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A8B69C">
      <w:pPr>
        <w:autoSpaceDE w:val="0"/>
        <w:autoSpaceDN w:val="0"/>
        <w:adjustRightInd w:val="0"/>
        <w:snapToGrid w:val="0"/>
        <w:spacing w:line="360" w:lineRule="auto"/>
        <w:jc w:val="left"/>
        <w:rPr>
          <w:rFonts w:hint="eastAsia" w:ascii="仿宋" w:hAnsi="仿宋" w:eastAsia="仿宋" w:cs="仿宋"/>
          <w:b/>
          <w:bCs/>
          <w:sz w:val="30"/>
          <w:szCs w:val="30"/>
          <w:highlight w:val="none"/>
          <w:lang w:val="zh-CN"/>
        </w:rPr>
      </w:pPr>
      <w:r>
        <w:rPr>
          <w:rFonts w:hint="eastAsia" w:ascii="仿宋" w:hAnsi="仿宋" w:eastAsia="仿宋" w:cs="仿宋"/>
          <w:b/>
          <w:bCs/>
          <w:sz w:val="30"/>
          <w:szCs w:val="30"/>
          <w:highlight w:val="none"/>
          <w:lang w:val="zh-CN"/>
        </w:rPr>
        <w:t>政府采购项目</w:t>
      </w:r>
    </w:p>
    <w:p w14:paraId="5A295213">
      <w:pPr>
        <w:autoSpaceDE w:val="0"/>
        <w:autoSpaceDN w:val="0"/>
        <w:adjustRightInd w:val="0"/>
        <w:snapToGrid w:val="0"/>
        <w:spacing w:line="360" w:lineRule="auto"/>
        <w:jc w:val="left"/>
        <w:rPr>
          <w:rFonts w:hint="eastAsia" w:ascii="仿宋" w:hAnsi="仿宋" w:eastAsia="仿宋" w:cs="仿宋"/>
          <w:b/>
          <w:bCs/>
          <w:sz w:val="30"/>
          <w:szCs w:val="30"/>
          <w:highlight w:val="none"/>
          <w:lang w:val="zh-CN"/>
        </w:rPr>
      </w:pPr>
      <w:r>
        <w:rPr>
          <w:rFonts w:hint="eastAsia" w:ascii="仿宋" w:hAnsi="仿宋" w:eastAsia="仿宋" w:cs="仿宋"/>
          <w:b/>
          <w:bCs/>
          <w:sz w:val="30"/>
          <w:szCs w:val="30"/>
          <w:highlight w:val="none"/>
          <w:lang w:val="zh-CN"/>
        </w:rPr>
        <w:t>采购项目编号：SCZB2025-CS-1072-005</w:t>
      </w:r>
    </w:p>
    <w:p w14:paraId="120D80CC">
      <w:pPr>
        <w:tabs>
          <w:tab w:val="left" w:pos="5670"/>
        </w:tabs>
        <w:autoSpaceDE w:val="0"/>
        <w:autoSpaceDN w:val="0"/>
        <w:adjustRightInd w:val="0"/>
        <w:snapToGrid w:val="0"/>
        <w:spacing w:line="360" w:lineRule="auto"/>
        <w:jc w:val="center"/>
        <w:rPr>
          <w:rFonts w:hint="eastAsia" w:ascii="仿宋" w:hAnsi="仿宋" w:eastAsia="仿宋" w:cs="仿宋"/>
          <w:sz w:val="30"/>
          <w:szCs w:val="30"/>
          <w:highlight w:val="none"/>
        </w:rPr>
      </w:pPr>
    </w:p>
    <w:p w14:paraId="65D0B3B3">
      <w:pPr>
        <w:tabs>
          <w:tab w:val="left" w:pos="5670"/>
        </w:tabs>
        <w:autoSpaceDE w:val="0"/>
        <w:autoSpaceDN w:val="0"/>
        <w:adjustRightInd w:val="0"/>
        <w:snapToGrid w:val="0"/>
        <w:spacing w:line="360" w:lineRule="auto"/>
        <w:jc w:val="both"/>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 </w:t>
      </w:r>
    </w:p>
    <w:p w14:paraId="45F4923F">
      <w:pPr>
        <w:tabs>
          <w:tab w:val="left" w:pos="5670"/>
        </w:tabs>
        <w:autoSpaceDE w:val="0"/>
        <w:autoSpaceDN w:val="0"/>
        <w:adjustRightInd w:val="0"/>
        <w:snapToGrid w:val="0"/>
        <w:spacing w:line="360" w:lineRule="auto"/>
        <w:jc w:val="center"/>
        <w:rPr>
          <w:rFonts w:hint="eastAsia" w:ascii="仿宋" w:hAnsi="仿宋" w:eastAsia="仿宋" w:cs="仿宋"/>
          <w:sz w:val="32"/>
          <w:szCs w:val="32"/>
          <w:highlight w:val="none"/>
        </w:rPr>
      </w:pPr>
    </w:p>
    <w:p w14:paraId="6B4BAFAE">
      <w:pPr>
        <w:autoSpaceDE w:val="0"/>
        <w:autoSpaceDN w:val="0"/>
        <w:adjustRightInd w:val="0"/>
        <w:snapToGrid w:val="0"/>
        <w:spacing w:line="360" w:lineRule="auto"/>
        <w:jc w:val="center"/>
        <w:rPr>
          <w:rFonts w:hint="eastAsia" w:ascii="仿宋" w:hAnsi="仿宋" w:eastAsia="仿宋" w:cs="仿宋"/>
          <w:b/>
          <w:bCs/>
          <w:sz w:val="44"/>
          <w:szCs w:val="44"/>
          <w:highlight w:val="none"/>
          <w:lang w:eastAsia="zh-CN"/>
        </w:rPr>
      </w:pPr>
      <w:r>
        <w:rPr>
          <w:rFonts w:hint="eastAsia" w:ascii="仿宋" w:hAnsi="仿宋" w:eastAsia="仿宋" w:cs="仿宋"/>
          <w:b/>
          <w:bCs/>
          <w:sz w:val="44"/>
          <w:szCs w:val="44"/>
          <w:highlight w:val="none"/>
          <w:lang w:eastAsia="zh-CN"/>
        </w:rPr>
        <w:t>2025年档案数字化</w:t>
      </w:r>
    </w:p>
    <w:p w14:paraId="49EED6A7">
      <w:pPr>
        <w:tabs>
          <w:tab w:val="left" w:pos="5670"/>
        </w:tabs>
        <w:autoSpaceDE w:val="0"/>
        <w:autoSpaceDN w:val="0"/>
        <w:adjustRightInd w:val="0"/>
        <w:snapToGrid w:val="0"/>
        <w:spacing w:line="360" w:lineRule="auto"/>
        <w:jc w:val="center"/>
        <w:rPr>
          <w:rFonts w:hint="eastAsia" w:ascii="仿宋" w:hAnsi="仿宋" w:eastAsia="仿宋" w:cs="仿宋"/>
          <w:b/>
          <w:bCs/>
          <w:sz w:val="36"/>
          <w:szCs w:val="36"/>
          <w:highlight w:val="none"/>
          <w:lang w:val="zh-CN"/>
        </w:rPr>
      </w:pPr>
    </w:p>
    <w:p w14:paraId="1DAE998C">
      <w:pPr>
        <w:tabs>
          <w:tab w:val="left" w:pos="5670"/>
        </w:tabs>
        <w:autoSpaceDE w:val="0"/>
        <w:autoSpaceDN w:val="0"/>
        <w:adjustRightInd w:val="0"/>
        <w:snapToGrid w:val="0"/>
        <w:spacing w:line="360" w:lineRule="auto"/>
        <w:jc w:val="center"/>
        <w:rPr>
          <w:rFonts w:hint="eastAsia" w:ascii="仿宋" w:hAnsi="仿宋" w:eastAsia="仿宋" w:cs="仿宋"/>
          <w:b/>
          <w:bCs/>
          <w:sz w:val="52"/>
          <w:szCs w:val="52"/>
          <w:highlight w:val="none"/>
          <w:lang w:val="zh-CN"/>
        </w:rPr>
      </w:pPr>
    </w:p>
    <w:p w14:paraId="70698579">
      <w:pPr>
        <w:tabs>
          <w:tab w:val="left" w:pos="5670"/>
        </w:tabs>
        <w:autoSpaceDE w:val="0"/>
        <w:autoSpaceDN w:val="0"/>
        <w:adjustRightInd w:val="0"/>
        <w:snapToGrid w:val="0"/>
        <w:spacing w:line="360" w:lineRule="auto"/>
        <w:jc w:val="center"/>
        <w:rPr>
          <w:rFonts w:hint="eastAsia" w:ascii="仿宋" w:hAnsi="仿宋" w:eastAsia="仿宋" w:cs="仿宋"/>
          <w:b/>
          <w:bCs/>
          <w:sz w:val="52"/>
          <w:szCs w:val="52"/>
          <w:highlight w:val="none"/>
          <w:lang w:val="zh-CN"/>
        </w:rPr>
      </w:pPr>
      <w:r>
        <w:rPr>
          <w:rFonts w:hint="eastAsia" w:ascii="仿宋" w:hAnsi="仿宋" w:eastAsia="仿宋" w:cs="仿宋"/>
          <w:b/>
          <w:bCs/>
          <w:sz w:val="52"/>
          <w:szCs w:val="52"/>
          <w:highlight w:val="none"/>
          <w:lang w:val="zh-CN"/>
        </w:rPr>
        <w:t>竞争性磋商文件</w:t>
      </w:r>
    </w:p>
    <w:p w14:paraId="51CB6527">
      <w:pPr>
        <w:tabs>
          <w:tab w:val="left" w:pos="5670"/>
        </w:tabs>
        <w:autoSpaceDE w:val="0"/>
        <w:autoSpaceDN w:val="0"/>
        <w:adjustRightInd w:val="0"/>
        <w:snapToGrid w:val="0"/>
        <w:spacing w:line="360" w:lineRule="auto"/>
        <w:jc w:val="center"/>
        <w:rPr>
          <w:rFonts w:hint="eastAsia" w:ascii="仿宋" w:hAnsi="仿宋" w:eastAsia="仿宋" w:cs="仿宋"/>
          <w:sz w:val="50"/>
          <w:szCs w:val="50"/>
          <w:highlight w:val="none"/>
        </w:rPr>
      </w:pPr>
    </w:p>
    <w:p w14:paraId="18AE7477">
      <w:pPr>
        <w:tabs>
          <w:tab w:val="left" w:pos="5670"/>
        </w:tabs>
        <w:autoSpaceDE w:val="0"/>
        <w:autoSpaceDN w:val="0"/>
        <w:adjustRightInd w:val="0"/>
        <w:snapToGrid w:val="0"/>
        <w:spacing w:line="360" w:lineRule="auto"/>
        <w:jc w:val="center"/>
        <w:rPr>
          <w:rFonts w:hint="eastAsia" w:ascii="仿宋" w:hAnsi="仿宋" w:eastAsia="仿宋" w:cs="仿宋"/>
          <w:sz w:val="50"/>
          <w:szCs w:val="50"/>
          <w:highlight w:val="none"/>
        </w:rPr>
      </w:pPr>
    </w:p>
    <w:p w14:paraId="4DAFD9AD">
      <w:pPr>
        <w:tabs>
          <w:tab w:val="left" w:pos="5670"/>
        </w:tabs>
        <w:autoSpaceDE w:val="0"/>
        <w:autoSpaceDN w:val="0"/>
        <w:adjustRightInd w:val="0"/>
        <w:snapToGrid w:val="0"/>
        <w:spacing w:line="360" w:lineRule="auto"/>
        <w:jc w:val="center"/>
        <w:rPr>
          <w:rFonts w:hint="eastAsia" w:ascii="仿宋" w:hAnsi="仿宋" w:eastAsia="仿宋" w:cs="仿宋"/>
          <w:sz w:val="50"/>
          <w:szCs w:val="50"/>
          <w:highlight w:val="none"/>
        </w:rPr>
      </w:pPr>
    </w:p>
    <w:p w14:paraId="0BB9D4AA">
      <w:pPr>
        <w:tabs>
          <w:tab w:val="left" w:pos="5670"/>
        </w:tabs>
        <w:autoSpaceDE w:val="0"/>
        <w:autoSpaceDN w:val="0"/>
        <w:adjustRightInd w:val="0"/>
        <w:snapToGrid w:val="0"/>
        <w:spacing w:line="360" w:lineRule="auto"/>
        <w:jc w:val="center"/>
        <w:rPr>
          <w:rFonts w:hint="eastAsia" w:ascii="仿宋" w:hAnsi="仿宋" w:eastAsia="仿宋" w:cs="仿宋"/>
          <w:b/>
          <w:bCs/>
          <w:sz w:val="30"/>
          <w:szCs w:val="30"/>
          <w:highlight w:val="none"/>
        </w:rPr>
      </w:pPr>
    </w:p>
    <w:p w14:paraId="4BD2F242">
      <w:pPr>
        <w:tabs>
          <w:tab w:val="left" w:pos="5670"/>
        </w:tabs>
        <w:autoSpaceDE w:val="0"/>
        <w:autoSpaceDN w:val="0"/>
        <w:adjustRightInd w:val="0"/>
        <w:snapToGrid w:val="0"/>
        <w:spacing w:line="360" w:lineRule="auto"/>
        <w:jc w:val="both"/>
        <w:rPr>
          <w:rFonts w:hint="eastAsia" w:ascii="仿宋" w:hAnsi="仿宋" w:eastAsia="仿宋" w:cs="仿宋"/>
          <w:b/>
          <w:bCs/>
          <w:sz w:val="30"/>
          <w:szCs w:val="30"/>
          <w:highlight w:val="none"/>
        </w:rPr>
      </w:pPr>
    </w:p>
    <w:p w14:paraId="2558E89B">
      <w:pPr>
        <w:tabs>
          <w:tab w:val="left" w:pos="5670"/>
        </w:tabs>
        <w:autoSpaceDE w:val="0"/>
        <w:autoSpaceDN w:val="0"/>
        <w:adjustRightInd w:val="0"/>
        <w:snapToGrid w:val="0"/>
        <w:spacing w:line="360" w:lineRule="exact"/>
        <w:jc w:val="center"/>
        <w:rPr>
          <w:rFonts w:hint="eastAsia" w:ascii="仿宋" w:hAnsi="仿宋" w:eastAsia="仿宋" w:cs="仿宋"/>
          <w:b/>
          <w:bCs/>
          <w:i w:val="0"/>
          <w:iCs w:val="0"/>
          <w:sz w:val="32"/>
          <w:szCs w:val="32"/>
          <w:highlight w:val="none"/>
          <w:lang w:val="zh-CN"/>
        </w:rPr>
      </w:pPr>
      <w:r>
        <w:rPr>
          <w:rFonts w:hint="eastAsia" w:ascii="仿宋" w:hAnsi="仿宋" w:eastAsia="仿宋" w:cs="仿宋"/>
          <w:b/>
          <w:bCs/>
          <w:i w:val="0"/>
          <w:iCs w:val="0"/>
          <w:sz w:val="32"/>
          <w:szCs w:val="32"/>
          <w:highlight w:val="none"/>
          <w:lang w:val="zh-CN"/>
        </w:rPr>
        <w:t>陕西省采购招标有限责任公司</w:t>
      </w:r>
    </w:p>
    <w:p w14:paraId="668EEA5D">
      <w:pPr>
        <w:tabs>
          <w:tab w:val="left" w:pos="5460"/>
        </w:tabs>
        <w:autoSpaceDE w:val="0"/>
        <w:autoSpaceDN w:val="0"/>
        <w:adjustRightInd w:val="0"/>
        <w:snapToGrid w:val="0"/>
        <w:spacing w:line="360" w:lineRule="exact"/>
        <w:jc w:val="center"/>
        <w:rPr>
          <w:rFonts w:hint="eastAsia" w:ascii="仿宋" w:hAnsi="仿宋" w:eastAsia="仿宋" w:cs="仿宋"/>
          <w:b/>
          <w:bCs/>
          <w:i w:val="0"/>
          <w:iCs w:val="0"/>
          <w:sz w:val="32"/>
          <w:szCs w:val="32"/>
          <w:highlight w:val="none"/>
          <w:lang w:val="zh-CN"/>
        </w:rPr>
      </w:pPr>
    </w:p>
    <w:p w14:paraId="2B0DCFF9">
      <w:pPr>
        <w:tabs>
          <w:tab w:val="left" w:pos="5460"/>
        </w:tabs>
        <w:autoSpaceDE w:val="0"/>
        <w:autoSpaceDN w:val="0"/>
        <w:adjustRightInd w:val="0"/>
        <w:snapToGrid w:val="0"/>
        <w:spacing w:line="360" w:lineRule="exact"/>
        <w:jc w:val="center"/>
        <w:rPr>
          <w:rFonts w:hint="eastAsia" w:ascii="仿宋" w:hAnsi="仿宋" w:eastAsia="仿宋" w:cs="仿宋"/>
          <w:b/>
          <w:bCs/>
          <w:i w:val="0"/>
          <w:iCs w:val="0"/>
          <w:sz w:val="32"/>
          <w:szCs w:val="32"/>
          <w:highlight w:val="none"/>
          <w:lang w:val="zh-CN"/>
        </w:rPr>
      </w:pPr>
    </w:p>
    <w:p w14:paraId="513FAF52">
      <w:pPr>
        <w:tabs>
          <w:tab w:val="left" w:pos="5460"/>
        </w:tabs>
        <w:autoSpaceDE w:val="0"/>
        <w:autoSpaceDN w:val="0"/>
        <w:adjustRightInd w:val="0"/>
        <w:snapToGrid w:val="0"/>
        <w:spacing w:line="360" w:lineRule="auto"/>
        <w:jc w:val="center"/>
        <w:rPr>
          <w:rFonts w:hint="eastAsia" w:ascii="仿宋" w:hAnsi="仿宋" w:eastAsia="仿宋" w:cs="仿宋"/>
          <w:highlight w:val="none"/>
        </w:rPr>
        <w:sectPr>
          <w:headerReference r:id="rId4" w:type="first"/>
          <w:headerReference r:id="rId3" w:type="default"/>
          <w:footerReference r:id="rId5" w:type="even"/>
          <w:pgSz w:w="11906" w:h="16838"/>
          <w:pgMar w:top="1440" w:right="1083" w:bottom="1440" w:left="1083" w:header="851" w:footer="992" w:gutter="0"/>
          <w:pgNumType w:start="0"/>
          <w:cols w:space="720" w:num="1"/>
          <w:titlePg/>
          <w:docGrid w:linePitch="312" w:charSpace="0"/>
        </w:sectPr>
      </w:pPr>
      <w:r>
        <w:rPr>
          <w:rFonts w:hint="eastAsia" w:ascii="仿宋" w:hAnsi="仿宋" w:eastAsia="仿宋" w:cs="仿宋"/>
          <w:b/>
          <w:bCs/>
          <w:i w:val="0"/>
          <w:iCs w:val="0"/>
          <w:sz w:val="32"/>
          <w:szCs w:val="32"/>
          <w:highlight w:val="none"/>
          <w:lang w:val="zh-CN"/>
        </w:rPr>
        <w:t>二〇二</w:t>
      </w:r>
      <w:r>
        <w:rPr>
          <w:rFonts w:hint="eastAsia" w:ascii="仿宋" w:hAnsi="仿宋" w:eastAsia="仿宋" w:cs="仿宋"/>
          <w:b/>
          <w:bCs/>
          <w:i w:val="0"/>
          <w:iCs w:val="0"/>
          <w:sz w:val="32"/>
          <w:szCs w:val="32"/>
          <w:highlight w:val="none"/>
          <w:lang w:val="en-US" w:eastAsia="zh-CN"/>
        </w:rPr>
        <w:t>五</w:t>
      </w:r>
      <w:r>
        <w:rPr>
          <w:rFonts w:hint="eastAsia" w:ascii="仿宋" w:hAnsi="仿宋" w:eastAsia="仿宋" w:cs="仿宋"/>
          <w:b/>
          <w:bCs/>
          <w:i w:val="0"/>
          <w:iCs w:val="0"/>
          <w:sz w:val="32"/>
          <w:szCs w:val="32"/>
          <w:highlight w:val="none"/>
          <w:lang w:val="zh-CN"/>
        </w:rPr>
        <w:t>年</w:t>
      </w:r>
      <w:r>
        <w:rPr>
          <w:rFonts w:hint="eastAsia" w:ascii="仿宋" w:hAnsi="仿宋" w:eastAsia="仿宋" w:cs="仿宋"/>
          <w:b/>
          <w:bCs/>
          <w:i w:val="0"/>
          <w:iCs w:val="0"/>
          <w:sz w:val="32"/>
          <w:szCs w:val="32"/>
          <w:highlight w:val="none"/>
          <w:lang w:val="en-US" w:eastAsia="zh-CN"/>
        </w:rPr>
        <w:t>七</w:t>
      </w:r>
      <w:r>
        <w:rPr>
          <w:rFonts w:hint="eastAsia" w:ascii="仿宋" w:hAnsi="仿宋" w:eastAsia="仿宋" w:cs="仿宋"/>
          <w:b/>
          <w:bCs/>
          <w:i w:val="0"/>
          <w:iCs w:val="0"/>
          <w:sz w:val="32"/>
          <w:szCs w:val="32"/>
          <w:highlight w:val="none"/>
          <w:lang w:val="zh-CN"/>
        </w:rPr>
        <w:t>月</w:t>
      </w:r>
    </w:p>
    <w:p w14:paraId="0F211F27">
      <w:pPr>
        <w:pStyle w:val="5"/>
        <w:ind w:firstLine="0" w:firstLineChars="0"/>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目  录</w:t>
      </w:r>
    </w:p>
    <w:p w14:paraId="123AD1AA">
      <w:pPr>
        <w:pStyle w:val="35"/>
        <w:tabs>
          <w:tab w:val="right" w:leader="dot" w:pos="8300"/>
          <w:tab w:val="clear" w:pos="9344"/>
        </w:tabs>
        <w:rPr>
          <w:rFonts w:hint="eastAsia" w:ascii="仿宋" w:hAnsi="仿宋" w:eastAsia="仿宋" w:cs="仿宋"/>
          <w:b w:val="0"/>
          <w:bCs w:val="0"/>
          <w:caps w:val="0"/>
          <w:sz w:val="28"/>
          <w:szCs w:val="28"/>
          <w:highlight w:val="none"/>
        </w:rPr>
      </w:pPr>
      <w:r>
        <w:rPr>
          <w:rFonts w:hint="eastAsia" w:ascii="仿宋" w:hAnsi="仿宋" w:eastAsia="仿宋" w:cs="仿宋"/>
          <w:b w:val="0"/>
          <w:bCs w:val="0"/>
          <w:sz w:val="28"/>
          <w:szCs w:val="28"/>
          <w:highlight w:val="none"/>
        </w:rPr>
        <w:fldChar w:fldCharType="begin"/>
      </w:r>
      <w:r>
        <w:rPr>
          <w:rFonts w:hint="eastAsia" w:ascii="仿宋" w:hAnsi="仿宋" w:eastAsia="仿宋" w:cs="仿宋"/>
          <w:b w:val="0"/>
          <w:bCs w:val="0"/>
          <w:sz w:val="28"/>
          <w:szCs w:val="28"/>
          <w:highlight w:val="none"/>
        </w:rPr>
        <w:instrText xml:space="preserve"> TOC \o "1-2" \h \z \u </w:instrText>
      </w:r>
      <w:r>
        <w:rPr>
          <w:rFonts w:hint="eastAsia" w:ascii="仿宋" w:hAnsi="仿宋" w:eastAsia="仿宋" w:cs="仿宋"/>
          <w:b w:val="0"/>
          <w:bCs w:val="0"/>
          <w:sz w:val="28"/>
          <w:szCs w:val="28"/>
          <w:highlight w:val="none"/>
        </w:rPr>
        <w:fldChar w:fldCharType="separate"/>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"_Toc68590965" </w:instrText>
      </w:r>
      <w:r>
        <w:rPr>
          <w:rFonts w:hint="eastAsia" w:ascii="仿宋" w:hAnsi="仿宋" w:eastAsia="仿宋" w:cs="仿宋"/>
          <w:highlight w:val="none"/>
        </w:rPr>
        <w:fldChar w:fldCharType="separate"/>
      </w:r>
      <w:r>
        <w:rPr>
          <w:rStyle w:val="59"/>
          <w:rFonts w:hint="eastAsia" w:ascii="仿宋" w:hAnsi="仿宋" w:eastAsia="仿宋" w:cs="仿宋"/>
          <w:color w:val="auto"/>
          <w:sz w:val="28"/>
          <w:szCs w:val="28"/>
          <w:highlight w:val="none"/>
        </w:rPr>
        <w:t>第一章  磋商公告</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_Toc68590965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17A26655">
      <w:pPr>
        <w:pStyle w:val="35"/>
        <w:tabs>
          <w:tab w:val="right" w:leader="dot" w:pos="8300"/>
          <w:tab w:val="clear" w:pos="9344"/>
        </w:tabs>
        <w:rPr>
          <w:rFonts w:hint="eastAsia" w:ascii="仿宋" w:hAnsi="仿宋" w:eastAsia="仿宋" w:cs="仿宋"/>
          <w:b w:val="0"/>
          <w:bCs w:val="0"/>
          <w:caps w:val="0"/>
          <w:sz w:val="28"/>
          <w:szCs w:val="28"/>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"_Toc68590966" </w:instrText>
      </w:r>
      <w:r>
        <w:rPr>
          <w:rFonts w:hint="eastAsia" w:ascii="仿宋" w:hAnsi="仿宋" w:eastAsia="仿宋" w:cs="仿宋"/>
          <w:highlight w:val="none"/>
        </w:rPr>
        <w:fldChar w:fldCharType="separate"/>
      </w:r>
      <w:r>
        <w:rPr>
          <w:rStyle w:val="59"/>
          <w:rFonts w:hint="eastAsia" w:ascii="仿宋" w:hAnsi="仿宋" w:eastAsia="仿宋" w:cs="仿宋"/>
          <w:color w:val="auto"/>
          <w:sz w:val="28"/>
          <w:szCs w:val="28"/>
          <w:highlight w:val="none"/>
        </w:rPr>
        <w:t>第二章  供应商须知</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_Toc68590966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6</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0868C58D">
      <w:pPr>
        <w:pStyle w:val="40"/>
        <w:tabs>
          <w:tab w:val="right" w:leader="dot" w:pos="8296"/>
        </w:tabs>
        <w:rPr>
          <w:rFonts w:hint="eastAsia" w:ascii="仿宋" w:hAnsi="仿宋" w:eastAsia="仿宋" w:cs="仿宋"/>
          <w:smallCaps w:val="0"/>
          <w:kern w:val="2"/>
          <w:sz w:val="28"/>
          <w:szCs w:val="28"/>
          <w:highlight w:val="none"/>
        </w:rPr>
      </w:pPr>
      <w:r>
        <w:rPr>
          <w:rFonts w:hint="eastAsia" w:ascii="仿宋" w:hAnsi="仿宋" w:eastAsia="仿宋" w:cs="仿宋"/>
          <w:highlight w:val="none"/>
        </w:rPr>
        <w:t xml:space="preserve">        </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"_Toc68590967" </w:instrText>
      </w:r>
      <w:r>
        <w:rPr>
          <w:rFonts w:hint="eastAsia" w:ascii="仿宋" w:hAnsi="仿宋" w:eastAsia="仿宋" w:cs="仿宋"/>
          <w:highlight w:val="none"/>
        </w:rPr>
        <w:fldChar w:fldCharType="separate"/>
      </w:r>
      <w:r>
        <w:rPr>
          <w:rStyle w:val="59"/>
          <w:rFonts w:hint="eastAsia" w:ascii="仿宋" w:hAnsi="仿宋" w:eastAsia="仿宋" w:cs="仿宋"/>
          <w:color w:val="auto"/>
          <w:sz w:val="28"/>
          <w:szCs w:val="28"/>
          <w:highlight w:val="none"/>
        </w:rPr>
        <w:t>（一）供应商须知前附表</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_Toc68590967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6</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2CE593B6">
      <w:pPr>
        <w:pStyle w:val="40"/>
        <w:tabs>
          <w:tab w:val="right" w:leader="dot" w:pos="8296"/>
        </w:tabs>
        <w:rPr>
          <w:rFonts w:hint="eastAsia" w:ascii="仿宋" w:hAnsi="仿宋" w:eastAsia="仿宋" w:cs="仿宋"/>
          <w:smallCaps w:val="0"/>
          <w:kern w:val="2"/>
          <w:sz w:val="28"/>
          <w:szCs w:val="28"/>
          <w:highlight w:val="none"/>
        </w:rPr>
      </w:pPr>
      <w:r>
        <w:rPr>
          <w:rFonts w:hint="eastAsia" w:ascii="仿宋" w:hAnsi="仿宋" w:eastAsia="仿宋" w:cs="仿宋"/>
          <w:highlight w:val="none"/>
        </w:rPr>
        <w:t xml:space="preserve">        </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"_Toc68590968" </w:instrText>
      </w:r>
      <w:r>
        <w:rPr>
          <w:rFonts w:hint="eastAsia" w:ascii="仿宋" w:hAnsi="仿宋" w:eastAsia="仿宋" w:cs="仿宋"/>
          <w:highlight w:val="none"/>
        </w:rPr>
        <w:fldChar w:fldCharType="separate"/>
      </w:r>
      <w:r>
        <w:rPr>
          <w:rStyle w:val="59"/>
          <w:rFonts w:hint="eastAsia" w:ascii="仿宋" w:hAnsi="仿宋" w:eastAsia="仿宋" w:cs="仿宋"/>
          <w:color w:val="auto"/>
          <w:sz w:val="28"/>
          <w:szCs w:val="28"/>
          <w:highlight w:val="none"/>
        </w:rPr>
        <w:t>（二）供应商须知</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_Toc68590968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9</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2F75DD88">
      <w:pPr>
        <w:pStyle w:val="40"/>
        <w:tabs>
          <w:tab w:val="right" w:leader="dot" w:pos="8296"/>
        </w:tabs>
        <w:rPr>
          <w:rFonts w:hint="eastAsia" w:ascii="仿宋" w:hAnsi="仿宋" w:eastAsia="仿宋" w:cs="仿宋"/>
          <w:smallCaps w:val="0"/>
          <w:kern w:val="2"/>
          <w:sz w:val="28"/>
          <w:szCs w:val="28"/>
          <w:highlight w:val="none"/>
        </w:rPr>
      </w:pPr>
      <w:r>
        <w:rPr>
          <w:rFonts w:hint="eastAsia" w:ascii="仿宋" w:hAnsi="仿宋" w:eastAsia="仿宋" w:cs="仿宋"/>
          <w:highlight w:val="none"/>
        </w:rPr>
        <w:t xml:space="preserve">        </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"_Toc68590969" </w:instrText>
      </w:r>
      <w:r>
        <w:rPr>
          <w:rFonts w:hint="eastAsia" w:ascii="仿宋" w:hAnsi="仿宋" w:eastAsia="仿宋" w:cs="仿宋"/>
          <w:highlight w:val="none"/>
        </w:rPr>
        <w:fldChar w:fldCharType="separate"/>
      </w:r>
      <w:r>
        <w:rPr>
          <w:rStyle w:val="59"/>
          <w:rFonts w:hint="eastAsia" w:ascii="仿宋" w:hAnsi="仿宋" w:eastAsia="仿宋" w:cs="仿宋"/>
          <w:color w:val="auto"/>
          <w:sz w:val="28"/>
          <w:szCs w:val="28"/>
          <w:highlight w:val="none"/>
        </w:rPr>
        <w:t>一、总  则</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_Toc68590969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9</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508E5C1C">
      <w:pPr>
        <w:pStyle w:val="40"/>
        <w:tabs>
          <w:tab w:val="right" w:leader="dot" w:pos="8296"/>
        </w:tabs>
        <w:rPr>
          <w:rFonts w:hint="eastAsia" w:ascii="仿宋" w:hAnsi="仿宋" w:eastAsia="仿宋" w:cs="仿宋"/>
          <w:smallCaps w:val="0"/>
          <w:kern w:val="2"/>
          <w:sz w:val="28"/>
          <w:szCs w:val="28"/>
          <w:highlight w:val="none"/>
        </w:rPr>
      </w:pPr>
      <w:r>
        <w:rPr>
          <w:rFonts w:hint="eastAsia" w:ascii="仿宋" w:hAnsi="仿宋" w:eastAsia="仿宋" w:cs="仿宋"/>
          <w:highlight w:val="none"/>
        </w:rPr>
        <w:t xml:space="preserve">        </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"_Toc68590970" </w:instrText>
      </w:r>
      <w:r>
        <w:rPr>
          <w:rFonts w:hint="eastAsia" w:ascii="仿宋" w:hAnsi="仿宋" w:eastAsia="仿宋" w:cs="仿宋"/>
          <w:highlight w:val="none"/>
        </w:rPr>
        <w:fldChar w:fldCharType="separate"/>
      </w:r>
      <w:r>
        <w:rPr>
          <w:rStyle w:val="59"/>
          <w:rFonts w:hint="eastAsia" w:ascii="仿宋" w:hAnsi="仿宋" w:eastAsia="仿宋" w:cs="仿宋"/>
          <w:color w:val="auto"/>
          <w:sz w:val="28"/>
          <w:szCs w:val="28"/>
          <w:highlight w:val="none"/>
        </w:rPr>
        <w:t>二、磋商文件说明</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_Toc68590970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10</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329B255A">
      <w:pPr>
        <w:pStyle w:val="40"/>
        <w:tabs>
          <w:tab w:val="right" w:leader="dot" w:pos="8296"/>
        </w:tabs>
        <w:rPr>
          <w:rFonts w:hint="eastAsia" w:ascii="仿宋" w:hAnsi="仿宋" w:eastAsia="仿宋" w:cs="仿宋"/>
          <w:smallCaps w:val="0"/>
          <w:kern w:val="2"/>
          <w:sz w:val="28"/>
          <w:szCs w:val="28"/>
          <w:highlight w:val="none"/>
        </w:rPr>
      </w:pPr>
      <w:r>
        <w:rPr>
          <w:rFonts w:hint="eastAsia" w:ascii="仿宋" w:hAnsi="仿宋" w:eastAsia="仿宋" w:cs="仿宋"/>
          <w:highlight w:val="none"/>
        </w:rPr>
        <w:t xml:space="preserve">        </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"_Toc68590971" </w:instrText>
      </w:r>
      <w:r>
        <w:rPr>
          <w:rFonts w:hint="eastAsia" w:ascii="仿宋" w:hAnsi="仿宋" w:eastAsia="仿宋" w:cs="仿宋"/>
          <w:highlight w:val="none"/>
        </w:rPr>
        <w:fldChar w:fldCharType="separate"/>
      </w:r>
      <w:r>
        <w:rPr>
          <w:rStyle w:val="59"/>
          <w:rFonts w:hint="eastAsia" w:ascii="仿宋" w:hAnsi="仿宋" w:eastAsia="仿宋" w:cs="仿宋"/>
          <w:color w:val="auto"/>
          <w:sz w:val="28"/>
          <w:szCs w:val="28"/>
          <w:highlight w:val="none"/>
        </w:rPr>
        <w:t>三、响应文件的编写</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_Toc68590971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11</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05B1006A">
      <w:pPr>
        <w:pStyle w:val="40"/>
        <w:tabs>
          <w:tab w:val="right" w:leader="dot" w:pos="8296"/>
        </w:tabs>
        <w:rPr>
          <w:rFonts w:hint="eastAsia" w:ascii="仿宋" w:hAnsi="仿宋" w:eastAsia="仿宋" w:cs="仿宋"/>
          <w:smallCaps w:val="0"/>
          <w:kern w:val="2"/>
          <w:sz w:val="28"/>
          <w:szCs w:val="28"/>
          <w:highlight w:val="none"/>
        </w:rPr>
      </w:pPr>
      <w:r>
        <w:rPr>
          <w:rFonts w:hint="eastAsia" w:ascii="仿宋" w:hAnsi="仿宋" w:eastAsia="仿宋" w:cs="仿宋"/>
          <w:highlight w:val="none"/>
        </w:rPr>
        <w:t xml:space="preserve">        </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"_Toc68590972" </w:instrText>
      </w:r>
      <w:r>
        <w:rPr>
          <w:rFonts w:hint="eastAsia" w:ascii="仿宋" w:hAnsi="仿宋" w:eastAsia="仿宋" w:cs="仿宋"/>
          <w:highlight w:val="none"/>
        </w:rPr>
        <w:fldChar w:fldCharType="separate"/>
      </w:r>
      <w:r>
        <w:rPr>
          <w:rStyle w:val="59"/>
          <w:rFonts w:hint="eastAsia" w:ascii="仿宋" w:hAnsi="仿宋" w:eastAsia="仿宋" w:cs="仿宋"/>
          <w:color w:val="auto"/>
          <w:sz w:val="28"/>
          <w:szCs w:val="28"/>
          <w:highlight w:val="none"/>
        </w:rPr>
        <w:t>四、响应文件的密封和递交</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_Toc68590972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14</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665C63ED">
      <w:pPr>
        <w:pStyle w:val="40"/>
        <w:tabs>
          <w:tab w:val="right" w:leader="dot" w:pos="8296"/>
        </w:tabs>
        <w:rPr>
          <w:rFonts w:hint="eastAsia" w:ascii="仿宋" w:hAnsi="仿宋" w:eastAsia="仿宋" w:cs="仿宋"/>
          <w:smallCaps w:val="0"/>
          <w:kern w:val="2"/>
          <w:sz w:val="28"/>
          <w:szCs w:val="28"/>
          <w:highlight w:val="none"/>
        </w:rPr>
      </w:pPr>
      <w:r>
        <w:rPr>
          <w:rFonts w:hint="eastAsia" w:ascii="仿宋" w:hAnsi="仿宋" w:eastAsia="仿宋" w:cs="仿宋"/>
          <w:highlight w:val="none"/>
        </w:rPr>
        <w:t xml:space="preserve">        </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"_Toc68590973" </w:instrText>
      </w:r>
      <w:r>
        <w:rPr>
          <w:rFonts w:hint="eastAsia" w:ascii="仿宋" w:hAnsi="仿宋" w:eastAsia="仿宋" w:cs="仿宋"/>
          <w:highlight w:val="none"/>
        </w:rPr>
        <w:fldChar w:fldCharType="separate"/>
      </w:r>
      <w:r>
        <w:rPr>
          <w:rStyle w:val="59"/>
          <w:rFonts w:hint="eastAsia" w:ascii="仿宋" w:hAnsi="仿宋" w:eastAsia="仿宋" w:cs="仿宋"/>
          <w:color w:val="auto"/>
          <w:sz w:val="28"/>
          <w:szCs w:val="28"/>
          <w:highlight w:val="none"/>
        </w:rPr>
        <w:t>五、评审与磋商</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_Toc68590973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15</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09046518">
      <w:pPr>
        <w:pStyle w:val="40"/>
        <w:tabs>
          <w:tab w:val="right" w:leader="dot" w:pos="8296"/>
        </w:tabs>
        <w:rPr>
          <w:rFonts w:hint="eastAsia" w:ascii="仿宋" w:hAnsi="仿宋" w:eastAsia="仿宋" w:cs="仿宋"/>
          <w:smallCaps w:val="0"/>
          <w:kern w:val="2"/>
          <w:sz w:val="28"/>
          <w:szCs w:val="28"/>
          <w:highlight w:val="none"/>
        </w:rPr>
      </w:pPr>
      <w:r>
        <w:rPr>
          <w:rFonts w:hint="eastAsia" w:ascii="仿宋" w:hAnsi="仿宋" w:eastAsia="仿宋" w:cs="仿宋"/>
          <w:highlight w:val="none"/>
        </w:rPr>
        <w:t xml:space="preserve">        </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"_Toc68590974" </w:instrText>
      </w:r>
      <w:r>
        <w:rPr>
          <w:rFonts w:hint="eastAsia" w:ascii="仿宋" w:hAnsi="仿宋" w:eastAsia="仿宋" w:cs="仿宋"/>
          <w:highlight w:val="none"/>
        </w:rPr>
        <w:fldChar w:fldCharType="separate"/>
      </w:r>
      <w:r>
        <w:rPr>
          <w:rStyle w:val="59"/>
          <w:rFonts w:hint="eastAsia" w:ascii="仿宋" w:hAnsi="仿宋" w:eastAsia="仿宋" w:cs="仿宋"/>
          <w:color w:val="auto"/>
          <w:sz w:val="28"/>
          <w:szCs w:val="28"/>
          <w:highlight w:val="none"/>
        </w:rPr>
        <w:t>六、确定成交单位、授予合同</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_Toc68590974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19</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7EE70A24">
      <w:pPr>
        <w:pStyle w:val="35"/>
        <w:tabs>
          <w:tab w:val="right" w:leader="dot" w:pos="8300"/>
          <w:tab w:val="clear" w:pos="9344"/>
        </w:tabs>
        <w:rPr>
          <w:rFonts w:hint="eastAsia" w:ascii="仿宋" w:hAnsi="仿宋" w:eastAsia="仿宋" w:cs="仿宋"/>
          <w:b w:val="0"/>
          <w:bCs w:val="0"/>
          <w:caps w:val="0"/>
          <w:sz w:val="28"/>
          <w:szCs w:val="28"/>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"_Toc68590975" </w:instrText>
      </w:r>
      <w:r>
        <w:rPr>
          <w:rFonts w:hint="eastAsia" w:ascii="仿宋" w:hAnsi="仿宋" w:eastAsia="仿宋" w:cs="仿宋"/>
          <w:highlight w:val="none"/>
        </w:rPr>
        <w:fldChar w:fldCharType="separate"/>
      </w:r>
      <w:r>
        <w:rPr>
          <w:rStyle w:val="59"/>
          <w:rFonts w:hint="eastAsia" w:ascii="仿宋" w:hAnsi="仿宋" w:eastAsia="仿宋" w:cs="仿宋"/>
          <w:color w:val="auto"/>
          <w:sz w:val="28"/>
          <w:szCs w:val="28"/>
          <w:highlight w:val="none"/>
        </w:rPr>
        <w:t>第三章  评审办法和标准</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_Toc68590975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26</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530EF00E">
      <w:pPr>
        <w:pStyle w:val="40"/>
        <w:tabs>
          <w:tab w:val="right" w:leader="dot" w:pos="8296"/>
        </w:tabs>
        <w:rPr>
          <w:rFonts w:hint="eastAsia" w:ascii="仿宋" w:hAnsi="仿宋" w:eastAsia="仿宋" w:cs="仿宋"/>
          <w:smallCaps w:val="0"/>
          <w:kern w:val="2"/>
          <w:sz w:val="28"/>
          <w:szCs w:val="28"/>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"_Toc68590976" </w:instrText>
      </w:r>
      <w:r>
        <w:rPr>
          <w:rFonts w:hint="eastAsia" w:ascii="仿宋" w:hAnsi="仿宋" w:eastAsia="仿宋" w:cs="仿宋"/>
          <w:highlight w:val="none"/>
        </w:rPr>
        <w:fldChar w:fldCharType="separate"/>
      </w:r>
      <w:r>
        <w:rPr>
          <w:rStyle w:val="59"/>
          <w:rFonts w:hint="eastAsia" w:ascii="仿宋" w:hAnsi="仿宋" w:eastAsia="仿宋" w:cs="仿宋"/>
          <w:color w:val="auto"/>
          <w:sz w:val="28"/>
          <w:szCs w:val="28"/>
          <w:highlight w:val="none"/>
        </w:rPr>
        <w:t>1.评审方法</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_Toc68590976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26</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6F108034">
      <w:pPr>
        <w:pStyle w:val="40"/>
        <w:tabs>
          <w:tab w:val="right" w:leader="dot" w:pos="8296"/>
        </w:tabs>
        <w:rPr>
          <w:rFonts w:hint="eastAsia" w:ascii="仿宋" w:hAnsi="仿宋" w:eastAsia="仿宋" w:cs="仿宋"/>
          <w:smallCaps w:val="0"/>
          <w:kern w:val="2"/>
          <w:sz w:val="28"/>
          <w:szCs w:val="28"/>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"_Toc68590977" </w:instrText>
      </w:r>
      <w:r>
        <w:rPr>
          <w:rFonts w:hint="eastAsia" w:ascii="仿宋" w:hAnsi="仿宋" w:eastAsia="仿宋" w:cs="仿宋"/>
          <w:highlight w:val="none"/>
        </w:rPr>
        <w:fldChar w:fldCharType="separate"/>
      </w:r>
      <w:r>
        <w:rPr>
          <w:rStyle w:val="59"/>
          <w:rFonts w:hint="eastAsia" w:ascii="仿宋" w:hAnsi="仿宋" w:eastAsia="仿宋" w:cs="仿宋"/>
          <w:color w:val="auto"/>
          <w:sz w:val="28"/>
          <w:szCs w:val="28"/>
          <w:highlight w:val="none"/>
        </w:rPr>
        <w:t>2.评审标准</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_Toc68590977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26</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1B384DE9">
      <w:pPr>
        <w:pStyle w:val="40"/>
        <w:tabs>
          <w:tab w:val="right" w:leader="dot" w:pos="8296"/>
        </w:tabs>
        <w:rPr>
          <w:rFonts w:hint="eastAsia" w:ascii="仿宋" w:hAnsi="仿宋" w:eastAsia="仿宋" w:cs="仿宋"/>
          <w:smallCaps w:val="0"/>
          <w:kern w:val="2"/>
          <w:sz w:val="28"/>
          <w:szCs w:val="28"/>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"_Toc68590978" </w:instrText>
      </w:r>
      <w:r>
        <w:rPr>
          <w:rFonts w:hint="eastAsia" w:ascii="仿宋" w:hAnsi="仿宋" w:eastAsia="仿宋" w:cs="仿宋"/>
          <w:highlight w:val="none"/>
        </w:rPr>
        <w:fldChar w:fldCharType="separate"/>
      </w:r>
      <w:r>
        <w:rPr>
          <w:rStyle w:val="59"/>
          <w:rFonts w:hint="eastAsia" w:ascii="仿宋" w:hAnsi="仿宋" w:eastAsia="仿宋" w:cs="仿宋"/>
          <w:color w:val="auto"/>
          <w:sz w:val="28"/>
          <w:szCs w:val="28"/>
          <w:highlight w:val="none"/>
        </w:rPr>
        <w:t>3.评审程序</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_Toc68590978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27</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643820C5">
      <w:pPr>
        <w:pStyle w:val="35"/>
        <w:tabs>
          <w:tab w:val="right" w:leader="dot" w:pos="8300"/>
          <w:tab w:val="clear" w:pos="9344"/>
        </w:tabs>
        <w:rPr>
          <w:rFonts w:hint="eastAsia" w:ascii="仿宋" w:hAnsi="仿宋" w:eastAsia="仿宋" w:cs="仿宋"/>
          <w:b w:val="0"/>
          <w:bCs w:val="0"/>
          <w:caps w:val="0"/>
          <w:sz w:val="28"/>
          <w:szCs w:val="28"/>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"_Toc68590979" </w:instrText>
      </w:r>
      <w:r>
        <w:rPr>
          <w:rFonts w:hint="eastAsia" w:ascii="仿宋" w:hAnsi="仿宋" w:eastAsia="仿宋" w:cs="仿宋"/>
          <w:highlight w:val="none"/>
        </w:rPr>
        <w:fldChar w:fldCharType="separate"/>
      </w:r>
      <w:r>
        <w:rPr>
          <w:rStyle w:val="59"/>
          <w:rFonts w:hint="eastAsia" w:ascii="仿宋" w:hAnsi="仿宋" w:eastAsia="仿宋" w:cs="仿宋"/>
          <w:color w:val="auto"/>
          <w:sz w:val="28"/>
          <w:szCs w:val="28"/>
          <w:highlight w:val="none"/>
        </w:rPr>
        <w:t>第四章  拟签订的合同文本</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_Toc68590979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36</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41104867">
      <w:pPr>
        <w:pStyle w:val="35"/>
        <w:tabs>
          <w:tab w:val="right" w:leader="dot" w:pos="8300"/>
          <w:tab w:val="clear" w:pos="9344"/>
        </w:tabs>
        <w:rPr>
          <w:rFonts w:hint="eastAsia" w:ascii="仿宋" w:hAnsi="仿宋" w:eastAsia="仿宋" w:cs="仿宋"/>
          <w:b w:val="0"/>
          <w:bCs w:val="0"/>
          <w:caps w:val="0"/>
          <w:sz w:val="28"/>
          <w:szCs w:val="28"/>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"_Toc68590980" </w:instrText>
      </w:r>
      <w:r>
        <w:rPr>
          <w:rFonts w:hint="eastAsia" w:ascii="仿宋" w:hAnsi="仿宋" w:eastAsia="仿宋" w:cs="仿宋"/>
          <w:highlight w:val="none"/>
        </w:rPr>
        <w:fldChar w:fldCharType="separate"/>
      </w:r>
      <w:r>
        <w:rPr>
          <w:rStyle w:val="59"/>
          <w:rFonts w:hint="eastAsia" w:ascii="仿宋" w:hAnsi="仿宋" w:eastAsia="仿宋" w:cs="仿宋"/>
          <w:color w:val="auto"/>
          <w:sz w:val="28"/>
          <w:szCs w:val="28"/>
          <w:highlight w:val="none"/>
        </w:rPr>
        <w:t>第五章  采购内容及要求</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_Toc68590980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40</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104C7229">
      <w:pPr>
        <w:pStyle w:val="35"/>
        <w:tabs>
          <w:tab w:val="right" w:leader="dot" w:pos="8300"/>
          <w:tab w:val="clear" w:pos="9344"/>
        </w:tabs>
        <w:rPr>
          <w:rFonts w:hint="eastAsia" w:ascii="仿宋" w:hAnsi="仿宋" w:eastAsia="仿宋" w:cs="仿宋"/>
          <w:b w:val="0"/>
          <w:bCs w:val="0"/>
          <w:caps w:val="0"/>
          <w:sz w:val="28"/>
          <w:szCs w:val="28"/>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"_Toc68590981" </w:instrText>
      </w:r>
      <w:r>
        <w:rPr>
          <w:rFonts w:hint="eastAsia" w:ascii="仿宋" w:hAnsi="仿宋" w:eastAsia="仿宋" w:cs="仿宋"/>
          <w:highlight w:val="none"/>
        </w:rPr>
        <w:fldChar w:fldCharType="separate"/>
      </w:r>
      <w:r>
        <w:rPr>
          <w:rStyle w:val="59"/>
          <w:rFonts w:hint="eastAsia" w:ascii="仿宋" w:hAnsi="仿宋" w:eastAsia="仿宋" w:cs="仿宋"/>
          <w:color w:val="auto"/>
          <w:sz w:val="28"/>
          <w:szCs w:val="28"/>
          <w:highlight w:val="none"/>
        </w:rPr>
        <w:t>第六章  磋商响应文件格式</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_Toc68590981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44</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3C15E41A">
      <w:pPr>
        <w:tabs>
          <w:tab w:val="center" w:pos="4677"/>
          <w:tab w:val="left" w:pos="5040"/>
        </w:tabs>
        <w:adjustRightInd w:val="0"/>
        <w:snapToGrid w:val="0"/>
        <w:spacing w:line="360" w:lineRule="auto"/>
        <w:jc w:val="left"/>
        <w:rPr>
          <w:rFonts w:hint="eastAsia" w:ascii="仿宋" w:hAnsi="仿宋" w:eastAsia="仿宋" w:cs="仿宋"/>
          <w:szCs w:val="20"/>
          <w:highlight w:val="none"/>
        </w:rPr>
      </w:pPr>
      <w:r>
        <w:rPr>
          <w:rFonts w:hint="eastAsia" w:ascii="仿宋" w:hAnsi="仿宋" w:eastAsia="仿宋" w:cs="仿宋"/>
          <w:sz w:val="28"/>
          <w:szCs w:val="28"/>
          <w:highlight w:val="none"/>
        </w:rPr>
        <w:fldChar w:fldCharType="end"/>
      </w:r>
    </w:p>
    <w:p w14:paraId="235D5D8A">
      <w:pPr>
        <w:rPr>
          <w:rFonts w:hint="eastAsia" w:ascii="仿宋" w:hAnsi="仿宋" w:eastAsia="仿宋" w:cs="仿宋"/>
          <w:szCs w:val="20"/>
          <w:highlight w:val="none"/>
        </w:rPr>
      </w:pPr>
    </w:p>
    <w:p w14:paraId="62DB2053">
      <w:pPr>
        <w:pStyle w:val="2"/>
        <w:rPr>
          <w:rFonts w:hint="eastAsia" w:ascii="仿宋" w:hAnsi="仿宋" w:eastAsia="仿宋" w:cs="仿宋"/>
          <w:highlight w:val="none"/>
        </w:rPr>
        <w:sectPr>
          <w:footerReference r:id="rId7" w:type="first"/>
          <w:footerReference r:id="rId6" w:type="default"/>
          <w:pgSz w:w="11906" w:h="16838"/>
          <w:pgMar w:top="1440" w:right="1800" w:bottom="1440" w:left="1800" w:header="851" w:footer="992" w:gutter="0"/>
          <w:cols w:space="720" w:num="1"/>
          <w:titlePg/>
          <w:docGrid w:linePitch="312" w:charSpace="0"/>
        </w:sectPr>
      </w:pPr>
    </w:p>
    <w:p w14:paraId="1F4D2D2C">
      <w:pPr>
        <w:pStyle w:val="46"/>
        <w:spacing w:line="360" w:lineRule="auto"/>
        <w:rPr>
          <w:rStyle w:val="208"/>
          <w:rFonts w:hint="eastAsia" w:ascii="仿宋" w:hAnsi="仿宋" w:eastAsia="仿宋" w:cs="仿宋"/>
          <w:sz w:val="36"/>
          <w:szCs w:val="36"/>
          <w:highlight w:val="none"/>
        </w:rPr>
      </w:pPr>
      <w:bookmarkStart w:id="0" w:name="_Toc58504445"/>
      <w:bookmarkStart w:id="1" w:name="_Toc21755"/>
      <w:bookmarkStart w:id="2" w:name="_Toc68590965"/>
      <w:bookmarkStart w:id="3" w:name="_Toc415499894"/>
      <w:bookmarkStart w:id="4" w:name="_Toc177817333"/>
      <w:bookmarkStart w:id="5" w:name="_Toc492955413"/>
      <w:bookmarkStart w:id="6" w:name="_Toc499711041"/>
      <w:bookmarkStart w:id="7" w:name="_Toc499711882"/>
      <w:bookmarkStart w:id="8" w:name="_Toc500746964"/>
      <w:bookmarkStart w:id="9" w:name="_Toc496324577"/>
      <w:bookmarkStart w:id="10" w:name="_Toc500747060"/>
      <w:bookmarkStart w:id="11" w:name="_Toc503063420"/>
      <w:bookmarkStart w:id="12" w:name="_Toc53722839"/>
      <w:bookmarkStart w:id="13" w:name="_Toc177995472"/>
      <w:bookmarkStart w:id="14" w:name="_Toc500747187"/>
      <w:bookmarkStart w:id="15" w:name="_Toc176882541"/>
      <w:bookmarkStart w:id="16" w:name="_Toc70687138"/>
      <w:bookmarkStart w:id="17" w:name="_Toc177189234"/>
      <w:bookmarkStart w:id="18" w:name="_Toc385992325"/>
      <w:bookmarkStart w:id="19" w:name="_Toc385992324"/>
      <w:r>
        <w:rPr>
          <w:rStyle w:val="208"/>
          <w:rFonts w:hint="eastAsia" w:ascii="仿宋" w:hAnsi="仿宋" w:eastAsia="仿宋" w:cs="仿宋"/>
          <w:sz w:val="36"/>
          <w:szCs w:val="36"/>
          <w:highlight w:val="none"/>
        </w:rPr>
        <w:t>第一章  磋商公告</w:t>
      </w:r>
      <w:bookmarkEnd w:id="0"/>
      <w:bookmarkEnd w:id="1"/>
      <w:bookmarkEnd w:id="2"/>
      <w:bookmarkEnd w:id="3"/>
    </w:p>
    <w:p w14:paraId="4093DA83">
      <w:pPr>
        <w:spacing w:line="500" w:lineRule="exact"/>
        <w:jc w:val="center"/>
        <w:rPr>
          <w:rFonts w:hint="eastAsia" w:ascii="仿宋" w:hAnsi="仿宋" w:eastAsia="仿宋" w:cs="仿宋"/>
          <w:b/>
          <w:sz w:val="28"/>
          <w:szCs w:val="28"/>
          <w:highlight w:val="none"/>
          <w:lang w:eastAsia="zh-CN"/>
        </w:rPr>
      </w:pPr>
      <w:r>
        <w:rPr>
          <w:rFonts w:hint="eastAsia" w:ascii="仿宋" w:hAnsi="仿宋" w:eastAsia="仿宋" w:cs="仿宋"/>
          <w:b/>
          <w:sz w:val="28"/>
          <w:szCs w:val="28"/>
          <w:highlight w:val="none"/>
          <w:lang w:eastAsia="zh-CN"/>
        </w:rPr>
        <w:t>陕西铁路工程职业技术学院2025年档案数字化</w:t>
      </w:r>
    </w:p>
    <w:p w14:paraId="5BCFA05E">
      <w:pPr>
        <w:spacing w:line="500" w:lineRule="exact"/>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竞争性磋商公告</w:t>
      </w:r>
    </w:p>
    <w:p w14:paraId="6CFA71A9">
      <w:pPr>
        <w:pStyle w:val="2"/>
        <w:tabs>
          <w:tab w:val="left" w:pos="567"/>
        </w:tabs>
        <w:rPr>
          <w:rFonts w:hint="eastAsia" w:ascii="仿宋" w:hAnsi="仿宋" w:eastAsia="仿宋" w:cs="仿宋"/>
          <w:sz w:val="24"/>
          <w:highlight w:val="none"/>
        </w:rPr>
      </w:pPr>
    </w:p>
    <w:p w14:paraId="019FCC26">
      <w:pPr>
        <w:keepNext w:val="0"/>
        <w:keepLines w:val="0"/>
        <w:pageBreakBefore w:val="0"/>
        <w:widowControl/>
        <w:pBdr>
          <w:top w:val="single" w:color="auto" w:sz="4" w:space="0"/>
          <w:left w:val="single" w:color="auto" w:sz="4" w:space="0"/>
          <w:bottom w:val="single" w:color="auto" w:sz="4" w:space="0"/>
          <w:right w:val="single" w:color="auto" w:sz="4" w:space="0"/>
        </w:pBdr>
        <w:shd w:val="clear" w:color="auto" w:fill="FFFFFF"/>
        <w:kinsoku/>
        <w:wordWrap/>
        <w:overflowPunct/>
        <w:topLinePunct w:val="0"/>
        <w:autoSpaceDE/>
        <w:autoSpaceDN/>
        <w:bidi w:val="0"/>
        <w:adjustRightInd/>
        <w:snapToGrid/>
        <w:spacing w:before="0" w:after="0" w:line="30" w:lineRule="atLeast"/>
        <w:ind w:left="0" w:firstLine="0"/>
        <w:jc w:val="left"/>
        <w:textAlignment w:val="auto"/>
        <w:outlineLvl w:val="9"/>
        <w:rPr>
          <w:rFonts w:hint="eastAsia" w:ascii="仿宋" w:hAnsi="仿宋" w:eastAsia="仿宋" w:cs="仿宋"/>
          <w:b/>
          <w:bCs/>
          <w:color w:val="333333"/>
          <w:sz w:val="24"/>
          <w:szCs w:val="24"/>
          <w:highlight w:val="none"/>
        </w:rPr>
      </w:pPr>
      <w:r>
        <w:rPr>
          <w:rStyle w:val="53"/>
          <w:rFonts w:hint="eastAsia" w:ascii="仿宋" w:hAnsi="仿宋" w:eastAsia="仿宋" w:cs="仿宋"/>
          <w:b/>
          <w:bCs/>
          <w:color w:val="333333"/>
          <w:sz w:val="24"/>
          <w:szCs w:val="24"/>
          <w:highlight w:val="none"/>
          <w:shd w:val="clear" w:color="auto" w:fill="FFFFFF"/>
        </w:rPr>
        <w:t>项目概况</w:t>
      </w:r>
    </w:p>
    <w:p w14:paraId="46686B11">
      <w:pPr>
        <w:pStyle w:val="44"/>
        <w:pBdr>
          <w:top w:val="single" w:color="auto" w:sz="4" w:space="0"/>
          <w:left w:val="single" w:color="auto" w:sz="4" w:space="0"/>
          <w:bottom w:val="single" w:color="auto" w:sz="4" w:space="0"/>
          <w:right w:val="single" w:color="auto" w:sz="4" w:space="0"/>
        </w:pBdr>
        <w:shd w:val="clear" w:color="auto" w:fill="FFFFFF"/>
        <w:spacing w:before="0" w:beforeAutospacing="0" w:after="0" w:afterAutospacing="0" w:line="480" w:lineRule="atLeast"/>
        <w:ind w:firstLine="480"/>
        <w:jc w:val="both"/>
        <w:rPr>
          <w:rFonts w:hint="eastAsia" w:ascii="仿宋" w:hAnsi="仿宋" w:eastAsia="仿宋" w:cs="仿宋"/>
          <w:color w:val="333333"/>
          <w:highlight w:val="none"/>
        </w:rPr>
      </w:pPr>
      <w:r>
        <w:rPr>
          <w:rFonts w:hint="eastAsia" w:ascii="仿宋" w:hAnsi="仿宋" w:eastAsia="仿宋" w:cs="仿宋"/>
          <w:color w:val="333333"/>
          <w:highlight w:val="none"/>
          <w:u w:val="single"/>
          <w:shd w:val="clear" w:color="auto" w:fill="FFFFFF"/>
        </w:rPr>
        <w:t>（</w:t>
      </w:r>
      <w:bookmarkStart w:id="516" w:name="_GoBack"/>
      <w:r>
        <w:rPr>
          <w:rFonts w:hint="eastAsia" w:ascii="仿宋" w:hAnsi="仿宋" w:eastAsia="仿宋" w:cs="仿宋"/>
          <w:color w:val="333333"/>
          <w:highlight w:val="none"/>
          <w:u w:val="single"/>
          <w:shd w:val="clear" w:color="auto" w:fill="FFFFFF"/>
          <w:lang w:eastAsia="zh-CN"/>
        </w:rPr>
        <w:t>2025年档案数字化</w:t>
      </w:r>
      <w:bookmarkEnd w:id="516"/>
      <w:r>
        <w:rPr>
          <w:rFonts w:hint="eastAsia" w:ascii="仿宋" w:hAnsi="仿宋" w:eastAsia="仿宋" w:cs="仿宋"/>
          <w:color w:val="333333"/>
          <w:highlight w:val="none"/>
          <w:u w:val="single"/>
          <w:shd w:val="clear" w:color="auto" w:fill="FFFFFF"/>
        </w:rPr>
        <w:t>）</w:t>
      </w:r>
      <w:r>
        <w:rPr>
          <w:rFonts w:hint="eastAsia" w:ascii="仿宋" w:hAnsi="仿宋" w:eastAsia="仿宋" w:cs="仿宋"/>
          <w:color w:val="333333"/>
          <w:highlight w:val="none"/>
          <w:shd w:val="clear" w:color="auto" w:fill="FFFFFF"/>
        </w:rPr>
        <w:t>采购项目的潜在供应商应在</w:t>
      </w:r>
      <w:r>
        <w:rPr>
          <w:rFonts w:hint="eastAsia" w:ascii="仿宋" w:hAnsi="仿宋" w:eastAsia="仿宋" w:cs="仿宋"/>
          <w:color w:val="auto"/>
          <w:highlight w:val="none"/>
          <w:u w:val="single"/>
          <w:shd w:val="clear" w:color="auto" w:fill="FFFFFF"/>
        </w:rPr>
        <w:t xml:space="preserve"> </w:t>
      </w:r>
      <w:r>
        <w:rPr>
          <w:rFonts w:hint="eastAsia" w:ascii="仿宋" w:hAnsi="仿宋" w:eastAsia="仿宋" w:cs="仿宋"/>
          <w:color w:val="auto"/>
          <w:highlight w:val="none"/>
          <w:u w:val="single"/>
          <w:shd w:val="clear" w:color="auto" w:fill="FFFFFF"/>
          <w:lang w:val="en-US" w:eastAsia="zh-CN"/>
        </w:rPr>
        <w:t>陕西省</w:t>
      </w:r>
      <w:r>
        <w:rPr>
          <w:rFonts w:hint="eastAsia" w:ascii="仿宋" w:hAnsi="仿宋" w:eastAsia="仿宋" w:cs="仿宋"/>
          <w:color w:val="auto"/>
          <w:highlight w:val="none"/>
          <w:u w:val="single"/>
          <w:shd w:val="clear" w:color="auto" w:fill="FFFFFF"/>
        </w:rPr>
        <w:t>西安市</w:t>
      </w:r>
      <w:r>
        <w:rPr>
          <w:rFonts w:hint="eastAsia" w:ascii="仿宋" w:hAnsi="仿宋" w:eastAsia="仿宋" w:cs="仿宋"/>
          <w:color w:val="auto"/>
          <w:highlight w:val="none"/>
          <w:u w:val="single"/>
          <w:shd w:val="clear" w:color="auto" w:fill="FFFFFF"/>
          <w:lang w:val="en-US" w:eastAsia="zh-CN"/>
        </w:rPr>
        <w:t>雁塔区</w:t>
      </w:r>
      <w:r>
        <w:rPr>
          <w:rFonts w:hint="eastAsia" w:ascii="仿宋" w:hAnsi="仿宋" w:eastAsia="仿宋" w:cs="仿宋"/>
          <w:color w:val="auto"/>
          <w:highlight w:val="none"/>
          <w:u w:val="single"/>
          <w:shd w:val="clear" w:color="auto" w:fill="FFFFFF"/>
        </w:rPr>
        <w:t>锦</w:t>
      </w:r>
      <w:r>
        <w:rPr>
          <w:rFonts w:hint="eastAsia" w:ascii="仿宋" w:hAnsi="仿宋" w:eastAsia="仿宋" w:cs="仿宋"/>
          <w:color w:val="auto"/>
          <w:highlight w:val="none"/>
          <w:u w:val="single"/>
          <w:shd w:val="clear" w:color="auto" w:fill="FFFFFF"/>
          <w:lang w:val="en-US" w:eastAsia="zh-CN"/>
        </w:rPr>
        <w:t>业</w:t>
      </w:r>
      <w:r>
        <w:rPr>
          <w:rFonts w:hint="eastAsia" w:ascii="仿宋" w:hAnsi="仿宋" w:eastAsia="仿宋" w:cs="仿宋"/>
          <w:color w:val="auto"/>
          <w:highlight w:val="none"/>
          <w:u w:val="single"/>
          <w:shd w:val="clear" w:color="auto" w:fill="FFFFFF"/>
        </w:rPr>
        <w:t>路1号都市之门C座9层招标二部</w:t>
      </w:r>
      <w:r>
        <w:rPr>
          <w:rFonts w:hint="eastAsia" w:ascii="仿宋" w:hAnsi="仿宋" w:eastAsia="仿宋" w:cs="仿宋"/>
          <w:sz w:val="24"/>
          <w:highlight w:val="none"/>
          <w:u w:val="single"/>
        </w:rPr>
        <w:t>（或</w:t>
      </w:r>
      <w:r>
        <w:rPr>
          <w:rFonts w:hint="eastAsia" w:ascii="仿宋" w:hAnsi="仿宋" w:eastAsia="仿宋" w:cs="仿宋"/>
          <w:sz w:val="24"/>
          <w:highlight w:val="none"/>
          <w:u w:val="single"/>
          <w:lang w:val="en-US" w:eastAsia="zh-CN"/>
        </w:rPr>
        <w:t>157567909@qq.com邮箱</w:t>
      </w:r>
      <w:r>
        <w:rPr>
          <w:rFonts w:hint="eastAsia" w:ascii="仿宋" w:hAnsi="仿宋" w:eastAsia="仿宋" w:cs="仿宋"/>
          <w:sz w:val="24"/>
          <w:highlight w:val="none"/>
          <w:u w:val="single"/>
        </w:rPr>
        <w:t>）</w:t>
      </w:r>
      <w:r>
        <w:rPr>
          <w:rFonts w:hint="eastAsia" w:ascii="仿宋" w:hAnsi="仿宋" w:eastAsia="仿宋" w:cs="仿宋"/>
          <w:color w:val="auto"/>
          <w:highlight w:val="none"/>
          <w:u w:val="single"/>
          <w:shd w:val="clear" w:color="auto" w:fill="FFFFFF"/>
        </w:rPr>
        <w:t xml:space="preserve"> </w:t>
      </w:r>
      <w:r>
        <w:rPr>
          <w:rFonts w:hint="eastAsia" w:ascii="仿宋" w:hAnsi="仿宋" w:eastAsia="仿宋" w:cs="仿宋"/>
          <w:color w:val="333333"/>
          <w:highlight w:val="none"/>
          <w:shd w:val="clear" w:color="auto" w:fill="FFFFFF"/>
        </w:rPr>
        <w:t>获取采购文件，并于</w:t>
      </w:r>
      <w:r>
        <w:rPr>
          <w:rFonts w:hint="eastAsia" w:ascii="仿宋" w:hAnsi="仿宋" w:eastAsia="仿宋" w:cs="仿宋"/>
          <w:color w:val="0A82E5"/>
          <w:highlight w:val="none"/>
          <w:shd w:val="clear" w:color="auto" w:fill="FFFFFF"/>
        </w:rPr>
        <w:t> </w:t>
      </w:r>
      <w:r>
        <w:rPr>
          <w:rFonts w:hint="eastAsia" w:ascii="仿宋" w:hAnsi="仿宋" w:eastAsia="仿宋" w:cs="仿宋"/>
          <w:color w:val="auto"/>
          <w:highlight w:val="none"/>
          <w:u w:val="single"/>
          <w:shd w:val="clear" w:color="auto" w:fill="FFFFFF"/>
        </w:rPr>
        <w:t xml:space="preserve"> 202</w:t>
      </w:r>
      <w:r>
        <w:rPr>
          <w:rFonts w:hint="eastAsia" w:ascii="仿宋" w:hAnsi="仿宋" w:eastAsia="仿宋" w:cs="仿宋"/>
          <w:color w:val="auto"/>
          <w:highlight w:val="none"/>
          <w:u w:val="single"/>
          <w:shd w:val="clear" w:color="auto" w:fill="FFFFFF"/>
          <w:lang w:val="en-US" w:eastAsia="zh-CN"/>
        </w:rPr>
        <w:t>5</w:t>
      </w:r>
      <w:r>
        <w:rPr>
          <w:rFonts w:hint="eastAsia" w:ascii="仿宋" w:hAnsi="仿宋" w:eastAsia="仿宋" w:cs="仿宋"/>
          <w:color w:val="auto"/>
          <w:highlight w:val="none"/>
          <w:u w:val="single"/>
          <w:shd w:val="clear" w:color="auto" w:fill="FFFFFF"/>
        </w:rPr>
        <w:t>年</w:t>
      </w:r>
      <w:r>
        <w:rPr>
          <w:rFonts w:hint="eastAsia" w:ascii="仿宋" w:hAnsi="仿宋" w:eastAsia="仿宋" w:cs="仿宋"/>
          <w:color w:val="auto"/>
          <w:highlight w:val="none"/>
          <w:u w:val="single"/>
          <w:shd w:val="clear" w:color="auto" w:fill="FFFFFF"/>
          <w:lang w:val="en-US" w:eastAsia="zh-CN"/>
        </w:rPr>
        <w:t>07</w:t>
      </w:r>
      <w:r>
        <w:rPr>
          <w:rFonts w:hint="eastAsia" w:ascii="仿宋" w:hAnsi="仿宋" w:eastAsia="仿宋" w:cs="仿宋"/>
          <w:color w:val="auto"/>
          <w:highlight w:val="none"/>
          <w:u w:val="single"/>
          <w:shd w:val="clear" w:color="auto" w:fill="FFFFFF"/>
        </w:rPr>
        <w:t>月</w:t>
      </w:r>
      <w:r>
        <w:rPr>
          <w:rFonts w:hint="eastAsia" w:ascii="仿宋" w:hAnsi="仿宋" w:eastAsia="仿宋" w:cs="仿宋"/>
          <w:color w:val="auto"/>
          <w:highlight w:val="none"/>
          <w:u w:val="single"/>
          <w:shd w:val="clear" w:color="auto" w:fill="FFFFFF"/>
          <w:lang w:val="en-US" w:eastAsia="zh-CN"/>
        </w:rPr>
        <w:t>31</w:t>
      </w:r>
      <w:r>
        <w:rPr>
          <w:rFonts w:hint="eastAsia" w:ascii="仿宋" w:hAnsi="仿宋" w:eastAsia="仿宋" w:cs="仿宋"/>
          <w:color w:val="auto"/>
          <w:highlight w:val="none"/>
          <w:u w:val="single"/>
          <w:shd w:val="clear" w:color="auto" w:fill="FFFFFF"/>
        </w:rPr>
        <w:t>日</w:t>
      </w:r>
      <w:r>
        <w:rPr>
          <w:rFonts w:hint="eastAsia" w:ascii="仿宋" w:hAnsi="仿宋" w:eastAsia="仿宋" w:cs="仿宋"/>
          <w:color w:val="auto"/>
          <w:highlight w:val="none"/>
          <w:u w:val="single"/>
          <w:shd w:val="clear" w:color="auto" w:fill="FFFFFF"/>
          <w:lang w:val="en-US" w:eastAsia="zh-CN"/>
        </w:rPr>
        <w:t>14</w:t>
      </w:r>
      <w:r>
        <w:rPr>
          <w:rFonts w:hint="eastAsia" w:ascii="仿宋" w:hAnsi="仿宋" w:eastAsia="仿宋" w:cs="仿宋"/>
          <w:color w:val="auto"/>
          <w:highlight w:val="none"/>
          <w:u w:val="single"/>
          <w:shd w:val="clear" w:color="auto" w:fill="FFFFFF"/>
        </w:rPr>
        <w:t>时</w:t>
      </w:r>
      <w:r>
        <w:rPr>
          <w:rFonts w:hint="eastAsia" w:ascii="仿宋" w:hAnsi="仿宋" w:eastAsia="仿宋" w:cs="仿宋"/>
          <w:color w:val="auto"/>
          <w:highlight w:val="none"/>
          <w:u w:val="single"/>
          <w:shd w:val="clear" w:color="auto" w:fill="FFFFFF"/>
          <w:lang w:val="en-US" w:eastAsia="zh-CN"/>
        </w:rPr>
        <w:t>30</w:t>
      </w:r>
      <w:r>
        <w:rPr>
          <w:rFonts w:hint="eastAsia" w:ascii="仿宋" w:hAnsi="仿宋" w:eastAsia="仿宋" w:cs="仿宋"/>
          <w:color w:val="auto"/>
          <w:highlight w:val="none"/>
          <w:u w:val="single"/>
          <w:shd w:val="clear" w:color="auto" w:fill="FFFFFF"/>
        </w:rPr>
        <w:t>分（北京时间）</w:t>
      </w:r>
      <w:r>
        <w:rPr>
          <w:rFonts w:hint="eastAsia" w:ascii="仿宋" w:hAnsi="仿宋" w:eastAsia="仿宋" w:cs="仿宋"/>
          <w:color w:val="333333"/>
          <w:highlight w:val="none"/>
          <w:shd w:val="clear" w:color="auto" w:fill="FFFFFF"/>
        </w:rPr>
        <w:t>（北京时间）前</w:t>
      </w:r>
      <w:r>
        <w:rPr>
          <w:rFonts w:hint="eastAsia" w:ascii="仿宋" w:hAnsi="仿宋" w:eastAsia="仿宋" w:cs="仿宋"/>
          <w:color w:val="333333"/>
          <w:highlight w:val="none"/>
          <w:shd w:val="clear" w:color="auto" w:fill="FFFFFF"/>
          <w:lang w:val="en-US" w:eastAsia="zh-CN"/>
        </w:rPr>
        <w:t>提</w:t>
      </w:r>
      <w:r>
        <w:rPr>
          <w:rFonts w:hint="eastAsia" w:ascii="仿宋" w:hAnsi="仿宋" w:eastAsia="仿宋" w:cs="仿宋"/>
          <w:color w:val="333333"/>
          <w:highlight w:val="none"/>
          <w:shd w:val="clear" w:color="auto" w:fill="FFFFFF"/>
        </w:rPr>
        <w:t>交响应文件。</w:t>
      </w:r>
    </w:p>
    <w:p w14:paraId="409F53DD">
      <w:pPr>
        <w:spacing w:line="520" w:lineRule="exact"/>
        <w:outlineLvl w:val="1"/>
        <w:rPr>
          <w:rFonts w:hint="eastAsia" w:ascii="仿宋" w:hAnsi="仿宋" w:eastAsia="仿宋" w:cs="仿宋"/>
          <w:b/>
          <w:bCs/>
          <w:sz w:val="24"/>
          <w:highlight w:val="none"/>
        </w:rPr>
      </w:pPr>
      <w:r>
        <w:rPr>
          <w:rFonts w:hint="eastAsia" w:ascii="仿宋" w:hAnsi="仿宋" w:eastAsia="仿宋" w:cs="仿宋"/>
          <w:b/>
          <w:bCs/>
          <w:sz w:val="24"/>
          <w:highlight w:val="none"/>
        </w:rPr>
        <w:t>一、项目基本情况</w:t>
      </w:r>
    </w:p>
    <w:p w14:paraId="405DD165">
      <w:pPr>
        <w:spacing w:line="520" w:lineRule="exact"/>
        <w:ind w:firstLine="480" w:firstLineChars="200"/>
        <w:outlineLvl w:val="9"/>
        <w:rPr>
          <w:rFonts w:hint="eastAsia" w:ascii="仿宋" w:hAnsi="仿宋" w:eastAsia="仿宋" w:cs="仿宋"/>
          <w:sz w:val="24"/>
          <w:highlight w:val="none"/>
          <w:lang w:eastAsia="zh-CN"/>
        </w:rPr>
      </w:pPr>
      <w:r>
        <w:rPr>
          <w:rFonts w:hint="eastAsia" w:ascii="仿宋" w:hAnsi="仿宋" w:eastAsia="仿宋" w:cs="仿宋"/>
          <w:sz w:val="24"/>
          <w:highlight w:val="none"/>
        </w:rPr>
        <w:t>项目编号：</w:t>
      </w:r>
      <w:r>
        <w:rPr>
          <w:rFonts w:hint="eastAsia" w:ascii="仿宋" w:hAnsi="仿宋" w:eastAsia="仿宋" w:cs="仿宋"/>
          <w:sz w:val="24"/>
          <w:highlight w:val="none"/>
          <w:lang w:eastAsia="zh-CN"/>
        </w:rPr>
        <w:t>SCZB2025-CS-1072-005</w:t>
      </w:r>
    </w:p>
    <w:p w14:paraId="4403D97F">
      <w:pPr>
        <w:spacing w:line="520" w:lineRule="exact"/>
        <w:ind w:firstLine="480" w:firstLineChars="200"/>
        <w:outlineLvl w:val="9"/>
        <w:rPr>
          <w:rFonts w:hint="eastAsia" w:ascii="仿宋" w:hAnsi="仿宋" w:eastAsia="仿宋" w:cs="仿宋"/>
          <w:sz w:val="24"/>
          <w:highlight w:val="none"/>
          <w:lang w:eastAsia="zh-CN"/>
        </w:rPr>
      </w:pPr>
      <w:r>
        <w:rPr>
          <w:rFonts w:hint="eastAsia" w:ascii="仿宋" w:hAnsi="仿宋" w:eastAsia="仿宋" w:cs="仿宋"/>
          <w:sz w:val="24"/>
          <w:highlight w:val="none"/>
        </w:rPr>
        <w:t>项目名称：</w:t>
      </w:r>
      <w:r>
        <w:rPr>
          <w:rFonts w:hint="eastAsia" w:ascii="仿宋" w:hAnsi="仿宋" w:eastAsia="仿宋" w:cs="仿宋"/>
          <w:sz w:val="24"/>
          <w:highlight w:val="none"/>
          <w:lang w:eastAsia="zh-CN"/>
        </w:rPr>
        <w:t>2025年档案数字化</w:t>
      </w:r>
    </w:p>
    <w:p w14:paraId="60656883">
      <w:pPr>
        <w:spacing w:line="520" w:lineRule="exact"/>
        <w:ind w:firstLine="480" w:firstLineChars="200"/>
        <w:outlineLvl w:val="9"/>
        <w:rPr>
          <w:rFonts w:hint="eastAsia" w:ascii="仿宋" w:hAnsi="仿宋" w:eastAsia="仿宋" w:cs="仿宋"/>
          <w:sz w:val="24"/>
          <w:highlight w:val="none"/>
        </w:rPr>
      </w:pPr>
      <w:r>
        <w:rPr>
          <w:rFonts w:hint="eastAsia" w:ascii="仿宋" w:hAnsi="仿宋" w:eastAsia="仿宋" w:cs="仿宋"/>
          <w:sz w:val="24"/>
          <w:highlight w:val="none"/>
        </w:rPr>
        <w:t>采购方式：竞争性磋商</w:t>
      </w:r>
    </w:p>
    <w:p w14:paraId="62B5ECAB">
      <w:pPr>
        <w:spacing w:line="520" w:lineRule="exact"/>
        <w:ind w:firstLine="480" w:firstLineChars="200"/>
        <w:outlineLvl w:val="9"/>
        <w:rPr>
          <w:rFonts w:hint="eastAsia" w:ascii="仿宋" w:hAnsi="仿宋" w:eastAsia="仿宋" w:cs="仿宋"/>
          <w:sz w:val="24"/>
          <w:highlight w:val="none"/>
        </w:rPr>
      </w:pPr>
      <w:r>
        <w:rPr>
          <w:rFonts w:hint="eastAsia" w:ascii="仿宋" w:hAnsi="仿宋" w:eastAsia="仿宋" w:cs="仿宋"/>
          <w:sz w:val="24"/>
          <w:highlight w:val="none"/>
        </w:rPr>
        <w:t>预算金额：</w:t>
      </w:r>
      <w:r>
        <w:rPr>
          <w:rFonts w:hint="eastAsia" w:ascii="仿宋" w:hAnsi="仿宋" w:eastAsia="仿宋" w:cs="仿宋"/>
          <w:sz w:val="24"/>
          <w:highlight w:val="none"/>
          <w:lang w:val="en-US" w:eastAsia="zh-CN"/>
        </w:rPr>
        <w:t>198000.00</w:t>
      </w:r>
      <w:r>
        <w:rPr>
          <w:rFonts w:hint="eastAsia" w:ascii="仿宋" w:hAnsi="仿宋" w:eastAsia="仿宋" w:cs="仿宋"/>
          <w:sz w:val="24"/>
          <w:highlight w:val="none"/>
        </w:rPr>
        <w:t>元</w:t>
      </w:r>
    </w:p>
    <w:p w14:paraId="63097C49">
      <w:pPr>
        <w:spacing w:line="520" w:lineRule="exact"/>
        <w:ind w:firstLine="480" w:firstLineChars="200"/>
        <w:outlineLvl w:val="9"/>
        <w:rPr>
          <w:rFonts w:hint="eastAsia" w:ascii="仿宋" w:hAnsi="仿宋" w:eastAsia="仿宋" w:cs="仿宋"/>
          <w:sz w:val="24"/>
          <w:highlight w:val="none"/>
        </w:rPr>
      </w:pPr>
      <w:r>
        <w:rPr>
          <w:rFonts w:hint="eastAsia" w:ascii="仿宋" w:hAnsi="仿宋" w:eastAsia="仿宋" w:cs="仿宋"/>
          <w:sz w:val="24"/>
          <w:highlight w:val="none"/>
        </w:rPr>
        <w:t>采购需求：</w:t>
      </w:r>
    </w:p>
    <w:p w14:paraId="70126E8E">
      <w:pPr>
        <w:spacing w:line="520" w:lineRule="exact"/>
        <w:ind w:firstLine="480" w:firstLineChars="200"/>
        <w:outlineLvl w:val="9"/>
        <w:rPr>
          <w:rFonts w:hint="eastAsia" w:ascii="仿宋" w:hAnsi="仿宋" w:eastAsia="仿宋" w:cs="仿宋"/>
          <w:sz w:val="24"/>
          <w:highlight w:val="none"/>
        </w:rPr>
      </w:pPr>
      <w:r>
        <w:rPr>
          <w:rFonts w:hint="eastAsia" w:ascii="仿宋" w:hAnsi="仿宋" w:eastAsia="仿宋" w:cs="仿宋"/>
          <w:sz w:val="24"/>
          <w:highlight w:val="none"/>
        </w:rPr>
        <w:t>合同包1（</w:t>
      </w:r>
      <w:r>
        <w:rPr>
          <w:rFonts w:hint="eastAsia" w:ascii="仿宋" w:hAnsi="仿宋" w:eastAsia="仿宋" w:cs="仿宋"/>
          <w:sz w:val="24"/>
          <w:highlight w:val="none"/>
          <w:u w:val="none"/>
          <w:lang w:eastAsia="zh-CN"/>
        </w:rPr>
        <w:t>2025年档案数字化</w:t>
      </w:r>
      <w:r>
        <w:rPr>
          <w:rFonts w:hint="eastAsia" w:ascii="仿宋" w:hAnsi="仿宋" w:eastAsia="仿宋" w:cs="仿宋"/>
          <w:sz w:val="24"/>
          <w:highlight w:val="none"/>
        </w:rPr>
        <w:t xml:space="preserve">） </w:t>
      </w:r>
    </w:p>
    <w:p w14:paraId="7B4B6D3A">
      <w:pPr>
        <w:spacing w:line="520" w:lineRule="exact"/>
        <w:ind w:firstLine="480" w:firstLineChars="200"/>
        <w:outlineLvl w:val="9"/>
        <w:rPr>
          <w:rFonts w:hint="eastAsia" w:ascii="仿宋" w:hAnsi="仿宋" w:eastAsia="仿宋" w:cs="仿宋"/>
          <w:sz w:val="24"/>
          <w:highlight w:val="none"/>
        </w:rPr>
      </w:pPr>
      <w:r>
        <w:rPr>
          <w:rFonts w:hint="eastAsia" w:ascii="仿宋" w:hAnsi="仿宋" w:eastAsia="仿宋" w:cs="仿宋"/>
          <w:sz w:val="24"/>
          <w:highlight w:val="none"/>
        </w:rPr>
        <w:t>合同包预算金额：</w:t>
      </w:r>
      <w:r>
        <w:rPr>
          <w:rFonts w:hint="eastAsia" w:ascii="仿宋" w:hAnsi="仿宋" w:eastAsia="仿宋" w:cs="仿宋"/>
          <w:sz w:val="24"/>
          <w:highlight w:val="none"/>
          <w:lang w:val="en-US" w:eastAsia="zh-CN"/>
        </w:rPr>
        <w:t>198000.00</w:t>
      </w:r>
      <w:r>
        <w:rPr>
          <w:rFonts w:hint="eastAsia" w:ascii="仿宋" w:hAnsi="仿宋" w:eastAsia="仿宋" w:cs="仿宋"/>
          <w:sz w:val="24"/>
          <w:highlight w:val="none"/>
        </w:rPr>
        <w:t>元</w:t>
      </w:r>
    </w:p>
    <w:p w14:paraId="0F6183B8">
      <w:pPr>
        <w:spacing w:line="520" w:lineRule="exact"/>
        <w:ind w:firstLine="480" w:firstLineChars="200"/>
        <w:outlineLvl w:val="9"/>
        <w:rPr>
          <w:rFonts w:hint="eastAsia" w:ascii="仿宋" w:hAnsi="仿宋" w:eastAsia="仿宋" w:cs="仿宋"/>
          <w:sz w:val="24"/>
          <w:highlight w:val="none"/>
        </w:rPr>
      </w:pPr>
      <w:r>
        <w:rPr>
          <w:rFonts w:hint="eastAsia" w:ascii="仿宋" w:hAnsi="仿宋" w:eastAsia="仿宋" w:cs="仿宋"/>
          <w:sz w:val="24"/>
          <w:highlight w:val="none"/>
        </w:rPr>
        <w:t>合同包最高限价：</w:t>
      </w:r>
      <w:r>
        <w:rPr>
          <w:rFonts w:hint="eastAsia" w:ascii="仿宋" w:hAnsi="仿宋" w:eastAsia="仿宋" w:cs="仿宋"/>
          <w:sz w:val="24"/>
          <w:highlight w:val="none"/>
          <w:lang w:val="en-US" w:eastAsia="zh-CN"/>
        </w:rPr>
        <w:t>198000.00</w:t>
      </w:r>
      <w:r>
        <w:rPr>
          <w:rFonts w:hint="eastAsia" w:ascii="仿宋" w:hAnsi="仿宋" w:eastAsia="仿宋" w:cs="仿宋"/>
          <w:sz w:val="24"/>
          <w:highlight w:val="none"/>
        </w:rPr>
        <w:t>元</w:t>
      </w:r>
    </w:p>
    <w:tbl>
      <w:tblPr>
        <w:tblStyle w:val="5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878"/>
        <w:gridCol w:w="1515"/>
        <w:gridCol w:w="1552"/>
        <w:gridCol w:w="2135"/>
        <w:gridCol w:w="2015"/>
      </w:tblGrid>
      <w:tr w14:paraId="5A5DC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8" w:type="pct"/>
            <w:noWrap w:val="0"/>
            <w:vAlign w:val="center"/>
          </w:tcPr>
          <w:p w14:paraId="47C8848E">
            <w:pPr>
              <w:jc w:val="center"/>
              <w:rPr>
                <w:rFonts w:hint="eastAsia" w:ascii="仿宋" w:hAnsi="仿宋" w:eastAsia="仿宋" w:cs="仿宋"/>
                <w:b/>
                <w:sz w:val="24"/>
                <w:highlight w:val="none"/>
              </w:rPr>
            </w:pPr>
            <w:r>
              <w:rPr>
                <w:rFonts w:hint="eastAsia" w:ascii="仿宋" w:hAnsi="仿宋" w:eastAsia="仿宋" w:cs="仿宋"/>
                <w:b/>
                <w:sz w:val="24"/>
                <w:highlight w:val="none"/>
              </w:rPr>
              <w:t>品目号</w:t>
            </w:r>
          </w:p>
        </w:tc>
        <w:tc>
          <w:tcPr>
            <w:tcW w:w="473" w:type="pct"/>
            <w:noWrap w:val="0"/>
            <w:vAlign w:val="center"/>
          </w:tcPr>
          <w:p w14:paraId="138A347A">
            <w:pPr>
              <w:jc w:val="center"/>
              <w:rPr>
                <w:rFonts w:hint="eastAsia" w:ascii="仿宋" w:hAnsi="仿宋" w:eastAsia="仿宋" w:cs="仿宋"/>
                <w:b/>
                <w:sz w:val="24"/>
                <w:highlight w:val="none"/>
              </w:rPr>
            </w:pPr>
            <w:r>
              <w:rPr>
                <w:rFonts w:hint="eastAsia" w:ascii="仿宋" w:hAnsi="仿宋" w:eastAsia="仿宋" w:cs="仿宋"/>
                <w:b/>
                <w:sz w:val="24"/>
                <w:highlight w:val="none"/>
              </w:rPr>
              <w:t>品目名称</w:t>
            </w:r>
          </w:p>
        </w:tc>
        <w:tc>
          <w:tcPr>
            <w:tcW w:w="816" w:type="pct"/>
            <w:noWrap w:val="0"/>
            <w:vAlign w:val="center"/>
          </w:tcPr>
          <w:p w14:paraId="104FC028">
            <w:pPr>
              <w:jc w:val="center"/>
              <w:rPr>
                <w:rFonts w:hint="eastAsia" w:ascii="仿宋" w:hAnsi="仿宋" w:eastAsia="仿宋" w:cs="仿宋"/>
                <w:b/>
                <w:sz w:val="24"/>
                <w:highlight w:val="none"/>
              </w:rPr>
            </w:pPr>
            <w:r>
              <w:rPr>
                <w:rFonts w:hint="eastAsia" w:ascii="仿宋" w:hAnsi="仿宋" w:eastAsia="仿宋" w:cs="仿宋"/>
                <w:b/>
                <w:sz w:val="24"/>
                <w:highlight w:val="none"/>
              </w:rPr>
              <w:t>采购标的</w:t>
            </w:r>
          </w:p>
        </w:tc>
        <w:tc>
          <w:tcPr>
            <w:tcW w:w="836" w:type="pct"/>
            <w:noWrap w:val="0"/>
            <w:vAlign w:val="center"/>
          </w:tcPr>
          <w:p w14:paraId="6C0549C0">
            <w:pPr>
              <w:jc w:val="center"/>
              <w:rPr>
                <w:rFonts w:hint="eastAsia" w:ascii="仿宋" w:hAnsi="仿宋" w:eastAsia="仿宋" w:cs="仿宋"/>
                <w:b/>
                <w:sz w:val="24"/>
                <w:highlight w:val="none"/>
              </w:rPr>
            </w:pPr>
            <w:r>
              <w:rPr>
                <w:rFonts w:hint="eastAsia" w:ascii="仿宋" w:hAnsi="仿宋" w:eastAsia="仿宋" w:cs="仿宋"/>
                <w:b/>
                <w:sz w:val="24"/>
                <w:highlight w:val="none"/>
              </w:rPr>
              <w:t>数量</w:t>
            </w:r>
          </w:p>
          <w:p w14:paraId="4A8D6C4F">
            <w:pPr>
              <w:jc w:val="center"/>
              <w:rPr>
                <w:rFonts w:hint="eastAsia" w:ascii="仿宋" w:hAnsi="仿宋" w:eastAsia="仿宋" w:cs="仿宋"/>
                <w:b/>
                <w:sz w:val="24"/>
                <w:highlight w:val="none"/>
              </w:rPr>
            </w:pPr>
            <w:r>
              <w:rPr>
                <w:rFonts w:hint="eastAsia" w:ascii="仿宋" w:hAnsi="仿宋" w:eastAsia="仿宋" w:cs="仿宋"/>
                <w:b/>
                <w:sz w:val="24"/>
                <w:highlight w:val="none"/>
              </w:rPr>
              <w:t>（单位）</w:t>
            </w:r>
          </w:p>
        </w:tc>
        <w:tc>
          <w:tcPr>
            <w:tcW w:w="1150" w:type="pct"/>
            <w:noWrap w:val="0"/>
            <w:vAlign w:val="center"/>
          </w:tcPr>
          <w:p w14:paraId="6C15D5E5">
            <w:pPr>
              <w:jc w:val="center"/>
              <w:rPr>
                <w:rFonts w:hint="eastAsia" w:ascii="仿宋" w:hAnsi="仿宋" w:eastAsia="仿宋" w:cs="仿宋"/>
                <w:b/>
                <w:sz w:val="24"/>
                <w:highlight w:val="none"/>
              </w:rPr>
            </w:pPr>
            <w:r>
              <w:rPr>
                <w:rFonts w:hint="eastAsia" w:ascii="仿宋" w:hAnsi="仿宋" w:eastAsia="仿宋" w:cs="仿宋"/>
                <w:b/>
                <w:sz w:val="24"/>
                <w:highlight w:val="none"/>
              </w:rPr>
              <w:t>技术规格、参数及要求</w:t>
            </w:r>
          </w:p>
        </w:tc>
        <w:tc>
          <w:tcPr>
            <w:tcW w:w="1085" w:type="pct"/>
            <w:noWrap w:val="0"/>
            <w:vAlign w:val="center"/>
          </w:tcPr>
          <w:p w14:paraId="0F56FE2A">
            <w:pPr>
              <w:jc w:val="center"/>
              <w:rPr>
                <w:rFonts w:hint="eastAsia" w:ascii="仿宋" w:hAnsi="仿宋" w:eastAsia="仿宋" w:cs="仿宋"/>
                <w:b/>
                <w:sz w:val="24"/>
                <w:highlight w:val="none"/>
              </w:rPr>
            </w:pPr>
            <w:r>
              <w:rPr>
                <w:rFonts w:hint="eastAsia" w:ascii="仿宋" w:hAnsi="仿宋" w:eastAsia="仿宋" w:cs="仿宋"/>
                <w:b/>
                <w:sz w:val="24"/>
                <w:highlight w:val="none"/>
              </w:rPr>
              <w:t>品目预算（元）</w:t>
            </w:r>
          </w:p>
        </w:tc>
      </w:tr>
      <w:tr w14:paraId="541F8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38" w:type="pct"/>
            <w:noWrap w:val="0"/>
            <w:vAlign w:val="center"/>
          </w:tcPr>
          <w:p w14:paraId="5882F23E">
            <w:pPr>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1-1</w:t>
            </w:r>
          </w:p>
        </w:tc>
        <w:tc>
          <w:tcPr>
            <w:tcW w:w="473" w:type="pct"/>
            <w:noWrap w:val="0"/>
            <w:vAlign w:val="center"/>
          </w:tcPr>
          <w:p w14:paraId="5CBB23B3">
            <w:pPr>
              <w:jc w:val="center"/>
              <w:rPr>
                <w:rFonts w:hint="eastAsia" w:ascii="仿宋" w:hAnsi="仿宋" w:eastAsia="仿宋" w:cs="仿宋"/>
                <w:sz w:val="24"/>
                <w:highlight w:val="none"/>
              </w:rPr>
            </w:pPr>
            <w:r>
              <w:rPr>
                <w:rFonts w:hint="eastAsia" w:ascii="仿宋" w:hAnsi="仿宋" w:eastAsia="仿宋" w:cs="仿宋"/>
                <w:sz w:val="24"/>
                <w:highlight w:val="none"/>
              </w:rPr>
              <w:t>档案管理服务</w:t>
            </w:r>
          </w:p>
        </w:tc>
        <w:tc>
          <w:tcPr>
            <w:tcW w:w="816" w:type="pct"/>
            <w:noWrap w:val="0"/>
            <w:vAlign w:val="center"/>
          </w:tcPr>
          <w:p w14:paraId="19DF36BC">
            <w:pPr>
              <w:jc w:val="center"/>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详见该项目随附上传的采购清单</w:t>
            </w:r>
          </w:p>
        </w:tc>
        <w:tc>
          <w:tcPr>
            <w:tcW w:w="836" w:type="pct"/>
            <w:noWrap w:val="0"/>
            <w:vAlign w:val="center"/>
          </w:tcPr>
          <w:p w14:paraId="556A130C">
            <w:pPr>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1(项）</w:t>
            </w:r>
          </w:p>
        </w:tc>
        <w:tc>
          <w:tcPr>
            <w:tcW w:w="1150" w:type="pct"/>
            <w:noWrap w:val="0"/>
            <w:vAlign w:val="center"/>
          </w:tcPr>
          <w:p w14:paraId="167B273D">
            <w:pPr>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详见采购文件</w:t>
            </w:r>
          </w:p>
        </w:tc>
        <w:tc>
          <w:tcPr>
            <w:tcW w:w="1085" w:type="pct"/>
            <w:noWrap w:val="0"/>
            <w:vAlign w:val="center"/>
          </w:tcPr>
          <w:p w14:paraId="68F96D9F">
            <w:pPr>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198000.00</w:t>
            </w:r>
          </w:p>
        </w:tc>
      </w:tr>
    </w:tbl>
    <w:p w14:paraId="32DA9F3A">
      <w:pPr>
        <w:spacing w:line="520" w:lineRule="exact"/>
        <w:ind w:firstLine="480" w:firstLineChars="200"/>
        <w:outlineLvl w:val="9"/>
        <w:rPr>
          <w:rFonts w:hint="eastAsia" w:ascii="仿宋" w:hAnsi="仿宋" w:eastAsia="仿宋" w:cs="仿宋"/>
          <w:sz w:val="24"/>
          <w:highlight w:val="none"/>
        </w:rPr>
      </w:pPr>
      <w:r>
        <w:rPr>
          <w:rFonts w:hint="eastAsia" w:ascii="仿宋" w:hAnsi="仿宋" w:eastAsia="仿宋" w:cs="仿宋"/>
          <w:sz w:val="24"/>
          <w:highlight w:val="none"/>
        </w:rPr>
        <w:t>本合同包</w:t>
      </w:r>
      <w:r>
        <w:rPr>
          <w:rFonts w:hint="eastAsia" w:ascii="仿宋" w:hAnsi="仿宋" w:eastAsia="仿宋" w:cs="仿宋"/>
          <w:sz w:val="24"/>
          <w:highlight w:val="none"/>
          <w:u w:val="none"/>
        </w:rPr>
        <w:t>不接受</w:t>
      </w:r>
      <w:r>
        <w:rPr>
          <w:rFonts w:hint="eastAsia" w:ascii="仿宋" w:hAnsi="仿宋" w:eastAsia="仿宋" w:cs="仿宋"/>
          <w:sz w:val="24"/>
          <w:highlight w:val="none"/>
        </w:rPr>
        <w:t>联合体投标。</w:t>
      </w:r>
    </w:p>
    <w:p w14:paraId="63CE863C">
      <w:pPr>
        <w:spacing w:line="520" w:lineRule="exact"/>
        <w:ind w:firstLine="480" w:firstLineChars="200"/>
        <w:outlineLvl w:val="1"/>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rPr>
        <w:t>合同履行期限：</w:t>
      </w:r>
      <w:r>
        <w:rPr>
          <w:rFonts w:hint="eastAsia" w:ascii="仿宋" w:hAnsi="仿宋" w:eastAsia="仿宋" w:cs="仿宋"/>
          <w:b w:val="0"/>
          <w:bCs w:val="0"/>
          <w:sz w:val="24"/>
          <w:highlight w:val="none"/>
          <w:lang w:eastAsia="zh-CN"/>
        </w:rPr>
        <w:t>自合同签订之日起100个日历日内完成</w:t>
      </w:r>
    </w:p>
    <w:p w14:paraId="213DE081">
      <w:pPr>
        <w:spacing w:line="520" w:lineRule="exact"/>
        <w:outlineLvl w:val="1"/>
        <w:rPr>
          <w:rFonts w:hint="eastAsia" w:ascii="仿宋" w:hAnsi="仿宋" w:eastAsia="仿宋" w:cs="仿宋"/>
          <w:sz w:val="24"/>
          <w:highlight w:val="none"/>
        </w:rPr>
      </w:pPr>
      <w:r>
        <w:rPr>
          <w:rFonts w:hint="eastAsia" w:ascii="仿宋" w:hAnsi="仿宋" w:eastAsia="仿宋" w:cs="仿宋"/>
          <w:b/>
          <w:bCs/>
          <w:sz w:val="24"/>
          <w:highlight w:val="none"/>
        </w:rPr>
        <w:t>二、申请人的资格要求</w:t>
      </w:r>
    </w:p>
    <w:p w14:paraId="13CC2F37">
      <w:pPr>
        <w:spacing w:line="5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1、满足《中华人民共和国政府采购法》第二十二条规定；</w:t>
      </w:r>
    </w:p>
    <w:p w14:paraId="716C8901">
      <w:pPr>
        <w:spacing w:line="5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2、落实政府采购政策需满足的资格要求： </w:t>
      </w:r>
    </w:p>
    <w:p w14:paraId="543FD33F">
      <w:pPr>
        <w:spacing w:line="520" w:lineRule="exact"/>
        <w:ind w:firstLine="480" w:firstLineChars="200"/>
        <w:rPr>
          <w:rFonts w:hint="eastAsia" w:ascii="仿宋" w:hAnsi="仿宋" w:eastAsia="仿宋" w:cs="仿宋"/>
          <w:i w:val="0"/>
          <w:iCs/>
          <w:sz w:val="24"/>
          <w:highlight w:val="none"/>
        </w:rPr>
      </w:pPr>
      <w:r>
        <w:rPr>
          <w:rFonts w:hint="eastAsia" w:ascii="仿宋" w:hAnsi="仿宋" w:eastAsia="仿宋" w:cs="仿宋"/>
          <w:i w:val="0"/>
          <w:iCs/>
          <w:sz w:val="24"/>
          <w:highlight w:val="none"/>
        </w:rPr>
        <w:t>合同包1(</w:t>
      </w:r>
      <w:r>
        <w:rPr>
          <w:rFonts w:hint="eastAsia" w:ascii="仿宋" w:hAnsi="仿宋" w:eastAsia="仿宋" w:cs="仿宋"/>
          <w:i w:val="0"/>
          <w:iCs/>
          <w:sz w:val="24"/>
          <w:highlight w:val="none"/>
          <w:lang w:eastAsia="zh-CN"/>
        </w:rPr>
        <w:t>2025年档案数字化</w:t>
      </w:r>
      <w:r>
        <w:rPr>
          <w:rFonts w:hint="eastAsia" w:ascii="仿宋" w:hAnsi="仿宋" w:eastAsia="仿宋" w:cs="仿宋"/>
          <w:i w:val="0"/>
          <w:iCs/>
          <w:sz w:val="24"/>
          <w:highlight w:val="none"/>
        </w:rPr>
        <w:t>)落实政府采购政策需满足的资格要求如下:</w:t>
      </w:r>
    </w:p>
    <w:p w14:paraId="74AF9CE0">
      <w:pPr>
        <w:spacing w:line="520" w:lineRule="exact"/>
        <w:ind w:firstLine="480" w:firstLineChars="200"/>
        <w:rPr>
          <w:rFonts w:hint="eastAsia" w:ascii="仿宋" w:hAnsi="仿宋" w:eastAsia="仿宋" w:cs="仿宋"/>
          <w:i/>
          <w:sz w:val="24"/>
          <w:highlight w:val="none"/>
        </w:rPr>
      </w:pPr>
      <w:r>
        <w:rPr>
          <w:rFonts w:hint="eastAsia" w:ascii="仿宋" w:hAnsi="仿宋" w:eastAsia="仿宋" w:cs="仿宋"/>
          <w:i w:val="0"/>
          <w:iCs/>
          <w:sz w:val="24"/>
          <w:highlight w:val="none"/>
        </w:rPr>
        <w:t>本项目专门面向中小企业，供应商应为中小微企业</w:t>
      </w:r>
      <w:r>
        <w:rPr>
          <w:rFonts w:hint="eastAsia" w:ascii="仿宋" w:hAnsi="仿宋" w:eastAsia="仿宋" w:cs="仿宋"/>
          <w:i w:val="0"/>
          <w:iCs/>
          <w:sz w:val="24"/>
          <w:highlight w:val="none"/>
          <w:lang w:val="en-US" w:eastAsia="zh-CN"/>
        </w:rPr>
        <w:t>或</w:t>
      </w:r>
      <w:r>
        <w:rPr>
          <w:rFonts w:hint="eastAsia" w:ascii="仿宋" w:hAnsi="仿宋" w:eastAsia="仿宋" w:cs="仿宋"/>
          <w:i w:val="0"/>
          <w:iCs/>
          <w:sz w:val="24"/>
          <w:highlight w:val="none"/>
        </w:rPr>
        <w:t>监狱企业或残疾人福利性单位。</w:t>
      </w:r>
    </w:p>
    <w:p w14:paraId="03E41C38">
      <w:pPr>
        <w:spacing w:line="5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本项目的特定资格要求：</w:t>
      </w:r>
    </w:p>
    <w:p w14:paraId="3AF3DC68">
      <w:pPr>
        <w:spacing w:line="5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合同包1(</w:t>
      </w:r>
      <w:r>
        <w:rPr>
          <w:rFonts w:hint="eastAsia" w:ascii="仿宋" w:hAnsi="仿宋" w:eastAsia="仿宋" w:cs="仿宋"/>
          <w:sz w:val="24"/>
          <w:highlight w:val="none"/>
          <w:lang w:eastAsia="zh-CN"/>
        </w:rPr>
        <w:t>2025年档案数字化</w:t>
      </w:r>
      <w:r>
        <w:rPr>
          <w:rFonts w:hint="eastAsia" w:ascii="仿宋" w:hAnsi="仿宋" w:eastAsia="仿宋" w:cs="仿宋"/>
          <w:sz w:val="24"/>
          <w:highlight w:val="none"/>
        </w:rPr>
        <w:t>)特定资格要求如下:</w:t>
      </w:r>
    </w:p>
    <w:p w14:paraId="435F9995">
      <w:pPr>
        <w:spacing w:line="5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3.1供应商在递交投标文件截止时间前被“信用中国”网站（www.creditchina.gov.cn）和中国政府采购网（www.ccgp.gov.cn）上被列入失信被执行人、重大税收违法失信主体、政府采购严重违法失信行为</w:t>
      </w:r>
      <w:r>
        <w:rPr>
          <w:rFonts w:hint="eastAsia" w:ascii="仿宋" w:hAnsi="仿宋" w:eastAsia="仿宋" w:cs="仿宋"/>
          <w:sz w:val="24"/>
          <w:highlight w:val="none"/>
          <w:lang w:val="en-US" w:eastAsia="zh-CN"/>
        </w:rPr>
        <w:t>信息</w:t>
      </w:r>
      <w:r>
        <w:rPr>
          <w:rFonts w:hint="eastAsia" w:ascii="仿宋" w:hAnsi="仿宋" w:eastAsia="仿宋" w:cs="仿宋"/>
          <w:sz w:val="24"/>
          <w:highlight w:val="none"/>
        </w:rPr>
        <w:t>记录名单的，不得参加</w:t>
      </w:r>
      <w:r>
        <w:rPr>
          <w:rFonts w:hint="eastAsia" w:ascii="仿宋" w:hAnsi="仿宋" w:eastAsia="仿宋" w:cs="仿宋"/>
          <w:sz w:val="24"/>
          <w:highlight w:val="none"/>
          <w:lang w:val="en-US" w:eastAsia="zh-CN"/>
        </w:rPr>
        <w:t>磋商</w:t>
      </w:r>
      <w:r>
        <w:rPr>
          <w:rFonts w:hint="eastAsia" w:ascii="仿宋" w:hAnsi="仿宋" w:eastAsia="仿宋" w:cs="仿宋"/>
          <w:sz w:val="24"/>
          <w:highlight w:val="none"/>
        </w:rPr>
        <w:t>；</w:t>
      </w:r>
    </w:p>
    <w:p w14:paraId="7B14661E">
      <w:pPr>
        <w:spacing w:line="520" w:lineRule="exact"/>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rPr>
        <w:t>3.</w:t>
      </w:r>
      <w:r>
        <w:rPr>
          <w:rFonts w:hint="eastAsia" w:ascii="仿宋" w:hAnsi="仿宋" w:eastAsia="仿宋" w:cs="仿宋"/>
          <w:sz w:val="24"/>
          <w:highlight w:val="none"/>
          <w:lang w:val="en-US" w:eastAsia="zh-CN"/>
        </w:rPr>
        <w:t>2</w:t>
      </w:r>
      <w:r>
        <w:rPr>
          <w:rFonts w:hint="eastAsia" w:ascii="仿宋" w:hAnsi="仿宋" w:eastAsia="仿宋" w:cs="仿宋"/>
          <w:kern w:val="0"/>
          <w:sz w:val="24"/>
          <w:highlight w:val="none"/>
        </w:rPr>
        <w:t>供应商应授权合法的人员参加磋商全过程，其中法定代表人或其他组织负责人直接参加磋商的，须出具法人身份证，并与营业执照上信息一致，或其他组织负责人身份证。授权代表参加磋商的，须出具法定代表人或其他组织负责人授权书及授权代表身份证、授权代表本单位证明（养老保险缴纳证明）；</w:t>
      </w:r>
    </w:p>
    <w:p w14:paraId="3F9543AA">
      <w:pPr>
        <w:spacing w:line="5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供应商不得存在下列情形之一：</w:t>
      </w:r>
    </w:p>
    <w:p w14:paraId="361B8093">
      <w:pPr>
        <w:spacing w:line="5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（1）单位负责人为同一人或者存在直接控股、管理关系的不同供应商，不得参加同一合同项下的政府采购活动；</w:t>
      </w:r>
    </w:p>
    <w:p w14:paraId="48CD6A9C">
      <w:pPr>
        <w:spacing w:line="5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（2）为本项目提供整体设计、规范编制或者项目管理、监理、检测等服务的供应商，不得再参加该采购项目的其他采购活动。</w:t>
      </w:r>
    </w:p>
    <w:p w14:paraId="5C8E04B8">
      <w:pPr>
        <w:spacing w:line="520" w:lineRule="exact"/>
        <w:outlineLvl w:val="1"/>
        <w:rPr>
          <w:rFonts w:hint="eastAsia" w:ascii="仿宋" w:hAnsi="仿宋" w:eastAsia="仿宋" w:cs="仿宋"/>
          <w:b/>
          <w:bCs/>
          <w:sz w:val="24"/>
          <w:highlight w:val="none"/>
        </w:rPr>
      </w:pPr>
      <w:r>
        <w:rPr>
          <w:rFonts w:hint="eastAsia" w:ascii="仿宋" w:hAnsi="仿宋" w:eastAsia="仿宋" w:cs="仿宋"/>
          <w:b/>
          <w:bCs/>
          <w:sz w:val="24"/>
          <w:highlight w:val="none"/>
        </w:rPr>
        <w:t>三、获取采购文件</w:t>
      </w:r>
    </w:p>
    <w:p w14:paraId="4D6BFFE7">
      <w:pPr>
        <w:spacing w:line="5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时间：2025年</w:t>
      </w:r>
      <w:r>
        <w:rPr>
          <w:rFonts w:hint="eastAsia" w:ascii="仿宋" w:hAnsi="仿宋" w:eastAsia="仿宋" w:cs="仿宋"/>
          <w:sz w:val="24"/>
          <w:highlight w:val="none"/>
          <w:lang w:val="en-US" w:eastAsia="zh-CN"/>
        </w:rPr>
        <w:t>07</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17</w:t>
      </w:r>
      <w:r>
        <w:rPr>
          <w:rFonts w:hint="eastAsia" w:ascii="仿宋" w:hAnsi="仿宋" w:eastAsia="仿宋" w:cs="仿宋"/>
          <w:sz w:val="24"/>
          <w:highlight w:val="none"/>
        </w:rPr>
        <w:t>日 至 2025年</w:t>
      </w:r>
      <w:r>
        <w:rPr>
          <w:rFonts w:hint="eastAsia" w:ascii="仿宋" w:hAnsi="仿宋" w:eastAsia="仿宋" w:cs="仿宋"/>
          <w:sz w:val="24"/>
          <w:highlight w:val="none"/>
          <w:lang w:val="en-US" w:eastAsia="zh-CN"/>
        </w:rPr>
        <w:t>07</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23</w:t>
      </w:r>
      <w:r>
        <w:rPr>
          <w:rFonts w:hint="eastAsia" w:ascii="仿宋" w:hAnsi="仿宋" w:eastAsia="仿宋" w:cs="仿宋"/>
          <w:sz w:val="24"/>
          <w:highlight w:val="none"/>
        </w:rPr>
        <w:t>日 ，每天上午 0</w:t>
      </w:r>
      <w:r>
        <w:rPr>
          <w:rFonts w:hint="eastAsia" w:ascii="仿宋" w:hAnsi="仿宋" w:eastAsia="仿宋" w:cs="仿宋"/>
          <w:sz w:val="24"/>
          <w:highlight w:val="none"/>
          <w:lang w:val="en-US" w:eastAsia="zh-CN"/>
        </w:rPr>
        <w:t>8</w:t>
      </w:r>
      <w:r>
        <w:rPr>
          <w:rFonts w:hint="eastAsia" w:ascii="仿宋" w:hAnsi="仿宋" w:eastAsia="仿宋" w:cs="仿宋"/>
          <w:sz w:val="24"/>
          <w:highlight w:val="none"/>
        </w:rPr>
        <w:t>:00:00 至 12:00:00 ，下午 1</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:00:00 至 17:00:00 （北京时间）</w:t>
      </w:r>
    </w:p>
    <w:p w14:paraId="346A2739">
      <w:pPr>
        <w:spacing w:line="5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地点：</w:t>
      </w:r>
      <w:r>
        <w:rPr>
          <w:rFonts w:hint="eastAsia" w:ascii="仿宋" w:hAnsi="仿宋" w:eastAsia="仿宋" w:cs="仿宋"/>
          <w:sz w:val="24"/>
          <w:highlight w:val="none"/>
          <w:lang w:val="en-US" w:eastAsia="zh-CN"/>
        </w:rPr>
        <w:t>陕西省</w:t>
      </w:r>
      <w:r>
        <w:rPr>
          <w:rFonts w:hint="eastAsia" w:ascii="仿宋" w:hAnsi="仿宋" w:eastAsia="仿宋" w:cs="仿宋"/>
          <w:sz w:val="24"/>
          <w:highlight w:val="none"/>
        </w:rPr>
        <w:t>西安市</w:t>
      </w:r>
      <w:r>
        <w:rPr>
          <w:rFonts w:hint="eastAsia" w:ascii="仿宋" w:hAnsi="仿宋" w:eastAsia="仿宋" w:cs="仿宋"/>
          <w:sz w:val="24"/>
          <w:highlight w:val="none"/>
          <w:lang w:val="en-US" w:eastAsia="zh-CN"/>
        </w:rPr>
        <w:t>雁塔区</w:t>
      </w:r>
      <w:r>
        <w:rPr>
          <w:rFonts w:hint="eastAsia" w:ascii="仿宋" w:hAnsi="仿宋" w:eastAsia="仿宋" w:cs="仿宋"/>
          <w:sz w:val="24"/>
          <w:highlight w:val="none"/>
        </w:rPr>
        <w:t>锦</w:t>
      </w:r>
      <w:r>
        <w:rPr>
          <w:rFonts w:hint="eastAsia" w:ascii="仿宋" w:hAnsi="仿宋" w:eastAsia="仿宋" w:cs="仿宋"/>
          <w:sz w:val="24"/>
          <w:highlight w:val="none"/>
          <w:lang w:val="en-US" w:eastAsia="zh-CN"/>
        </w:rPr>
        <w:t>业</w:t>
      </w:r>
      <w:r>
        <w:rPr>
          <w:rFonts w:hint="eastAsia" w:ascii="仿宋" w:hAnsi="仿宋" w:eastAsia="仿宋" w:cs="仿宋"/>
          <w:sz w:val="24"/>
          <w:highlight w:val="none"/>
        </w:rPr>
        <w:t>路1号都市之门C座9层招标</w:t>
      </w:r>
      <w:r>
        <w:rPr>
          <w:rFonts w:hint="eastAsia" w:ascii="仿宋" w:hAnsi="仿宋" w:eastAsia="仿宋" w:cs="仿宋"/>
          <w:sz w:val="24"/>
          <w:highlight w:val="none"/>
          <w:lang w:val="en-US" w:eastAsia="zh-CN"/>
        </w:rPr>
        <w:t>二</w:t>
      </w:r>
      <w:r>
        <w:rPr>
          <w:rFonts w:hint="eastAsia" w:ascii="仿宋" w:hAnsi="仿宋" w:eastAsia="仿宋" w:cs="仿宋"/>
          <w:sz w:val="24"/>
          <w:highlight w:val="none"/>
        </w:rPr>
        <w:t>部（或</w:t>
      </w:r>
      <w:r>
        <w:rPr>
          <w:rFonts w:hint="eastAsia" w:ascii="仿宋" w:hAnsi="仿宋" w:eastAsia="仿宋" w:cs="仿宋"/>
          <w:sz w:val="24"/>
          <w:highlight w:val="none"/>
          <w:lang w:val="en-US" w:eastAsia="zh-CN"/>
        </w:rPr>
        <w:t>157567909@qq.com</w:t>
      </w:r>
      <w:r>
        <w:rPr>
          <w:rFonts w:hint="eastAsia" w:ascii="仿宋" w:hAnsi="仿宋" w:eastAsia="仿宋" w:cs="仿宋"/>
          <w:sz w:val="24"/>
          <w:highlight w:val="none"/>
        </w:rPr>
        <w:t>邮箱）</w:t>
      </w:r>
    </w:p>
    <w:p w14:paraId="642DD950">
      <w:pPr>
        <w:spacing w:line="520" w:lineRule="exact"/>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方式：</w:t>
      </w:r>
      <w:r>
        <w:rPr>
          <w:rFonts w:hint="eastAsia" w:ascii="仿宋" w:hAnsi="仿宋" w:eastAsia="仿宋" w:cs="仿宋"/>
          <w:sz w:val="24"/>
          <w:highlight w:val="none"/>
          <w:lang w:val="en-US" w:eastAsia="zh-CN"/>
        </w:rPr>
        <w:t>在线获取</w:t>
      </w:r>
    </w:p>
    <w:p w14:paraId="5F6FE79D">
      <w:pPr>
        <w:spacing w:line="5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售价：</w:t>
      </w:r>
      <w:r>
        <w:rPr>
          <w:rFonts w:hint="eastAsia" w:ascii="仿宋" w:hAnsi="仿宋" w:eastAsia="仿宋" w:cs="仿宋"/>
          <w:sz w:val="24"/>
          <w:highlight w:val="none"/>
          <w:lang w:val="en-US" w:eastAsia="zh-CN"/>
        </w:rPr>
        <w:t>500元</w:t>
      </w:r>
      <w:r>
        <w:rPr>
          <w:rFonts w:hint="eastAsia" w:ascii="仿宋" w:hAnsi="仿宋" w:eastAsia="仿宋" w:cs="仿宋"/>
          <w:sz w:val="24"/>
          <w:highlight w:val="none"/>
        </w:rPr>
        <w:t xml:space="preserve"> </w:t>
      </w:r>
    </w:p>
    <w:p w14:paraId="2F8EA3D6">
      <w:pPr>
        <w:spacing w:line="520" w:lineRule="exact"/>
        <w:outlineLvl w:val="1"/>
        <w:rPr>
          <w:rFonts w:hint="eastAsia" w:ascii="仿宋" w:hAnsi="仿宋" w:eastAsia="仿宋" w:cs="仿宋"/>
          <w:b/>
          <w:bCs/>
          <w:sz w:val="24"/>
          <w:highlight w:val="none"/>
        </w:rPr>
      </w:pPr>
      <w:r>
        <w:rPr>
          <w:rFonts w:hint="eastAsia" w:ascii="仿宋" w:hAnsi="仿宋" w:eastAsia="仿宋" w:cs="仿宋"/>
          <w:b/>
          <w:bCs/>
          <w:sz w:val="24"/>
          <w:highlight w:val="none"/>
        </w:rPr>
        <w:t>四、响应文件提交</w:t>
      </w:r>
    </w:p>
    <w:p w14:paraId="3BBE9CF3">
      <w:pPr>
        <w:spacing w:line="5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截止时间</w:t>
      </w:r>
      <w:r>
        <w:rPr>
          <w:rFonts w:hint="eastAsia" w:ascii="仿宋" w:hAnsi="仿宋" w:eastAsia="仿宋" w:cs="仿宋"/>
          <w:sz w:val="24"/>
          <w:highlight w:val="none"/>
          <w:lang w:eastAsia="zh-CN"/>
        </w:rPr>
        <w:t>：2025年07月</w:t>
      </w:r>
      <w:r>
        <w:rPr>
          <w:rFonts w:hint="eastAsia" w:ascii="仿宋" w:hAnsi="仿宋" w:eastAsia="仿宋" w:cs="仿宋"/>
          <w:sz w:val="24"/>
          <w:highlight w:val="none"/>
          <w:lang w:val="en-US" w:eastAsia="zh-CN"/>
        </w:rPr>
        <w:t>31</w:t>
      </w:r>
      <w:r>
        <w:rPr>
          <w:rFonts w:hint="eastAsia" w:ascii="仿宋" w:hAnsi="仿宋" w:eastAsia="仿宋" w:cs="仿宋"/>
          <w:sz w:val="24"/>
          <w:highlight w:val="none"/>
          <w:lang w:eastAsia="zh-CN"/>
        </w:rPr>
        <w:t>日</w:t>
      </w:r>
      <w:r>
        <w:rPr>
          <w:rFonts w:hint="eastAsia" w:ascii="仿宋" w:hAnsi="仿宋" w:eastAsia="仿宋" w:cs="仿宋"/>
          <w:sz w:val="24"/>
          <w:highlight w:val="none"/>
          <w:lang w:val="en-US" w:eastAsia="zh-CN"/>
        </w:rPr>
        <w:t>14</w:t>
      </w:r>
      <w:r>
        <w:rPr>
          <w:rFonts w:hint="eastAsia" w:ascii="仿宋" w:hAnsi="仿宋" w:eastAsia="仿宋" w:cs="仿宋"/>
          <w:sz w:val="24"/>
          <w:highlight w:val="none"/>
          <w:lang w:eastAsia="zh-CN"/>
        </w:rPr>
        <w:t>时</w:t>
      </w:r>
      <w:r>
        <w:rPr>
          <w:rFonts w:hint="eastAsia" w:ascii="仿宋" w:hAnsi="仿宋" w:eastAsia="仿宋" w:cs="仿宋"/>
          <w:sz w:val="24"/>
          <w:highlight w:val="none"/>
          <w:lang w:val="en-US" w:eastAsia="zh-CN"/>
        </w:rPr>
        <w:t>3</w:t>
      </w:r>
      <w:r>
        <w:rPr>
          <w:rFonts w:hint="eastAsia" w:ascii="仿宋" w:hAnsi="仿宋" w:eastAsia="仿宋" w:cs="仿宋"/>
          <w:sz w:val="24"/>
          <w:highlight w:val="none"/>
          <w:lang w:eastAsia="zh-CN"/>
        </w:rPr>
        <w:t>0分</w:t>
      </w:r>
      <w:r>
        <w:rPr>
          <w:rFonts w:hint="eastAsia" w:ascii="仿宋" w:hAnsi="仿宋" w:eastAsia="仿宋" w:cs="仿宋"/>
          <w:sz w:val="24"/>
          <w:highlight w:val="none"/>
        </w:rPr>
        <w:t xml:space="preserve">00秒 （北京时间） </w:t>
      </w:r>
    </w:p>
    <w:p w14:paraId="2D3A9205">
      <w:pPr>
        <w:spacing w:line="5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地点：</w:t>
      </w:r>
      <w:r>
        <w:rPr>
          <w:rFonts w:hint="eastAsia" w:ascii="仿宋" w:hAnsi="仿宋" w:eastAsia="仿宋" w:cs="仿宋"/>
          <w:sz w:val="24"/>
          <w:highlight w:val="none"/>
          <w:lang w:val="en-US" w:eastAsia="zh-CN"/>
        </w:rPr>
        <w:t>陕西省</w:t>
      </w:r>
      <w:r>
        <w:rPr>
          <w:rFonts w:hint="eastAsia" w:ascii="仿宋" w:hAnsi="仿宋" w:eastAsia="仿宋" w:cs="仿宋"/>
          <w:sz w:val="24"/>
          <w:highlight w:val="none"/>
        </w:rPr>
        <w:t>西安市</w:t>
      </w:r>
      <w:r>
        <w:rPr>
          <w:rFonts w:hint="eastAsia" w:ascii="仿宋" w:hAnsi="仿宋" w:eastAsia="仿宋" w:cs="仿宋"/>
          <w:sz w:val="24"/>
          <w:highlight w:val="none"/>
          <w:lang w:val="en-US" w:eastAsia="zh-CN"/>
        </w:rPr>
        <w:t>雁塔区</w:t>
      </w:r>
      <w:r>
        <w:rPr>
          <w:rFonts w:hint="eastAsia" w:ascii="仿宋" w:hAnsi="仿宋" w:eastAsia="仿宋" w:cs="仿宋"/>
          <w:sz w:val="24"/>
          <w:highlight w:val="none"/>
        </w:rPr>
        <w:t>锦</w:t>
      </w:r>
      <w:r>
        <w:rPr>
          <w:rFonts w:hint="eastAsia" w:ascii="仿宋" w:hAnsi="仿宋" w:eastAsia="仿宋" w:cs="仿宋"/>
          <w:sz w:val="24"/>
          <w:highlight w:val="none"/>
          <w:lang w:val="en-US" w:eastAsia="zh-CN"/>
        </w:rPr>
        <w:t>业</w:t>
      </w:r>
      <w:r>
        <w:rPr>
          <w:rFonts w:hint="eastAsia" w:ascii="仿宋" w:hAnsi="仿宋" w:eastAsia="仿宋" w:cs="仿宋"/>
          <w:sz w:val="24"/>
          <w:highlight w:val="none"/>
        </w:rPr>
        <w:t>路1号都市之门C座9层第</w:t>
      </w:r>
      <w:r>
        <w:rPr>
          <w:rFonts w:hint="eastAsia" w:ascii="仿宋" w:hAnsi="仿宋" w:eastAsia="仿宋" w:cs="仿宋"/>
          <w:sz w:val="24"/>
          <w:highlight w:val="none"/>
          <w:lang w:val="en-US" w:eastAsia="zh-CN"/>
        </w:rPr>
        <w:t>三</w:t>
      </w:r>
      <w:r>
        <w:rPr>
          <w:rFonts w:hint="eastAsia" w:ascii="仿宋" w:hAnsi="仿宋" w:eastAsia="仿宋" w:cs="仿宋"/>
          <w:sz w:val="24"/>
          <w:highlight w:val="none"/>
        </w:rPr>
        <w:t xml:space="preserve">会议室 </w:t>
      </w:r>
    </w:p>
    <w:p w14:paraId="6F8EEBDF">
      <w:pPr>
        <w:spacing w:line="520" w:lineRule="exact"/>
        <w:outlineLvl w:val="1"/>
        <w:rPr>
          <w:rFonts w:hint="eastAsia" w:ascii="仿宋" w:hAnsi="仿宋" w:eastAsia="仿宋" w:cs="仿宋"/>
          <w:b/>
          <w:bCs/>
          <w:sz w:val="24"/>
          <w:highlight w:val="none"/>
        </w:rPr>
      </w:pPr>
      <w:r>
        <w:rPr>
          <w:rFonts w:hint="eastAsia" w:ascii="仿宋" w:hAnsi="仿宋" w:eastAsia="仿宋" w:cs="仿宋"/>
          <w:b/>
          <w:bCs/>
          <w:sz w:val="24"/>
          <w:highlight w:val="none"/>
        </w:rPr>
        <w:t>五、开启</w:t>
      </w:r>
    </w:p>
    <w:p w14:paraId="43F4129D">
      <w:pPr>
        <w:spacing w:line="5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时间：</w:t>
      </w:r>
      <w:r>
        <w:rPr>
          <w:rFonts w:hint="eastAsia" w:ascii="仿宋" w:hAnsi="仿宋" w:eastAsia="仿宋" w:cs="仿宋"/>
          <w:sz w:val="24"/>
          <w:highlight w:val="none"/>
          <w:lang w:eastAsia="zh-CN"/>
        </w:rPr>
        <w:t>2025年07月</w:t>
      </w:r>
      <w:r>
        <w:rPr>
          <w:rFonts w:hint="eastAsia" w:ascii="仿宋" w:hAnsi="仿宋" w:eastAsia="仿宋" w:cs="仿宋"/>
          <w:sz w:val="24"/>
          <w:highlight w:val="none"/>
          <w:lang w:val="en-US" w:eastAsia="zh-CN"/>
        </w:rPr>
        <w:t>31</w:t>
      </w:r>
      <w:r>
        <w:rPr>
          <w:rFonts w:hint="eastAsia" w:ascii="仿宋" w:hAnsi="仿宋" w:eastAsia="仿宋" w:cs="仿宋"/>
          <w:sz w:val="24"/>
          <w:highlight w:val="none"/>
          <w:lang w:eastAsia="zh-CN"/>
        </w:rPr>
        <w:t>日</w:t>
      </w:r>
      <w:r>
        <w:rPr>
          <w:rFonts w:hint="eastAsia" w:ascii="仿宋" w:hAnsi="仿宋" w:eastAsia="仿宋" w:cs="仿宋"/>
          <w:sz w:val="24"/>
          <w:highlight w:val="none"/>
          <w:lang w:val="en-US" w:eastAsia="zh-CN"/>
        </w:rPr>
        <w:t>14</w:t>
      </w:r>
      <w:r>
        <w:rPr>
          <w:rFonts w:hint="eastAsia" w:ascii="仿宋" w:hAnsi="仿宋" w:eastAsia="仿宋" w:cs="仿宋"/>
          <w:sz w:val="24"/>
          <w:highlight w:val="none"/>
          <w:lang w:eastAsia="zh-CN"/>
        </w:rPr>
        <w:t>时</w:t>
      </w:r>
      <w:r>
        <w:rPr>
          <w:rFonts w:hint="eastAsia" w:ascii="仿宋" w:hAnsi="仿宋" w:eastAsia="仿宋" w:cs="仿宋"/>
          <w:sz w:val="24"/>
          <w:highlight w:val="none"/>
          <w:lang w:val="en-US" w:eastAsia="zh-CN"/>
        </w:rPr>
        <w:t>3</w:t>
      </w:r>
      <w:r>
        <w:rPr>
          <w:rFonts w:hint="eastAsia" w:ascii="仿宋" w:hAnsi="仿宋" w:eastAsia="仿宋" w:cs="仿宋"/>
          <w:sz w:val="24"/>
          <w:highlight w:val="none"/>
          <w:lang w:eastAsia="zh-CN"/>
        </w:rPr>
        <w:t>0分</w:t>
      </w:r>
      <w:r>
        <w:rPr>
          <w:rFonts w:hint="eastAsia" w:ascii="仿宋" w:hAnsi="仿宋" w:eastAsia="仿宋" w:cs="仿宋"/>
          <w:sz w:val="24"/>
          <w:highlight w:val="none"/>
        </w:rPr>
        <w:t>00秒 （北京时间）</w:t>
      </w:r>
    </w:p>
    <w:p w14:paraId="659A37C3">
      <w:pPr>
        <w:spacing w:line="5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地点：</w:t>
      </w:r>
      <w:r>
        <w:rPr>
          <w:rFonts w:hint="eastAsia" w:ascii="仿宋" w:hAnsi="仿宋" w:eastAsia="仿宋" w:cs="仿宋"/>
          <w:sz w:val="24"/>
          <w:highlight w:val="none"/>
          <w:lang w:val="en-US" w:eastAsia="zh-CN"/>
        </w:rPr>
        <w:t>陕西省</w:t>
      </w:r>
      <w:r>
        <w:rPr>
          <w:rFonts w:hint="eastAsia" w:ascii="仿宋" w:hAnsi="仿宋" w:eastAsia="仿宋" w:cs="仿宋"/>
          <w:sz w:val="24"/>
          <w:highlight w:val="none"/>
        </w:rPr>
        <w:t>西安市</w:t>
      </w:r>
      <w:r>
        <w:rPr>
          <w:rFonts w:hint="eastAsia" w:ascii="仿宋" w:hAnsi="仿宋" w:eastAsia="仿宋" w:cs="仿宋"/>
          <w:sz w:val="24"/>
          <w:highlight w:val="none"/>
          <w:lang w:val="en-US" w:eastAsia="zh-CN"/>
        </w:rPr>
        <w:t>雁塔区</w:t>
      </w:r>
      <w:r>
        <w:rPr>
          <w:rFonts w:hint="eastAsia" w:ascii="仿宋" w:hAnsi="仿宋" w:eastAsia="仿宋" w:cs="仿宋"/>
          <w:sz w:val="24"/>
          <w:highlight w:val="none"/>
        </w:rPr>
        <w:t>锦</w:t>
      </w:r>
      <w:r>
        <w:rPr>
          <w:rFonts w:hint="eastAsia" w:ascii="仿宋" w:hAnsi="仿宋" w:eastAsia="仿宋" w:cs="仿宋"/>
          <w:sz w:val="24"/>
          <w:highlight w:val="none"/>
          <w:lang w:val="en-US" w:eastAsia="zh-CN"/>
        </w:rPr>
        <w:t>业</w:t>
      </w:r>
      <w:r>
        <w:rPr>
          <w:rFonts w:hint="eastAsia" w:ascii="仿宋" w:hAnsi="仿宋" w:eastAsia="仿宋" w:cs="仿宋"/>
          <w:sz w:val="24"/>
          <w:highlight w:val="none"/>
        </w:rPr>
        <w:t>路1号都市之门C座9层第</w:t>
      </w:r>
      <w:r>
        <w:rPr>
          <w:rFonts w:hint="eastAsia" w:ascii="仿宋" w:hAnsi="仿宋" w:eastAsia="仿宋" w:cs="仿宋"/>
          <w:sz w:val="24"/>
          <w:highlight w:val="none"/>
          <w:lang w:val="en-US" w:eastAsia="zh-CN"/>
        </w:rPr>
        <w:t>三</w:t>
      </w:r>
      <w:r>
        <w:rPr>
          <w:rFonts w:hint="eastAsia" w:ascii="仿宋" w:hAnsi="仿宋" w:eastAsia="仿宋" w:cs="仿宋"/>
          <w:sz w:val="24"/>
          <w:highlight w:val="none"/>
        </w:rPr>
        <w:t>会议室</w:t>
      </w:r>
    </w:p>
    <w:p w14:paraId="7EFFDD5C">
      <w:pPr>
        <w:spacing w:line="520" w:lineRule="exact"/>
        <w:outlineLvl w:val="1"/>
        <w:rPr>
          <w:rFonts w:hint="eastAsia" w:ascii="仿宋" w:hAnsi="仿宋" w:eastAsia="仿宋" w:cs="仿宋"/>
          <w:b/>
          <w:bCs/>
          <w:sz w:val="24"/>
          <w:highlight w:val="none"/>
        </w:rPr>
      </w:pPr>
      <w:r>
        <w:rPr>
          <w:rFonts w:hint="eastAsia" w:ascii="仿宋" w:hAnsi="仿宋" w:eastAsia="仿宋" w:cs="仿宋"/>
          <w:b/>
          <w:bCs/>
          <w:sz w:val="24"/>
          <w:highlight w:val="none"/>
        </w:rPr>
        <w:t>六、公告期限</w:t>
      </w:r>
    </w:p>
    <w:p w14:paraId="2197929B">
      <w:pPr>
        <w:spacing w:line="5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自本公告发布之日起</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个工作日。</w:t>
      </w:r>
    </w:p>
    <w:p w14:paraId="73E22D4D">
      <w:pPr>
        <w:spacing w:line="520" w:lineRule="exact"/>
        <w:outlineLvl w:val="1"/>
        <w:rPr>
          <w:rFonts w:hint="eastAsia" w:ascii="仿宋" w:hAnsi="仿宋" w:eastAsia="仿宋" w:cs="仿宋"/>
          <w:b/>
          <w:bCs/>
          <w:sz w:val="24"/>
          <w:highlight w:val="none"/>
        </w:rPr>
      </w:pPr>
      <w:r>
        <w:rPr>
          <w:rFonts w:hint="eastAsia" w:ascii="仿宋" w:hAnsi="仿宋" w:eastAsia="仿宋" w:cs="仿宋"/>
          <w:b/>
          <w:bCs/>
          <w:sz w:val="24"/>
          <w:highlight w:val="none"/>
        </w:rPr>
        <w:t>七、其他补充事宜</w:t>
      </w:r>
    </w:p>
    <w:p w14:paraId="07A80585">
      <w:pPr>
        <w:spacing w:line="520" w:lineRule="exact"/>
        <w:ind w:firstLine="480" w:firstLineChars="200"/>
        <w:outlineLvl w:val="9"/>
        <w:rPr>
          <w:rFonts w:hint="eastAsia" w:ascii="仿宋" w:hAnsi="仿宋" w:eastAsia="仿宋" w:cs="仿宋"/>
          <w:sz w:val="24"/>
          <w:highlight w:val="none"/>
        </w:rPr>
      </w:pPr>
      <w:r>
        <w:rPr>
          <w:rFonts w:hint="eastAsia" w:ascii="仿宋" w:hAnsi="仿宋" w:eastAsia="仿宋" w:cs="仿宋"/>
          <w:sz w:val="24"/>
          <w:highlight w:val="none"/>
        </w:rPr>
        <w:t>1、落实政府采购政策：</w:t>
      </w:r>
    </w:p>
    <w:p w14:paraId="41440447">
      <w:pPr>
        <w:spacing w:line="5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1.1《关于进一步加大政府采购支持中小企业力度的通知》（财库〔2022〕19号）、《政府采购促进中小企业发展管理办法》（财库〔2020〕46号）、《财政部 司法部关于政府采购支持监狱企业发展有关问题的通知》（财库〔2014〕68号）、《关于促进残疾人就业政府采购政策的通知》（财库〔2017〕141号）。</w:t>
      </w:r>
    </w:p>
    <w:p w14:paraId="0B037827">
      <w:pPr>
        <w:spacing w:line="5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1.2《国务院办公厅关于建立政府强制采购节能产品制度的通知》（国办发〔2007〕51号）、《财政部 发展改革委 生态环境部 市场监管总局关于调整优化节能产品、环境标志产品政府采购执行机制的通知》（财库〔2019〕9号）、《关于印发环境标志产品政府采购品目清单的通知》（财库〔2019〕18号）、《关于印发节能产品政府采购品目清单的通知》（财库〔2019〕19号）。</w:t>
      </w:r>
    </w:p>
    <w:p w14:paraId="163610DB">
      <w:pPr>
        <w:spacing w:line="5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1.3《关于运用政府采购政策支持乡村产业振兴的通知》（财库〔2021〕19 号）、《关于印发&lt;关于深入开展政府采购脱贫地区农副产品工作推进乡村产业振兴的实施意见&gt;的通知》（财库〔2021〕20 号）。</w:t>
      </w:r>
    </w:p>
    <w:p w14:paraId="5C0DE8B5">
      <w:pPr>
        <w:spacing w:line="5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1.4《国家互联网信息办公室 工业和信息化部 公安部 财政部 国家认证认可监督管理委员会关于调整网络安全专用产品安全管理有关事项的公告》（2023年第1号）。</w:t>
      </w:r>
    </w:p>
    <w:p w14:paraId="59938C29">
      <w:pPr>
        <w:spacing w:line="5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1.5《陕西省财政厅关于加快推进我省中小企业政府采购信用融资工作的通知》（陕财办采〔2020〕15 号）、《陕西省财政厅关于印发&lt;陕西省中小企业政府采购信用融资办法&gt;的通知》（陕财办采〔2018〕23 号）。</w:t>
      </w:r>
    </w:p>
    <w:p w14:paraId="5831F587">
      <w:pPr>
        <w:spacing w:line="5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1.6《关于扩大政府采购支持绿色建材促进建筑品质提升政策实施范围的通知》（财库〔2022〕35号）、《财政部办公厅 住房城乡建设部办公厅 工业和信息化部办公厅关于印发&lt;政府采购支持绿色建材促进建筑品质提升政策项目实施指南&gt;的通知》（ 财办库〔2023〕52号）。若享受以上政策优惠的企业，提供相应声明函或品目清单范围内产品的有效认证证书或相关证明。</w:t>
      </w:r>
    </w:p>
    <w:p w14:paraId="7DF746B7">
      <w:pPr>
        <w:widowControl/>
        <w:shd w:val="clear" w:color="auto" w:fill="FFFFFF"/>
        <w:spacing w:line="500" w:lineRule="exact"/>
        <w:ind w:right="-195" w:firstLine="482"/>
        <w:jc w:val="both"/>
        <w:textAlignment w:val="baseline"/>
        <w:rPr>
          <w:rFonts w:hint="eastAsia" w:ascii="仿宋" w:hAnsi="仿宋" w:eastAsia="仿宋" w:cs="仿宋"/>
          <w:kern w:val="0"/>
          <w:sz w:val="24"/>
          <w:highlight w:val="none"/>
        </w:rPr>
      </w:pPr>
      <w:r>
        <w:rPr>
          <w:rFonts w:hint="eastAsia" w:ascii="仿宋" w:hAnsi="仿宋" w:eastAsia="仿宋" w:cs="仿宋"/>
          <w:b/>
          <w:bCs/>
          <w:kern w:val="0"/>
          <w:sz w:val="24"/>
          <w:highlight w:val="none"/>
        </w:rPr>
        <w:t>2</w:t>
      </w:r>
      <w:r>
        <w:rPr>
          <w:rFonts w:hint="eastAsia" w:ascii="仿宋" w:hAnsi="仿宋" w:eastAsia="仿宋" w:cs="仿宋"/>
          <w:b/>
          <w:bCs/>
          <w:kern w:val="0"/>
          <w:sz w:val="24"/>
          <w:highlight w:val="none"/>
          <w:lang w:eastAsia="zh-CN"/>
        </w:rPr>
        <w:t>、</w:t>
      </w:r>
      <w:r>
        <w:rPr>
          <w:rFonts w:hint="eastAsia" w:ascii="仿宋" w:hAnsi="仿宋" w:eastAsia="仿宋" w:cs="仿宋"/>
          <w:b/>
          <w:bCs/>
          <w:kern w:val="0"/>
          <w:sz w:val="24"/>
          <w:highlight w:val="none"/>
        </w:rPr>
        <w:t>供应商可通过电子邮件获取竞争性磋商文件，获取方式如下：</w:t>
      </w:r>
    </w:p>
    <w:p w14:paraId="3CE2CFBE">
      <w:pPr>
        <w:widowControl/>
        <w:shd w:val="clear" w:color="auto" w:fill="FFFFFF"/>
        <w:spacing w:line="500" w:lineRule="exact"/>
        <w:ind w:right="-195" w:firstLine="482"/>
        <w:jc w:val="both"/>
        <w:textAlignment w:val="baseline"/>
        <w:rPr>
          <w:rFonts w:hint="eastAsia" w:ascii="仿宋" w:hAnsi="仿宋" w:eastAsia="仿宋" w:cs="仿宋"/>
          <w:kern w:val="0"/>
          <w:sz w:val="24"/>
          <w:highlight w:val="none"/>
        </w:rPr>
      </w:pPr>
      <w:r>
        <w:rPr>
          <w:rFonts w:hint="eastAsia" w:ascii="仿宋" w:hAnsi="仿宋" w:eastAsia="仿宋" w:cs="仿宋"/>
          <w:kern w:val="0"/>
          <w:sz w:val="24"/>
          <w:highlight w:val="none"/>
        </w:rPr>
        <w:t>2.1竞争性磋商文件费用缴纳账户信息：账号：</w:t>
      </w:r>
      <w:r>
        <w:rPr>
          <w:rFonts w:hint="eastAsia" w:ascii="仿宋" w:hAnsi="仿宋" w:eastAsia="仿宋" w:cs="仿宋"/>
          <w:kern w:val="0"/>
          <w:sz w:val="24"/>
          <w:highlight w:val="none"/>
          <w:lang w:eastAsia="zh-CN"/>
        </w:rPr>
        <w:t>103261192295</w:t>
      </w:r>
      <w:r>
        <w:rPr>
          <w:rFonts w:hint="eastAsia" w:ascii="仿宋" w:hAnsi="仿宋" w:eastAsia="仿宋" w:cs="仿宋"/>
          <w:kern w:val="0"/>
          <w:sz w:val="24"/>
          <w:highlight w:val="none"/>
        </w:rPr>
        <w:t>、账户名称:陕西省采购招标有限责任公司、开户银行:中国银行西安南郊支行（汇款时需备注项目编号（</w:t>
      </w:r>
      <w:r>
        <w:rPr>
          <w:rFonts w:hint="eastAsia" w:ascii="仿宋" w:hAnsi="仿宋" w:eastAsia="仿宋" w:cs="仿宋"/>
          <w:kern w:val="0"/>
          <w:sz w:val="24"/>
          <w:highlight w:val="none"/>
          <w:lang w:eastAsia="zh-CN"/>
        </w:rPr>
        <w:t>1072-005</w:t>
      </w:r>
      <w:r>
        <w:rPr>
          <w:rFonts w:hint="eastAsia" w:ascii="仿宋" w:hAnsi="仿宋" w:eastAsia="仿宋" w:cs="仿宋"/>
          <w:kern w:val="0"/>
          <w:sz w:val="24"/>
          <w:highlight w:val="none"/>
        </w:rPr>
        <w:t>））。</w:t>
      </w:r>
    </w:p>
    <w:p w14:paraId="13B60793">
      <w:pPr>
        <w:widowControl/>
        <w:shd w:val="clear" w:color="auto" w:fill="FFFFFF"/>
        <w:spacing w:line="500" w:lineRule="exact"/>
        <w:ind w:right="-195" w:firstLine="482"/>
        <w:jc w:val="both"/>
        <w:textAlignment w:val="baseline"/>
        <w:rPr>
          <w:rFonts w:hint="eastAsia" w:ascii="仿宋" w:hAnsi="仿宋" w:eastAsia="仿宋" w:cs="仿宋"/>
          <w:kern w:val="0"/>
          <w:sz w:val="24"/>
          <w:highlight w:val="none"/>
        </w:rPr>
      </w:pPr>
      <w:r>
        <w:rPr>
          <w:rFonts w:hint="eastAsia" w:ascii="仿宋" w:hAnsi="仿宋" w:eastAsia="仿宋" w:cs="仿宋"/>
          <w:kern w:val="0"/>
          <w:sz w:val="24"/>
          <w:highlight w:val="none"/>
        </w:rPr>
        <w:t>2.2将缴款凭证、单位介绍信及被介绍人的身份证扫描件（加盖单位公章）发至邮箱157567909@qq.com，需备注单位名称、项目编号、联系人及联系电话等信息。</w:t>
      </w:r>
    </w:p>
    <w:p w14:paraId="47C9691A">
      <w:pPr>
        <w:widowControl/>
        <w:shd w:val="clear" w:color="auto" w:fill="FFFFFF"/>
        <w:spacing w:line="500" w:lineRule="exact"/>
        <w:ind w:right="-195" w:firstLine="482"/>
        <w:jc w:val="both"/>
        <w:textAlignment w:val="baseline"/>
        <w:rPr>
          <w:rFonts w:hint="eastAsia" w:ascii="仿宋" w:hAnsi="仿宋" w:eastAsia="仿宋" w:cs="仿宋"/>
          <w:kern w:val="0"/>
          <w:sz w:val="24"/>
          <w:highlight w:val="none"/>
        </w:rPr>
      </w:pPr>
      <w:r>
        <w:rPr>
          <w:rFonts w:hint="eastAsia" w:ascii="仿宋" w:hAnsi="仿宋" w:eastAsia="仿宋" w:cs="仿宋"/>
          <w:kern w:val="0"/>
          <w:sz w:val="24"/>
          <w:highlight w:val="none"/>
        </w:rPr>
        <w:t>2.3以供应商名义付款时需备注项目编号、标书费；以个人名义付款时需备注单位名称、项目编号、标书费。</w:t>
      </w:r>
    </w:p>
    <w:p w14:paraId="7AF2F9D1">
      <w:pPr>
        <w:widowControl/>
        <w:shd w:val="clear" w:color="auto" w:fill="FFFFFF"/>
        <w:spacing w:line="500" w:lineRule="exact"/>
        <w:ind w:right="-195" w:firstLine="482"/>
        <w:jc w:val="both"/>
        <w:textAlignment w:val="baseline"/>
        <w:rPr>
          <w:rFonts w:hint="eastAsia" w:ascii="仿宋" w:hAnsi="仿宋" w:eastAsia="仿宋" w:cs="仿宋"/>
          <w:kern w:val="0"/>
          <w:sz w:val="24"/>
          <w:highlight w:val="none"/>
        </w:rPr>
      </w:pPr>
      <w:r>
        <w:rPr>
          <w:rFonts w:hint="eastAsia" w:ascii="仿宋" w:hAnsi="仿宋" w:eastAsia="仿宋" w:cs="仿宋"/>
          <w:kern w:val="0"/>
          <w:sz w:val="24"/>
          <w:highlight w:val="none"/>
        </w:rPr>
        <w:t>2.4开具标书费电子发票时请将缴款凭证、委托书、缴款人身份证复印件及开票信息发送至</w:t>
      </w:r>
      <w:r>
        <w:rPr>
          <w:rFonts w:hint="eastAsia" w:ascii="仿宋" w:hAnsi="仿宋" w:eastAsia="仿宋" w:cs="仿宋"/>
          <w:color w:val="auto"/>
          <w:kern w:val="0"/>
          <w:sz w:val="24"/>
          <w:highlight w:val="none"/>
          <w:u w:val="none"/>
        </w:rPr>
        <w:fldChar w:fldCharType="begin"/>
      </w:r>
      <w:r>
        <w:rPr>
          <w:rFonts w:hint="eastAsia" w:ascii="仿宋" w:hAnsi="仿宋" w:eastAsia="仿宋" w:cs="仿宋"/>
          <w:color w:val="auto"/>
          <w:kern w:val="0"/>
          <w:sz w:val="24"/>
          <w:highlight w:val="none"/>
          <w:u w:val="none"/>
        </w:rPr>
        <w:instrText xml:space="preserve"> HYPERLINK "mailto:20009180@qq.com。" </w:instrText>
      </w:r>
      <w:r>
        <w:rPr>
          <w:rFonts w:hint="eastAsia" w:ascii="仿宋" w:hAnsi="仿宋" w:eastAsia="仿宋" w:cs="仿宋"/>
          <w:color w:val="auto"/>
          <w:kern w:val="0"/>
          <w:sz w:val="24"/>
          <w:highlight w:val="none"/>
          <w:u w:val="none"/>
        </w:rPr>
        <w:fldChar w:fldCharType="separate"/>
      </w:r>
      <w:r>
        <w:rPr>
          <w:rStyle w:val="59"/>
          <w:rFonts w:hint="eastAsia" w:ascii="仿宋" w:hAnsi="仿宋" w:eastAsia="仿宋" w:cs="仿宋"/>
          <w:color w:val="auto"/>
          <w:kern w:val="0"/>
          <w:sz w:val="24"/>
          <w:highlight w:val="none"/>
          <w:u w:val="none"/>
        </w:rPr>
        <w:t>20009180@qq.com。</w:t>
      </w:r>
      <w:r>
        <w:rPr>
          <w:rFonts w:hint="eastAsia" w:ascii="仿宋" w:hAnsi="仿宋" w:eastAsia="仿宋" w:cs="仿宋"/>
          <w:color w:val="auto"/>
          <w:kern w:val="0"/>
          <w:sz w:val="24"/>
          <w:highlight w:val="none"/>
          <w:u w:val="none"/>
        </w:rPr>
        <w:fldChar w:fldCharType="end"/>
      </w:r>
    </w:p>
    <w:p w14:paraId="2CEDC8A8">
      <w:pPr>
        <w:widowControl/>
        <w:shd w:val="clear" w:color="auto" w:fill="FFFFFF"/>
        <w:spacing w:line="500" w:lineRule="exact"/>
        <w:ind w:right="-195" w:firstLine="482"/>
        <w:jc w:val="both"/>
        <w:textAlignment w:val="baseline"/>
        <w:rPr>
          <w:rFonts w:hint="eastAsia" w:ascii="仿宋" w:hAnsi="仿宋" w:eastAsia="仿宋" w:cs="仿宋"/>
          <w:kern w:val="0"/>
          <w:sz w:val="24"/>
          <w:highlight w:val="none"/>
        </w:rPr>
      </w:pPr>
      <w:r>
        <w:rPr>
          <w:rFonts w:hint="eastAsia" w:ascii="仿宋" w:hAnsi="仿宋" w:eastAsia="仿宋" w:cs="仿宋"/>
          <w:kern w:val="0"/>
          <w:sz w:val="24"/>
          <w:highlight w:val="none"/>
        </w:rPr>
        <w:t>2.5若需要纸质版采购文件</w:t>
      </w:r>
      <w:r>
        <w:rPr>
          <w:rFonts w:hint="eastAsia" w:ascii="仿宋" w:hAnsi="仿宋" w:eastAsia="仿宋" w:cs="仿宋"/>
          <w:kern w:val="0"/>
          <w:sz w:val="24"/>
          <w:highlight w:val="none"/>
          <w:lang w:val="en-US" w:eastAsia="zh-CN"/>
        </w:rPr>
        <w:t>可到陕西省西安市雁塔区锦业路1号都市之门C座9层招标二部</w:t>
      </w:r>
      <w:r>
        <w:rPr>
          <w:rFonts w:hint="eastAsia" w:ascii="仿宋" w:hAnsi="仿宋" w:eastAsia="仿宋" w:cs="仿宋"/>
          <w:kern w:val="0"/>
          <w:sz w:val="24"/>
          <w:highlight w:val="none"/>
        </w:rPr>
        <w:t>领取。</w:t>
      </w:r>
    </w:p>
    <w:p w14:paraId="15B3EDC9">
      <w:pPr>
        <w:widowControl/>
        <w:shd w:val="clear" w:color="auto" w:fill="FFFFFF"/>
        <w:spacing w:line="500" w:lineRule="exact"/>
        <w:ind w:right="-195" w:firstLine="482"/>
        <w:jc w:val="both"/>
        <w:textAlignment w:val="baseline"/>
        <w:rPr>
          <w:rFonts w:hint="eastAsia" w:ascii="仿宋" w:hAnsi="仿宋" w:eastAsia="仿宋" w:cs="仿宋"/>
          <w:kern w:val="0"/>
          <w:sz w:val="24"/>
          <w:highlight w:val="none"/>
        </w:rPr>
      </w:pPr>
      <w:r>
        <w:rPr>
          <w:rFonts w:hint="eastAsia" w:ascii="仿宋" w:hAnsi="仿宋" w:eastAsia="仿宋" w:cs="仿宋"/>
          <w:kern w:val="0"/>
          <w:sz w:val="24"/>
          <w:highlight w:val="none"/>
        </w:rPr>
        <w:t>2.</w:t>
      </w:r>
      <w:r>
        <w:rPr>
          <w:rFonts w:hint="eastAsia" w:ascii="仿宋" w:hAnsi="仿宋" w:eastAsia="仿宋" w:cs="仿宋"/>
          <w:kern w:val="0"/>
          <w:sz w:val="24"/>
          <w:highlight w:val="none"/>
          <w:lang w:val="en-US" w:eastAsia="zh-CN"/>
        </w:rPr>
        <w:t>6</w:t>
      </w:r>
      <w:r>
        <w:rPr>
          <w:rFonts w:hint="eastAsia" w:ascii="仿宋" w:hAnsi="仿宋" w:eastAsia="仿宋" w:cs="仿宋"/>
          <w:kern w:val="0"/>
          <w:sz w:val="24"/>
          <w:highlight w:val="none"/>
        </w:rPr>
        <w:t>各供应商获取竞争性磋商文件后，按照陕西省财政厅《关于政府采购供应商注册登记有关事项的通知》要求，通过陕西省政府采购网注册登记加入陕西省政府采购供应商库。</w:t>
      </w:r>
    </w:p>
    <w:p w14:paraId="57C1AD5F">
      <w:pPr>
        <w:numPr>
          <w:ilvl w:val="0"/>
          <w:numId w:val="0"/>
        </w:numPr>
        <w:spacing w:line="520" w:lineRule="exact"/>
        <w:ind w:firstLine="482" w:firstLineChars="200"/>
        <w:jc w:val="both"/>
        <w:rPr>
          <w:rFonts w:hint="default" w:ascii="仿宋" w:hAnsi="仿宋" w:eastAsia="仿宋" w:cs="仿宋"/>
          <w:kern w:val="0"/>
          <w:sz w:val="24"/>
          <w:highlight w:val="none"/>
          <w:lang w:val="en-US" w:eastAsia="zh-CN"/>
        </w:rPr>
      </w:pPr>
      <w:r>
        <w:rPr>
          <w:rFonts w:hint="eastAsia" w:ascii="仿宋" w:hAnsi="仿宋" w:eastAsia="仿宋" w:cs="仿宋"/>
          <w:b/>
          <w:bCs/>
          <w:kern w:val="0"/>
          <w:sz w:val="24"/>
          <w:highlight w:val="none"/>
          <w:lang w:val="en-US" w:eastAsia="zh-CN"/>
        </w:rPr>
        <w:t>3、本项目报价为单价报价，且报价不能超过0.5元/页（报价包含整理、扫描、著录、挂接、档案盒封面打印等所有服务项目内容）。</w:t>
      </w:r>
    </w:p>
    <w:p w14:paraId="7F9F1B24">
      <w:pPr>
        <w:numPr>
          <w:ilvl w:val="0"/>
          <w:numId w:val="0"/>
        </w:numPr>
        <w:spacing w:line="520" w:lineRule="exact"/>
        <w:ind w:firstLine="480" w:firstLineChars="200"/>
        <w:jc w:val="both"/>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4、需向采购代理机构获取采购文件，未向采购代理机构获取采购文件的供应商均无资格参加磋商。</w:t>
      </w:r>
    </w:p>
    <w:p w14:paraId="0B850964">
      <w:pPr>
        <w:numPr>
          <w:ilvl w:val="0"/>
          <w:numId w:val="0"/>
        </w:numPr>
        <w:spacing w:line="520" w:lineRule="exact"/>
        <w:ind w:firstLine="480" w:firstLineChars="200"/>
        <w:jc w:val="both"/>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5、本项目采购公告在《陕西省政府采购网》和《</w:t>
      </w:r>
      <w:r>
        <w:rPr>
          <w:rFonts w:hint="eastAsia" w:ascii="仿宋" w:hAnsi="仿宋" w:eastAsia="仿宋" w:cs="仿宋"/>
          <w:sz w:val="24"/>
          <w:highlight w:val="none"/>
          <w:lang w:eastAsia="zh-CN"/>
        </w:rPr>
        <w:t>陕西铁路工程职业技术学院</w:t>
      </w:r>
      <w:r>
        <w:rPr>
          <w:rFonts w:hint="eastAsia" w:ascii="仿宋" w:hAnsi="仿宋" w:eastAsia="仿宋" w:cs="仿宋"/>
          <w:sz w:val="24"/>
          <w:highlight w:val="none"/>
          <w:lang w:val="en-US" w:eastAsia="zh-CN"/>
        </w:rPr>
        <w:t>官网</w:t>
      </w:r>
      <w:r>
        <w:rPr>
          <w:rFonts w:hint="eastAsia" w:ascii="仿宋" w:hAnsi="仿宋" w:eastAsia="仿宋" w:cs="仿宋"/>
          <w:kern w:val="0"/>
          <w:sz w:val="24"/>
          <w:highlight w:val="none"/>
          <w:lang w:val="en-US" w:eastAsia="zh-CN"/>
        </w:rPr>
        <w:t>》上发布。</w:t>
      </w:r>
    </w:p>
    <w:p w14:paraId="3B0B47A3">
      <w:pPr>
        <w:spacing w:line="520" w:lineRule="exact"/>
        <w:outlineLvl w:val="1"/>
        <w:rPr>
          <w:rFonts w:hint="eastAsia" w:ascii="仿宋" w:hAnsi="仿宋" w:eastAsia="仿宋" w:cs="仿宋"/>
          <w:b/>
          <w:bCs/>
          <w:sz w:val="24"/>
          <w:highlight w:val="none"/>
        </w:rPr>
      </w:pPr>
      <w:r>
        <w:rPr>
          <w:rFonts w:hint="eastAsia" w:ascii="仿宋" w:hAnsi="仿宋" w:eastAsia="仿宋" w:cs="仿宋"/>
          <w:b/>
          <w:bCs/>
          <w:sz w:val="24"/>
          <w:highlight w:val="none"/>
        </w:rPr>
        <w:t>八、对本次采购提出询问，请按以下方式联系。</w:t>
      </w:r>
    </w:p>
    <w:p w14:paraId="2CAD23EE">
      <w:pPr>
        <w:spacing w:line="5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1、采购人信息 </w:t>
      </w:r>
    </w:p>
    <w:p w14:paraId="07C4C14F">
      <w:pPr>
        <w:spacing w:line="5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名称：</w:t>
      </w:r>
      <w:r>
        <w:rPr>
          <w:rFonts w:hint="eastAsia" w:ascii="仿宋" w:hAnsi="仿宋" w:eastAsia="仿宋" w:cs="仿宋"/>
          <w:sz w:val="24"/>
          <w:highlight w:val="none"/>
          <w:lang w:eastAsia="zh-CN"/>
        </w:rPr>
        <w:t>陕西铁路工程职业技术学院</w:t>
      </w:r>
      <w:r>
        <w:rPr>
          <w:rFonts w:hint="eastAsia" w:ascii="仿宋" w:hAnsi="仿宋" w:eastAsia="仿宋" w:cs="仿宋"/>
          <w:sz w:val="24"/>
          <w:highlight w:val="none"/>
        </w:rPr>
        <w:t xml:space="preserve">              </w:t>
      </w:r>
    </w:p>
    <w:p w14:paraId="3E27477A">
      <w:pPr>
        <w:spacing w:line="5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地址：陕西省渭南市站北街东段一号                 </w:t>
      </w:r>
    </w:p>
    <w:p w14:paraId="23E22E2D">
      <w:pPr>
        <w:spacing w:line="5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联系方式：0913-2221395 </w:t>
      </w:r>
    </w:p>
    <w:p w14:paraId="05AB497E">
      <w:pPr>
        <w:spacing w:line="5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2、采购代理机构信息</w:t>
      </w:r>
    </w:p>
    <w:p w14:paraId="28605C4F">
      <w:pPr>
        <w:spacing w:line="5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名称：陕西省采购招标有限责任公司</w:t>
      </w:r>
    </w:p>
    <w:p w14:paraId="3455E17C">
      <w:pPr>
        <w:spacing w:line="5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lang w:val="en-US" w:eastAsia="zh-CN"/>
        </w:rPr>
        <w:t>陕西省</w:t>
      </w:r>
      <w:r>
        <w:rPr>
          <w:rFonts w:hint="eastAsia" w:ascii="仿宋" w:hAnsi="仿宋" w:eastAsia="仿宋" w:cs="仿宋"/>
          <w:sz w:val="24"/>
          <w:highlight w:val="none"/>
        </w:rPr>
        <w:t>西安市</w:t>
      </w:r>
      <w:r>
        <w:rPr>
          <w:rFonts w:hint="eastAsia" w:ascii="仿宋" w:hAnsi="仿宋" w:eastAsia="仿宋" w:cs="仿宋"/>
          <w:sz w:val="24"/>
          <w:highlight w:val="none"/>
          <w:lang w:val="en-US" w:eastAsia="zh-CN"/>
        </w:rPr>
        <w:t>雁塔区</w:t>
      </w:r>
      <w:r>
        <w:rPr>
          <w:rFonts w:hint="eastAsia" w:ascii="仿宋" w:hAnsi="仿宋" w:eastAsia="仿宋" w:cs="仿宋"/>
          <w:sz w:val="24"/>
          <w:highlight w:val="none"/>
        </w:rPr>
        <w:t>锦</w:t>
      </w:r>
      <w:r>
        <w:rPr>
          <w:rFonts w:hint="eastAsia" w:ascii="仿宋" w:hAnsi="仿宋" w:eastAsia="仿宋" w:cs="仿宋"/>
          <w:sz w:val="24"/>
          <w:highlight w:val="none"/>
          <w:lang w:val="en-US" w:eastAsia="zh-CN"/>
        </w:rPr>
        <w:t>业</w:t>
      </w:r>
      <w:r>
        <w:rPr>
          <w:rFonts w:hint="eastAsia" w:ascii="仿宋" w:hAnsi="仿宋" w:eastAsia="仿宋" w:cs="仿宋"/>
          <w:sz w:val="24"/>
          <w:highlight w:val="none"/>
        </w:rPr>
        <w:t>路1号都市之门C座9层招标</w:t>
      </w:r>
      <w:r>
        <w:rPr>
          <w:rFonts w:hint="eastAsia" w:ascii="仿宋" w:hAnsi="仿宋" w:eastAsia="仿宋" w:cs="仿宋"/>
          <w:sz w:val="24"/>
          <w:highlight w:val="none"/>
          <w:lang w:val="en-US" w:eastAsia="zh-CN"/>
        </w:rPr>
        <w:t>二</w:t>
      </w:r>
      <w:r>
        <w:rPr>
          <w:rFonts w:hint="eastAsia" w:ascii="仿宋" w:hAnsi="仿宋" w:eastAsia="仿宋" w:cs="仿宋"/>
          <w:sz w:val="24"/>
          <w:highlight w:val="none"/>
        </w:rPr>
        <w:t>部</w:t>
      </w:r>
    </w:p>
    <w:p w14:paraId="318A47C4">
      <w:pPr>
        <w:spacing w:line="5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联系方式：029-88481271</w:t>
      </w:r>
    </w:p>
    <w:p w14:paraId="6B155947">
      <w:pPr>
        <w:spacing w:line="5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3、项目联系方式</w:t>
      </w:r>
    </w:p>
    <w:p w14:paraId="1EE21F5E">
      <w:pPr>
        <w:spacing w:line="5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项目联系人：</w:t>
      </w:r>
      <w:r>
        <w:rPr>
          <w:rFonts w:hint="eastAsia" w:ascii="仿宋" w:hAnsi="仿宋" w:eastAsia="仿宋" w:cs="仿宋"/>
          <w:sz w:val="24"/>
          <w:highlight w:val="none"/>
          <w:lang w:val="en-US" w:eastAsia="zh-CN"/>
        </w:rPr>
        <w:t>王嘉辉、张学强</w:t>
      </w:r>
      <w:r>
        <w:rPr>
          <w:rFonts w:hint="eastAsia" w:ascii="仿宋" w:hAnsi="仿宋" w:eastAsia="仿宋" w:cs="仿宋"/>
          <w:sz w:val="24"/>
          <w:highlight w:val="none"/>
        </w:rPr>
        <w:t xml:space="preserve">                   </w:t>
      </w:r>
    </w:p>
    <w:p w14:paraId="29CDBBAB">
      <w:pPr>
        <w:spacing w:line="520" w:lineRule="exact"/>
        <w:ind w:firstLine="480" w:firstLineChars="200"/>
        <w:rPr>
          <w:rFonts w:hint="eastAsia" w:ascii="仿宋" w:hAnsi="仿宋" w:eastAsia="仿宋" w:cs="仿宋"/>
          <w:highlight w:val="none"/>
        </w:rPr>
      </w:pPr>
      <w:r>
        <w:rPr>
          <w:rFonts w:hint="eastAsia" w:ascii="仿宋" w:hAnsi="仿宋" w:eastAsia="仿宋" w:cs="仿宋"/>
          <w:sz w:val="24"/>
          <w:highlight w:val="none"/>
        </w:rPr>
        <w:t xml:space="preserve">电 话：029-88481271    </w:t>
      </w:r>
      <w:r>
        <w:rPr>
          <w:rFonts w:hint="eastAsia" w:ascii="仿宋" w:hAnsi="仿宋" w:eastAsia="仿宋" w:cs="仿宋"/>
          <w:sz w:val="24"/>
          <w:highlight w:val="none"/>
        </w:rPr>
        <w:br w:type="page"/>
      </w:r>
    </w:p>
    <w:bookmarkEnd w:id="4"/>
    <w:bookmarkEnd w:id="5"/>
    <w:bookmarkEnd w:id="6"/>
    <w:bookmarkEnd w:id="7"/>
    <w:bookmarkEnd w:id="8"/>
    <w:bookmarkEnd w:id="9"/>
    <w:bookmarkEnd w:id="10"/>
    <w:bookmarkEnd w:id="11"/>
    <w:bookmarkEnd w:id="12"/>
    <w:bookmarkEnd w:id="13"/>
    <w:bookmarkEnd w:id="14"/>
    <w:bookmarkEnd w:id="15"/>
    <w:bookmarkEnd w:id="16"/>
    <w:bookmarkEnd w:id="17"/>
    <w:p w14:paraId="4B14EF9D">
      <w:pPr>
        <w:pStyle w:val="46"/>
        <w:spacing w:line="360" w:lineRule="auto"/>
        <w:rPr>
          <w:rStyle w:val="208"/>
          <w:rFonts w:hint="eastAsia" w:ascii="仿宋" w:hAnsi="仿宋" w:eastAsia="仿宋" w:cs="仿宋"/>
          <w:sz w:val="36"/>
          <w:szCs w:val="36"/>
          <w:highlight w:val="none"/>
        </w:rPr>
      </w:pPr>
      <w:bookmarkStart w:id="20" w:name="_Toc68590966"/>
      <w:bookmarkStart w:id="21" w:name="_Toc184043011"/>
      <w:bookmarkStart w:id="22" w:name="_Toc230099796"/>
      <w:bookmarkStart w:id="23" w:name="_Toc58504446"/>
      <w:bookmarkStart w:id="24" w:name="_Toc415499895"/>
      <w:bookmarkStart w:id="25" w:name="_Toc230013631"/>
      <w:bookmarkStart w:id="26" w:name="_Toc256342142"/>
      <w:bookmarkStart w:id="27" w:name="_Toc232395211"/>
      <w:bookmarkStart w:id="28" w:name="_Toc230583540"/>
      <w:bookmarkStart w:id="29" w:name="_Toc21126"/>
      <w:bookmarkStart w:id="30" w:name="_Toc249515277"/>
      <w:bookmarkStart w:id="31" w:name="_Toc249525158"/>
      <w:bookmarkStart w:id="32" w:name="_Toc249515389"/>
      <w:bookmarkStart w:id="33" w:name="_Toc232176271"/>
      <w:bookmarkStart w:id="34" w:name="_Toc230013632"/>
      <w:bookmarkStart w:id="35" w:name="_Toc249525159"/>
      <w:bookmarkStart w:id="36" w:name="_Toc230583541"/>
      <w:bookmarkStart w:id="37" w:name="_Toc256342143"/>
      <w:bookmarkStart w:id="38" w:name="_Toc70687139"/>
      <w:bookmarkStart w:id="39" w:name="_Toc249515278"/>
      <w:bookmarkStart w:id="40" w:name="_Toc249515390"/>
      <w:bookmarkStart w:id="41" w:name="_Toc500747188"/>
      <w:bookmarkStart w:id="42" w:name="_Toc230099797"/>
      <w:bookmarkStart w:id="43" w:name="_Toc177189235"/>
      <w:bookmarkStart w:id="44" w:name="_Toc496324578"/>
      <w:bookmarkStart w:id="45" w:name="_Toc500746965"/>
      <w:bookmarkStart w:id="46" w:name="_Toc53722840"/>
      <w:bookmarkStart w:id="47" w:name="_Toc499711883"/>
      <w:bookmarkStart w:id="48" w:name="_Toc232176272"/>
      <w:bookmarkStart w:id="49" w:name="_Toc500747061"/>
      <w:bookmarkStart w:id="50" w:name="_Toc177995473"/>
      <w:bookmarkStart w:id="51" w:name="_Toc499711042"/>
      <w:bookmarkStart w:id="52" w:name="_Toc503063421"/>
      <w:bookmarkStart w:id="53" w:name="_Toc232395212"/>
      <w:bookmarkStart w:id="54" w:name="_Toc176882542"/>
      <w:bookmarkStart w:id="55" w:name="_Toc177817334"/>
      <w:bookmarkStart w:id="56" w:name="_Toc184043012"/>
      <w:bookmarkStart w:id="57" w:name="_Toc492955414"/>
      <w:r>
        <w:rPr>
          <w:rStyle w:val="208"/>
          <w:rFonts w:hint="eastAsia" w:ascii="仿宋" w:hAnsi="仿宋" w:eastAsia="仿宋" w:cs="仿宋"/>
          <w:sz w:val="36"/>
          <w:szCs w:val="36"/>
          <w:highlight w:val="none"/>
        </w:rPr>
        <w:t>第二章  供应商须知</w:t>
      </w:r>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492EAD0F">
      <w:pPr>
        <w:pStyle w:val="114"/>
        <w:spacing w:before="240" w:beforeLines="100" w:after="24"/>
        <w:jc w:val="center"/>
        <w:rPr>
          <w:rFonts w:hint="eastAsia" w:ascii="仿宋" w:hAnsi="仿宋" w:eastAsia="仿宋" w:cs="仿宋"/>
          <w:sz w:val="28"/>
          <w:szCs w:val="28"/>
          <w:highlight w:val="none"/>
        </w:rPr>
      </w:pPr>
      <w:bookmarkStart w:id="58" w:name="_Toc68590967"/>
      <w:r>
        <w:rPr>
          <w:rFonts w:hint="eastAsia" w:ascii="仿宋" w:hAnsi="仿宋" w:eastAsia="仿宋" w:cs="仿宋"/>
          <w:sz w:val="28"/>
          <w:szCs w:val="28"/>
          <w:highlight w:val="none"/>
        </w:rPr>
        <w:t>（一）供应商须知前附表</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5C6189AF">
      <w:pPr>
        <w:rPr>
          <w:rFonts w:hint="eastAsia" w:ascii="仿宋" w:hAnsi="仿宋" w:eastAsia="仿宋" w:cs="仿宋"/>
          <w:highlight w:val="none"/>
        </w:rPr>
      </w:pPr>
    </w:p>
    <w:p w14:paraId="1351E4CE">
      <w:pPr>
        <w:rPr>
          <w:rFonts w:hint="eastAsia" w:ascii="仿宋" w:hAnsi="仿宋" w:eastAsia="仿宋" w:cs="仿宋"/>
          <w:sz w:val="24"/>
          <w:highlight w:val="none"/>
        </w:rPr>
      </w:pPr>
      <w:r>
        <w:rPr>
          <w:rFonts w:hint="eastAsia" w:ascii="仿宋" w:hAnsi="仿宋" w:eastAsia="仿宋" w:cs="仿宋"/>
          <w:sz w:val="24"/>
          <w:highlight w:val="none"/>
        </w:rPr>
        <w:t>本表是对供应商须知的具体补充和修改，如有矛盾，均以本表为准。</w:t>
      </w:r>
    </w:p>
    <w:p w14:paraId="59661535">
      <w:pPr>
        <w:ind w:left="720" w:hanging="720" w:hangingChars="343"/>
        <w:rPr>
          <w:rFonts w:hint="eastAsia" w:ascii="仿宋" w:hAnsi="仿宋" w:eastAsia="仿宋" w:cs="仿宋"/>
          <w:b/>
          <w:sz w:val="20"/>
          <w:szCs w:val="20"/>
          <w:highlight w:val="none"/>
        </w:rPr>
      </w:pPr>
      <w:r>
        <w:rPr>
          <w:rFonts w:hint="eastAsia" w:ascii="仿宋" w:hAnsi="仿宋" w:eastAsia="仿宋" w:cs="仿宋"/>
          <w:szCs w:val="21"/>
          <w:highlight w:val="none"/>
        </w:rPr>
        <w:t xml:space="preserve">   </w:t>
      </w:r>
    </w:p>
    <w:bookmarkEnd w:id="18"/>
    <w:tbl>
      <w:tblPr>
        <w:tblStyle w:val="50"/>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7650"/>
      </w:tblGrid>
      <w:tr w14:paraId="3A0AE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blHeader/>
          <w:jc w:val="center"/>
        </w:trPr>
        <w:tc>
          <w:tcPr>
            <w:tcW w:w="1080" w:type="dxa"/>
            <w:noWrap w:val="0"/>
            <w:vAlign w:val="center"/>
          </w:tcPr>
          <w:p w14:paraId="706E0142">
            <w:pPr>
              <w:pStyle w:val="28"/>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仿宋" w:hAnsi="仿宋" w:eastAsia="仿宋" w:cs="仿宋"/>
                <w:b/>
                <w:sz w:val="24"/>
                <w:szCs w:val="24"/>
                <w:highlight w:val="none"/>
              </w:rPr>
            </w:pPr>
            <w:bookmarkStart w:id="59" w:name="_Hlt14560610"/>
            <w:bookmarkEnd w:id="59"/>
            <w:bookmarkStart w:id="60" w:name="_Toc500746967"/>
            <w:bookmarkStart w:id="61" w:name="_Toc499711044"/>
            <w:bookmarkStart w:id="62" w:name="_Toc389620165"/>
            <w:bookmarkStart w:id="63" w:name="_Toc500747190"/>
            <w:bookmarkStart w:id="64" w:name="_Toc503063423"/>
            <w:bookmarkStart w:id="65" w:name="_Toc385992326"/>
            <w:bookmarkStart w:id="66" w:name="_Toc496324580"/>
            <w:bookmarkStart w:id="67" w:name="_Toc499711885"/>
            <w:bookmarkStart w:id="68" w:name="_Toc500747063"/>
            <w:bookmarkStart w:id="69" w:name="_Toc492955416"/>
            <w:r>
              <w:rPr>
                <w:rFonts w:hint="eastAsia" w:ascii="仿宋" w:hAnsi="仿宋" w:eastAsia="仿宋" w:cs="仿宋"/>
                <w:b/>
                <w:sz w:val="24"/>
                <w:szCs w:val="24"/>
                <w:highlight w:val="none"/>
              </w:rPr>
              <w:t>条款号</w:t>
            </w:r>
          </w:p>
        </w:tc>
        <w:tc>
          <w:tcPr>
            <w:tcW w:w="7650" w:type="dxa"/>
            <w:noWrap w:val="0"/>
            <w:vAlign w:val="center"/>
          </w:tcPr>
          <w:p w14:paraId="4832F338">
            <w:pPr>
              <w:pStyle w:val="28"/>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内容说明</w:t>
            </w:r>
          </w:p>
        </w:tc>
      </w:tr>
      <w:tr w14:paraId="43AC2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4" w:hRule="atLeast"/>
          <w:jc w:val="center"/>
        </w:trPr>
        <w:tc>
          <w:tcPr>
            <w:tcW w:w="1080" w:type="dxa"/>
            <w:noWrap w:val="0"/>
            <w:vAlign w:val="center"/>
          </w:tcPr>
          <w:p w14:paraId="176B44BB">
            <w:pPr>
              <w:pStyle w:val="28"/>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w:t>
            </w:r>
          </w:p>
        </w:tc>
        <w:tc>
          <w:tcPr>
            <w:tcW w:w="7650" w:type="dxa"/>
            <w:noWrap w:val="0"/>
            <w:vAlign w:val="center"/>
          </w:tcPr>
          <w:p w14:paraId="7F6903DC">
            <w:pPr>
              <w:pStyle w:val="28"/>
              <w:keepNext w:val="0"/>
              <w:keepLines w:val="0"/>
              <w:pageBreakBefore w:val="0"/>
              <w:widowControl w:val="0"/>
              <w:kinsoku/>
              <w:wordWrap/>
              <w:overflowPunct/>
              <w:topLinePunct w:val="0"/>
              <w:bidi w:val="0"/>
              <w:adjustRightInd w:val="0"/>
              <w:snapToGrid w:val="0"/>
              <w:spacing w:line="288" w:lineRule="auto"/>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项目名称：2025年档案数字化</w:t>
            </w:r>
          </w:p>
          <w:p w14:paraId="327977C9">
            <w:pPr>
              <w:pStyle w:val="28"/>
              <w:keepNext w:val="0"/>
              <w:keepLines w:val="0"/>
              <w:pageBreakBefore w:val="0"/>
              <w:widowControl w:val="0"/>
              <w:kinsoku/>
              <w:wordWrap/>
              <w:overflowPunct/>
              <w:topLinePunct w:val="0"/>
              <w:bidi w:val="0"/>
              <w:adjustRightInd w:val="0"/>
              <w:snapToGrid w:val="0"/>
              <w:spacing w:line="288" w:lineRule="auto"/>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项目编号：SCZB2025-CS-1072-005</w:t>
            </w:r>
          </w:p>
          <w:p w14:paraId="08089F8B">
            <w:pPr>
              <w:pStyle w:val="28"/>
              <w:keepNext w:val="0"/>
              <w:keepLines w:val="0"/>
              <w:pageBreakBefore w:val="0"/>
              <w:widowControl w:val="0"/>
              <w:kinsoku/>
              <w:wordWrap/>
              <w:overflowPunct/>
              <w:topLinePunct w:val="0"/>
              <w:bidi w:val="0"/>
              <w:adjustRightInd w:val="0"/>
              <w:snapToGrid w:val="0"/>
              <w:spacing w:line="288" w:lineRule="auto"/>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资金来源：财政资金</w:t>
            </w:r>
          </w:p>
          <w:p w14:paraId="6EBF490A">
            <w:pPr>
              <w:pStyle w:val="28"/>
              <w:keepNext w:val="0"/>
              <w:keepLines w:val="0"/>
              <w:pageBreakBefore w:val="0"/>
              <w:widowControl w:val="0"/>
              <w:kinsoku/>
              <w:wordWrap/>
              <w:overflowPunct/>
              <w:topLinePunct w:val="0"/>
              <w:bidi w:val="0"/>
              <w:adjustRightInd w:val="0"/>
              <w:snapToGrid w:val="0"/>
              <w:spacing w:line="288" w:lineRule="auto"/>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预算金额：198000.00元  </w:t>
            </w:r>
          </w:p>
          <w:p w14:paraId="5870FE84">
            <w:pPr>
              <w:pStyle w:val="28"/>
              <w:keepNext w:val="0"/>
              <w:keepLines w:val="0"/>
              <w:pageBreakBefore w:val="0"/>
              <w:widowControl w:val="0"/>
              <w:kinsoku/>
              <w:wordWrap/>
              <w:overflowPunct/>
              <w:topLinePunct w:val="0"/>
              <w:bidi w:val="0"/>
              <w:adjustRightInd w:val="0"/>
              <w:snapToGrid w:val="0"/>
              <w:spacing w:line="288" w:lineRule="auto"/>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最高限价：198000.00元</w:t>
            </w:r>
          </w:p>
          <w:p w14:paraId="02933354">
            <w:pPr>
              <w:pStyle w:val="28"/>
              <w:keepNext w:val="0"/>
              <w:keepLines w:val="0"/>
              <w:pageBreakBefore w:val="0"/>
              <w:widowControl w:val="0"/>
              <w:kinsoku/>
              <w:wordWrap/>
              <w:overflowPunct/>
              <w:topLinePunct w:val="0"/>
              <w:bidi w:val="0"/>
              <w:adjustRightInd w:val="0"/>
              <w:snapToGrid w:val="0"/>
              <w:spacing w:line="288" w:lineRule="auto"/>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采购方式：竞争性磋商</w:t>
            </w:r>
          </w:p>
          <w:p w14:paraId="2821F3DC">
            <w:pPr>
              <w:pStyle w:val="28"/>
              <w:keepNext w:val="0"/>
              <w:keepLines w:val="0"/>
              <w:pageBreakBefore w:val="0"/>
              <w:widowControl w:val="0"/>
              <w:kinsoku/>
              <w:wordWrap/>
              <w:overflowPunct/>
              <w:topLinePunct w:val="0"/>
              <w:bidi w:val="0"/>
              <w:adjustRightInd w:val="0"/>
              <w:snapToGrid w:val="0"/>
              <w:spacing w:line="288" w:lineRule="auto"/>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采购内容：详见本磋商文件第五章</w:t>
            </w:r>
          </w:p>
          <w:p w14:paraId="6F9BE1ED">
            <w:pPr>
              <w:pStyle w:val="28"/>
              <w:keepNext w:val="0"/>
              <w:keepLines w:val="0"/>
              <w:pageBreakBefore w:val="0"/>
              <w:widowControl w:val="0"/>
              <w:kinsoku/>
              <w:wordWrap/>
              <w:overflowPunct/>
              <w:topLinePunct w:val="0"/>
              <w:bidi w:val="0"/>
              <w:adjustRightInd w:val="0"/>
              <w:snapToGrid w:val="0"/>
              <w:spacing w:line="288" w:lineRule="auto"/>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项目所属行业：软件和信息技术服务业</w:t>
            </w:r>
          </w:p>
        </w:tc>
      </w:tr>
      <w:tr w14:paraId="3EBA5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1080" w:type="dxa"/>
            <w:noWrap w:val="0"/>
            <w:vAlign w:val="center"/>
          </w:tcPr>
          <w:p w14:paraId="73160E3B">
            <w:pPr>
              <w:pStyle w:val="28"/>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2.1</w:t>
            </w:r>
          </w:p>
        </w:tc>
        <w:tc>
          <w:tcPr>
            <w:tcW w:w="7650" w:type="dxa"/>
            <w:noWrap w:val="0"/>
            <w:vAlign w:val="center"/>
          </w:tcPr>
          <w:p w14:paraId="3AC68808">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采购人：陕西铁路工程职业技术学院</w:t>
            </w:r>
          </w:p>
          <w:p w14:paraId="2D0966E8">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地  址：陕西省渭南市站北街东段一号</w:t>
            </w:r>
          </w:p>
          <w:p w14:paraId="51C0FC30">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电  话：0913-2221395</w:t>
            </w:r>
          </w:p>
        </w:tc>
      </w:tr>
      <w:tr w14:paraId="0D329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1080" w:type="dxa"/>
            <w:noWrap w:val="0"/>
            <w:vAlign w:val="center"/>
          </w:tcPr>
          <w:p w14:paraId="7D7D9BB4">
            <w:pPr>
              <w:pStyle w:val="28"/>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2.2</w:t>
            </w:r>
          </w:p>
        </w:tc>
        <w:tc>
          <w:tcPr>
            <w:tcW w:w="7650" w:type="dxa"/>
            <w:noWrap w:val="0"/>
            <w:vAlign w:val="center"/>
          </w:tcPr>
          <w:p w14:paraId="119F2263">
            <w:pPr>
              <w:pStyle w:val="28"/>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采购代理机构：陕西省采购招标有限责任公司</w:t>
            </w:r>
          </w:p>
          <w:p w14:paraId="0CC63C90">
            <w:pPr>
              <w:keepNext w:val="0"/>
              <w:keepLines w:val="0"/>
              <w:pageBreakBefore w:val="0"/>
              <w:widowControl w:val="0"/>
              <w:kinsoku/>
              <w:wordWrap/>
              <w:overflowPunct/>
              <w:topLinePunct w:val="0"/>
              <w:bidi w:val="0"/>
              <w:spacing w:line="288" w:lineRule="auto"/>
              <w:textAlignment w:val="auto"/>
              <w:rPr>
                <w:rFonts w:hint="eastAsia" w:ascii="仿宋" w:hAnsi="仿宋" w:eastAsia="仿宋" w:cs="仿宋"/>
                <w:sz w:val="24"/>
                <w:highlight w:val="none"/>
                <w:u w:val="single"/>
              </w:rPr>
            </w:pPr>
            <w:r>
              <w:rPr>
                <w:rFonts w:hint="eastAsia" w:ascii="仿宋" w:hAnsi="仿宋" w:eastAsia="仿宋" w:cs="仿宋"/>
                <w:sz w:val="24"/>
                <w:highlight w:val="none"/>
              </w:rPr>
              <w:t>地址：</w:t>
            </w:r>
            <w:r>
              <w:rPr>
                <w:rFonts w:hint="eastAsia" w:ascii="仿宋" w:hAnsi="仿宋" w:eastAsia="仿宋" w:cs="仿宋"/>
                <w:kern w:val="2"/>
                <w:sz w:val="24"/>
                <w:szCs w:val="24"/>
                <w:highlight w:val="none"/>
                <w:lang w:val="en-US" w:eastAsia="zh-CN" w:bidi="ar-SA"/>
              </w:rPr>
              <w:t>陕西省</w:t>
            </w:r>
            <w:r>
              <w:rPr>
                <w:rFonts w:hint="eastAsia" w:ascii="仿宋" w:hAnsi="仿宋" w:eastAsia="仿宋" w:cs="仿宋"/>
                <w:sz w:val="24"/>
                <w:highlight w:val="none"/>
              </w:rPr>
              <w:t>西安市</w:t>
            </w:r>
            <w:r>
              <w:rPr>
                <w:rFonts w:hint="eastAsia" w:ascii="仿宋" w:hAnsi="仿宋" w:eastAsia="仿宋" w:cs="仿宋"/>
                <w:sz w:val="24"/>
                <w:highlight w:val="none"/>
                <w:lang w:val="en-US" w:eastAsia="zh-CN"/>
              </w:rPr>
              <w:t>雁塔区</w:t>
            </w:r>
            <w:r>
              <w:rPr>
                <w:rFonts w:hint="eastAsia" w:ascii="仿宋" w:hAnsi="仿宋" w:eastAsia="仿宋" w:cs="仿宋"/>
                <w:sz w:val="24"/>
                <w:highlight w:val="none"/>
              </w:rPr>
              <w:t>锦</w:t>
            </w:r>
            <w:r>
              <w:rPr>
                <w:rFonts w:hint="eastAsia" w:ascii="仿宋" w:hAnsi="仿宋" w:eastAsia="仿宋" w:cs="仿宋"/>
                <w:sz w:val="24"/>
                <w:highlight w:val="none"/>
                <w:lang w:val="en-US" w:eastAsia="zh-CN"/>
              </w:rPr>
              <w:t>业</w:t>
            </w:r>
            <w:r>
              <w:rPr>
                <w:rFonts w:hint="eastAsia" w:ascii="仿宋" w:hAnsi="仿宋" w:eastAsia="仿宋" w:cs="仿宋"/>
                <w:sz w:val="24"/>
                <w:highlight w:val="none"/>
              </w:rPr>
              <w:t>路1号都市之门C座9层招标</w:t>
            </w:r>
            <w:r>
              <w:rPr>
                <w:rFonts w:hint="eastAsia" w:ascii="仿宋" w:hAnsi="仿宋" w:eastAsia="仿宋" w:cs="仿宋"/>
                <w:sz w:val="24"/>
                <w:highlight w:val="none"/>
                <w:lang w:val="en-US" w:eastAsia="zh-CN"/>
              </w:rPr>
              <w:t>二</w:t>
            </w:r>
            <w:r>
              <w:rPr>
                <w:rFonts w:hint="eastAsia" w:ascii="仿宋" w:hAnsi="仿宋" w:eastAsia="仿宋" w:cs="仿宋"/>
                <w:sz w:val="24"/>
                <w:highlight w:val="none"/>
              </w:rPr>
              <w:t>部</w:t>
            </w:r>
          </w:p>
          <w:p w14:paraId="18F77CDB">
            <w:pPr>
              <w:pStyle w:val="28"/>
              <w:keepNext w:val="0"/>
              <w:keepLines w:val="0"/>
              <w:pageBreakBefore w:val="0"/>
              <w:widowControl w:val="0"/>
              <w:kinsoku/>
              <w:wordWrap/>
              <w:overflowPunct/>
              <w:topLinePunct w:val="0"/>
              <w:bidi w:val="0"/>
              <w:adjustRightInd w:val="0"/>
              <w:snapToGrid w:val="0"/>
              <w:spacing w:line="288" w:lineRule="auto"/>
              <w:textAlignment w:val="auto"/>
              <w:rPr>
                <w:rFonts w:hint="eastAsia" w:ascii="仿宋" w:hAnsi="仿宋" w:eastAsia="仿宋" w:cs="仿宋"/>
                <w:sz w:val="24"/>
                <w:szCs w:val="24"/>
                <w:highlight w:val="none"/>
              </w:rPr>
            </w:pPr>
            <w:r>
              <w:rPr>
                <w:rFonts w:hint="eastAsia" w:ascii="仿宋" w:hAnsi="仿宋" w:eastAsia="仿宋" w:cs="仿宋"/>
                <w:sz w:val="24"/>
                <w:highlight w:val="none"/>
              </w:rPr>
              <w:t>联系人：王嘉辉、</w:t>
            </w:r>
            <w:r>
              <w:rPr>
                <w:rFonts w:hint="eastAsia" w:ascii="仿宋" w:hAnsi="仿宋" w:eastAsia="仿宋" w:cs="仿宋"/>
                <w:sz w:val="24"/>
                <w:highlight w:val="none"/>
                <w:lang w:eastAsia="zh-CN"/>
              </w:rPr>
              <w:t>张学强</w:t>
            </w:r>
            <w:r>
              <w:rPr>
                <w:rFonts w:hint="eastAsia" w:ascii="仿宋" w:hAnsi="仿宋" w:eastAsia="仿宋" w:cs="仿宋"/>
                <w:sz w:val="24"/>
                <w:highlight w:val="none"/>
                <w:u w:val="single" w:color="FFFFFF"/>
              </w:rPr>
              <w:t xml:space="preserve"> </w:t>
            </w:r>
            <w:r>
              <w:rPr>
                <w:rFonts w:hint="eastAsia" w:ascii="仿宋" w:hAnsi="仿宋" w:eastAsia="仿宋" w:cs="仿宋"/>
                <w:sz w:val="24"/>
                <w:highlight w:val="none"/>
                <w:u w:val="single" w:color="FFFFFF"/>
                <w:lang w:val="en-US" w:eastAsia="zh-CN"/>
              </w:rPr>
              <w:t xml:space="preserve">     </w:t>
            </w:r>
            <w:r>
              <w:rPr>
                <w:rFonts w:hint="eastAsia" w:ascii="仿宋" w:hAnsi="仿宋" w:eastAsia="仿宋" w:cs="仿宋"/>
                <w:sz w:val="24"/>
                <w:highlight w:val="none"/>
              </w:rPr>
              <w:t>电话：029-88481271</w:t>
            </w:r>
          </w:p>
        </w:tc>
      </w:tr>
      <w:tr w14:paraId="52036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4" w:hRule="atLeast"/>
          <w:jc w:val="center"/>
        </w:trPr>
        <w:tc>
          <w:tcPr>
            <w:tcW w:w="1080" w:type="dxa"/>
            <w:noWrap w:val="0"/>
            <w:vAlign w:val="center"/>
          </w:tcPr>
          <w:p w14:paraId="22E936A7">
            <w:pPr>
              <w:pStyle w:val="28"/>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2.3</w:t>
            </w:r>
          </w:p>
        </w:tc>
        <w:tc>
          <w:tcPr>
            <w:tcW w:w="7650" w:type="dxa"/>
            <w:noWrap w:val="0"/>
            <w:vAlign w:val="center"/>
          </w:tcPr>
          <w:p w14:paraId="235530CD">
            <w:pPr>
              <w:pStyle w:val="28"/>
              <w:keepNext w:val="0"/>
              <w:keepLines w:val="0"/>
              <w:pageBreakBefore w:val="0"/>
              <w:widowControl w:val="0"/>
              <w:kinsoku/>
              <w:wordWrap/>
              <w:overflowPunct/>
              <w:topLinePunct w:val="0"/>
              <w:bidi w:val="0"/>
              <w:adjustRightInd w:val="0"/>
              <w:snapToGrid w:val="0"/>
              <w:spacing w:line="288"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邀请供应商的方式：</w:t>
            </w:r>
          </w:p>
          <w:p w14:paraId="2F6B3714">
            <w:pPr>
              <w:pStyle w:val="28"/>
              <w:keepNext w:val="0"/>
              <w:keepLines w:val="0"/>
              <w:pageBreakBefore w:val="0"/>
              <w:widowControl w:val="0"/>
              <w:kinsoku/>
              <w:wordWrap/>
              <w:overflowPunct/>
              <w:topLinePunct w:val="0"/>
              <w:bidi w:val="0"/>
              <w:adjustRightInd w:val="0"/>
              <w:snapToGrid w:val="0"/>
              <w:spacing w:line="288"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（1）发布磋商公告</w:t>
            </w:r>
          </w:p>
          <w:p w14:paraId="542E79D9">
            <w:pPr>
              <w:pStyle w:val="28"/>
              <w:keepNext w:val="0"/>
              <w:keepLines w:val="0"/>
              <w:pageBreakBefore w:val="0"/>
              <w:widowControl w:val="0"/>
              <w:kinsoku/>
              <w:wordWrap/>
              <w:overflowPunct/>
              <w:topLinePunct w:val="0"/>
              <w:bidi w:val="0"/>
              <w:adjustRightInd w:val="0"/>
              <w:snapToGrid w:val="0"/>
              <w:spacing w:line="288"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（2）采购人和评审专家分别书面推荐的方式邀请不少于3 家</w:t>
            </w:r>
          </w:p>
          <w:p w14:paraId="75B51971">
            <w:pPr>
              <w:pStyle w:val="28"/>
              <w:keepNext w:val="0"/>
              <w:keepLines w:val="0"/>
              <w:pageBreakBefore w:val="0"/>
              <w:widowControl w:val="0"/>
              <w:kinsoku/>
              <w:wordWrap/>
              <w:overflowPunct/>
              <w:topLinePunct w:val="0"/>
              <w:bidi w:val="0"/>
              <w:adjustRightInd w:val="0"/>
              <w:snapToGrid w:val="0"/>
              <w:spacing w:line="288"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符合相应资格条件的供应商</w:t>
            </w:r>
          </w:p>
          <w:p w14:paraId="3C952019">
            <w:pPr>
              <w:pStyle w:val="28"/>
              <w:keepNext w:val="0"/>
              <w:keepLines w:val="0"/>
              <w:pageBreakBefore w:val="0"/>
              <w:widowControl w:val="0"/>
              <w:kinsoku/>
              <w:wordWrap/>
              <w:overflowPunct/>
              <w:topLinePunct w:val="0"/>
              <w:bidi w:val="0"/>
              <w:adjustRightInd w:val="0"/>
              <w:snapToGrid w:val="0"/>
              <w:spacing w:line="288"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（3）随机从省级财政部门建立的供应商库中抽取</w:t>
            </w:r>
          </w:p>
        </w:tc>
      </w:tr>
      <w:tr w14:paraId="64CD0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noWrap w:val="0"/>
            <w:vAlign w:val="center"/>
          </w:tcPr>
          <w:p w14:paraId="5744B085">
            <w:pPr>
              <w:pStyle w:val="28"/>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3.1</w:t>
            </w:r>
          </w:p>
        </w:tc>
        <w:tc>
          <w:tcPr>
            <w:tcW w:w="7650" w:type="dxa"/>
            <w:noWrap w:val="0"/>
            <w:vAlign w:val="center"/>
          </w:tcPr>
          <w:p w14:paraId="0A766249">
            <w:pPr>
              <w:pStyle w:val="15"/>
              <w:keepNext w:val="0"/>
              <w:keepLines w:val="0"/>
              <w:pageBreakBefore w:val="0"/>
              <w:widowControl w:val="0"/>
              <w:kinsoku/>
              <w:wordWrap/>
              <w:overflowPunct/>
              <w:topLinePunct w:val="0"/>
              <w:bidi w:val="0"/>
              <w:spacing w:line="288" w:lineRule="auto"/>
              <w:textAlignment w:val="auto"/>
              <w:rPr>
                <w:rFonts w:hint="eastAsia" w:ascii="仿宋" w:hAnsi="仿宋" w:eastAsia="仿宋" w:cs="仿宋"/>
                <w:color w:val="auto"/>
                <w:highlight w:val="none"/>
              </w:rPr>
            </w:pPr>
            <w:r>
              <w:rPr>
                <w:rFonts w:hint="eastAsia" w:ascii="仿宋" w:hAnsi="仿宋" w:eastAsia="仿宋" w:cs="仿宋"/>
                <w:color w:val="auto"/>
                <w:kern w:val="2"/>
                <w:highlight w:val="none"/>
              </w:rPr>
              <w:t>对供应商的资格要求：见</w:t>
            </w:r>
            <w:r>
              <w:rPr>
                <w:rFonts w:hint="eastAsia" w:ascii="仿宋" w:hAnsi="仿宋" w:eastAsia="仿宋" w:cs="仿宋"/>
                <w:color w:val="auto"/>
                <w:kern w:val="2"/>
                <w:highlight w:val="none"/>
                <w:lang w:val="en-US" w:eastAsia="zh-CN"/>
              </w:rPr>
              <w:t>竞争性</w:t>
            </w:r>
            <w:r>
              <w:rPr>
                <w:rFonts w:hint="eastAsia" w:ascii="仿宋" w:hAnsi="仿宋" w:eastAsia="仿宋" w:cs="仿宋"/>
                <w:color w:val="auto"/>
                <w:kern w:val="2"/>
                <w:highlight w:val="none"/>
              </w:rPr>
              <w:t>磋商公告</w:t>
            </w:r>
          </w:p>
        </w:tc>
      </w:tr>
      <w:tr w14:paraId="38E5E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noWrap w:val="0"/>
            <w:vAlign w:val="center"/>
          </w:tcPr>
          <w:p w14:paraId="2DB5C5E1">
            <w:pPr>
              <w:pStyle w:val="28"/>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3.2</w:t>
            </w:r>
          </w:p>
        </w:tc>
        <w:tc>
          <w:tcPr>
            <w:tcW w:w="7650" w:type="dxa"/>
            <w:noWrap w:val="0"/>
            <w:vAlign w:val="center"/>
          </w:tcPr>
          <w:p w14:paraId="5AB72299">
            <w:pPr>
              <w:pStyle w:val="15"/>
              <w:keepNext w:val="0"/>
              <w:keepLines w:val="0"/>
              <w:pageBreakBefore w:val="0"/>
              <w:widowControl w:val="0"/>
              <w:kinsoku/>
              <w:wordWrap/>
              <w:overflowPunct/>
              <w:topLinePunct w:val="0"/>
              <w:bidi w:val="0"/>
              <w:spacing w:line="288"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kern w:val="24"/>
                <w:sz w:val="24"/>
                <w:szCs w:val="21"/>
                <w:highlight w:val="none"/>
              </w:rPr>
              <w:t>信用信息查询的时间：</w:t>
            </w:r>
            <w:r>
              <w:rPr>
                <w:rFonts w:hint="eastAsia" w:ascii="仿宋" w:hAnsi="仿宋" w:eastAsia="仿宋" w:cs="仿宋"/>
                <w:kern w:val="24"/>
                <w:sz w:val="24"/>
                <w:szCs w:val="21"/>
                <w:highlight w:val="none"/>
                <w:lang w:val="en-US" w:eastAsia="zh-CN"/>
              </w:rPr>
              <w:t>本项目</w:t>
            </w:r>
            <w:r>
              <w:rPr>
                <w:rFonts w:hint="eastAsia" w:ascii="仿宋" w:hAnsi="仿宋" w:eastAsia="仿宋" w:cs="仿宋"/>
                <w:kern w:val="24"/>
                <w:sz w:val="24"/>
                <w:szCs w:val="21"/>
                <w:highlight w:val="none"/>
              </w:rPr>
              <w:t>资格审查</w:t>
            </w:r>
            <w:r>
              <w:rPr>
                <w:rFonts w:hint="eastAsia" w:ascii="仿宋" w:hAnsi="仿宋" w:eastAsia="仿宋" w:cs="仿宋"/>
                <w:kern w:val="24"/>
                <w:sz w:val="24"/>
                <w:szCs w:val="21"/>
                <w:highlight w:val="none"/>
                <w:lang w:val="en-US" w:eastAsia="zh-CN"/>
              </w:rPr>
              <w:t>时</w:t>
            </w:r>
            <w:r>
              <w:rPr>
                <w:rFonts w:hint="eastAsia" w:ascii="仿宋" w:hAnsi="仿宋" w:eastAsia="仿宋" w:cs="仿宋"/>
                <w:kern w:val="24"/>
                <w:sz w:val="24"/>
                <w:szCs w:val="21"/>
                <w:highlight w:val="none"/>
              </w:rPr>
              <w:t>。</w:t>
            </w:r>
          </w:p>
        </w:tc>
      </w:tr>
      <w:tr w14:paraId="12ABF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noWrap w:val="0"/>
            <w:vAlign w:val="center"/>
          </w:tcPr>
          <w:p w14:paraId="0ECA33A2">
            <w:pPr>
              <w:pStyle w:val="28"/>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3.5</w:t>
            </w:r>
          </w:p>
        </w:tc>
        <w:tc>
          <w:tcPr>
            <w:tcW w:w="7650" w:type="dxa"/>
            <w:noWrap w:val="0"/>
            <w:vAlign w:val="center"/>
          </w:tcPr>
          <w:p w14:paraId="54732550">
            <w:pPr>
              <w:pStyle w:val="15"/>
              <w:keepNext w:val="0"/>
              <w:keepLines w:val="0"/>
              <w:pageBreakBefore w:val="0"/>
              <w:widowControl w:val="0"/>
              <w:kinsoku/>
              <w:wordWrap/>
              <w:overflowPunct/>
              <w:topLinePunct w:val="0"/>
              <w:bidi w:val="0"/>
              <w:spacing w:line="288" w:lineRule="auto"/>
              <w:textAlignment w:val="auto"/>
              <w:rPr>
                <w:rFonts w:hint="eastAsia" w:ascii="仿宋" w:hAnsi="仿宋" w:eastAsia="仿宋" w:cs="仿宋"/>
                <w:color w:val="auto"/>
                <w:kern w:val="2"/>
                <w:highlight w:val="none"/>
              </w:rPr>
            </w:pPr>
            <w:r>
              <w:rPr>
                <w:rFonts w:hint="eastAsia" w:ascii="仿宋" w:hAnsi="仿宋" w:eastAsia="仿宋" w:cs="仿宋"/>
                <w:color w:val="auto"/>
                <w:kern w:val="2"/>
                <w:highlight w:val="none"/>
              </w:rPr>
              <w:t>是否允许采购进口产品：</w:t>
            </w:r>
            <w:r>
              <w:rPr>
                <w:rFonts w:hint="eastAsia" w:ascii="仿宋" w:hAnsi="仿宋" w:eastAsia="仿宋" w:cs="仿宋"/>
                <w:color w:val="auto"/>
                <w:kern w:val="2"/>
                <w:highlight w:val="none"/>
                <w:u w:val="single"/>
              </w:rPr>
              <w:t>（否）</w:t>
            </w:r>
          </w:p>
        </w:tc>
      </w:tr>
      <w:tr w14:paraId="77877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noWrap w:val="0"/>
            <w:vAlign w:val="center"/>
          </w:tcPr>
          <w:p w14:paraId="42E71343">
            <w:pPr>
              <w:pStyle w:val="28"/>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3.6</w:t>
            </w:r>
          </w:p>
        </w:tc>
        <w:tc>
          <w:tcPr>
            <w:tcW w:w="7650" w:type="dxa"/>
            <w:noWrap w:val="0"/>
            <w:vAlign w:val="center"/>
          </w:tcPr>
          <w:p w14:paraId="3A05C894">
            <w:pPr>
              <w:pStyle w:val="15"/>
              <w:keepNext w:val="0"/>
              <w:keepLines w:val="0"/>
              <w:pageBreakBefore w:val="0"/>
              <w:widowControl w:val="0"/>
              <w:kinsoku/>
              <w:wordWrap/>
              <w:overflowPunct/>
              <w:topLinePunct w:val="0"/>
              <w:bidi w:val="0"/>
              <w:spacing w:line="288" w:lineRule="auto"/>
              <w:textAlignment w:val="auto"/>
              <w:rPr>
                <w:rFonts w:hint="eastAsia" w:ascii="仿宋" w:hAnsi="仿宋" w:eastAsia="仿宋" w:cs="仿宋"/>
                <w:color w:val="auto"/>
                <w:kern w:val="2"/>
                <w:highlight w:val="none"/>
              </w:rPr>
            </w:pPr>
            <w:r>
              <w:rPr>
                <w:rFonts w:hint="eastAsia" w:ascii="仿宋" w:hAnsi="仿宋" w:eastAsia="仿宋" w:cs="仿宋"/>
                <w:color w:val="auto"/>
                <w:kern w:val="2"/>
                <w:highlight w:val="none"/>
              </w:rPr>
              <w:t>是否允许联合体磋商：</w:t>
            </w:r>
            <w:r>
              <w:rPr>
                <w:rFonts w:hint="eastAsia" w:ascii="仿宋" w:hAnsi="仿宋" w:eastAsia="仿宋" w:cs="仿宋"/>
                <w:color w:val="auto"/>
                <w:kern w:val="2"/>
                <w:highlight w:val="none"/>
                <w:u w:val="single"/>
              </w:rPr>
              <w:t>（否）</w:t>
            </w:r>
          </w:p>
        </w:tc>
      </w:tr>
      <w:tr w14:paraId="28C2C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noWrap w:val="0"/>
            <w:vAlign w:val="center"/>
          </w:tcPr>
          <w:p w14:paraId="46247ED1">
            <w:pPr>
              <w:pStyle w:val="28"/>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3.7</w:t>
            </w:r>
          </w:p>
        </w:tc>
        <w:tc>
          <w:tcPr>
            <w:tcW w:w="7650" w:type="dxa"/>
            <w:noWrap w:val="0"/>
            <w:vAlign w:val="center"/>
          </w:tcPr>
          <w:p w14:paraId="1FBA30DE">
            <w:pPr>
              <w:pStyle w:val="15"/>
              <w:keepNext w:val="0"/>
              <w:keepLines w:val="0"/>
              <w:pageBreakBefore w:val="0"/>
              <w:widowControl w:val="0"/>
              <w:kinsoku/>
              <w:wordWrap/>
              <w:overflowPunct/>
              <w:topLinePunct w:val="0"/>
              <w:bidi w:val="0"/>
              <w:spacing w:line="288" w:lineRule="auto"/>
              <w:textAlignment w:val="auto"/>
              <w:rPr>
                <w:rFonts w:hint="eastAsia" w:ascii="仿宋" w:hAnsi="仿宋" w:eastAsia="仿宋" w:cs="仿宋"/>
                <w:color w:val="auto"/>
                <w:kern w:val="2"/>
                <w:highlight w:val="none"/>
              </w:rPr>
            </w:pPr>
            <w:r>
              <w:rPr>
                <w:rFonts w:hint="eastAsia" w:ascii="仿宋" w:hAnsi="仿宋" w:eastAsia="仿宋" w:cs="仿宋"/>
                <w:color w:val="auto"/>
                <w:highlight w:val="none"/>
              </w:rPr>
              <w:t>是否为专门面向中小企业采购：</w:t>
            </w:r>
            <w:r>
              <w:rPr>
                <w:rFonts w:hint="eastAsia" w:ascii="仿宋" w:hAnsi="仿宋" w:eastAsia="仿宋" w:cs="仿宋"/>
                <w:color w:val="auto"/>
                <w:highlight w:val="none"/>
                <w:u w:val="single"/>
                <w:lang w:val="en-US" w:eastAsia="zh-CN"/>
              </w:rPr>
              <w:t>是</w:t>
            </w:r>
          </w:p>
        </w:tc>
      </w:tr>
      <w:tr w14:paraId="2C796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noWrap w:val="0"/>
            <w:vAlign w:val="center"/>
          </w:tcPr>
          <w:p w14:paraId="7884354D">
            <w:pPr>
              <w:pStyle w:val="28"/>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12.1</w:t>
            </w:r>
          </w:p>
        </w:tc>
        <w:tc>
          <w:tcPr>
            <w:tcW w:w="7650" w:type="dxa"/>
            <w:noWrap w:val="0"/>
            <w:vAlign w:val="center"/>
          </w:tcPr>
          <w:p w14:paraId="5DA67DE3">
            <w:pPr>
              <w:pStyle w:val="28"/>
              <w:keepNext w:val="0"/>
              <w:keepLines w:val="0"/>
              <w:pageBreakBefore w:val="0"/>
              <w:widowControl w:val="0"/>
              <w:kinsoku/>
              <w:wordWrap/>
              <w:overflowPunct/>
              <w:topLinePunct w:val="0"/>
              <w:bidi w:val="0"/>
              <w:adjustRightInd w:val="0"/>
              <w:snapToGrid w:val="0"/>
              <w:spacing w:line="288" w:lineRule="auto"/>
              <w:textAlignment w:val="auto"/>
              <w:rPr>
                <w:rFonts w:hint="eastAsia" w:ascii="仿宋" w:hAnsi="仿宋" w:eastAsia="仿宋" w:cs="仿宋"/>
                <w:sz w:val="24"/>
                <w:highlight w:val="none"/>
              </w:rPr>
            </w:pPr>
            <w:r>
              <w:rPr>
                <w:rFonts w:hint="eastAsia" w:ascii="仿宋" w:hAnsi="仿宋" w:eastAsia="仿宋" w:cs="仿宋"/>
                <w:sz w:val="24"/>
                <w:highlight w:val="none"/>
              </w:rPr>
              <w:t>成交响应报价为完成本项目并达到磋商文件要求所需要的全部费用，包括但不限于完成本次项目所需的设备费、人工费、服务费、管理费、税金等所有费用。</w:t>
            </w:r>
          </w:p>
          <w:p w14:paraId="18D8C48A">
            <w:pPr>
              <w:pStyle w:val="28"/>
              <w:keepNext w:val="0"/>
              <w:keepLines w:val="0"/>
              <w:pageBreakBefore w:val="0"/>
              <w:widowControl w:val="0"/>
              <w:kinsoku/>
              <w:wordWrap/>
              <w:overflowPunct/>
              <w:topLinePunct w:val="0"/>
              <w:bidi w:val="0"/>
              <w:adjustRightInd w:val="0"/>
              <w:snapToGrid w:val="0"/>
              <w:spacing w:line="288" w:lineRule="auto"/>
              <w:textAlignment w:val="auto"/>
              <w:rPr>
                <w:rFonts w:hint="eastAsia" w:ascii="仿宋" w:hAnsi="仿宋" w:eastAsia="仿宋" w:cs="仿宋"/>
                <w:sz w:val="24"/>
                <w:highlight w:val="none"/>
              </w:rPr>
            </w:pPr>
            <w:r>
              <w:rPr>
                <w:rFonts w:hint="eastAsia" w:ascii="仿宋" w:hAnsi="仿宋" w:eastAsia="仿宋" w:cs="仿宋"/>
                <w:sz w:val="24"/>
                <w:highlight w:val="none"/>
              </w:rPr>
              <w:t>报价货币：人民币；</w:t>
            </w:r>
          </w:p>
        </w:tc>
      </w:tr>
      <w:tr w14:paraId="27BD3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7" w:hRule="atLeast"/>
          <w:jc w:val="center"/>
        </w:trPr>
        <w:tc>
          <w:tcPr>
            <w:tcW w:w="1080" w:type="dxa"/>
            <w:noWrap w:val="0"/>
            <w:vAlign w:val="center"/>
          </w:tcPr>
          <w:p w14:paraId="033D350A">
            <w:pPr>
              <w:pStyle w:val="28"/>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仿宋" w:hAnsi="仿宋" w:eastAsia="仿宋" w:cs="仿宋"/>
                <w:sz w:val="24"/>
                <w:szCs w:val="24"/>
                <w:highlight w:val="none"/>
              </w:rPr>
            </w:pPr>
          </w:p>
          <w:p w14:paraId="45B611B5">
            <w:pPr>
              <w:pStyle w:val="28"/>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14.1</w:t>
            </w:r>
          </w:p>
          <w:p w14:paraId="14FE3B40">
            <w:pPr>
              <w:pStyle w:val="28"/>
              <w:keepNext w:val="0"/>
              <w:keepLines w:val="0"/>
              <w:pageBreakBefore w:val="0"/>
              <w:widowControl w:val="0"/>
              <w:kinsoku/>
              <w:wordWrap/>
              <w:overflowPunct/>
              <w:topLinePunct w:val="0"/>
              <w:bidi w:val="0"/>
              <w:adjustRightInd w:val="0"/>
              <w:snapToGrid w:val="0"/>
              <w:spacing w:line="288" w:lineRule="auto"/>
              <w:textAlignment w:val="auto"/>
              <w:rPr>
                <w:rFonts w:hint="eastAsia" w:ascii="仿宋" w:hAnsi="仿宋" w:eastAsia="仿宋" w:cs="仿宋"/>
                <w:sz w:val="24"/>
                <w:szCs w:val="24"/>
                <w:highlight w:val="none"/>
              </w:rPr>
            </w:pPr>
          </w:p>
        </w:tc>
        <w:tc>
          <w:tcPr>
            <w:tcW w:w="7650" w:type="dxa"/>
            <w:noWrap w:val="0"/>
            <w:vAlign w:val="center"/>
          </w:tcPr>
          <w:p w14:paraId="145E0CE8">
            <w:pPr>
              <w:pStyle w:val="28"/>
              <w:keepNext w:val="0"/>
              <w:keepLines w:val="0"/>
              <w:pageBreakBefore w:val="0"/>
              <w:widowControl w:val="0"/>
              <w:kinsoku/>
              <w:wordWrap/>
              <w:overflowPunct/>
              <w:topLinePunct w:val="0"/>
              <w:bidi w:val="0"/>
              <w:adjustRightInd w:val="0"/>
              <w:snapToGrid w:val="0"/>
              <w:spacing w:line="288"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本项目须提供磋商保证金人民币</w:t>
            </w:r>
            <w:r>
              <w:rPr>
                <w:rFonts w:hint="eastAsia" w:ascii="仿宋" w:hAnsi="仿宋" w:eastAsia="仿宋" w:cs="仿宋"/>
                <w:sz w:val="24"/>
                <w:szCs w:val="24"/>
                <w:highlight w:val="none"/>
                <w:lang w:val="en-US" w:eastAsia="zh-CN"/>
              </w:rPr>
              <w:t>叁仟</w:t>
            </w:r>
            <w:r>
              <w:rPr>
                <w:rFonts w:hint="eastAsia" w:ascii="仿宋" w:hAnsi="仿宋" w:eastAsia="仿宋" w:cs="仿宋"/>
                <w:sz w:val="24"/>
                <w:szCs w:val="24"/>
                <w:highlight w:val="none"/>
              </w:rPr>
              <w:t xml:space="preserve">元整（人民币¥ </w:t>
            </w:r>
            <w:r>
              <w:rPr>
                <w:rFonts w:hint="eastAsia" w:ascii="仿宋" w:hAnsi="仿宋" w:eastAsia="仿宋" w:cs="仿宋"/>
                <w:sz w:val="24"/>
                <w:szCs w:val="24"/>
                <w:highlight w:val="none"/>
                <w:lang w:val="en-US" w:eastAsia="zh-CN"/>
              </w:rPr>
              <w:t>3000</w:t>
            </w:r>
            <w:r>
              <w:rPr>
                <w:rFonts w:hint="eastAsia" w:ascii="仿宋" w:hAnsi="仿宋" w:eastAsia="仿宋" w:cs="仿宋"/>
                <w:sz w:val="24"/>
                <w:szCs w:val="24"/>
                <w:highlight w:val="none"/>
              </w:rPr>
              <w:t>.00元）。</w:t>
            </w:r>
          </w:p>
          <w:p w14:paraId="3F4F3906">
            <w:pPr>
              <w:pStyle w:val="28"/>
              <w:keepNext w:val="0"/>
              <w:keepLines w:val="0"/>
              <w:pageBreakBefore w:val="0"/>
              <w:widowControl w:val="0"/>
              <w:kinsoku/>
              <w:wordWrap/>
              <w:overflowPunct/>
              <w:topLinePunct w:val="0"/>
              <w:bidi w:val="0"/>
              <w:adjustRightInd w:val="0"/>
              <w:snapToGrid w:val="0"/>
              <w:spacing w:line="288"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保证金可自主选择采用电汇、银行转账、支票、汇票、本票、金融机构或担保机构出具的保函等非现金形式。</w:t>
            </w:r>
          </w:p>
          <w:p w14:paraId="5BAB0086">
            <w:pPr>
              <w:pStyle w:val="28"/>
              <w:keepNext w:val="0"/>
              <w:keepLines w:val="0"/>
              <w:pageBreakBefore w:val="0"/>
              <w:widowControl w:val="0"/>
              <w:kinsoku/>
              <w:wordWrap/>
              <w:overflowPunct/>
              <w:topLinePunct w:val="0"/>
              <w:bidi w:val="0"/>
              <w:adjustRightInd w:val="0"/>
              <w:snapToGrid w:val="0"/>
              <w:spacing w:line="288"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保证金户名：陕西省采购招标有限责任公司</w:t>
            </w:r>
          </w:p>
          <w:p w14:paraId="2D3D5D73">
            <w:pPr>
              <w:pStyle w:val="28"/>
              <w:keepNext w:val="0"/>
              <w:keepLines w:val="0"/>
              <w:pageBreakBefore w:val="0"/>
              <w:widowControl w:val="0"/>
              <w:kinsoku/>
              <w:wordWrap/>
              <w:overflowPunct/>
              <w:topLinePunct w:val="0"/>
              <w:bidi w:val="0"/>
              <w:adjustRightInd w:val="0"/>
              <w:snapToGrid w:val="0"/>
              <w:spacing w:line="288"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开户银行：中国银行西安南郊支行营业部 </w:t>
            </w:r>
          </w:p>
          <w:p w14:paraId="1BBA3EE1">
            <w:pPr>
              <w:pStyle w:val="28"/>
              <w:keepNext w:val="0"/>
              <w:keepLines w:val="0"/>
              <w:pageBreakBefore w:val="0"/>
              <w:widowControl w:val="0"/>
              <w:kinsoku/>
              <w:wordWrap/>
              <w:overflowPunct/>
              <w:topLinePunct w:val="0"/>
              <w:bidi w:val="0"/>
              <w:adjustRightInd w:val="0"/>
              <w:snapToGrid w:val="0"/>
              <w:spacing w:line="288" w:lineRule="auto"/>
              <w:textAlignment w:val="auto"/>
              <w:rPr>
                <w:rFonts w:hint="eastAsia" w:ascii="仿宋" w:hAnsi="仿宋" w:eastAsia="仿宋" w:cs="仿宋"/>
                <w:sz w:val="24"/>
                <w:szCs w:val="24"/>
                <w:highlight w:val="none"/>
                <w:u w:val="single"/>
                <w:lang w:eastAsia="zh-CN"/>
              </w:rPr>
            </w:pPr>
            <w:r>
              <w:rPr>
                <w:rFonts w:hint="eastAsia" w:ascii="仿宋" w:hAnsi="仿宋" w:eastAsia="仿宋" w:cs="仿宋"/>
                <w:sz w:val="24"/>
                <w:szCs w:val="24"/>
                <w:highlight w:val="none"/>
              </w:rPr>
              <w:t>账    号：</w:t>
            </w:r>
            <w:r>
              <w:rPr>
                <w:rFonts w:hint="eastAsia" w:ascii="仿宋" w:hAnsi="仿宋" w:eastAsia="仿宋" w:cs="仿宋"/>
                <w:sz w:val="24"/>
                <w:szCs w:val="24"/>
                <w:highlight w:val="none"/>
                <w:lang w:eastAsia="zh-CN"/>
              </w:rPr>
              <w:t>103261192295</w:t>
            </w:r>
          </w:p>
          <w:p w14:paraId="293FEF8F">
            <w:pPr>
              <w:pStyle w:val="28"/>
              <w:keepNext w:val="0"/>
              <w:keepLines w:val="0"/>
              <w:pageBreakBefore w:val="0"/>
              <w:widowControl w:val="0"/>
              <w:kinsoku/>
              <w:wordWrap/>
              <w:overflowPunct/>
              <w:topLinePunct w:val="0"/>
              <w:bidi w:val="0"/>
              <w:adjustRightInd w:val="0"/>
              <w:snapToGrid w:val="0"/>
              <w:spacing w:line="288"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联 系 人：财务部  电话：029-85256853</w:t>
            </w:r>
          </w:p>
          <w:p w14:paraId="37D4AC2C">
            <w:pPr>
              <w:pStyle w:val="28"/>
              <w:keepNext w:val="0"/>
              <w:keepLines w:val="0"/>
              <w:pageBreakBefore w:val="0"/>
              <w:widowControl w:val="0"/>
              <w:kinsoku/>
              <w:wordWrap/>
              <w:overflowPunct/>
              <w:topLinePunct w:val="0"/>
              <w:bidi w:val="0"/>
              <w:adjustRightInd w:val="0"/>
              <w:snapToGrid w:val="0"/>
              <w:spacing w:line="288" w:lineRule="auto"/>
              <w:textAlignment w:val="auto"/>
              <w:rPr>
                <w:rFonts w:hint="eastAsia" w:ascii="仿宋" w:hAnsi="仿宋" w:eastAsia="仿宋" w:cs="仿宋"/>
                <w:b/>
                <w:bCs/>
                <w:highlight w:val="none"/>
              </w:rPr>
            </w:pPr>
            <w:r>
              <w:rPr>
                <w:rFonts w:hint="eastAsia" w:ascii="仿宋" w:hAnsi="仿宋" w:eastAsia="仿宋" w:cs="仿宋"/>
                <w:b/>
                <w:bCs/>
                <w:highlight w:val="none"/>
              </w:rPr>
              <w:t>备注：</w:t>
            </w:r>
          </w:p>
          <w:p w14:paraId="2AB26982">
            <w:pPr>
              <w:pStyle w:val="28"/>
              <w:keepNext w:val="0"/>
              <w:keepLines w:val="0"/>
              <w:pageBreakBefore w:val="0"/>
              <w:widowControl w:val="0"/>
              <w:kinsoku/>
              <w:wordWrap/>
              <w:overflowPunct/>
              <w:topLinePunct w:val="0"/>
              <w:bidi w:val="0"/>
              <w:adjustRightInd w:val="0"/>
              <w:snapToGrid w:val="0"/>
              <w:spacing w:line="288" w:lineRule="auto"/>
              <w:ind w:firstLine="422" w:firstLineChars="200"/>
              <w:textAlignment w:val="auto"/>
              <w:rPr>
                <w:rFonts w:hint="eastAsia" w:ascii="仿宋" w:hAnsi="仿宋" w:eastAsia="仿宋" w:cs="仿宋"/>
                <w:b/>
                <w:bCs/>
                <w:highlight w:val="none"/>
              </w:rPr>
            </w:pPr>
            <w:r>
              <w:rPr>
                <w:rFonts w:hint="eastAsia" w:ascii="仿宋" w:hAnsi="仿宋" w:eastAsia="仿宋" w:cs="仿宋"/>
                <w:b/>
                <w:bCs/>
                <w:highlight w:val="none"/>
              </w:rPr>
              <w:t>1、在汇款时务必注明所响应项目的项目编号，否则，因款项用途不明导致磋商无效等后果由供应商自行承担；</w:t>
            </w:r>
          </w:p>
          <w:p w14:paraId="08C96B01">
            <w:pPr>
              <w:pStyle w:val="28"/>
              <w:keepNext w:val="0"/>
              <w:keepLines w:val="0"/>
              <w:pageBreakBefore w:val="0"/>
              <w:widowControl w:val="0"/>
              <w:kinsoku/>
              <w:wordWrap/>
              <w:overflowPunct/>
              <w:topLinePunct w:val="0"/>
              <w:bidi w:val="0"/>
              <w:adjustRightInd w:val="0"/>
              <w:snapToGrid w:val="0"/>
              <w:spacing w:line="288" w:lineRule="auto"/>
              <w:ind w:firstLine="422" w:firstLineChars="200"/>
              <w:textAlignment w:val="auto"/>
              <w:rPr>
                <w:rFonts w:hint="eastAsia" w:ascii="仿宋" w:hAnsi="仿宋" w:eastAsia="仿宋" w:cs="仿宋"/>
                <w:b/>
                <w:bCs/>
                <w:highlight w:val="none"/>
              </w:rPr>
            </w:pPr>
            <w:r>
              <w:rPr>
                <w:rFonts w:hint="eastAsia" w:ascii="仿宋" w:hAnsi="仿宋" w:eastAsia="仿宋" w:cs="仿宋"/>
                <w:b/>
                <w:bCs/>
                <w:highlight w:val="none"/>
              </w:rPr>
              <w:t>2、请各供应商在响应文件递交截止时间前，按文件的要求向招标代理机构递交磋商保证金；</w:t>
            </w:r>
          </w:p>
          <w:p w14:paraId="20D57C88">
            <w:pPr>
              <w:pStyle w:val="28"/>
              <w:keepNext w:val="0"/>
              <w:keepLines w:val="0"/>
              <w:pageBreakBefore w:val="0"/>
              <w:widowControl w:val="0"/>
              <w:kinsoku/>
              <w:wordWrap/>
              <w:overflowPunct/>
              <w:topLinePunct w:val="0"/>
              <w:bidi w:val="0"/>
              <w:adjustRightInd w:val="0"/>
              <w:snapToGrid w:val="0"/>
              <w:spacing w:line="288" w:lineRule="auto"/>
              <w:ind w:firstLine="422" w:firstLineChars="200"/>
              <w:textAlignment w:val="auto"/>
              <w:rPr>
                <w:rFonts w:hint="eastAsia" w:ascii="仿宋" w:hAnsi="仿宋" w:eastAsia="仿宋" w:cs="仿宋"/>
                <w:sz w:val="24"/>
                <w:highlight w:val="none"/>
              </w:rPr>
            </w:pPr>
            <w:r>
              <w:rPr>
                <w:rFonts w:hint="eastAsia" w:ascii="仿宋" w:hAnsi="仿宋" w:eastAsia="仿宋" w:cs="仿宋"/>
                <w:b/>
                <w:bCs/>
                <w:highlight w:val="none"/>
              </w:rPr>
              <w:t>3、磋商保证金有效期同磋商有效期。</w:t>
            </w:r>
          </w:p>
        </w:tc>
      </w:tr>
      <w:tr w14:paraId="3A7CA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noWrap w:val="0"/>
            <w:vAlign w:val="center"/>
          </w:tcPr>
          <w:p w14:paraId="60823AF8">
            <w:pPr>
              <w:pStyle w:val="28"/>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15.1</w:t>
            </w:r>
          </w:p>
        </w:tc>
        <w:tc>
          <w:tcPr>
            <w:tcW w:w="7650" w:type="dxa"/>
            <w:noWrap w:val="0"/>
            <w:vAlign w:val="center"/>
          </w:tcPr>
          <w:p w14:paraId="45FFA21E">
            <w:pPr>
              <w:pStyle w:val="28"/>
              <w:keepNext w:val="0"/>
              <w:keepLines w:val="0"/>
              <w:pageBreakBefore w:val="0"/>
              <w:widowControl w:val="0"/>
              <w:kinsoku/>
              <w:wordWrap/>
              <w:overflowPunct/>
              <w:topLinePunct w:val="0"/>
              <w:bidi w:val="0"/>
              <w:adjustRightInd w:val="0"/>
              <w:snapToGrid w:val="0"/>
              <w:spacing w:line="288"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磋商有效期：自响应文件递交</w:t>
            </w:r>
            <w:r>
              <w:rPr>
                <w:rFonts w:hint="eastAsia" w:ascii="仿宋" w:hAnsi="仿宋" w:eastAsia="仿宋" w:cs="仿宋"/>
                <w:sz w:val="24"/>
                <w:szCs w:val="24"/>
                <w:highlight w:val="none"/>
                <w:lang w:val="en-US" w:eastAsia="zh-CN"/>
              </w:rPr>
              <w:t>截止</w:t>
            </w:r>
            <w:r>
              <w:rPr>
                <w:rFonts w:hint="eastAsia" w:ascii="仿宋" w:hAnsi="仿宋" w:eastAsia="仿宋" w:cs="仿宋"/>
                <w:sz w:val="24"/>
                <w:szCs w:val="24"/>
                <w:highlight w:val="none"/>
              </w:rPr>
              <w:t>之日起</w:t>
            </w:r>
            <w:r>
              <w:rPr>
                <w:rFonts w:hint="eastAsia" w:ascii="仿宋" w:hAnsi="仿宋" w:eastAsia="仿宋" w:cs="仿宋"/>
                <w:sz w:val="24"/>
                <w:szCs w:val="24"/>
                <w:highlight w:val="none"/>
                <w:u w:val="single"/>
              </w:rPr>
              <w:t xml:space="preserve">  60  </w:t>
            </w:r>
            <w:r>
              <w:rPr>
                <w:rFonts w:hint="eastAsia" w:ascii="仿宋" w:hAnsi="仿宋" w:eastAsia="仿宋" w:cs="仿宋"/>
                <w:sz w:val="24"/>
                <w:szCs w:val="24"/>
                <w:highlight w:val="none"/>
              </w:rPr>
              <w:t>日历天。</w:t>
            </w:r>
          </w:p>
        </w:tc>
      </w:tr>
      <w:tr w14:paraId="692EB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080" w:type="dxa"/>
            <w:noWrap w:val="0"/>
            <w:vAlign w:val="center"/>
          </w:tcPr>
          <w:p w14:paraId="1AFFFC91">
            <w:pPr>
              <w:pStyle w:val="28"/>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16.1</w:t>
            </w:r>
          </w:p>
        </w:tc>
        <w:tc>
          <w:tcPr>
            <w:tcW w:w="7650" w:type="dxa"/>
            <w:noWrap w:val="0"/>
            <w:vAlign w:val="center"/>
          </w:tcPr>
          <w:p w14:paraId="42070B18">
            <w:pPr>
              <w:pStyle w:val="28"/>
              <w:keepNext w:val="0"/>
              <w:keepLines w:val="0"/>
              <w:pageBreakBefore w:val="0"/>
              <w:widowControl w:val="0"/>
              <w:kinsoku/>
              <w:wordWrap/>
              <w:overflowPunct/>
              <w:topLinePunct w:val="0"/>
              <w:bidi w:val="0"/>
              <w:adjustRightInd w:val="0"/>
              <w:snapToGrid w:val="0"/>
              <w:spacing w:line="288"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响应文件的份数：正本1份，副本2份。</w:t>
            </w:r>
          </w:p>
          <w:p w14:paraId="0A8B36F3">
            <w:pPr>
              <w:pStyle w:val="28"/>
              <w:keepNext w:val="0"/>
              <w:keepLines w:val="0"/>
              <w:pageBreakBefore w:val="0"/>
              <w:widowControl w:val="0"/>
              <w:kinsoku/>
              <w:wordWrap/>
              <w:overflowPunct/>
              <w:topLinePunct w:val="0"/>
              <w:bidi w:val="0"/>
              <w:adjustRightInd w:val="0"/>
              <w:snapToGrid w:val="0"/>
              <w:spacing w:line="288"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除上述文件外，还须密封递交</w:t>
            </w:r>
            <w:r>
              <w:rPr>
                <w:rFonts w:hint="eastAsia" w:ascii="仿宋" w:hAnsi="仿宋" w:eastAsia="仿宋" w:cs="仿宋"/>
                <w:sz w:val="24"/>
                <w:szCs w:val="24"/>
                <w:highlight w:val="none"/>
                <w:lang w:val="en-US" w:eastAsia="zh-CN"/>
              </w:rPr>
              <w:t>响应</w:t>
            </w:r>
            <w:r>
              <w:rPr>
                <w:rFonts w:hint="eastAsia" w:ascii="仿宋" w:hAnsi="仿宋" w:eastAsia="仿宋" w:cs="仿宋"/>
                <w:sz w:val="24"/>
                <w:szCs w:val="24"/>
                <w:highlight w:val="none"/>
              </w:rPr>
              <w:t xml:space="preserve">文件电子文档 </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 xml:space="preserve"> 份</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以U盘/光盘方式递交，需包括响应文件word文档和响应文件扫描件pdf文档</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p>
        </w:tc>
      </w:tr>
      <w:tr w14:paraId="382A0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noWrap w:val="0"/>
            <w:vAlign w:val="center"/>
          </w:tcPr>
          <w:p w14:paraId="68C317AE">
            <w:pPr>
              <w:pStyle w:val="28"/>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17.2</w:t>
            </w:r>
          </w:p>
        </w:tc>
        <w:tc>
          <w:tcPr>
            <w:tcW w:w="7650" w:type="dxa"/>
            <w:noWrap w:val="0"/>
            <w:vAlign w:val="center"/>
          </w:tcPr>
          <w:p w14:paraId="5D2FB61B">
            <w:pPr>
              <w:pStyle w:val="28"/>
              <w:keepNext w:val="0"/>
              <w:keepLines w:val="0"/>
              <w:pageBreakBefore w:val="0"/>
              <w:widowControl w:val="0"/>
              <w:kinsoku/>
              <w:wordWrap/>
              <w:overflowPunct/>
              <w:topLinePunct w:val="0"/>
              <w:bidi w:val="0"/>
              <w:adjustRightInd w:val="0"/>
              <w:snapToGrid w:val="0"/>
              <w:spacing w:line="288"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密封袋（箱）上须标注：</w:t>
            </w:r>
          </w:p>
          <w:p w14:paraId="4E236A5E">
            <w:pPr>
              <w:pStyle w:val="28"/>
              <w:keepNext w:val="0"/>
              <w:keepLines w:val="0"/>
              <w:pageBreakBefore w:val="0"/>
              <w:widowControl w:val="0"/>
              <w:kinsoku/>
              <w:wordWrap/>
              <w:overflowPunct/>
              <w:topLinePunct w:val="0"/>
              <w:bidi w:val="0"/>
              <w:adjustRightInd w:val="0"/>
              <w:snapToGrid w:val="0"/>
              <w:spacing w:line="288"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（l）采购项目编号：</w:t>
            </w:r>
          </w:p>
          <w:p w14:paraId="18BE5ABE">
            <w:pPr>
              <w:pStyle w:val="28"/>
              <w:keepNext w:val="0"/>
              <w:keepLines w:val="0"/>
              <w:pageBreakBefore w:val="0"/>
              <w:widowControl w:val="0"/>
              <w:kinsoku/>
              <w:wordWrap/>
              <w:overflowPunct/>
              <w:topLinePunct w:val="0"/>
              <w:bidi w:val="0"/>
              <w:adjustRightInd w:val="0"/>
              <w:snapToGrid w:val="0"/>
              <w:spacing w:line="288"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 xml:space="preserve">    （2）项目名称</w:t>
            </w:r>
            <w:r>
              <w:rPr>
                <w:rFonts w:hint="eastAsia" w:ascii="仿宋" w:hAnsi="仿宋" w:eastAsia="仿宋" w:cs="仿宋"/>
                <w:sz w:val="24"/>
                <w:szCs w:val="24"/>
                <w:highlight w:val="none"/>
                <w:lang w:eastAsia="zh-CN"/>
              </w:rPr>
              <w:t>：</w:t>
            </w:r>
          </w:p>
          <w:p w14:paraId="5CA811E3">
            <w:pPr>
              <w:pStyle w:val="28"/>
              <w:keepNext w:val="0"/>
              <w:keepLines w:val="0"/>
              <w:pageBreakBefore w:val="0"/>
              <w:widowControl w:val="0"/>
              <w:kinsoku/>
              <w:wordWrap/>
              <w:overflowPunct/>
              <w:topLinePunct w:val="0"/>
              <w:bidi w:val="0"/>
              <w:adjustRightInd w:val="0"/>
              <w:snapToGrid w:val="0"/>
              <w:spacing w:line="288"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（3）供应商的名称、地址、联系人、电话和传真。</w:t>
            </w:r>
          </w:p>
          <w:p w14:paraId="796C7CE0">
            <w:pPr>
              <w:pStyle w:val="28"/>
              <w:keepNext w:val="0"/>
              <w:keepLines w:val="0"/>
              <w:pageBreakBefore w:val="0"/>
              <w:widowControl w:val="0"/>
              <w:kinsoku/>
              <w:wordWrap/>
              <w:overflowPunct/>
              <w:topLinePunct w:val="0"/>
              <w:bidi w:val="0"/>
              <w:adjustRightInd w:val="0"/>
              <w:snapToGrid w:val="0"/>
              <w:spacing w:line="288" w:lineRule="auto"/>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（4）在202</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07</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31</w:t>
            </w: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14</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30</w:t>
            </w:r>
            <w:r>
              <w:rPr>
                <w:rFonts w:hint="eastAsia" w:ascii="仿宋" w:hAnsi="仿宋" w:eastAsia="仿宋" w:cs="仿宋"/>
                <w:sz w:val="24"/>
                <w:szCs w:val="24"/>
                <w:highlight w:val="none"/>
              </w:rPr>
              <w:t>（北京时间）之前不得启封</w:t>
            </w:r>
            <w:r>
              <w:rPr>
                <w:rFonts w:hint="eastAsia" w:ascii="仿宋" w:hAnsi="仿宋" w:eastAsia="仿宋" w:cs="仿宋"/>
                <w:sz w:val="24"/>
                <w:szCs w:val="24"/>
                <w:highlight w:val="none"/>
                <w:lang w:eastAsia="zh-CN"/>
              </w:rPr>
              <w:t>。</w:t>
            </w:r>
          </w:p>
        </w:tc>
      </w:tr>
      <w:tr w14:paraId="5925A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noWrap w:val="0"/>
            <w:vAlign w:val="center"/>
          </w:tcPr>
          <w:p w14:paraId="555F9465">
            <w:pPr>
              <w:pStyle w:val="28"/>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17.3</w:t>
            </w:r>
          </w:p>
        </w:tc>
        <w:tc>
          <w:tcPr>
            <w:tcW w:w="7650" w:type="dxa"/>
            <w:noWrap w:val="0"/>
            <w:vAlign w:val="center"/>
          </w:tcPr>
          <w:p w14:paraId="49631128">
            <w:pPr>
              <w:pStyle w:val="28"/>
              <w:keepNext w:val="0"/>
              <w:keepLines w:val="0"/>
              <w:pageBreakBefore w:val="0"/>
              <w:widowControl w:val="0"/>
              <w:kinsoku/>
              <w:wordWrap/>
              <w:overflowPunct/>
              <w:topLinePunct w:val="0"/>
              <w:bidi w:val="0"/>
              <w:adjustRightInd w:val="0"/>
              <w:snapToGrid w:val="0"/>
              <w:spacing w:line="288" w:lineRule="auto"/>
              <w:ind w:firstLine="120" w:firstLineChars="5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本项目不要求提交样品。</w:t>
            </w:r>
          </w:p>
          <w:p w14:paraId="786A1970">
            <w:pPr>
              <w:pStyle w:val="28"/>
              <w:keepNext w:val="0"/>
              <w:keepLines w:val="0"/>
              <w:pageBreakBefore w:val="0"/>
              <w:widowControl w:val="0"/>
              <w:kinsoku/>
              <w:wordWrap/>
              <w:overflowPunct/>
              <w:topLinePunct w:val="0"/>
              <w:bidi w:val="0"/>
              <w:adjustRightInd w:val="0"/>
              <w:snapToGrid w:val="0"/>
              <w:spacing w:line="288" w:lineRule="auto"/>
              <w:ind w:firstLine="120" w:firstLineChars="5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□本项目要求提交样品。样品为响应文件的一部分，随响应文件同时递交。</w:t>
            </w:r>
          </w:p>
          <w:p w14:paraId="1D53CB0F">
            <w:pPr>
              <w:pStyle w:val="28"/>
              <w:keepNext w:val="0"/>
              <w:keepLines w:val="0"/>
              <w:pageBreakBefore w:val="0"/>
              <w:widowControl w:val="0"/>
              <w:kinsoku/>
              <w:wordWrap/>
              <w:overflowPunct/>
              <w:topLinePunct w:val="0"/>
              <w:bidi w:val="0"/>
              <w:adjustRightInd w:val="0"/>
              <w:snapToGrid w:val="0"/>
              <w:spacing w:line="288" w:lineRule="auto"/>
              <w:ind w:firstLine="360" w:firstLineChars="15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（1）样品需标明：项目名称</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供应商名称、样品名称等内容。</w:t>
            </w:r>
          </w:p>
          <w:p w14:paraId="21CDAB33">
            <w:pPr>
              <w:pStyle w:val="28"/>
              <w:keepNext w:val="0"/>
              <w:keepLines w:val="0"/>
              <w:pageBreakBefore w:val="0"/>
              <w:widowControl w:val="0"/>
              <w:kinsoku/>
              <w:wordWrap/>
              <w:overflowPunct/>
              <w:topLinePunct w:val="0"/>
              <w:bidi w:val="0"/>
              <w:adjustRightInd w:val="0"/>
              <w:snapToGrid w:val="0"/>
              <w:spacing w:line="288" w:lineRule="auto"/>
              <w:ind w:firstLine="360" w:firstLineChars="15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（2）其他要求：*******</w:t>
            </w:r>
          </w:p>
        </w:tc>
      </w:tr>
      <w:tr w14:paraId="6F6F2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80" w:type="dxa"/>
            <w:noWrap w:val="0"/>
            <w:vAlign w:val="center"/>
          </w:tcPr>
          <w:p w14:paraId="1AB1FBC4">
            <w:pPr>
              <w:pStyle w:val="28"/>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18.1</w:t>
            </w:r>
          </w:p>
        </w:tc>
        <w:tc>
          <w:tcPr>
            <w:tcW w:w="7650" w:type="dxa"/>
            <w:noWrap w:val="0"/>
            <w:vAlign w:val="center"/>
          </w:tcPr>
          <w:p w14:paraId="4D908602">
            <w:pPr>
              <w:keepNext w:val="0"/>
              <w:keepLines w:val="0"/>
              <w:pageBreakBefore w:val="0"/>
              <w:widowControl w:val="0"/>
              <w:tabs>
                <w:tab w:val="left" w:pos="588"/>
              </w:tabs>
              <w:kinsoku/>
              <w:wordWrap/>
              <w:overflowPunct/>
              <w:topLinePunct w:val="0"/>
              <w:bidi w:val="0"/>
              <w:spacing w:line="288" w:lineRule="auto"/>
              <w:textAlignment w:val="auto"/>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响应文件递交截止时间：</w:t>
            </w:r>
            <w:r>
              <w:rPr>
                <w:rFonts w:hint="eastAsia" w:ascii="仿宋" w:hAnsi="仿宋" w:eastAsia="仿宋" w:cs="仿宋"/>
                <w:sz w:val="24"/>
                <w:szCs w:val="24"/>
                <w:highlight w:val="none"/>
              </w:rPr>
              <w:t>202</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07</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31</w:t>
            </w: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14</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30</w:t>
            </w:r>
            <w:r>
              <w:rPr>
                <w:rFonts w:hint="eastAsia" w:ascii="仿宋" w:hAnsi="仿宋" w:eastAsia="仿宋" w:cs="仿宋"/>
                <w:kern w:val="24"/>
                <w:sz w:val="24"/>
                <w:szCs w:val="21"/>
                <w:highlight w:val="none"/>
              </w:rPr>
              <w:t>（北京时间）。</w:t>
            </w:r>
          </w:p>
          <w:p w14:paraId="69CB579A">
            <w:pPr>
              <w:keepNext w:val="0"/>
              <w:keepLines w:val="0"/>
              <w:pageBreakBefore w:val="0"/>
              <w:widowControl w:val="0"/>
              <w:tabs>
                <w:tab w:val="left" w:pos="588"/>
              </w:tabs>
              <w:kinsoku/>
              <w:wordWrap/>
              <w:overflowPunct/>
              <w:topLinePunct w:val="0"/>
              <w:bidi w:val="0"/>
              <w:spacing w:line="288" w:lineRule="auto"/>
              <w:textAlignment w:val="auto"/>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响应文件递交地点：</w:t>
            </w:r>
            <w:r>
              <w:rPr>
                <w:rFonts w:hint="eastAsia" w:ascii="仿宋" w:hAnsi="仿宋" w:eastAsia="仿宋" w:cs="仿宋"/>
                <w:kern w:val="2"/>
                <w:sz w:val="24"/>
                <w:szCs w:val="24"/>
                <w:highlight w:val="none"/>
                <w:lang w:val="en-US" w:eastAsia="zh-CN" w:bidi="ar-SA"/>
              </w:rPr>
              <w:t>陕西省</w:t>
            </w:r>
            <w:r>
              <w:rPr>
                <w:rFonts w:hint="eastAsia" w:ascii="仿宋" w:hAnsi="仿宋" w:eastAsia="仿宋" w:cs="仿宋"/>
                <w:sz w:val="24"/>
                <w:highlight w:val="none"/>
                <w:lang w:eastAsia="zh-CN"/>
              </w:rPr>
              <w:t>西安市</w:t>
            </w:r>
            <w:r>
              <w:rPr>
                <w:rFonts w:hint="eastAsia" w:ascii="仿宋" w:hAnsi="仿宋" w:eastAsia="仿宋" w:cs="仿宋"/>
                <w:sz w:val="24"/>
                <w:highlight w:val="none"/>
                <w:lang w:val="en-US" w:eastAsia="zh-CN"/>
              </w:rPr>
              <w:t>雁塔区</w:t>
            </w:r>
            <w:r>
              <w:rPr>
                <w:rFonts w:hint="eastAsia" w:ascii="仿宋" w:hAnsi="仿宋" w:eastAsia="仿宋" w:cs="仿宋"/>
                <w:sz w:val="24"/>
                <w:highlight w:val="none"/>
                <w:lang w:eastAsia="zh-CN"/>
              </w:rPr>
              <w:t>锦</w:t>
            </w:r>
            <w:r>
              <w:rPr>
                <w:rFonts w:hint="eastAsia" w:ascii="仿宋" w:hAnsi="仿宋" w:eastAsia="仿宋" w:cs="仿宋"/>
                <w:sz w:val="24"/>
                <w:highlight w:val="none"/>
                <w:lang w:val="en-US" w:eastAsia="zh-CN"/>
              </w:rPr>
              <w:t>业</w:t>
            </w:r>
            <w:r>
              <w:rPr>
                <w:rFonts w:hint="eastAsia" w:ascii="仿宋" w:hAnsi="仿宋" w:eastAsia="仿宋" w:cs="仿宋"/>
                <w:sz w:val="24"/>
                <w:highlight w:val="none"/>
                <w:lang w:eastAsia="zh-CN"/>
              </w:rPr>
              <w:t>路1号都市之门C座</w:t>
            </w:r>
            <w:r>
              <w:rPr>
                <w:rFonts w:hint="eastAsia" w:ascii="仿宋" w:hAnsi="仿宋" w:eastAsia="仿宋" w:cs="仿宋"/>
                <w:sz w:val="24"/>
                <w:highlight w:val="none"/>
                <w:lang w:val="en-US" w:eastAsia="zh-CN"/>
              </w:rPr>
              <w:t>9</w:t>
            </w:r>
            <w:r>
              <w:rPr>
                <w:rFonts w:hint="eastAsia" w:ascii="仿宋" w:hAnsi="仿宋" w:eastAsia="仿宋" w:cs="仿宋"/>
                <w:sz w:val="24"/>
                <w:highlight w:val="none"/>
                <w:lang w:eastAsia="zh-CN"/>
              </w:rPr>
              <w:t>层</w:t>
            </w:r>
            <w:r>
              <w:rPr>
                <w:rFonts w:hint="eastAsia" w:ascii="仿宋" w:hAnsi="仿宋" w:eastAsia="仿宋" w:cs="仿宋"/>
                <w:sz w:val="24"/>
                <w:highlight w:val="none"/>
              </w:rPr>
              <w:t>第</w:t>
            </w:r>
            <w:r>
              <w:rPr>
                <w:rFonts w:hint="eastAsia" w:ascii="仿宋" w:hAnsi="仿宋" w:eastAsia="仿宋" w:cs="仿宋"/>
                <w:sz w:val="24"/>
                <w:highlight w:val="none"/>
                <w:lang w:val="en-US" w:eastAsia="zh-CN"/>
              </w:rPr>
              <w:t>三</w:t>
            </w:r>
            <w:r>
              <w:rPr>
                <w:rFonts w:hint="eastAsia" w:ascii="仿宋" w:hAnsi="仿宋" w:eastAsia="仿宋" w:cs="仿宋"/>
                <w:sz w:val="24"/>
                <w:highlight w:val="none"/>
              </w:rPr>
              <w:t>会议室</w:t>
            </w:r>
            <w:r>
              <w:rPr>
                <w:rFonts w:hint="eastAsia" w:ascii="仿宋" w:hAnsi="仿宋" w:eastAsia="仿宋" w:cs="仿宋"/>
                <w:kern w:val="24"/>
                <w:sz w:val="24"/>
                <w:szCs w:val="21"/>
                <w:highlight w:val="none"/>
              </w:rPr>
              <w:t>。</w:t>
            </w:r>
          </w:p>
          <w:p w14:paraId="6E794DD6">
            <w:pPr>
              <w:keepNext w:val="0"/>
              <w:keepLines w:val="0"/>
              <w:pageBreakBefore w:val="0"/>
              <w:widowControl w:val="0"/>
              <w:tabs>
                <w:tab w:val="left" w:pos="588"/>
              </w:tabs>
              <w:kinsoku/>
              <w:wordWrap/>
              <w:overflowPunct/>
              <w:topLinePunct w:val="0"/>
              <w:bidi w:val="0"/>
              <w:spacing w:line="288" w:lineRule="auto"/>
              <w:textAlignment w:val="auto"/>
              <w:rPr>
                <w:rFonts w:hint="eastAsia" w:ascii="仿宋" w:hAnsi="仿宋" w:eastAsia="仿宋" w:cs="仿宋"/>
                <w:sz w:val="24"/>
                <w:highlight w:val="none"/>
              </w:rPr>
            </w:pPr>
            <w:r>
              <w:rPr>
                <w:rFonts w:hint="eastAsia" w:ascii="仿宋" w:hAnsi="仿宋" w:eastAsia="仿宋" w:cs="仿宋"/>
                <w:kern w:val="24"/>
                <w:sz w:val="24"/>
                <w:szCs w:val="21"/>
                <w:highlight w:val="none"/>
              </w:rPr>
              <w:t>响应文件须于响应文件递交截止时间之前由专人密封送达响应文件递交地点，以电报、传真、电子邮件形式递交的响应文件将不予接受。</w:t>
            </w:r>
          </w:p>
        </w:tc>
      </w:tr>
      <w:tr w14:paraId="69265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080" w:type="dxa"/>
            <w:noWrap w:val="0"/>
            <w:vAlign w:val="center"/>
          </w:tcPr>
          <w:p w14:paraId="5B366748">
            <w:pPr>
              <w:pStyle w:val="28"/>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21.1</w:t>
            </w:r>
          </w:p>
        </w:tc>
        <w:tc>
          <w:tcPr>
            <w:tcW w:w="7650" w:type="dxa"/>
            <w:noWrap w:val="0"/>
            <w:vAlign w:val="center"/>
          </w:tcPr>
          <w:p w14:paraId="266EDB72">
            <w:pPr>
              <w:keepNext w:val="0"/>
              <w:keepLines w:val="0"/>
              <w:pageBreakBefore w:val="0"/>
              <w:widowControl w:val="0"/>
              <w:kinsoku/>
              <w:wordWrap/>
              <w:overflowPunct/>
              <w:topLinePunct w:val="0"/>
              <w:bidi w:val="0"/>
              <w:spacing w:line="288" w:lineRule="auto"/>
              <w:textAlignment w:val="auto"/>
              <w:rPr>
                <w:rFonts w:hint="eastAsia" w:ascii="仿宋" w:hAnsi="仿宋" w:eastAsia="仿宋" w:cs="仿宋"/>
                <w:sz w:val="24"/>
                <w:highlight w:val="none"/>
              </w:rPr>
            </w:pPr>
            <w:r>
              <w:rPr>
                <w:rFonts w:hint="eastAsia" w:ascii="仿宋" w:hAnsi="仿宋" w:eastAsia="仿宋" w:cs="仿宋"/>
                <w:sz w:val="24"/>
                <w:highlight w:val="none"/>
              </w:rPr>
              <w:t>磋商小组由</w:t>
            </w:r>
            <w:r>
              <w:rPr>
                <w:rFonts w:hint="eastAsia" w:ascii="仿宋" w:hAnsi="仿宋" w:eastAsia="仿宋" w:cs="仿宋"/>
                <w:sz w:val="24"/>
                <w:highlight w:val="none"/>
                <w:u w:val="single"/>
              </w:rPr>
              <w:t xml:space="preserve"> 3 </w:t>
            </w:r>
            <w:r>
              <w:rPr>
                <w:rFonts w:hint="eastAsia" w:ascii="仿宋" w:hAnsi="仿宋" w:eastAsia="仿宋" w:cs="仿宋"/>
                <w:sz w:val="24"/>
                <w:highlight w:val="none"/>
              </w:rPr>
              <w:t>人组成。</w:t>
            </w:r>
          </w:p>
        </w:tc>
      </w:tr>
      <w:tr w14:paraId="231A1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080" w:type="dxa"/>
            <w:noWrap w:val="0"/>
            <w:vAlign w:val="center"/>
          </w:tcPr>
          <w:p w14:paraId="6D641506">
            <w:pPr>
              <w:pStyle w:val="28"/>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23.2.2</w:t>
            </w:r>
          </w:p>
        </w:tc>
        <w:tc>
          <w:tcPr>
            <w:tcW w:w="7650" w:type="dxa"/>
            <w:noWrap w:val="0"/>
            <w:vAlign w:val="center"/>
          </w:tcPr>
          <w:p w14:paraId="58758890">
            <w:pPr>
              <w:keepNext w:val="0"/>
              <w:keepLines w:val="0"/>
              <w:pageBreakBefore w:val="0"/>
              <w:widowControl w:val="0"/>
              <w:kinsoku/>
              <w:wordWrap/>
              <w:overflowPunct/>
              <w:topLinePunct w:val="0"/>
              <w:bidi w:val="0"/>
              <w:spacing w:line="288" w:lineRule="auto"/>
              <w:textAlignment w:val="auto"/>
              <w:rPr>
                <w:rFonts w:hint="eastAsia" w:ascii="仿宋" w:hAnsi="仿宋" w:eastAsia="仿宋" w:cs="仿宋"/>
                <w:sz w:val="24"/>
                <w:highlight w:val="none"/>
                <w:u w:val="single"/>
                <w:lang w:val="en-US" w:eastAsia="zh-CN"/>
              </w:rPr>
            </w:pPr>
            <w:r>
              <w:rPr>
                <w:rFonts w:hint="eastAsia" w:ascii="仿宋" w:hAnsi="仿宋" w:eastAsia="仿宋" w:cs="仿宋"/>
                <w:sz w:val="24"/>
                <w:highlight w:val="none"/>
                <w:u w:val="none"/>
                <w:lang w:val="en-US" w:eastAsia="zh-CN"/>
              </w:rPr>
              <w:t>本项目涉及的政府强制采购产品：</w:t>
            </w:r>
            <w:r>
              <w:rPr>
                <w:rFonts w:hint="eastAsia" w:ascii="仿宋" w:hAnsi="仿宋" w:eastAsia="仿宋" w:cs="仿宋"/>
                <w:sz w:val="24"/>
                <w:highlight w:val="none"/>
                <w:u w:val="single"/>
                <w:lang w:val="en-US" w:eastAsia="zh-CN"/>
              </w:rPr>
              <w:t xml:space="preserve">无 </w:t>
            </w:r>
          </w:p>
          <w:p w14:paraId="3F39E6A0">
            <w:pPr>
              <w:keepNext w:val="0"/>
              <w:keepLines w:val="0"/>
              <w:pageBreakBefore w:val="0"/>
              <w:widowControl w:val="0"/>
              <w:kinsoku/>
              <w:wordWrap/>
              <w:overflowPunct/>
              <w:topLinePunct w:val="0"/>
              <w:bidi w:val="0"/>
              <w:spacing w:line="288" w:lineRule="auto"/>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本项目涉及的</w:t>
            </w:r>
            <w:r>
              <w:rPr>
                <w:rFonts w:hint="eastAsia" w:ascii="仿宋" w:hAnsi="仿宋" w:eastAsia="仿宋" w:cs="仿宋"/>
                <w:sz w:val="24"/>
                <w:highlight w:val="none"/>
              </w:rPr>
              <w:t>网络关键设备和网络安全专用产品</w:t>
            </w:r>
            <w:r>
              <w:rPr>
                <w:rFonts w:hint="eastAsia" w:ascii="仿宋" w:hAnsi="仿宋" w:eastAsia="仿宋" w:cs="仿宋"/>
                <w:sz w:val="24"/>
                <w:highlight w:val="none"/>
                <w:u w:val="none"/>
                <w:lang w:val="en-US" w:eastAsia="zh-CN"/>
              </w:rPr>
              <w:t>：</w:t>
            </w:r>
            <w:r>
              <w:rPr>
                <w:rFonts w:hint="eastAsia" w:ascii="仿宋" w:hAnsi="仿宋" w:eastAsia="仿宋" w:cs="仿宋"/>
                <w:sz w:val="24"/>
                <w:highlight w:val="none"/>
                <w:u w:val="single"/>
                <w:lang w:val="en-US" w:eastAsia="zh-CN"/>
              </w:rPr>
              <w:t xml:space="preserve">无 </w:t>
            </w:r>
          </w:p>
        </w:tc>
      </w:tr>
      <w:tr w14:paraId="62546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080" w:type="dxa"/>
            <w:noWrap w:val="0"/>
            <w:vAlign w:val="center"/>
          </w:tcPr>
          <w:p w14:paraId="4D43D528">
            <w:pPr>
              <w:keepNext w:val="0"/>
              <w:keepLines w:val="0"/>
              <w:pageBreakBefore w:val="0"/>
              <w:widowControl w:val="0"/>
              <w:kinsoku/>
              <w:wordWrap/>
              <w:overflowPunct/>
              <w:topLinePunct w:val="0"/>
              <w:bidi w:val="0"/>
              <w:spacing w:line="288" w:lineRule="auto"/>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28.1</w:t>
            </w:r>
          </w:p>
        </w:tc>
        <w:tc>
          <w:tcPr>
            <w:tcW w:w="7650" w:type="dxa"/>
            <w:noWrap w:val="0"/>
            <w:vAlign w:val="center"/>
          </w:tcPr>
          <w:p w14:paraId="64F96EA4">
            <w:pPr>
              <w:keepNext w:val="0"/>
              <w:keepLines w:val="0"/>
              <w:pageBreakBefore w:val="0"/>
              <w:widowControl w:val="0"/>
              <w:kinsoku/>
              <w:wordWrap/>
              <w:overflowPunct/>
              <w:topLinePunct w:val="0"/>
              <w:bidi w:val="0"/>
              <w:spacing w:line="288" w:lineRule="auto"/>
              <w:jc w:val="left"/>
              <w:textAlignment w:val="auto"/>
              <w:rPr>
                <w:rFonts w:hint="eastAsia" w:ascii="仿宋" w:hAnsi="仿宋" w:eastAsia="仿宋" w:cs="仿宋"/>
                <w:highlight w:val="none"/>
              </w:rPr>
            </w:pPr>
            <w:r>
              <w:rPr>
                <w:rFonts w:hint="eastAsia" w:ascii="仿宋" w:hAnsi="仿宋" w:eastAsia="仿宋" w:cs="仿宋"/>
                <w:sz w:val="24"/>
                <w:highlight w:val="none"/>
              </w:rPr>
              <w:t>本项目不要求履约保证金。</w:t>
            </w:r>
          </w:p>
        </w:tc>
      </w:tr>
    </w:tbl>
    <w:p w14:paraId="69F4D845">
      <w:pPr>
        <w:rPr>
          <w:rFonts w:hint="eastAsia" w:ascii="仿宋" w:hAnsi="仿宋" w:eastAsia="仿宋" w:cs="仿宋"/>
          <w:sz w:val="30"/>
          <w:szCs w:val="30"/>
          <w:highlight w:val="none"/>
        </w:rPr>
      </w:pPr>
      <w:bookmarkStart w:id="70" w:name="_Toc249525160"/>
      <w:bookmarkStart w:id="71" w:name="_Toc177817335"/>
      <w:bookmarkStart w:id="72" w:name="_Toc230099798"/>
      <w:bookmarkStart w:id="73" w:name="_Toc249515391"/>
      <w:bookmarkStart w:id="74" w:name="_Toc70687140"/>
      <w:bookmarkStart w:id="75" w:name="_Toc232176273"/>
      <w:bookmarkStart w:id="76" w:name="_Toc232395213"/>
      <w:bookmarkStart w:id="77" w:name="_Toc177995474"/>
      <w:bookmarkStart w:id="78" w:name="_Toc230013633"/>
      <w:bookmarkStart w:id="79" w:name="_Toc230583542"/>
      <w:bookmarkStart w:id="80" w:name="_Toc249515279"/>
      <w:bookmarkStart w:id="81" w:name="_Toc256342144"/>
      <w:bookmarkStart w:id="82" w:name="_Toc53722841"/>
      <w:bookmarkStart w:id="83" w:name="_Toc176882543"/>
      <w:bookmarkStart w:id="84" w:name="_Toc184043013"/>
      <w:bookmarkStart w:id="85" w:name="_Toc177189236"/>
      <w:r>
        <w:rPr>
          <w:rFonts w:hint="eastAsia" w:ascii="仿宋" w:hAnsi="仿宋" w:eastAsia="仿宋" w:cs="仿宋"/>
          <w:sz w:val="30"/>
          <w:szCs w:val="30"/>
          <w:highlight w:val="none"/>
        </w:rPr>
        <w:br w:type="page"/>
      </w:r>
    </w:p>
    <w:p w14:paraId="5195E1E7">
      <w:pPr>
        <w:pStyle w:val="114"/>
        <w:spacing w:before="24" w:after="24"/>
        <w:jc w:val="center"/>
        <w:rPr>
          <w:rFonts w:hint="eastAsia" w:ascii="仿宋" w:hAnsi="仿宋" w:eastAsia="仿宋" w:cs="仿宋"/>
          <w:szCs w:val="32"/>
          <w:highlight w:val="none"/>
        </w:rPr>
      </w:pPr>
      <w:bookmarkStart w:id="86" w:name="_Toc68590968"/>
      <w:r>
        <w:rPr>
          <w:rFonts w:hint="eastAsia" w:ascii="仿宋" w:hAnsi="仿宋" w:eastAsia="仿宋" w:cs="仿宋"/>
          <w:szCs w:val="32"/>
          <w:highlight w:val="none"/>
        </w:rPr>
        <w:t>（二）供应商须知</w:t>
      </w:r>
      <w:bookmarkEnd w:id="86"/>
    </w:p>
    <w:p w14:paraId="3D68F26C">
      <w:pPr>
        <w:pStyle w:val="114"/>
        <w:spacing w:before="24" w:after="24"/>
        <w:jc w:val="center"/>
        <w:rPr>
          <w:rFonts w:hint="eastAsia" w:ascii="仿宋" w:hAnsi="仿宋" w:eastAsia="仿宋" w:cs="仿宋"/>
          <w:sz w:val="30"/>
          <w:szCs w:val="30"/>
          <w:highlight w:val="none"/>
        </w:rPr>
      </w:pPr>
      <w:bookmarkStart w:id="87" w:name="_Toc68590969"/>
      <w:r>
        <w:rPr>
          <w:rFonts w:hint="eastAsia" w:ascii="仿宋" w:hAnsi="仿宋" w:eastAsia="仿宋" w:cs="仿宋"/>
          <w:sz w:val="30"/>
          <w:szCs w:val="30"/>
          <w:highlight w:val="none"/>
        </w:rPr>
        <w:t>一、总  则</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7"/>
    </w:p>
    <w:p w14:paraId="50CFAA8A">
      <w:pPr>
        <w:rPr>
          <w:rFonts w:hint="eastAsia" w:ascii="仿宋" w:hAnsi="仿宋" w:eastAsia="仿宋" w:cs="仿宋"/>
          <w:highlight w:val="none"/>
        </w:rPr>
      </w:pPr>
    </w:p>
    <w:p w14:paraId="68698260">
      <w:pPr>
        <w:pStyle w:val="6"/>
        <w:rPr>
          <w:rFonts w:hint="eastAsia" w:ascii="仿宋" w:hAnsi="仿宋" w:eastAsia="仿宋" w:cs="仿宋"/>
          <w:b/>
          <w:sz w:val="24"/>
          <w:szCs w:val="21"/>
          <w:highlight w:val="none"/>
        </w:rPr>
      </w:pPr>
      <w:bookmarkStart w:id="88" w:name="_Hlt14560612"/>
      <w:bookmarkEnd w:id="88"/>
      <w:bookmarkStart w:id="89" w:name="_Toc25504"/>
      <w:bookmarkStart w:id="90" w:name="_Toc184043014"/>
      <w:bookmarkStart w:id="91" w:name="_Toc249515280"/>
      <w:bookmarkStart w:id="92" w:name="_Toc249515392"/>
      <w:bookmarkStart w:id="93" w:name="_Toc249525161"/>
      <w:r>
        <w:rPr>
          <w:rFonts w:hint="eastAsia" w:ascii="仿宋" w:hAnsi="仿宋" w:eastAsia="仿宋" w:cs="仿宋"/>
          <w:b/>
          <w:sz w:val="24"/>
          <w:szCs w:val="21"/>
          <w:highlight w:val="none"/>
        </w:rPr>
        <w:t>1.     项目说明</w:t>
      </w:r>
      <w:bookmarkEnd w:id="89"/>
      <w:bookmarkEnd w:id="90"/>
      <w:bookmarkEnd w:id="91"/>
      <w:bookmarkEnd w:id="92"/>
      <w:bookmarkEnd w:id="93"/>
    </w:p>
    <w:p w14:paraId="52ABB04B">
      <w:pPr>
        <w:pStyle w:val="98"/>
        <w:widowControl w:val="0"/>
        <w:tabs>
          <w:tab w:val="left" w:pos="588"/>
        </w:tabs>
        <w:spacing w:before="0" w:beforeAutospacing="0" w:after="0" w:afterAutospacing="0"/>
        <w:textAlignment w:val="auto"/>
        <w:rPr>
          <w:rFonts w:hint="eastAsia" w:ascii="仿宋" w:hAnsi="仿宋" w:eastAsia="仿宋" w:cs="仿宋"/>
          <w:kern w:val="24"/>
          <w:szCs w:val="21"/>
          <w:highlight w:val="none"/>
        </w:rPr>
      </w:pPr>
      <w:r>
        <w:rPr>
          <w:rFonts w:hint="eastAsia" w:ascii="仿宋" w:hAnsi="仿宋" w:eastAsia="仿宋" w:cs="仿宋"/>
          <w:kern w:val="24"/>
          <w:szCs w:val="21"/>
          <w:highlight w:val="none"/>
        </w:rPr>
        <w:t>1.1    项目说明：</w:t>
      </w:r>
      <w:r>
        <w:rPr>
          <w:rFonts w:hint="eastAsia" w:ascii="仿宋" w:hAnsi="仿宋" w:eastAsia="仿宋" w:cs="仿宋"/>
          <w:b/>
          <w:kern w:val="24"/>
          <w:szCs w:val="21"/>
          <w:highlight w:val="none"/>
        </w:rPr>
        <w:t>见供应商须知前附表</w:t>
      </w:r>
      <w:r>
        <w:rPr>
          <w:rFonts w:hint="eastAsia" w:ascii="仿宋" w:hAnsi="仿宋" w:eastAsia="仿宋" w:cs="仿宋"/>
          <w:kern w:val="24"/>
          <w:szCs w:val="21"/>
          <w:highlight w:val="none"/>
        </w:rPr>
        <w:t>。</w:t>
      </w:r>
    </w:p>
    <w:p w14:paraId="2F6EF46E">
      <w:pPr>
        <w:pStyle w:val="6"/>
        <w:rPr>
          <w:rFonts w:hint="eastAsia" w:ascii="仿宋" w:hAnsi="仿宋" w:eastAsia="仿宋" w:cs="仿宋"/>
          <w:b/>
          <w:sz w:val="24"/>
          <w:szCs w:val="21"/>
          <w:highlight w:val="none"/>
        </w:rPr>
      </w:pPr>
      <w:bookmarkStart w:id="94" w:name="_Toc70687142"/>
      <w:bookmarkStart w:id="95" w:name="_Toc31509"/>
      <w:bookmarkStart w:id="96" w:name="_Toc184043015"/>
      <w:bookmarkStart w:id="97" w:name="_Toc249515281"/>
      <w:bookmarkStart w:id="98" w:name="_Toc249525162"/>
      <w:bookmarkStart w:id="99" w:name="_Toc249515393"/>
      <w:r>
        <w:rPr>
          <w:rFonts w:hint="eastAsia" w:ascii="仿宋" w:hAnsi="仿宋" w:eastAsia="仿宋" w:cs="仿宋"/>
          <w:b/>
          <w:sz w:val="24"/>
          <w:szCs w:val="21"/>
          <w:highlight w:val="none"/>
        </w:rPr>
        <w:t>2.     定义</w:t>
      </w:r>
      <w:bookmarkEnd w:id="94"/>
      <w:bookmarkEnd w:id="95"/>
      <w:bookmarkEnd w:id="96"/>
      <w:bookmarkEnd w:id="97"/>
      <w:bookmarkEnd w:id="98"/>
      <w:bookmarkEnd w:id="99"/>
    </w:p>
    <w:p w14:paraId="6DABFCD9">
      <w:pPr>
        <w:tabs>
          <w:tab w:val="left" w:pos="588"/>
        </w:tabs>
        <w:spacing w:line="360" w:lineRule="auto"/>
        <w:rPr>
          <w:rFonts w:hint="eastAsia" w:ascii="仿宋" w:hAnsi="仿宋" w:eastAsia="仿宋" w:cs="仿宋"/>
          <w:sz w:val="24"/>
          <w:highlight w:val="none"/>
        </w:rPr>
      </w:pPr>
      <w:r>
        <w:rPr>
          <w:rFonts w:hint="eastAsia" w:ascii="仿宋" w:hAnsi="仿宋" w:eastAsia="仿宋" w:cs="仿宋"/>
          <w:sz w:val="24"/>
          <w:highlight w:val="none"/>
        </w:rPr>
        <w:t>2.1    采购人：</w:t>
      </w:r>
      <w:r>
        <w:rPr>
          <w:rFonts w:hint="eastAsia" w:ascii="仿宋" w:hAnsi="仿宋" w:eastAsia="仿宋" w:cs="仿宋"/>
          <w:b/>
          <w:sz w:val="24"/>
          <w:highlight w:val="none"/>
        </w:rPr>
        <w:t>见供应商须知前附表</w:t>
      </w:r>
      <w:r>
        <w:rPr>
          <w:rFonts w:hint="eastAsia" w:ascii="仿宋" w:hAnsi="仿宋" w:eastAsia="仿宋" w:cs="仿宋"/>
          <w:sz w:val="24"/>
          <w:highlight w:val="none"/>
        </w:rPr>
        <w:t>。</w:t>
      </w:r>
    </w:p>
    <w:p w14:paraId="5A4CD9CB">
      <w:pPr>
        <w:pStyle w:val="2"/>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2.2    采购代理机构：</w:t>
      </w:r>
      <w:r>
        <w:rPr>
          <w:rFonts w:hint="eastAsia" w:ascii="仿宋" w:hAnsi="仿宋" w:eastAsia="仿宋" w:cs="仿宋"/>
          <w:b/>
          <w:kern w:val="24"/>
          <w:sz w:val="24"/>
          <w:szCs w:val="21"/>
          <w:highlight w:val="none"/>
        </w:rPr>
        <w:t>见供应商须知前附表</w:t>
      </w:r>
      <w:r>
        <w:rPr>
          <w:rFonts w:hint="eastAsia" w:ascii="仿宋" w:hAnsi="仿宋" w:eastAsia="仿宋" w:cs="仿宋"/>
          <w:kern w:val="24"/>
          <w:sz w:val="24"/>
          <w:szCs w:val="21"/>
          <w:highlight w:val="none"/>
        </w:rPr>
        <w:t>。</w:t>
      </w:r>
    </w:p>
    <w:p w14:paraId="52BCEE49">
      <w:pPr>
        <w:pStyle w:val="2"/>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2.3    供应商：指响应磋商文件要求、参加竞争性磋商采购的法人、其他组织或者自然人。本次政府采购项目邀请供应商方式见</w:t>
      </w:r>
      <w:r>
        <w:rPr>
          <w:rFonts w:hint="eastAsia" w:ascii="仿宋" w:hAnsi="仿宋" w:eastAsia="仿宋" w:cs="仿宋"/>
          <w:b/>
          <w:sz w:val="24"/>
          <w:highlight w:val="none"/>
        </w:rPr>
        <w:t>供应商须知前附表。</w:t>
      </w:r>
    </w:p>
    <w:p w14:paraId="31960420">
      <w:pPr>
        <w:pStyle w:val="2"/>
        <w:tabs>
          <w:tab w:val="left" w:pos="360"/>
        </w:tabs>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2.4    磋商小组：指依据《中华人民共和国政府采购法》和财政部《政府采购竞争性磋商采购方式管理暂行办法》有关规定组建，依法依规履行其职责和义务的</w:t>
      </w:r>
      <w:r>
        <w:rPr>
          <w:rFonts w:hint="eastAsia" w:ascii="仿宋" w:hAnsi="仿宋" w:eastAsia="仿宋" w:cs="仿宋"/>
          <w:sz w:val="24"/>
          <w:highlight w:val="none"/>
          <w:lang w:val="en-US" w:eastAsia="zh-CN"/>
        </w:rPr>
        <w:t>组织</w:t>
      </w:r>
      <w:r>
        <w:rPr>
          <w:rFonts w:hint="eastAsia" w:ascii="仿宋" w:hAnsi="仿宋" w:eastAsia="仿宋" w:cs="仿宋"/>
          <w:sz w:val="24"/>
          <w:highlight w:val="none"/>
        </w:rPr>
        <w:t>。</w:t>
      </w:r>
    </w:p>
    <w:p w14:paraId="6E3FAAA5">
      <w:pPr>
        <w:pStyle w:val="6"/>
        <w:rPr>
          <w:rFonts w:hint="eastAsia" w:ascii="仿宋" w:hAnsi="仿宋" w:eastAsia="仿宋" w:cs="仿宋"/>
          <w:b/>
          <w:sz w:val="24"/>
          <w:szCs w:val="21"/>
          <w:highlight w:val="none"/>
        </w:rPr>
      </w:pPr>
      <w:bookmarkStart w:id="100" w:name="_Toc385992329"/>
      <w:bookmarkStart w:id="101" w:name="_Toc184043016"/>
      <w:bookmarkStart w:id="102" w:name="_Toc23705"/>
      <w:bookmarkStart w:id="103" w:name="_Toc249515282"/>
      <w:bookmarkStart w:id="104" w:name="_Toc70687143"/>
      <w:bookmarkStart w:id="105" w:name="_Toc389620168"/>
      <w:bookmarkStart w:id="106" w:name="_Toc249525163"/>
      <w:bookmarkStart w:id="107" w:name="_Toc249515394"/>
      <w:r>
        <w:rPr>
          <w:rFonts w:hint="eastAsia" w:ascii="仿宋" w:hAnsi="仿宋" w:eastAsia="仿宋" w:cs="仿宋"/>
          <w:b/>
          <w:sz w:val="24"/>
          <w:szCs w:val="21"/>
          <w:highlight w:val="none"/>
        </w:rPr>
        <w:t>3.     合格的供应商</w:t>
      </w:r>
      <w:bookmarkEnd w:id="100"/>
      <w:bookmarkEnd w:id="101"/>
      <w:bookmarkEnd w:id="102"/>
      <w:bookmarkEnd w:id="103"/>
      <w:bookmarkEnd w:id="104"/>
      <w:bookmarkEnd w:id="105"/>
      <w:bookmarkEnd w:id="106"/>
      <w:bookmarkEnd w:id="107"/>
    </w:p>
    <w:p w14:paraId="66E396A8">
      <w:pPr>
        <w:tabs>
          <w:tab w:val="left" w:pos="588"/>
        </w:tabs>
        <w:spacing w:line="360" w:lineRule="auto"/>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3.1    供应商基本资质要求详见</w:t>
      </w:r>
      <w:r>
        <w:rPr>
          <w:rFonts w:hint="eastAsia" w:ascii="仿宋" w:hAnsi="仿宋" w:eastAsia="仿宋" w:cs="仿宋"/>
          <w:b/>
          <w:kern w:val="24"/>
          <w:sz w:val="24"/>
          <w:szCs w:val="21"/>
          <w:highlight w:val="none"/>
        </w:rPr>
        <w:t>供应商须知前附表</w:t>
      </w:r>
      <w:r>
        <w:rPr>
          <w:rFonts w:hint="eastAsia" w:ascii="仿宋" w:hAnsi="仿宋" w:eastAsia="仿宋" w:cs="仿宋"/>
          <w:kern w:val="24"/>
          <w:sz w:val="24"/>
          <w:szCs w:val="21"/>
          <w:highlight w:val="none"/>
        </w:rPr>
        <w:t>。</w:t>
      </w:r>
    </w:p>
    <w:p w14:paraId="1C11CD9F">
      <w:pPr>
        <w:tabs>
          <w:tab w:val="left" w:pos="588"/>
        </w:tabs>
        <w:spacing w:line="360" w:lineRule="auto"/>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3.2    本项目将执行在政府采购活动中查询及使用信用记录的规定，具体要求为：</w:t>
      </w:r>
    </w:p>
    <w:p w14:paraId="7DBC007E">
      <w:pPr>
        <w:tabs>
          <w:tab w:val="left" w:pos="588"/>
        </w:tabs>
        <w:spacing w:line="360" w:lineRule="auto"/>
        <w:ind w:left="840" w:hanging="840" w:hangingChars="350"/>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3.2.1  供应商应当未被列入失信被执行人、重大</w:t>
      </w:r>
      <w:r>
        <w:rPr>
          <w:rFonts w:hint="eastAsia" w:ascii="仿宋" w:hAnsi="仿宋" w:eastAsia="仿宋" w:cs="仿宋"/>
          <w:sz w:val="24"/>
          <w:highlight w:val="none"/>
        </w:rPr>
        <w:t>税收违法失信主体</w:t>
      </w:r>
      <w:r>
        <w:rPr>
          <w:rFonts w:hint="eastAsia" w:ascii="仿宋" w:hAnsi="仿宋" w:eastAsia="仿宋" w:cs="仿宋"/>
          <w:kern w:val="24"/>
          <w:sz w:val="24"/>
          <w:szCs w:val="21"/>
          <w:highlight w:val="none"/>
        </w:rPr>
        <w:t>、政府采购严重违法失信行为</w:t>
      </w:r>
      <w:r>
        <w:rPr>
          <w:rFonts w:hint="eastAsia" w:ascii="仿宋" w:hAnsi="仿宋" w:eastAsia="仿宋" w:cs="仿宋"/>
          <w:kern w:val="24"/>
          <w:sz w:val="24"/>
          <w:szCs w:val="21"/>
          <w:highlight w:val="none"/>
          <w:lang w:val="en-US" w:eastAsia="zh-CN"/>
        </w:rPr>
        <w:t>信息</w:t>
      </w:r>
      <w:r>
        <w:rPr>
          <w:rFonts w:hint="eastAsia" w:ascii="仿宋" w:hAnsi="仿宋" w:eastAsia="仿宋" w:cs="仿宋"/>
          <w:kern w:val="24"/>
          <w:sz w:val="24"/>
          <w:szCs w:val="21"/>
          <w:highlight w:val="none"/>
        </w:rPr>
        <w:t>记录名单，否则不得参与政府采购活动。</w:t>
      </w:r>
    </w:p>
    <w:p w14:paraId="6BBAEAC1">
      <w:pPr>
        <w:tabs>
          <w:tab w:val="left" w:pos="588"/>
        </w:tabs>
        <w:spacing w:line="360" w:lineRule="auto"/>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3.2.2  信用信息查询的时间：</w:t>
      </w:r>
      <w:r>
        <w:rPr>
          <w:rFonts w:hint="eastAsia" w:ascii="仿宋" w:hAnsi="仿宋" w:eastAsia="仿宋" w:cs="仿宋"/>
          <w:kern w:val="24"/>
          <w:sz w:val="24"/>
          <w:szCs w:val="21"/>
          <w:highlight w:val="none"/>
          <w:lang w:val="en-US" w:eastAsia="zh-CN"/>
        </w:rPr>
        <w:t>对本项目供应商进行</w:t>
      </w:r>
      <w:r>
        <w:rPr>
          <w:rFonts w:hint="eastAsia" w:ascii="仿宋" w:hAnsi="仿宋" w:eastAsia="仿宋" w:cs="仿宋"/>
          <w:kern w:val="24"/>
          <w:sz w:val="24"/>
          <w:szCs w:val="21"/>
          <w:highlight w:val="none"/>
        </w:rPr>
        <w:t>资格审查</w:t>
      </w:r>
      <w:r>
        <w:rPr>
          <w:rFonts w:hint="eastAsia" w:ascii="仿宋" w:hAnsi="仿宋" w:eastAsia="仿宋" w:cs="仿宋"/>
          <w:kern w:val="24"/>
          <w:sz w:val="24"/>
          <w:szCs w:val="21"/>
          <w:highlight w:val="none"/>
          <w:lang w:val="en-US" w:eastAsia="zh-CN"/>
        </w:rPr>
        <w:t>时</w:t>
      </w:r>
      <w:r>
        <w:rPr>
          <w:rFonts w:hint="eastAsia" w:ascii="仿宋" w:hAnsi="仿宋" w:eastAsia="仿宋" w:cs="仿宋"/>
          <w:kern w:val="24"/>
          <w:sz w:val="24"/>
          <w:szCs w:val="21"/>
          <w:highlight w:val="none"/>
        </w:rPr>
        <w:t xml:space="preserve">。 </w:t>
      </w:r>
    </w:p>
    <w:p w14:paraId="091467EE">
      <w:pPr>
        <w:tabs>
          <w:tab w:val="left" w:pos="588"/>
        </w:tabs>
        <w:spacing w:line="360" w:lineRule="auto"/>
        <w:ind w:left="840" w:hanging="840" w:hangingChars="350"/>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 xml:space="preserve">3.2.3  查询渠道：“信用中国”网站（www.creditchina.gov.cn）和中国政府采购网（www.ccgp.gov.cn）； </w:t>
      </w:r>
    </w:p>
    <w:p w14:paraId="2B945318">
      <w:pPr>
        <w:tabs>
          <w:tab w:val="left" w:pos="588"/>
        </w:tabs>
        <w:spacing w:line="360" w:lineRule="auto"/>
        <w:ind w:left="840" w:hanging="840" w:hangingChars="350"/>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 xml:space="preserve">3.2.4  信用信息查询记录和证据留存具体方式：将供应商的查询结果网页截图作为查询记录和证据，与其他采购文件一并保存； </w:t>
      </w:r>
    </w:p>
    <w:p w14:paraId="00A7338C">
      <w:pPr>
        <w:tabs>
          <w:tab w:val="left" w:pos="588"/>
        </w:tabs>
        <w:spacing w:line="360" w:lineRule="auto"/>
        <w:ind w:left="840" w:hanging="840" w:hangingChars="350"/>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3.2.5  信用信息的使用规则：采购人或采购代理机构若发现参与本项目政府采购活动的供应商在中国政府采购网（www.ccgp.gov.cn）被列入政府采购严重违法失信行为</w:t>
      </w:r>
      <w:r>
        <w:rPr>
          <w:rFonts w:hint="eastAsia" w:ascii="仿宋" w:hAnsi="仿宋" w:eastAsia="仿宋" w:cs="仿宋"/>
          <w:kern w:val="24"/>
          <w:sz w:val="24"/>
          <w:szCs w:val="21"/>
          <w:highlight w:val="none"/>
          <w:lang w:val="en-US" w:eastAsia="zh-CN"/>
        </w:rPr>
        <w:t>信息</w:t>
      </w:r>
      <w:r>
        <w:rPr>
          <w:rFonts w:hint="eastAsia" w:ascii="仿宋" w:hAnsi="仿宋" w:eastAsia="仿宋" w:cs="仿宋"/>
          <w:kern w:val="24"/>
          <w:sz w:val="24"/>
          <w:szCs w:val="21"/>
          <w:highlight w:val="none"/>
        </w:rPr>
        <w:t>记录名单，或在“信用中国”网站（www.creditchina.gov.cn）被列入失信被执行人、重大税收违法失信主体，以及存在《中华人民共和国政府采购法实施条例》第十九条规定的行政处罚记录</w:t>
      </w:r>
      <w:r>
        <w:rPr>
          <w:rFonts w:hint="eastAsia" w:ascii="仿宋" w:hAnsi="仿宋" w:eastAsia="仿宋" w:cs="仿宋"/>
          <w:kern w:val="24"/>
          <w:sz w:val="24"/>
          <w:szCs w:val="21"/>
          <w:highlight w:val="none"/>
          <w:lang w:eastAsia="zh-CN"/>
        </w:rPr>
        <w:t>的</w:t>
      </w:r>
      <w:r>
        <w:rPr>
          <w:rFonts w:hint="eastAsia" w:ascii="仿宋" w:hAnsi="仿宋" w:eastAsia="仿宋" w:cs="仿宋"/>
          <w:kern w:val="24"/>
          <w:sz w:val="24"/>
          <w:szCs w:val="21"/>
          <w:highlight w:val="none"/>
        </w:rPr>
        <w:t>，将信用信息查询记录提交给磋商小组，作无效文件进行处理。</w:t>
      </w:r>
    </w:p>
    <w:p w14:paraId="50AC4F8A">
      <w:pPr>
        <w:tabs>
          <w:tab w:val="left" w:pos="588"/>
        </w:tabs>
        <w:spacing w:line="360" w:lineRule="auto"/>
        <w:ind w:left="840" w:hanging="840" w:hangingChars="350"/>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3.3    供应商必须向采购人或采购代理机构获取磋商文件，未向采购人或采购代理机构获取磋商文件的潜在供应商均无资格参加本次采购</w:t>
      </w:r>
      <w:r>
        <w:rPr>
          <w:rFonts w:hint="eastAsia" w:ascii="仿宋" w:hAnsi="仿宋" w:eastAsia="仿宋" w:cs="仿宋"/>
          <w:kern w:val="24"/>
          <w:sz w:val="24"/>
          <w:szCs w:val="21"/>
          <w:highlight w:val="none"/>
          <w:lang w:val="en-US" w:eastAsia="zh-CN"/>
        </w:rPr>
        <w:t>活动</w:t>
      </w:r>
      <w:r>
        <w:rPr>
          <w:rFonts w:hint="eastAsia" w:ascii="仿宋" w:hAnsi="仿宋" w:eastAsia="仿宋" w:cs="仿宋"/>
          <w:kern w:val="24"/>
          <w:sz w:val="24"/>
          <w:szCs w:val="21"/>
          <w:highlight w:val="none"/>
        </w:rPr>
        <w:t>。</w:t>
      </w:r>
    </w:p>
    <w:p w14:paraId="1B8CE7A5">
      <w:pPr>
        <w:tabs>
          <w:tab w:val="left" w:pos="588"/>
        </w:tabs>
        <w:spacing w:line="360" w:lineRule="auto"/>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3.4    供应商应遵守《中华人民共和国政府采购法》及其它有关的中国法律和法规。</w:t>
      </w:r>
    </w:p>
    <w:p w14:paraId="3AE3EDB8">
      <w:pPr>
        <w:pStyle w:val="2"/>
        <w:ind w:left="840" w:hanging="840" w:hangingChars="350"/>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3.5    若前附表中写明允许采购进口产品，供应商应保证所投产品可履行合法报通关手续进入中国关境内。</w:t>
      </w:r>
    </w:p>
    <w:p w14:paraId="0575DEF7">
      <w:pPr>
        <w:pStyle w:val="2"/>
        <w:ind w:left="838" w:leftChars="399"/>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若前附表中不允许采购进口产品，如供应商所投产品为进口产品，其响应文件将被认定为无效。</w:t>
      </w:r>
    </w:p>
    <w:p w14:paraId="64583828">
      <w:pPr>
        <w:pStyle w:val="2"/>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3.6    如须知前附表中允许联合体投标，对联合体规定如下：</w:t>
      </w:r>
    </w:p>
    <w:p w14:paraId="5E3FD2BD">
      <w:pPr>
        <w:pStyle w:val="2"/>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3.6.1  两个及以上供应商可以组成一个投标联合体，以一个供应商的身份投标。</w:t>
      </w:r>
    </w:p>
    <w:p w14:paraId="5EA4E186">
      <w:pPr>
        <w:pStyle w:val="2"/>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3.6.2  联合体各方均应符合本须知规定。</w:t>
      </w:r>
    </w:p>
    <w:p w14:paraId="608AF34E">
      <w:pPr>
        <w:pStyle w:val="2"/>
        <w:ind w:left="840" w:hanging="840" w:hangingChars="350"/>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3.6.3  采购人根据采购项目对供应商的特殊要求，联合体中至少应当有一方符合相关规定。</w:t>
      </w:r>
    </w:p>
    <w:p w14:paraId="36D78F89">
      <w:pPr>
        <w:pStyle w:val="2"/>
        <w:ind w:left="840" w:hanging="840" w:hangingChars="350"/>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3.6.4  联合体各方应签订共同磋商响应协议，明确约定联合体各方承担的工作和相应的责任，并将共同响应协议作为响应文件的内容提交。</w:t>
      </w:r>
    </w:p>
    <w:p w14:paraId="1BCD50D4">
      <w:pPr>
        <w:pStyle w:val="2"/>
        <w:ind w:left="840" w:hanging="840" w:hangingChars="350"/>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3.6.5  大中型企业、其他自然人、法人或者其他组织与小型、微型企业组成联合体共同参加磋商，共同响应协议中应写明小型、微型企业的协议合同金额占到共同响应协议报价总金额的比例。</w:t>
      </w:r>
    </w:p>
    <w:p w14:paraId="42E994C0">
      <w:pPr>
        <w:pStyle w:val="2"/>
        <w:ind w:left="840" w:hanging="840" w:hangingChars="350"/>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3.6.6  以联合体形式参加政府采购活动的，联合体各方不得再单独参加或者与其他供应商另外组成联合体参加本项目同一合同项下的磋商，否则相关响应文件将被认定为无效。</w:t>
      </w:r>
    </w:p>
    <w:p w14:paraId="5A9875B4">
      <w:pPr>
        <w:pStyle w:val="2"/>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3.6.7  对联合体磋商的其他资格要求见须知前附表。</w:t>
      </w:r>
    </w:p>
    <w:p w14:paraId="5B4F780C">
      <w:pPr>
        <w:pStyle w:val="2"/>
        <w:ind w:left="840" w:hanging="840" w:hangingChars="350"/>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 xml:space="preserve">3.7    </w:t>
      </w:r>
      <w:r>
        <w:rPr>
          <w:rFonts w:hint="eastAsia" w:ascii="仿宋" w:hAnsi="仿宋" w:eastAsia="仿宋" w:cs="仿宋"/>
          <w:sz w:val="24"/>
          <w:highlight w:val="none"/>
        </w:rPr>
        <w:t>若前附表中写明专门面向中小企业采购的，如供应商为非中小企业或所投产品为非中小企业产品，其响应文件将被认定为无效。</w:t>
      </w:r>
    </w:p>
    <w:p w14:paraId="7264B5A0">
      <w:pPr>
        <w:pStyle w:val="6"/>
        <w:rPr>
          <w:rFonts w:hint="eastAsia" w:ascii="仿宋" w:hAnsi="仿宋" w:eastAsia="仿宋" w:cs="仿宋"/>
          <w:b/>
          <w:sz w:val="24"/>
          <w:szCs w:val="21"/>
          <w:highlight w:val="none"/>
        </w:rPr>
      </w:pPr>
      <w:bookmarkStart w:id="108" w:name="_Toc249515283"/>
      <w:bookmarkStart w:id="109" w:name="_Toc389620169"/>
      <w:bookmarkStart w:id="110" w:name="_Toc385992330"/>
      <w:bookmarkStart w:id="111" w:name="_Toc26580"/>
      <w:bookmarkStart w:id="112" w:name="_Toc249525164"/>
      <w:bookmarkStart w:id="113" w:name="_Toc184043017"/>
      <w:bookmarkStart w:id="114" w:name="_Toc249515395"/>
      <w:bookmarkStart w:id="115" w:name="_Toc70687144"/>
      <w:r>
        <w:rPr>
          <w:rFonts w:hint="eastAsia" w:ascii="仿宋" w:hAnsi="仿宋" w:eastAsia="仿宋" w:cs="仿宋"/>
          <w:b/>
          <w:sz w:val="24"/>
          <w:szCs w:val="21"/>
          <w:highlight w:val="none"/>
        </w:rPr>
        <w:t>4.     磋商费用</w:t>
      </w:r>
      <w:bookmarkEnd w:id="108"/>
      <w:bookmarkEnd w:id="109"/>
      <w:bookmarkEnd w:id="110"/>
      <w:bookmarkEnd w:id="111"/>
      <w:bookmarkEnd w:id="112"/>
      <w:bookmarkEnd w:id="113"/>
      <w:bookmarkEnd w:id="114"/>
      <w:bookmarkEnd w:id="115"/>
    </w:p>
    <w:p w14:paraId="2159D5B1">
      <w:pPr>
        <w:tabs>
          <w:tab w:val="left" w:pos="588"/>
        </w:tabs>
        <w:spacing w:line="360" w:lineRule="auto"/>
        <w:ind w:left="840" w:hanging="840" w:hangingChars="350"/>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4.1    供应商应承担所有与编写和提交响应文件有关的费用，无论磋商过程和结果如何，采购人在任何情况下均无义务和责任承担这些费用。</w:t>
      </w:r>
    </w:p>
    <w:p w14:paraId="6BCD326B">
      <w:pPr>
        <w:pStyle w:val="2"/>
        <w:rPr>
          <w:rFonts w:hint="eastAsia" w:ascii="仿宋" w:hAnsi="仿宋" w:eastAsia="仿宋" w:cs="仿宋"/>
          <w:highlight w:val="none"/>
        </w:rPr>
      </w:pPr>
    </w:p>
    <w:p w14:paraId="3220FF7A">
      <w:pPr>
        <w:pStyle w:val="114"/>
        <w:spacing w:before="24" w:after="24"/>
        <w:ind w:left="3313"/>
        <w:rPr>
          <w:rFonts w:hint="eastAsia" w:ascii="仿宋" w:hAnsi="仿宋" w:eastAsia="仿宋" w:cs="仿宋"/>
          <w:sz w:val="30"/>
          <w:szCs w:val="30"/>
          <w:highlight w:val="none"/>
        </w:rPr>
      </w:pPr>
      <w:bookmarkStart w:id="116" w:name="_Toc68590970"/>
      <w:r>
        <w:rPr>
          <w:rFonts w:hint="eastAsia" w:ascii="仿宋" w:hAnsi="仿宋" w:eastAsia="仿宋" w:cs="仿宋"/>
          <w:sz w:val="30"/>
          <w:szCs w:val="30"/>
          <w:highlight w:val="none"/>
        </w:rPr>
        <w:t>二、磋商文件说明</w:t>
      </w:r>
      <w:bookmarkEnd w:id="116"/>
    </w:p>
    <w:p w14:paraId="46F309BF">
      <w:pPr>
        <w:rPr>
          <w:rFonts w:hint="eastAsia" w:ascii="仿宋" w:hAnsi="仿宋" w:eastAsia="仿宋" w:cs="仿宋"/>
          <w:highlight w:val="none"/>
        </w:rPr>
      </w:pPr>
    </w:p>
    <w:p w14:paraId="1DDAA86A">
      <w:pPr>
        <w:pStyle w:val="6"/>
        <w:numPr>
          <w:ilvl w:val="0"/>
          <w:numId w:val="5"/>
        </w:numPr>
        <w:rPr>
          <w:rFonts w:hint="eastAsia" w:ascii="仿宋" w:hAnsi="仿宋" w:eastAsia="仿宋" w:cs="仿宋"/>
          <w:b/>
          <w:sz w:val="24"/>
          <w:szCs w:val="21"/>
          <w:highlight w:val="none"/>
        </w:rPr>
      </w:pPr>
      <w:bookmarkStart w:id="117" w:name="_Toc128"/>
      <w:bookmarkStart w:id="118" w:name="_Toc249515285"/>
      <w:bookmarkStart w:id="119" w:name="_Toc249515397"/>
      <w:bookmarkStart w:id="120" w:name="_Toc249525166"/>
      <w:bookmarkStart w:id="121" w:name="_Toc385992332"/>
      <w:bookmarkStart w:id="122" w:name="_Toc184043019"/>
      <w:bookmarkStart w:id="123" w:name="_Toc389620171"/>
      <w:bookmarkStart w:id="124" w:name="_Toc70687146"/>
      <w:r>
        <w:rPr>
          <w:rFonts w:hint="eastAsia" w:ascii="仿宋" w:hAnsi="仿宋" w:eastAsia="仿宋" w:cs="仿宋"/>
          <w:b/>
          <w:sz w:val="24"/>
          <w:szCs w:val="21"/>
          <w:highlight w:val="none"/>
        </w:rPr>
        <w:t xml:space="preserve">    通知</w:t>
      </w:r>
      <w:bookmarkEnd w:id="117"/>
    </w:p>
    <w:p w14:paraId="3AD01641">
      <w:pPr>
        <w:tabs>
          <w:tab w:val="left" w:pos="588"/>
        </w:tabs>
        <w:spacing w:line="360" w:lineRule="auto"/>
        <w:ind w:left="840" w:hanging="840" w:hangingChars="350"/>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5.1    对与本项目有关的通知，采购人或采购代理机构将以书面（包括书面材料、信函、传真、电子邮件等，下同）的形式，送达所有与通知有关的已获取了磋商文件的供应商（潜在供应商），传真号码以供应商登记的为准。供应商应于收到通知后按规定时间以书面方式予以回复确认。因登记有误或传真线路故障导致通知延迟送达或无法送达，采购人或采购代理机构不承担责任。</w:t>
      </w:r>
    </w:p>
    <w:p w14:paraId="62214717">
      <w:pPr>
        <w:pStyle w:val="6"/>
        <w:rPr>
          <w:rFonts w:hint="eastAsia" w:ascii="仿宋" w:hAnsi="仿宋" w:eastAsia="仿宋" w:cs="仿宋"/>
          <w:b/>
          <w:sz w:val="24"/>
          <w:szCs w:val="21"/>
          <w:highlight w:val="none"/>
        </w:rPr>
      </w:pPr>
      <w:bookmarkStart w:id="125" w:name="_Toc27223"/>
      <w:r>
        <w:rPr>
          <w:rFonts w:hint="eastAsia" w:ascii="仿宋" w:hAnsi="仿宋" w:eastAsia="仿宋" w:cs="仿宋"/>
          <w:b/>
          <w:sz w:val="24"/>
          <w:szCs w:val="21"/>
          <w:highlight w:val="none"/>
        </w:rPr>
        <w:t>6.     磋商文件的构成</w:t>
      </w:r>
      <w:bookmarkEnd w:id="118"/>
      <w:bookmarkEnd w:id="119"/>
      <w:bookmarkEnd w:id="120"/>
      <w:bookmarkEnd w:id="121"/>
      <w:bookmarkEnd w:id="122"/>
      <w:bookmarkEnd w:id="123"/>
      <w:bookmarkEnd w:id="124"/>
      <w:bookmarkEnd w:id="125"/>
    </w:p>
    <w:p w14:paraId="67E887F0">
      <w:pPr>
        <w:tabs>
          <w:tab w:val="left" w:pos="588"/>
        </w:tabs>
        <w:spacing w:line="360" w:lineRule="auto"/>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6.1    磋商文件用以阐明供应商所需提供的服务、工程或货物以及其它类似的义务、采购响应程序和合同条款。磋商文件包括如下</w:t>
      </w:r>
      <w:r>
        <w:rPr>
          <w:rFonts w:hint="eastAsia" w:ascii="仿宋" w:hAnsi="仿宋" w:eastAsia="仿宋" w:cs="仿宋"/>
          <w:sz w:val="24"/>
          <w:highlight w:val="none"/>
          <w:lang w:val="en-US" w:eastAsia="zh-CN"/>
        </w:rPr>
        <w:t>六</w:t>
      </w:r>
      <w:r>
        <w:rPr>
          <w:rFonts w:hint="eastAsia" w:ascii="仿宋" w:hAnsi="仿宋" w:eastAsia="仿宋" w:cs="仿宋"/>
          <w:sz w:val="24"/>
          <w:highlight w:val="none"/>
        </w:rPr>
        <w:t>章内容：</w:t>
      </w:r>
    </w:p>
    <w:p w14:paraId="5759ECD6">
      <w:pPr>
        <w:pStyle w:val="2"/>
        <w:ind w:left="838" w:leftChars="399"/>
        <w:rPr>
          <w:rFonts w:hint="eastAsia" w:ascii="仿宋" w:hAnsi="仿宋" w:eastAsia="仿宋" w:cs="仿宋"/>
          <w:sz w:val="24"/>
          <w:highlight w:val="none"/>
        </w:rPr>
      </w:pPr>
      <w:r>
        <w:rPr>
          <w:rFonts w:hint="eastAsia" w:ascii="仿宋" w:hAnsi="仿宋" w:eastAsia="仿宋" w:cs="仿宋"/>
          <w:sz w:val="24"/>
          <w:highlight w:val="none"/>
        </w:rPr>
        <w:t>第一章</w:t>
      </w:r>
      <w:r>
        <w:rPr>
          <w:rFonts w:hint="eastAsia" w:ascii="仿宋" w:hAnsi="仿宋" w:eastAsia="仿宋" w:cs="仿宋"/>
          <w:sz w:val="24"/>
          <w:highlight w:val="none"/>
        </w:rPr>
        <w:tab/>
      </w:r>
      <w:r>
        <w:rPr>
          <w:rFonts w:hint="eastAsia" w:ascii="仿宋" w:hAnsi="仿宋" w:eastAsia="仿宋" w:cs="仿宋"/>
          <w:sz w:val="24"/>
          <w:highlight w:val="none"/>
        </w:rPr>
        <w:t>磋商公告</w:t>
      </w:r>
    </w:p>
    <w:p w14:paraId="5729E85D">
      <w:pPr>
        <w:pStyle w:val="2"/>
        <w:ind w:left="838" w:leftChars="399"/>
        <w:rPr>
          <w:rFonts w:hint="eastAsia" w:ascii="仿宋" w:hAnsi="仿宋" w:eastAsia="仿宋" w:cs="仿宋"/>
          <w:sz w:val="24"/>
          <w:highlight w:val="none"/>
        </w:rPr>
      </w:pPr>
      <w:r>
        <w:rPr>
          <w:rFonts w:hint="eastAsia" w:ascii="仿宋" w:hAnsi="仿宋" w:eastAsia="仿宋" w:cs="仿宋"/>
          <w:sz w:val="24"/>
          <w:highlight w:val="none"/>
        </w:rPr>
        <w:t>第二章</w:t>
      </w:r>
      <w:r>
        <w:rPr>
          <w:rFonts w:hint="eastAsia" w:ascii="仿宋" w:hAnsi="仿宋" w:eastAsia="仿宋" w:cs="仿宋"/>
          <w:sz w:val="24"/>
          <w:highlight w:val="none"/>
        </w:rPr>
        <w:tab/>
      </w:r>
      <w:r>
        <w:rPr>
          <w:rFonts w:hint="eastAsia" w:ascii="仿宋" w:hAnsi="仿宋" w:eastAsia="仿宋" w:cs="仿宋"/>
          <w:sz w:val="24"/>
          <w:highlight w:val="none"/>
        </w:rPr>
        <w:t>供应商须知</w:t>
      </w:r>
    </w:p>
    <w:p w14:paraId="082ABADD">
      <w:pPr>
        <w:pStyle w:val="2"/>
        <w:ind w:left="838" w:leftChars="399"/>
        <w:rPr>
          <w:rFonts w:hint="eastAsia" w:ascii="仿宋" w:hAnsi="仿宋" w:eastAsia="仿宋" w:cs="仿宋"/>
          <w:sz w:val="24"/>
          <w:highlight w:val="none"/>
        </w:rPr>
      </w:pPr>
      <w:r>
        <w:rPr>
          <w:rFonts w:hint="eastAsia" w:ascii="仿宋" w:hAnsi="仿宋" w:eastAsia="仿宋" w:cs="仿宋"/>
          <w:sz w:val="24"/>
          <w:highlight w:val="none"/>
        </w:rPr>
        <w:t>第三章</w:t>
      </w:r>
      <w:r>
        <w:rPr>
          <w:rFonts w:hint="eastAsia" w:ascii="仿宋" w:hAnsi="仿宋" w:eastAsia="仿宋" w:cs="仿宋"/>
          <w:sz w:val="24"/>
          <w:highlight w:val="none"/>
        </w:rPr>
        <w:tab/>
      </w:r>
      <w:r>
        <w:rPr>
          <w:rFonts w:hint="eastAsia" w:ascii="仿宋" w:hAnsi="仿宋" w:eastAsia="仿宋" w:cs="仿宋"/>
          <w:sz w:val="24"/>
          <w:highlight w:val="none"/>
        </w:rPr>
        <w:t>评审办法和标准</w:t>
      </w:r>
    </w:p>
    <w:p w14:paraId="19A53D96">
      <w:pPr>
        <w:pStyle w:val="2"/>
        <w:ind w:left="838" w:leftChars="399"/>
        <w:rPr>
          <w:rFonts w:hint="eastAsia" w:ascii="仿宋" w:hAnsi="仿宋" w:eastAsia="仿宋" w:cs="仿宋"/>
          <w:sz w:val="24"/>
          <w:highlight w:val="none"/>
        </w:rPr>
      </w:pPr>
      <w:r>
        <w:rPr>
          <w:rFonts w:hint="eastAsia" w:ascii="仿宋" w:hAnsi="仿宋" w:eastAsia="仿宋" w:cs="仿宋"/>
          <w:sz w:val="24"/>
          <w:highlight w:val="none"/>
        </w:rPr>
        <w:t>第四章</w:t>
      </w:r>
      <w:r>
        <w:rPr>
          <w:rFonts w:hint="eastAsia" w:ascii="仿宋" w:hAnsi="仿宋" w:eastAsia="仿宋" w:cs="仿宋"/>
          <w:sz w:val="24"/>
          <w:highlight w:val="none"/>
        </w:rPr>
        <w:tab/>
      </w:r>
      <w:r>
        <w:rPr>
          <w:rFonts w:hint="eastAsia" w:ascii="仿宋" w:hAnsi="仿宋" w:eastAsia="仿宋" w:cs="仿宋"/>
          <w:sz w:val="24"/>
          <w:highlight w:val="none"/>
        </w:rPr>
        <w:t>合同草案条款</w:t>
      </w:r>
    </w:p>
    <w:p w14:paraId="3E7CDD69">
      <w:pPr>
        <w:pStyle w:val="2"/>
        <w:ind w:left="838" w:leftChars="399"/>
        <w:rPr>
          <w:rFonts w:hint="eastAsia" w:ascii="仿宋" w:hAnsi="仿宋" w:eastAsia="仿宋" w:cs="仿宋"/>
          <w:sz w:val="24"/>
          <w:highlight w:val="none"/>
        </w:rPr>
      </w:pPr>
      <w:r>
        <w:rPr>
          <w:rFonts w:hint="eastAsia" w:ascii="仿宋" w:hAnsi="仿宋" w:eastAsia="仿宋" w:cs="仿宋"/>
          <w:sz w:val="24"/>
          <w:highlight w:val="none"/>
        </w:rPr>
        <w:t>第五章</w:t>
      </w:r>
      <w:r>
        <w:rPr>
          <w:rFonts w:hint="eastAsia" w:ascii="仿宋" w:hAnsi="仿宋" w:eastAsia="仿宋" w:cs="仿宋"/>
          <w:sz w:val="24"/>
          <w:highlight w:val="none"/>
        </w:rPr>
        <w:tab/>
      </w:r>
      <w:r>
        <w:rPr>
          <w:rFonts w:hint="eastAsia" w:ascii="仿宋" w:hAnsi="仿宋" w:eastAsia="仿宋" w:cs="仿宋"/>
          <w:sz w:val="24"/>
          <w:highlight w:val="none"/>
        </w:rPr>
        <w:t>采购内容及要求</w:t>
      </w:r>
    </w:p>
    <w:p w14:paraId="39BCFFF8">
      <w:pPr>
        <w:pStyle w:val="2"/>
        <w:ind w:left="838" w:leftChars="399"/>
        <w:rPr>
          <w:rFonts w:hint="eastAsia" w:ascii="仿宋" w:hAnsi="仿宋" w:eastAsia="仿宋" w:cs="仿宋"/>
          <w:sz w:val="24"/>
          <w:highlight w:val="none"/>
        </w:rPr>
      </w:pPr>
      <w:r>
        <w:rPr>
          <w:rFonts w:hint="eastAsia" w:ascii="仿宋" w:hAnsi="仿宋" w:eastAsia="仿宋" w:cs="仿宋"/>
          <w:sz w:val="24"/>
          <w:highlight w:val="none"/>
        </w:rPr>
        <w:t>第六章</w:t>
      </w:r>
      <w:r>
        <w:rPr>
          <w:rFonts w:hint="eastAsia" w:ascii="仿宋" w:hAnsi="仿宋" w:eastAsia="仿宋" w:cs="仿宋"/>
          <w:sz w:val="24"/>
          <w:highlight w:val="none"/>
        </w:rPr>
        <w:tab/>
      </w:r>
      <w:r>
        <w:rPr>
          <w:rFonts w:hint="eastAsia" w:ascii="仿宋" w:hAnsi="仿宋" w:eastAsia="仿宋" w:cs="仿宋"/>
          <w:sz w:val="24"/>
          <w:highlight w:val="none"/>
        </w:rPr>
        <w:t>磋商响应文件格式</w:t>
      </w:r>
    </w:p>
    <w:p w14:paraId="25330904">
      <w:pPr>
        <w:tabs>
          <w:tab w:val="left" w:pos="588"/>
        </w:tabs>
        <w:spacing w:line="360" w:lineRule="auto"/>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6.2    供应商应认真阅读磋商文件中所有的事项、格式条款和规范要求等。供应商没有对磋商文件做出全面的实质性响应是供应商的风险。采购人有权拒绝没有对磋商文件要求做出实质性响应的响应文件。</w:t>
      </w:r>
    </w:p>
    <w:p w14:paraId="7FDD163B">
      <w:pPr>
        <w:pStyle w:val="6"/>
        <w:rPr>
          <w:rFonts w:hint="eastAsia" w:ascii="仿宋" w:hAnsi="仿宋" w:eastAsia="仿宋" w:cs="仿宋"/>
          <w:b/>
          <w:sz w:val="24"/>
          <w:szCs w:val="21"/>
          <w:highlight w:val="none"/>
        </w:rPr>
      </w:pPr>
      <w:bookmarkStart w:id="126" w:name="_Toc389620172"/>
      <w:bookmarkStart w:id="127" w:name="_Toc249515286"/>
      <w:bookmarkStart w:id="128" w:name="_Toc249525167"/>
      <w:bookmarkStart w:id="129" w:name="_Toc184043020"/>
      <w:bookmarkStart w:id="130" w:name="_Toc249515398"/>
      <w:bookmarkStart w:id="131" w:name="_Toc70687147"/>
      <w:bookmarkStart w:id="132" w:name="_Toc385992333"/>
      <w:bookmarkStart w:id="133" w:name="_Toc10350"/>
      <w:r>
        <w:rPr>
          <w:rFonts w:hint="eastAsia" w:ascii="仿宋" w:hAnsi="仿宋" w:eastAsia="仿宋" w:cs="仿宋"/>
          <w:b/>
          <w:sz w:val="24"/>
          <w:szCs w:val="21"/>
          <w:highlight w:val="none"/>
        </w:rPr>
        <w:t>7.     磋商文件的澄清</w:t>
      </w:r>
      <w:bookmarkEnd w:id="126"/>
      <w:bookmarkEnd w:id="127"/>
      <w:bookmarkEnd w:id="128"/>
      <w:bookmarkEnd w:id="129"/>
      <w:bookmarkEnd w:id="130"/>
      <w:bookmarkEnd w:id="131"/>
      <w:bookmarkEnd w:id="132"/>
      <w:r>
        <w:rPr>
          <w:rFonts w:hint="eastAsia" w:ascii="仿宋" w:hAnsi="仿宋" w:eastAsia="仿宋" w:cs="仿宋"/>
          <w:b/>
          <w:sz w:val="24"/>
          <w:szCs w:val="21"/>
          <w:highlight w:val="none"/>
        </w:rPr>
        <w:t>和修改</w:t>
      </w:r>
      <w:bookmarkEnd w:id="133"/>
    </w:p>
    <w:p w14:paraId="05AA1D62">
      <w:pPr>
        <w:tabs>
          <w:tab w:val="left" w:pos="588"/>
        </w:tabs>
        <w:spacing w:line="360" w:lineRule="auto"/>
        <w:ind w:left="840" w:hanging="840" w:hangingChars="350"/>
        <w:rPr>
          <w:rFonts w:hint="eastAsia" w:ascii="仿宋" w:hAnsi="仿宋" w:eastAsia="仿宋" w:cs="仿宋"/>
          <w:sz w:val="24"/>
          <w:highlight w:val="none"/>
        </w:rPr>
      </w:pPr>
      <w:bookmarkStart w:id="134" w:name="_Toc385992334"/>
      <w:bookmarkStart w:id="135" w:name="_Toc389620173"/>
      <w:bookmarkStart w:id="136" w:name="_Toc70687148"/>
      <w:r>
        <w:rPr>
          <w:rFonts w:hint="eastAsia" w:ascii="仿宋" w:hAnsi="仿宋" w:eastAsia="仿宋" w:cs="仿宋"/>
          <w:sz w:val="24"/>
          <w:highlight w:val="none"/>
        </w:rPr>
        <w:t xml:space="preserve">7.1    </w:t>
      </w:r>
      <w:bookmarkEnd w:id="134"/>
      <w:bookmarkEnd w:id="135"/>
      <w:bookmarkEnd w:id="136"/>
      <w:bookmarkStart w:id="137" w:name="_Toc500747192"/>
      <w:bookmarkStart w:id="138" w:name="_Toc496324582"/>
      <w:bookmarkStart w:id="139" w:name="_Toc70687149"/>
      <w:bookmarkStart w:id="140" w:name="_Toc499711887"/>
      <w:bookmarkStart w:id="141" w:name="_Toc492955418"/>
      <w:bookmarkStart w:id="142" w:name="_Toc500746969"/>
      <w:bookmarkStart w:id="143" w:name="_Toc503063425"/>
      <w:bookmarkStart w:id="144" w:name="_Toc500747065"/>
      <w:bookmarkStart w:id="145" w:name="_Toc385992335"/>
      <w:bookmarkStart w:id="146" w:name="_Toc53722843"/>
      <w:bookmarkStart w:id="147" w:name="_Toc389620174"/>
      <w:bookmarkStart w:id="148" w:name="_Toc499711046"/>
      <w:r>
        <w:rPr>
          <w:rFonts w:hint="eastAsia" w:ascii="仿宋" w:hAnsi="仿宋" w:eastAsia="仿宋" w:cs="仿宋"/>
          <w:sz w:val="24"/>
          <w:highlight w:val="none"/>
        </w:rPr>
        <w:t>在首次响应文件递交截止时间前，采购人或采购代理机构可以对已发出的磋商文件进行必要的澄清或修改，澄清或修改的内容为磋商文件的组成部分。</w:t>
      </w:r>
    </w:p>
    <w:p w14:paraId="09DC45EA">
      <w:pPr>
        <w:tabs>
          <w:tab w:val="left" w:pos="588"/>
        </w:tabs>
        <w:spacing w:line="360" w:lineRule="auto"/>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7.2    磋商文件的修改将以书面形式通知所有获取磋商文件的供应商，并对其具有约束力。供应商在收到上述通知后，应立即向采购人回函确认。</w:t>
      </w:r>
    </w:p>
    <w:p w14:paraId="27500C06">
      <w:pPr>
        <w:tabs>
          <w:tab w:val="left" w:pos="588"/>
        </w:tabs>
        <w:spacing w:line="360" w:lineRule="auto"/>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7.3    澄清或修改的内容可能影响响应文件编制的，采购人或采购代理机构可适当延长首次响应文件递交截止时间，并以书面形式通知所有获取磋商文件的供应商。</w:t>
      </w:r>
    </w:p>
    <w:p w14:paraId="30CAE791">
      <w:pPr>
        <w:pStyle w:val="2"/>
        <w:rPr>
          <w:rFonts w:hint="eastAsia" w:ascii="仿宋" w:hAnsi="仿宋" w:eastAsia="仿宋" w:cs="仿宋"/>
          <w:highlight w:val="none"/>
        </w:rPr>
      </w:pPr>
    </w:p>
    <w:p w14:paraId="6F32681D">
      <w:pPr>
        <w:pStyle w:val="114"/>
        <w:spacing w:before="24" w:after="24"/>
        <w:ind w:left="3313"/>
        <w:rPr>
          <w:rFonts w:hint="eastAsia" w:ascii="仿宋" w:hAnsi="仿宋" w:eastAsia="仿宋" w:cs="仿宋"/>
          <w:sz w:val="30"/>
          <w:szCs w:val="30"/>
          <w:highlight w:val="none"/>
        </w:rPr>
      </w:pPr>
      <w:bookmarkStart w:id="149" w:name="_Toc68590971"/>
      <w:bookmarkStart w:id="150" w:name="_Toc177995476"/>
      <w:bookmarkStart w:id="151" w:name="_Toc230583544"/>
      <w:bookmarkStart w:id="152" w:name="_Toc230013635"/>
      <w:bookmarkStart w:id="153" w:name="_Toc249525169"/>
      <w:bookmarkStart w:id="154" w:name="_Toc232395215"/>
      <w:bookmarkStart w:id="155" w:name="_Toc184043022"/>
      <w:bookmarkStart w:id="156" w:name="_Toc177189238"/>
      <w:bookmarkStart w:id="157" w:name="_Toc176882545"/>
      <w:bookmarkStart w:id="158" w:name="_Toc249515400"/>
      <w:bookmarkStart w:id="159" w:name="_Toc256342146"/>
      <w:bookmarkStart w:id="160" w:name="_Toc249515288"/>
      <w:bookmarkStart w:id="161" w:name="_Toc177817337"/>
      <w:bookmarkStart w:id="162" w:name="_Toc230099800"/>
      <w:bookmarkStart w:id="163" w:name="_Toc232176275"/>
      <w:r>
        <w:rPr>
          <w:rFonts w:hint="eastAsia" w:ascii="仿宋" w:hAnsi="仿宋" w:eastAsia="仿宋" w:cs="仿宋"/>
          <w:sz w:val="30"/>
          <w:szCs w:val="30"/>
          <w:highlight w:val="none"/>
        </w:rPr>
        <w:t>三、响应文件的编写</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774557EF">
      <w:pPr>
        <w:pStyle w:val="6"/>
        <w:rPr>
          <w:rFonts w:hint="eastAsia" w:ascii="仿宋" w:hAnsi="仿宋" w:eastAsia="仿宋" w:cs="仿宋"/>
          <w:b/>
          <w:sz w:val="24"/>
          <w:szCs w:val="21"/>
          <w:highlight w:val="none"/>
        </w:rPr>
      </w:pPr>
      <w:bookmarkStart w:id="164" w:name="_Toc249515401"/>
      <w:bookmarkStart w:id="165" w:name="_Toc249525170"/>
      <w:bookmarkStart w:id="166" w:name="_Toc30150"/>
      <w:bookmarkStart w:id="167" w:name="_Toc184043023"/>
      <w:bookmarkStart w:id="168" w:name="_Toc70687150"/>
      <w:bookmarkStart w:id="169" w:name="_Toc249515289"/>
      <w:bookmarkStart w:id="170" w:name="_Toc385992337"/>
      <w:bookmarkStart w:id="171" w:name="_Toc389620176"/>
      <w:r>
        <w:rPr>
          <w:rFonts w:hint="eastAsia" w:ascii="仿宋" w:hAnsi="仿宋" w:eastAsia="仿宋" w:cs="仿宋"/>
          <w:b/>
          <w:sz w:val="24"/>
          <w:szCs w:val="21"/>
          <w:highlight w:val="none"/>
        </w:rPr>
        <w:t>8.     响应文件语言</w:t>
      </w:r>
      <w:bookmarkEnd w:id="164"/>
      <w:bookmarkEnd w:id="165"/>
      <w:bookmarkEnd w:id="166"/>
      <w:bookmarkEnd w:id="167"/>
      <w:bookmarkEnd w:id="168"/>
      <w:bookmarkEnd w:id="169"/>
    </w:p>
    <w:p w14:paraId="325D9D66">
      <w:pPr>
        <w:tabs>
          <w:tab w:val="left" w:pos="588"/>
        </w:tabs>
        <w:spacing w:line="360" w:lineRule="auto"/>
        <w:rPr>
          <w:rFonts w:hint="eastAsia" w:ascii="仿宋" w:hAnsi="仿宋" w:eastAsia="仿宋" w:cs="仿宋"/>
          <w:sz w:val="24"/>
          <w:highlight w:val="none"/>
        </w:rPr>
      </w:pPr>
      <w:r>
        <w:rPr>
          <w:rFonts w:hint="eastAsia" w:ascii="仿宋" w:hAnsi="仿宋" w:eastAsia="仿宋" w:cs="仿宋"/>
          <w:sz w:val="24"/>
          <w:highlight w:val="none"/>
        </w:rPr>
        <w:t>8.1    响应文件及与响应相关的所有文件均应以中文书写。</w:t>
      </w:r>
    </w:p>
    <w:p w14:paraId="5F06733F">
      <w:pPr>
        <w:pStyle w:val="6"/>
        <w:rPr>
          <w:rFonts w:hint="eastAsia" w:ascii="仿宋" w:hAnsi="仿宋" w:eastAsia="仿宋" w:cs="仿宋"/>
          <w:b/>
          <w:sz w:val="24"/>
          <w:szCs w:val="21"/>
          <w:highlight w:val="none"/>
        </w:rPr>
      </w:pPr>
      <w:bookmarkStart w:id="172" w:name="_Toc18327"/>
      <w:bookmarkStart w:id="173" w:name="_Toc70687151"/>
      <w:bookmarkStart w:id="174" w:name="_Toc184043024"/>
      <w:bookmarkStart w:id="175" w:name="_Toc249525171"/>
      <w:bookmarkStart w:id="176" w:name="_Toc249515402"/>
      <w:bookmarkStart w:id="177" w:name="_Toc249515290"/>
      <w:r>
        <w:rPr>
          <w:rFonts w:hint="eastAsia" w:ascii="仿宋" w:hAnsi="仿宋" w:eastAsia="仿宋" w:cs="仿宋"/>
          <w:b/>
          <w:sz w:val="24"/>
          <w:szCs w:val="21"/>
          <w:highlight w:val="none"/>
        </w:rPr>
        <w:t>9.     计量单位</w:t>
      </w:r>
      <w:bookmarkEnd w:id="170"/>
      <w:bookmarkEnd w:id="171"/>
      <w:bookmarkEnd w:id="172"/>
      <w:bookmarkEnd w:id="173"/>
      <w:bookmarkEnd w:id="174"/>
      <w:bookmarkEnd w:id="175"/>
      <w:bookmarkEnd w:id="176"/>
      <w:bookmarkEnd w:id="177"/>
    </w:p>
    <w:p w14:paraId="44662746">
      <w:pPr>
        <w:tabs>
          <w:tab w:val="left" w:pos="588"/>
        </w:tabs>
        <w:spacing w:line="360" w:lineRule="auto"/>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9.1    除在磋商文件的技术规格中另有规定外，计量单位应使用中华人民共和国法定计量单位。</w:t>
      </w:r>
    </w:p>
    <w:p w14:paraId="468C6928">
      <w:pPr>
        <w:pStyle w:val="6"/>
        <w:rPr>
          <w:rFonts w:hint="eastAsia" w:ascii="仿宋" w:hAnsi="仿宋" w:eastAsia="仿宋" w:cs="仿宋"/>
          <w:b/>
          <w:sz w:val="24"/>
          <w:szCs w:val="21"/>
          <w:highlight w:val="none"/>
        </w:rPr>
      </w:pPr>
      <w:bookmarkStart w:id="178" w:name="_Toc184043025"/>
      <w:bookmarkStart w:id="179" w:name="_Toc249515291"/>
      <w:bookmarkStart w:id="180" w:name="_Toc249525172"/>
      <w:bookmarkStart w:id="181" w:name="_Toc385992338"/>
      <w:bookmarkStart w:id="182" w:name="_Toc70687152"/>
      <w:bookmarkStart w:id="183" w:name="_Toc29318"/>
      <w:bookmarkStart w:id="184" w:name="_Toc249515403"/>
      <w:bookmarkStart w:id="185" w:name="_Toc389620177"/>
      <w:r>
        <w:rPr>
          <w:rFonts w:hint="eastAsia" w:ascii="仿宋" w:hAnsi="仿宋" w:eastAsia="仿宋" w:cs="仿宋"/>
          <w:b/>
          <w:sz w:val="24"/>
          <w:szCs w:val="21"/>
          <w:highlight w:val="none"/>
        </w:rPr>
        <w:t>10.    响应文件的组成</w:t>
      </w:r>
      <w:bookmarkEnd w:id="178"/>
      <w:bookmarkEnd w:id="179"/>
      <w:bookmarkEnd w:id="180"/>
      <w:bookmarkEnd w:id="181"/>
      <w:bookmarkEnd w:id="182"/>
      <w:bookmarkEnd w:id="183"/>
      <w:bookmarkEnd w:id="184"/>
      <w:bookmarkEnd w:id="185"/>
    </w:p>
    <w:p w14:paraId="15E91695">
      <w:pPr>
        <w:tabs>
          <w:tab w:val="left" w:pos="588"/>
        </w:tabs>
        <w:spacing w:line="360" w:lineRule="auto"/>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10.1   供应商编写的响应文件</w:t>
      </w:r>
      <w:r>
        <w:rPr>
          <w:rFonts w:hint="eastAsia" w:ascii="仿宋" w:hAnsi="仿宋" w:eastAsia="仿宋" w:cs="仿宋"/>
          <w:b/>
          <w:sz w:val="24"/>
          <w:highlight w:val="none"/>
        </w:rPr>
        <w:t>由《资格证明文件》、《商务及技术文件》两部分</w:t>
      </w:r>
      <w:r>
        <w:rPr>
          <w:rFonts w:hint="eastAsia" w:ascii="仿宋" w:hAnsi="仿宋" w:eastAsia="仿宋" w:cs="仿宋"/>
          <w:sz w:val="24"/>
          <w:highlight w:val="none"/>
        </w:rPr>
        <w:t>组成。供应商应完整地按照磋商文件提供的响应文件格式及要求编写响应文件。响应文件中资格审查和符合性审查涉及的事项不满足要求的，其响应文件将被认定为无效。</w:t>
      </w:r>
    </w:p>
    <w:p w14:paraId="6DEB8866">
      <w:pPr>
        <w:tabs>
          <w:tab w:val="left" w:pos="588"/>
        </w:tabs>
        <w:spacing w:line="360" w:lineRule="auto"/>
        <w:rPr>
          <w:rFonts w:hint="eastAsia" w:ascii="仿宋" w:hAnsi="仿宋" w:eastAsia="仿宋" w:cs="仿宋"/>
          <w:sz w:val="24"/>
          <w:highlight w:val="none"/>
        </w:rPr>
      </w:pPr>
      <w:r>
        <w:rPr>
          <w:rFonts w:hint="eastAsia" w:ascii="仿宋" w:hAnsi="仿宋" w:eastAsia="仿宋" w:cs="仿宋"/>
          <w:sz w:val="24"/>
          <w:highlight w:val="none"/>
        </w:rPr>
        <w:t>10.2   供应商提供的以上材料必须真实有效，任何一项的虚假将导致其响应被拒绝。</w:t>
      </w:r>
    </w:p>
    <w:p w14:paraId="188F0DCA">
      <w:pPr>
        <w:pStyle w:val="6"/>
        <w:rPr>
          <w:rFonts w:hint="eastAsia" w:ascii="仿宋" w:hAnsi="仿宋" w:eastAsia="仿宋" w:cs="仿宋"/>
          <w:b/>
          <w:sz w:val="24"/>
          <w:szCs w:val="21"/>
          <w:highlight w:val="none"/>
        </w:rPr>
      </w:pPr>
      <w:bookmarkStart w:id="186" w:name="_Toc184043026"/>
      <w:bookmarkStart w:id="187" w:name="_Toc249515404"/>
      <w:bookmarkStart w:id="188" w:name="_Toc385992339"/>
      <w:bookmarkStart w:id="189" w:name="_Toc26312"/>
      <w:bookmarkStart w:id="190" w:name="_Toc249525173"/>
      <w:bookmarkStart w:id="191" w:name="_Toc249515292"/>
      <w:bookmarkStart w:id="192" w:name="_Toc70687153"/>
      <w:bookmarkStart w:id="193" w:name="_Toc389620178"/>
      <w:r>
        <w:rPr>
          <w:rFonts w:hint="eastAsia" w:ascii="仿宋" w:hAnsi="仿宋" w:eastAsia="仿宋" w:cs="仿宋"/>
          <w:b/>
          <w:sz w:val="24"/>
          <w:highlight w:val="none"/>
        </w:rPr>
        <w:t>11.    响应文件格式</w:t>
      </w:r>
      <w:bookmarkEnd w:id="186"/>
      <w:bookmarkEnd w:id="187"/>
      <w:bookmarkEnd w:id="188"/>
      <w:bookmarkEnd w:id="189"/>
      <w:bookmarkEnd w:id="190"/>
      <w:bookmarkEnd w:id="191"/>
      <w:bookmarkEnd w:id="192"/>
      <w:bookmarkEnd w:id="193"/>
    </w:p>
    <w:p w14:paraId="79408FD7">
      <w:pPr>
        <w:tabs>
          <w:tab w:val="left" w:pos="588"/>
        </w:tabs>
        <w:spacing w:line="360" w:lineRule="auto"/>
        <w:ind w:left="840" w:hanging="840" w:hangingChars="350"/>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11.1   对于磋商文件第六章中已经提供了格式的响应文件内容，供应商必须按提供的响应文件格式进行填写和编制，没有提供格式的可自行设计。</w:t>
      </w:r>
    </w:p>
    <w:p w14:paraId="29FFB5B2">
      <w:pPr>
        <w:pStyle w:val="6"/>
        <w:rPr>
          <w:rFonts w:hint="eastAsia" w:ascii="仿宋" w:hAnsi="仿宋" w:eastAsia="仿宋" w:cs="仿宋"/>
          <w:b/>
          <w:sz w:val="24"/>
          <w:szCs w:val="21"/>
          <w:highlight w:val="none"/>
        </w:rPr>
      </w:pPr>
      <w:bookmarkStart w:id="194" w:name="_Toc26688"/>
      <w:r>
        <w:rPr>
          <w:rFonts w:hint="eastAsia" w:ascii="仿宋" w:hAnsi="仿宋" w:eastAsia="仿宋" w:cs="仿宋"/>
          <w:b/>
          <w:sz w:val="24"/>
          <w:szCs w:val="21"/>
          <w:highlight w:val="none"/>
        </w:rPr>
        <w:t>12.    响应报价</w:t>
      </w:r>
      <w:bookmarkEnd w:id="194"/>
    </w:p>
    <w:p w14:paraId="6E55F5DF">
      <w:pPr>
        <w:tabs>
          <w:tab w:val="left" w:pos="0"/>
          <w:tab w:val="left" w:pos="540"/>
          <w:tab w:val="left" w:pos="720"/>
        </w:tabs>
        <w:spacing w:line="360" w:lineRule="auto"/>
        <w:ind w:left="840" w:hanging="840" w:hangingChars="350"/>
        <w:rPr>
          <w:rFonts w:hint="eastAsia" w:ascii="仿宋" w:hAnsi="仿宋" w:eastAsia="仿宋" w:cs="仿宋"/>
          <w:highlight w:val="none"/>
        </w:rPr>
      </w:pPr>
      <w:r>
        <w:rPr>
          <w:rFonts w:hint="eastAsia" w:ascii="仿宋" w:hAnsi="仿宋" w:eastAsia="仿宋" w:cs="仿宋"/>
          <w:kern w:val="24"/>
          <w:sz w:val="24"/>
          <w:szCs w:val="21"/>
          <w:highlight w:val="none"/>
        </w:rPr>
        <w:t>12.1   响应报价应包括供应商为完成磋商文件中规定的本项目采购内容和范围所需要的全部费用，以及与所报货物、服务相关的所有税费，具体包括但不限于第五章列出的内容。供应商估算错误或漏项的风险一律由供应商承担。见</w:t>
      </w:r>
      <w:r>
        <w:rPr>
          <w:rFonts w:hint="eastAsia" w:ascii="仿宋" w:hAnsi="仿宋" w:eastAsia="仿宋" w:cs="仿宋"/>
          <w:b/>
          <w:kern w:val="24"/>
          <w:sz w:val="24"/>
          <w:szCs w:val="21"/>
          <w:highlight w:val="none"/>
        </w:rPr>
        <w:t>供应商须知前附表。</w:t>
      </w:r>
    </w:p>
    <w:p w14:paraId="2771591C">
      <w:pPr>
        <w:tabs>
          <w:tab w:val="left" w:pos="540"/>
          <w:tab w:val="left" w:pos="840"/>
        </w:tabs>
        <w:spacing w:line="360" w:lineRule="auto"/>
        <w:ind w:left="840" w:hanging="840" w:hangingChars="350"/>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12.2   供应商应在响应分项报价表中详细列出所报货物和</w:t>
      </w:r>
      <w:r>
        <w:rPr>
          <w:rFonts w:hint="eastAsia" w:ascii="仿宋" w:hAnsi="仿宋" w:eastAsia="仿宋" w:cs="仿宋"/>
          <w:sz w:val="24"/>
          <w:highlight w:val="none"/>
        </w:rPr>
        <w:t>服务</w:t>
      </w:r>
      <w:r>
        <w:rPr>
          <w:rFonts w:hint="eastAsia" w:ascii="仿宋" w:hAnsi="仿宋" w:eastAsia="仿宋" w:cs="仿宋"/>
          <w:kern w:val="24"/>
          <w:sz w:val="24"/>
          <w:szCs w:val="21"/>
          <w:highlight w:val="none"/>
        </w:rPr>
        <w:t>的单价（如适用）和总价，并由法定代表人或其</w:t>
      </w:r>
      <w:r>
        <w:rPr>
          <w:rFonts w:hint="eastAsia" w:ascii="仿宋" w:hAnsi="仿宋" w:eastAsia="仿宋" w:cs="仿宋"/>
          <w:kern w:val="24"/>
          <w:sz w:val="24"/>
          <w:szCs w:val="21"/>
          <w:highlight w:val="none"/>
          <w:lang w:eastAsia="zh-CN"/>
        </w:rPr>
        <w:t>委托代理人</w:t>
      </w:r>
      <w:r>
        <w:rPr>
          <w:rFonts w:hint="eastAsia" w:ascii="仿宋" w:hAnsi="仿宋" w:eastAsia="仿宋" w:cs="仿宋"/>
          <w:kern w:val="24"/>
          <w:sz w:val="24"/>
          <w:szCs w:val="21"/>
          <w:highlight w:val="none"/>
        </w:rPr>
        <w:t>签署并加盖公章。响应分项报价表上的价格应按磋商文件第六章的格式填写。</w:t>
      </w:r>
    </w:p>
    <w:p w14:paraId="320F1EAC">
      <w:pPr>
        <w:tabs>
          <w:tab w:val="left" w:pos="180"/>
          <w:tab w:val="left" w:pos="540"/>
        </w:tabs>
        <w:spacing w:line="360" w:lineRule="auto"/>
        <w:ind w:left="840" w:hanging="840" w:hangingChars="350"/>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12.3   响应分项报价表的总价应和响应报价一览表的响应报价相一致，也包括供应商为完成本项目所发生的一切费用且已包括与所报服务相关的所有税费。若响应分项报价表的总价和响应报价一览表的响应报价不一致，则供应商的报价以《响应报价一览表》的响应报价为准。</w:t>
      </w:r>
    </w:p>
    <w:p w14:paraId="4E5CFEDD">
      <w:pPr>
        <w:tabs>
          <w:tab w:val="left" w:pos="180"/>
          <w:tab w:val="left" w:pos="540"/>
        </w:tabs>
        <w:spacing w:line="360" w:lineRule="auto"/>
        <w:ind w:left="840" w:hanging="840" w:hangingChars="350"/>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12.4   供应商的所报单价在合同执行过程中是固定不变的，未经采购人许可不得以任何理由予以变更。以可调整的价格提交的响应文件将作为非实质性响应而予以拒绝。</w:t>
      </w:r>
    </w:p>
    <w:p w14:paraId="5F111817">
      <w:pPr>
        <w:tabs>
          <w:tab w:val="left" w:pos="588"/>
        </w:tabs>
        <w:spacing w:line="360" w:lineRule="auto"/>
        <w:ind w:left="840" w:hanging="840" w:hangingChars="350"/>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12.5   供应商每次对每种</w:t>
      </w:r>
      <w:r>
        <w:rPr>
          <w:rFonts w:hint="eastAsia" w:ascii="仿宋" w:hAnsi="仿宋" w:eastAsia="仿宋" w:cs="仿宋"/>
          <w:kern w:val="24"/>
          <w:sz w:val="24"/>
          <w:szCs w:val="21"/>
          <w:highlight w:val="none"/>
          <w:u w:val="single"/>
        </w:rPr>
        <w:t xml:space="preserve"> </w:t>
      </w:r>
      <w:r>
        <w:rPr>
          <w:rFonts w:hint="eastAsia" w:ascii="仿宋" w:hAnsi="仿宋" w:eastAsia="仿宋" w:cs="仿宋"/>
          <w:kern w:val="24"/>
          <w:sz w:val="24"/>
          <w:szCs w:val="21"/>
          <w:highlight w:val="none"/>
          <w:u w:val="single"/>
          <w:lang w:val="en-US" w:eastAsia="zh-CN"/>
        </w:rPr>
        <w:t>工程</w:t>
      </w:r>
      <w:r>
        <w:rPr>
          <w:rFonts w:hint="eastAsia" w:ascii="仿宋" w:hAnsi="仿宋" w:eastAsia="仿宋" w:cs="仿宋"/>
          <w:kern w:val="24"/>
          <w:sz w:val="24"/>
          <w:szCs w:val="21"/>
          <w:highlight w:val="none"/>
        </w:rPr>
        <w:t>只允许有一个报价，采购人不接受有任何选择的报价。</w:t>
      </w:r>
    </w:p>
    <w:p w14:paraId="153482F7">
      <w:pPr>
        <w:tabs>
          <w:tab w:val="left" w:pos="180"/>
          <w:tab w:val="left" w:pos="540"/>
        </w:tabs>
        <w:spacing w:line="360" w:lineRule="auto"/>
        <w:ind w:left="840" w:hanging="840" w:hangingChars="350"/>
        <w:rPr>
          <w:rFonts w:hint="eastAsia" w:ascii="仿宋" w:hAnsi="仿宋" w:eastAsia="仿宋" w:cs="仿宋"/>
          <w:kern w:val="24"/>
          <w:sz w:val="24"/>
          <w:szCs w:val="21"/>
          <w:highlight w:val="none"/>
        </w:rPr>
      </w:pPr>
      <w:r>
        <w:rPr>
          <w:rFonts w:hint="eastAsia" w:ascii="仿宋" w:hAnsi="仿宋" w:eastAsia="仿宋" w:cs="仿宋"/>
          <w:sz w:val="24"/>
          <w:highlight w:val="none"/>
        </w:rPr>
        <w:t>12.6   供应商根据本须知12.2条规定将响应报价分成几部分并按</w:t>
      </w:r>
      <w:r>
        <w:rPr>
          <w:rFonts w:hint="eastAsia" w:ascii="仿宋" w:hAnsi="仿宋" w:eastAsia="仿宋" w:cs="仿宋"/>
          <w:kern w:val="24"/>
          <w:sz w:val="24"/>
          <w:szCs w:val="21"/>
          <w:highlight w:val="none"/>
        </w:rPr>
        <w:t>磋商文件第六章提供的格式填写“响应分项报价表”，只是为了方便采购人对响应文件进行比较，并不限制采购人以其它方式签订合同的权力。</w:t>
      </w:r>
    </w:p>
    <w:p w14:paraId="6E524F36">
      <w:pPr>
        <w:pStyle w:val="6"/>
        <w:rPr>
          <w:rFonts w:hint="eastAsia" w:ascii="仿宋" w:hAnsi="仿宋" w:eastAsia="仿宋" w:cs="仿宋"/>
          <w:b/>
          <w:sz w:val="24"/>
          <w:szCs w:val="21"/>
          <w:highlight w:val="none"/>
        </w:rPr>
      </w:pPr>
      <w:bookmarkStart w:id="195" w:name="_Toc389620180"/>
      <w:bookmarkStart w:id="196" w:name="_Toc70687155"/>
      <w:bookmarkStart w:id="197" w:name="_Toc249515406"/>
      <w:bookmarkStart w:id="198" w:name="_Toc249515294"/>
      <w:bookmarkStart w:id="199" w:name="_Toc249525175"/>
      <w:bookmarkStart w:id="200" w:name="_Toc20687"/>
      <w:bookmarkStart w:id="201" w:name="_Toc184043028"/>
      <w:bookmarkStart w:id="202" w:name="_Toc385992341"/>
      <w:r>
        <w:rPr>
          <w:rFonts w:hint="eastAsia" w:ascii="仿宋" w:hAnsi="仿宋" w:eastAsia="仿宋" w:cs="仿宋"/>
          <w:b/>
          <w:sz w:val="24"/>
          <w:szCs w:val="21"/>
          <w:highlight w:val="none"/>
        </w:rPr>
        <w:t>13.    报价货币</w:t>
      </w:r>
      <w:bookmarkEnd w:id="195"/>
      <w:bookmarkEnd w:id="196"/>
      <w:bookmarkEnd w:id="197"/>
      <w:bookmarkEnd w:id="198"/>
      <w:bookmarkEnd w:id="199"/>
      <w:bookmarkEnd w:id="200"/>
      <w:bookmarkEnd w:id="201"/>
      <w:bookmarkEnd w:id="202"/>
    </w:p>
    <w:p w14:paraId="20A4D15E">
      <w:pPr>
        <w:tabs>
          <w:tab w:val="left" w:pos="180"/>
          <w:tab w:val="left" w:pos="540"/>
        </w:tabs>
        <w:spacing w:line="360" w:lineRule="auto"/>
        <w:ind w:left="840" w:hanging="840" w:hangingChars="350"/>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1</w:t>
      </w:r>
      <w:r>
        <w:rPr>
          <w:rFonts w:hint="eastAsia" w:ascii="仿宋" w:hAnsi="仿宋" w:eastAsia="仿宋" w:cs="仿宋"/>
          <w:kern w:val="24"/>
          <w:sz w:val="24"/>
          <w:szCs w:val="21"/>
          <w:highlight w:val="none"/>
          <w:lang w:val="en-US" w:eastAsia="zh-CN"/>
        </w:rPr>
        <w:t>3</w:t>
      </w:r>
      <w:r>
        <w:rPr>
          <w:rFonts w:hint="eastAsia" w:ascii="仿宋" w:hAnsi="仿宋" w:eastAsia="仿宋" w:cs="仿宋"/>
          <w:kern w:val="24"/>
          <w:sz w:val="24"/>
          <w:szCs w:val="21"/>
          <w:highlight w:val="none"/>
        </w:rPr>
        <w:t>.</w:t>
      </w:r>
      <w:r>
        <w:rPr>
          <w:rFonts w:hint="eastAsia" w:ascii="仿宋" w:hAnsi="仿宋" w:eastAsia="仿宋" w:cs="仿宋"/>
          <w:kern w:val="24"/>
          <w:sz w:val="24"/>
          <w:szCs w:val="21"/>
          <w:highlight w:val="none"/>
          <w:lang w:val="en-US" w:eastAsia="zh-CN"/>
        </w:rPr>
        <w:t>1</w:t>
      </w:r>
      <w:r>
        <w:rPr>
          <w:rFonts w:hint="eastAsia" w:ascii="仿宋" w:hAnsi="仿宋" w:eastAsia="仿宋" w:cs="仿宋"/>
          <w:kern w:val="24"/>
          <w:sz w:val="24"/>
          <w:szCs w:val="21"/>
          <w:highlight w:val="none"/>
        </w:rPr>
        <w:t xml:space="preserve">   磋商响应函、响应报价一览表、响应分项报价表、最后报价表等所有报价一律用人民币填报。采购人不接受任何非人民币币种的报价。</w:t>
      </w:r>
      <w:bookmarkStart w:id="203" w:name="_Toc389620181"/>
      <w:bookmarkStart w:id="204" w:name="_Toc385992342"/>
    </w:p>
    <w:bookmarkEnd w:id="203"/>
    <w:bookmarkEnd w:id="204"/>
    <w:p w14:paraId="24D1B9B0">
      <w:pPr>
        <w:pStyle w:val="6"/>
        <w:rPr>
          <w:rFonts w:hint="eastAsia" w:ascii="仿宋" w:hAnsi="仿宋" w:eastAsia="仿宋" w:cs="仿宋"/>
          <w:b/>
          <w:kern w:val="24"/>
          <w:sz w:val="24"/>
          <w:szCs w:val="21"/>
          <w:highlight w:val="none"/>
        </w:rPr>
      </w:pPr>
      <w:bookmarkStart w:id="205" w:name="止观"/>
      <w:bookmarkEnd w:id="205"/>
      <w:r>
        <w:rPr>
          <w:rFonts w:hint="eastAsia" w:ascii="仿宋" w:hAnsi="仿宋" w:eastAsia="仿宋" w:cs="仿宋"/>
          <w:b/>
          <w:sz w:val="24"/>
          <w:szCs w:val="21"/>
          <w:highlight w:val="none"/>
        </w:rPr>
        <w:t>14.    磋商保证金</w:t>
      </w:r>
    </w:p>
    <w:p w14:paraId="6365FDF2">
      <w:pPr>
        <w:tabs>
          <w:tab w:val="left" w:pos="588"/>
        </w:tabs>
        <w:spacing w:line="360" w:lineRule="auto"/>
        <w:ind w:left="840" w:hanging="840" w:hangingChars="350"/>
        <w:rPr>
          <w:rFonts w:hint="eastAsia" w:ascii="仿宋" w:hAnsi="仿宋" w:eastAsia="仿宋" w:cs="仿宋"/>
          <w:kern w:val="24"/>
          <w:sz w:val="24"/>
          <w:szCs w:val="21"/>
          <w:highlight w:val="none"/>
        </w:rPr>
      </w:pPr>
      <w:r>
        <w:rPr>
          <w:rFonts w:hint="eastAsia" w:ascii="仿宋" w:hAnsi="仿宋" w:eastAsia="仿宋" w:cs="仿宋"/>
          <w:sz w:val="24"/>
          <w:szCs w:val="21"/>
          <w:highlight w:val="none"/>
        </w:rPr>
        <w:t>14.1   本项目须在磋商前向采购代理机构提供</w:t>
      </w:r>
      <w:r>
        <w:rPr>
          <w:rFonts w:hint="eastAsia" w:ascii="仿宋" w:hAnsi="仿宋" w:eastAsia="仿宋" w:cs="仿宋"/>
          <w:b/>
          <w:sz w:val="24"/>
          <w:szCs w:val="21"/>
          <w:highlight w:val="none"/>
        </w:rPr>
        <w:t>供应商须知前附表</w:t>
      </w:r>
      <w:r>
        <w:rPr>
          <w:rFonts w:hint="eastAsia" w:ascii="仿宋" w:hAnsi="仿宋" w:eastAsia="仿宋" w:cs="仿宋"/>
          <w:sz w:val="24"/>
          <w:szCs w:val="21"/>
          <w:highlight w:val="none"/>
        </w:rPr>
        <w:t>规定金额的保证金，并作为其响应文件的一部分。</w:t>
      </w:r>
    </w:p>
    <w:p w14:paraId="3DD605E1">
      <w:pPr>
        <w:tabs>
          <w:tab w:val="left" w:pos="588"/>
        </w:tabs>
        <w:spacing w:line="360" w:lineRule="auto"/>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14.2   保证金的货币为人民币，并采用下列任何一种非现金形式向采购代理机构递交：</w:t>
      </w:r>
    </w:p>
    <w:p w14:paraId="29674AB0">
      <w:pPr>
        <w:numPr>
          <w:ilvl w:val="0"/>
          <w:numId w:val="6"/>
        </w:numPr>
        <w:tabs>
          <w:tab w:val="left" w:pos="588"/>
        </w:tabs>
        <w:spacing w:line="360" w:lineRule="auto"/>
        <w:ind w:hanging="5"/>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电汇；</w:t>
      </w:r>
    </w:p>
    <w:p w14:paraId="6CB919CD">
      <w:pPr>
        <w:numPr>
          <w:ilvl w:val="0"/>
          <w:numId w:val="6"/>
        </w:numPr>
        <w:tabs>
          <w:tab w:val="left" w:pos="588"/>
        </w:tabs>
        <w:spacing w:line="360" w:lineRule="auto"/>
        <w:ind w:hanging="5"/>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银行转账；</w:t>
      </w:r>
    </w:p>
    <w:p w14:paraId="29EB1AEC">
      <w:pPr>
        <w:numPr>
          <w:ilvl w:val="0"/>
          <w:numId w:val="6"/>
        </w:numPr>
        <w:tabs>
          <w:tab w:val="left" w:pos="588"/>
        </w:tabs>
        <w:spacing w:line="360" w:lineRule="auto"/>
        <w:ind w:hanging="5"/>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支票、汇票、本票、金融机构或担保机构出具的保函等非现金形式。</w:t>
      </w:r>
    </w:p>
    <w:p w14:paraId="60334F53">
      <w:pPr>
        <w:tabs>
          <w:tab w:val="left" w:pos="588"/>
        </w:tabs>
        <w:spacing w:line="360" w:lineRule="auto"/>
        <w:ind w:left="840" w:hanging="840" w:hangingChars="350"/>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14.3   保证金以保函形式交纳的，供应商须按磋商文件附件1格式和内容开具保函，并将保函原件附在磋商响应文件中或随磋商响应文件同时递交，否则视为无效文件。联合体参加磋商的，可以由联合体中的一方或者共同提交保证金，以一方提交保证金的，对联合体各方均具有约束力。</w:t>
      </w:r>
    </w:p>
    <w:p w14:paraId="3C284BEA">
      <w:pPr>
        <w:tabs>
          <w:tab w:val="left" w:pos="588"/>
        </w:tabs>
        <w:spacing w:line="360" w:lineRule="auto"/>
        <w:ind w:left="840" w:hanging="840" w:hangingChars="350"/>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14.4   凡没有根据本须知第14.1条的规定随附保证金的响应文件，将被视为非响应性予以拒绝。</w:t>
      </w:r>
    </w:p>
    <w:p w14:paraId="6963CFB4">
      <w:pPr>
        <w:tabs>
          <w:tab w:val="left" w:pos="588"/>
        </w:tabs>
        <w:spacing w:line="360" w:lineRule="auto"/>
        <w:ind w:left="840" w:hanging="840" w:hangingChars="350"/>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14.5   未成交供应商的保证金，采购代理机构将在成交通知书发出后5个工作日内退还。</w:t>
      </w:r>
    </w:p>
    <w:p w14:paraId="2A86B06C">
      <w:pPr>
        <w:tabs>
          <w:tab w:val="left" w:pos="588"/>
        </w:tabs>
        <w:spacing w:line="360" w:lineRule="auto"/>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14.6   成交供应商的保证金在按本须知第26条规定签订合同后5个工作日内退还。</w:t>
      </w:r>
    </w:p>
    <w:p w14:paraId="300986FF">
      <w:pPr>
        <w:tabs>
          <w:tab w:val="left" w:pos="588"/>
        </w:tabs>
        <w:spacing w:line="360" w:lineRule="auto"/>
        <w:ind w:left="840" w:hanging="840" w:hangingChars="350"/>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14.7   成交供应商有下列情形之一的，采购代理机构不予退还其交纳的保证金，并在项目财政主管部门备案；情节严重的，由财政部门将其列入不良行为纪录名单予以通报，在一至三年内禁止参加政府采购活动：</w:t>
      </w:r>
    </w:p>
    <w:p w14:paraId="5A013042">
      <w:pPr>
        <w:numPr>
          <w:ilvl w:val="0"/>
          <w:numId w:val="7"/>
        </w:numPr>
        <w:tabs>
          <w:tab w:val="left" w:pos="588"/>
        </w:tabs>
        <w:spacing w:line="360" w:lineRule="auto"/>
        <w:ind w:hanging="5"/>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供应商在提交响应文件截止时间后撤销响应文件的；</w:t>
      </w:r>
    </w:p>
    <w:p w14:paraId="0AC827F8">
      <w:pPr>
        <w:numPr>
          <w:ilvl w:val="0"/>
          <w:numId w:val="7"/>
        </w:numPr>
        <w:tabs>
          <w:tab w:val="left" w:pos="588"/>
        </w:tabs>
        <w:spacing w:line="360" w:lineRule="auto"/>
        <w:ind w:hanging="5"/>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供应商在响应文件中提供虚假材料的；</w:t>
      </w:r>
    </w:p>
    <w:p w14:paraId="10FDF899">
      <w:pPr>
        <w:numPr>
          <w:ilvl w:val="0"/>
          <w:numId w:val="7"/>
        </w:numPr>
        <w:tabs>
          <w:tab w:val="left" w:pos="588"/>
        </w:tabs>
        <w:spacing w:line="360" w:lineRule="auto"/>
        <w:ind w:hanging="5"/>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 xml:space="preserve">除因不可抗力外，成交供应商在规定期限内未能根据本须知第26条规定签订合同； </w:t>
      </w:r>
    </w:p>
    <w:p w14:paraId="0084B9E8">
      <w:pPr>
        <w:numPr>
          <w:ilvl w:val="0"/>
          <w:numId w:val="7"/>
        </w:numPr>
        <w:tabs>
          <w:tab w:val="left" w:pos="588"/>
        </w:tabs>
        <w:spacing w:line="360" w:lineRule="auto"/>
        <w:ind w:hanging="5"/>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供应商与采购人、其他供应商或者采购代理机构恶意串通的；</w:t>
      </w:r>
    </w:p>
    <w:p w14:paraId="270C155E">
      <w:pPr>
        <w:numPr>
          <w:ilvl w:val="0"/>
          <w:numId w:val="7"/>
        </w:numPr>
        <w:tabs>
          <w:tab w:val="left" w:pos="588"/>
        </w:tabs>
        <w:spacing w:line="360" w:lineRule="auto"/>
        <w:ind w:hanging="5"/>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成交供应商未按本须知第29条规定缴纳服务费。</w:t>
      </w:r>
    </w:p>
    <w:p w14:paraId="1C197A51">
      <w:pPr>
        <w:pStyle w:val="6"/>
        <w:rPr>
          <w:rFonts w:hint="eastAsia" w:ascii="仿宋" w:hAnsi="仿宋" w:eastAsia="仿宋" w:cs="仿宋"/>
          <w:b/>
          <w:sz w:val="24"/>
          <w:szCs w:val="21"/>
          <w:highlight w:val="none"/>
        </w:rPr>
      </w:pPr>
      <w:bookmarkStart w:id="206" w:name="_Toc249515408"/>
      <w:bookmarkStart w:id="207" w:name="_Toc249525177"/>
      <w:bookmarkStart w:id="208" w:name="_Toc7949"/>
      <w:bookmarkStart w:id="209" w:name="_Toc249515296"/>
      <w:r>
        <w:rPr>
          <w:rFonts w:hint="eastAsia" w:ascii="仿宋" w:hAnsi="仿宋" w:eastAsia="仿宋" w:cs="仿宋"/>
          <w:b/>
          <w:sz w:val="24"/>
          <w:szCs w:val="21"/>
          <w:highlight w:val="none"/>
        </w:rPr>
        <w:t>15.    磋商有效期</w:t>
      </w:r>
      <w:bookmarkEnd w:id="206"/>
      <w:bookmarkEnd w:id="207"/>
      <w:bookmarkEnd w:id="208"/>
      <w:bookmarkEnd w:id="209"/>
    </w:p>
    <w:p w14:paraId="567E518A">
      <w:pPr>
        <w:tabs>
          <w:tab w:val="left" w:pos="588"/>
        </w:tabs>
        <w:spacing w:line="360" w:lineRule="auto"/>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15.1   磋商有效期见</w:t>
      </w:r>
      <w:r>
        <w:rPr>
          <w:rFonts w:hint="eastAsia" w:ascii="仿宋" w:hAnsi="仿宋" w:eastAsia="仿宋" w:cs="仿宋"/>
          <w:b/>
          <w:sz w:val="24"/>
          <w:highlight w:val="none"/>
        </w:rPr>
        <w:t>本须知前附表</w:t>
      </w:r>
      <w:r>
        <w:rPr>
          <w:rFonts w:hint="eastAsia" w:ascii="仿宋" w:hAnsi="仿宋" w:eastAsia="仿宋" w:cs="仿宋"/>
          <w:sz w:val="24"/>
          <w:highlight w:val="none"/>
        </w:rPr>
        <w:t>。在磋商有效期内，所有响应文件均保持有效。响应文件的有效期比本须知规定的有效期短的，将被视为非实质响应，采购人有权拒绝。</w:t>
      </w:r>
    </w:p>
    <w:p w14:paraId="176B4CE1">
      <w:pPr>
        <w:tabs>
          <w:tab w:val="left" w:pos="588"/>
        </w:tabs>
        <w:spacing w:line="360" w:lineRule="auto"/>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15.2   特殊情况下，采购人可于原磋商有效期满之前要求供应商延长有效期，要求与答复均应为书面形式。供应商可以拒绝上述要求，其磋商保证金不被没收。对于同意该要求的供应商，既不要求也不允许其修改响应文件，但将要求其相应延长磋商保证金的有效期，有关退还和保证金不予退还的规定在磋商有效期的延长期内继续有效。</w:t>
      </w:r>
    </w:p>
    <w:p w14:paraId="0644E236">
      <w:pPr>
        <w:pStyle w:val="6"/>
        <w:rPr>
          <w:rFonts w:hint="eastAsia" w:ascii="仿宋" w:hAnsi="仿宋" w:eastAsia="仿宋" w:cs="仿宋"/>
          <w:b/>
          <w:sz w:val="24"/>
          <w:szCs w:val="21"/>
          <w:highlight w:val="none"/>
        </w:rPr>
      </w:pPr>
      <w:bookmarkStart w:id="210" w:name="_Toc184043033"/>
      <w:bookmarkStart w:id="211" w:name="_Toc385992346"/>
      <w:bookmarkStart w:id="212" w:name="_Toc249515409"/>
      <w:bookmarkStart w:id="213" w:name="_Toc70687160"/>
      <w:bookmarkStart w:id="214" w:name="_Toc249515297"/>
      <w:bookmarkStart w:id="215" w:name="_Toc249525178"/>
      <w:bookmarkStart w:id="216" w:name="_Toc389620185"/>
      <w:bookmarkStart w:id="217" w:name="_Toc16612"/>
      <w:r>
        <w:rPr>
          <w:rFonts w:hint="eastAsia" w:ascii="仿宋" w:hAnsi="仿宋" w:eastAsia="仿宋" w:cs="仿宋"/>
          <w:b/>
          <w:sz w:val="24"/>
          <w:szCs w:val="21"/>
          <w:highlight w:val="none"/>
        </w:rPr>
        <w:t>16.    响应文件的制作和签署</w:t>
      </w:r>
      <w:bookmarkEnd w:id="210"/>
      <w:bookmarkEnd w:id="211"/>
      <w:bookmarkEnd w:id="212"/>
      <w:bookmarkEnd w:id="213"/>
      <w:bookmarkEnd w:id="214"/>
      <w:bookmarkEnd w:id="215"/>
      <w:bookmarkEnd w:id="216"/>
      <w:bookmarkEnd w:id="217"/>
    </w:p>
    <w:p w14:paraId="58201178">
      <w:pPr>
        <w:tabs>
          <w:tab w:val="left" w:pos="588"/>
        </w:tabs>
        <w:spacing w:line="360" w:lineRule="auto"/>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16.1   供应商应准备一份响应文件正本和“</w:t>
      </w:r>
      <w:r>
        <w:rPr>
          <w:rFonts w:hint="eastAsia" w:ascii="仿宋" w:hAnsi="仿宋" w:eastAsia="仿宋" w:cs="仿宋"/>
          <w:b/>
          <w:sz w:val="24"/>
          <w:highlight w:val="none"/>
        </w:rPr>
        <w:t>供应商须知前附表</w:t>
      </w:r>
      <w:r>
        <w:rPr>
          <w:rFonts w:hint="eastAsia" w:ascii="仿宋" w:hAnsi="仿宋" w:eastAsia="仿宋" w:cs="仿宋"/>
          <w:sz w:val="24"/>
          <w:highlight w:val="none"/>
        </w:rPr>
        <w:t>”中规定数目的副本，每套响应文件须清楚地标明“正本”、“副本”。若正本和副本不符，以正本为准。</w:t>
      </w:r>
    </w:p>
    <w:p w14:paraId="69088343">
      <w:pPr>
        <w:tabs>
          <w:tab w:val="left" w:pos="588"/>
        </w:tabs>
        <w:spacing w:line="360" w:lineRule="auto"/>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16.2   响应文件须用中文编写，并采用A4纸张装订成册。装订须牢固，不易拆散和换页，采用软胶装，不得采用活页方式装订，封面不建议硬装。</w:t>
      </w:r>
    </w:p>
    <w:p w14:paraId="23D3613F">
      <w:pPr>
        <w:tabs>
          <w:tab w:val="left" w:pos="588"/>
        </w:tabs>
        <w:spacing w:line="360" w:lineRule="auto"/>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16.3   响应文件的正本，一律用不褪色的墨水书写或打印，签字页加盖供应商单位公章，并由供应商的法定代表人或其授权的代理人签署。响应文件的副本可采用正本的复印件。</w:t>
      </w:r>
    </w:p>
    <w:p w14:paraId="5DA7DA94">
      <w:pPr>
        <w:tabs>
          <w:tab w:val="left" w:pos="588"/>
        </w:tabs>
        <w:spacing w:line="360" w:lineRule="auto"/>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16.4   任何行间插字、涂改或增删，必须由</w:t>
      </w:r>
      <w:r>
        <w:rPr>
          <w:rFonts w:hint="eastAsia" w:ascii="仿宋" w:hAnsi="仿宋" w:eastAsia="仿宋" w:cs="仿宋"/>
          <w:sz w:val="24"/>
          <w:highlight w:val="none"/>
          <w:lang w:val="en-US" w:eastAsia="zh-CN"/>
        </w:rPr>
        <w:t>供应商</w:t>
      </w:r>
      <w:r>
        <w:rPr>
          <w:rFonts w:hint="eastAsia" w:ascii="仿宋" w:hAnsi="仿宋" w:eastAsia="仿宋" w:cs="仿宋"/>
          <w:sz w:val="24"/>
          <w:highlight w:val="none"/>
        </w:rPr>
        <w:t>的法定代表人或委托代理人在每一修改处签字。</w:t>
      </w:r>
    </w:p>
    <w:p w14:paraId="72756C36">
      <w:pPr>
        <w:tabs>
          <w:tab w:val="left" w:pos="588"/>
        </w:tabs>
        <w:spacing w:line="360" w:lineRule="auto"/>
        <w:rPr>
          <w:rFonts w:hint="eastAsia" w:ascii="仿宋" w:hAnsi="仿宋" w:eastAsia="仿宋" w:cs="仿宋"/>
          <w:sz w:val="24"/>
          <w:highlight w:val="none"/>
        </w:rPr>
      </w:pPr>
      <w:r>
        <w:rPr>
          <w:rFonts w:hint="eastAsia" w:ascii="仿宋" w:hAnsi="仿宋" w:eastAsia="仿宋" w:cs="仿宋"/>
          <w:sz w:val="24"/>
          <w:highlight w:val="none"/>
        </w:rPr>
        <w:t>16.5   采购人不接受以电报、电话、传真、电子邮件形式递交的响应文件。</w:t>
      </w:r>
    </w:p>
    <w:p w14:paraId="349EB417">
      <w:pPr>
        <w:tabs>
          <w:tab w:val="left" w:pos="588"/>
        </w:tabs>
        <w:spacing w:line="360" w:lineRule="auto"/>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16.6   供应商在磋商过程中，签订、履行、通知等事项的书面文件中的单位盖章、印章、公章等处均应使用与供应商全称相一致的公章，不得使用其他形式（如带有“专用章”等字样）的印章。如响应过程中供应商使用专用章，须提供特别说明函，明确该专用章作为相关响应文件的盖章，其效力等同于公章（该特别说明函须同时加盖供应商公章和供应商专用章）。</w:t>
      </w:r>
    </w:p>
    <w:p w14:paraId="2457C041">
      <w:pPr>
        <w:tabs>
          <w:tab w:val="left" w:pos="588"/>
        </w:tabs>
        <w:spacing w:line="360" w:lineRule="auto"/>
        <w:ind w:left="840" w:hanging="840" w:hangingChars="350"/>
        <w:rPr>
          <w:rFonts w:hint="eastAsia" w:ascii="仿宋" w:hAnsi="仿宋" w:eastAsia="仿宋" w:cs="仿宋"/>
          <w:sz w:val="24"/>
          <w:highlight w:val="none"/>
        </w:rPr>
      </w:pPr>
      <w:bookmarkStart w:id="218" w:name="_Hlt491765640"/>
      <w:bookmarkEnd w:id="218"/>
      <w:bookmarkStart w:id="219" w:name="_Toc230013636"/>
      <w:bookmarkStart w:id="220" w:name="_Toc499711047"/>
      <w:bookmarkStart w:id="221" w:name="_Toc503063426"/>
      <w:bookmarkStart w:id="222" w:name="_Toc230099801"/>
      <w:bookmarkStart w:id="223" w:name="_Toc249515410"/>
      <w:bookmarkStart w:id="224" w:name="_Toc500746970"/>
      <w:bookmarkStart w:id="225" w:name="_Toc499711888"/>
      <w:bookmarkStart w:id="226" w:name="_Toc177817338"/>
      <w:bookmarkStart w:id="227" w:name="_Toc385992347"/>
      <w:bookmarkStart w:id="228" w:name="_Toc249525179"/>
      <w:bookmarkStart w:id="229" w:name="_Toc500747066"/>
      <w:bookmarkStart w:id="230" w:name="_Toc177995477"/>
      <w:bookmarkStart w:id="231" w:name="_Toc53722844"/>
      <w:bookmarkStart w:id="232" w:name="_Toc500747193"/>
      <w:bookmarkStart w:id="233" w:name="_Toc232395216"/>
      <w:bookmarkStart w:id="234" w:name="_Toc496324583"/>
      <w:bookmarkStart w:id="235" w:name="_Toc184043034"/>
      <w:bookmarkStart w:id="236" w:name="_Toc177189239"/>
      <w:bookmarkStart w:id="237" w:name="_Toc249515298"/>
      <w:bookmarkStart w:id="238" w:name="_Toc256342147"/>
      <w:bookmarkStart w:id="239" w:name="_Toc389620186"/>
      <w:bookmarkStart w:id="240" w:name="_Toc492955419"/>
      <w:bookmarkStart w:id="241" w:name="_Toc232176276"/>
      <w:bookmarkStart w:id="242" w:name="_Toc230583545"/>
      <w:bookmarkStart w:id="243" w:name="_Toc176882546"/>
      <w:bookmarkStart w:id="244" w:name="_Toc70687161"/>
      <w:r>
        <w:rPr>
          <w:rFonts w:hint="eastAsia" w:ascii="仿宋" w:hAnsi="仿宋" w:eastAsia="仿宋" w:cs="仿宋"/>
          <w:sz w:val="24"/>
          <w:highlight w:val="none"/>
        </w:rPr>
        <w:t>16.7   响应文件应按照“资格证明文件”和“商务及技术文件”分成两部分，并用不可拆装的方式分别装订成册。</w:t>
      </w:r>
    </w:p>
    <w:p w14:paraId="512D939C">
      <w:pPr>
        <w:pStyle w:val="2"/>
        <w:rPr>
          <w:rFonts w:hint="eastAsia" w:ascii="仿宋" w:hAnsi="仿宋" w:eastAsia="仿宋" w:cs="仿宋"/>
          <w:highlight w:val="none"/>
        </w:rPr>
      </w:pPr>
    </w:p>
    <w:p w14:paraId="5E1BB1A5">
      <w:pPr>
        <w:pStyle w:val="114"/>
        <w:spacing w:before="24" w:after="24"/>
        <w:jc w:val="center"/>
        <w:rPr>
          <w:rFonts w:hint="eastAsia" w:ascii="仿宋" w:hAnsi="仿宋" w:eastAsia="仿宋" w:cs="仿宋"/>
          <w:sz w:val="30"/>
          <w:szCs w:val="30"/>
          <w:highlight w:val="none"/>
        </w:rPr>
      </w:pPr>
      <w:bookmarkStart w:id="245" w:name="_Toc68590972"/>
      <w:r>
        <w:rPr>
          <w:rFonts w:hint="eastAsia" w:ascii="仿宋" w:hAnsi="仿宋" w:eastAsia="仿宋" w:cs="仿宋"/>
          <w:sz w:val="30"/>
          <w:szCs w:val="30"/>
          <w:highlight w:val="none"/>
        </w:rPr>
        <w:t>四、响应文件的密封和递交</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14:paraId="68E7FF86">
      <w:pPr>
        <w:rPr>
          <w:rFonts w:hint="eastAsia" w:ascii="仿宋" w:hAnsi="仿宋" w:eastAsia="仿宋" w:cs="仿宋"/>
          <w:highlight w:val="none"/>
        </w:rPr>
      </w:pPr>
    </w:p>
    <w:p w14:paraId="7FA5E498">
      <w:pPr>
        <w:pStyle w:val="6"/>
        <w:rPr>
          <w:rFonts w:hint="eastAsia" w:ascii="仿宋" w:hAnsi="仿宋" w:eastAsia="仿宋" w:cs="仿宋"/>
          <w:b/>
          <w:sz w:val="24"/>
          <w:szCs w:val="21"/>
          <w:highlight w:val="none"/>
        </w:rPr>
      </w:pPr>
      <w:bookmarkStart w:id="246" w:name="_Toc249515299"/>
      <w:bookmarkStart w:id="247" w:name="_Toc184043035"/>
      <w:bookmarkStart w:id="248" w:name="_Toc389620187"/>
      <w:bookmarkStart w:id="249" w:name="_Toc4042"/>
      <w:bookmarkStart w:id="250" w:name="_Toc249525180"/>
      <w:bookmarkStart w:id="251" w:name="_Toc385992348"/>
      <w:bookmarkStart w:id="252" w:name="_Toc249515411"/>
      <w:bookmarkStart w:id="253" w:name="_Toc70687162"/>
      <w:r>
        <w:rPr>
          <w:rFonts w:hint="eastAsia" w:ascii="仿宋" w:hAnsi="仿宋" w:eastAsia="仿宋" w:cs="仿宋"/>
          <w:b/>
          <w:sz w:val="24"/>
          <w:szCs w:val="21"/>
          <w:highlight w:val="none"/>
        </w:rPr>
        <w:t>17.    响应文件的密封和标记</w:t>
      </w:r>
      <w:bookmarkEnd w:id="246"/>
      <w:bookmarkEnd w:id="247"/>
      <w:bookmarkEnd w:id="248"/>
      <w:bookmarkEnd w:id="249"/>
      <w:bookmarkEnd w:id="250"/>
      <w:bookmarkEnd w:id="251"/>
      <w:bookmarkEnd w:id="252"/>
      <w:bookmarkEnd w:id="253"/>
    </w:p>
    <w:p w14:paraId="35D2A39A">
      <w:pPr>
        <w:tabs>
          <w:tab w:val="left" w:pos="588"/>
        </w:tabs>
        <w:spacing w:line="360" w:lineRule="auto"/>
        <w:ind w:left="840" w:hanging="840" w:hangingChars="350"/>
        <w:rPr>
          <w:rFonts w:hint="eastAsia" w:ascii="仿宋" w:hAnsi="仿宋" w:eastAsia="仿宋" w:cs="仿宋"/>
          <w:sz w:val="24"/>
          <w:highlight w:val="none"/>
        </w:rPr>
      </w:pPr>
      <w:bookmarkStart w:id="254" w:name="_Toc385992349"/>
      <w:bookmarkStart w:id="255" w:name="_Toc389620188"/>
      <w:bookmarkStart w:id="256" w:name="_Toc70687163"/>
      <w:bookmarkStart w:id="257" w:name="_Toc184043036"/>
      <w:r>
        <w:rPr>
          <w:rFonts w:hint="eastAsia" w:ascii="仿宋" w:hAnsi="仿宋" w:eastAsia="仿宋" w:cs="仿宋"/>
          <w:kern w:val="0"/>
          <w:sz w:val="24"/>
          <w:szCs w:val="21"/>
          <w:highlight w:val="none"/>
        </w:rPr>
        <w:t>17.1   供应商应将响应文件“资格证明文件”和“商务及技术文件”分别密封在两个密封袋（箱）中，并在密封袋（箱）上标明“资格证明文件”和“商务及技术文件”字样，封口处应加盖公章或</w:t>
      </w:r>
      <w:r>
        <w:rPr>
          <w:rFonts w:hint="eastAsia" w:ascii="仿宋" w:hAnsi="仿宋" w:eastAsia="仿宋" w:cs="仿宋"/>
          <w:kern w:val="0"/>
          <w:sz w:val="24"/>
          <w:szCs w:val="21"/>
          <w:highlight w:val="none"/>
          <w:lang w:eastAsia="zh-CN"/>
        </w:rPr>
        <w:t>委托代理人</w:t>
      </w:r>
      <w:r>
        <w:rPr>
          <w:rFonts w:hint="eastAsia" w:ascii="仿宋" w:hAnsi="仿宋" w:eastAsia="仿宋" w:cs="仿宋"/>
          <w:kern w:val="0"/>
          <w:sz w:val="24"/>
          <w:szCs w:val="21"/>
          <w:highlight w:val="none"/>
        </w:rPr>
        <w:t>签字。</w:t>
      </w:r>
    </w:p>
    <w:p w14:paraId="6A0F53C2">
      <w:pPr>
        <w:tabs>
          <w:tab w:val="left" w:pos="588"/>
        </w:tabs>
        <w:autoSpaceDE w:val="0"/>
        <w:autoSpaceDN w:val="0"/>
        <w:adjustRightInd w:val="0"/>
        <w:spacing w:line="360" w:lineRule="auto"/>
        <w:ind w:left="840" w:hanging="840" w:hangingChars="350"/>
        <w:rPr>
          <w:rFonts w:hint="eastAsia" w:ascii="仿宋" w:hAnsi="仿宋" w:eastAsia="仿宋" w:cs="仿宋"/>
          <w:sz w:val="24"/>
          <w:szCs w:val="21"/>
          <w:highlight w:val="none"/>
        </w:rPr>
      </w:pPr>
      <w:r>
        <w:rPr>
          <w:rFonts w:hint="eastAsia" w:ascii="仿宋" w:hAnsi="仿宋" w:eastAsia="仿宋" w:cs="仿宋"/>
          <w:kern w:val="0"/>
          <w:sz w:val="24"/>
          <w:szCs w:val="21"/>
          <w:highlight w:val="none"/>
        </w:rPr>
        <w:t>17.2   密封袋（箱）上标识的内容见</w:t>
      </w:r>
      <w:r>
        <w:rPr>
          <w:rFonts w:hint="eastAsia" w:ascii="仿宋" w:hAnsi="仿宋" w:eastAsia="仿宋" w:cs="仿宋"/>
          <w:b/>
          <w:sz w:val="24"/>
          <w:highlight w:val="none"/>
        </w:rPr>
        <w:t>供应商须知前附表。</w:t>
      </w:r>
      <w:r>
        <w:rPr>
          <w:rFonts w:hint="eastAsia" w:ascii="仿宋" w:hAnsi="仿宋" w:eastAsia="仿宋" w:cs="仿宋"/>
          <w:sz w:val="24"/>
          <w:szCs w:val="21"/>
          <w:highlight w:val="none"/>
        </w:rPr>
        <w:t>响应文件</w:t>
      </w:r>
      <w:r>
        <w:rPr>
          <w:rFonts w:hint="eastAsia" w:ascii="仿宋" w:hAnsi="仿宋" w:eastAsia="仿宋" w:cs="仿宋"/>
          <w:kern w:val="0"/>
          <w:sz w:val="24"/>
          <w:szCs w:val="21"/>
          <w:highlight w:val="none"/>
        </w:rPr>
        <w:t>如果</w:t>
      </w:r>
      <w:r>
        <w:rPr>
          <w:rFonts w:hint="eastAsia" w:ascii="仿宋" w:hAnsi="仿宋" w:eastAsia="仿宋" w:cs="仿宋"/>
          <w:sz w:val="24"/>
          <w:szCs w:val="21"/>
          <w:highlight w:val="none"/>
        </w:rPr>
        <w:t>未按上述规定密封和标记，采购代理机构应当拒绝接收。</w:t>
      </w:r>
    </w:p>
    <w:p w14:paraId="19478AA7">
      <w:pPr>
        <w:pStyle w:val="2"/>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17.3   书面方式不能准确描述采购需求或者需要对样品进行主观判断以确认是否满足采购需求的情况下需提交样品。成交单位样品不予退还，成为合同内容的一部分，做为验收依据。样品的要求见</w:t>
      </w:r>
      <w:r>
        <w:rPr>
          <w:rFonts w:hint="eastAsia" w:ascii="仿宋" w:hAnsi="仿宋" w:eastAsia="仿宋" w:cs="仿宋"/>
          <w:b/>
          <w:sz w:val="24"/>
          <w:highlight w:val="none"/>
        </w:rPr>
        <w:t>供应商须知前附表</w:t>
      </w:r>
      <w:r>
        <w:rPr>
          <w:rFonts w:hint="eastAsia" w:ascii="仿宋" w:hAnsi="仿宋" w:eastAsia="仿宋" w:cs="仿宋"/>
          <w:sz w:val="24"/>
          <w:highlight w:val="none"/>
        </w:rPr>
        <w:t>。</w:t>
      </w:r>
    </w:p>
    <w:bookmarkEnd w:id="254"/>
    <w:bookmarkEnd w:id="255"/>
    <w:p w14:paraId="464365CC">
      <w:pPr>
        <w:pStyle w:val="6"/>
        <w:rPr>
          <w:rFonts w:hint="eastAsia" w:ascii="仿宋" w:hAnsi="仿宋" w:eastAsia="仿宋" w:cs="仿宋"/>
          <w:b/>
          <w:sz w:val="24"/>
          <w:szCs w:val="21"/>
          <w:highlight w:val="none"/>
        </w:rPr>
      </w:pPr>
      <w:bookmarkStart w:id="258" w:name="_Toc249515300"/>
      <w:bookmarkStart w:id="259" w:name="_Toc249515412"/>
      <w:bookmarkStart w:id="260" w:name="_Toc249525181"/>
      <w:bookmarkStart w:id="261" w:name="_Toc31171"/>
      <w:r>
        <w:rPr>
          <w:rFonts w:hint="eastAsia" w:ascii="仿宋" w:hAnsi="仿宋" w:eastAsia="仿宋" w:cs="仿宋"/>
          <w:b/>
          <w:sz w:val="24"/>
          <w:szCs w:val="21"/>
          <w:highlight w:val="none"/>
        </w:rPr>
        <w:t>18.    响应文件递交截止时间</w:t>
      </w:r>
      <w:bookmarkEnd w:id="256"/>
      <w:bookmarkEnd w:id="257"/>
      <w:bookmarkEnd w:id="258"/>
      <w:bookmarkEnd w:id="259"/>
      <w:bookmarkEnd w:id="260"/>
      <w:bookmarkEnd w:id="261"/>
    </w:p>
    <w:p w14:paraId="66588AF8">
      <w:pPr>
        <w:tabs>
          <w:tab w:val="left" w:pos="588"/>
        </w:tabs>
        <w:spacing w:line="360" w:lineRule="auto"/>
        <w:rPr>
          <w:rFonts w:hint="eastAsia" w:ascii="仿宋" w:hAnsi="仿宋" w:eastAsia="仿宋" w:cs="仿宋"/>
          <w:sz w:val="24"/>
          <w:highlight w:val="none"/>
        </w:rPr>
      </w:pPr>
      <w:bookmarkStart w:id="262" w:name="_Toc389620189"/>
      <w:bookmarkStart w:id="263" w:name="_Toc385992350"/>
      <w:bookmarkStart w:id="264" w:name="_Toc70687164"/>
      <w:bookmarkStart w:id="265" w:name="_Toc184043037"/>
      <w:r>
        <w:rPr>
          <w:rFonts w:hint="eastAsia" w:ascii="仿宋" w:hAnsi="仿宋" w:eastAsia="仿宋" w:cs="仿宋"/>
          <w:sz w:val="24"/>
          <w:highlight w:val="none"/>
        </w:rPr>
        <w:t>18.1   响应文件递交截止时间和地点见</w:t>
      </w:r>
      <w:r>
        <w:rPr>
          <w:rFonts w:hint="eastAsia" w:ascii="仿宋" w:hAnsi="仿宋" w:eastAsia="仿宋" w:cs="仿宋"/>
          <w:b/>
          <w:sz w:val="24"/>
          <w:highlight w:val="none"/>
        </w:rPr>
        <w:t>供应商须知前附表</w:t>
      </w:r>
      <w:r>
        <w:rPr>
          <w:rFonts w:hint="eastAsia" w:ascii="仿宋" w:hAnsi="仿宋" w:eastAsia="仿宋" w:cs="仿宋"/>
          <w:sz w:val="24"/>
          <w:highlight w:val="none"/>
        </w:rPr>
        <w:t>。</w:t>
      </w:r>
    </w:p>
    <w:p w14:paraId="29CBE137">
      <w:pPr>
        <w:tabs>
          <w:tab w:val="left" w:pos="588"/>
        </w:tabs>
        <w:spacing w:line="360" w:lineRule="auto"/>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18.2   供应商须由其合法的授权</w:t>
      </w:r>
      <w:r>
        <w:rPr>
          <w:rFonts w:hint="eastAsia" w:ascii="仿宋" w:hAnsi="仿宋" w:eastAsia="仿宋" w:cs="仿宋"/>
          <w:sz w:val="24"/>
          <w:highlight w:val="none"/>
          <w:lang w:val="en-US" w:eastAsia="zh-CN"/>
        </w:rPr>
        <w:t>委托代理</w:t>
      </w:r>
      <w:r>
        <w:rPr>
          <w:rFonts w:hint="eastAsia" w:ascii="仿宋" w:hAnsi="仿宋" w:eastAsia="仿宋" w:cs="仿宋"/>
          <w:sz w:val="24"/>
          <w:highlight w:val="none"/>
        </w:rPr>
        <w:t>人在响应文件递交截止时间之前将响应文件在响应文件递交地点送达采购人并签字确认。供应商须承担因未送达并签字所造成的一切责任。</w:t>
      </w:r>
    </w:p>
    <w:p w14:paraId="34F38104">
      <w:pPr>
        <w:tabs>
          <w:tab w:val="left" w:pos="588"/>
        </w:tabs>
        <w:spacing w:line="360" w:lineRule="auto"/>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18.3   采购人可以按本须知第7条规定，通知修改磋商文件，适当延长响应文件递交截止时间。在此情况下，采购人和供应商受响应文件递交截止时间制约的所有权利和义务均应延长至新的截止期。</w:t>
      </w:r>
    </w:p>
    <w:p w14:paraId="0372CEB1">
      <w:pPr>
        <w:pStyle w:val="6"/>
        <w:rPr>
          <w:rFonts w:hint="eastAsia" w:ascii="仿宋" w:hAnsi="仿宋" w:eastAsia="仿宋" w:cs="仿宋"/>
          <w:b/>
          <w:sz w:val="24"/>
          <w:szCs w:val="21"/>
          <w:highlight w:val="none"/>
        </w:rPr>
      </w:pPr>
      <w:bookmarkStart w:id="266" w:name="_Toc249515301"/>
      <w:bookmarkStart w:id="267" w:name="_Toc249525182"/>
      <w:bookmarkStart w:id="268" w:name="_Toc7175"/>
      <w:bookmarkStart w:id="269" w:name="_Toc249515413"/>
      <w:r>
        <w:rPr>
          <w:rFonts w:hint="eastAsia" w:ascii="仿宋" w:hAnsi="仿宋" w:eastAsia="仿宋" w:cs="仿宋"/>
          <w:b/>
          <w:sz w:val="24"/>
          <w:szCs w:val="21"/>
          <w:highlight w:val="none"/>
        </w:rPr>
        <w:t>19.    迟交的响应文件</w:t>
      </w:r>
      <w:bookmarkEnd w:id="262"/>
      <w:bookmarkEnd w:id="263"/>
      <w:bookmarkEnd w:id="264"/>
      <w:bookmarkEnd w:id="265"/>
      <w:bookmarkEnd w:id="266"/>
      <w:bookmarkEnd w:id="267"/>
      <w:bookmarkEnd w:id="268"/>
      <w:bookmarkEnd w:id="269"/>
    </w:p>
    <w:p w14:paraId="6025E58C">
      <w:pPr>
        <w:tabs>
          <w:tab w:val="left" w:pos="588"/>
        </w:tabs>
        <w:spacing w:line="360" w:lineRule="auto"/>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19.1   采购人将拒绝接收第18条规定的响应文件递交截止时间后递交的任何响应文件。</w:t>
      </w:r>
    </w:p>
    <w:p w14:paraId="7E43E04C">
      <w:pPr>
        <w:pStyle w:val="6"/>
        <w:rPr>
          <w:rFonts w:hint="eastAsia" w:ascii="仿宋" w:hAnsi="仿宋" w:eastAsia="仿宋" w:cs="仿宋"/>
          <w:b/>
          <w:sz w:val="24"/>
          <w:szCs w:val="21"/>
          <w:highlight w:val="none"/>
        </w:rPr>
      </w:pPr>
      <w:bookmarkStart w:id="270" w:name="_Toc184043038"/>
      <w:bookmarkStart w:id="271" w:name="_Toc249515302"/>
      <w:bookmarkStart w:id="272" w:name="_Toc70687165"/>
      <w:bookmarkStart w:id="273" w:name="_Toc389620190"/>
      <w:bookmarkStart w:id="274" w:name="_Toc385992351"/>
      <w:bookmarkStart w:id="275" w:name="_Toc10272"/>
      <w:bookmarkStart w:id="276" w:name="_Toc249515414"/>
      <w:bookmarkStart w:id="277" w:name="_Toc249525183"/>
      <w:r>
        <w:rPr>
          <w:rFonts w:hint="eastAsia" w:ascii="仿宋" w:hAnsi="仿宋" w:eastAsia="仿宋" w:cs="仿宋"/>
          <w:b/>
          <w:sz w:val="24"/>
          <w:szCs w:val="21"/>
          <w:highlight w:val="none"/>
        </w:rPr>
        <w:t>20.    响应文件的修改和撤</w:t>
      </w:r>
      <w:bookmarkEnd w:id="270"/>
      <w:bookmarkEnd w:id="271"/>
      <w:bookmarkEnd w:id="272"/>
      <w:bookmarkEnd w:id="273"/>
      <w:bookmarkEnd w:id="274"/>
      <w:bookmarkEnd w:id="275"/>
      <w:bookmarkEnd w:id="276"/>
      <w:bookmarkEnd w:id="277"/>
      <w:r>
        <w:rPr>
          <w:rFonts w:hint="eastAsia" w:ascii="仿宋" w:hAnsi="仿宋" w:eastAsia="仿宋" w:cs="仿宋"/>
          <w:b/>
          <w:sz w:val="24"/>
          <w:szCs w:val="21"/>
          <w:highlight w:val="none"/>
        </w:rPr>
        <w:t>回</w:t>
      </w:r>
    </w:p>
    <w:p w14:paraId="5044980C">
      <w:pPr>
        <w:tabs>
          <w:tab w:val="left" w:pos="588"/>
        </w:tabs>
        <w:spacing w:line="360" w:lineRule="auto"/>
        <w:ind w:left="840" w:leftChars="400"/>
        <w:rPr>
          <w:rFonts w:hint="eastAsia" w:ascii="仿宋" w:hAnsi="仿宋" w:eastAsia="仿宋" w:cs="仿宋"/>
          <w:sz w:val="24"/>
          <w:highlight w:val="none"/>
        </w:rPr>
      </w:pPr>
      <w:r>
        <w:rPr>
          <w:rFonts w:hint="eastAsia" w:ascii="仿宋" w:hAnsi="仿宋" w:eastAsia="仿宋" w:cs="仿宋"/>
          <w:sz w:val="24"/>
          <w:highlight w:val="none"/>
        </w:rPr>
        <w:t>供应商在提交响应文件后可对其响应文件进行修改或撤回，但该修改或撤回的书面通知须在响应文件递交截止时间之前送达响应文件递交地点，且该通知需其法定代表人或经正式授权的供应商代表签字方为有效。</w:t>
      </w:r>
    </w:p>
    <w:p w14:paraId="3E6BD0BF">
      <w:pPr>
        <w:tabs>
          <w:tab w:val="left" w:pos="588"/>
        </w:tabs>
        <w:spacing w:line="360" w:lineRule="auto"/>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20.1   供应商对响应文件修改的书面材料或撤回的通知应按第16和17条规定进行编写、密封、标注和递送，并注明“修改响应文件”或“撤回响应文件”字样。</w:t>
      </w:r>
    </w:p>
    <w:p w14:paraId="11A5FD1B">
      <w:pPr>
        <w:tabs>
          <w:tab w:val="left" w:pos="588"/>
        </w:tabs>
        <w:spacing w:line="360" w:lineRule="auto"/>
        <w:rPr>
          <w:rFonts w:hint="eastAsia" w:ascii="仿宋" w:hAnsi="仿宋" w:eastAsia="仿宋" w:cs="仿宋"/>
          <w:sz w:val="24"/>
          <w:highlight w:val="none"/>
        </w:rPr>
      </w:pPr>
      <w:r>
        <w:rPr>
          <w:rFonts w:hint="eastAsia" w:ascii="仿宋" w:hAnsi="仿宋" w:eastAsia="仿宋" w:cs="仿宋"/>
          <w:sz w:val="24"/>
          <w:highlight w:val="none"/>
        </w:rPr>
        <w:t>20.2   在响应文件递交截止时间之后，供应商不得对其响应文件做任何修改。</w:t>
      </w:r>
    </w:p>
    <w:p w14:paraId="1300AD8F">
      <w:pPr>
        <w:tabs>
          <w:tab w:val="left" w:pos="588"/>
        </w:tabs>
        <w:spacing w:line="360" w:lineRule="auto"/>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20.3   供应商不得在响应文件递交截止时间起至响应文件有效期期满前撤销其响应文件。</w:t>
      </w:r>
    </w:p>
    <w:p w14:paraId="6A345124">
      <w:pPr>
        <w:pStyle w:val="2"/>
        <w:rPr>
          <w:rFonts w:hint="eastAsia" w:ascii="仿宋" w:hAnsi="仿宋" w:eastAsia="仿宋" w:cs="仿宋"/>
          <w:highlight w:val="none"/>
        </w:rPr>
      </w:pPr>
    </w:p>
    <w:p w14:paraId="73F22AF6">
      <w:pPr>
        <w:pStyle w:val="114"/>
        <w:spacing w:before="24" w:after="24"/>
        <w:ind w:left="3313"/>
        <w:rPr>
          <w:rFonts w:hint="eastAsia" w:ascii="仿宋" w:hAnsi="仿宋" w:eastAsia="仿宋" w:cs="仿宋"/>
          <w:sz w:val="30"/>
          <w:szCs w:val="30"/>
          <w:highlight w:val="none"/>
        </w:rPr>
      </w:pPr>
      <w:bookmarkStart w:id="278" w:name="_Hlt497729441"/>
      <w:bookmarkEnd w:id="278"/>
      <w:bookmarkStart w:id="279" w:name="_Hlt491765712"/>
      <w:bookmarkEnd w:id="279"/>
      <w:bookmarkStart w:id="280" w:name="_Toc249515415"/>
      <w:bookmarkStart w:id="281" w:name="_Toc249525184"/>
      <w:bookmarkStart w:id="282" w:name="_Toc256342148"/>
      <w:bookmarkStart w:id="283" w:name="_Toc249515303"/>
      <w:bookmarkStart w:id="284" w:name="_Toc68590973"/>
      <w:bookmarkStart w:id="285" w:name="_Toc176882547"/>
      <w:bookmarkStart w:id="286" w:name="_Toc70687166"/>
      <w:bookmarkStart w:id="287" w:name="_Toc184043039"/>
      <w:bookmarkStart w:id="288" w:name="_Toc499711048"/>
      <w:bookmarkStart w:id="289" w:name="_Toc500747194"/>
      <w:bookmarkStart w:id="290" w:name="_Toc492955420"/>
      <w:bookmarkStart w:id="291" w:name="_Toc500746971"/>
      <w:bookmarkStart w:id="292" w:name="_Toc53722845"/>
      <w:bookmarkStart w:id="293" w:name="_Toc496324584"/>
      <w:bookmarkStart w:id="294" w:name="_Toc499711889"/>
      <w:bookmarkStart w:id="295" w:name="_Toc177817339"/>
      <w:bookmarkStart w:id="296" w:name="_Toc385992352"/>
      <w:bookmarkStart w:id="297" w:name="_Toc503063427"/>
      <w:bookmarkStart w:id="298" w:name="_Toc500747067"/>
      <w:bookmarkStart w:id="299" w:name="_Toc177995478"/>
      <w:bookmarkStart w:id="300" w:name="_Toc177189240"/>
      <w:bookmarkStart w:id="301" w:name="_Toc389620191"/>
      <w:r>
        <w:rPr>
          <w:rFonts w:hint="eastAsia" w:ascii="仿宋" w:hAnsi="仿宋" w:eastAsia="仿宋" w:cs="仿宋"/>
          <w:sz w:val="30"/>
          <w:szCs w:val="30"/>
          <w:highlight w:val="none"/>
        </w:rPr>
        <w:t>五、评审与</w:t>
      </w:r>
      <w:bookmarkEnd w:id="280"/>
      <w:bookmarkEnd w:id="281"/>
      <w:bookmarkEnd w:id="282"/>
      <w:bookmarkEnd w:id="283"/>
      <w:r>
        <w:rPr>
          <w:rFonts w:hint="eastAsia" w:ascii="仿宋" w:hAnsi="仿宋" w:eastAsia="仿宋" w:cs="仿宋"/>
          <w:sz w:val="30"/>
          <w:szCs w:val="30"/>
          <w:highlight w:val="none"/>
        </w:rPr>
        <w:t>磋商</w:t>
      </w:r>
      <w:bookmarkEnd w:id="284"/>
    </w:p>
    <w:p w14:paraId="38728FFA">
      <w:pPr>
        <w:pStyle w:val="6"/>
        <w:numPr>
          <w:ilvl w:val="0"/>
          <w:numId w:val="8"/>
        </w:numPr>
        <w:rPr>
          <w:rFonts w:hint="eastAsia" w:ascii="仿宋" w:hAnsi="仿宋" w:eastAsia="仿宋" w:cs="仿宋"/>
          <w:b/>
          <w:sz w:val="24"/>
          <w:highlight w:val="none"/>
        </w:rPr>
      </w:pPr>
      <w:bookmarkStart w:id="302" w:name="_Toc16042"/>
      <w:bookmarkStart w:id="303" w:name="_Toc249525186"/>
      <w:bookmarkStart w:id="304" w:name="_Toc249515417"/>
      <w:bookmarkStart w:id="305" w:name="_Toc249515305"/>
      <w:r>
        <w:rPr>
          <w:rFonts w:hint="eastAsia" w:ascii="仿宋" w:hAnsi="仿宋" w:eastAsia="仿宋" w:cs="仿宋"/>
          <w:b/>
          <w:sz w:val="24"/>
          <w:highlight w:val="none"/>
        </w:rPr>
        <w:t xml:space="preserve">   磋商小组</w:t>
      </w:r>
      <w:bookmarkEnd w:id="302"/>
      <w:bookmarkEnd w:id="303"/>
      <w:bookmarkEnd w:id="304"/>
      <w:bookmarkEnd w:id="305"/>
    </w:p>
    <w:p w14:paraId="3E993B73">
      <w:pPr>
        <w:pStyle w:val="28"/>
        <w:adjustRightInd w:val="0"/>
        <w:snapToGrid w:val="0"/>
        <w:ind w:left="840" w:hanging="840" w:hangingChars="350"/>
        <w:rPr>
          <w:rFonts w:hint="eastAsia" w:ascii="仿宋" w:hAnsi="仿宋" w:eastAsia="仿宋" w:cs="仿宋"/>
          <w:b/>
          <w:sz w:val="24"/>
          <w:highlight w:val="none"/>
        </w:rPr>
      </w:pPr>
      <w:r>
        <w:rPr>
          <w:rFonts w:hint="eastAsia" w:ascii="仿宋" w:hAnsi="仿宋" w:eastAsia="仿宋" w:cs="仿宋"/>
          <w:sz w:val="24"/>
          <w:szCs w:val="24"/>
          <w:highlight w:val="none"/>
        </w:rPr>
        <w:t>21.1   在磋商开始前组建磋商小组，磋商小组由采购人代表和有关专家组成。专家从政府采购评审专家库相关专业中随机抽取。磋商小组组成见</w:t>
      </w:r>
      <w:r>
        <w:rPr>
          <w:rFonts w:hint="eastAsia" w:ascii="仿宋" w:hAnsi="仿宋" w:eastAsia="仿宋" w:cs="仿宋"/>
          <w:b/>
          <w:sz w:val="24"/>
          <w:highlight w:val="none"/>
        </w:rPr>
        <w:t>供应商须知前附表。</w:t>
      </w:r>
    </w:p>
    <w:p w14:paraId="2C33AD63">
      <w:pPr>
        <w:pStyle w:val="28"/>
        <w:adjustRightInd w:val="0"/>
        <w:snapToGrid w:val="0"/>
        <w:rPr>
          <w:rFonts w:hint="eastAsia" w:ascii="仿宋" w:hAnsi="仿宋" w:eastAsia="仿宋" w:cs="仿宋"/>
          <w:sz w:val="24"/>
          <w:szCs w:val="24"/>
          <w:highlight w:val="none"/>
        </w:rPr>
      </w:pPr>
      <w:r>
        <w:rPr>
          <w:rFonts w:hint="eastAsia" w:ascii="仿宋" w:hAnsi="仿宋" w:eastAsia="仿宋" w:cs="仿宋"/>
          <w:sz w:val="24"/>
          <w:szCs w:val="24"/>
          <w:highlight w:val="none"/>
        </w:rPr>
        <w:t>21.2   磋商小组职责</w:t>
      </w:r>
    </w:p>
    <w:p w14:paraId="7F5CE318">
      <w:pPr>
        <w:pStyle w:val="28"/>
        <w:adjustRightInd w:val="0"/>
        <w:snapToGrid w:val="0"/>
        <w:ind w:left="840" w:leftChars="400"/>
        <w:rPr>
          <w:rFonts w:hint="eastAsia" w:ascii="仿宋" w:hAnsi="仿宋" w:eastAsia="仿宋" w:cs="仿宋"/>
          <w:sz w:val="24"/>
          <w:szCs w:val="24"/>
          <w:highlight w:val="none"/>
        </w:rPr>
      </w:pPr>
      <w:r>
        <w:rPr>
          <w:rFonts w:hint="eastAsia" w:ascii="仿宋" w:hAnsi="仿宋" w:eastAsia="仿宋" w:cs="仿宋"/>
          <w:sz w:val="24"/>
          <w:szCs w:val="24"/>
          <w:highlight w:val="none"/>
        </w:rPr>
        <w:t>（1）确认竞争性磋商文件；</w:t>
      </w:r>
    </w:p>
    <w:p w14:paraId="0C3E233B">
      <w:pPr>
        <w:pStyle w:val="28"/>
        <w:adjustRightInd w:val="0"/>
        <w:snapToGrid w:val="0"/>
        <w:ind w:left="840" w:leftChars="400"/>
        <w:rPr>
          <w:rFonts w:hint="eastAsia" w:ascii="仿宋" w:hAnsi="仿宋" w:eastAsia="仿宋" w:cs="仿宋"/>
          <w:sz w:val="24"/>
          <w:szCs w:val="24"/>
          <w:highlight w:val="none"/>
        </w:rPr>
      </w:pPr>
      <w:r>
        <w:rPr>
          <w:rFonts w:hint="eastAsia" w:ascii="仿宋" w:hAnsi="仿宋" w:eastAsia="仿宋" w:cs="仿宋"/>
          <w:sz w:val="24"/>
          <w:szCs w:val="24"/>
          <w:highlight w:val="none"/>
        </w:rPr>
        <w:t>（2）审查通过了资格审查的供应商响应文件并做出评价；</w:t>
      </w:r>
    </w:p>
    <w:p w14:paraId="380BF941">
      <w:pPr>
        <w:pStyle w:val="28"/>
        <w:adjustRightInd w:val="0"/>
        <w:snapToGrid w:val="0"/>
        <w:ind w:left="840" w:leftChars="400"/>
        <w:rPr>
          <w:rFonts w:hint="eastAsia" w:ascii="仿宋" w:hAnsi="仿宋" w:eastAsia="仿宋" w:cs="仿宋"/>
          <w:sz w:val="24"/>
          <w:szCs w:val="24"/>
          <w:highlight w:val="none"/>
        </w:rPr>
      </w:pPr>
      <w:r>
        <w:rPr>
          <w:rFonts w:hint="eastAsia" w:ascii="仿宋" w:hAnsi="仿宋" w:eastAsia="仿宋" w:cs="仿宋"/>
          <w:sz w:val="24"/>
          <w:szCs w:val="24"/>
          <w:highlight w:val="none"/>
        </w:rPr>
        <w:t>（3）要求供应商解释或者澄清其响应文件；</w:t>
      </w:r>
    </w:p>
    <w:p w14:paraId="245634BF">
      <w:pPr>
        <w:pStyle w:val="28"/>
        <w:adjustRightInd w:val="0"/>
        <w:snapToGrid w:val="0"/>
        <w:ind w:left="840" w:leftChars="400"/>
        <w:rPr>
          <w:rFonts w:hint="eastAsia" w:ascii="仿宋" w:hAnsi="仿宋" w:eastAsia="仿宋" w:cs="仿宋"/>
          <w:sz w:val="24"/>
          <w:szCs w:val="24"/>
          <w:highlight w:val="none"/>
        </w:rPr>
      </w:pPr>
      <w:r>
        <w:rPr>
          <w:rFonts w:hint="eastAsia" w:ascii="仿宋" w:hAnsi="仿宋" w:eastAsia="仿宋" w:cs="仿宋"/>
          <w:sz w:val="24"/>
          <w:szCs w:val="24"/>
          <w:highlight w:val="none"/>
        </w:rPr>
        <w:t>（4）编写评审报告；</w:t>
      </w:r>
    </w:p>
    <w:p w14:paraId="50B48F18">
      <w:pPr>
        <w:pStyle w:val="28"/>
        <w:adjustRightInd w:val="0"/>
        <w:snapToGrid w:val="0"/>
        <w:ind w:left="840" w:leftChars="400"/>
        <w:rPr>
          <w:rFonts w:hint="eastAsia" w:ascii="仿宋" w:hAnsi="仿宋" w:eastAsia="仿宋" w:cs="仿宋"/>
          <w:sz w:val="24"/>
          <w:szCs w:val="24"/>
          <w:highlight w:val="none"/>
        </w:rPr>
      </w:pPr>
      <w:r>
        <w:rPr>
          <w:rFonts w:hint="eastAsia" w:ascii="仿宋" w:hAnsi="仿宋" w:eastAsia="仿宋" w:cs="仿宋"/>
          <w:sz w:val="24"/>
          <w:szCs w:val="24"/>
          <w:highlight w:val="none"/>
        </w:rPr>
        <w:t>（5）告知采购人、采购代理机构在评审过程中发现的供应商的违法违规行为。</w:t>
      </w:r>
    </w:p>
    <w:p w14:paraId="5648BD19">
      <w:pPr>
        <w:pStyle w:val="28"/>
        <w:adjustRightInd w:val="0"/>
        <w:snapToGrid w:val="0"/>
        <w:rPr>
          <w:rFonts w:hint="eastAsia" w:ascii="仿宋" w:hAnsi="仿宋" w:eastAsia="仿宋" w:cs="仿宋"/>
          <w:sz w:val="24"/>
          <w:szCs w:val="24"/>
          <w:highlight w:val="none"/>
        </w:rPr>
      </w:pPr>
      <w:r>
        <w:rPr>
          <w:rFonts w:hint="eastAsia" w:ascii="仿宋" w:hAnsi="仿宋" w:eastAsia="仿宋" w:cs="仿宋"/>
          <w:sz w:val="24"/>
          <w:szCs w:val="24"/>
          <w:highlight w:val="none"/>
        </w:rPr>
        <w:t>21.3   磋商小组义务</w:t>
      </w:r>
    </w:p>
    <w:p w14:paraId="63BBCC5A">
      <w:pPr>
        <w:pStyle w:val="28"/>
        <w:adjustRightInd w:val="0"/>
        <w:snapToGrid w:val="0"/>
        <w:ind w:left="838" w:leftChars="399"/>
        <w:rPr>
          <w:rFonts w:hint="eastAsia" w:ascii="仿宋" w:hAnsi="仿宋" w:eastAsia="仿宋" w:cs="仿宋"/>
          <w:sz w:val="24"/>
          <w:szCs w:val="24"/>
          <w:highlight w:val="none"/>
        </w:rPr>
      </w:pPr>
      <w:r>
        <w:rPr>
          <w:rFonts w:hint="eastAsia" w:ascii="仿宋" w:hAnsi="仿宋" w:eastAsia="仿宋" w:cs="仿宋"/>
          <w:sz w:val="24"/>
          <w:szCs w:val="24"/>
          <w:highlight w:val="none"/>
        </w:rPr>
        <w:t>（1）遵纪客观、公正、审慎的原则；</w:t>
      </w:r>
    </w:p>
    <w:p w14:paraId="0A021E1D">
      <w:pPr>
        <w:pStyle w:val="28"/>
        <w:adjustRightInd w:val="0"/>
        <w:snapToGrid w:val="0"/>
        <w:ind w:left="838" w:leftChars="399"/>
        <w:rPr>
          <w:rFonts w:hint="eastAsia" w:ascii="仿宋" w:hAnsi="仿宋" w:eastAsia="仿宋" w:cs="仿宋"/>
          <w:sz w:val="24"/>
          <w:szCs w:val="24"/>
          <w:highlight w:val="none"/>
        </w:rPr>
      </w:pPr>
      <w:r>
        <w:rPr>
          <w:rFonts w:hint="eastAsia" w:ascii="仿宋" w:hAnsi="仿宋" w:eastAsia="仿宋" w:cs="仿宋"/>
          <w:sz w:val="24"/>
          <w:szCs w:val="24"/>
          <w:highlight w:val="none"/>
        </w:rPr>
        <w:t>（2）根据磋商文件的规定评审程序、评审方法和评审标准独立进行评审，对个人的评审意见承担法律责任；</w:t>
      </w:r>
    </w:p>
    <w:p w14:paraId="2FAFE809">
      <w:pPr>
        <w:pStyle w:val="28"/>
        <w:adjustRightInd w:val="0"/>
        <w:snapToGrid w:val="0"/>
        <w:ind w:left="838" w:leftChars="399"/>
        <w:rPr>
          <w:rFonts w:hint="eastAsia" w:ascii="仿宋" w:hAnsi="仿宋" w:eastAsia="仿宋" w:cs="仿宋"/>
          <w:sz w:val="24"/>
          <w:szCs w:val="24"/>
          <w:highlight w:val="none"/>
        </w:rPr>
      </w:pPr>
      <w:r>
        <w:rPr>
          <w:rFonts w:hint="eastAsia" w:ascii="仿宋" w:hAnsi="仿宋" w:eastAsia="仿宋" w:cs="仿宋"/>
          <w:sz w:val="24"/>
          <w:szCs w:val="24"/>
          <w:highlight w:val="none"/>
        </w:rPr>
        <w:t>（3）参与评审报告的起草；</w:t>
      </w:r>
    </w:p>
    <w:p w14:paraId="79D4D479">
      <w:pPr>
        <w:pStyle w:val="28"/>
        <w:adjustRightInd w:val="0"/>
        <w:snapToGrid w:val="0"/>
        <w:ind w:left="838" w:leftChars="399"/>
        <w:rPr>
          <w:rFonts w:hint="eastAsia" w:ascii="仿宋" w:hAnsi="仿宋" w:eastAsia="仿宋" w:cs="仿宋"/>
          <w:sz w:val="24"/>
          <w:szCs w:val="24"/>
          <w:highlight w:val="none"/>
        </w:rPr>
      </w:pPr>
      <w:r>
        <w:rPr>
          <w:rFonts w:hint="eastAsia" w:ascii="仿宋" w:hAnsi="仿宋" w:eastAsia="仿宋" w:cs="仿宋"/>
          <w:sz w:val="24"/>
          <w:szCs w:val="24"/>
          <w:highlight w:val="none"/>
        </w:rPr>
        <w:t>（4）配合采购人、采购代理机构答复供应商提出的质疑；</w:t>
      </w:r>
    </w:p>
    <w:p w14:paraId="0A68A954">
      <w:pPr>
        <w:pStyle w:val="28"/>
        <w:adjustRightInd w:val="0"/>
        <w:snapToGrid w:val="0"/>
        <w:ind w:left="838" w:leftChars="399"/>
        <w:rPr>
          <w:rFonts w:hint="eastAsia" w:ascii="仿宋" w:hAnsi="仿宋" w:eastAsia="仿宋" w:cs="仿宋"/>
          <w:sz w:val="24"/>
          <w:szCs w:val="24"/>
          <w:highlight w:val="none"/>
        </w:rPr>
      </w:pPr>
      <w:r>
        <w:rPr>
          <w:rFonts w:hint="eastAsia" w:ascii="仿宋" w:hAnsi="仿宋" w:eastAsia="仿宋" w:cs="仿宋"/>
          <w:sz w:val="24"/>
          <w:szCs w:val="24"/>
          <w:highlight w:val="none"/>
        </w:rPr>
        <w:t>（5）配合财政部门的投诉处理和监督检查工作。</w:t>
      </w:r>
    </w:p>
    <w:p w14:paraId="345E1DBC">
      <w:pPr>
        <w:pStyle w:val="28"/>
        <w:adjustRightInd w:val="0"/>
        <w:snapToGrid w:val="0"/>
        <w:ind w:left="840" w:hanging="840" w:hangingChars="350"/>
        <w:rPr>
          <w:rFonts w:hint="eastAsia" w:ascii="仿宋" w:hAnsi="仿宋" w:eastAsia="仿宋" w:cs="仿宋"/>
          <w:sz w:val="24"/>
          <w:szCs w:val="24"/>
          <w:highlight w:val="none"/>
        </w:rPr>
      </w:pPr>
      <w:r>
        <w:rPr>
          <w:rFonts w:hint="eastAsia" w:ascii="仿宋" w:hAnsi="仿宋" w:eastAsia="仿宋" w:cs="仿宋"/>
          <w:sz w:val="24"/>
          <w:szCs w:val="24"/>
          <w:highlight w:val="none"/>
        </w:rPr>
        <w:t>21.4   确认磋商文件：磋商小组对磋商文件进行审阅，无修改进行签字确认，有修改，修改内容经采购人确认后，磋商小组以书面形式通知所有供应商。</w:t>
      </w:r>
    </w:p>
    <w:p w14:paraId="487A652A">
      <w:pPr>
        <w:pStyle w:val="6"/>
        <w:rPr>
          <w:rFonts w:hint="eastAsia" w:ascii="仿宋" w:hAnsi="仿宋" w:eastAsia="仿宋" w:cs="仿宋"/>
          <w:b/>
          <w:sz w:val="24"/>
          <w:szCs w:val="21"/>
          <w:highlight w:val="none"/>
        </w:rPr>
      </w:pPr>
      <w:r>
        <w:rPr>
          <w:rFonts w:hint="eastAsia" w:ascii="仿宋" w:hAnsi="仿宋" w:eastAsia="仿宋" w:cs="仿宋"/>
          <w:b/>
          <w:sz w:val="24"/>
          <w:szCs w:val="21"/>
          <w:highlight w:val="none"/>
        </w:rPr>
        <w:t>22.    磋商小组成员有下列情形之一的，应当回避：</w:t>
      </w:r>
    </w:p>
    <w:p w14:paraId="5DCBE098">
      <w:pPr>
        <w:keepNext w:val="0"/>
        <w:keepLines w:val="0"/>
        <w:pageBreakBefore w:val="0"/>
        <w:widowControl w:val="0"/>
        <w:tabs>
          <w:tab w:val="left" w:pos="360"/>
          <w:tab w:val="left" w:pos="588"/>
        </w:tabs>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4"/>
          <w:szCs w:val="21"/>
          <w:highlight w:val="none"/>
        </w:rPr>
      </w:pPr>
      <w:r>
        <w:rPr>
          <w:rFonts w:hint="eastAsia" w:ascii="仿宋" w:hAnsi="仿宋" w:eastAsia="仿宋" w:cs="仿宋"/>
          <w:sz w:val="24"/>
          <w:szCs w:val="21"/>
          <w:highlight w:val="none"/>
        </w:rPr>
        <w:t>22.1   参加采购活动前3年内与供应商存在劳动关系；</w:t>
      </w:r>
    </w:p>
    <w:p w14:paraId="3F0DF1E9">
      <w:pPr>
        <w:keepNext w:val="0"/>
        <w:keepLines w:val="0"/>
        <w:pageBreakBefore w:val="0"/>
        <w:widowControl w:val="0"/>
        <w:tabs>
          <w:tab w:val="left" w:pos="360"/>
          <w:tab w:val="left" w:pos="588"/>
        </w:tabs>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4"/>
          <w:szCs w:val="21"/>
          <w:highlight w:val="none"/>
        </w:rPr>
      </w:pPr>
      <w:r>
        <w:rPr>
          <w:rFonts w:hint="eastAsia" w:ascii="仿宋" w:hAnsi="仿宋" w:eastAsia="仿宋" w:cs="仿宋"/>
          <w:sz w:val="24"/>
          <w:szCs w:val="21"/>
          <w:highlight w:val="none"/>
        </w:rPr>
        <w:t>22.2   参加采购活动前3年内担任供应商的董事、监事；</w:t>
      </w:r>
    </w:p>
    <w:p w14:paraId="21843D99">
      <w:pPr>
        <w:keepNext w:val="0"/>
        <w:keepLines w:val="0"/>
        <w:pageBreakBefore w:val="0"/>
        <w:widowControl w:val="0"/>
        <w:tabs>
          <w:tab w:val="left" w:pos="360"/>
          <w:tab w:val="left" w:pos="588"/>
        </w:tabs>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4"/>
          <w:szCs w:val="21"/>
          <w:highlight w:val="none"/>
        </w:rPr>
      </w:pPr>
      <w:r>
        <w:rPr>
          <w:rFonts w:hint="eastAsia" w:ascii="仿宋" w:hAnsi="仿宋" w:eastAsia="仿宋" w:cs="仿宋"/>
          <w:sz w:val="24"/>
          <w:szCs w:val="21"/>
          <w:highlight w:val="none"/>
        </w:rPr>
        <w:t>22.3   参加采购活动前3年内是供应商的控股股东或者实际控制人；</w:t>
      </w:r>
    </w:p>
    <w:p w14:paraId="3B8F026E">
      <w:pPr>
        <w:keepNext w:val="0"/>
        <w:keepLines w:val="0"/>
        <w:pageBreakBefore w:val="0"/>
        <w:widowControl w:val="0"/>
        <w:tabs>
          <w:tab w:val="left" w:pos="360"/>
          <w:tab w:val="left" w:pos="588"/>
        </w:tabs>
        <w:kinsoku/>
        <w:wordWrap/>
        <w:overflowPunct/>
        <w:topLinePunct w:val="0"/>
        <w:autoSpaceDE/>
        <w:autoSpaceDN/>
        <w:bidi w:val="0"/>
        <w:adjustRightInd/>
        <w:snapToGrid/>
        <w:spacing w:line="360" w:lineRule="auto"/>
        <w:ind w:left="840" w:hanging="840" w:hangingChars="350"/>
        <w:textAlignment w:val="auto"/>
        <w:outlineLvl w:val="9"/>
        <w:rPr>
          <w:rFonts w:hint="eastAsia" w:ascii="仿宋" w:hAnsi="仿宋" w:eastAsia="仿宋" w:cs="仿宋"/>
          <w:sz w:val="24"/>
          <w:szCs w:val="21"/>
          <w:highlight w:val="none"/>
        </w:rPr>
      </w:pPr>
      <w:r>
        <w:rPr>
          <w:rFonts w:hint="eastAsia" w:ascii="仿宋" w:hAnsi="仿宋" w:eastAsia="仿宋" w:cs="仿宋"/>
          <w:sz w:val="24"/>
          <w:szCs w:val="21"/>
          <w:highlight w:val="none"/>
        </w:rPr>
        <w:t>22.4   与供应商的法定代表人或者负责人有夫妻、直系血亲、三代以内旁系血亲或者近姻亲关系；</w:t>
      </w:r>
    </w:p>
    <w:p w14:paraId="29B617F8">
      <w:pPr>
        <w:keepNext w:val="0"/>
        <w:keepLines w:val="0"/>
        <w:pageBreakBefore w:val="0"/>
        <w:widowControl w:val="0"/>
        <w:tabs>
          <w:tab w:val="left" w:pos="360"/>
          <w:tab w:val="left" w:pos="588"/>
        </w:tabs>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4"/>
          <w:szCs w:val="21"/>
          <w:highlight w:val="none"/>
        </w:rPr>
      </w:pPr>
      <w:r>
        <w:rPr>
          <w:rFonts w:hint="eastAsia" w:ascii="仿宋" w:hAnsi="仿宋" w:eastAsia="仿宋" w:cs="仿宋"/>
          <w:sz w:val="24"/>
          <w:szCs w:val="21"/>
          <w:highlight w:val="none"/>
        </w:rPr>
        <w:t>22.5   与供应商有其他可能影响政府采购活动公平、公正进行的关系。</w:t>
      </w:r>
    </w:p>
    <w:p w14:paraId="312711F8">
      <w:pPr>
        <w:pStyle w:val="6"/>
        <w:rPr>
          <w:rFonts w:hint="eastAsia" w:ascii="仿宋" w:hAnsi="仿宋" w:eastAsia="仿宋" w:cs="仿宋"/>
          <w:b/>
          <w:sz w:val="24"/>
          <w:szCs w:val="21"/>
          <w:highlight w:val="none"/>
        </w:rPr>
      </w:pPr>
      <w:bookmarkStart w:id="306" w:name="_Toc249515306"/>
      <w:bookmarkStart w:id="307" w:name="_Toc20608"/>
      <w:bookmarkStart w:id="308" w:name="_Toc249525187"/>
      <w:bookmarkStart w:id="309" w:name="_Toc83547667"/>
      <w:bookmarkStart w:id="310" w:name="_Toc249515418"/>
      <w:r>
        <w:rPr>
          <w:rFonts w:hint="eastAsia" w:ascii="仿宋" w:hAnsi="仿宋" w:eastAsia="仿宋" w:cs="仿宋"/>
          <w:b/>
          <w:sz w:val="24"/>
          <w:szCs w:val="21"/>
          <w:highlight w:val="none"/>
        </w:rPr>
        <w:t>23.    磋商程序</w:t>
      </w:r>
    </w:p>
    <w:p w14:paraId="499C053C">
      <w:pPr>
        <w:keepNext w:val="0"/>
        <w:keepLines w:val="0"/>
        <w:pageBreakBefore w:val="0"/>
        <w:widowControl w:val="0"/>
        <w:tabs>
          <w:tab w:val="left" w:pos="360"/>
          <w:tab w:val="left" w:pos="588"/>
        </w:tabs>
        <w:kinsoku/>
        <w:wordWrap/>
        <w:overflowPunct/>
        <w:topLinePunct w:val="0"/>
        <w:autoSpaceDE/>
        <w:autoSpaceDN/>
        <w:bidi w:val="0"/>
        <w:adjustRightInd/>
        <w:snapToGrid/>
        <w:spacing w:line="360" w:lineRule="auto"/>
        <w:textAlignment w:val="auto"/>
        <w:outlineLvl w:val="9"/>
        <w:rPr>
          <w:rFonts w:hint="eastAsia" w:ascii="仿宋" w:hAnsi="仿宋" w:eastAsia="仿宋" w:cs="仿宋"/>
          <w:b/>
          <w:sz w:val="24"/>
          <w:szCs w:val="21"/>
          <w:highlight w:val="none"/>
        </w:rPr>
      </w:pPr>
      <w:bookmarkStart w:id="311" w:name="_Toc58504507"/>
      <w:r>
        <w:rPr>
          <w:rFonts w:hint="eastAsia" w:ascii="仿宋" w:hAnsi="仿宋" w:eastAsia="仿宋" w:cs="仿宋"/>
          <w:b/>
          <w:sz w:val="24"/>
          <w:szCs w:val="21"/>
          <w:highlight w:val="none"/>
        </w:rPr>
        <w:t>23.1   磋商会议</w:t>
      </w:r>
      <w:bookmarkEnd w:id="311"/>
    </w:p>
    <w:p w14:paraId="12833D5B">
      <w:pPr>
        <w:pStyle w:val="2"/>
        <w:keepNext w:val="0"/>
        <w:keepLines w:val="0"/>
        <w:pageBreakBefore w:val="0"/>
        <w:widowControl w:val="0"/>
        <w:kinsoku/>
        <w:wordWrap/>
        <w:overflowPunct/>
        <w:topLinePunct w:val="0"/>
        <w:autoSpaceDE/>
        <w:autoSpaceDN/>
        <w:bidi w:val="0"/>
        <w:adjustRightInd/>
        <w:snapToGrid/>
        <w:spacing w:line="360" w:lineRule="auto"/>
        <w:ind w:left="840" w:leftChars="400"/>
        <w:textAlignment w:val="auto"/>
        <w:rPr>
          <w:rFonts w:hint="eastAsia" w:ascii="仿宋" w:hAnsi="仿宋" w:eastAsia="仿宋" w:cs="仿宋"/>
          <w:sz w:val="24"/>
          <w:szCs w:val="32"/>
          <w:highlight w:val="none"/>
        </w:rPr>
      </w:pPr>
      <w:bookmarkStart w:id="312" w:name="_Toc58504508"/>
      <w:r>
        <w:rPr>
          <w:rFonts w:hint="eastAsia" w:ascii="仿宋" w:hAnsi="仿宋" w:eastAsia="仿宋" w:cs="仿宋"/>
          <w:sz w:val="24"/>
          <w:szCs w:val="32"/>
          <w:highlight w:val="none"/>
        </w:rPr>
        <w:t>（1）在磋商文件规定的时间和地点，由采购代理机构组织磋商工作，供应商须委派代表参加，签</w:t>
      </w:r>
      <w:r>
        <w:rPr>
          <w:rFonts w:hint="eastAsia" w:ascii="仿宋" w:hAnsi="仿宋" w:eastAsia="仿宋" w:cs="仿宋"/>
          <w:sz w:val="24"/>
          <w:szCs w:val="32"/>
          <w:highlight w:val="none"/>
          <w:lang w:val="en-US" w:eastAsia="zh-CN"/>
        </w:rPr>
        <w:t>到</w:t>
      </w:r>
      <w:r>
        <w:rPr>
          <w:rFonts w:hint="eastAsia" w:ascii="仿宋" w:hAnsi="仿宋" w:eastAsia="仿宋" w:cs="仿宋"/>
          <w:sz w:val="24"/>
          <w:szCs w:val="32"/>
          <w:highlight w:val="none"/>
        </w:rPr>
        <w:t>以证明其出席。</w:t>
      </w:r>
      <w:bookmarkEnd w:id="312"/>
    </w:p>
    <w:p w14:paraId="3E4F4A6E">
      <w:pPr>
        <w:pStyle w:val="2"/>
        <w:keepNext w:val="0"/>
        <w:keepLines w:val="0"/>
        <w:pageBreakBefore w:val="0"/>
        <w:widowControl w:val="0"/>
        <w:kinsoku/>
        <w:wordWrap/>
        <w:overflowPunct/>
        <w:topLinePunct w:val="0"/>
        <w:autoSpaceDE/>
        <w:autoSpaceDN/>
        <w:bidi w:val="0"/>
        <w:adjustRightInd/>
        <w:snapToGrid/>
        <w:spacing w:line="360" w:lineRule="auto"/>
        <w:ind w:left="840" w:leftChars="400"/>
        <w:textAlignment w:val="auto"/>
        <w:rPr>
          <w:rFonts w:hint="eastAsia" w:ascii="仿宋" w:hAnsi="仿宋" w:eastAsia="仿宋" w:cs="仿宋"/>
          <w:sz w:val="24"/>
          <w:szCs w:val="32"/>
          <w:highlight w:val="none"/>
        </w:rPr>
      </w:pPr>
      <w:bookmarkStart w:id="313" w:name="_Toc58504509"/>
      <w:r>
        <w:rPr>
          <w:rFonts w:hint="eastAsia" w:ascii="仿宋" w:hAnsi="仿宋" w:eastAsia="仿宋" w:cs="仿宋"/>
          <w:sz w:val="24"/>
          <w:szCs w:val="32"/>
          <w:highlight w:val="none"/>
        </w:rPr>
        <w:t>（2）各供应商或其推荐的代表检查</w:t>
      </w:r>
      <w:r>
        <w:rPr>
          <w:rFonts w:hint="eastAsia" w:ascii="仿宋" w:hAnsi="仿宋" w:eastAsia="仿宋" w:cs="仿宋"/>
          <w:sz w:val="24"/>
          <w:szCs w:val="32"/>
          <w:highlight w:val="none"/>
          <w:lang w:val="en-US" w:eastAsia="zh-CN"/>
        </w:rPr>
        <w:t>自己或所代表的</w:t>
      </w:r>
      <w:r>
        <w:rPr>
          <w:rFonts w:hint="eastAsia" w:ascii="仿宋" w:hAnsi="仿宋" w:eastAsia="仿宋" w:cs="仿宋"/>
          <w:sz w:val="24"/>
          <w:szCs w:val="32"/>
          <w:highlight w:val="none"/>
        </w:rPr>
        <w:t>响应文件的密封情况，经检查无误后，签字确认。</w:t>
      </w:r>
      <w:bookmarkEnd w:id="313"/>
    </w:p>
    <w:p w14:paraId="678FCD2D">
      <w:pPr>
        <w:pStyle w:val="2"/>
        <w:keepNext w:val="0"/>
        <w:keepLines w:val="0"/>
        <w:pageBreakBefore w:val="0"/>
        <w:widowControl w:val="0"/>
        <w:kinsoku/>
        <w:wordWrap/>
        <w:overflowPunct/>
        <w:topLinePunct w:val="0"/>
        <w:autoSpaceDE/>
        <w:autoSpaceDN/>
        <w:bidi w:val="0"/>
        <w:adjustRightInd/>
        <w:snapToGrid/>
        <w:spacing w:line="360" w:lineRule="auto"/>
        <w:ind w:left="840" w:leftChars="400"/>
        <w:textAlignment w:val="auto"/>
        <w:rPr>
          <w:rFonts w:hint="eastAsia" w:ascii="仿宋" w:hAnsi="仿宋" w:eastAsia="仿宋" w:cs="仿宋"/>
          <w:sz w:val="24"/>
          <w:szCs w:val="32"/>
          <w:highlight w:val="none"/>
        </w:rPr>
      </w:pPr>
      <w:bookmarkStart w:id="314" w:name="_Toc58504510"/>
      <w:r>
        <w:rPr>
          <w:rFonts w:hint="eastAsia" w:ascii="仿宋" w:hAnsi="仿宋" w:eastAsia="仿宋" w:cs="仿宋"/>
          <w:sz w:val="24"/>
          <w:szCs w:val="32"/>
          <w:highlight w:val="none"/>
        </w:rPr>
        <w:t>（3）采购代理机构工作人员将各供应商首次响应文件的份数等内容公布，无异议后，由供应商法定代表人或</w:t>
      </w:r>
      <w:r>
        <w:rPr>
          <w:rFonts w:hint="eastAsia" w:ascii="仿宋" w:hAnsi="仿宋" w:eastAsia="仿宋" w:cs="仿宋"/>
          <w:sz w:val="24"/>
          <w:szCs w:val="32"/>
          <w:highlight w:val="none"/>
          <w:lang w:eastAsia="zh-CN"/>
        </w:rPr>
        <w:t>委托代理人</w:t>
      </w:r>
      <w:r>
        <w:rPr>
          <w:rFonts w:hint="eastAsia" w:ascii="仿宋" w:hAnsi="仿宋" w:eastAsia="仿宋" w:cs="仿宋"/>
          <w:sz w:val="24"/>
          <w:szCs w:val="32"/>
          <w:highlight w:val="none"/>
        </w:rPr>
        <w:t>签字确认。</w:t>
      </w:r>
      <w:bookmarkEnd w:id="314"/>
    </w:p>
    <w:p w14:paraId="7567D1D8">
      <w:pPr>
        <w:keepNext w:val="0"/>
        <w:keepLines w:val="0"/>
        <w:pageBreakBefore w:val="0"/>
        <w:widowControl w:val="0"/>
        <w:tabs>
          <w:tab w:val="left" w:pos="360"/>
          <w:tab w:val="left" w:pos="588"/>
        </w:tabs>
        <w:kinsoku/>
        <w:wordWrap/>
        <w:overflowPunct/>
        <w:topLinePunct w:val="0"/>
        <w:autoSpaceDE/>
        <w:autoSpaceDN/>
        <w:bidi w:val="0"/>
        <w:adjustRightInd/>
        <w:snapToGrid/>
        <w:spacing w:line="360" w:lineRule="auto"/>
        <w:textAlignment w:val="auto"/>
        <w:outlineLvl w:val="9"/>
        <w:rPr>
          <w:rFonts w:hint="eastAsia" w:ascii="仿宋" w:hAnsi="仿宋" w:eastAsia="仿宋" w:cs="仿宋"/>
          <w:b/>
          <w:sz w:val="24"/>
          <w:szCs w:val="21"/>
          <w:highlight w:val="none"/>
        </w:rPr>
      </w:pPr>
      <w:bookmarkStart w:id="315" w:name="_Toc58504511"/>
      <w:r>
        <w:rPr>
          <w:rFonts w:hint="eastAsia" w:ascii="仿宋" w:hAnsi="仿宋" w:eastAsia="仿宋" w:cs="仿宋"/>
          <w:b/>
          <w:sz w:val="24"/>
          <w:szCs w:val="21"/>
          <w:highlight w:val="none"/>
        </w:rPr>
        <w:t>23.2   响应文件</w:t>
      </w:r>
      <w:bookmarkEnd w:id="306"/>
      <w:bookmarkEnd w:id="307"/>
      <w:bookmarkEnd w:id="308"/>
      <w:bookmarkEnd w:id="309"/>
      <w:bookmarkEnd w:id="310"/>
      <w:r>
        <w:rPr>
          <w:rFonts w:hint="eastAsia" w:ascii="仿宋" w:hAnsi="仿宋" w:eastAsia="仿宋" w:cs="仿宋"/>
          <w:b/>
          <w:sz w:val="24"/>
          <w:szCs w:val="21"/>
          <w:highlight w:val="none"/>
        </w:rPr>
        <w:t>评审</w:t>
      </w:r>
      <w:bookmarkEnd w:id="315"/>
    </w:p>
    <w:p w14:paraId="07B4C152">
      <w:pPr>
        <w:tabs>
          <w:tab w:val="left" w:pos="360"/>
          <w:tab w:val="left" w:pos="588"/>
        </w:tabs>
        <w:spacing w:line="360" w:lineRule="auto"/>
        <w:ind w:left="843" w:hanging="843" w:hangingChars="350"/>
        <w:rPr>
          <w:rFonts w:hint="eastAsia" w:ascii="仿宋" w:hAnsi="仿宋" w:eastAsia="仿宋" w:cs="仿宋"/>
          <w:sz w:val="24"/>
          <w:highlight w:val="none"/>
        </w:rPr>
      </w:pPr>
      <w:bookmarkStart w:id="316" w:name="_Toc83547671"/>
      <w:r>
        <w:rPr>
          <w:rFonts w:hint="eastAsia" w:ascii="仿宋" w:hAnsi="仿宋" w:eastAsia="仿宋" w:cs="仿宋"/>
          <w:b/>
          <w:sz w:val="24"/>
          <w:highlight w:val="none"/>
        </w:rPr>
        <w:t>23.2.1 响应文件的资格性审查</w:t>
      </w:r>
    </w:p>
    <w:p w14:paraId="776BF3D2">
      <w:pPr>
        <w:tabs>
          <w:tab w:val="left" w:pos="360"/>
          <w:tab w:val="left" w:pos="588"/>
        </w:tabs>
        <w:spacing w:line="360" w:lineRule="auto"/>
        <w:ind w:left="630" w:leftChars="300"/>
        <w:rPr>
          <w:rFonts w:hint="eastAsia" w:ascii="仿宋" w:hAnsi="仿宋" w:eastAsia="仿宋" w:cs="仿宋"/>
          <w:sz w:val="24"/>
          <w:highlight w:val="none"/>
        </w:rPr>
      </w:pPr>
      <w:r>
        <w:rPr>
          <w:rFonts w:hint="eastAsia" w:ascii="仿宋" w:hAnsi="仿宋" w:eastAsia="仿宋" w:cs="仿宋"/>
          <w:b/>
          <w:sz w:val="24"/>
          <w:highlight w:val="none"/>
        </w:rPr>
        <w:t xml:space="preserve">采购人或采购代理机构负责或磋商小组 </w:t>
      </w:r>
      <w:r>
        <w:rPr>
          <w:rFonts w:hint="eastAsia" w:ascii="仿宋" w:hAnsi="仿宋" w:eastAsia="仿宋" w:cs="仿宋"/>
          <w:sz w:val="24"/>
          <w:highlight w:val="none"/>
        </w:rPr>
        <w:t>对响应文件中的资格证明文件、信用查询记录等进行审查，以确认供应商具备相应资格。资格性审查出现下列情况者（但不限于），按无效文件处理：</w:t>
      </w:r>
    </w:p>
    <w:p w14:paraId="380D35CB">
      <w:pPr>
        <w:pStyle w:val="2"/>
        <w:ind w:left="840" w:leftChars="400"/>
        <w:rPr>
          <w:rFonts w:hint="eastAsia" w:ascii="仿宋" w:hAnsi="仿宋" w:eastAsia="仿宋" w:cs="仿宋"/>
          <w:sz w:val="24"/>
          <w:highlight w:val="none"/>
        </w:rPr>
      </w:pPr>
      <w:r>
        <w:rPr>
          <w:rFonts w:hint="eastAsia" w:ascii="仿宋" w:hAnsi="仿宋" w:eastAsia="仿宋" w:cs="仿宋"/>
          <w:highlight w:val="none"/>
        </w:rPr>
        <w:t>（</w:t>
      </w:r>
      <w:r>
        <w:rPr>
          <w:rFonts w:hint="eastAsia" w:ascii="仿宋" w:hAnsi="仿宋" w:eastAsia="仿宋" w:cs="仿宋"/>
          <w:sz w:val="24"/>
          <w:highlight w:val="none"/>
        </w:rPr>
        <w:t>1）供应商不符合《中华人民共和国政府采购法》第二十二条的规定和特定资格条件要求的。</w:t>
      </w:r>
    </w:p>
    <w:p w14:paraId="68AF0249">
      <w:pPr>
        <w:pStyle w:val="2"/>
        <w:ind w:left="840" w:leftChars="400"/>
        <w:rPr>
          <w:rFonts w:hint="eastAsia" w:ascii="仿宋" w:hAnsi="仿宋" w:eastAsia="仿宋" w:cs="仿宋"/>
          <w:sz w:val="24"/>
          <w:highlight w:val="none"/>
        </w:rPr>
      </w:pPr>
      <w:r>
        <w:rPr>
          <w:rFonts w:hint="eastAsia" w:ascii="仿宋" w:hAnsi="仿宋" w:eastAsia="仿宋" w:cs="仿宋"/>
          <w:sz w:val="24"/>
          <w:highlight w:val="none"/>
        </w:rPr>
        <w:t>（2）供应商没有经过正常渠道购买或免费领取磋商文件或供应商的名称与获取磋商文件单位的名称不符。</w:t>
      </w:r>
    </w:p>
    <w:p w14:paraId="029CF7DF">
      <w:pPr>
        <w:pStyle w:val="2"/>
        <w:ind w:left="840" w:leftChars="400"/>
        <w:rPr>
          <w:rFonts w:hint="eastAsia" w:ascii="仿宋" w:hAnsi="仿宋" w:eastAsia="仿宋" w:cs="仿宋"/>
          <w:sz w:val="24"/>
          <w:highlight w:val="none"/>
        </w:rPr>
      </w:pPr>
      <w:r>
        <w:rPr>
          <w:rFonts w:hint="eastAsia" w:ascii="仿宋" w:hAnsi="仿宋" w:eastAsia="仿宋" w:cs="仿宋"/>
          <w:sz w:val="24"/>
          <w:highlight w:val="none"/>
        </w:rPr>
        <w:t>（3）磋商响应文件中未提交法定代表人</w:t>
      </w:r>
      <w:r>
        <w:rPr>
          <w:rFonts w:hint="eastAsia" w:ascii="仿宋" w:hAnsi="仿宋" w:eastAsia="仿宋" w:cs="仿宋"/>
          <w:sz w:val="24"/>
          <w:highlight w:val="none"/>
          <w:lang w:val="en-US" w:eastAsia="zh-CN"/>
        </w:rPr>
        <w:t>委托</w:t>
      </w:r>
      <w:r>
        <w:rPr>
          <w:rFonts w:hint="eastAsia" w:ascii="仿宋" w:hAnsi="仿宋" w:eastAsia="仿宋" w:cs="仿宋"/>
          <w:sz w:val="24"/>
          <w:highlight w:val="none"/>
        </w:rPr>
        <w:t>授权书（法定代表人直接参加磋商未按要求提交其有效身份证）或</w:t>
      </w:r>
      <w:r>
        <w:rPr>
          <w:rFonts w:hint="eastAsia" w:ascii="仿宋" w:hAnsi="仿宋" w:eastAsia="仿宋" w:cs="仿宋"/>
          <w:sz w:val="24"/>
          <w:highlight w:val="none"/>
          <w:lang w:val="en-US" w:eastAsia="zh-CN"/>
        </w:rPr>
        <w:t>委托</w:t>
      </w:r>
      <w:r>
        <w:rPr>
          <w:rFonts w:hint="eastAsia" w:ascii="仿宋" w:hAnsi="仿宋" w:eastAsia="仿宋" w:cs="仿宋"/>
          <w:sz w:val="24"/>
          <w:highlight w:val="none"/>
        </w:rPr>
        <w:t>授权书的合法性或有效性不符合磋商文件规定。</w:t>
      </w:r>
      <w:r>
        <w:rPr>
          <w:rFonts w:hint="eastAsia" w:ascii="仿宋" w:hAnsi="仿宋" w:eastAsia="仿宋" w:cs="仿宋"/>
          <w:sz w:val="24"/>
          <w:highlight w:val="none"/>
          <w:lang w:eastAsia="zh-CN"/>
        </w:rPr>
        <w:t>委托代理人</w:t>
      </w:r>
      <w:r>
        <w:rPr>
          <w:rFonts w:hint="eastAsia" w:ascii="仿宋" w:hAnsi="仿宋" w:eastAsia="仿宋" w:cs="仿宋"/>
          <w:sz w:val="24"/>
          <w:highlight w:val="none"/>
        </w:rPr>
        <w:t>本单位证明的有效性或符合性不符合要求的。</w:t>
      </w:r>
    </w:p>
    <w:p w14:paraId="7D470C8E">
      <w:pPr>
        <w:pStyle w:val="2"/>
        <w:ind w:left="840" w:leftChars="400"/>
        <w:rPr>
          <w:rFonts w:hint="eastAsia" w:ascii="仿宋" w:hAnsi="仿宋" w:eastAsia="仿宋" w:cs="仿宋"/>
          <w:sz w:val="24"/>
          <w:highlight w:val="none"/>
        </w:rPr>
      </w:pPr>
      <w:r>
        <w:rPr>
          <w:rFonts w:hint="eastAsia" w:ascii="仿宋" w:hAnsi="仿宋" w:eastAsia="仿宋" w:cs="仿宋"/>
          <w:sz w:val="24"/>
          <w:highlight w:val="none"/>
        </w:rPr>
        <w:t>（4）</w:t>
      </w:r>
      <w:r>
        <w:rPr>
          <w:rFonts w:hint="eastAsia" w:ascii="仿宋" w:hAnsi="仿宋" w:eastAsia="仿宋" w:cs="仿宋"/>
          <w:sz w:val="24"/>
          <w:highlight w:val="none"/>
          <w:lang w:val="en-US" w:eastAsia="zh-CN"/>
        </w:rPr>
        <w:t>供应商</w:t>
      </w:r>
      <w:r>
        <w:rPr>
          <w:rFonts w:hint="eastAsia" w:ascii="仿宋" w:hAnsi="仿宋" w:eastAsia="仿宋" w:cs="仿宋"/>
          <w:sz w:val="24"/>
          <w:highlight w:val="none"/>
        </w:rPr>
        <w:t>在中国政府采购网（www.ccgp.gov.cn）被列入政府采购严重违法失信行为记录名单，或在“信用中国”网站（www.creditchina.gov.cn）被列入失信被执行人、重大税收违法失信主体，以及存在《中华人民共和国政府采购法实施条例》第十九条规定的行政处罚记录。</w:t>
      </w:r>
    </w:p>
    <w:p w14:paraId="5CF7DDC9">
      <w:pPr>
        <w:pStyle w:val="2"/>
        <w:ind w:left="840" w:leftChars="400"/>
        <w:rPr>
          <w:rFonts w:hint="eastAsia" w:ascii="仿宋" w:hAnsi="仿宋" w:eastAsia="仿宋" w:cs="仿宋"/>
          <w:sz w:val="24"/>
          <w:highlight w:val="none"/>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5</w:t>
      </w:r>
      <w:r>
        <w:rPr>
          <w:rFonts w:hint="eastAsia" w:ascii="仿宋" w:hAnsi="仿宋" w:eastAsia="仿宋" w:cs="仿宋"/>
          <w:sz w:val="24"/>
          <w:highlight w:val="none"/>
          <w:lang w:eastAsia="zh-CN"/>
        </w:rPr>
        <w:t>）</w:t>
      </w:r>
      <w:r>
        <w:rPr>
          <w:rFonts w:hint="eastAsia" w:ascii="仿宋" w:hAnsi="仿宋" w:eastAsia="仿宋" w:cs="仿宋"/>
          <w:sz w:val="24"/>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EEDA032">
      <w:pPr>
        <w:pStyle w:val="2"/>
        <w:ind w:left="840" w:leftChars="400"/>
        <w:rPr>
          <w:rFonts w:hint="eastAsia" w:ascii="仿宋" w:hAnsi="仿宋" w:eastAsia="仿宋" w:cs="仿宋"/>
          <w:sz w:val="24"/>
          <w:highlight w:val="none"/>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6</w:t>
      </w:r>
      <w:r>
        <w:rPr>
          <w:rFonts w:hint="eastAsia" w:ascii="仿宋" w:hAnsi="仿宋" w:eastAsia="仿宋" w:cs="仿宋"/>
          <w:sz w:val="24"/>
          <w:highlight w:val="none"/>
          <w:lang w:eastAsia="zh-CN"/>
        </w:rPr>
        <w:t>）</w:t>
      </w:r>
      <w:r>
        <w:rPr>
          <w:rFonts w:hint="eastAsia" w:ascii="仿宋" w:hAnsi="仿宋" w:eastAsia="仿宋" w:cs="仿宋"/>
          <w:sz w:val="24"/>
          <w:highlight w:val="none"/>
        </w:rPr>
        <w:t>采购人或采购代理机构经办人将查询网页打印并存档备查。</w:t>
      </w:r>
      <w:r>
        <w:rPr>
          <w:rFonts w:hint="eastAsia" w:ascii="仿宋" w:hAnsi="仿宋" w:eastAsia="仿宋" w:cs="仿宋"/>
          <w:sz w:val="24"/>
          <w:highlight w:val="none"/>
          <w:lang w:val="en-US" w:eastAsia="zh-CN"/>
        </w:rPr>
        <w:t>供应商</w:t>
      </w:r>
      <w:r>
        <w:rPr>
          <w:rFonts w:hint="eastAsia" w:ascii="仿宋" w:hAnsi="仿宋" w:eastAsia="仿宋" w:cs="仿宋"/>
          <w:sz w:val="24"/>
          <w:highlight w:val="none"/>
        </w:rPr>
        <w:t>不良信用记录以采购人或采购代理机构查询结果为准。</w:t>
      </w:r>
      <w:r>
        <w:rPr>
          <w:rFonts w:hint="eastAsia" w:ascii="仿宋" w:hAnsi="仿宋" w:eastAsia="仿宋" w:cs="仿宋"/>
          <w:sz w:val="24"/>
          <w:highlight w:val="none"/>
          <w:lang w:val="en-US" w:eastAsia="zh-CN"/>
        </w:rPr>
        <w:t>供应商</w:t>
      </w:r>
      <w:r>
        <w:rPr>
          <w:rFonts w:hint="eastAsia" w:ascii="仿宋" w:hAnsi="仿宋" w:eastAsia="仿宋" w:cs="仿宋"/>
          <w:sz w:val="24"/>
          <w:highlight w:val="none"/>
        </w:rPr>
        <w:t>自行提供的与网站信息不一致的其他证明材料亦不作为资格审查依据。</w:t>
      </w:r>
    </w:p>
    <w:p w14:paraId="48F875EC">
      <w:pPr>
        <w:pStyle w:val="2"/>
        <w:ind w:left="840" w:leftChars="400"/>
        <w:rPr>
          <w:rFonts w:hint="eastAsia" w:ascii="仿宋" w:hAnsi="仿宋" w:eastAsia="仿宋" w:cs="仿宋"/>
          <w:sz w:val="24"/>
          <w:highlight w:val="none"/>
        </w:rPr>
      </w:pPr>
      <w:r>
        <w:rPr>
          <w:rFonts w:hint="eastAsia" w:ascii="仿宋" w:hAnsi="仿宋" w:eastAsia="仿宋" w:cs="仿宋"/>
          <w:sz w:val="24"/>
          <w:highlight w:val="none"/>
        </w:rPr>
        <w:t>在本</w:t>
      </w: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文件规定的查询时间之外，网站信息发生的任何变更均不作为资格审查依据。</w:t>
      </w:r>
    </w:p>
    <w:p w14:paraId="61555398">
      <w:pPr>
        <w:pStyle w:val="2"/>
        <w:ind w:left="843" w:hanging="843" w:hangingChars="350"/>
        <w:rPr>
          <w:rFonts w:hint="eastAsia" w:ascii="仿宋" w:hAnsi="仿宋" w:eastAsia="仿宋" w:cs="仿宋"/>
          <w:sz w:val="24"/>
          <w:highlight w:val="none"/>
        </w:rPr>
      </w:pPr>
      <w:r>
        <w:rPr>
          <w:rFonts w:hint="eastAsia" w:ascii="仿宋" w:hAnsi="仿宋" w:eastAsia="仿宋" w:cs="仿宋"/>
          <w:b/>
          <w:sz w:val="24"/>
          <w:highlight w:val="none"/>
        </w:rPr>
        <w:t>23.2.2 磋商响应文件有效性、完整性和响应程度审查：磋商小组</w:t>
      </w:r>
      <w:r>
        <w:rPr>
          <w:rFonts w:hint="eastAsia" w:ascii="仿宋" w:hAnsi="仿宋" w:eastAsia="仿宋" w:cs="仿宋"/>
          <w:sz w:val="24"/>
          <w:highlight w:val="none"/>
        </w:rPr>
        <w:t>负责对通过资格审查的响应文件的有效性、完整性和响应性进行审查，以确定是否满足磋商文件要求，出现下列情况者（但不限于），按无效文件处理。</w:t>
      </w:r>
    </w:p>
    <w:p w14:paraId="3FE2F3F2">
      <w:pPr>
        <w:pStyle w:val="2"/>
        <w:ind w:left="840" w:leftChars="400"/>
        <w:rPr>
          <w:rFonts w:hint="eastAsia" w:ascii="仿宋" w:hAnsi="仿宋" w:eastAsia="仿宋" w:cs="仿宋"/>
          <w:sz w:val="24"/>
          <w:highlight w:val="none"/>
        </w:rPr>
      </w:pPr>
      <w:r>
        <w:rPr>
          <w:rFonts w:hint="eastAsia" w:ascii="仿宋" w:hAnsi="仿宋" w:eastAsia="仿宋" w:cs="仿宋"/>
          <w:sz w:val="24"/>
          <w:highlight w:val="none"/>
        </w:rPr>
        <w:t>（1）供应商未按磋商文件要求加盖单位公章。</w:t>
      </w:r>
    </w:p>
    <w:p w14:paraId="51FE1720">
      <w:pPr>
        <w:pStyle w:val="2"/>
        <w:ind w:left="840" w:leftChars="400"/>
        <w:rPr>
          <w:rFonts w:hint="eastAsia" w:ascii="仿宋" w:hAnsi="仿宋" w:eastAsia="仿宋" w:cs="仿宋"/>
          <w:sz w:val="24"/>
          <w:highlight w:val="none"/>
        </w:rPr>
      </w:pPr>
      <w:r>
        <w:rPr>
          <w:rFonts w:hint="eastAsia" w:ascii="仿宋" w:hAnsi="仿宋" w:eastAsia="仿宋" w:cs="仿宋"/>
          <w:sz w:val="24"/>
          <w:highlight w:val="none"/>
        </w:rPr>
        <w:t>（2）磋商响应文件未按磋商文件要求进行法定代表人或其</w:t>
      </w:r>
      <w:r>
        <w:rPr>
          <w:rFonts w:hint="eastAsia" w:ascii="仿宋" w:hAnsi="仿宋" w:eastAsia="仿宋" w:cs="仿宋"/>
          <w:sz w:val="24"/>
          <w:highlight w:val="none"/>
          <w:lang w:eastAsia="zh-CN"/>
        </w:rPr>
        <w:t>委托代理人</w:t>
      </w:r>
      <w:r>
        <w:rPr>
          <w:rFonts w:hint="eastAsia" w:ascii="仿宋" w:hAnsi="仿宋" w:eastAsia="仿宋" w:cs="仿宋"/>
          <w:sz w:val="24"/>
          <w:highlight w:val="none"/>
        </w:rPr>
        <w:t>签字。</w:t>
      </w:r>
    </w:p>
    <w:p w14:paraId="5A8EC056">
      <w:pPr>
        <w:pStyle w:val="2"/>
        <w:ind w:left="840" w:leftChars="400"/>
        <w:rPr>
          <w:rFonts w:hint="eastAsia" w:ascii="仿宋" w:hAnsi="仿宋" w:eastAsia="仿宋" w:cs="仿宋"/>
          <w:sz w:val="24"/>
          <w:highlight w:val="none"/>
        </w:rPr>
      </w:pPr>
      <w:r>
        <w:rPr>
          <w:rFonts w:hint="eastAsia" w:ascii="仿宋" w:hAnsi="仿宋" w:eastAsia="仿宋" w:cs="仿宋"/>
          <w:sz w:val="24"/>
          <w:highlight w:val="none"/>
        </w:rPr>
        <w:t>（3）无有效期或有效期达不到磋商文件的要求。</w:t>
      </w:r>
    </w:p>
    <w:p w14:paraId="50FCF7E3">
      <w:pPr>
        <w:pStyle w:val="2"/>
        <w:ind w:left="840" w:leftChars="400"/>
        <w:rPr>
          <w:rFonts w:hint="eastAsia" w:ascii="仿宋" w:hAnsi="仿宋" w:eastAsia="仿宋" w:cs="仿宋"/>
          <w:sz w:val="24"/>
          <w:highlight w:val="none"/>
        </w:rPr>
      </w:pPr>
      <w:r>
        <w:rPr>
          <w:rFonts w:hint="eastAsia" w:ascii="仿宋" w:hAnsi="仿宋" w:eastAsia="仿宋" w:cs="仿宋"/>
          <w:sz w:val="24"/>
          <w:highlight w:val="none"/>
        </w:rPr>
        <w:t>（4）供应商首次磋商报价出现选择性报价。</w:t>
      </w:r>
    </w:p>
    <w:p w14:paraId="18E57AB6">
      <w:pPr>
        <w:pStyle w:val="2"/>
        <w:ind w:left="840" w:leftChars="400"/>
        <w:rPr>
          <w:rFonts w:hint="eastAsia" w:ascii="仿宋" w:hAnsi="仿宋" w:eastAsia="仿宋" w:cs="仿宋"/>
          <w:sz w:val="24"/>
          <w:highlight w:val="none"/>
        </w:rPr>
      </w:pPr>
      <w:r>
        <w:rPr>
          <w:rFonts w:hint="eastAsia" w:ascii="仿宋" w:hAnsi="仿宋" w:eastAsia="仿宋" w:cs="仿宋"/>
          <w:sz w:val="24"/>
          <w:highlight w:val="none"/>
        </w:rPr>
        <w:t>（5）首次磋商报价超出采购预算</w:t>
      </w:r>
      <w:r>
        <w:rPr>
          <w:rFonts w:hint="eastAsia" w:ascii="仿宋" w:hAnsi="仿宋" w:eastAsia="仿宋" w:cs="仿宋"/>
          <w:sz w:val="24"/>
          <w:highlight w:val="none"/>
          <w:lang w:val="en-US" w:eastAsia="zh-CN"/>
        </w:rPr>
        <w:t>或最高限价</w:t>
      </w:r>
      <w:r>
        <w:rPr>
          <w:rFonts w:hint="eastAsia" w:ascii="仿宋" w:hAnsi="仿宋" w:eastAsia="仿宋" w:cs="仿宋"/>
          <w:sz w:val="24"/>
          <w:highlight w:val="none"/>
        </w:rPr>
        <w:t>。</w:t>
      </w:r>
    </w:p>
    <w:p w14:paraId="789094AC">
      <w:pPr>
        <w:pStyle w:val="2"/>
        <w:ind w:left="840" w:leftChars="400"/>
        <w:rPr>
          <w:rFonts w:hint="eastAsia" w:ascii="仿宋" w:hAnsi="仿宋" w:eastAsia="仿宋" w:cs="仿宋"/>
          <w:sz w:val="24"/>
          <w:highlight w:val="none"/>
        </w:rPr>
      </w:pPr>
      <w:r>
        <w:rPr>
          <w:rFonts w:hint="eastAsia" w:ascii="仿宋" w:hAnsi="仿宋" w:eastAsia="仿宋" w:cs="仿宋"/>
          <w:sz w:val="24"/>
          <w:highlight w:val="none"/>
        </w:rPr>
        <w:t>（6）响应文件中对合同草案条款附加了采购人难以接受的条件。</w:t>
      </w:r>
    </w:p>
    <w:p w14:paraId="272263F4">
      <w:pPr>
        <w:pStyle w:val="2"/>
        <w:ind w:left="840" w:leftChars="400"/>
        <w:rPr>
          <w:rFonts w:hint="eastAsia" w:ascii="仿宋" w:hAnsi="仿宋" w:eastAsia="仿宋" w:cs="仿宋"/>
          <w:sz w:val="24"/>
          <w:highlight w:val="none"/>
        </w:rPr>
      </w:pPr>
      <w:r>
        <w:rPr>
          <w:rFonts w:hint="eastAsia" w:ascii="仿宋" w:hAnsi="仿宋" w:eastAsia="仿宋" w:cs="仿宋"/>
          <w:sz w:val="24"/>
          <w:highlight w:val="none"/>
        </w:rPr>
        <w:t>（7）磋商内容出现漏项或与要求不符，出现重大负偏差。</w:t>
      </w:r>
    </w:p>
    <w:p w14:paraId="28F0E71C">
      <w:pPr>
        <w:pStyle w:val="2"/>
        <w:ind w:left="840" w:leftChars="400"/>
        <w:rPr>
          <w:rFonts w:hint="eastAsia" w:ascii="仿宋" w:hAnsi="仿宋" w:eastAsia="仿宋" w:cs="仿宋"/>
          <w:sz w:val="24"/>
          <w:highlight w:val="none"/>
        </w:rPr>
      </w:pPr>
      <w:r>
        <w:rPr>
          <w:rFonts w:hint="eastAsia" w:ascii="仿宋" w:hAnsi="仿宋" w:eastAsia="仿宋" w:cs="仿宋"/>
          <w:sz w:val="24"/>
          <w:highlight w:val="none"/>
        </w:rPr>
        <w:t>（8）响应内容</w:t>
      </w:r>
      <w:r>
        <w:rPr>
          <w:rFonts w:hint="eastAsia" w:ascii="仿宋" w:hAnsi="仿宋" w:eastAsia="仿宋" w:cs="仿宋"/>
          <w:sz w:val="24"/>
          <w:highlight w:val="none"/>
          <w:lang w:val="en-US" w:eastAsia="zh-CN"/>
        </w:rPr>
        <w:t>未</w:t>
      </w:r>
      <w:r>
        <w:rPr>
          <w:rFonts w:hint="eastAsia" w:ascii="仿宋" w:hAnsi="仿宋" w:eastAsia="仿宋" w:cs="仿宋"/>
          <w:sz w:val="24"/>
          <w:highlight w:val="none"/>
        </w:rPr>
        <w:t>满足采购文件的商务、技术等实质性要求。</w:t>
      </w:r>
    </w:p>
    <w:p w14:paraId="2A7029FE">
      <w:pPr>
        <w:pStyle w:val="2"/>
        <w:ind w:left="840" w:leftChars="400"/>
        <w:rPr>
          <w:rFonts w:hint="eastAsia" w:ascii="仿宋" w:hAnsi="仿宋" w:eastAsia="仿宋" w:cs="仿宋"/>
          <w:sz w:val="24"/>
          <w:highlight w:val="none"/>
        </w:rPr>
      </w:pPr>
      <w:r>
        <w:rPr>
          <w:rFonts w:hint="eastAsia" w:ascii="仿宋" w:hAnsi="仿宋" w:eastAsia="仿宋" w:cs="仿宋"/>
          <w:sz w:val="24"/>
          <w:highlight w:val="none"/>
        </w:rPr>
        <w:t>（9）响应报价与市场价偏离较大，低于成本，形成不正当竞争。</w:t>
      </w:r>
    </w:p>
    <w:p w14:paraId="37A47B7C">
      <w:pPr>
        <w:pStyle w:val="2"/>
        <w:ind w:left="840" w:leftChars="400"/>
        <w:rPr>
          <w:rFonts w:hint="eastAsia" w:ascii="仿宋" w:hAnsi="仿宋" w:eastAsia="仿宋" w:cs="仿宋"/>
          <w:sz w:val="24"/>
          <w:highlight w:val="none"/>
        </w:rPr>
      </w:pPr>
      <w:r>
        <w:rPr>
          <w:rFonts w:hint="eastAsia" w:ascii="仿宋" w:hAnsi="仿宋" w:eastAsia="仿宋" w:cs="仿宋"/>
          <w:sz w:val="24"/>
          <w:highlight w:val="none"/>
        </w:rPr>
        <w:t>（10）供应商提供虚假证明，开具虚假资质，出现虚假应答或故意隐瞒行为。</w:t>
      </w:r>
    </w:p>
    <w:p w14:paraId="66BA21D5">
      <w:pPr>
        <w:pStyle w:val="2"/>
        <w:ind w:left="840" w:leftChars="400"/>
        <w:rPr>
          <w:rFonts w:hint="eastAsia" w:ascii="仿宋" w:hAnsi="仿宋" w:eastAsia="仿宋" w:cs="仿宋"/>
          <w:sz w:val="24"/>
          <w:highlight w:val="none"/>
        </w:rPr>
      </w:pPr>
      <w:r>
        <w:rPr>
          <w:rFonts w:hint="eastAsia" w:ascii="仿宋" w:hAnsi="仿宋" w:eastAsia="仿宋" w:cs="仿宋"/>
          <w:sz w:val="24"/>
          <w:highlight w:val="none"/>
        </w:rPr>
        <w:t xml:space="preserve">（11）保证金未提交或未提交至指定账户、或提交保证金不符合磋商文件要求的。 </w:t>
      </w:r>
    </w:p>
    <w:p w14:paraId="405FD125">
      <w:pPr>
        <w:pStyle w:val="2"/>
        <w:ind w:left="840" w:leftChars="400"/>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12</w:t>
      </w:r>
      <w:r>
        <w:rPr>
          <w:rFonts w:hint="eastAsia" w:ascii="仿宋" w:hAnsi="仿宋" w:eastAsia="仿宋" w:cs="仿宋"/>
          <w:sz w:val="24"/>
          <w:highlight w:val="none"/>
          <w:lang w:eastAsia="zh-CN"/>
        </w:rPr>
        <w:t>）如供应商为提供服务所伴随的货物为政府强制采购的产品，供应商所投产品应属于品目清单的强制采购部分。供应商应提供有效期内的认证证书或相关证明，否则其响应文件将被认定为无效；</w:t>
      </w:r>
    </w:p>
    <w:p w14:paraId="0A457AF6">
      <w:pPr>
        <w:pStyle w:val="2"/>
        <w:ind w:left="840" w:leftChars="400"/>
        <w:rPr>
          <w:rFonts w:hint="eastAsia" w:ascii="仿宋" w:hAnsi="仿宋" w:eastAsia="仿宋" w:cs="仿宋"/>
          <w:highlight w:val="none"/>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13</w:t>
      </w:r>
      <w:r>
        <w:rPr>
          <w:rFonts w:hint="eastAsia" w:ascii="仿宋" w:hAnsi="仿宋" w:eastAsia="仿宋" w:cs="仿宋"/>
          <w:sz w:val="24"/>
          <w:highlight w:val="none"/>
          <w:lang w:eastAsia="zh-CN"/>
        </w:rPr>
        <w:t>）如供应商为提供服务所伴随的货物属于网络关键设备和网络安全专用产品的，供应商所投产品应为经具备资格的机构安全认证合格或者安全检测符合要求的产品。供应商应提供相关证明，否则其响应文件将被认定为无效。</w:t>
      </w:r>
    </w:p>
    <w:p w14:paraId="5CEBFF1C">
      <w:pPr>
        <w:keepNext w:val="0"/>
        <w:keepLines w:val="0"/>
        <w:pageBreakBefore w:val="0"/>
        <w:widowControl w:val="0"/>
        <w:tabs>
          <w:tab w:val="left" w:pos="360"/>
          <w:tab w:val="left" w:pos="588"/>
        </w:tabs>
        <w:kinsoku/>
        <w:wordWrap/>
        <w:overflowPunct/>
        <w:topLinePunct w:val="0"/>
        <w:autoSpaceDE/>
        <w:autoSpaceDN/>
        <w:bidi w:val="0"/>
        <w:adjustRightInd/>
        <w:snapToGrid/>
        <w:spacing w:line="360" w:lineRule="auto"/>
        <w:textAlignment w:val="auto"/>
        <w:outlineLvl w:val="9"/>
        <w:rPr>
          <w:rFonts w:hint="eastAsia" w:ascii="仿宋" w:hAnsi="仿宋" w:eastAsia="仿宋" w:cs="仿宋"/>
          <w:b/>
          <w:sz w:val="24"/>
          <w:szCs w:val="21"/>
          <w:highlight w:val="none"/>
        </w:rPr>
      </w:pPr>
      <w:bookmarkStart w:id="317" w:name="_Toc58504512"/>
      <w:r>
        <w:rPr>
          <w:rFonts w:hint="eastAsia" w:ascii="仿宋" w:hAnsi="仿宋" w:eastAsia="仿宋" w:cs="仿宋"/>
          <w:b/>
          <w:sz w:val="24"/>
          <w:szCs w:val="21"/>
          <w:highlight w:val="none"/>
        </w:rPr>
        <w:t>23.3   磋商</w:t>
      </w:r>
      <w:bookmarkEnd w:id="317"/>
    </w:p>
    <w:p w14:paraId="2D90B211">
      <w:pPr>
        <w:pStyle w:val="2"/>
        <w:ind w:left="840" w:hanging="840" w:hangingChars="350"/>
        <w:rPr>
          <w:rFonts w:hint="eastAsia" w:ascii="仿宋" w:hAnsi="仿宋" w:eastAsia="仿宋" w:cs="仿宋"/>
          <w:sz w:val="24"/>
          <w:highlight w:val="none"/>
        </w:rPr>
      </w:pPr>
      <w:bookmarkStart w:id="318" w:name="_Toc58504513"/>
      <w:r>
        <w:rPr>
          <w:rFonts w:hint="eastAsia" w:ascii="仿宋" w:hAnsi="仿宋" w:eastAsia="仿宋" w:cs="仿宋"/>
          <w:sz w:val="24"/>
          <w:highlight w:val="none"/>
        </w:rPr>
        <w:t>23.3.1 磋商小组集中与各供应商分别进行磋商，并给所有参加磋商供应商平等的磋商机会。</w:t>
      </w:r>
      <w:bookmarkEnd w:id="318"/>
    </w:p>
    <w:p w14:paraId="7829BAA6">
      <w:pPr>
        <w:pStyle w:val="2"/>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23.3.2 磋商小组在对响应文件的有效性、完整性和响应程度进行审核时，以</w:t>
      </w:r>
      <w:r>
        <w:rPr>
          <w:rFonts w:hint="eastAsia" w:ascii="仿宋" w:hAnsi="仿宋" w:eastAsia="仿宋" w:cs="仿宋"/>
          <w:b/>
          <w:sz w:val="24"/>
          <w:highlight w:val="none"/>
        </w:rPr>
        <w:t>书面形式</w:t>
      </w:r>
      <w:r>
        <w:rPr>
          <w:rFonts w:hint="eastAsia" w:ascii="仿宋" w:hAnsi="仿宋" w:eastAsia="仿宋" w:cs="仿宋"/>
          <w:sz w:val="24"/>
          <w:highlight w:val="none"/>
        </w:rPr>
        <w:t>要求供应商对响应文件中含义不明确、同类问题表述不一致、或者明显文字和计算错误的内容在约定时间内做出必要的澄清、说明或更正。供应商澄清、说明或者更正应当由法定代表人或者</w:t>
      </w:r>
      <w:r>
        <w:rPr>
          <w:rFonts w:hint="eastAsia" w:ascii="仿宋" w:hAnsi="仿宋" w:eastAsia="仿宋" w:cs="仿宋"/>
          <w:sz w:val="24"/>
          <w:highlight w:val="none"/>
          <w:lang w:eastAsia="zh-CN"/>
        </w:rPr>
        <w:t>委托代理人</w:t>
      </w:r>
      <w:r>
        <w:rPr>
          <w:rFonts w:hint="eastAsia" w:ascii="仿宋" w:hAnsi="仿宋" w:eastAsia="仿宋" w:cs="仿宋"/>
          <w:sz w:val="24"/>
          <w:highlight w:val="none"/>
        </w:rPr>
        <w:t>签字或者加盖公章。澄清、说明或者更正不得超出响应范围，或者改变响应文件的实质性内容。</w:t>
      </w:r>
    </w:p>
    <w:p w14:paraId="7AF48784">
      <w:pPr>
        <w:pStyle w:val="2"/>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23.3.3 磋商过程中，磋商小组可以根据磋商文件和磋商情况实质性变动采购需求中的技术、服务要求以及合同草案条款，但不得变动磋商文件中的其他内容。实质性变动的内容，需经采购人代表确认，并成为磋商文件的有效组成部分。</w:t>
      </w:r>
    </w:p>
    <w:p w14:paraId="5D5E2F46">
      <w:pPr>
        <w:pStyle w:val="2"/>
        <w:rPr>
          <w:rFonts w:hint="eastAsia" w:ascii="仿宋" w:hAnsi="仿宋" w:eastAsia="仿宋" w:cs="仿宋"/>
          <w:sz w:val="24"/>
          <w:highlight w:val="none"/>
        </w:rPr>
      </w:pPr>
      <w:r>
        <w:rPr>
          <w:rFonts w:hint="eastAsia" w:ascii="仿宋" w:hAnsi="仿宋" w:eastAsia="仿宋" w:cs="仿宋"/>
          <w:sz w:val="24"/>
          <w:highlight w:val="none"/>
        </w:rPr>
        <w:t>23.3.4 如出现下述情形之一的，视为供应商主动退出磋商，其响应将被拒绝：</w:t>
      </w:r>
    </w:p>
    <w:p w14:paraId="11E44CE4">
      <w:pPr>
        <w:pStyle w:val="2"/>
        <w:ind w:left="840" w:leftChars="400"/>
        <w:rPr>
          <w:rFonts w:hint="eastAsia" w:ascii="仿宋" w:hAnsi="仿宋" w:eastAsia="仿宋" w:cs="仿宋"/>
          <w:sz w:val="24"/>
          <w:highlight w:val="none"/>
        </w:rPr>
      </w:pPr>
      <w:r>
        <w:rPr>
          <w:rFonts w:hint="eastAsia" w:ascii="仿宋" w:hAnsi="仿宋" w:eastAsia="仿宋" w:cs="仿宋"/>
          <w:sz w:val="24"/>
          <w:highlight w:val="none"/>
        </w:rPr>
        <w:t>（1）供应商未按要求确认磋商小组确定的本项目最终技术需求的；</w:t>
      </w:r>
    </w:p>
    <w:p w14:paraId="6E877C16">
      <w:pPr>
        <w:pStyle w:val="2"/>
        <w:ind w:left="840" w:leftChars="400"/>
        <w:rPr>
          <w:rFonts w:hint="eastAsia" w:ascii="仿宋" w:hAnsi="仿宋" w:eastAsia="仿宋" w:cs="仿宋"/>
          <w:sz w:val="24"/>
          <w:highlight w:val="none"/>
        </w:rPr>
      </w:pPr>
      <w:r>
        <w:rPr>
          <w:rFonts w:hint="eastAsia" w:ascii="仿宋" w:hAnsi="仿宋" w:eastAsia="仿宋" w:cs="仿宋"/>
          <w:sz w:val="24"/>
          <w:highlight w:val="none"/>
        </w:rPr>
        <w:t>（2）最后报价未实质性响应磋商小组确定的本项目最终技术需求的，或附有采购人无法接受的条件的。</w:t>
      </w:r>
    </w:p>
    <w:p w14:paraId="2DB7B23B">
      <w:pPr>
        <w:pStyle w:val="2"/>
        <w:rPr>
          <w:rFonts w:hint="eastAsia" w:ascii="仿宋" w:hAnsi="仿宋" w:eastAsia="仿宋" w:cs="仿宋"/>
          <w:b/>
          <w:sz w:val="24"/>
          <w:szCs w:val="21"/>
          <w:highlight w:val="none"/>
        </w:rPr>
      </w:pPr>
      <w:r>
        <w:rPr>
          <w:rFonts w:hint="eastAsia" w:ascii="仿宋" w:hAnsi="仿宋" w:eastAsia="仿宋" w:cs="仿宋"/>
          <w:b/>
          <w:sz w:val="24"/>
          <w:szCs w:val="21"/>
          <w:highlight w:val="none"/>
        </w:rPr>
        <w:t>23.4   最后报价</w:t>
      </w:r>
    </w:p>
    <w:p w14:paraId="45B93443">
      <w:pPr>
        <w:pStyle w:val="2"/>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23.4.1 磋商结束后，磋商小组要求所有实质性响应的供应商在规定时间内提交最后报价，提交最后报价的供应商不少于3家。最后报价是供应商响应文件的有效组成部分。</w:t>
      </w:r>
    </w:p>
    <w:p w14:paraId="76CA34D0">
      <w:pPr>
        <w:pStyle w:val="2"/>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23.4.2 最后报价应按报价的格式内容填写，并且同时提交最后响应报价表、最后报价明细表、最后节能、环境标志产品明细表等内容。各供应商在提交</w:t>
      </w:r>
      <w:r>
        <w:rPr>
          <w:rFonts w:hint="eastAsia" w:ascii="仿宋" w:hAnsi="仿宋" w:eastAsia="仿宋" w:cs="仿宋"/>
          <w:sz w:val="24"/>
          <w:highlight w:val="none"/>
          <w:lang w:val="en-US" w:eastAsia="zh-CN"/>
        </w:rPr>
        <w:t>最后</w:t>
      </w:r>
      <w:r>
        <w:rPr>
          <w:rFonts w:hint="eastAsia" w:ascii="仿宋" w:hAnsi="仿宋" w:eastAsia="仿宋" w:cs="仿宋"/>
          <w:sz w:val="24"/>
          <w:highlight w:val="none"/>
        </w:rPr>
        <w:t>时，应对加盖公章，</w:t>
      </w:r>
      <w:r>
        <w:rPr>
          <w:rFonts w:hint="eastAsia" w:ascii="仿宋" w:hAnsi="仿宋" w:eastAsia="仿宋" w:cs="仿宋"/>
          <w:sz w:val="24"/>
          <w:highlight w:val="none"/>
          <w:lang w:val="en-US" w:eastAsia="zh-CN"/>
        </w:rPr>
        <w:t>或</w:t>
      </w:r>
      <w:r>
        <w:rPr>
          <w:rFonts w:hint="eastAsia" w:ascii="仿宋" w:hAnsi="仿宋" w:eastAsia="仿宋" w:cs="仿宋"/>
          <w:sz w:val="24"/>
          <w:highlight w:val="none"/>
        </w:rPr>
        <w:t>由法定代表人或</w:t>
      </w:r>
      <w:r>
        <w:rPr>
          <w:rFonts w:hint="eastAsia" w:ascii="仿宋" w:hAnsi="仿宋" w:eastAsia="仿宋" w:cs="仿宋"/>
          <w:sz w:val="24"/>
          <w:highlight w:val="none"/>
          <w:lang w:eastAsia="zh-CN"/>
        </w:rPr>
        <w:t>委托代理人</w:t>
      </w:r>
      <w:r>
        <w:rPr>
          <w:rFonts w:hint="eastAsia" w:ascii="仿宋" w:hAnsi="仿宋" w:eastAsia="仿宋" w:cs="仿宋"/>
          <w:sz w:val="24"/>
          <w:highlight w:val="none"/>
        </w:rPr>
        <w:t>签字。</w:t>
      </w:r>
    </w:p>
    <w:p w14:paraId="30C643B9">
      <w:pPr>
        <w:pStyle w:val="6"/>
        <w:rPr>
          <w:rFonts w:hint="eastAsia" w:ascii="仿宋" w:hAnsi="仿宋" w:eastAsia="仿宋" w:cs="仿宋"/>
          <w:b/>
          <w:bCs/>
          <w:sz w:val="24"/>
          <w:szCs w:val="21"/>
          <w:highlight w:val="none"/>
        </w:rPr>
      </w:pPr>
      <w:bookmarkStart w:id="319" w:name="_Toc164608815"/>
      <w:bookmarkStart w:id="320" w:name="_Toc151193644"/>
      <w:bookmarkStart w:id="321" w:name="_Toc127151546"/>
      <w:bookmarkStart w:id="322" w:name="_Toc13753"/>
      <w:bookmarkStart w:id="323" w:name="_Toc164351640"/>
      <w:bookmarkStart w:id="324" w:name="_Toc150774646"/>
      <w:bookmarkStart w:id="325" w:name="_Toc151190173"/>
      <w:bookmarkStart w:id="326" w:name="_Toc150774751"/>
      <w:bookmarkStart w:id="327" w:name="_Toc195842911"/>
      <w:bookmarkStart w:id="328" w:name="_Toc151193716"/>
      <w:bookmarkStart w:id="329" w:name="_Toc151193860"/>
      <w:bookmarkStart w:id="330" w:name="_Toc164229387"/>
      <w:bookmarkStart w:id="331" w:name="_Toc164229241"/>
      <w:bookmarkStart w:id="332" w:name="_Toc249515422"/>
      <w:bookmarkStart w:id="333" w:name="_Toc149720839"/>
      <w:bookmarkStart w:id="334" w:name="_Toc127161460"/>
      <w:bookmarkStart w:id="335" w:name="_Toc142311048"/>
      <w:bookmarkStart w:id="336" w:name="_Toc164608660"/>
      <w:bookmarkStart w:id="337" w:name="_Toc520356170"/>
      <w:bookmarkStart w:id="338" w:name="_Toc151193788"/>
      <w:bookmarkStart w:id="339" w:name="_Ref467307010"/>
      <w:bookmarkStart w:id="340" w:name="_Toc150509297"/>
      <w:bookmarkStart w:id="341" w:name="_Toc127151747"/>
      <w:bookmarkStart w:id="342" w:name="_Toc151193934"/>
      <w:bookmarkStart w:id="343" w:name="_Toc150480784"/>
      <w:bookmarkStart w:id="344" w:name="_Toc249525191"/>
      <w:bookmarkStart w:id="345" w:name="_Toc249515310"/>
      <w:r>
        <w:rPr>
          <w:rFonts w:hint="eastAsia" w:ascii="仿宋" w:hAnsi="仿宋" w:eastAsia="仿宋" w:cs="仿宋"/>
          <w:b/>
          <w:bCs/>
          <w:sz w:val="24"/>
          <w:szCs w:val="21"/>
          <w:highlight w:val="none"/>
        </w:rPr>
        <w:t>24.    评审办法及</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r>
        <w:rPr>
          <w:rFonts w:hint="eastAsia" w:ascii="仿宋" w:hAnsi="仿宋" w:eastAsia="仿宋" w:cs="仿宋"/>
          <w:b/>
          <w:bCs/>
          <w:sz w:val="24"/>
          <w:szCs w:val="21"/>
          <w:highlight w:val="none"/>
        </w:rPr>
        <w:t>落实政府采购政策，详见第三章。</w:t>
      </w:r>
    </w:p>
    <w:p w14:paraId="7F879C50">
      <w:pPr>
        <w:rPr>
          <w:rFonts w:hint="eastAsia" w:ascii="仿宋" w:hAnsi="仿宋" w:eastAsia="仿宋" w:cs="仿宋"/>
          <w:highlight w:val="none"/>
        </w:rPr>
      </w:pPr>
    </w:p>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16"/>
    <w:p w14:paraId="1949657E">
      <w:pPr>
        <w:pStyle w:val="114"/>
        <w:spacing w:before="24" w:after="24"/>
        <w:jc w:val="center"/>
        <w:rPr>
          <w:rFonts w:hint="eastAsia" w:ascii="仿宋" w:hAnsi="仿宋" w:eastAsia="仿宋" w:cs="仿宋"/>
          <w:sz w:val="30"/>
          <w:szCs w:val="30"/>
          <w:highlight w:val="none"/>
        </w:rPr>
      </w:pPr>
      <w:bookmarkStart w:id="346" w:name="_Hlt491765714"/>
      <w:bookmarkEnd w:id="346"/>
      <w:bookmarkStart w:id="347" w:name="_Hlt497729446"/>
      <w:bookmarkEnd w:id="347"/>
      <w:bookmarkStart w:id="348" w:name="_Toc249515311"/>
      <w:bookmarkStart w:id="349" w:name="_Toc256342149"/>
      <w:bookmarkStart w:id="350" w:name="_Toc232176278"/>
      <w:bookmarkStart w:id="351" w:name="_Toc249515423"/>
      <w:bookmarkStart w:id="352" w:name="_Toc232395218"/>
      <w:bookmarkStart w:id="353" w:name="_Toc249525192"/>
      <w:bookmarkStart w:id="354" w:name="_Toc68590974"/>
      <w:bookmarkStart w:id="355" w:name="_Toc385992360"/>
      <w:bookmarkStart w:id="356" w:name="_Toc70687174"/>
      <w:bookmarkStart w:id="357" w:name="_Toc176882548"/>
      <w:bookmarkStart w:id="358" w:name="_Toc496324585"/>
      <w:bookmarkStart w:id="359" w:name="_Toc177817340"/>
      <w:bookmarkStart w:id="360" w:name="_Toc499711049"/>
      <w:bookmarkStart w:id="361" w:name="_Toc500747068"/>
      <w:bookmarkStart w:id="362" w:name="_Toc492955421"/>
      <w:bookmarkStart w:id="363" w:name="_Toc53722846"/>
      <w:bookmarkStart w:id="364" w:name="_Toc177189241"/>
      <w:bookmarkStart w:id="365" w:name="_Toc500746972"/>
      <w:bookmarkStart w:id="366" w:name="_Toc503063428"/>
      <w:bookmarkStart w:id="367" w:name="_Toc499711890"/>
      <w:bookmarkStart w:id="368" w:name="_Toc500747195"/>
      <w:bookmarkStart w:id="369" w:name="_Toc177995479"/>
      <w:bookmarkStart w:id="370" w:name="_Toc184043047"/>
      <w:bookmarkStart w:id="371" w:name="_Toc389620199"/>
      <w:r>
        <w:rPr>
          <w:rFonts w:hint="eastAsia" w:ascii="仿宋" w:hAnsi="仿宋" w:eastAsia="仿宋" w:cs="仿宋"/>
          <w:sz w:val="30"/>
          <w:szCs w:val="30"/>
          <w:highlight w:val="none"/>
        </w:rPr>
        <w:t>六、确定成交单位、授予合同</w:t>
      </w:r>
      <w:bookmarkEnd w:id="348"/>
      <w:bookmarkEnd w:id="349"/>
      <w:bookmarkEnd w:id="350"/>
      <w:bookmarkEnd w:id="351"/>
      <w:bookmarkEnd w:id="352"/>
      <w:bookmarkEnd w:id="353"/>
      <w:bookmarkEnd w:id="354"/>
    </w:p>
    <w:p w14:paraId="3172CC18">
      <w:pPr>
        <w:rPr>
          <w:rFonts w:hint="eastAsia" w:ascii="仿宋" w:hAnsi="仿宋" w:eastAsia="仿宋" w:cs="仿宋"/>
          <w:highlight w:val="none"/>
        </w:rPr>
      </w:pPr>
    </w:p>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14:paraId="7685C30F">
      <w:pPr>
        <w:pStyle w:val="6"/>
        <w:numPr>
          <w:ilvl w:val="0"/>
          <w:numId w:val="9"/>
        </w:numPr>
        <w:rPr>
          <w:rFonts w:hint="eastAsia" w:ascii="仿宋" w:hAnsi="仿宋" w:eastAsia="仿宋" w:cs="仿宋"/>
          <w:b/>
          <w:bCs/>
          <w:sz w:val="24"/>
          <w:szCs w:val="21"/>
          <w:highlight w:val="none"/>
        </w:rPr>
      </w:pPr>
      <w:bookmarkStart w:id="372" w:name="_Toc389620200"/>
      <w:bookmarkStart w:id="373" w:name="_Toc249515312"/>
      <w:bookmarkStart w:id="374" w:name="_Toc249525193"/>
      <w:bookmarkStart w:id="375" w:name="_Toc27151"/>
      <w:bookmarkStart w:id="376" w:name="_Toc70687175"/>
      <w:bookmarkStart w:id="377" w:name="_Toc385992361"/>
      <w:bookmarkStart w:id="378" w:name="_Toc249515424"/>
      <w:bookmarkStart w:id="379" w:name="_Toc184043048"/>
      <w:r>
        <w:rPr>
          <w:rFonts w:hint="eastAsia" w:ascii="仿宋" w:hAnsi="仿宋" w:eastAsia="仿宋" w:cs="仿宋"/>
          <w:b/>
          <w:bCs/>
          <w:sz w:val="24"/>
          <w:szCs w:val="21"/>
          <w:highlight w:val="none"/>
        </w:rPr>
        <w:t xml:space="preserve">    确定成交</w:t>
      </w:r>
      <w:bookmarkEnd w:id="372"/>
      <w:bookmarkEnd w:id="373"/>
      <w:bookmarkEnd w:id="374"/>
      <w:bookmarkEnd w:id="375"/>
      <w:bookmarkEnd w:id="376"/>
      <w:bookmarkEnd w:id="377"/>
      <w:bookmarkEnd w:id="378"/>
      <w:bookmarkEnd w:id="379"/>
      <w:r>
        <w:rPr>
          <w:rFonts w:hint="eastAsia" w:ascii="仿宋" w:hAnsi="仿宋" w:eastAsia="仿宋" w:cs="仿宋"/>
          <w:b/>
          <w:bCs/>
          <w:sz w:val="24"/>
          <w:szCs w:val="21"/>
          <w:highlight w:val="none"/>
        </w:rPr>
        <w:t>单位</w:t>
      </w:r>
    </w:p>
    <w:p w14:paraId="40312EA3">
      <w:pPr>
        <w:tabs>
          <w:tab w:val="left" w:pos="588"/>
        </w:tabs>
        <w:spacing w:line="360" w:lineRule="auto"/>
        <w:rPr>
          <w:rFonts w:hint="eastAsia" w:ascii="仿宋" w:hAnsi="仿宋" w:eastAsia="仿宋" w:cs="仿宋"/>
          <w:sz w:val="24"/>
          <w:highlight w:val="none"/>
        </w:rPr>
      </w:pPr>
      <w:r>
        <w:rPr>
          <w:rFonts w:hint="eastAsia" w:ascii="仿宋" w:hAnsi="仿宋" w:eastAsia="仿宋" w:cs="仿宋"/>
          <w:sz w:val="24"/>
          <w:highlight w:val="none"/>
        </w:rPr>
        <w:t>25.1   采购代理机构应在评审结束后两个工作日内，将评审报告送采购人。</w:t>
      </w:r>
    </w:p>
    <w:p w14:paraId="3F9A4986">
      <w:pPr>
        <w:tabs>
          <w:tab w:val="left" w:pos="588"/>
        </w:tabs>
        <w:spacing w:line="360" w:lineRule="auto"/>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25.2   采购人在收到评审报告后五个工作日内，根据评审报告对评审过程及结果进行严格审核后确定成交供应商，复函采购代理机构。</w:t>
      </w:r>
    </w:p>
    <w:p w14:paraId="4B15BBE2">
      <w:pPr>
        <w:tabs>
          <w:tab w:val="left" w:pos="588"/>
        </w:tabs>
        <w:spacing w:line="360" w:lineRule="auto"/>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25.3   采购代理机构在接到采购人的成交复函后，两个工作日内在财政部门指定的政府采购信息发布媒体上公告，公告期限为一个工作日，并向成交供应商发出成交通知书。成交通知书是合同文件的组成部分。</w:t>
      </w:r>
    </w:p>
    <w:p w14:paraId="3377A3CD">
      <w:pPr>
        <w:pStyle w:val="6"/>
        <w:rPr>
          <w:rFonts w:hint="eastAsia" w:ascii="仿宋" w:hAnsi="仿宋" w:eastAsia="仿宋" w:cs="仿宋"/>
          <w:b/>
          <w:bCs/>
          <w:sz w:val="24"/>
          <w:szCs w:val="21"/>
          <w:highlight w:val="none"/>
        </w:rPr>
      </w:pPr>
      <w:bookmarkStart w:id="380" w:name="_Toc385992365"/>
      <w:bookmarkStart w:id="381" w:name="_Toc389620204"/>
      <w:r>
        <w:rPr>
          <w:rFonts w:hint="eastAsia" w:ascii="仿宋" w:hAnsi="仿宋" w:eastAsia="仿宋" w:cs="仿宋"/>
          <w:b/>
          <w:bCs/>
          <w:sz w:val="24"/>
          <w:szCs w:val="21"/>
          <w:highlight w:val="none"/>
        </w:rPr>
        <w:t xml:space="preserve">26.    </w:t>
      </w:r>
      <w:r>
        <w:rPr>
          <w:rFonts w:hint="eastAsia" w:ascii="仿宋" w:hAnsi="仿宋" w:eastAsia="仿宋" w:cs="仿宋"/>
          <w:b/>
          <w:bCs/>
          <w:sz w:val="24"/>
          <w:szCs w:val="21"/>
          <w:highlight w:val="none"/>
          <w:lang w:val="en-US" w:eastAsia="zh-CN"/>
        </w:rPr>
        <w:t>采购</w:t>
      </w:r>
      <w:r>
        <w:rPr>
          <w:rFonts w:hint="eastAsia" w:ascii="仿宋" w:hAnsi="仿宋" w:eastAsia="仿宋" w:cs="仿宋"/>
          <w:b/>
          <w:bCs/>
          <w:sz w:val="24"/>
          <w:szCs w:val="21"/>
          <w:highlight w:val="none"/>
        </w:rPr>
        <w:t>合同</w:t>
      </w:r>
    </w:p>
    <w:p w14:paraId="159C4296">
      <w:pPr>
        <w:tabs>
          <w:tab w:val="left" w:pos="588"/>
        </w:tabs>
        <w:spacing w:line="360" w:lineRule="auto"/>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26.1   自成交通知书发出后三十日内，按照磋商文件和成交供应商响应文件的约定，采购人与成交供应商洽谈合同条款，并签订</w:t>
      </w: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合同。磋商文件及成交供应商的响应文件均作为</w:t>
      </w: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合同的组成部分。</w:t>
      </w:r>
    </w:p>
    <w:p w14:paraId="5B511F5F">
      <w:pPr>
        <w:spacing w:line="360" w:lineRule="auto"/>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26.2   确定成交单位后，成交供应商因自身原因未按程序签订</w:t>
      </w: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合同，采购人将取消其成交资格，可以不退还其投标保证金，并上报行政监督管理部门记入不良行为记录。采购人可以按照</w:t>
      </w:r>
      <w:r>
        <w:rPr>
          <w:rFonts w:hint="eastAsia" w:ascii="仿宋" w:hAnsi="仿宋" w:eastAsia="仿宋" w:cs="仿宋"/>
          <w:sz w:val="24"/>
          <w:highlight w:val="none"/>
          <w:lang w:val="en-US" w:eastAsia="zh-CN"/>
        </w:rPr>
        <w:t>评审</w:t>
      </w:r>
      <w:r>
        <w:rPr>
          <w:rFonts w:hint="eastAsia" w:ascii="仿宋" w:hAnsi="仿宋" w:eastAsia="仿宋" w:cs="仿宋"/>
          <w:sz w:val="24"/>
          <w:highlight w:val="none"/>
        </w:rPr>
        <w:t>报告推荐的</w:t>
      </w:r>
      <w:r>
        <w:rPr>
          <w:rFonts w:hint="eastAsia" w:ascii="仿宋" w:hAnsi="仿宋" w:eastAsia="仿宋" w:cs="仿宋"/>
          <w:sz w:val="24"/>
          <w:highlight w:val="none"/>
          <w:lang w:val="en-US" w:eastAsia="zh-CN"/>
        </w:rPr>
        <w:t>成交</w:t>
      </w:r>
      <w:r>
        <w:rPr>
          <w:rFonts w:hint="eastAsia" w:ascii="仿宋" w:hAnsi="仿宋" w:eastAsia="仿宋" w:cs="仿宋"/>
          <w:sz w:val="24"/>
          <w:highlight w:val="none"/>
        </w:rPr>
        <w:t>候选人排序，确定下一</w:t>
      </w:r>
      <w:r>
        <w:rPr>
          <w:rFonts w:hint="eastAsia" w:ascii="仿宋" w:hAnsi="仿宋" w:eastAsia="仿宋" w:cs="仿宋"/>
          <w:sz w:val="24"/>
          <w:highlight w:val="none"/>
          <w:lang w:val="en-US" w:eastAsia="zh-CN"/>
        </w:rPr>
        <w:t>成交</w:t>
      </w:r>
      <w:r>
        <w:rPr>
          <w:rFonts w:hint="eastAsia" w:ascii="仿宋" w:hAnsi="仿宋" w:eastAsia="仿宋" w:cs="仿宋"/>
          <w:sz w:val="24"/>
          <w:highlight w:val="none"/>
        </w:rPr>
        <w:t>候选人为</w:t>
      </w:r>
      <w:r>
        <w:rPr>
          <w:rFonts w:hint="eastAsia" w:ascii="仿宋" w:hAnsi="仿宋" w:eastAsia="仿宋" w:cs="仿宋"/>
          <w:sz w:val="24"/>
          <w:highlight w:val="none"/>
          <w:lang w:val="en-US" w:eastAsia="zh-CN"/>
        </w:rPr>
        <w:t>成交</w:t>
      </w:r>
      <w:r>
        <w:rPr>
          <w:rFonts w:hint="eastAsia" w:ascii="仿宋" w:hAnsi="仿宋" w:eastAsia="仿宋" w:cs="仿宋"/>
          <w:sz w:val="24"/>
          <w:highlight w:val="none"/>
        </w:rPr>
        <w:t>人，也可以重新开展采购活动。</w:t>
      </w:r>
    </w:p>
    <w:p w14:paraId="05456F17">
      <w:pPr>
        <w:spacing w:line="360" w:lineRule="auto"/>
        <w:ind w:left="840" w:hanging="840" w:hangingChars="35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26.3   </w:t>
      </w:r>
      <w:r>
        <w:rPr>
          <w:rFonts w:hint="eastAsia" w:ascii="仿宋" w:hAnsi="仿宋" w:eastAsia="仿宋" w:cs="仿宋"/>
          <w:sz w:val="24"/>
          <w:highlight w:val="none"/>
        </w:rPr>
        <w:t>当出现法规规定的</w:t>
      </w:r>
      <w:r>
        <w:rPr>
          <w:rFonts w:hint="eastAsia" w:ascii="仿宋" w:hAnsi="仿宋" w:eastAsia="仿宋" w:cs="仿宋"/>
          <w:sz w:val="24"/>
          <w:highlight w:val="none"/>
          <w:lang w:val="en-US" w:eastAsia="zh-CN"/>
        </w:rPr>
        <w:t>成交</w:t>
      </w:r>
      <w:r>
        <w:rPr>
          <w:rFonts w:hint="eastAsia" w:ascii="仿宋" w:hAnsi="仿宋" w:eastAsia="仿宋" w:cs="仿宋"/>
          <w:sz w:val="24"/>
          <w:highlight w:val="none"/>
        </w:rPr>
        <w:t>无效或</w:t>
      </w:r>
      <w:r>
        <w:rPr>
          <w:rFonts w:hint="eastAsia" w:ascii="仿宋" w:hAnsi="仿宋" w:eastAsia="仿宋" w:cs="仿宋"/>
          <w:sz w:val="24"/>
          <w:highlight w:val="none"/>
          <w:lang w:val="en-US" w:eastAsia="zh-CN"/>
        </w:rPr>
        <w:t>成交</w:t>
      </w:r>
      <w:r>
        <w:rPr>
          <w:rFonts w:hint="eastAsia" w:ascii="仿宋" w:hAnsi="仿宋" w:eastAsia="仿宋" w:cs="仿宋"/>
          <w:sz w:val="24"/>
          <w:highlight w:val="none"/>
        </w:rPr>
        <w:t>结果无效情形时，采购人可与排名下一位的</w:t>
      </w:r>
      <w:r>
        <w:rPr>
          <w:rFonts w:hint="eastAsia" w:ascii="仿宋" w:hAnsi="仿宋" w:eastAsia="仿宋" w:cs="仿宋"/>
          <w:sz w:val="24"/>
          <w:highlight w:val="none"/>
          <w:lang w:val="en-US" w:eastAsia="zh-CN"/>
        </w:rPr>
        <w:t>成交</w:t>
      </w:r>
      <w:r>
        <w:rPr>
          <w:rFonts w:hint="eastAsia" w:ascii="仿宋" w:hAnsi="仿宋" w:eastAsia="仿宋" w:cs="仿宋"/>
          <w:sz w:val="24"/>
          <w:highlight w:val="none"/>
        </w:rPr>
        <w:t>候选人另行签订</w:t>
      </w: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合同，或依法重新开展采购活动。</w:t>
      </w:r>
    </w:p>
    <w:p w14:paraId="740E8A12">
      <w:pPr>
        <w:tabs>
          <w:tab w:val="left" w:pos="588"/>
        </w:tabs>
        <w:spacing w:line="360" w:lineRule="auto"/>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26.</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 xml:space="preserve">   成交供应商</w:t>
      </w:r>
      <w:r>
        <w:rPr>
          <w:rFonts w:hint="eastAsia" w:ascii="仿宋" w:hAnsi="仿宋" w:eastAsia="仿宋" w:cs="仿宋"/>
          <w:sz w:val="24"/>
          <w:highlight w:val="none"/>
          <w:lang w:val="en-US" w:eastAsia="zh-CN"/>
        </w:rPr>
        <w:t>需在</w:t>
      </w:r>
      <w:r>
        <w:rPr>
          <w:rFonts w:hint="eastAsia" w:ascii="仿宋" w:hAnsi="仿宋" w:eastAsia="仿宋" w:cs="仿宋"/>
          <w:sz w:val="24"/>
          <w:highlight w:val="none"/>
        </w:rPr>
        <w:t>签订</w:t>
      </w: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合同后</w:t>
      </w:r>
      <w:r>
        <w:rPr>
          <w:rFonts w:hint="eastAsia" w:ascii="仿宋" w:hAnsi="仿宋" w:eastAsia="仿宋" w:cs="仿宋"/>
          <w:sz w:val="24"/>
          <w:highlight w:val="none"/>
          <w:lang w:val="en-US" w:eastAsia="zh-CN"/>
        </w:rPr>
        <w:t>三日内</w:t>
      </w:r>
      <w:r>
        <w:rPr>
          <w:rFonts w:hint="eastAsia" w:ascii="仿宋" w:hAnsi="仿宋" w:eastAsia="仿宋" w:cs="仿宋"/>
          <w:sz w:val="24"/>
          <w:highlight w:val="none"/>
        </w:rPr>
        <w:t>，持合同原件到采购代理机构办理保证金退还手续。</w:t>
      </w:r>
    </w:p>
    <w:p w14:paraId="227A5566">
      <w:pPr>
        <w:pStyle w:val="6"/>
        <w:rPr>
          <w:rFonts w:hint="eastAsia" w:ascii="仿宋" w:hAnsi="仿宋" w:eastAsia="仿宋" w:cs="仿宋"/>
          <w:b/>
          <w:bCs/>
          <w:sz w:val="24"/>
          <w:szCs w:val="21"/>
          <w:highlight w:val="none"/>
        </w:rPr>
      </w:pPr>
      <w:r>
        <w:rPr>
          <w:rFonts w:hint="eastAsia" w:ascii="仿宋" w:hAnsi="仿宋" w:eastAsia="仿宋" w:cs="仿宋"/>
          <w:b/>
          <w:bCs/>
          <w:sz w:val="24"/>
          <w:szCs w:val="21"/>
          <w:highlight w:val="none"/>
        </w:rPr>
        <w:t>27.    询问与质疑 </w:t>
      </w:r>
    </w:p>
    <w:p w14:paraId="0FD3C027">
      <w:pPr>
        <w:tabs>
          <w:tab w:val="left" w:pos="588"/>
        </w:tabs>
        <w:spacing w:line="360" w:lineRule="auto"/>
        <w:rPr>
          <w:rFonts w:hint="eastAsia" w:ascii="仿宋" w:hAnsi="仿宋" w:eastAsia="仿宋" w:cs="仿宋"/>
          <w:sz w:val="24"/>
          <w:highlight w:val="none"/>
        </w:rPr>
      </w:pPr>
      <w:r>
        <w:rPr>
          <w:rFonts w:hint="eastAsia" w:ascii="仿宋" w:hAnsi="仿宋" w:eastAsia="仿宋" w:cs="仿宋"/>
          <w:sz w:val="24"/>
          <w:highlight w:val="none"/>
        </w:rPr>
        <w:t>27.1   供应商对政府采购活动事项有疑问的，可以向采购人或采购代理机构提出询问。</w:t>
      </w:r>
    </w:p>
    <w:p w14:paraId="3BCC9E09">
      <w:pPr>
        <w:tabs>
          <w:tab w:val="left" w:pos="588"/>
        </w:tabs>
        <w:spacing w:line="360" w:lineRule="auto"/>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27.2   供应商认为采购文件、采购过程和中标、成交结果使自己的权益受到损害的，可以在知道或者应知其权益受到损害之日起七个工作日内，可以根据《中华人民共和国政府采购法》《中华人民共和国政府采购法实施条例》和《政府采购质疑和投诉办法》的有关规定，依法向采购人或采购代理机构提出质疑。</w:t>
      </w:r>
    </w:p>
    <w:p w14:paraId="70AB61E5">
      <w:pPr>
        <w:spacing w:line="360" w:lineRule="auto"/>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27.3   质疑供应商应按照财政部制定的《政府采购质疑函范本》格式（可从</w:t>
      </w:r>
      <w:r>
        <w:rPr>
          <w:rFonts w:hint="eastAsia" w:ascii="仿宋" w:hAnsi="仿宋" w:eastAsia="仿宋" w:cs="仿宋"/>
          <w:sz w:val="24"/>
          <w:highlight w:val="none"/>
          <w:lang w:val="en-US" w:eastAsia="zh-CN"/>
        </w:rPr>
        <w:t>中国政府采购网首页下载专区</w:t>
      </w:r>
      <w:r>
        <w:rPr>
          <w:rFonts w:hint="eastAsia" w:ascii="仿宋" w:hAnsi="仿宋" w:eastAsia="仿宋" w:cs="仿宋"/>
          <w:sz w:val="24"/>
          <w:highlight w:val="none"/>
        </w:rPr>
        <w:t>下载）和《政府采购质疑和投诉办法》的要求，在法定质疑期内以书面形式提出质疑，针对同一采购程序环节的质疑应一次性提出。</w:t>
      </w:r>
    </w:p>
    <w:p w14:paraId="643C28FB">
      <w:pPr>
        <w:spacing w:line="360" w:lineRule="auto"/>
        <w:ind w:left="840" w:leftChars="400"/>
        <w:rPr>
          <w:rFonts w:hint="eastAsia" w:ascii="仿宋" w:hAnsi="仿宋" w:eastAsia="仿宋" w:cs="仿宋"/>
          <w:sz w:val="24"/>
          <w:highlight w:val="none"/>
        </w:rPr>
      </w:pPr>
      <w:r>
        <w:rPr>
          <w:rFonts w:hint="eastAsia" w:ascii="仿宋" w:hAnsi="仿宋" w:eastAsia="仿宋" w:cs="仿宋"/>
          <w:sz w:val="24"/>
          <w:highlight w:val="none"/>
        </w:rPr>
        <w:t>超出法定质疑期提交的质疑将被拒绝。</w:t>
      </w:r>
    </w:p>
    <w:p w14:paraId="31077500">
      <w:pPr>
        <w:spacing w:line="360" w:lineRule="auto"/>
        <w:ind w:left="851" w:leftChars="405" w:hanging="1"/>
        <w:rPr>
          <w:rFonts w:hint="eastAsia" w:ascii="仿宋" w:hAnsi="仿宋" w:eastAsia="仿宋" w:cs="仿宋"/>
          <w:sz w:val="24"/>
          <w:highlight w:val="none"/>
        </w:rPr>
      </w:pPr>
      <w:r>
        <w:rPr>
          <w:rFonts w:hint="eastAsia" w:ascii="仿宋" w:hAnsi="仿宋" w:eastAsia="仿宋" w:cs="仿宋"/>
          <w:sz w:val="24"/>
          <w:highlight w:val="none"/>
        </w:rPr>
        <w:t>重复或分次提出的、内容或形式不符合《政府采购质疑和投诉办法》的，质疑投标人将依法承担不利后果。</w:t>
      </w:r>
    </w:p>
    <w:p w14:paraId="773F1FEA">
      <w:pPr>
        <w:tabs>
          <w:tab w:val="left" w:pos="588"/>
        </w:tabs>
        <w:spacing w:line="360" w:lineRule="auto"/>
        <w:rPr>
          <w:rFonts w:hint="eastAsia" w:ascii="仿宋" w:hAnsi="仿宋" w:eastAsia="仿宋" w:cs="仿宋"/>
          <w:sz w:val="24"/>
          <w:highlight w:val="none"/>
        </w:rPr>
      </w:pPr>
      <w:r>
        <w:rPr>
          <w:rFonts w:hint="eastAsia" w:ascii="仿宋" w:hAnsi="仿宋" w:eastAsia="仿宋" w:cs="仿宋"/>
          <w:sz w:val="24"/>
          <w:highlight w:val="none"/>
        </w:rPr>
        <w:t>27.4   供应商提出质疑应当提交质疑函和必要的证明材料。质疑函应当包括下列内容：</w:t>
      </w:r>
    </w:p>
    <w:p w14:paraId="78248D69">
      <w:pPr>
        <w:pStyle w:val="102"/>
        <w:numPr>
          <w:ilvl w:val="0"/>
          <w:numId w:val="0"/>
        </w:numPr>
        <w:tabs>
          <w:tab w:val="left" w:pos="588"/>
        </w:tabs>
        <w:spacing w:line="360" w:lineRule="auto"/>
        <w:ind w:left="846" w:leftChars="0" w:hanging="6" w:firstLineChars="0"/>
        <w:jc w:val="left"/>
        <w:rPr>
          <w:rFonts w:hint="eastAsia" w:ascii="仿宋" w:hAnsi="仿宋" w:eastAsia="仿宋" w:cs="仿宋"/>
          <w:sz w:val="24"/>
          <w:highlight w:val="none"/>
        </w:rPr>
      </w:pPr>
      <w:r>
        <w:rPr>
          <w:rFonts w:hint="eastAsia" w:ascii="仿宋" w:hAnsi="仿宋" w:eastAsia="仿宋" w:cs="仿宋"/>
          <w:kern w:val="2"/>
          <w:sz w:val="24"/>
          <w:szCs w:val="22"/>
          <w:highlight w:val="none"/>
          <w:lang w:val="en-US" w:eastAsia="zh-CN" w:bidi="ar-SA"/>
        </w:rPr>
        <w:t>（1）</w:t>
      </w:r>
      <w:r>
        <w:rPr>
          <w:rFonts w:hint="eastAsia" w:ascii="仿宋" w:hAnsi="仿宋" w:eastAsia="仿宋" w:cs="仿宋"/>
          <w:sz w:val="24"/>
          <w:highlight w:val="none"/>
        </w:rPr>
        <w:t>供应商的姓名或者名称、地址、邮编、联系人及联系电话；</w:t>
      </w:r>
    </w:p>
    <w:p w14:paraId="5847D243">
      <w:pPr>
        <w:pStyle w:val="102"/>
        <w:numPr>
          <w:ilvl w:val="0"/>
          <w:numId w:val="0"/>
        </w:numPr>
        <w:tabs>
          <w:tab w:val="left" w:pos="588"/>
        </w:tabs>
        <w:spacing w:line="360" w:lineRule="auto"/>
        <w:ind w:left="846" w:leftChars="0" w:hanging="6" w:firstLineChars="0"/>
        <w:jc w:val="left"/>
        <w:rPr>
          <w:rFonts w:hint="eastAsia" w:ascii="仿宋" w:hAnsi="仿宋" w:eastAsia="仿宋" w:cs="仿宋"/>
          <w:sz w:val="24"/>
          <w:highlight w:val="none"/>
        </w:rPr>
      </w:pPr>
      <w:r>
        <w:rPr>
          <w:rFonts w:hint="eastAsia" w:ascii="仿宋" w:hAnsi="仿宋" w:eastAsia="仿宋" w:cs="仿宋"/>
          <w:kern w:val="2"/>
          <w:sz w:val="24"/>
          <w:szCs w:val="22"/>
          <w:highlight w:val="none"/>
          <w:lang w:val="en-US" w:eastAsia="zh-CN" w:bidi="ar-SA"/>
        </w:rPr>
        <w:t>（2）</w:t>
      </w:r>
      <w:r>
        <w:rPr>
          <w:rFonts w:hint="eastAsia" w:ascii="仿宋" w:hAnsi="仿宋" w:eastAsia="仿宋" w:cs="仿宋"/>
          <w:sz w:val="24"/>
          <w:highlight w:val="none"/>
        </w:rPr>
        <w:t>质疑项目的名称、编号；</w:t>
      </w:r>
    </w:p>
    <w:p w14:paraId="2EA835F0">
      <w:pPr>
        <w:pStyle w:val="102"/>
        <w:numPr>
          <w:ilvl w:val="0"/>
          <w:numId w:val="0"/>
        </w:numPr>
        <w:tabs>
          <w:tab w:val="left" w:pos="588"/>
        </w:tabs>
        <w:spacing w:line="360" w:lineRule="auto"/>
        <w:ind w:left="846" w:leftChars="0" w:hanging="6" w:firstLineChars="0"/>
        <w:jc w:val="left"/>
        <w:rPr>
          <w:rFonts w:hint="eastAsia" w:ascii="仿宋" w:hAnsi="仿宋" w:eastAsia="仿宋" w:cs="仿宋"/>
          <w:sz w:val="24"/>
          <w:highlight w:val="none"/>
        </w:rPr>
      </w:pPr>
      <w:r>
        <w:rPr>
          <w:rFonts w:hint="eastAsia" w:ascii="仿宋" w:hAnsi="仿宋" w:eastAsia="仿宋" w:cs="仿宋"/>
          <w:kern w:val="2"/>
          <w:sz w:val="24"/>
          <w:szCs w:val="22"/>
          <w:highlight w:val="none"/>
          <w:lang w:val="en-US" w:eastAsia="zh-CN" w:bidi="ar-SA"/>
        </w:rPr>
        <w:t>（3）</w:t>
      </w:r>
      <w:r>
        <w:rPr>
          <w:rFonts w:hint="eastAsia" w:ascii="仿宋" w:hAnsi="仿宋" w:eastAsia="仿宋" w:cs="仿宋"/>
          <w:sz w:val="24"/>
          <w:highlight w:val="none"/>
        </w:rPr>
        <w:t>具体、明确的质疑事项和与质疑事项相关的请求；</w:t>
      </w:r>
    </w:p>
    <w:p w14:paraId="17CB407E">
      <w:pPr>
        <w:pStyle w:val="102"/>
        <w:numPr>
          <w:ilvl w:val="0"/>
          <w:numId w:val="0"/>
        </w:numPr>
        <w:tabs>
          <w:tab w:val="left" w:pos="588"/>
        </w:tabs>
        <w:spacing w:line="360" w:lineRule="auto"/>
        <w:ind w:left="846" w:leftChars="0" w:hanging="6" w:firstLineChars="0"/>
        <w:jc w:val="left"/>
        <w:rPr>
          <w:rFonts w:hint="eastAsia" w:ascii="仿宋" w:hAnsi="仿宋" w:eastAsia="仿宋" w:cs="仿宋"/>
          <w:sz w:val="24"/>
          <w:highlight w:val="none"/>
        </w:rPr>
      </w:pPr>
      <w:r>
        <w:rPr>
          <w:rFonts w:hint="eastAsia" w:ascii="仿宋" w:hAnsi="仿宋" w:eastAsia="仿宋" w:cs="仿宋"/>
          <w:kern w:val="2"/>
          <w:sz w:val="24"/>
          <w:szCs w:val="22"/>
          <w:highlight w:val="none"/>
          <w:lang w:val="en-US" w:eastAsia="zh-CN" w:bidi="ar-SA"/>
        </w:rPr>
        <w:t>（4）</w:t>
      </w:r>
      <w:r>
        <w:rPr>
          <w:rFonts w:hint="eastAsia" w:ascii="仿宋" w:hAnsi="仿宋" w:eastAsia="仿宋" w:cs="仿宋"/>
          <w:sz w:val="24"/>
          <w:highlight w:val="none"/>
        </w:rPr>
        <w:t>事实依据；</w:t>
      </w:r>
    </w:p>
    <w:p w14:paraId="33DE41F7">
      <w:pPr>
        <w:pStyle w:val="102"/>
        <w:numPr>
          <w:ilvl w:val="0"/>
          <w:numId w:val="0"/>
        </w:numPr>
        <w:tabs>
          <w:tab w:val="left" w:pos="588"/>
        </w:tabs>
        <w:spacing w:line="360" w:lineRule="auto"/>
        <w:ind w:left="846" w:leftChars="0" w:hanging="6" w:firstLineChars="0"/>
        <w:jc w:val="left"/>
        <w:rPr>
          <w:rFonts w:hint="eastAsia" w:ascii="仿宋" w:hAnsi="仿宋" w:eastAsia="仿宋" w:cs="仿宋"/>
          <w:sz w:val="24"/>
          <w:highlight w:val="none"/>
        </w:rPr>
      </w:pPr>
      <w:r>
        <w:rPr>
          <w:rFonts w:hint="eastAsia" w:ascii="仿宋" w:hAnsi="仿宋" w:eastAsia="仿宋" w:cs="仿宋"/>
          <w:kern w:val="2"/>
          <w:sz w:val="24"/>
          <w:szCs w:val="22"/>
          <w:highlight w:val="none"/>
          <w:lang w:val="en-US" w:eastAsia="zh-CN" w:bidi="ar-SA"/>
        </w:rPr>
        <w:t>（5）</w:t>
      </w:r>
      <w:r>
        <w:rPr>
          <w:rFonts w:hint="eastAsia" w:ascii="仿宋" w:hAnsi="仿宋" w:eastAsia="仿宋" w:cs="仿宋"/>
          <w:sz w:val="24"/>
          <w:highlight w:val="none"/>
        </w:rPr>
        <w:t>必要的法律依据；</w:t>
      </w:r>
    </w:p>
    <w:p w14:paraId="09652C7C">
      <w:pPr>
        <w:pStyle w:val="102"/>
        <w:numPr>
          <w:ilvl w:val="0"/>
          <w:numId w:val="0"/>
        </w:numPr>
        <w:tabs>
          <w:tab w:val="left" w:pos="588"/>
        </w:tabs>
        <w:spacing w:line="360" w:lineRule="auto"/>
        <w:ind w:left="846" w:leftChars="0" w:hanging="6" w:firstLineChars="0"/>
        <w:jc w:val="left"/>
        <w:rPr>
          <w:rFonts w:hint="eastAsia" w:ascii="仿宋" w:hAnsi="仿宋" w:eastAsia="仿宋" w:cs="仿宋"/>
          <w:sz w:val="24"/>
          <w:highlight w:val="none"/>
        </w:rPr>
      </w:pPr>
      <w:r>
        <w:rPr>
          <w:rFonts w:hint="eastAsia" w:ascii="仿宋" w:hAnsi="仿宋" w:eastAsia="仿宋" w:cs="仿宋"/>
          <w:kern w:val="2"/>
          <w:sz w:val="24"/>
          <w:szCs w:val="22"/>
          <w:highlight w:val="none"/>
          <w:lang w:val="en-US" w:eastAsia="zh-CN" w:bidi="ar-SA"/>
        </w:rPr>
        <w:t>（6）</w:t>
      </w:r>
      <w:r>
        <w:rPr>
          <w:rFonts w:hint="eastAsia" w:ascii="仿宋" w:hAnsi="仿宋" w:eastAsia="仿宋" w:cs="仿宋"/>
          <w:sz w:val="24"/>
          <w:highlight w:val="none"/>
        </w:rPr>
        <w:t>提出质疑的日期。</w:t>
      </w:r>
    </w:p>
    <w:p w14:paraId="0D9AAF74">
      <w:pPr>
        <w:pStyle w:val="102"/>
        <w:tabs>
          <w:tab w:val="left" w:pos="588"/>
        </w:tabs>
        <w:spacing w:line="360" w:lineRule="auto"/>
        <w:ind w:left="838" w:leftChars="399" w:firstLine="0" w:firstLineChars="0"/>
        <w:rPr>
          <w:rFonts w:hint="eastAsia" w:ascii="仿宋" w:hAnsi="仿宋" w:eastAsia="仿宋" w:cs="仿宋"/>
          <w:sz w:val="24"/>
          <w:highlight w:val="none"/>
        </w:rPr>
      </w:pPr>
      <w:r>
        <w:rPr>
          <w:rFonts w:hint="eastAsia" w:ascii="仿宋" w:hAnsi="仿宋" w:eastAsia="仿宋" w:cs="仿宋"/>
          <w:sz w:val="24"/>
          <w:highlight w:val="none"/>
        </w:rPr>
        <w:t>供应商为自然人的，应当由本人签字；供应商为法人或者其他组织的，应当由法定代表人或</w:t>
      </w:r>
      <w:r>
        <w:rPr>
          <w:rFonts w:hint="eastAsia" w:ascii="仿宋" w:hAnsi="仿宋" w:eastAsia="仿宋" w:cs="仿宋"/>
          <w:sz w:val="24"/>
          <w:highlight w:val="none"/>
          <w:lang w:val="en-US" w:eastAsia="zh-CN"/>
        </w:rPr>
        <w:t>主要</w:t>
      </w:r>
      <w:r>
        <w:rPr>
          <w:rFonts w:hint="eastAsia" w:ascii="仿宋" w:hAnsi="仿宋" w:eastAsia="仿宋" w:cs="仿宋"/>
          <w:sz w:val="24"/>
          <w:highlight w:val="none"/>
        </w:rPr>
        <w:t>负责人签字或盖章，并加盖公章。供应商可以委托代理人进行质疑和投诉</w:t>
      </w:r>
      <w:r>
        <w:rPr>
          <w:rFonts w:hint="eastAsia" w:ascii="仿宋" w:hAnsi="仿宋" w:eastAsia="仿宋" w:cs="仿宋"/>
          <w:sz w:val="24"/>
          <w:highlight w:val="none"/>
          <w:lang w:eastAsia="zh-CN"/>
        </w:rPr>
        <w:t>，</w:t>
      </w:r>
      <w:r>
        <w:rPr>
          <w:rFonts w:hint="eastAsia" w:ascii="仿宋" w:hAnsi="仿宋" w:eastAsia="仿宋" w:cs="仿宋"/>
          <w:sz w:val="24"/>
          <w:highlight w:val="none"/>
        </w:rPr>
        <w:t>其授权委托书应当载明代理人的姓名或者名称、代理事项、具体权限、期限和相关事项。</w:t>
      </w:r>
    </w:p>
    <w:p w14:paraId="38AC933C">
      <w:pPr>
        <w:tabs>
          <w:tab w:val="left" w:pos="588"/>
        </w:tabs>
        <w:spacing w:line="360" w:lineRule="auto"/>
        <w:ind w:left="960" w:hanging="960" w:hangingChars="400"/>
        <w:rPr>
          <w:rFonts w:hint="eastAsia" w:ascii="仿宋" w:hAnsi="仿宋" w:eastAsia="仿宋" w:cs="仿宋"/>
          <w:sz w:val="24"/>
          <w:highlight w:val="none"/>
        </w:rPr>
      </w:pPr>
      <w:r>
        <w:rPr>
          <w:rFonts w:hint="eastAsia" w:ascii="仿宋" w:hAnsi="仿宋" w:eastAsia="仿宋" w:cs="仿宋"/>
          <w:sz w:val="24"/>
          <w:highlight w:val="none"/>
        </w:rPr>
        <w:t>27.5   符合要求的质疑，采购代理机构将予以受理并答复。</w:t>
      </w:r>
    </w:p>
    <w:p w14:paraId="3F9BBEBD">
      <w:pPr>
        <w:tabs>
          <w:tab w:val="left" w:pos="588"/>
        </w:tabs>
        <w:spacing w:line="360" w:lineRule="auto"/>
        <w:ind w:left="840" w:leftChars="400"/>
        <w:rPr>
          <w:rFonts w:hint="eastAsia" w:ascii="仿宋" w:hAnsi="仿宋" w:eastAsia="仿宋" w:cs="仿宋"/>
          <w:sz w:val="24"/>
          <w:highlight w:val="none"/>
        </w:rPr>
      </w:pPr>
      <w:r>
        <w:rPr>
          <w:rFonts w:hint="eastAsia" w:ascii="仿宋" w:hAnsi="仿宋" w:eastAsia="仿宋" w:cs="仿宋"/>
          <w:sz w:val="24"/>
          <w:highlight w:val="none"/>
        </w:rPr>
        <w:t>联系人：综合办公室，联系电话：029-85235014</w:t>
      </w:r>
    </w:p>
    <w:p w14:paraId="0042A08B">
      <w:pPr>
        <w:tabs>
          <w:tab w:val="left" w:pos="588"/>
        </w:tabs>
        <w:spacing w:line="360" w:lineRule="auto"/>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27.6   供应商进行虚假和恶意质疑的，采购代理机构将提供相关资料报监督机构，按其情况进行相应处理。</w:t>
      </w:r>
    </w:p>
    <w:bookmarkEnd w:id="380"/>
    <w:bookmarkEnd w:id="381"/>
    <w:p w14:paraId="2CEFC6AD">
      <w:pPr>
        <w:pStyle w:val="6"/>
        <w:rPr>
          <w:rFonts w:hint="eastAsia" w:ascii="仿宋" w:hAnsi="仿宋" w:eastAsia="仿宋" w:cs="仿宋"/>
          <w:highlight w:val="none"/>
        </w:rPr>
      </w:pPr>
      <w:bookmarkStart w:id="382" w:name="_Toc25547"/>
      <w:r>
        <w:rPr>
          <w:rFonts w:hint="eastAsia" w:ascii="仿宋" w:hAnsi="仿宋" w:eastAsia="仿宋" w:cs="仿宋"/>
          <w:b/>
          <w:bCs/>
          <w:sz w:val="24"/>
          <w:szCs w:val="21"/>
          <w:highlight w:val="none"/>
        </w:rPr>
        <w:t>28.    履约保证金</w:t>
      </w:r>
    </w:p>
    <w:p w14:paraId="4C7DB961">
      <w:pPr>
        <w:tabs>
          <w:tab w:val="left" w:pos="588"/>
        </w:tabs>
        <w:spacing w:line="360" w:lineRule="auto"/>
        <w:rPr>
          <w:rFonts w:hint="eastAsia" w:ascii="仿宋" w:hAnsi="仿宋" w:eastAsia="仿宋" w:cs="仿宋"/>
          <w:sz w:val="24"/>
          <w:highlight w:val="none"/>
        </w:rPr>
      </w:pPr>
      <w:r>
        <w:rPr>
          <w:rFonts w:hint="eastAsia" w:ascii="仿宋" w:hAnsi="仿宋" w:eastAsia="仿宋" w:cs="仿宋"/>
          <w:sz w:val="24"/>
          <w:highlight w:val="none"/>
        </w:rPr>
        <w:t>28.1   履约保证金金额见</w:t>
      </w:r>
      <w:r>
        <w:rPr>
          <w:rFonts w:hint="eastAsia" w:ascii="仿宋" w:hAnsi="仿宋" w:eastAsia="仿宋" w:cs="仿宋"/>
          <w:b/>
          <w:sz w:val="24"/>
          <w:highlight w:val="none"/>
        </w:rPr>
        <w:t>供应商须知前附表</w:t>
      </w:r>
      <w:r>
        <w:rPr>
          <w:rFonts w:hint="eastAsia" w:ascii="仿宋" w:hAnsi="仿宋" w:eastAsia="仿宋" w:cs="仿宋"/>
          <w:sz w:val="24"/>
          <w:highlight w:val="none"/>
        </w:rPr>
        <w:t>。</w:t>
      </w:r>
    </w:p>
    <w:p w14:paraId="30CA1B4F">
      <w:pPr>
        <w:pStyle w:val="6"/>
        <w:rPr>
          <w:rFonts w:hint="eastAsia" w:ascii="仿宋" w:hAnsi="仿宋" w:eastAsia="仿宋" w:cs="仿宋"/>
          <w:b/>
          <w:bCs/>
          <w:sz w:val="24"/>
          <w:szCs w:val="21"/>
          <w:highlight w:val="none"/>
        </w:rPr>
      </w:pPr>
      <w:r>
        <w:rPr>
          <w:rFonts w:hint="eastAsia" w:ascii="仿宋" w:hAnsi="仿宋" w:eastAsia="仿宋" w:cs="仿宋"/>
          <w:b/>
          <w:bCs/>
          <w:sz w:val="24"/>
          <w:szCs w:val="21"/>
          <w:highlight w:val="none"/>
        </w:rPr>
        <w:t>29.    成交服务费</w:t>
      </w:r>
      <w:bookmarkEnd w:id="382"/>
    </w:p>
    <w:p w14:paraId="64356A0A">
      <w:pPr>
        <w:tabs>
          <w:tab w:val="left" w:pos="588"/>
        </w:tabs>
        <w:spacing w:line="360" w:lineRule="auto"/>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29.1   成交供应商在领取成交通知书前，须向采购代理机构支付成交服务费，服务费由采购人与采购代理机构约定：</w:t>
      </w:r>
    </w:p>
    <w:p w14:paraId="17E35984">
      <w:pPr>
        <w:snapToGrid w:val="0"/>
        <w:spacing w:line="360" w:lineRule="auto"/>
        <w:ind w:left="840" w:leftChars="400"/>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依据《国家计委关于印发〈招标代理服务收费管理暂行办法〉的通知》（计价格[2002]1980号）及发改办价格（[2003]857号文件）下浮20%收取（收费标准的80%），由中标单位向受托方支付。</w:t>
      </w:r>
    </w:p>
    <w:p w14:paraId="349D7CAC">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29.2   成交单位的代理服务费交纳信息</w:t>
      </w:r>
    </w:p>
    <w:p w14:paraId="4B5E1E4C">
      <w:pPr>
        <w:snapToGrid w:val="0"/>
        <w:spacing w:line="360" w:lineRule="auto"/>
        <w:ind w:firstLine="840" w:firstLineChars="350"/>
        <w:rPr>
          <w:rFonts w:hint="eastAsia" w:ascii="仿宋" w:hAnsi="仿宋" w:eastAsia="仿宋" w:cs="仿宋"/>
          <w:sz w:val="24"/>
          <w:highlight w:val="none"/>
        </w:rPr>
      </w:pPr>
      <w:r>
        <w:rPr>
          <w:rFonts w:hint="eastAsia" w:ascii="仿宋" w:hAnsi="仿宋" w:eastAsia="仿宋" w:cs="仿宋"/>
          <w:sz w:val="24"/>
          <w:highlight w:val="none"/>
        </w:rPr>
        <w:t>银行户名：陕西省采购招标有限责任公司</w:t>
      </w:r>
    </w:p>
    <w:p w14:paraId="49F10328">
      <w:pPr>
        <w:snapToGrid w:val="0"/>
        <w:spacing w:line="360" w:lineRule="auto"/>
        <w:ind w:firstLine="840" w:firstLineChars="350"/>
        <w:rPr>
          <w:rFonts w:hint="eastAsia" w:ascii="仿宋" w:hAnsi="仿宋" w:eastAsia="仿宋" w:cs="仿宋"/>
          <w:sz w:val="24"/>
          <w:highlight w:val="none"/>
        </w:rPr>
      </w:pPr>
      <w:r>
        <w:rPr>
          <w:rFonts w:hint="eastAsia" w:ascii="仿宋" w:hAnsi="仿宋" w:eastAsia="仿宋" w:cs="仿宋"/>
          <w:sz w:val="24"/>
          <w:highlight w:val="none"/>
        </w:rPr>
        <w:t>开户银行：中国光大银行西安友谊路支行</w:t>
      </w:r>
    </w:p>
    <w:p w14:paraId="4F50F404">
      <w:pPr>
        <w:snapToGrid w:val="0"/>
        <w:spacing w:line="360" w:lineRule="auto"/>
        <w:ind w:firstLine="840" w:firstLineChars="350"/>
        <w:rPr>
          <w:rFonts w:hint="eastAsia" w:ascii="仿宋" w:hAnsi="仿宋" w:eastAsia="仿宋" w:cs="仿宋"/>
          <w:sz w:val="24"/>
          <w:highlight w:val="none"/>
        </w:rPr>
      </w:pPr>
      <w:r>
        <w:rPr>
          <w:rFonts w:hint="eastAsia" w:ascii="仿宋" w:hAnsi="仿宋" w:eastAsia="仿宋" w:cs="仿宋"/>
          <w:sz w:val="24"/>
          <w:highlight w:val="none"/>
        </w:rPr>
        <w:t>账    号：78560188000095264</w:t>
      </w:r>
    </w:p>
    <w:p w14:paraId="57C4632E">
      <w:pPr>
        <w:snapToGrid w:val="0"/>
        <w:spacing w:line="360" w:lineRule="auto"/>
        <w:ind w:firstLine="840" w:firstLineChars="350"/>
        <w:rPr>
          <w:rFonts w:hint="eastAsia" w:ascii="仿宋" w:hAnsi="仿宋" w:eastAsia="仿宋" w:cs="仿宋"/>
          <w:sz w:val="24"/>
          <w:highlight w:val="none"/>
        </w:rPr>
      </w:pPr>
      <w:r>
        <w:rPr>
          <w:rFonts w:hint="eastAsia" w:ascii="仿宋" w:hAnsi="仿宋" w:eastAsia="仿宋" w:cs="仿宋"/>
          <w:sz w:val="24"/>
          <w:highlight w:val="none"/>
        </w:rPr>
        <w:t>联 系 人：财务部   联系电话：029-85263975</w:t>
      </w:r>
    </w:p>
    <w:p w14:paraId="0C9BA18B">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29.3    成交服务费已包含在供应商的响应报价中，不在响应分项报价表中单独列项。</w:t>
      </w:r>
    </w:p>
    <w:p w14:paraId="4B2941E1">
      <w:pPr>
        <w:pStyle w:val="6"/>
        <w:numPr>
          <w:ilvl w:val="0"/>
          <w:numId w:val="10"/>
        </w:numPr>
        <w:rPr>
          <w:rFonts w:hint="eastAsia" w:ascii="仿宋" w:hAnsi="仿宋" w:eastAsia="仿宋" w:cs="仿宋"/>
          <w:b/>
          <w:bCs/>
          <w:sz w:val="24"/>
          <w:szCs w:val="21"/>
          <w:highlight w:val="none"/>
        </w:rPr>
      </w:pPr>
      <w:bookmarkStart w:id="383" w:name="_Toc1585"/>
      <w:r>
        <w:rPr>
          <w:rFonts w:hint="eastAsia" w:ascii="仿宋" w:hAnsi="仿宋" w:eastAsia="仿宋" w:cs="仿宋"/>
          <w:b/>
          <w:bCs/>
          <w:sz w:val="24"/>
          <w:szCs w:val="21"/>
          <w:highlight w:val="none"/>
        </w:rPr>
        <w:t xml:space="preserve">   采购人追加采购数量的权力</w:t>
      </w:r>
      <w:bookmarkEnd w:id="383"/>
    </w:p>
    <w:p w14:paraId="0A5D0D99">
      <w:pPr>
        <w:tabs>
          <w:tab w:val="left" w:pos="588"/>
        </w:tabs>
        <w:spacing w:line="360" w:lineRule="auto"/>
        <w:ind w:left="840" w:leftChars="400"/>
        <w:rPr>
          <w:rFonts w:hint="eastAsia" w:ascii="仿宋" w:hAnsi="仿宋" w:eastAsia="仿宋" w:cs="仿宋"/>
          <w:sz w:val="24"/>
          <w:highlight w:val="none"/>
        </w:rPr>
      </w:pPr>
      <w:bookmarkStart w:id="384" w:name="_Toc385992366"/>
      <w:bookmarkStart w:id="385" w:name="_Toc389620205"/>
      <w:r>
        <w:rPr>
          <w:rFonts w:hint="eastAsia" w:ascii="仿宋" w:hAnsi="仿宋" w:eastAsia="仿宋" w:cs="仿宋"/>
          <w:sz w:val="24"/>
          <w:highlight w:val="none"/>
        </w:rPr>
        <w:t>在合同履行中，采购人需追加与合同标的相同服务的，在不改变合同其他条款的前提下，采购人有权与成交供应商协商签订补充合同，但所有补充合同的采购金额不得超过原合同采购金额的10%。</w:t>
      </w:r>
    </w:p>
    <w:p w14:paraId="5917B595">
      <w:pPr>
        <w:pStyle w:val="6"/>
        <w:numPr>
          <w:ilvl w:val="0"/>
          <w:numId w:val="10"/>
        </w:numPr>
        <w:rPr>
          <w:rFonts w:hint="eastAsia" w:ascii="仿宋" w:hAnsi="仿宋" w:eastAsia="仿宋" w:cs="仿宋"/>
          <w:b/>
          <w:bCs/>
          <w:sz w:val="24"/>
          <w:szCs w:val="21"/>
          <w:highlight w:val="none"/>
        </w:rPr>
      </w:pPr>
      <w:r>
        <w:rPr>
          <w:rFonts w:hint="eastAsia" w:ascii="仿宋" w:hAnsi="仿宋" w:eastAsia="仿宋" w:cs="仿宋"/>
          <w:b/>
          <w:bCs/>
          <w:sz w:val="24"/>
          <w:szCs w:val="21"/>
          <w:highlight w:val="none"/>
        </w:rPr>
        <w:t xml:space="preserve">   其他情况</w:t>
      </w:r>
    </w:p>
    <w:p w14:paraId="468CC439">
      <w:pPr>
        <w:pStyle w:val="2"/>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31.1   磋商截止时间结束后，递交响应文件或者经评审的实质性响应磋商文件的供应商不足三家，采购代理机构应当终止竞争性磋商活动，发布项目终止公告并说明原因，重新开展采购活动。政府购买服务项目符合（财库〔2015〕124号）的情况除外。</w:t>
      </w:r>
    </w:p>
    <w:p w14:paraId="2BC8DEF5">
      <w:pPr>
        <w:pStyle w:val="2"/>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31.2   连续两次进行竞争性磋商活动，因符合磋商要求供应商不足3家，经请示政府采购管理部门同意后，可继续进行竞争性磋商活动。</w:t>
      </w:r>
    </w:p>
    <w:p w14:paraId="2A86A4A6">
      <w:pPr>
        <w:pStyle w:val="6"/>
        <w:numPr>
          <w:ilvl w:val="0"/>
          <w:numId w:val="10"/>
        </w:numPr>
        <w:rPr>
          <w:rFonts w:hint="eastAsia" w:ascii="仿宋" w:hAnsi="仿宋" w:eastAsia="仿宋" w:cs="仿宋"/>
          <w:b/>
          <w:bCs/>
          <w:sz w:val="24"/>
          <w:szCs w:val="21"/>
          <w:highlight w:val="none"/>
        </w:rPr>
      </w:pPr>
      <w:r>
        <w:rPr>
          <w:rFonts w:hint="eastAsia" w:ascii="仿宋" w:hAnsi="仿宋" w:eastAsia="仿宋" w:cs="仿宋"/>
          <w:b/>
          <w:bCs/>
          <w:sz w:val="24"/>
          <w:szCs w:val="21"/>
          <w:highlight w:val="none"/>
        </w:rPr>
        <w:t xml:space="preserve">   政府采购信用担保及融资</w:t>
      </w:r>
    </w:p>
    <w:p w14:paraId="6BE99A15">
      <w:pPr>
        <w:pStyle w:val="2"/>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32.1   供应商递交的履约担保函应符合本磋商文件的规定。</w:t>
      </w:r>
    </w:p>
    <w:p w14:paraId="1E9804D8">
      <w:pPr>
        <w:spacing w:line="360" w:lineRule="auto"/>
        <w:ind w:left="850" w:hanging="849" w:hangingChars="354"/>
        <w:rPr>
          <w:rFonts w:hint="eastAsia" w:ascii="仿宋" w:hAnsi="仿宋" w:eastAsia="仿宋" w:cs="仿宋"/>
          <w:sz w:val="24"/>
          <w:highlight w:val="none"/>
        </w:rPr>
      </w:pPr>
      <w:r>
        <w:rPr>
          <w:rFonts w:hint="eastAsia" w:ascii="仿宋" w:hAnsi="仿宋" w:eastAsia="仿宋" w:cs="仿宋"/>
          <w:sz w:val="24"/>
          <w:highlight w:val="none"/>
        </w:rPr>
        <w:t>32.2   为缓解中小企业融资困难，陕西省财政厅出台了《陕西省中小企业政府采购信用融资办法》（陕财办采﹝2018﹞23号），中标供应商如有融资需求，可登录“陕西省政府采购网-陕西省政府采购信用融资平台（http：//www.ccgp-shaanxi.gov.cn/zcdservice/zcd/shanxi/）”了解详情。</w:t>
      </w:r>
    </w:p>
    <w:p w14:paraId="46690242">
      <w:pPr>
        <w:pStyle w:val="2"/>
        <w:tabs>
          <w:tab w:val="left" w:pos="567"/>
        </w:tabs>
        <w:ind w:left="840" w:leftChars="400"/>
        <w:rPr>
          <w:rFonts w:hint="eastAsia" w:ascii="仿宋" w:hAnsi="仿宋" w:eastAsia="仿宋" w:cs="仿宋"/>
          <w:sz w:val="24"/>
          <w:highlight w:val="none"/>
        </w:rPr>
      </w:pPr>
      <w:r>
        <w:rPr>
          <w:rFonts w:hint="eastAsia" w:ascii="仿宋" w:hAnsi="仿宋" w:eastAsia="仿宋" w:cs="仿宋"/>
          <w:sz w:val="24"/>
          <w:highlight w:val="none"/>
        </w:rPr>
        <w:t>政府采购信用融资，是指银行业金融机构（以下简称银行）以政府采购诚信考核和信用审查为基础，凭借政府采购合同，按优于一般中小企业的贷款利率直接向申请贷款的供应商发放贷款的一种融资方式。</w:t>
      </w:r>
    </w:p>
    <w:p w14:paraId="287EBF55">
      <w:pPr>
        <w:pStyle w:val="2"/>
        <w:tabs>
          <w:tab w:val="left" w:pos="567"/>
        </w:tabs>
        <w:ind w:left="840" w:leftChars="400"/>
        <w:rPr>
          <w:rFonts w:hint="eastAsia" w:ascii="仿宋" w:hAnsi="仿宋" w:eastAsia="仿宋" w:cs="仿宋"/>
          <w:sz w:val="24"/>
          <w:highlight w:val="none"/>
        </w:rPr>
      </w:pPr>
      <w:r>
        <w:rPr>
          <w:rFonts w:hint="eastAsia" w:ascii="仿宋" w:hAnsi="仿宋" w:eastAsia="仿宋" w:cs="仿宋"/>
          <w:sz w:val="24"/>
          <w:highlight w:val="none"/>
        </w:rPr>
        <w:t>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p>
    <w:p w14:paraId="12020B74">
      <w:pPr>
        <w:pStyle w:val="2"/>
        <w:tabs>
          <w:tab w:val="left" w:pos="567"/>
        </w:tabs>
        <w:ind w:left="840" w:leftChars="400"/>
        <w:rPr>
          <w:rFonts w:hint="eastAsia" w:ascii="仿宋" w:hAnsi="仿宋" w:eastAsia="仿宋" w:cs="仿宋"/>
          <w:sz w:val="24"/>
          <w:highlight w:val="none"/>
        </w:rPr>
      </w:pPr>
      <w:r>
        <w:rPr>
          <w:rFonts w:hint="eastAsia" w:ascii="仿宋" w:hAnsi="仿宋" w:eastAsia="仿宋" w:cs="仿宋"/>
          <w:sz w:val="24"/>
          <w:highlight w:val="none"/>
        </w:rPr>
        <w:t>银行为参与政府采购融资的中小企业提供的产品，应以信用贷款为主，贷款利率应当优于一般中小企业的贷款利率水平，并将产品信息（包括贷款发放条件、利率优惠、贷款金额）等在陕西政府采购网予以展示。</w:t>
      </w:r>
    </w:p>
    <w:p w14:paraId="26AEA80B">
      <w:pPr>
        <w:pStyle w:val="2"/>
        <w:tabs>
          <w:tab w:val="left" w:pos="567"/>
        </w:tabs>
        <w:ind w:left="840" w:leftChars="400"/>
        <w:rPr>
          <w:rFonts w:hint="eastAsia" w:ascii="仿宋" w:hAnsi="仿宋" w:eastAsia="仿宋" w:cs="仿宋"/>
          <w:sz w:val="24"/>
          <w:highlight w:val="none"/>
        </w:rPr>
      </w:pPr>
      <w:r>
        <w:rPr>
          <w:rFonts w:hint="eastAsia" w:ascii="仿宋" w:hAnsi="仿宋" w:eastAsia="仿宋" w:cs="仿宋"/>
          <w:sz w:val="24"/>
          <w:highlight w:val="none"/>
        </w:rPr>
        <w:t>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14:paraId="09FA87CB">
      <w:pPr>
        <w:pStyle w:val="2"/>
        <w:tabs>
          <w:tab w:val="left" w:pos="567"/>
        </w:tabs>
        <w:ind w:left="840" w:leftChars="400"/>
        <w:rPr>
          <w:rFonts w:hint="eastAsia" w:ascii="仿宋" w:hAnsi="仿宋" w:eastAsia="仿宋" w:cs="仿宋"/>
          <w:sz w:val="24"/>
          <w:highlight w:val="none"/>
        </w:rPr>
      </w:pPr>
      <w:r>
        <w:rPr>
          <w:rFonts w:hint="eastAsia" w:ascii="仿宋" w:hAnsi="仿宋" w:eastAsia="仿宋" w:cs="仿宋"/>
          <w:sz w:val="24"/>
          <w:highlight w:val="none"/>
        </w:rPr>
        <w:t>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14:paraId="5A70DD8F">
      <w:pPr>
        <w:pStyle w:val="2"/>
        <w:tabs>
          <w:tab w:val="left" w:pos="567"/>
        </w:tabs>
        <w:ind w:left="840" w:leftChars="400"/>
        <w:rPr>
          <w:rFonts w:hint="eastAsia" w:ascii="仿宋" w:hAnsi="仿宋" w:eastAsia="仿宋" w:cs="仿宋"/>
          <w:sz w:val="24"/>
          <w:highlight w:val="none"/>
        </w:rPr>
      </w:pPr>
      <w:r>
        <w:rPr>
          <w:rFonts w:hint="eastAsia" w:ascii="仿宋" w:hAnsi="仿宋" w:eastAsia="仿宋" w:cs="仿宋"/>
          <w:sz w:val="24"/>
          <w:highlight w:val="none"/>
        </w:rPr>
        <w:t>业务流程简图如下：</w:t>
      </w:r>
    </w:p>
    <w:p w14:paraId="3E8018ED">
      <w:pPr>
        <w:pStyle w:val="2"/>
        <w:tabs>
          <w:tab w:val="left" w:pos="567"/>
        </w:tabs>
        <w:rPr>
          <w:rFonts w:hint="eastAsia" w:ascii="仿宋" w:hAnsi="仿宋" w:eastAsia="仿宋" w:cs="仿宋"/>
          <w:highlight w:val="none"/>
        </w:rPr>
      </w:pPr>
      <w:r>
        <w:rPr>
          <w:rFonts w:hint="eastAsia" w:ascii="仿宋" w:hAnsi="仿宋" w:eastAsia="仿宋" w:cs="仿宋"/>
          <w:highlight w:val="none"/>
        </w:rPr>
        <w:drawing>
          <wp:inline distT="0" distB="0" distL="114300" distR="114300">
            <wp:extent cx="5756275" cy="3310255"/>
            <wp:effectExtent l="0" t="0" r="15875"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5756275" cy="3310255"/>
                    </a:xfrm>
                    <a:prstGeom prst="rect">
                      <a:avLst/>
                    </a:prstGeom>
                    <a:noFill/>
                    <a:ln>
                      <a:noFill/>
                    </a:ln>
                  </pic:spPr>
                </pic:pic>
              </a:graphicData>
            </a:graphic>
          </wp:inline>
        </w:drawing>
      </w:r>
    </w:p>
    <w:p w14:paraId="1164CEC0">
      <w:pPr>
        <w:pStyle w:val="2"/>
        <w:ind w:left="772" w:hanging="735" w:hangingChars="350"/>
        <w:jc w:val="center"/>
        <w:rPr>
          <w:rFonts w:hint="eastAsia" w:ascii="仿宋" w:hAnsi="仿宋" w:eastAsia="仿宋" w:cs="仿宋"/>
          <w:sz w:val="24"/>
          <w:highlight w:val="none"/>
        </w:rPr>
      </w:pPr>
      <w:r>
        <w:rPr>
          <w:rFonts w:hint="eastAsia" w:ascii="仿宋" w:hAnsi="仿宋" w:eastAsia="仿宋" w:cs="仿宋"/>
          <w:highlight w:val="none"/>
        </w:rPr>
        <w:drawing>
          <wp:inline distT="0" distB="0" distL="114300" distR="114300">
            <wp:extent cx="5758815" cy="3242310"/>
            <wp:effectExtent l="0" t="0" r="13335"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5758815" cy="3242310"/>
                    </a:xfrm>
                    <a:prstGeom prst="rect">
                      <a:avLst/>
                    </a:prstGeom>
                    <a:noFill/>
                    <a:ln>
                      <a:noFill/>
                    </a:ln>
                  </pic:spPr>
                </pic:pic>
              </a:graphicData>
            </a:graphic>
          </wp:inline>
        </w:drawing>
      </w:r>
    </w:p>
    <w:p w14:paraId="7B33AB2E">
      <w:pPr>
        <w:pStyle w:val="2"/>
        <w:tabs>
          <w:tab w:val="left" w:pos="567"/>
        </w:tabs>
        <w:rPr>
          <w:rFonts w:hint="eastAsia" w:ascii="仿宋" w:hAnsi="仿宋" w:eastAsia="仿宋" w:cs="仿宋"/>
          <w:sz w:val="24"/>
          <w:szCs w:val="32"/>
          <w:highlight w:val="none"/>
        </w:rPr>
      </w:pPr>
    </w:p>
    <w:p w14:paraId="1F1FEB9F">
      <w:pPr>
        <w:pStyle w:val="2"/>
        <w:tabs>
          <w:tab w:val="left" w:pos="567"/>
        </w:tabs>
        <w:rPr>
          <w:rFonts w:hint="eastAsia" w:ascii="仿宋" w:hAnsi="仿宋" w:eastAsia="仿宋" w:cs="仿宋"/>
          <w:sz w:val="24"/>
          <w:szCs w:val="32"/>
          <w:highlight w:val="none"/>
        </w:rPr>
      </w:pPr>
      <w:r>
        <w:rPr>
          <w:rFonts w:hint="eastAsia" w:ascii="仿宋" w:hAnsi="仿宋" w:eastAsia="仿宋" w:cs="仿宋"/>
          <w:sz w:val="24"/>
          <w:szCs w:val="32"/>
          <w:highlight w:val="none"/>
        </w:rPr>
        <w:t>省级政府采购项目贷款银行信息：</w:t>
      </w:r>
    </w:p>
    <w:p w14:paraId="59008496">
      <w:pPr>
        <w:rPr>
          <w:rFonts w:hint="eastAsia" w:ascii="仿宋" w:hAnsi="仿宋" w:eastAsia="仿宋" w:cs="仿宋"/>
          <w:b/>
          <w:szCs w:val="21"/>
          <w:highlight w:val="none"/>
        </w:rPr>
      </w:pPr>
      <w:r>
        <w:rPr>
          <w:rFonts w:hint="eastAsia" w:ascii="仿宋" w:hAnsi="仿宋" w:eastAsia="仿宋" w:cs="仿宋"/>
          <w:highlight w:val="none"/>
        </w:rPr>
        <w:t xml:space="preserve"> </w:t>
      </w:r>
      <w:r>
        <w:rPr>
          <w:rFonts w:hint="eastAsia" w:ascii="仿宋" w:hAnsi="仿宋" w:eastAsia="仿宋" w:cs="仿宋"/>
          <w:b/>
          <w:szCs w:val="21"/>
          <w:highlight w:val="none"/>
        </w:rPr>
        <w:t>一、陕西建行（E政通）</w:t>
      </w:r>
    </w:p>
    <w:p w14:paraId="1FF0BFCB">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陕西省分行营业部</w:t>
      </w:r>
      <w:r>
        <w:rPr>
          <w:rFonts w:hint="eastAsia" w:ascii="仿宋" w:hAnsi="仿宋" w:eastAsia="仿宋" w:cs="仿宋"/>
          <w:szCs w:val="21"/>
          <w:highlight w:val="none"/>
        </w:rPr>
        <w:tab/>
      </w:r>
      <w:r>
        <w:rPr>
          <w:rFonts w:hint="eastAsia" w:ascii="仿宋" w:hAnsi="仿宋" w:eastAsia="仿宋" w:cs="仿宋"/>
          <w:szCs w:val="21"/>
          <w:highlight w:val="none"/>
        </w:rPr>
        <w:t>西安市南广济街38号</w:t>
      </w:r>
      <w:r>
        <w:rPr>
          <w:rFonts w:hint="eastAsia" w:ascii="仿宋" w:hAnsi="仿宋" w:eastAsia="仿宋" w:cs="仿宋"/>
          <w:szCs w:val="21"/>
          <w:highlight w:val="none"/>
        </w:rPr>
        <w:tab/>
      </w:r>
      <w:r>
        <w:rPr>
          <w:rFonts w:hint="eastAsia" w:ascii="仿宋" w:hAnsi="仿宋" w:eastAsia="仿宋" w:cs="仿宋"/>
          <w:szCs w:val="21"/>
          <w:highlight w:val="none"/>
        </w:rPr>
        <w:t>白玉皓</w:t>
      </w:r>
      <w:r>
        <w:rPr>
          <w:rFonts w:hint="eastAsia" w:ascii="仿宋" w:hAnsi="仿宋" w:eastAsia="仿宋" w:cs="仿宋"/>
          <w:szCs w:val="21"/>
          <w:highlight w:val="none"/>
        </w:rPr>
        <w:tab/>
      </w:r>
      <w:r>
        <w:rPr>
          <w:rFonts w:hint="eastAsia" w:ascii="仿宋" w:hAnsi="仿宋" w:eastAsia="仿宋" w:cs="仿宋"/>
          <w:szCs w:val="21"/>
          <w:highlight w:val="none"/>
        </w:rPr>
        <w:t>13201603166</w:t>
      </w:r>
    </w:p>
    <w:p w14:paraId="0F5267C2">
      <w:pPr>
        <w:rPr>
          <w:rFonts w:hint="eastAsia" w:ascii="仿宋" w:hAnsi="仿宋" w:eastAsia="仿宋" w:cs="仿宋"/>
          <w:szCs w:val="21"/>
          <w:highlight w:val="none"/>
        </w:rPr>
      </w:pPr>
      <w:r>
        <w:rPr>
          <w:rFonts w:hint="eastAsia" w:ascii="仿宋" w:hAnsi="仿宋" w:eastAsia="仿宋" w:cs="仿宋"/>
          <w:szCs w:val="21"/>
          <w:highlight w:val="none"/>
        </w:rPr>
        <w:t xml:space="preserve">    西安莲湖路支行</w:t>
      </w:r>
      <w:r>
        <w:rPr>
          <w:rFonts w:hint="eastAsia" w:ascii="仿宋" w:hAnsi="仿宋" w:eastAsia="仿宋" w:cs="仿宋"/>
          <w:szCs w:val="21"/>
          <w:highlight w:val="none"/>
        </w:rPr>
        <w:tab/>
      </w:r>
      <w:r>
        <w:rPr>
          <w:rFonts w:hint="eastAsia" w:ascii="仿宋" w:hAnsi="仿宋" w:eastAsia="仿宋" w:cs="仿宋"/>
          <w:szCs w:val="21"/>
          <w:highlight w:val="none"/>
        </w:rPr>
        <w:t>西安市莲湖路35号</w:t>
      </w:r>
      <w:r>
        <w:rPr>
          <w:rFonts w:hint="eastAsia" w:ascii="仿宋" w:hAnsi="仿宋" w:eastAsia="仿宋" w:cs="仿宋"/>
          <w:szCs w:val="21"/>
          <w:highlight w:val="none"/>
        </w:rPr>
        <w:tab/>
      </w:r>
      <w:r>
        <w:rPr>
          <w:rFonts w:hint="eastAsia" w:ascii="仿宋" w:hAnsi="仿宋" w:eastAsia="仿宋" w:cs="仿宋"/>
          <w:szCs w:val="21"/>
          <w:highlight w:val="none"/>
        </w:rPr>
        <w:t>刘  冲</w:t>
      </w:r>
      <w:r>
        <w:rPr>
          <w:rFonts w:hint="eastAsia" w:ascii="仿宋" w:hAnsi="仿宋" w:eastAsia="仿宋" w:cs="仿宋"/>
          <w:szCs w:val="21"/>
          <w:highlight w:val="none"/>
        </w:rPr>
        <w:tab/>
      </w:r>
      <w:r>
        <w:rPr>
          <w:rFonts w:hint="eastAsia" w:ascii="仿宋" w:hAnsi="仿宋" w:eastAsia="仿宋" w:cs="仿宋"/>
          <w:szCs w:val="21"/>
          <w:highlight w:val="none"/>
        </w:rPr>
        <w:t>17702902131</w:t>
      </w:r>
    </w:p>
    <w:p w14:paraId="59EBBAAC">
      <w:pPr>
        <w:rPr>
          <w:rFonts w:hint="eastAsia" w:ascii="仿宋" w:hAnsi="仿宋" w:eastAsia="仿宋" w:cs="仿宋"/>
          <w:szCs w:val="21"/>
          <w:highlight w:val="none"/>
        </w:rPr>
      </w:pPr>
      <w:r>
        <w:rPr>
          <w:rFonts w:hint="eastAsia" w:ascii="仿宋" w:hAnsi="仿宋" w:eastAsia="仿宋" w:cs="仿宋"/>
          <w:szCs w:val="21"/>
          <w:highlight w:val="none"/>
        </w:rPr>
        <w:t xml:space="preserve">    西安曲江支行</w:t>
      </w:r>
      <w:r>
        <w:rPr>
          <w:rFonts w:hint="eastAsia" w:ascii="仿宋" w:hAnsi="仿宋" w:eastAsia="仿宋" w:cs="仿宋"/>
          <w:szCs w:val="21"/>
          <w:highlight w:val="none"/>
        </w:rPr>
        <w:tab/>
      </w:r>
      <w:r>
        <w:rPr>
          <w:rFonts w:hint="eastAsia" w:ascii="仿宋" w:hAnsi="仿宋" w:eastAsia="仿宋" w:cs="仿宋"/>
          <w:szCs w:val="21"/>
          <w:highlight w:val="none"/>
        </w:rPr>
        <w:t>西安市雁塔南路2216号</w:t>
      </w:r>
      <w:r>
        <w:rPr>
          <w:rFonts w:hint="eastAsia" w:ascii="仿宋" w:hAnsi="仿宋" w:eastAsia="仿宋" w:cs="仿宋"/>
          <w:szCs w:val="21"/>
          <w:highlight w:val="none"/>
        </w:rPr>
        <w:tab/>
      </w:r>
      <w:r>
        <w:rPr>
          <w:rFonts w:hint="eastAsia" w:ascii="仿宋" w:hAnsi="仿宋" w:eastAsia="仿宋" w:cs="仿宋"/>
          <w:szCs w:val="21"/>
          <w:highlight w:val="none"/>
        </w:rPr>
        <w:t>樊理君</w:t>
      </w:r>
      <w:r>
        <w:rPr>
          <w:rFonts w:hint="eastAsia" w:ascii="仿宋" w:hAnsi="仿宋" w:eastAsia="仿宋" w:cs="仿宋"/>
          <w:szCs w:val="21"/>
          <w:highlight w:val="none"/>
        </w:rPr>
        <w:tab/>
      </w:r>
      <w:r>
        <w:rPr>
          <w:rFonts w:hint="eastAsia" w:ascii="仿宋" w:hAnsi="仿宋" w:eastAsia="仿宋" w:cs="仿宋"/>
          <w:szCs w:val="21"/>
          <w:highlight w:val="none"/>
        </w:rPr>
        <w:t>18691568151</w:t>
      </w:r>
    </w:p>
    <w:p w14:paraId="154D2B3F">
      <w:pPr>
        <w:rPr>
          <w:rFonts w:hint="eastAsia" w:ascii="仿宋" w:hAnsi="仿宋" w:eastAsia="仿宋" w:cs="仿宋"/>
          <w:szCs w:val="21"/>
          <w:highlight w:val="none"/>
        </w:rPr>
      </w:pPr>
      <w:r>
        <w:rPr>
          <w:rFonts w:hint="eastAsia" w:ascii="仿宋" w:hAnsi="仿宋" w:eastAsia="仿宋" w:cs="仿宋"/>
          <w:szCs w:val="21"/>
          <w:highlight w:val="none"/>
        </w:rPr>
        <w:t xml:space="preserve">    西安高新区支行</w:t>
      </w:r>
      <w:r>
        <w:rPr>
          <w:rFonts w:hint="eastAsia" w:ascii="仿宋" w:hAnsi="仿宋" w:eastAsia="仿宋" w:cs="仿宋"/>
          <w:szCs w:val="21"/>
          <w:highlight w:val="none"/>
        </w:rPr>
        <w:tab/>
      </w:r>
      <w:r>
        <w:rPr>
          <w:rFonts w:hint="eastAsia" w:ascii="仿宋" w:hAnsi="仿宋" w:eastAsia="仿宋" w:cs="仿宋"/>
          <w:szCs w:val="21"/>
          <w:highlight w:val="none"/>
        </w:rPr>
        <w:t>西安市高新路42号</w:t>
      </w:r>
      <w:r>
        <w:rPr>
          <w:rFonts w:hint="eastAsia" w:ascii="仿宋" w:hAnsi="仿宋" w:eastAsia="仿宋" w:cs="仿宋"/>
          <w:szCs w:val="21"/>
          <w:highlight w:val="none"/>
        </w:rPr>
        <w:tab/>
      </w:r>
      <w:r>
        <w:rPr>
          <w:rFonts w:hint="eastAsia" w:ascii="仿宋" w:hAnsi="仿宋" w:eastAsia="仿宋" w:cs="仿宋"/>
          <w:szCs w:val="21"/>
          <w:highlight w:val="none"/>
        </w:rPr>
        <w:t>卞斯超</w:t>
      </w:r>
      <w:r>
        <w:rPr>
          <w:rFonts w:hint="eastAsia" w:ascii="仿宋" w:hAnsi="仿宋" w:eastAsia="仿宋" w:cs="仿宋"/>
          <w:szCs w:val="21"/>
          <w:highlight w:val="none"/>
        </w:rPr>
        <w:tab/>
      </w:r>
      <w:r>
        <w:rPr>
          <w:rFonts w:hint="eastAsia" w:ascii="仿宋" w:hAnsi="仿宋" w:eastAsia="仿宋" w:cs="仿宋"/>
          <w:szCs w:val="21"/>
          <w:highlight w:val="none"/>
        </w:rPr>
        <w:t>15191075651</w:t>
      </w:r>
    </w:p>
    <w:p w14:paraId="399C0A00">
      <w:pPr>
        <w:rPr>
          <w:rFonts w:hint="eastAsia" w:ascii="仿宋" w:hAnsi="仿宋" w:eastAsia="仿宋" w:cs="仿宋"/>
          <w:szCs w:val="21"/>
          <w:highlight w:val="none"/>
        </w:rPr>
      </w:pPr>
      <w:r>
        <w:rPr>
          <w:rFonts w:hint="eastAsia" w:ascii="仿宋" w:hAnsi="仿宋" w:eastAsia="仿宋" w:cs="仿宋"/>
          <w:szCs w:val="21"/>
          <w:highlight w:val="none"/>
        </w:rPr>
        <w:t xml:space="preserve">    西安经开区支行</w:t>
      </w:r>
      <w:r>
        <w:rPr>
          <w:rFonts w:hint="eastAsia" w:ascii="仿宋" w:hAnsi="仿宋" w:eastAsia="仿宋" w:cs="仿宋"/>
          <w:szCs w:val="21"/>
          <w:highlight w:val="none"/>
        </w:rPr>
        <w:tab/>
      </w:r>
      <w:r>
        <w:rPr>
          <w:rFonts w:hint="eastAsia" w:ascii="仿宋" w:hAnsi="仿宋" w:eastAsia="仿宋" w:cs="仿宋"/>
          <w:szCs w:val="21"/>
          <w:highlight w:val="none"/>
        </w:rPr>
        <w:t>西安市未央路125号</w:t>
      </w:r>
      <w:r>
        <w:rPr>
          <w:rFonts w:hint="eastAsia" w:ascii="仿宋" w:hAnsi="仿宋" w:eastAsia="仿宋" w:cs="仿宋"/>
          <w:szCs w:val="21"/>
          <w:highlight w:val="none"/>
        </w:rPr>
        <w:tab/>
      </w:r>
      <w:r>
        <w:rPr>
          <w:rFonts w:hint="eastAsia" w:ascii="仿宋" w:hAnsi="仿宋" w:eastAsia="仿宋" w:cs="仿宋"/>
          <w:szCs w:val="21"/>
          <w:highlight w:val="none"/>
        </w:rPr>
        <w:t>惠  媛</w:t>
      </w:r>
      <w:r>
        <w:rPr>
          <w:rFonts w:hint="eastAsia" w:ascii="仿宋" w:hAnsi="仿宋" w:eastAsia="仿宋" w:cs="仿宋"/>
          <w:szCs w:val="21"/>
          <w:highlight w:val="none"/>
        </w:rPr>
        <w:tab/>
      </w:r>
      <w:r>
        <w:rPr>
          <w:rFonts w:hint="eastAsia" w:ascii="仿宋" w:hAnsi="仿宋" w:eastAsia="仿宋" w:cs="仿宋"/>
          <w:szCs w:val="21"/>
          <w:highlight w:val="none"/>
        </w:rPr>
        <w:t>17792256100</w:t>
      </w:r>
    </w:p>
    <w:p w14:paraId="5372E3DF">
      <w:pPr>
        <w:rPr>
          <w:rFonts w:hint="eastAsia" w:ascii="仿宋" w:hAnsi="仿宋" w:eastAsia="仿宋" w:cs="仿宋"/>
          <w:szCs w:val="21"/>
          <w:highlight w:val="none"/>
        </w:rPr>
      </w:pPr>
      <w:r>
        <w:rPr>
          <w:rFonts w:hint="eastAsia" w:ascii="仿宋" w:hAnsi="仿宋" w:eastAsia="仿宋" w:cs="仿宋"/>
          <w:szCs w:val="21"/>
          <w:highlight w:val="none"/>
        </w:rPr>
        <w:t xml:space="preserve">    西安南大街支行</w:t>
      </w:r>
      <w:r>
        <w:rPr>
          <w:rFonts w:hint="eastAsia" w:ascii="仿宋" w:hAnsi="仿宋" w:eastAsia="仿宋" w:cs="仿宋"/>
          <w:szCs w:val="21"/>
          <w:highlight w:val="none"/>
        </w:rPr>
        <w:tab/>
      </w:r>
      <w:r>
        <w:rPr>
          <w:rFonts w:hint="eastAsia" w:ascii="仿宋" w:hAnsi="仿宋" w:eastAsia="仿宋" w:cs="仿宋"/>
          <w:szCs w:val="21"/>
          <w:highlight w:val="none"/>
        </w:rPr>
        <w:t>西安市南大街15号</w:t>
      </w:r>
      <w:r>
        <w:rPr>
          <w:rFonts w:hint="eastAsia" w:ascii="仿宋" w:hAnsi="仿宋" w:eastAsia="仿宋" w:cs="仿宋"/>
          <w:szCs w:val="21"/>
          <w:highlight w:val="none"/>
        </w:rPr>
        <w:tab/>
      </w:r>
      <w:r>
        <w:rPr>
          <w:rFonts w:hint="eastAsia" w:ascii="仿宋" w:hAnsi="仿宋" w:eastAsia="仿宋" w:cs="仿宋"/>
          <w:szCs w:val="21"/>
          <w:highlight w:val="none"/>
        </w:rPr>
        <w:t>乔  鉴</w:t>
      </w:r>
      <w:r>
        <w:rPr>
          <w:rFonts w:hint="eastAsia" w:ascii="仿宋" w:hAnsi="仿宋" w:eastAsia="仿宋" w:cs="仿宋"/>
          <w:szCs w:val="21"/>
          <w:highlight w:val="none"/>
        </w:rPr>
        <w:tab/>
      </w:r>
      <w:r>
        <w:rPr>
          <w:rFonts w:hint="eastAsia" w:ascii="仿宋" w:hAnsi="仿宋" w:eastAsia="仿宋" w:cs="仿宋"/>
          <w:szCs w:val="21"/>
          <w:highlight w:val="none"/>
        </w:rPr>
        <w:t>18089136919</w:t>
      </w:r>
    </w:p>
    <w:p w14:paraId="746A0EF0">
      <w:pPr>
        <w:ind w:firstLine="420"/>
        <w:rPr>
          <w:rFonts w:hint="eastAsia" w:ascii="仿宋" w:hAnsi="仿宋" w:eastAsia="仿宋" w:cs="仿宋"/>
          <w:szCs w:val="21"/>
          <w:highlight w:val="none"/>
        </w:rPr>
      </w:pPr>
      <w:r>
        <w:rPr>
          <w:rFonts w:hint="eastAsia" w:ascii="仿宋" w:hAnsi="仿宋" w:eastAsia="仿宋" w:cs="仿宋"/>
          <w:szCs w:val="21"/>
          <w:highlight w:val="none"/>
        </w:rPr>
        <w:t>西安和平路支行</w:t>
      </w:r>
      <w:r>
        <w:rPr>
          <w:rFonts w:hint="eastAsia" w:ascii="仿宋" w:hAnsi="仿宋" w:eastAsia="仿宋" w:cs="仿宋"/>
          <w:szCs w:val="21"/>
          <w:highlight w:val="none"/>
        </w:rPr>
        <w:tab/>
      </w:r>
      <w:r>
        <w:rPr>
          <w:rFonts w:hint="eastAsia" w:ascii="仿宋" w:hAnsi="仿宋" w:eastAsia="仿宋" w:cs="仿宋"/>
          <w:szCs w:val="21"/>
          <w:highlight w:val="none"/>
        </w:rPr>
        <w:t>西安市和平路101号</w:t>
      </w:r>
      <w:r>
        <w:rPr>
          <w:rFonts w:hint="eastAsia" w:ascii="仿宋" w:hAnsi="仿宋" w:eastAsia="仿宋" w:cs="仿宋"/>
          <w:szCs w:val="21"/>
          <w:highlight w:val="none"/>
        </w:rPr>
        <w:tab/>
      </w:r>
      <w:r>
        <w:rPr>
          <w:rFonts w:hint="eastAsia" w:ascii="仿宋" w:hAnsi="仿宋" w:eastAsia="仿宋" w:cs="仿宋"/>
          <w:szCs w:val="21"/>
          <w:highlight w:val="none"/>
        </w:rPr>
        <w:t>陈  歆</w:t>
      </w:r>
      <w:r>
        <w:rPr>
          <w:rFonts w:hint="eastAsia" w:ascii="仿宋" w:hAnsi="仿宋" w:eastAsia="仿宋" w:cs="仿宋"/>
          <w:szCs w:val="21"/>
          <w:highlight w:val="none"/>
        </w:rPr>
        <w:tab/>
      </w:r>
      <w:r>
        <w:rPr>
          <w:rFonts w:hint="eastAsia" w:ascii="仿宋" w:hAnsi="仿宋" w:eastAsia="仿宋" w:cs="仿宋"/>
          <w:szCs w:val="21"/>
          <w:highlight w:val="none"/>
        </w:rPr>
        <w:t>18691816821</w:t>
      </w:r>
    </w:p>
    <w:p w14:paraId="6BACB162">
      <w:pPr>
        <w:ind w:firstLine="420"/>
        <w:rPr>
          <w:rFonts w:hint="eastAsia" w:ascii="仿宋" w:hAnsi="仿宋" w:eastAsia="仿宋" w:cs="仿宋"/>
          <w:szCs w:val="21"/>
          <w:highlight w:val="none"/>
        </w:rPr>
      </w:pPr>
      <w:r>
        <w:rPr>
          <w:rFonts w:hint="eastAsia" w:ascii="仿宋" w:hAnsi="仿宋" w:eastAsia="仿宋" w:cs="仿宋"/>
          <w:szCs w:val="21"/>
          <w:highlight w:val="none"/>
        </w:rPr>
        <w:t>西安兴庆路支行</w:t>
      </w:r>
      <w:r>
        <w:rPr>
          <w:rFonts w:hint="eastAsia" w:ascii="仿宋" w:hAnsi="仿宋" w:eastAsia="仿宋" w:cs="仿宋"/>
          <w:szCs w:val="21"/>
          <w:highlight w:val="none"/>
        </w:rPr>
        <w:tab/>
      </w:r>
      <w:r>
        <w:rPr>
          <w:rFonts w:hint="eastAsia" w:ascii="仿宋" w:hAnsi="仿宋" w:eastAsia="仿宋" w:cs="仿宋"/>
          <w:szCs w:val="21"/>
          <w:highlight w:val="none"/>
        </w:rPr>
        <w:t>西安市兴庆路61号</w:t>
      </w:r>
      <w:r>
        <w:rPr>
          <w:rFonts w:hint="eastAsia" w:ascii="仿宋" w:hAnsi="仿宋" w:eastAsia="仿宋" w:cs="仿宋"/>
          <w:szCs w:val="21"/>
          <w:highlight w:val="none"/>
        </w:rPr>
        <w:tab/>
      </w:r>
      <w:r>
        <w:rPr>
          <w:rFonts w:hint="eastAsia" w:ascii="仿宋" w:hAnsi="仿宋" w:eastAsia="仿宋" w:cs="仿宋"/>
          <w:szCs w:val="21"/>
          <w:highlight w:val="none"/>
        </w:rPr>
        <w:t>李  妍</w:t>
      </w:r>
      <w:r>
        <w:rPr>
          <w:rFonts w:hint="eastAsia" w:ascii="仿宋" w:hAnsi="仿宋" w:eastAsia="仿宋" w:cs="仿宋"/>
          <w:szCs w:val="21"/>
          <w:highlight w:val="none"/>
        </w:rPr>
        <w:tab/>
      </w:r>
      <w:r>
        <w:rPr>
          <w:rFonts w:hint="eastAsia" w:ascii="仿宋" w:hAnsi="仿宋" w:eastAsia="仿宋" w:cs="仿宋"/>
          <w:szCs w:val="21"/>
          <w:highlight w:val="none"/>
        </w:rPr>
        <w:t>13892880386</w:t>
      </w:r>
    </w:p>
    <w:p w14:paraId="15079D2C">
      <w:pPr>
        <w:ind w:firstLine="420"/>
        <w:rPr>
          <w:rFonts w:hint="eastAsia" w:ascii="仿宋" w:hAnsi="仿宋" w:eastAsia="仿宋" w:cs="仿宋"/>
          <w:szCs w:val="21"/>
          <w:highlight w:val="none"/>
        </w:rPr>
      </w:pPr>
      <w:r>
        <w:rPr>
          <w:rFonts w:hint="eastAsia" w:ascii="仿宋" w:hAnsi="仿宋" w:eastAsia="仿宋" w:cs="仿宋"/>
          <w:szCs w:val="21"/>
          <w:highlight w:val="none"/>
        </w:rPr>
        <w:t>西安新城支行</w:t>
      </w:r>
      <w:r>
        <w:rPr>
          <w:rFonts w:hint="eastAsia" w:ascii="仿宋" w:hAnsi="仿宋" w:eastAsia="仿宋" w:cs="仿宋"/>
          <w:szCs w:val="21"/>
          <w:highlight w:val="none"/>
        </w:rPr>
        <w:tab/>
      </w:r>
      <w:r>
        <w:rPr>
          <w:rFonts w:hint="eastAsia" w:ascii="仿宋" w:hAnsi="仿宋" w:eastAsia="仿宋" w:cs="仿宋"/>
          <w:szCs w:val="21"/>
          <w:highlight w:val="none"/>
        </w:rPr>
        <w:t>西安市南新街29号</w:t>
      </w:r>
      <w:r>
        <w:rPr>
          <w:rFonts w:hint="eastAsia" w:ascii="仿宋" w:hAnsi="仿宋" w:eastAsia="仿宋" w:cs="仿宋"/>
          <w:szCs w:val="21"/>
          <w:highlight w:val="none"/>
        </w:rPr>
        <w:tab/>
      </w:r>
      <w:r>
        <w:rPr>
          <w:rFonts w:hint="eastAsia" w:ascii="仿宋" w:hAnsi="仿宋" w:eastAsia="仿宋" w:cs="仿宋"/>
          <w:szCs w:val="21"/>
          <w:highlight w:val="none"/>
        </w:rPr>
        <w:t>朱子君</w:t>
      </w:r>
      <w:r>
        <w:rPr>
          <w:rFonts w:hint="eastAsia" w:ascii="仿宋" w:hAnsi="仿宋" w:eastAsia="仿宋" w:cs="仿宋"/>
          <w:szCs w:val="21"/>
          <w:highlight w:val="none"/>
        </w:rPr>
        <w:tab/>
      </w:r>
      <w:r>
        <w:rPr>
          <w:rFonts w:hint="eastAsia" w:ascii="仿宋" w:hAnsi="仿宋" w:eastAsia="仿宋" w:cs="仿宋"/>
          <w:szCs w:val="21"/>
          <w:highlight w:val="none"/>
        </w:rPr>
        <w:t>18629286269</w:t>
      </w:r>
    </w:p>
    <w:p w14:paraId="40B68F0A">
      <w:pPr>
        <w:ind w:firstLine="420"/>
        <w:rPr>
          <w:rFonts w:hint="eastAsia" w:ascii="仿宋" w:hAnsi="仿宋" w:eastAsia="仿宋" w:cs="仿宋"/>
          <w:szCs w:val="21"/>
          <w:highlight w:val="none"/>
        </w:rPr>
      </w:pPr>
      <w:r>
        <w:rPr>
          <w:rFonts w:hint="eastAsia" w:ascii="仿宋" w:hAnsi="仿宋" w:eastAsia="仿宋" w:cs="仿宋"/>
          <w:szCs w:val="21"/>
          <w:highlight w:val="none"/>
        </w:rPr>
        <w:t>西安长安区支行</w:t>
      </w:r>
      <w:r>
        <w:rPr>
          <w:rFonts w:hint="eastAsia" w:ascii="仿宋" w:hAnsi="仿宋" w:eastAsia="仿宋" w:cs="仿宋"/>
          <w:szCs w:val="21"/>
          <w:highlight w:val="none"/>
        </w:rPr>
        <w:tab/>
      </w:r>
      <w:r>
        <w:rPr>
          <w:rFonts w:hint="eastAsia" w:ascii="仿宋" w:hAnsi="仿宋" w:eastAsia="仿宋" w:cs="仿宋"/>
          <w:szCs w:val="21"/>
          <w:highlight w:val="none"/>
        </w:rPr>
        <w:t>西安市长安区青年街2号</w:t>
      </w:r>
      <w:r>
        <w:rPr>
          <w:rFonts w:hint="eastAsia" w:ascii="仿宋" w:hAnsi="仿宋" w:eastAsia="仿宋" w:cs="仿宋"/>
          <w:szCs w:val="21"/>
          <w:highlight w:val="none"/>
        </w:rPr>
        <w:tab/>
      </w:r>
      <w:r>
        <w:rPr>
          <w:rFonts w:hint="eastAsia" w:ascii="仿宋" w:hAnsi="仿宋" w:eastAsia="仿宋" w:cs="仿宋"/>
          <w:szCs w:val="21"/>
          <w:highlight w:val="none"/>
        </w:rPr>
        <w:t>王淑芸</w:t>
      </w:r>
      <w:r>
        <w:rPr>
          <w:rFonts w:hint="eastAsia" w:ascii="仿宋" w:hAnsi="仿宋" w:eastAsia="仿宋" w:cs="仿宋"/>
          <w:szCs w:val="21"/>
          <w:highlight w:val="none"/>
        </w:rPr>
        <w:tab/>
      </w:r>
      <w:r>
        <w:rPr>
          <w:rFonts w:hint="eastAsia" w:ascii="仿宋" w:hAnsi="仿宋" w:eastAsia="仿宋" w:cs="仿宋"/>
          <w:szCs w:val="21"/>
          <w:highlight w:val="none"/>
        </w:rPr>
        <w:t>13572289603</w:t>
      </w:r>
    </w:p>
    <w:p w14:paraId="3A96558A">
      <w:pPr>
        <w:ind w:firstLine="420"/>
        <w:rPr>
          <w:rFonts w:hint="eastAsia" w:ascii="仿宋" w:hAnsi="仿宋" w:eastAsia="仿宋" w:cs="仿宋"/>
          <w:szCs w:val="21"/>
          <w:highlight w:val="none"/>
        </w:rPr>
      </w:pPr>
      <w:r>
        <w:rPr>
          <w:rFonts w:hint="eastAsia" w:ascii="仿宋" w:hAnsi="仿宋" w:eastAsia="仿宋" w:cs="仿宋"/>
          <w:szCs w:val="21"/>
          <w:highlight w:val="none"/>
        </w:rPr>
        <w:t>咸阳分行</w:t>
      </w:r>
      <w:r>
        <w:rPr>
          <w:rFonts w:hint="eastAsia" w:ascii="仿宋" w:hAnsi="仿宋" w:eastAsia="仿宋" w:cs="仿宋"/>
          <w:szCs w:val="21"/>
          <w:highlight w:val="none"/>
        </w:rPr>
        <w:tab/>
      </w:r>
      <w:r>
        <w:rPr>
          <w:rFonts w:hint="eastAsia" w:ascii="仿宋" w:hAnsi="仿宋" w:eastAsia="仿宋" w:cs="仿宋"/>
          <w:szCs w:val="21"/>
          <w:highlight w:val="none"/>
        </w:rPr>
        <w:t>咸阳市西兰路4号</w:t>
      </w:r>
      <w:r>
        <w:rPr>
          <w:rFonts w:hint="eastAsia" w:ascii="仿宋" w:hAnsi="仿宋" w:eastAsia="仿宋" w:cs="仿宋"/>
          <w:szCs w:val="21"/>
          <w:highlight w:val="none"/>
        </w:rPr>
        <w:tab/>
      </w:r>
      <w:r>
        <w:rPr>
          <w:rFonts w:hint="eastAsia" w:ascii="仿宋" w:hAnsi="仿宋" w:eastAsia="仿宋" w:cs="仿宋"/>
          <w:szCs w:val="21"/>
          <w:highlight w:val="none"/>
        </w:rPr>
        <w:t>邰  洋</w:t>
      </w:r>
      <w:r>
        <w:rPr>
          <w:rFonts w:hint="eastAsia" w:ascii="仿宋" w:hAnsi="仿宋" w:eastAsia="仿宋" w:cs="仿宋"/>
          <w:szCs w:val="21"/>
          <w:highlight w:val="none"/>
        </w:rPr>
        <w:tab/>
      </w:r>
      <w:r>
        <w:rPr>
          <w:rFonts w:hint="eastAsia" w:ascii="仿宋" w:hAnsi="仿宋" w:eastAsia="仿宋" w:cs="仿宋"/>
          <w:szCs w:val="21"/>
          <w:highlight w:val="none"/>
        </w:rPr>
        <w:t>13299079906</w:t>
      </w:r>
    </w:p>
    <w:p w14:paraId="53D4CBF5">
      <w:pPr>
        <w:ind w:firstLine="420"/>
        <w:rPr>
          <w:rFonts w:hint="eastAsia" w:ascii="仿宋" w:hAnsi="仿宋" w:eastAsia="仿宋" w:cs="仿宋"/>
          <w:szCs w:val="21"/>
          <w:highlight w:val="none"/>
        </w:rPr>
      </w:pPr>
      <w:r>
        <w:rPr>
          <w:rFonts w:hint="eastAsia" w:ascii="仿宋" w:hAnsi="仿宋" w:eastAsia="仿宋" w:cs="仿宋"/>
          <w:szCs w:val="21"/>
          <w:highlight w:val="none"/>
        </w:rPr>
        <w:t>宝鸡分行</w:t>
      </w:r>
      <w:r>
        <w:rPr>
          <w:rFonts w:hint="eastAsia" w:ascii="仿宋" w:hAnsi="仿宋" w:eastAsia="仿宋" w:cs="仿宋"/>
          <w:szCs w:val="21"/>
          <w:highlight w:val="none"/>
        </w:rPr>
        <w:tab/>
      </w:r>
      <w:r>
        <w:rPr>
          <w:rFonts w:hint="eastAsia" w:ascii="仿宋" w:hAnsi="仿宋" w:eastAsia="仿宋" w:cs="仿宋"/>
          <w:szCs w:val="21"/>
          <w:highlight w:val="none"/>
        </w:rPr>
        <w:t>宝鸡市红旗路36号</w:t>
      </w:r>
      <w:r>
        <w:rPr>
          <w:rFonts w:hint="eastAsia" w:ascii="仿宋" w:hAnsi="仿宋" w:eastAsia="仿宋" w:cs="仿宋"/>
          <w:szCs w:val="21"/>
          <w:highlight w:val="none"/>
        </w:rPr>
        <w:tab/>
      </w:r>
      <w:r>
        <w:rPr>
          <w:rFonts w:hint="eastAsia" w:ascii="仿宋" w:hAnsi="仿宋" w:eastAsia="仿宋" w:cs="仿宋"/>
          <w:szCs w:val="21"/>
          <w:highlight w:val="none"/>
        </w:rPr>
        <w:t>李  倩</w:t>
      </w:r>
      <w:r>
        <w:rPr>
          <w:rFonts w:hint="eastAsia" w:ascii="仿宋" w:hAnsi="仿宋" w:eastAsia="仿宋" w:cs="仿宋"/>
          <w:szCs w:val="21"/>
          <w:highlight w:val="none"/>
        </w:rPr>
        <w:tab/>
      </w:r>
      <w:r>
        <w:rPr>
          <w:rFonts w:hint="eastAsia" w:ascii="仿宋" w:hAnsi="仿宋" w:eastAsia="仿宋" w:cs="仿宋"/>
          <w:szCs w:val="21"/>
          <w:highlight w:val="none"/>
        </w:rPr>
        <w:t>18629019817</w:t>
      </w:r>
    </w:p>
    <w:p w14:paraId="4FACF7FA">
      <w:pPr>
        <w:ind w:firstLine="420"/>
        <w:rPr>
          <w:rFonts w:hint="eastAsia" w:ascii="仿宋" w:hAnsi="仿宋" w:eastAsia="仿宋" w:cs="仿宋"/>
          <w:szCs w:val="21"/>
          <w:highlight w:val="none"/>
        </w:rPr>
      </w:pPr>
      <w:r>
        <w:rPr>
          <w:rFonts w:hint="eastAsia" w:ascii="仿宋" w:hAnsi="仿宋" w:eastAsia="仿宋" w:cs="仿宋"/>
          <w:szCs w:val="21"/>
          <w:highlight w:val="none"/>
        </w:rPr>
        <w:t>铜川分行</w:t>
      </w:r>
      <w:r>
        <w:rPr>
          <w:rFonts w:hint="eastAsia" w:ascii="仿宋" w:hAnsi="仿宋" w:eastAsia="仿宋" w:cs="仿宋"/>
          <w:szCs w:val="21"/>
          <w:highlight w:val="none"/>
        </w:rPr>
        <w:tab/>
      </w:r>
      <w:r>
        <w:rPr>
          <w:rFonts w:hint="eastAsia" w:ascii="仿宋" w:hAnsi="仿宋" w:eastAsia="仿宋" w:cs="仿宋"/>
          <w:szCs w:val="21"/>
          <w:highlight w:val="none"/>
        </w:rPr>
        <w:t>铜川市新区正阳路与长虹路十字</w:t>
      </w:r>
      <w:r>
        <w:rPr>
          <w:rFonts w:hint="eastAsia" w:ascii="仿宋" w:hAnsi="仿宋" w:eastAsia="仿宋" w:cs="仿宋"/>
          <w:szCs w:val="21"/>
          <w:highlight w:val="none"/>
        </w:rPr>
        <w:tab/>
      </w:r>
      <w:r>
        <w:rPr>
          <w:rFonts w:hint="eastAsia" w:ascii="仿宋" w:hAnsi="仿宋" w:eastAsia="仿宋" w:cs="仿宋"/>
          <w:szCs w:val="21"/>
          <w:highlight w:val="none"/>
        </w:rPr>
        <w:t>张小波</w:t>
      </w:r>
      <w:r>
        <w:rPr>
          <w:rFonts w:hint="eastAsia" w:ascii="仿宋" w:hAnsi="仿宋" w:eastAsia="仿宋" w:cs="仿宋"/>
          <w:szCs w:val="21"/>
          <w:highlight w:val="none"/>
        </w:rPr>
        <w:tab/>
      </w:r>
      <w:r>
        <w:rPr>
          <w:rFonts w:hint="eastAsia" w:ascii="仿宋" w:hAnsi="仿宋" w:eastAsia="仿宋" w:cs="仿宋"/>
          <w:szCs w:val="21"/>
          <w:highlight w:val="none"/>
        </w:rPr>
        <w:t>18691932636</w:t>
      </w:r>
    </w:p>
    <w:p w14:paraId="4E831C31">
      <w:pPr>
        <w:ind w:firstLine="420"/>
        <w:rPr>
          <w:rFonts w:hint="eastAsia" w:ascii="仿宋" w:hAnsi="仿宋" w:eastAsia="仿宋" w:cs="仿宋"/>
          <w:szCs w:val="21"/>
          <w:highlight w:val="none"/>
        </w:rPr>
      </w:pPr>
      <w:r>
        <w:rPr>
          <w:rFonts w:hint="eastAsia" w:ascii="仿宋" w:hAnsi="仿宋" w:eastAsia="仿宋" w:cs="仿宋"/>
          <w:szCs w:val="21"/>
          <w:highlight w:val="none"/>
        </w:rPr>
        <w:t>榆林分行</w:t>
      </w:r>
      <w:r>
        <w:rPr>
          <w:rFonts w:hint="eastAsia" w:ascii="仿宋" w:hAnsi="仿宋" w:eastAsia="仿宋" w:cs="仿宋"/>
          <w:szCs w:val="21"/>
          <w:highlight w:val="none"/>
        </w:rPr>
        <w:tab/>
      </w:r>
      <w:r>
        <w:rPr>
          <w:rFonts w:hint="eastAsia" w:ascii="仿宋" w:hAnsi="仿宋" w:eastAsia="仿宋" w:cs="仿宋"/>
          <w:szCs w:val="21"/>
          <w:highlight w:val="none"/>
        </w:rPr>
        <w:t>榆林市高新技术产业园区创业大厦</w:t>
      </w:r>
      <w:r>
        <w:rPr>
          <w:rFonts w:hint="eastAsia" w:ascii="仿宋" w:hAnsi="仿宋" w:eastAsia="仿宋" w:cs="仿宋"/>
          <w:szCs w:val="21"/>
          <w:highlight w:val="none"/>
        </w:rPr>
        <w:tab/>
      </w:r>
      <w:r>
        <w:rPr>
          <w:rFonts w:hint="eastAsia" w:ascii="仿宋" w:hAnsi="仿宋" w:eastAsia="仿宋" w:cs="仿宋"/>
          <w:szCs w:val="21"/>
          <w:highlight w:val="none"/>
        </w:rPr>
        <w:t>张君君</w:t>
      </w:r>
      <w:r>
        <w:rPr>
          <w:rFonts w:hint="eastAsia" w:ascii="仿宋" w:hAnsi="仿宋" w:eastAsia="仿宋" w:cs="仿宋"/>
          <w:szCs w:val="21"/>
          <w:highlight w:val="none"/>
        </w:rPr>
        <w:tab/>
      </w:r>
      <w:r>
        <w:rPr>
          <w:rFonts w:hint="eastAsia" w:ascii="仿宋" w:hAnsi="仿宋" w:eastAsia="仿宋" w:cs="仿宋"/>
          <w:szCs w:val="21"/>
          <w:highlight w:val="none"/>
        </w:rPr>
        <w:t>15991929275</w:t>
      </w:r>
    </w:p>
    <w:p w14:paraId="01B81911">
      <w:pPr>
        <w:ind w:firstLine="420"/>
        <w:rPr>
          <w:rFonts w:hint="eastAsia" w:ascii="仿宋" w:hAnsi="仿宋" w:eastAsia="仿宋" w:cs="仿宋"/>
          <w:szCs w:val="21"/>
          <w:highlight w:val="none"/>
        </w:rPr>
      </w:pPr>
      <w:r>
        <w:rPr>
          <w:rFonts w:hint="eastAsia" w:ascii="仿宋" w:hAnsi="仿宋" w:eastAsia="仿宋" w:cs="仿宋"/>
          <w:szCs w:val="21"/>
          <w:highlight w:val="none"/>
        </w:rPr>
        <w:t>延安分行</w:t>
      </w:r>
      <w:r>
        <w:rPr>
          <w:rFonts w:hint="eastAsia" w:ascii="仿宋" w:hAnsi="仿宋" w:eastAsia="仿宋" w:cs="仿宋"/>
          <w:szCs w:val="21"/>
          <w:highlight w:val="none"/>
        </w:rPr>
        <w:tab/>
      </w:r>
      <w:r>
        <w:rPr>
          <w:rFonts w:hint="eastAsia" w:ascii="仿宋" w:hAnsi="仿宋" w:eastAsia="仿宋" w:cs="仿宋"/>
          <w:szCs w:val="21"/>
          <w:highlight w:val="none"/>
        </w:rPr>
        <w:t>延安市宝塔区中心街</w:t>
      </w:r>
      <w:r>
        <w:rPr>
          <w:rFonts w:hint="eastAsia" w:ascii="仿宋" w:hAnsi="仿宋" w:eastAsia="仿宋" w:cs="仿宋"/>
          <w:szCs w:val="21"/>
          <w:highlight w:val="none"/>
        </w:rPr>
        <w:tab/>
      </w:r>
      <w:r>
        <w:rPr>
          <w:rFonts w:hint="eastAsia" w:ascii="仿宋" w:hAnsi="仿宋" w:eastAsia="仿宋" w:cs="仿宋"/>
          <w:szCs w:val="21"/>
          <w:highlight w:val="none"/>
        </w:rPr>
        <w:t>陈进佃</w:t>
      </w:r>
      <w:r>
        <w:rPr>
          <w:rFonts w:hint="eastAsia" w:ascii="仿宋" w:hAnsi="仿宋" w:eastAsia="仿宋" w:cs="仿宋"/>
          <w:szCs w:val="21"/>
          <w:highlight w:val="none"/>
        </w:rPr>
        <w:tab/>
      </w:r>
      <w:r>
        <w:rPr>
          <w:rFonts w:hint="eastAsia" w:ascii="仿宋" w:hAnsi="仿宋" w:eastAsia="仿宋" w:cs="仿宋"/>
          <w:szCs w:val="21"/>
          <w:highlight w:val="none"/>
        </w:rPr>
        <w:t>15609110557</w:t>
      </w:r>
    </w:p>
    <w:p w14:paraId="539AEC22">
      <w:pPr>
        <w:ind w:firstLine="420"/>
        <w:rPr>
          <w:rFonts w:hint="eastAsia" w:ascii="仿宋" w:hAnsi="仿宋" w:eastAsia="仿宋" w:cs="仿宋"/>
          <w:szCs w:val="21"/>
          <w:highlight w:val="none"/>
        </w:rPr>
      </w:pPr>
      <w:r>
        <w:rPr>
          <w:rFonts w:hint="eastAsia" w:ascii="仿宋" w:hAnsi="仿宋" w:eastAsia="仿宋" w:cs="仿宋"/>
          <w:szCs w:val="21"/>
          <w:highlight w:val="none"/>
        </w:rPr>
        <w:t>汉中分行</w:t>
      </w:r>
      <w:r>
        <w:rPr>
          <w:rFonts w:hint="eastAsia" w:ascii="仿宋" w:hAnsi="仿宋" w:eastAsia="仿宋" w:cs="仿宋"/>
          <w:szCs w:val="21"/>
          <w:highlight w:val="none"/>
        </w:rPr>
        <w:tab/>
      </w:r>
      <w:r>
        <w:rPr>
          <w:rFonts w:hint="eastAsia" w:ascii="仿宋" w:hAnsi="仿宋" w:eastAsia="仿宋" w:cs="仿宋"/>
          <w:szCs w:val="21"/>
          <w:highlight w:val="none"/>
        </w:rPr>
        <w:t>汉中市石灰巷21号</w:t>
      </w:r>
      <w:r>
        <w:rPr>
          <w:rFonts w:hint="eastAsia" w:ascii="仿宋" w:hAnsi="仿宋" w:eastAsia="仿宋" w:cs="仿宋"/>
          <w:szCs w:val="21"/>
          <w:highlight w:val="none"/>
        </w:rPr>
        <w:tab/>
      </w:r>
      <w:r>
        <w:rPr>
          <w:rFonts w:hint="eastAsia" w:ascii="仿宋" w:hAnsi="仿宋" w:eastAsia="仿宋" w:cs="仿宋"/>
          <w:szCs w:val="21"/>
          <w:highlight w:val="none"/>
        </w:rPr>
        <w:t>王晨旭</w:t>
      </w:r>
      <w:r>
        <w:rPr>
          <w:rFonts w:hint="eastAsia" w:ascii="仿宋" w:hAnsi="仿宋" w:eastAsia="仿宋" w:cs="仿宋"/>
          <w:szCs w:val="21"/>
          <w:highlight w:val="none"/>
        </w:rPr>
        <w:tab/>
      </w:r>
      <w:r>
        <w:rPr>
          <w:rFonts w:hint="eastAsia" w:ascii="仿宋" w:hAnsi="仿宋" w:eastAsia="仿宋" w:cs="仿宋"/>
          <w:szCs w:val="21"/>
          <w:highlight w:val="none"/>
        </w:rPr>
        <w:t>15319375850</w:t>
      </w:r>
    </w:p>
    <w:p w14:paraId="31175B45">
      <w:pPr>
        <w:ind w:firstLine="420"/>
        <w:rPr>
          <w:rFonts w:hint="eastAsia" w:ascii="仿宋" w:hAnsi="仿宋" w:eastAsia="仿宋" w:cs="仿宋"/>
          <w:szCs w:val="21"/>
          <w:highlight w:val="none"/>
        </w:rPr>
      </w:pPr>
      <w:r>
        <w:rPr>
          <w:rFonts w:hint="eastAsia" w:ascii="仿宋" w:hAnsi="仿宋" w:eastAsia="仿宋" w:cs="仿宋"/>
          <w:szCs w:val="21"/>
          <w:highlight w:val="none"/>
        </w:rPr>
        <w:t>安康分行</w:t>
      </w:r>
      <w:r>
        <w:rPr>
          <w:rFonts w:hint="eastAsia" w:ascii="仿宋" w:hAnsi="仿宋" w:eastAsia="仿宋" w:cs="仿宋"/>
          <w:szCs w:val="21"/>
          <w:highlight w:val="none"/>
        </w:rPr>
        <w:tab/>
      </w:r>
      <w:r>
        <w:rPr>
          <w:rFonts w:hint="eastAsia" w:ascii="仿宋" w:hAnsi="仿宋" w:eastAsia="仿宋" w:cs="仿宋"/>
          <w:szCs w:val="21"/>
          <w:highlight w:val="none"/>
        </w:rPr>
        <w:t>安康市育才路102号</w:t>
      </w:r>
      <w:r>
        <w:rPr>
          <w:rFonts w:hint="eastAsia" w:ascii="仿宋" w:hAnsi="仿宋" w:eastAsia="仿宋" w:cs="仿宋"/>
          <w:szCs w:val="21"/>
          <w:highlight w:val="none"/>
        </w:rPr>
        <w:tab/>
      </w:r>
      <w:r>
        <w:rPr>
          <w:rFonts w:hint="eastAsia" w:ascii="仿宋" w:hAnsi="仿宋" w:eastAsia="仿宋" w:cs="仿宋"/>
          <w:szCs w:val="21"/>
          <w:highlight w:val="none"/>
        </w:rPr>
        <w:t>张少帅</w:t>
      </w:r>
      <w:r>
        <w:rPr>
          <w:rFonts w:hint="eastAsia" w:ascii="仿宋" w:hAnsi="仿宋" w:eastAsia="仿宋" w:cs="仿宋"/>
          <w:szCs w:val="21"/>
          <w:highlight w:val="none"/>
        </w:rPr>
        <w:tab/>
      </w:r>
      <w:r>
        <w:rPr>
          <w:rFonts w:hint="eastAsia" w:ascii="仿宋" w:hAnsi="仿宋" w:eastAsia="仿宋" w:cs="仿宋"/>
          <w:szCs w:val="21"/>
          <w:highlight w:val="none"/>
        </w:rPr>
        <w:t>13165762680</w:t>
      </w:r>
    </w:p>
    <w:p w14:paraId="4B2BA471">
      <w:pPr>
        <w:ind w:firstLine="420"/>
        <w:rPr>
          <w:rFonts w:hint="eastAsia" w:ascii="仿宋" w:hAnsi="仿宋" w:eastAsia="仿宋" w:cs="仿宋"/>
          <w:szCs w:val="21"/>
          <w:highlight w:val="none"/>
        </w:rPr>
      </w:pPr>
      <w:r>
        <w:rPr>
          <w:rFonts w:hint="eastAsia" w:ascii="仿宋" w:hAnsi="仿宋" w:eastAsia="仿宋" w:cs="仿宋"/>
          <w:szCs w:val="21"/>
          <w:highlight w:val="none"/>
        </w:rPr>
        <w:t>商洛分行</w:t>
      </w:r>
      <w:r>
        <w:rPr>
          <w:rFonts w:hint="eastAsia" w:ascii="仿宋" w:hAnsi="仿宋" w:eastAsia="仿宋" w:cs="仿宋"/>
          <w:szCs w:val="21"/>
          <w:highlight w:val="none"/>
        </w:rPr>
        <w:tab/>
      </w:r>
      <w:r>
        <w:rPr>
          <w:rFonts w:hint="eastAsia" w:ascii="仿宋" w:hAnsi="仿宋" w:eastAsia="仿宋" w:cs="仿宋"/>
          <w:szCs w:val="21"/>
          <w:highlight w:val="none"/>
        </w:rPr>
        <w:t>商洛市名人街广电大楼下</w:t>
      </w:r>
      <w:r>
        <w:rPr>
          <w:rFonts w:hint="eastAsia" w:ascii="仿宋" w:hAnsi="仿宋" w:eastAsia="仿宋" w:cs="仿宋"/>
          <w:szCs w:val="21"/>
          <w:highlight w:val="none"/>
        </w:rPr>
        <w:tab/>
      </w:r>
      <w:r>
        <w:rPr>
          <w:rFonts w:hint="eastAsia" w:ascii="仿宋" w:hAnsi="仿宋" w:eastAsia="仿宋" w:cs="仿宋"/>
          <w:szCs w:val="21"/>
          <w:highlight w:val="none"/>
        </w:rPr>
        <w:t>郭  杨</w:t>
      </w:r>
      <w:r>
        <w:rPr>
          <w:rFonts w:hint="eastAsia" w:ascii="仿宋" w:hAnsi="仿宋" w:eastAsia="仿宋" w:cs="仿宋"/>
          <w:szCs w:val="21"/>
          <w:highlight w:val="none"/>
        </w:rPr>
        <w:tab/>
      </w:r>
      <w:r>
        <w:rPr>
          <w:rFonts w:hint="eastAsia" w:ascii="仿宋" w:hAnsi="仿宋" w:eastAsia="仿宋" w:cs="仿宋"/>
          <w:szCs w:val="21"/>
          <w:highlight w:val="none"/>
        </w:rPr>
        <w:t>17809267188</w:t>
      </w:r>
    </w:p>
    <w:p w14:paraId="3E624F41">
      <w:pPr>
        <w:rPr>
          <w:rFonts w:hint="eastAsia" w:ascii="仿宋" w:hAnsi="仿宋" w:eastAsia="仿宋" w:cs="仿宋"/>
          <w:b/>
          <w:szCs w:val="21"/>
          <w:highlight w:val="none"/>
        </w:rPr>
      </w:pPr>
      <w:r>
        <w:rPr>
          <w:rFonts w:hint="eastAsia" w:ascii="仿宋" w:hAnsi="仿宋" w:eastAsia="仿宋" w:cs="仿宋"/>
          <w:b/>
          <w:szCs w:val="21"/>
          <w:highlight w:val="none"/>
        </w:rPr>
        <w:t>二、北京银行（政府订单贷）</w:t>
      </w:r>
      <w:r>
        <w:rPr>
          <w:rFonts w:hint="eastAsia" w:ascii="仿宋" w:hAnsi="仿宋" w:eastAsia="仿宋" w:cs="仿宋"/>
          <w:b/>
          <w:szCs w:val="21"/>
          <w:highlight w:val="none"/>
        </w:rPr>
        <w:tab/>
      </w:r>
      <w:r>
        <w:rPr>
          <w:rFonts w:hint="eastAsia" w:ascii="仿宋" w:hAnsi="仿宋" w:eastAsia="仿宋" w:cs="仿宋"/>
          <w:b/>
          <w:szCs w:val="21"/>
          <w:highlight w:val="none"/>
        </w:rPr>
        <w:tab/>
      </w:r>
      <w:r>
        <w:rPr>
          <w:rFonts w:hint="eastAsia" w:ascii="仿宋" w:hAnsi="仿宋" w:eastAsia="仿宋" w:cs="仿宋"/>
          <w:b/>
          <w:szCs w:val="21"/>
          <w:highlight w:val="none"/>
        </w:rPr>
        <w:tab/>
      </w:r>
      <w:r>
        <w:rPr>
          <w:rFonts w:hint="eastAsia" w:ascii="仿宋" w:hAnsi="仿宋" w:eastAsia="仿宋" w:cs="仿宋"/>
          <w:b/>
          <w:szCs w:val="21"/>
          <w:highlight w:val="none"/>
        </w:rPr>
        <w:tab/>
      </w:r>
    </w:p>
    <w:p w14:paraId="7D3AA057">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西安分行营业部</w:t>
      </w:r>
      <w:r>
        <w:rPr>
          <w:rFonts w:hint="eastAsia" w:ascii="仿宋" w:hAnsi="仿宋" w:eastAsia="仿宋" w:cs="仿宋"/>
          <w:szCs w:val="21"/>
          <w:highlight w:val="none"/>
        </w:rPr>
        <w:tab/>
      </w:r>
      <w:r>
        <w:rPr>
          <w:rFonts w:hint="eastAsia" w:ascii="仿宋" w:hAnsi="仿宋" w:eastAsia="仿宋" w:cs="仿宋"/>
          <w:szCs w:val="21"/>
          <w:highlight w:val="none"/>
        </w:rPr>
        <w:t xml:space="preserve">        刘晓伟</w:t>
      </w:r>
      <w:r>
        <w:rPr>
          <w:rFonts w:hint="eastAsia" w:ascii="仿宋" w:hAnsi="仿宋" w:eastAsia="仿宋" w:cs="仿宋"/>
          <w:szCs w:val="21"/>
          <w:highlight w:val="none"/>
        </w:rPr>
        <w:tab/>
      </w:r>
      <w:r>
        <w:rPr>
          <w:rFonts w:hint="eastAsia" w:ascii="仿宋" w:hAnsi="仿宋" w:eastAsia="仿宋" w:cs="仿宋"/>
          <w:szCs w:val="21"/>
          <w:highlight w:val="none"/>
        </w:rPr>
        <w:t>总经理助理</w:t>
      </w:r>
      <w:r>
        <w:rPr>
          <w:rFonts w:hint="eastAsia" w:ascii="仿宋" w:hAnsi="仿宋" w:eastAsia="仿宋" w:cs="仿宋"/>
          <w:szCs w:val="21"/>
          <w:highlight w:val="none"/>
        </w:rPr>
        <w:tab/>
      </w:r>
      <w:r>
        <w:rPr>
          <w:rFonts w:hint="eastAsia" w:ascii="仿宋" w:hAnsi="仿宋" w:eastAsia="仿宋" w:cs="仿宋"/>
          <w:szCs w:val="21"/>
          <w:highlight w:val="none"/>
        </w:rPr>
        <w:t>029-61828763</w:t>
      </w:r>
      <w:r>
        <w:rPr>
          <w:rFonts w:hint="eastAsia" w:ascii="仿宋" w:hAnsi="仿宋" w:eastAsia="仿宋" w:cs="仿宋"/>
          <w:szCs w:val="21"/>
          <w:highlight w:val="none"/>
        </w:rPr>
        <w:tab/>
      </w:r>
      <w:r>
        <w:rPr>
          <w:rFonts w:hint="eastAsia" w:ascii="仿宋" w:hAnsi="仿宋" w:eastAsia="仿宋" w:cs="仿宋"/>
          <w:szCs w:val="21"/>
          <w:highlight w:val="none"/>
        </w:rPr>
        <w:t>18066630518</w:t>
      </w:r>
    </w:p>
    <w:p w14:paraId="0B9CD8CE">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西安高新开发区支行</w:t>
      </w:r>
      <w:r>
        <w:rPr>
          <w:rFonts w:hint="eastAsia" w:ascii="仿宋" w:hAnsi="仿宋" w:eastAsia="仿宋" w:cs="仿宋"/>
          <w:szCs w:val="21"/>
          <w:highlight w:val="none"/>
        </w:rPr>
        <w:tab/>
      </w:r>
      <w:r>
        <w:rPr>
          <w:rFonts w:hint="eastAsia" w:ascii="仿宋" w:hAnsi="仿宋" w:eastAsia="仿宋" w:cs="仿宋"/>
          <w:szCs w:val="21"/>
          <w:highlight w:val="none"/>
        </w:rPr>
        <w:t xml:space="preserve">    梁凡</w:t>
      </w:r>
      <w:r>
        <w:rPr>
          <w:rFonts w:hint="eastAsia" w:ascii="仿宋" w:hAnsi="仿宋" w:eastAsia="仿宋" w:cs="仿宋"/>
          <w:szCs w:val="21"/>
          <w:highlight w:val="none"/>
        </w:rPr>
        <w:tab/>
      </w:r>
      <w:r>
        <w:rPr>
          <w:rFonts w:hint="eastAsia" w:ascii="仿宋" w:hAnsi="仿宋" w:eastAsia="仿宋" w:cs="仿宋"/>
          <w:szCs w:val="21"/>
          <w:highlight w:val="none"/>
        </w:rPr>
        <w:t>行长助理</w:t>
      </w:r>
      <w:r>
        <w:rPr>
          <w:rFonts w:hint="eastAsia" w:ascii="仿宋" w:hAnsi="仿宋" w:eastAsia="仿宋" w:cs="仿宋"/>
          <w:szCs w:val="21"/>
          <w:highlight w:val="none"/>
        </w:rPr>
        <w:tab/>
      </w:r>
      <w:r>
        <w:rPr>
          <w:rFonts w:hint="eastAsia" w:ascii="仿宋" w:hAnsi="仿宋" w:eastAsia="仿宋" w:cs="仿宋"/>
          <w:szCs w:val="21"/>
          <w:highlight w:val="none"/>
        </w:rPr>
        <w:t>029-61828531</w:t>
      </w:r>
      <w:r>
        <w:rPr>
          <w:rFonts w:hint="eastAsia" w:ascii="仿宋" w:hAnsi="仿宋" w:eastAsia="仿宋" w:cs="仿宋"/>
          <w:szCs w:val="21"/>
          <w:highlight w:val="none"/>
        </w:rPr>
        <w:tab/>
      </w:r>
      <w:r>
        <w:rPr>
          <w:rFonts w:hint="eastAsia" w:ascii="仿宋" w:hAnsi="仿宋" w:eastAsia="仿宋" w:cs="仿宋"/>
          <w:szCs w:val="21"/>
          <w:highlight w:val="none"/>
        </w:rPr>
        <w:t>18681945597</w:t>
      </w:r>
    </w:p>
    <w:p w14:paraId="3C63C714">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西安曲江文创支行</w:t>
      </w:r>
      <w:r>
        <w:rPr>
          <w:rFonts w:hint="eastAsia" w:ascii="仿宋" w:hAnsi="仿宋" w:eastAsia="仿宋" w:cs="仿宋"/>
          <w:szCs w:val="21"/>
          <w:highlight w:val="none"/>
        </w:rPr>
        <w:tab/>
      </w:r>
      <w:r>
        <w:rPr>
          <w:rFonts w:hint="eastAsia" w:ascii="仿宋" w:hAnsi="仿宋" w:eastAsia="仿宋" w:cs="仿宋"/>
          <w:szCs w:val="21"/>
          <w:highlight w:val="none"/>
        </w:rPr>
        <w:t xml:space="preserve">    蒋超</w:t>
      </w:r>
      <w:r>
        <w:rPr>
          <w:rFonts w:hint="eastAsia" w:ascii="仿宋" w:hAnsi="仿宋" w:eastAsia="仿宋" w:cs="仿宋"/>
          <w:szCs w:val="21"/>
          <w:highlight w:val="none"/>
        </w:rPr>
        <w:tab/>
      </w:r>
      <w:r>
        <w:rPr>
          <w:rFonts w:hint="eastAsia" w:ascii="仿宋" w:hAnsi="仿宋" w:eastAsia="仿宋" w:cs="仿宋"/>
          <w:szCs w:val="21"/>
          <w:highlight w:val="none"/>
        </w:rPr>
        <w:t>室经理</w:t>
      </w:r>
      <w:r>
        <w:rPr>
          <w:rFonts w:hint="eastAsia" w:ascii="仿宋" w:hAnsi="仿宋" w:eastAsia="仿宋" w:cs="仿宋"/>
          <w:szCs w:val="21"/>
          <w:highlight w:val="none"/>
        </w:rPr>
        <w:tab/>
      </w:r>
      <w:r>
        <w:rPr>
          <w:rFonts w:hint="eastAsia" w:ascii="仿宋" w:hAnsi="仿宋" w:eastAsia="仿宋" w:cs="仿宋"/>
          <w:szCs w:val="21"/>
          <w:highlight w:val="none"/>
        </w:rPr>
        <w:t>029-65667366</w:t>
      </w:r>
      <w:r>
        <w:rPr>
          <w:rFonts w:hint="eastAsia" w:ascii="仿宋" w:hAnsi="仿宋" w:eastAsia="仿宋" w:cs="仿宋"/>
          <w:szCs w:val="21"/>
          <w:highlight w:val="none"/>
        </w:rPr>
        <w:tab/>
      </w:r>
      <w:r>
        <w:rPr>
          <w:rFonts w:hint="eastAsia" w:ascii="仿宋" w:hAnsi="仿宋" w:eastAsia="仿宋" w:cs="仿宋"/>
          <w:szCs w:val="21"/>
          <w:highlight w:val="none"/>
        </w:rPr>
        <w:t>15891737329</w:t>
      </w:r>
    </w:p>
    <w:p w14:paraId="5CED53F9">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西安经济技术开发区支行</w:t>
      </w:r>
      <w:r>
        <w:rPr>
          <w:rFonts w:hint="eastAsia" w:ascii="仿宋" w:hAnsi="仿宋" w:eastAsia="仿宋" w:cs="仿宋"/>
          <w:szCs w:val="21"/>
          <w:highlight w:val="none"/>
        </w:rPr>
        <w:tab/>
      </w:r>
      <w:r>
        <w:rPr>
          <w:rFonts w:hint="eastAsia" w:ascii="仿宋" w:hAnsi="仿宋" w:eastAsia="仿宋" w:cs="仿宋"/>
          <w:szCs w:val="21"/>
          <w:highlight w:val="none"/>
        </w:rPr>
        <w:t>孟庆龙</w:t>
      </w:r>
      <w:r>
        <w:rPr>
          <w:rFonts w:hint="eastAsia" w:ascii="仿宋" w:hAnsi="仿宋" w:eastAsia="仿宋" w:cs="仿宋"/>
          <w:szCs w:val="21"/>
          <w:highlight w:val="none"/>
        </w:rPr>
        <w:tab/>
      </w:r>
      <w:r>
        <w:rPr>
          <w:rFonts w:hint="eastAsia" w:ascii="仿宋" w:hAnsi="仿宋" w:eastAsia="仿宋" w:cs="仿宋"/>
          <w:szCs w:val="21"/>
          <w:highlight w:val="none"/>
        </w:rPr>
        <w:t>行长助理</w:t>
      </w:r>
      <w:r>
        <w:rPr>
          <w:rFonts w:hint="eastAsia" w:ascii="仿宋" w:hAnsi="仿宋" w:eastAsia="仿宋" w:cs="仿宋"/>
          <w:szCs w:val="21"/>
          <w:highlight w:val="none"/>
        </w:rPr>
        <w:tab/>
      </w:r>
      <w:r>
        <w:rPr>
          <w:rFonts w:hint="eastAsia" w:ascii="仿宋" w:hAnsi="仿宋" w:eastAsia="仿宋" w:cs="仿宋"/>
          <w:szCs w:val="21"/>
          <w:highlight w:val="none"/>
        </w:rPr>
        <w:t>029-61828272</w:t>
      </w:r>
      <w:r>
        <w:rPr>
          <w:rFonts w:hint="eastAsia" w:ascii="仿宋" w:hAnsi="仿宋" w:eastAsia="仿宋" w:cs="仿宋"/>
          <w:szCs w:val="21"/>
          <w:highlight w:val="none"/>
        </w:rPr>
        <w:tab/>
      </w:r>
      <w:r>
        <w:rPr>
          <w:rFonts w:hint="eastAsia" w:ascii="仿宋" w:hAnsi="仿宋" w:eastAsia="仿宋" w:cs="仿宋"/>
          <w:szCs w:val="21"/>
          <w:highlight w:val="none"/>
        </w:rPr>
        <w:t>13991990373</w:t>
      </w:r>
    </w:p>
    <w:p w14:paraId="1536132F">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西安长缨路支行</w:t>
      </w:r>
      <w:r>
        <w:rPr>
          <w:rFonts w:hint="eastAsia" w:ascii="仿宋" w:hAnsi="仿宋" w:eastAsia="仿宋" w:cs="仿宋"/>
          <w:szCs w:val="21"/>
          <w:highlight w:val="none"/>
        </w:rPr>
        <w:tab/>
      </w:r>
      <w:r>
        <w:rPr>
          <w:rFonts w:hint="eastAsia" w:ascii="仿宋" w:hAnsi="仿宋" w:eastAsia="仿宋" w:cs="仿宋"/>
          <w:szCs w:val="21"/>
          <w:highlight w:val="none"/>
        </w:rPr>
        <w:t xml:space="preserve">        范凯</w:t>
      </w:r>
      <w:r>
        <w:rPr>
          <w:rFonts w:hint="eastAsia" w:ascii="仿宋" w:hAnsi="仿宋" w:eastAsia="仿宋" w:cs="仿宋"/>
          <w:szCs w:val="21"/>
          <w:highlight w:val="none"/>
        </w:rPr>
        <w:tab/>
      </w:r>
      <w:r>
        <w:rPr>
          <w:rFonts w:hint="eastAsia" w:ascii="仿宋" w:hAnsi="仿宋" w:eastAsia="仿宋" w:cs="仿宋"/>
          <w:szCs w:val="21"/>
          <w:highlight w:val="none"/>
        </w:rPr>
        <w:t>副行长</w:t>
      </w:r>
      <w:r>
        <w:rPr>
          <w:rFonts w:hint="eastAsia" w:ascii="仿宋" w:hAnsi="仿宋" w:eastAsia="仿宋" w:cs="仿宋"/>
          <w:szCs w:val="21"/>
          <w:highlight w:val="none"/>
        </w:rPr>
        <w:tab/>
      </w:r>
      <w:r>
        <w:rPr>
          <w:rFonts w:hint="eastAsia" w:ascii="仿宋" w:hAnsi="仿宋" w:eastAsia="仿宋" w:cs="仿宋"/>
          <w:szCs w:val="21"/>
          <w:highlight w:val="none"/>
        </w:rPr>
        <w:t>029-68717760</w:t>
      </w:r>
      <w:r>
        <w:rPr>
          <w:rFonts w:hint="eastAsia" w:ascii="仿宋" w:hAnsi="仿宋" w:eastAsia="仿宋" w:cs="仿宋"/>
          <w:szCs w:val="21"/>
          <w:highlight w:val="none"/>
        </w:rPr>
        <w:tab/>
      </w:r>
      <w:r>
        <w:rPr>
          <w:rFonts w:hint="eastAsia" w:ascii="仿宋" w:hAnsi="仿宋" w:eastAsia="仿宋" w:cs="仿宋"/>
          <w:szCs w:val="21"/>
          <w:highlight w:val="none"/>
        </w:rPr>
        <w:t>13991315609</w:t>
      </w:r>
    </w:p>
    <w:p w14:paraId="24870221">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 xml:space="preserve">长安区西长安街支行   </w:t>
      </w:r>
      <w:r>
        <w:rPr>
          <w:rFonts w:hint="eastAsia" w:ascii="仿宋" w:hAnsi="仿宋" w:eastAsia="仿宋" w:cs="仿宋"/>
          <w:szCs w:val="21"/>
          <w:highlight w:val="none"/>
        </w:rPr>
        <w:tab/>
      </w:r>
      <w:r>
        <w:rPr>
          <w:rFonts w:hint="eastAsia" w:ascii="仿宋" w:hAnsi="仿宋" w:eastAsia="仿宋" w:cs="仿宋"/>
          <w:szCs w:val="21"/>
          <w:highlight w:val="none"/>
        </w:rPr>
        <w:t>陈明</w:t>
      </w:r>
      <w:r>
        <w:rPr>
          <w:rFonts w:hint="eastAsia" w:ascii="仿宋" w:hAnsi="仿宋" w:eastAsia="仿宋" w:cs="仿宋"/>
          <w:szCs w:val="21"/>
          <w:highlight w:val="none"/>
        </w:rPr>
        <w:tab/>
      </w:r>
      <w:r>
        <w:rPr>
          <w:rFonts w:hint="eastAsia" w:ascii="仿宋" w:hAnsi="仿宋" w:eastAsia="仿宋" w:cs="仿宋"/>
          <w:szCs w:val="21"/>
          <w:highlight w:val="none"/>
        </w:rPr>
        <w:t>行长助理</w:t>
      </w:r>
      <w:r>
        <w:rPr>
          <w:rFonts w:hint="eastAsia" w:ascii="仿宋" w:hAnsi="仿宋" w:eastAsia="仿宋" w:cs="仿宋"/>
          <w:szCs w:val="21"/>
          <w:highlight w:val="none"/>
        </w:rPr>
        <w:tab/>
      </w:r>
      <w:r>
        <w:rPr>
          <w:rFonts w:hint="eastAsia" w:ascii="仿宋" w:hAnsi="仿宋" w:eastAsia="仿宋" w:cs="仿宋"/>
          <w:szCs w:val="21"/>
          <w:highlight w:val="none"/>
        </w:rPr>
        <w:t>029-85724301</w:t>
      </w:r>
      <w:r>
        <w:rPr>
          <w:rFonts w:hint="eastAsia" w:ascii="仿宋" w:hAnsi="仿宋" w:eastAsia="仿宋" w:cs="仿宋"/>
          <w:szCs w:val="21"/>
          <w:highlight w:val="none"/>
        </w:rPr>
        <w:tab/>
      </w:r>
      <w:r>
        <w:rPr>
          <w:rFonts w:hint="eastAsia" w:ascii="仿宋" w:hAnsi="仿宋" w:eastAsia="仿宋" w:cs="仿宋"/>
          <w:szCs w:val="21"/>
          <w:highlight w:val="none"/>
        </w:rPr>
        <w:t>18149209660</w:t>
      </w:r>
    </w:p>
    <w:p w14:paraId="139784BE">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泾渭工业园支行</w:t>
      </w:r>
      <w:r>
        <w:rPr>
          <w:rFonts w:hint="eastAsia" w:ascii="仿宋" w:hAnsi="仿宋" w:eastAsia="仿宋" w:cs="仿宋"/>
          <w:szCs w:val="21"/>
          <w:highlight w:val="none"/>
        </w:rPr>
        <w:tab/>
      </w:r>
      <w:r>
        <w:rPr>
          <w:rFonts w:hint="eastAsia" w:ascii="仿宋" w:hAnsi="仿宋" w:eastAsia="仿宋" w:cs="仿宋"/>
          <w:szCs w:val="21"/>
          <w:highlight w:val="none"/>
        </w:rPr>
        <w:t xml:space="preserve">        杨奕</w:t>
      </w:r>
      <w:r>
        <w:rPr>
          <w:rFonts w:hint="eastAsia" w:ascii="仿宋" w:hAnsi="仿宋" w:eastAsia="仿宋" w:cs="仿宋"/>
          <w:szCs w:val="21"/>
          <w:highlight w:val="none"/>
        </w:rPr>
        <w:tab/>
      </w:r>
      <w:r>
        <w:rPr>
          <w:rFonts w:hint="eastAsia" w:ascii="仿宋" w:hAnsi="仿宋" w:eastAsia="仿宋" w:cs="仿宋"/>
          <w:szCs w:val="21"/>
          <w:highlight w:val="none"/>
        </w:rPr>
        <w:t>室经理</w:t>
      </w:r>
      <w:r>
        <w:rPr>
          <w:rFonts w:hint="eastAsia" w:ascii="仿宋" w:hAnsi="仿宋" w:eastAsia="仿宋" w:cs="仿宋"/>
          <w:szCs w:val="21"/>
          <w:highlight w:val="none"/>
        </w:rPr>
        <w:tab/>
      </w:r>
      <w:r>
        <w:rPr>
          <w:rFonts w:hint="eastAsia" w:ascii="仿宋" w:hAnsi="仿宋" w:eastAsia="仿宋" w:cs="仿宋"/>
          <w:szCs w:val="21"/>
          <w:highlight w:val="none"/>
        </w:rPr>
        <w:t>029-68213773</w:t>
      </w:r>
      <w:r>
        <w:rPr>
          <w:rFonts w:hint="eastAsia" w:ascii="仿宋" w:hAnsi="仿宋" w:eastAsia="仿宋" w:cs="仿宋"/>
          <w:szCs w:val="21"/>
          <w:highlight w:val="none"/>
        </w:rPr>
        <w:tab/>
      </w:r>
      <w:r>
        <w:rPr>
          <w:rFonts w:hint="eastAsia" w:ascii="仿宋" w:hAnsi="仿宋" w:eastAsia="仿宋" w:cs="仿宋"/>
          <w:szCs w:val="21"/>
          <w:highlight w:val="none"/>
        </w:rPr>
        <w:t>15934802021</w:t>
      </w:r>
    </w:p>
    <w:p w14:paraId="50831FBD">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北客站科技支行</w:t>
      </w:r>
      <w:r>
        <w:rPr>
          <w:rFonts w:hint="eastAsia" w:ascii="仿宋" w:hAnsi="仿宋" w:eastAsia="仿宋" w:cs="仿宋"/>
          <w:szCs w:val="21"/>
          <w:highlight w:val="none"/>
        </w:rPr>
        <w:tab/>
      </w:r>
      <w:r>
        <w:rPr>
          <w:rFonts w:hint="eastAsia" w:ascii="仿宋" w:hAnsi="仿宋" w:eastAsia="仿宋" w:cs="仿宋"/>
          <w:szCs w:val="21"/>
          <w:highlight w:val="none"/>
        </w:rPr>
        <w:t xml:space="preserve">        周洁</w:t>
      </w:r>
      <w:r>
        <w:rPr>
          <w:rFonts w:hint="eastAsia" w:ascii="仿宋" w:hAnsi="仿宋" w:eastAsia="仿宋" w:cs="仿宋"/>
          <w:szCs w:val="21"/>
          <w:highlight w:val="none"/>
        </w:rPr>
        <w:tab/>
      </w:r>
      <w:r>
        <w:rPr>
          <w:rFonts w:hint="eastAsia" w:ascii="仿宋" w:hAnsi="仿宋" w:eastAsia="仿宋" w:cs="仿宋"/>
          <w:szCs w:val="21"/>
          <w:highlight w:val="none"/>
        </w:rPr>
        <w:t>副行长</w:t>
      </w:r>
      <w:r>
        <w:rPr>
          <w:rFonts w:hint="eastAsia" w:ascii="仿宋" w:hAnsi="仿宋" w:eastAsia="仿宋" w:cs="仿宋"/>
          <w:szCs w:val="21"/>
          <w:highlight w:val="none"/>
        </w:rPr>
        <w:tab/>
      </w:r>
      <w:r>
        <w:rPr>
          <w:rFonts w:hint="eastAsia" w:ascii="仿宋" w:hAnsi="仿宋" w:eastAsia="仿宋" w:cs="仿宋"/>
          <w:szCs w:val="21"/>
          <w:highlight w:val="none"/>
        </w:rPr>
        <w:t>029-61828129</w:t>
      </w:r>
      <w:r>
        <w:rPr>
          <w:rFonts w:hint="eastAsia" w:ascii="仿宋" w:hAnsi="仿宋" w:eastAsia="仿宋" w:cs="仿宋"/>
          <w:szCs w:val="21"/>
          <w:highlight w:val="none"/>
        </w:rPr>
        <w:tab/>
      </w:r>
      <w:r>
        <w:rPr>
          <w:rFonts w:hint="eastAsia" w:ascii="仿宋" w:hAnsi="仿宋" w:eastAsia="仿宋" w:cs="仿宋"/>
          <w:szCs w:val="21"/>
          <w:highlight w:val="none"/>
        </w:rPr>
        <w:t>18629518636</w:t>
      </w:r>
    </w:p>
    <w:p w14:paraId="4D1FEA4E">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解放路支行</w:t>
      </w:r>
      <w:r>
        <w:rPr>
          <w:rFonts w:hint="eastAsia" w:ascii="仿宋" w:hAnsi="仿宋" w:eastAsia="仿宋" w:cs="仿宋"/>
          <w:szCs w:val="21"/>
          <w:highlight w:val="none"/>
        </w:rPr>
        <w:tab/>
      </w:r>
      <w:r>
        <w:rPr>
          <w:rFonts w:hint="eastAsia" w:ascii="仿宋" w:hAnsi="仿宋" w:eastAsia="仿宋" w:cs="仿宋"/>
          <w:szCs w:val="21"/>
          <w:highlight w:val="none"/>
        </w:rPr>
        <w:t xml:space="preserve">            王莉</w:t>
      </w:r>
      <w:r>
        <w:rPr>
          <w:rFonts w:hint="eastAsia" w:ascii="仿宋" w:hAnsi="仿宋" w:eastAsia="仿宋" w:cs="仿宋"/>
          <w:szCs w:val="21"/>
          <w:highlight w:val="none"/>
        </w:rPr>
        <w:tab/>
      </w:r>
      <w:r>
        <w:rPr>
          <w:rFonts w:hint="eastAsia" w:ascii="仿宋" w:hAnsi="仿宋" w:eastAsia="仿宋" w:cs="仿宋"/>
          <w:szCs w:val="21"/>
          <w:highlight w:val="none"/>
        </w:rPr>
        <w:t>行长助理</w:t>
      </w:r>
      <w:r>
        <w:rPr>
          <w:rFonts w:hint="eastAsia" w:ascii="仿宋" w:hAnsi="仿宋" w:eastAsia="仿宋" w:cs="仿宋"/>
          <w:szCs w:val="21"/>
          <w:highlight w:val="none"/>
        </w:rPr>
        <w:tab/>
      </w:r>
      <w:r>
        <w:rPr>
          <w:rFonts w:hint="eastAsia" w:ascii="仿宋" w:hAnsi="仿宋" w:eastAsia="仿宋" w:cs="仿宋"/>
          <w:szCs w:val="21"/>
          <w:highlight w:val="none"/>
        </w:rPr>
        <w:t>029-61828185</w:t>
      </w:r>
      <w:r>
        <w:rPr>
          <w:rFonts w:hint="eastAsia" w:ascii="仿宋" w:hAnsi="仿宋" w:eastAsia="仿宋" w:cs="仿宋"/>
          <w:szCs w:val="21"/>
          <w:highlight w:val="none"/>
        </w:rPr>
        <w:tab/>
      </w:r>
      <w:r>
        <w:rPr>
          <w:rFonts w:hint="eastAsia" w:ascii="仿宋" w:hAnsi="仿宋" w:eastAsia="仿宋" w:cs="仿宋"/>
          <w:szCs w:val="21"/>
          <w:highlight w:val="none"/>
        </w:rPr>
        <w:t>15802966196</w:t>
      </w:r>
    </w:p>
    <w:p w14:paraId="15795ACC">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延安分行</w:t>
      </w:r>
      <w:r>
        <w:rPr>
          <w:rFonts w:hint="eastAsia" w:ascii="仿宋" w:hAnsi="仿宋" w:eastAsia="仿宋" w:cs="仿宋"/>
          <w:szCs w:val="21"/>
          <w:highlight w:val="none"/>
        </w:rPr>
        <w:tab/>
      </w:r>
      <w:r>
        <w:rPr>
          <w:rFonts w:hint="eastAsia" w:ascii="仿宋" w:hAnsi="仿宋" w:eastAsia="仿宋" w:cs="仿宋"/>
          <w:szCs w:val="21"/>
          <w:highlight w:val="none"/>
        </w:rPr>
        <w:t xml:space="preserve">            奥宝森</w:t>
      </w:r>
      <w:r>
        <w:rPr>
          <w:rFonts w:hint="eastAsia" w:ascii="仿宋" w:hAnsi="仿宋" w:eastAsia="仿宋" w:cs="仿宋"/>
          <w:szCs w:val="21"/>
          <w:highlight w:val="none"/>
        </w:rPr>
        <w:tab/>
      </w:r>
      <w:r>
        <w:rPr>
          <w:rFonts w:hint="eastAsia" w:ascii="仿宋" w:hAnsi="仿宋" w:eastAsia="仿宋" w:cs="仿宋"/>
          <w:szCs w:val="21"/>
          <w:highlight w:val="none"/>
        </w:rPr>
        <w:t>室经理</w:t>
      </w:r>
      <w:r>
        <w:rPr>
          <w:rFonts w:hint="eastAsia" w:ascii="仿宋" w:hAnsi="仿宋" w:eastAsia="仿宋" w:cs="仿宋"/>
          <w:szCs w:val="21"/>
          <w:highlight w:val="none"/>
        </w:rPr>
        <w:tab/>
      </w:r>
      <w:r>
        <w:rPr>
          <w:rFonts w:hint="eastAsia" w:ascii="仿宋" w:hAnsi="仿宋" w:eastAsia="仿宋" w:cs="仿宋"/>
          <w:szCs w:val="21"/>
          <w:highlight w:val="none"/>
        </w:rPr>
        <w:t>0911-8076038</w:t>
      </w:r>
      <w:r>
        <w:rPr>
          <w:rFonts w:hint="eastAsia" w:ascii="仿宋" w:hAnsi="仿宋" w:eastAsia="仿宋" w:cs="仿宋"/>
          <w:szCs w:val="21"/>
          <w:highlight w:val="none"/>
        </w:rPr>
        <w:tab/>
      </w:r>
      <w:r>
        <w:rPr>
          <w:rFonts w:hint="eastAsia" w:ascii="仿宋" w:hAnsi="仿宋" w:eastAsia="仿宋" w:cs="仿宋"/>
          <w:szCs w:val="21"/>
          <w:highlight w:val="none"/>
        </w:rPr>
        <w:t>15592925222</w:t>
      </w:r>
    </w:p>
    <w:p w14:paraId="5C93533A">
      <w:pPr>
        <w:rPr>
          <w:rFonts w:hint="eastAsia" w:ascii="仿宋" w:hAnsi="仿宋" w:eastAsia="仿宋" w:cs="仿宋"/>
          <w:b/>
          <w:szCs w:val="21"/>
          <w:highlight w:val="none"/>
        </w:rPr>
      </w:pPr>
      <w:r>
        <w:rPr>
          <w:rFonts w:hint="eastAsia" w:ascii="仿宋" w:hAnsi="仿宋" w:eastAsia="仿宋" w:cs="仿宋"/>
          <w:b/>
          <w:szCs w:val="21"/>
          <w:highlight w:val="none"/>
        </w:rPr>
        <w:t>三、工商银行（政采贷）</w:t>
      </w:r>
    </w:p>
    <w:p w14:paraId="4464BF5F">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榆林分行</w:t>
      </w:r>
      <w:r>
        <w:rPr>
          <w:rFonts w:hint="eastAsia" w:ascii="仿宋" w:hAnsi="仿宋" w:eastAsia="仿宋" w:cs="仿宋"/>
          <w:szCs w:val="21"/>
          <w:highlight w:val="none"/>
        </w:rPr>
        <w:tab/>
      </w:r>
      <w:r>
        <w:rPr>
          <w:rFonts w:hint="eastAsia" w:ascii="仿宋" w:hAnsi="仿宋" w:eastAsia="仿宋" w:cs="仿宋"/>
          <w:szCs w:val="21"/>
          <w:highlight w:val="none"/>
        </w:rPr>
        <w:t>张岭</w:t>
      </w:r>
      <w:r>
        <w:rPr>
          <w:rFonts w:hint="eastAsia" w:ascii="仿宋" w:hAnsi="仿宋" w:eastAsia="仿宋" w:cs="仿宋"/>
          <w:szCs w:val="21"/>
          <w:highlight w:val="none"/>
        </w:rPr>
        <w:tab/>
      </w:r>
      <w:r>
        <w:rPr>
          <w:rFonts w:hint="eastAsia" w:ascii="仿宋" w:hAnsi="仿宋" w:eastAsia="仿宋" w:cs="仿宋"/>
          <w:szCs w:val="21"/>
          <w:highlight w:val="none"/>
        </w:rPr>
        <w:t>客户经理</w:t>
      </w:r>
      <w:r>
        <w:rPr>
          <w:rFonts w:hint="eastAsia" w:ascii="仿宋" w:hAnsi="仿宋" w:eastAsia="仿宋" w:cs="仿宋"/>
          <w:szCs w:val="21"/>
          <w:highlight w:val="none"/>
        </w:rPr>
        <w:tab/>
      </w:r>
      <w:r>
        <w:rPr>
          <w:rFonts w:hint="eastAsia" w:ascii="仿宋" w:hAnsi="仿宋" w:eastAsia="仿宋" w:cs="仿宋"/>
          <w:szCs w:val="21"/>
          <w:highlight w:val="none"/>
        </w:rPr>
        <w:t>0912-6183827</w:t>
      </w:r>
      <w:r>
        <w:rPr>
          <w:rFonts w:hint="eastAsia" w:ascii="仿宋" w:hAnsi="仿宋" w:eastAsia="仿宋" w:cs="仿宋"/>
          <w:szCs w:val="21"/>
          <w:highlight w:val="none"/>
        </w:rPr>
        <w:tab/>
      </w:r>
      <w:r>
        <w:rPr>
          <w:rFonts w:hint="eastAsia" w:ascii="仿宋" w:hAnsi="仿宋" w:eastAsia="仿宋" w:cs="仿宋"/>
          <w:szCs w:val="21"/>
          <w:highlight w:val="none"/>
        </w:rPr>
        <w:t>15353386777</w:t>
      </w:r>
    </w:p>
    <w:p w14:paraId="729E40B9">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宝鸡分行</w:t>
      </w:r>
      <w:r>
        <w:rPr>
          <w:rFonts w:hint="eastAsia" w:ascii="仿宋" w:hAnsi="仿宋" w:eastAsia="仿宋" w:cs="仿宋"/>
          <w:szCs w:val="21"/>
          <w:highlight w:val="none"/>
        </w:rPr>
        <w:tab/>
      </w:r>
      <w:r>
        <w:rPr>
          <w:rFonts w:hint="eastAsia" w:ascii="仿宋" w:hAnsi="仿宋" w:eastAsia="仿宋" w:cs="仿宋"/>
          <w:szCs w:val="21"/>
          <w:highlight w:val="none"/>
        </w:rPr>
        <w:t>郭进</w:t>
      </w:r>
      <w:r>
        <w:rPr>
          <w:rFonts w:hint="eastAsia" w:ascii="仿宋" w:hAnsi="仿宋" w:eastAsia="仿宋" w:cs="仿宋"/>
          <w:szCs w:val="21"/>
          <w:highlight w:val="none"/>
        </w:rPr>
        <w:tab/>
      </w:r>
      <w:r>
        <w:rPr>
          <w:rFonts w:hint="eastAsia" w:ascii="仿宋" w:hAnsi="仿宋" w:eastAsia="仿宋" w:cs="仿宋"/>
          <w:szCs w:val="21"/>
          <w:highlight w:val="none"/>
        </w:rPr>
        <w:t>客户经理</w:t>
      </w:r>
      <w:r>
        <w:rPr>
          <w:rFonts w:hint="eastAsia" w:ascii="仿宋" w:hAnsi="仿宋" w:eastAsia="仿宋" w:cs="仿宋"/>
          <w:szCs w:val="21"/>
          <w:highlight w:val="none"/>
        </w:rPr>
        <w:tab/>
      </w:r>
      <w:r>
        <w:rPr>
          <w:rFonts w:hint="eastAsia" w:ascii="仿宋" w:hAnsi="仿宋" w:eastAsia="仿宋" w:cs="仿宋"/>
          <w:szCs w:val="21"/>
          <w:highlight w:val="none"/>
        </w:rPr>
        <w:t>0917-3238282</w:t>
      </w:r>
      <w:r>
        <w:rPr>
          <w:rFonts w:hint="eastAsia" w:ascii="仿宋" w:hAnsi="仿宋" w:eastAsia="仿宋" w:cs="仿宋"/>
          <w:szCs w:val="21"/>
          <w:highlight w:val="none"/>
        </w:rPr>
        <w:tab/>
      </w:r>
      <w:r>
        <w:rPr>
          <w:rFonts w:hint="eastAsia" w:ascii="仿宋" w:hAnsi="仿宋" w:eastAsia="仿宋" w:cs="仿宋"/>
          <w:szCs w:val="21"/>
          <w:highlight w:val="none"/>
        </w:rPr>
        <w:t>18991749262</w:t>
      </w:r>
    </w:p>
    <w:p w14:paraId="73BDC11A">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安康分行</w:t>
      </w:r>
      <w:r>
        <w:rPr>
          <w:rFonts w:hint="eastAsia" w:ascii="仿宋" w:hAnsi="仿宋" w:eastAsia="仿宋" w:cs="仿宋"/>
          <w:szCs w:val="21"/>
          <w:highlight w:val="none"/>
        </w:rPr>
        <w:tab/>
      </w:r>
      <w:r>
        <w:rPr>
          <w:rFonts w:hint="eastAsia" w:ascii="仿宋" w:hAnsi="仿宋" w:eastAsia="仿宋" w:cs="仿宋"/>
          <w:szCs w:val="21"/>
          <w:highlight w:val="none"/>
        </w:rPr>
        <w:t>郑婕</w:t>
      </w:r>
      <w:r>
        <w:rPr>
          <w:rFonts w:hint="eastAsia" w:ascii="仿宋" w:hAnsi="仿宋" w:eastAsia="仿宋" w:cs="仿宋"/>
          <w:szCs w:val="21"/>
          <w:highlight w:val="none"/>
        </w:rPr>
        <w:tab/>
      </w:r>
      <w:r>
        <w:rPr>
          <w:rFonts w:hint="eastAsia" w:ascii="仿宋" w:hAnsi="仿宋" w:eastAsia="仿宋" w:cs="仿宋"/>
          <w:szCs w:val="21"/>
          <w:highlight w:val="none"/>
        </w:rPr>
        <w:t>客户经理</w:t>
      </w:r>
      <w:r>
        <w:rPr>
          <w:rFonts w:hint="eastAsia" w:ascii="仿宋" w:hAnsi="仿宋" w:eastAsia="仿宋" w:cs="仿宋"/>
          <w:szCs w:val="21"/>
          <w:highlight w:val="none"/>
        </w:rPr>
        <w:tab/>
      </w:r>
      <w:r>
        <w:rPr>
          <w:rFonts w:hint="eastAsia" w:ascii="仿宋" w:hAnsi="仿宋" w:eastAsia="仿宋" w:cs="仿宋"/>
          <w:szCs w:val="21"/>
          <w:highlight w:val="none"/>
        </w:rPr>
        <w:t>0915-3236275</w:t>
      </w:r>
      <w:r>
        <w:rPr>
          <w:rFonts w:hint="eastAsia" w:ascii="仿宋" w:hAnsi="仿宋" w:eastAsia="仿宋" w:cs="仿宋"/>
          <w:szCs w:val="21"/>
          <w:highlight w:val="none"/>
        </w:rPr>
        <w:tab/>
      </w:r>
      <w:r>
        <w:rPr>
          <w:rFonts w:hint="eastAsia" w:ascii="仿宋" w:hAnsi="仿宋" w:eastAsia="仿宋" w:cs="仿宋"/>
          <w:szCs w:val="21"/>
          <w:highlight w:val="none"/>
        </w:rPr>
        <w:t>15667856663</w:t>
      </w:r>
    </w:p>
    <w:p w14:paraId="21207D8C">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铜川分行</w:t>
      </w:r>
      <w:r>
        <w:rPr>
          <w:rFonts w:hint="eastAsia" w:ascii="仿宋" w:hAnsi="仿宋" w:eastAsia="仿宋" w:cs="仿宋"/>
          <w:szCs w:val="21"/>
          <w:highlight w:val="none"/>
        </w:rPr>
        <w:tab/>
      </w:r>
      <w:r>
        <w:rPr>
          <w:rFonts w:hint="eastAsia" w:ascii="仿宋" w:hAnsi="仿宋" w:eastAsia="仿宋" w:cs="仿宋"/>
          <w:szCs w:val="21"/>
          <w:highlight w:val="none"/>
        </w:rPr>
        <w:t>彭东东</w:t>
      </w:r>
      <w:r>
        <w:rPr>
          <w:rFonts w:hint="eastAsia" w:ascii="仿宋" w:hAnsi="仿宋" w:eastAsia="仿宋" w:cs="仿宋"/>
          <w:szCs w:val="21"/>
          <w:highlight w:val="none"/>
        </w:rPr>
        <w:tab/>
      </w:r>
      <w:r>
        <w:rPr>
          <w:rFonts w:hint="eastAsia" w:ascii="仿宋" w:hAnsi="仿宋" w:eastAsia="仿宋" w:cs="仿宋"/>
          <w:szCs w:val="21"/>
          <w:highlight w:val="none"/>
        </w:rPr>
        <w:t>客户经理</w:t>
      </w:r>
      <w:r>
        <w:rPr>
          <w:rFonts w:hint="eastAsia" w:ascii="仿宋" w:hAnsi="仿宋" w:eastAsia="仿宋" w:cs="仿宋"/>
          <w:szCs w:val="21"/>
          <w:highlight w:val="none"/>
        </w:rPr>
        <w:tab/>
      </w:r>
      <w:r>
        <w:rPr>
          <w:rFonts w:hint="eastAsia" w:ascii="仿宋" w:hAnsi="仿宋" w:eastAsia="仿宋" w:cs="仿宋"/>
          <w:szCs w:val="21"/>
          <w:highlight w:val="none"/>
        </w:rPr>
        <w:t>0919-2151878</w:t>
      </w:r>
      <w:r>
        <w:rPr>
          <w:rFonts w:hint="eastAsia" w:ascii="仿宋" w:hAnsi="仿宋" w:eastAsia="仿宋" w:cs="仿宋"/>
          <w:szCs w:val="21"/>
          <w:highlight w:val="none"/>
        </w:rPr>
        <w:tab/>
      </w:r>
      <w:r>
        <w:rPr>
          <w:rFonts w:hint="eastAsia" w:ascii="仿宋" w:hAnsi="仿宋" w:eastAsia="仿宋" w:cs="仿宋"/>
          <w:szCs w:val="21"/>
          <w:highlight w:val="none"/>
        </w:rPr>
        <w:t>17392898832</w:t>
      </w:r>
    </w:p>
    <w:p w14:paraId="0FFA3418">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延安分行</w:t>
      </w:r>
      <w:r>
        <w:rPr>
          <w:rFonts w:hint="eastAsia" w:ascii="仿宋" w:hAnsi="仿宋" w:eastAsia="仿宋" w:cs="仿宋"/>
          <w:szCs w:val="21"/>
          <w:highlight w:val="none"/>
        </w:rPr>
        <w:tab/>
      </w:r>
      <w:r>
        <w:rPr>
          <w:rFonts w:hint="eastAsia" w:ascii="仿宋" w:hAnsi="仿宋" w:eastAsia="仿宋" w:cs="仿宋"/>
          <w:szCs w:val="21"/>
          <w:highlight w:val="none"/>
        </w:rPr>
        <w:t>党莹</w:t>
      </w:r>
      <w:r>
        <w:rPr>
          <w:rFonts w:hint="eastAsia" w:ascii="仿宋" w:hAnsi="仿宋" w:eastAsia="仿宋" w:cs="仿宋"/>
          <w:szCs w:val="21"/>
          <w:highlight w:val="none"/>
        </w:rPr>
        <w:tab/>
      </w:r>
      <w:r>
        <w:rPr>
          <w:rFonts w:hint="eastAsia" w:ascii="仿宋" w:hAnsi="仿宋" w:eastAsia="仿宋" w:cs="仿宋"/>
          <w:szCs w:val="21"/>
          <w:highlight w:val="none"/>
        </w:rPr>
        <w:t>经理助理</w:t>
      </w:r>
      <w:r>
        <w:rPr>
          <w:rFonts w:hint="eastAsia" w:ascii="仿宋" w:hAnsi="仿宋" w:eastAsia="仿宋" w:cs="仿宋"/>
          <w:szCs w:val="21"/>
          <w:highlight w:val="none"/>
        </w:rPr>
        <w:tab/>
      </w:r>
      <w:r>
        <w:rPr>
          <w:rFonts w:hint="eastAsia" w:ascii="仿宋" w:hAnsi="仿宋" w:eastAsia="仿宋" w:cs="仿宋"/>
          <w:szCs w:val="21"/>
          <w:highlight w:val="none"/>
        </w:rPr>
        <w:t>0911-2380826</w:t>
      </w:r>
      <w:r>
        <w:rPr>
          <w:rFonts w:hint="eastAsia" w:ascii="仿宋" w:hAnsi="仿宋" w:eastAsia="仿宋" w:cs="仿宋"/>
          <w:szCs w:val="21"/>
          <w:highlight w:val="none"/>
        </w:rPr>
        <w:tab/>
      </w:r>
      <w:r>
        <w:rPr>
          <w:rFonts w:hint="eastAsia" w:ascii="仿宋" w:hAnsi="仿宋" w:eastAsia="仿宋" w:cs="仿宋"/>
          <w:szCs w:val="21"/>
          <w:highlight w:val="none"/>
        </w:rPr>
        <w:t>15291142933</w:t>
      </w:r>
    </w:p>
    <w:p w14:paraId="620B746A">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汉中分行</w:t>
      </w:r>
      <w:r>
        <w:rPr>
          <w:rFonts w:hint="eastAsia" w:ascii="仿宋" w:hAnsi="仿宋" w:eastAsia="仿宋" w:cs="仿宋"/>
          <w:szCs w:val="21"/>
          <w:highlight w:val="none"/>
        </w:rPr>
        <w:tab/>
      </w:r>
      <w:r>
        <w:rPr>
          <w:rFonts w:hint="eastAsia" w:ascii="仿宋" w:hAnsi="仿宋" w:eastAsia="仿宋" w:cs="仿宋"/>
          <w:szCs w:val="21"/>
          <w:highlight w:val="none"/>
        </w:rPr>
        <w:t>杨薇薇</w:t>
      </w:r>
      <w:r>
        <w:rPr>
          <w:rFonts w:hint="eastAsia" w:ascii="仿宋" w:hAnsi="仿宋" w:eastAsia="仿宋" w:cs="仿宋"/>
          <w:szCs w:val="21"/>
          <w:highlight w:val="none"/>
        </w:rPr>
        <w:tab/>
      </w:r>
      <w:r>
        <w:rPr>
          <w:rFonts w:hint="eastAsia" w:ascii="仿宋" w:hAnsi="仿宋" w:eastAsia="仿宋" w:cs="仿宋"/>
          <w:szCs w:val="21"/>
          <w:highlight w:val="none"/>
        </w:rPr>
        <w:t>部门副经理</w:t>
      </w:r>
      <w:r>
        <w:rPr>
          <w:rFonts w:hint="eastAsia" w:ascii="仿宋" w:hAnsi="仿宋" w:eastAsia="仿宋" w:cs="仿宋"/>
          <w:szCs w:val="21"/>
          <w:highlight w:val="none"/>
        </w:rPr>
        <w:tab/>
      </w:r>
      <w:r>
        <w:rPr>
          <w:rFonts w:hint="eastAsia" w:ascii="仿宋" w:hAnsi="仿宋" w:eastAsia="仿宋" w:cs="仿宋"/>
          <w:szCs w:val="21"/>
          <w:highlight w:val="none"/>
        </w:rPr>
        <w:t>0916-2606773</w:t>
      </w:r>
      <w:r>
        <w:rPr>
          <w:rFonts w:hint="eastAsia" w:ascii="仿宋" w:hAnsi="仿宋" w:eastAsia="仿宋" w:cs="仿宋"/>
          <w:szCs w:val="21"/>
          <w:highlight w:val="none"/>
        </w:rPr>
        <w:tab/>
      </w:r>
      <w:r>
        <w:rPr>
          <w:rFonts w:hint="eastAsia" w:ascii="仿宋" w:hAnsi="仿宋" w:eastAsia="仿宋" w:cs="仿宋"/>
          <w:szCs w:val="21"/>
          <w:highlight w:val="none"/>
        </w:rPr>
        <w:t>18591607453</w:t>
      </w:r>
    </w:p>
    <w:p w14:paraId="3983BB78">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渭南分行</w:t>
      </w:r>
      <w:r>
        <w:rPr>
          <w:rFonts w:hint="eastAsia" w:ascii="仿宋" w:hAnsi="仿宋" w:eastAsia="仿宋" w:cs="仿宋"/>
          <w:szCs w:val="21"/>
          <w:highlight w:val="none"/>
        </w:rPr>
        <w:tab/>
      </w:r>
      <w:r>
        <w:rPr>
          <w:rFonts w:hint="eastAsia" w:ascii="仿宋" w:hAnsi="仿宋" w:eastAsia="仿宋" w:cs="仿宋"/>
          <w:szCs w:val="21"/>
          <w:highlight w:val="none"/>
        </w:rPr>
        <w:t>张欢</w:t>
      </w:r>
      <w:r>
        <w:rPr>
          <w:rFonts w:hint="eastAsia" w:ascii="仿宋" w:hAnsi="仿宋" w:eastAsia="仿宋" w:cs="仿宋"/>
          <w:szCs w:val="21"/>
          <w:highlight w:val="none"/>
        </w:rPr>
        <w:tab/>
      </w:r>
      <w:r>
        <w:rPr>
          <w:rFonts w:hint="eastAsia" w:ascii="仿宋" w:hAnsi="仿宋" w:eastAsia="仿宋" w:cs="仿宋"/>
          <w:szCs w:val="21"/>
          <w:highlight w:val="none"/>
        </w:rPr>
        <w:t>客户经理</w:t>
      </w:r>
      <w:r>
        <w:rPr>
          <w:rFonts w:hint="eastAsia" w:ascii="仿宋" w:hAnsi="仿宋" w:eastAsia="仿宋" w:cs="仿宋"/>
          <w:szCs w:val="21"/>
          <w:highlight w:val="none"/>
        </w:rPr>
        <w:tab/>
      </w:r>
      <w:r>
        <w:rPr>
          <w:rFonts w:hint="eastAsia" w:ascii="仿宋" w:hAnsi="仿宋" w:eastAsia="仿宋" w:cs="仿宋"/>
          <w:szCs w:val="21"/>
          <w:highlight w:val="none"/>
        </w:rPr>
        <w:t>09132095066</w:t>
      </w:r>
      <w:r>
        <w:rPr>
          <w:rFonts w:hint="eastAsia" w:ascii="仿宋" w:hAnsi="仿宋" w:eastAsia="仿宋" w:cs="仿宋"/>
          <w:szCs w:val="21"/>
          <w:highlight w:val="none"/>
        </w:rPr>
        <w:tab/>
      </w:r>
      <w:r>
        <w:rPr>
          <w:rFonts w:hint="eastAsia" w:ascii="仿宋" w:hAnsi="仿宋" w:eastAsia="仿宋" w:cs="仿宋"/>
          <w:szCs w:val="21"/>
          <w:highlight w:val="none"/>
        </w:rPr>
        <w:t>15229730006</w:t>
      </w:r>
    </w:p>
    <w:p w14:paraId="7EE8F90A">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咸阳分行</w:t>
      </w:r>
      <w:r>
        <w:rPr>
          <w:rFonts w:hint="eastAsia" w:ascii="仿宋" w:hAnsi="仿宋" w:eastAsia="仿宋" w:cs="仿宋"/>
          <w:szCs w:val="21"/>
          <w:highlight w:val="none"/>
        </w:rPr>
        <w:tab/>
      </w:r>
      <w:r>
        <w:rPr>
          <w:rFonts w:hint="eastAsia" w:ascii="仿宋" w:hAnsi="仿宋" w:eastAsia="仿宋" w:cs="仿宋"/>
          <w:szCs w:val="21"/>
          <w:highlight w:val="none"/>
        </w:rPr>
        <w:t>袁霖</w:t>
      </w:r>
      <w:r>
        <w:rPr>
          <w:rFonts w:hint="eastAsia" w:ascii="仿宋" w:hAnsi="仿宋" w:eastAsia="仿宋" w:cs="仿宋"/>
          <w:szCs w:val="21"/>
          <w:highlight w:val="none"/>
        </w:rPr>
        <w:tab/>
      </w:r>
      <w:r>
        <w:rPr>
          <w:rFonts w:hint="eastAsia" w:ascii="仿宋" w:hAnsi="仿宋" w:eastAsia="仿宋" w:cs="仿宋"/>
          <w:szCs w:val="21"/>
          <w:highlight w:val="none"/>
        </w:rPr>
        <w:t>客户经理</w:t>
      </w:r>
      <w:r>
        <w:rPr>
          <w:rFonts w:hint="eastAsia" w:ascii="仿宋" w:hAnsi="仿宋" w:eastAsia="仿宋" w:cs="仿宋"/>
          <w:szCs w:val="21"/>
          <w:highlight w:val="none"/>
        </w:rPr>
        <w:tab/>
      </w:r>
      <w:r>
        <w:rPr>
          <w:rFonts w:hint="eastAsia" w:ascii="仿宋" w:hAnsi="仿宋" w:eastAsia="仿宋" w:cs="仿宋"/>
          <w:szCs w:val="21"/>
          <w:highlight w:val="none"/>
        </w:rPr>
        <w:t>029-33259370</w:t>
      </w:r>
      <w:r>
        <w:rPr>
          <w:rFonts w:hint="eastAsia" w:ascii="仿宋" w:hAnsi="仿宋" w:eastAsia="仿宋" w:cs="仿宋"/>
          <w:szCs w:val="21"/>
          <w:highlight w:val="none"/>
        </w:rPr>
        <w:tab/>
      </w:r>
      <w:r>
        <w:rPr>
          <w:rFonts w:hint="eastAsia" w:ascii="仿宋" w:hAnsi="仿宋" w:eastAsia="仿宋" w:cs="仿宋"/>
          <w:szCs w:val="21"/>
          <w:highlight w:val="none"/>
        </w:rPr>
        <w:t>18591006506</w:t>
      </w:r>
    </w:p>
    <w:p w14:paraId="1518BE89">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商洛分行</w:t>
      </w:r>
      <w:r>
        <w:rPr>
          <w:rFonts w:hint="eastAsia" w:ascii="仿宋" w:hAnsi="仿宋" w:eastAsia="仿宋" w:cs="仿宋"/>
          <w:szCs w:val="21"/>
          <w:highlight w:val="none"/>
        </w:rPr>
        <w:tab/>
      </w:r>
      <w:r>
        <w:rPr>
          <w:rFonts w:hint="eastAsia" w:ascii="仿宋" w:hAnsi="仿宋" w:eastAsia="仿宋" w:cs="仿宋"/>
          <w:szCs w:val="21"/>
          <w:highlight w:val="none"/>
        </w:rPr>
        <w:t>张铮</w:t>
      </w:r>
      <w:r>
        <w:rPr>
          <w:rFonts w:hint="eastAsia" w:ascii="仿宋" w:hAnsi="仿宋" w:eastAsia="仿宋" w:cs="仿宋"/>
          <w:szCs w:val="21"/>
          <w:highlight w:val="none"/>
        </w:rPr>
        <w:tab/>
      </w:r>
      <w:r>
        <w:rPr>
          <w:rFonts w:hint="eastAsia" w:ascii="仿宋" w:hAnsi="仿宋" w:eastAsia="仿宋" w:cs="仿宋"/>
          <w:szCs w:val="21"/>
          <w:highlight w:val="none"/>
        </w:rPr>
        <w:t>经理助理</w:t>
      </w:r>
      <w:r>
        <w:rPr>
          <w:rFonts w:hint="eastAsia" w:ascii="仿宋" w:hAnsi="仿宋" w:eastAsia="仿宋" w:cs="仿宋"/>
          <w:szCs w:val="21"/>
          <w:highlight w:val="none"/>
        </w:rPr>
        <w:tab/>
      </w:r>
      <w:r>
        <w:rPr>
          <w:rFonts w:hint="eastAsia" w:ascii="仿宋" w:hAnsi="仿宋" w:eastAsia="仿宋" w:cs="仿宋"/>
          <w:szCs w:val="21"/>
          <w:highlight w:val="none"/>
        </w:rPr>
        <w:t>0914-2310908</w:t>
      </w:r>
      <w:r>
        <w:rPr>
          <w:rFonts w:hint="eastAsia" w:ascii="仿宋" w:hAnsi="仿宋" w:eastAsia="仿宋" w:cs="仿宋"/>
          <w:szCs w:val="21"/>
          <w:highlight w:val="none"/>
        </w:rPr>
        <w:tab/>
      </w:r>
      <w:r>
        <w:rPr>
          <w:rFonts w:hint="eastAsia" w:ascii="仿宋" w:hAnsi="仿宋" w:eastAsia="仿宋" w:cs="仿宋"/>
          <w:szCs w:val="21"/>
          <w:highlight w:val="none"/>
        </w:rPr>
        <w:t>18691410305</w:t>
      </w:r>
    </w:p>
    <w:p w14:paraId="3E06CD03">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商洛分行</w:t>
      </w:r>
      <w:r>
        <w:rPr>
          <w:rFonts w:hint="eastAsia" w:ascii="仿宋" w:hAnsi="仿宋" w:eastAsia="仿宋" w:cs="仿宋"/>
          <w:szCs w:val="21"/>
          <w:highlight w:val="none"/>
        </w:rPr>
        <w:tab/>
      </w:r>
      <w:r>
        <w:rPr>
          <w:rFonts w:hint="eastAsia" w:ascii="仿宋" w:hAnsi="仿宋" w:eastAsia="仿宋" w:cs="仿宋"/>
          <w:szCs w:val="21"/>
          <w:highlight w:val="none"/>
        </w:rPr>
        <w:t>余勇博</w:t>
      </w:r>
      <w:r>
        <w:rPr>
          <w:rFonts w:hint="eastAsia" w:ascii="仿宋" w:hAnsi="仿宋" w:eastAsia="仿宋" w:cs="仿宋"/>
          <w:szCs w:val="21"/>
          <w:highlight w:val="none"/>
        </w:rPr>
        <w:tab/>
      </w:r>
      <w:r>
        <w:rPr>
          <w:rFonts w:hint="eastAsia" w:ascii="仿宋" w:hAnsi="仿宋" w:eastAsia="仿宋" w:cs="仿宋"/>
          <w:szCs w:val="21"/>
          <w:highlight w:val="none"/>
        </w:rPr>
        <w:t>客户经理</w:t>
      </w:r>
      <w:r>
        <w:rPr>
          <w:rFonts w:hint="eastAsia" w:ascii="仿宋" w:hAnsi="仿宋" w:eastAsia="仿宋" w:cs="仿宋"/>
          <w:szCs w:val="21"/>
          <w:highlight w:val="none"/>
        </w:rPr>
        <w:tab/>
      </w:r>
      <w:r>
        <w:rPr>
          <w:rFonts w:hint="eastAsia" w:ascii="仿宋" w:hAnsi="仿宋" w:eastAsia="仿宋" w:cs="仿宋"/>
          <w:szCs w:val="21"/>
          <w:highlight w:val="none"/>
        </w:rPr>
        <w:t>0914-2310908</w:t>
      </w:r>
      <w:r>
        <w:rPr>
          <w:rFonts w:hint="eastAsia" w:ascii="仿宋" w:hAnsi="仿宋" w:eastAsia="仿宋" w:cs="仿宋"/>
          <w:szCs w:val="21"/>
          <w:highlight w:val="none"/>
        </w:rPr>
        <w:tab/>
      </w:r>
      <w:r>
        <w:rPr>
          <w:rFonts w:hint="eastAsia" w:ascii="仿宋" w:hAnsi="仿宋" w:eastAsia="仿宋" w:cs="仿宋"/>
          <w:szCs w:val="21"/>
          <w:highlight w:val="none"/>
        </w:rPr>
        <w:t>18092802280</w:t>
      </w:r>
    </w:p>
    <w:p w14:paraId="5DDDC53E">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西安分行</w:t>
      </w:r>
      <w:r>
        <w:rPr>
          <w:rFonts w:hint="eastAsia" w:ascii="仿宋" w:hAnsi="仿宋" w:eastAsia="仿宋" w:cs="仿宋"/>
          <w:szCs w:val="21"/>
          <w:highlight w:val="none"/>
        </w:rPr>
        <w:tab/>
      </w:r>
      <w:r>
        <w:rPr>
          <w:rFonts w:hint="eastAsia" w:ascii="仿宋" w:hAnsi="仿宋" w:eastAsia="仿宋" w:cs="仿宋"/>
          <w:szCs w:val="21"/>
          <w:highlight w:val="none"/>
        </w:rPr>
        <w:t>巩越</w:t>
      </w:r>
      <w:r>
        <w:rPr>
          <w:rFonts w:hint="eastAsia" w:ascii="仿宋" w:hAnsi="仿宋" w:eastAsia="仿宋" w:cs="仿宋"/>
          <w:szCs w:val="21"/>
          <w:highlight w:val="none"/>
        </w:rPr>
        <w:tab/>
      </w:r>
      <w:r>
        <w:rPr>
          <w:rFonts w:hint="eastAsia" w:ascii="仿宋" w:hAnsi="仿宋" w:eastAsia="仿宋" w:cs="仿宋"/>
          <w:szCs w:val="21"/>
          <w:highlight w:val="none"/>
        </w:rPr>
        <w:t>客户经理</w:t>
      </w:r>
      <w:r>
        <w:rPr>
          <w:rFonts w:hint="eastAsia" w:ascii="仿宋" w:hAnsi="仿宋" w:eastAsia="仿宋" w:cs="仿宋"/>
          <w:szCs w:val="21"/>
          <w:highlight w:val="none"/>
        </w:rPr>
        <w:tab/>
      </w:r>
      <w:r>
        <w:rPr>
          <w:rFonts w:hint="eastAsia" w:ascii="仿宋" w:hAnsi="仿宋" w:eastAsia="仿宋" w:cs="仿宋"/>
          <w:szCs w:val="21"/>
          <w:highlight w:val="none"/>
        </w:rPr>
        <w:t>029-87609419</w:t>
      </w:r>
      <w:r>
        <w:rPr>
          <w:rFonts w:hint="eastAsia" w:ascii="仿宋" w:hAnsi="仿宋" w:eastAsia="仿宋" w:cs="仿宋"/>
          <w:szCs w:val="21"/>
          <w:highlight w:val="none"/>
        </w:rPr>
        <w:tab/>
      </w:r>
      <w:r>
        <w:rPr>
          <w:rFonts w:hint="eastAsia" w:ascii="仿宋" w:hAnsi="仿宋" w:eastAsia="仿宋" w:cs="仿宋"/>
          <w:szCs w:val="21"/>
          <w:highlight w:val="none"/>
        </w:rPr>
        <w:t>18629450680</w:t>
      </w:r>
    </w:p>
    <w:p w14:paraId="2244C73C">
      <w:pPr>
        <w:rPr>
          <w:rFonts w:hint="eastAsia" w:ascii="仿宋" w:hAnsi="仿宋" w:eastAsia="仿宋" w:cs="仿宋"/>
          <w:b/>
          <w:szCs w:val="21"/>
          <w:highlight w:val="none"/>
        </w:rPr>
      </w:pPr>
      <w:r>
        <w:rPr>
          <w:rFonts w:hint="eastAsia" w:ascii="仿宋" w:hAnsi="仿宋" w:eastAsia="仿宋" w:cs="仿宋"/>
          <w:b/>
          <w:szCs w:val="21"/>
          <w:highlight w:val="none"/>
        </w:rPr>
        <w:t>四、中信银行 （政采e贷）</w:t>
      </w:r>
    </w:p>
    <w:p w14:paraId="7B0266C6">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西安分行</w:t>
      </w:r>
      <w:r>
        <w:rPr>
          <w:rFonts w:hint="eastAsia" w:ascii="仿宋" w:hAnsi="仿宋" w:eastAsia="仿宋" w:cs="仿宋"/>
          <w:szCs w:val="21"/>
          <w:highlight w:val="none"/>
        </w:rPr>
        <w:tab/>
      </w:r>
      <w:r>
        <w:rPr>
          <w:rFonts w:hint="eastAsia" w:ascii="仿宋" w:hAnsi="仿宋" w:eastAsia="仿宋" w:cs="仿宋"/>
          <w:szCs w:val="21"/>
          <w:highlight w:val="none"/>
        </w:rPr>
        <w:t>西安市朱雀大街中段1号</w:t>
      </w:r>
      <w:r>
        <w:rPr>
          <w:rFonts w:hint="eastAsia" w:ascii="仿宋" w:hAnsi="仿宋" w:eastAsia="仿宋" w:cs="仿宋"/>
          <w:szCs w:val="21"/>
          <w:highlight w:val="none"/>
        </w:rPr>
        <w:tab/>
      </w:r>
      <w:r>
        <w:rPr>
          <w:rFonts w:hint="eastAsia" w:ascii="仿宋" w:hAnsi="仿宋" w:eastAsia="仿宋" w:cs="仿宋"/>
          <w:szCs w:val="21"/>
          <w:highlight w:val="none"/>
        </w:rPr>
        <w:t>曹晓聪</w:t>
      </w:r>
      <w:r>
        <w:rPr>
          <w:rFonts w:hint="eastAsia" w:ascii="仿宋" w:hAnsi="仿宋" w:eastAsia="仿宋" w:cs="仿宋"/>
          <w:szCs w:val="21"/>
          <w:highlight w:val="none"/>
        </w:rPr>
        <w:tab/>
      </w:r>
      <w:r>
        <w:rPr>
          <w:rFonts w:hint="eastAsia" w:ascii="仿宋" w:hAnsi="仿宋" w:eastAsia="仿宋" w:cs="仿宋"/>
          <w:szCs w:val="21"/>
          <w:highlight w:val="none"/>
        </w:rPr>
        <w:t>13759957407</w:t>
      </w:r>
    </w:p>
    <w:p w14:paraId="2DE0C469">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咸阳分行</w:t>
      </w:r>
      <w:r>
        <w:rPr>
          <w:rFonts w:hint="eastAsia" w:ascii="仿宋" w:hAnsi="仿宋" w:eastAsia="仿宋" w:cs="仿宋"/>
          <w:szCs w:val="21"/>
          <w:highlight w:val="none"/>
        </w:rPr>
        <w:tab/>
      </w:r>
      <w:r>
        <w:rPr>
          <w:rFonts w:hint="eastAsia" w:ascii="仿宋" w:hAnsi="仿宋" w:eastAsia="仿宋" w:cs="仿宋"/>
          <w:szCs w:val="21"/>
          <w:highlight w:val="none"/>
        </w:rPr>
        <w:t>秦皇中路绿苑大厦</w:t>
      </w:r>
      <w:r>
        <w:rPr>
          <w:rFonts w:hint="eastAsia" w:ascii="仿宋" w:hAnsi="仿宋" w:eastAsia="仿宋" w:cs="仿宋"/>
          <w:szCs w:val="21"/>
          <w:highlight w:val="none"/>
        </w:rPr>
        <w:tab/>
      </w:r>
      <w:r>
        <w:rPr>
          <w:rFonts w:hint="eastAsia" w:ascii="仿宋" w:hAnsi="仿宋" w:eastAsia="仿宋" w:cs="仿宋"/>
          <w:szCs w:val="21"/>
          <w:highlight w:val="none"/>
        </w:rPr>
        <w:t>杭群</w:t>
      </w:r>
      <w:r>
        <w:rPr>
          <w:rFonts w:hint="eastAsia" w:ascii="仿宋" w:hAnsi="仿宋" w:eastAsia="仿宋" w:cs="仿宋"/>
          <w:szCs w:val="21"/>
          <w:highlight w:val="none"/>
        </w:rPr>
        <w:tab/>
      </w:r>
      <w:r>
        <w:rPr>
          <w:rFonts w:hint="eastAsia" w:ascii="仿宋" w:hAnsi="仿宋" w:eastAsia="仿宋" w:cs="仿宋"/>
          <w:szCs w:val="21"/>
          <w:highlight w:val="none"/>
        </w:rPr>
        <w:t>13992016859</w:t>
      </w:r>
    </w:p>
    <w:p w14:paraId="007D5871">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宝鸡分行</w:t>
      </w:r>
      <w:r>
        <w:rPr>
          <w:rFonts w:hint="eastAsia" w:ascii="仿宋" w:hAnsi="仿宋" w:eastAsia="仿宋" w:cs="仿宋"/>
          <w:szCs w:val="21"/>
          <w:highlight w:val="none"/>
        </w:rPr>
        <w:tab/>
      </w:r>
      <w:r>
        <w:rPr>
          <w:rFonts w:hint="eastAsia" w:ascii="仿宋" w:hAnsi="仿宋" w:eastAsia="仿宋" w:cs="仿宋"/>
          <w:szCs w:val="21"/>
          <w:highlight w:val="none"/>
        </w:rPr>
        <w:t>宝鸡市高新大道50号财富大厦B座</w:t>
      </w:r>
      <w:r>
        <w:rPr>
          <w:rFonts w:hint="eastAsia" w:ascii="仿宋" w:hAnsi="仿宋" w:eastAsia="仿宋" w:cs="仿宋"/>
          <w:szCs w:val="21"/>
          <w:highlight w:val="none"/>
        </w:rPr>
        <w:tab/>
      </w:r>
      <w:r>
        <w:rPr>
          <w:rFonts w:hint="eastAsia" w:ascii="仿宋" w:hAnsi="仿宋" w:eastAsia="仿宋" w:cs="仿宋"/>
          <w:szCs w:val="21"/>
          <w:highlight w:val="none"/>
        </w:rPr>
        <w:t>王尧</w:t>
      </w:r>
      <w:r>
        <w:rPr>
          <w:rFonts w:hint="eastAsia" w:ascii="仿宋" w:hAnsi="仿宋" w:eastAsia="仿宋" w:cs="仿宋"/>
          <w:szCs w:val="21"/>
          <w:highlight w:val="none"/>
        </w:rPr>
        <w:tab/>
      </w:r>
      <w:r>
        <w:rPr>
          <w:rFonts w:hint="eastAsia" w:ascii="仿宋" w:hAnsi="仿宋" w:eastAsia="仿宋" w:cs="仿宋"/>
          <w:szCs w:val="21"/>
          <w:highlight w:val="none"/>
        </w:rPr>
        <w:t>13636762976</w:t>
      </w:r>
    </w:p>
    <w:p w14:paraId="0FFA71B7">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渭南分行</w:t>
      </w:r>
      <w:r>
        <w:rPr>
          <w:rFonts w:hint="eastAsia" w:ascii="仿宋" w:hAnsi="仿宋" w:eastAsia="仿宋" w:cs="仿宋"/>
          <w:szCs w:val="21"/>
          <w:highlight w:val="none"/>
        </w:rPr>
        <w:tab/>
      </w:r>
      <w:r>
        <w:rPr>
          <w:rFonts w:hint="eastAsia" w:ascii="仿宋" w:hAnsi="仿宋" w:eastAsia="仿宋" w:cs="仿宋"/>
          <w:szCs w:val="21"/>
          <w:highlight w:val="none"/>
        </w:rPr>
        <w:t>渭南市朝阳大街中段信达广场世纪明珠大厦</w:t>
      </w:r>
      <w:r>
        <w:rPr>
          <w:rFonts w:hint="eastAsia" w:ascii="仿宋" w:hAnsi="仿宋" w:eastAsia="仿宋" w:cs="仿宋"/>
          <w:szCs w:val="21"/>
          <w:highlight w:val="none"/>
        </w:rPr>
        <w:tab/>
      </w:r>
      <w:r>
        <w:rPr>
          <w:rFonts w:hint="eastAsia" w:ascii="仿宋" w:hAnsi="仿宋" w:eastAsia="仿宋" w:cs="仿宋"/>
          <w:szCs w:val="21"/>
          <w:highlight w:val="none"/>
        </w:rPr>
        <w:t>杨阳</w:t>
      </w:r>
      <w:r>
        <w:rPr>
          <w:rFonts w:hint="eastAsia" w:ascii="仿宋" w:hAnsi="仿宋" w:eastAsia="仿宋" w:cs="仿宋"/>
          <w:szCs w:val="21"/>
          <w:highlight w:val="none"/>
        </w:rPr>
        <w:tab/>
      </w:r>
      <w:r>
        <w:rPr>
          <w:rFonts w:hint="eastAsia" w:ascii="仿宋" w:hAnsi="仿宋" w:eastAsia="仿宋" w:cs="仿宋"/>
          <w:szCs w:val="21"/>
          <w:highlight w:val="none"/>
        </w:rPr>
        <w:t>18191815559</w:t>
      </w:r>
    </w:p>
    <w:p w14:paraId="2EF27B9C">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榆林分行</w:t>
      </w:r>
      <w:r>
        <w:rPr>
          <w:rFonts w:hint="eastAsia" w:ascii="仿宋" w:hAnsi="仿宋" w:eastAsia="仿宋" w:cs="仿宋"/>
          <w:szCs w:val="21"/>
          <w:highlight w:val="none"/>
        </w:rPr>
        <w:tab/>
      </w:r>
      <w:r>
        <w:rPr>
          <w:rFonts w:hint="eastAsia" w:ascii="仿宋" w:hAnsi="仿宋" w:eastAsia="仿宋" w:cs="仿宋"/>
          <w:szCs w:val="21"/>
          <w:highlight w:val="none"/>
        </w:rPr>
        <w:t>榆林市高新区长兴路248号中信银行</w:t>
      </w:r>
      <w:r>
        <w:rPr>
          <w:rFonts w:hint="eastAsia" w:ascii="仿宋" w:hAnsi="仿宋" w:eastAsia="仿宋" w:cs="仿宋"/>
          <w:szCs w:val="21"/>
          <w:highlight w:val="none"/>
        </w:rPr>
        <w:tab/>
      </w:r>
      <w:r>
        <w:rPr>
          <w:rFonts w:hint="eastAsia" w:ascii="仿宋" w:hAnsi="仿宋" w:eastAsia="仿宋" w:cs="仿宋"/>
          <w:szCs w:val="21"/>
          <w:highlight w:val="none"/>
        </w:rPr>
        <w:t>刘洪巍</w:t>
      </w:r>
      <w:r>
        <w:rPr>
          <w:rFonts w:hint="eastAsia" w:ascii="仿宋" w:hAnsi="仿宋" w:eastAsia="仿宋" w:cs="仿宋"/>
          <w:szCs w:val="21"/>
          <w:highlight w:val="none"/>
        </w:rPr>
        <w:tab/>
      </w:r>
      <w:r>
        <w:rPr>
          <w:rFonts w:hint="eastAsia" w:ascii="仿宋" w:hAnsi="仿宋" w:eastAsia="仿宋" w:cs="仿宋"/>
          <w:szCs w:val="21"/>
          <w:highlight w:val="none"/>
        </w:rPr>
        <w:t>13636885556</w:t>
      </w:r>
    </w:p>
    <w:p w14:paraId="794DAEC2">
      <w:pPr>
        <w:ind w:left="1680" w:leftChars="200" w:hanging="1260" w:hangingChars="600"/>
        <w:rPr>
          <w:rFonts w:hint="eastAsia" w:ascii="仿宋" w:hAnsi="仿宋" w:eastAsia="仿宋" w:cs="仿宋"/>
          <w:szCs w:val="21"/>
          <w:highlight w:val="none"/>
        </w:rPr>
      </w:pPr>
      <w:r>
        <w:rPr>
          <w:rFonts w:hint="eastAsia" w:ascii="仿宋" w:hAnsi="仿宋" w:eastAsia="仿宋" w:cs="仿宋"/>
          <w:szCs w:val="21"/>
          <w:highlight w:val="none"/>
        </w:rPr>
        <w:t>汉中分行</w:t>
      </w:r>
      <w:r>
        <w:rPr>
          <w:rFonts w:hint="eastAsia" w:ascii="仿宋" w:hAnsi="仿宋" w:eastAsia="仿宋" w:cs="仿宋"/>
          <w:szCs w:val="21"/>
          <w:highlight w:val="none"/>
        </w:rPr>
        <w:tab/>
      </w:r>
      <w:r>
        <w:rPr>
          <w:rFonts w:hint="eastAsia" w:ascii="仿宋" w:hAnsi="仿宋" w:eastAsia="仿宋" w:cs="仿宋"/>
          <w:szCs w:val="21"/>
          <w:highlight w:val="none"/>
        </w:rPr>
        <w:t>汉中市汉台区西二环路与劳动西路东南汉中滨江•公园壹号（产业孵化区）3B号楼</w:t>
      </w:r>
      <w:r>
        <w:rPr>
          <w:rFonts w:hint="eastAsia" w:ascii="仿宋" w:hAnsi="仿宋" w:eastAsia="仿宋" w:cs="仿宋"/>
          <w:szCs w:val="21"/>
          <w:highlight w:val="none"/>
        </w:rPr>
        <w:tab/>
      </w:r>
      <w:r>
        <w:rPr>
          <w:rFonts w:hint="eastAsia" w:ascii="仿宋" w:hAnsi="仿宋" w:eastAsia="仿宋" w:cs="仿宋"/>
          <w:szCs w:val="21"/>
          <w:highlight w:val="none"/>
        </w:rPr>
        <w:t>陈真</w:t>
      </w:r>
      <w:r>
        <w:rPr>
          <w:rFonts w:hint="eastAsia" w:ascii="仿宋" w:hAnsi="仿宋" w:eastAsia="仿宋" w:cs="仿宋"/>
          <w:szCs w:val="21"/>
          <w:highlight w:val="none"/>
        </w:rPr>
        <w:tab/>
      </w:r>
      <w:r>
        <w:rPr>
          <w:rFonts w:hint="eastAsia" w:ascii="仿宋" w:hAnsi="仿宋" w:eastAsia="仿宋" w:cs="仿宋"/>
          <w:szCs w:val="21"/>
          <w:highlight w:val="none"/>
        </w:rPr>
        <w:t>18509165068</w:t>
      </w:r>
    </w:p>
    <w:p w14:paraId="0C565939">
      <w:pPr>
        <w:rPr>
          <w:rFonts w:hint="eastAsia" w:ascii="仿宋" w:hAnsi="仿宋" w:eastAsia="仿宋" w:cs="仿宋"/>
          <w:b/>
          <w:szCs w:val="21"/>
          <w:highlight w:val="none"/>
        </w:rPr>
      </w:pPr>
      <w:r>
        <w:rPr>
          <w:rFonts w:hint="eastAsia" w:ascii="仿宋" w:hAnsi="仿宋" w:eastAsia="仿宋" w:cs="仿宋"/>
          <w:b/>
          <w:szCs w:val="21"/>
          <w:highlight w:val="none"/>
        </w:rPr>
        <w:t>五、中国光大银行（阳光政采贷）</w:t>
      </w:r>
      <w:r>
        <w:rPr>
          <w:rFonts w:hint="eastAsia" w:ascii="仿宋" w:hAnsi="仿宋" w:eastAsia="仿宋" w:cs="仿宋"/>
          <w:b/>
          <w:szCs w:val="21"/>
          <w:highlight w:val="none"/>
        </w:rPr>
        <w:tab/>
      </w:r>
      <w:r>
        <w:rPr>
          <w:rFonts w:hint="eastAsia" w:ascii="仿宋" w:hAnsi="仿宋" w:eastAsia="仿宋" w:cs="仿宋"/>
          <w:b/>
          <w:szCs w:val="21"/>
          <w:highlight w:val="none"/>
        </w:rPr>
        <w:tab/>
      </w:r>
      <w:r>
        <w:rPr>
          <w:rFonts w:hint="eastAsia" w:ascii="仿宋" w:hAnsi="仿宋" w:eastAsia="仿宋" w:cs="仿宋"/>
          <w:b/>
          <w:szCs w:val="21"/>
          <w:highlight w:val="none"/>
        </w:rPr>
        <w:tab/>
      </w:r>
      <w:r>
        <w:rPr>
          <w:rFonts w:hint="eastAsia" w:ascii="仿宋" w:hAnsi="仿宋" w:eastAsia="仿宋" w:cs="仿宋"/>
          <w:b/>
          <w:szCs w:val="21"/>
          <w:highlight w:val="none"/>
        </w:rPr>
        <w:tab/>
      </w:r>
    </w:p>
    <w:p w14:paraId="719A1E29">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宝鸡分行</w:t>
      </w:r>
      <w:r>
        <w:rPr>
          <w:rFonts w:hint="eastAsia" w:ascii="仿宋" w:hAnsi="仿宋" w:eastAsia="仿宋" w:cs="仿宋"/>
          <w:szCs w:val="21"/>
          <w:highlight w:val="none"/>
        </w:rPr>
        <w:tab/>
      </w:r>
      <w:r>
        <w:rPr>
          <w:rFonts w:hint="eastAsia" w:ascii="仿宋" w:hAnsi="仿宋" w:eastAsia="仿宋" w:cs="仿宋"/>
          <w:szCs w:val="21"/>
          <w:highlight w:val="none"/>
        </w:rPr>
        <w:t>杨 欢</w:t>
      </w:r>
      <w:r>
        <w:rPr>
          <w:rFonts w:hint="eastAsia" w:ascii="仿宋" w:hAnsi="仿宋" w:eastAsia="仿宋" w:cs="仿宋"/>
          <w:szCs w:val="21"/>
          <w:highlight w:val="none"/>
        </w:rPr>
        <w:tab/>
      </w:r>
      <w:r>
        <w:rPr>
          <w:rFonts w:hint="eastAsia" w:ascii="仿宋" w:hAnsi="仿宋" w:eastAsia="仿宋" w:cs="仿宋"/>
          <w:szCs w:val="21"/>
          <w:highlight w:val="none"/>
        </w:rPr>
        <w:t>0917-3451055</w:t>
      </w:r>
      <w:r>
        <w:rPr>
          <w:rFonts w:hint="eastAsia" w:ascii="仿宋" w:hAnsi="仿宋" w:eastAsia="仿宋" w:cs="仿宋"/>
          <w:szCs w:val="21"/>
          <w:highlight w:val="none"/>
        </w:rPr>
        <w:tab/>
      </w:r>
      <w:r>
        <w:rPr>
          <w:rFonts w:hint="eastAsia" w:ascii="仿宋" w:hAnsi="仿宋" w:eastAsia="仿宋" w:cs="仿宋"/>
          <w:szCs w:val="21"/>
          <w:highlight w:val="none"/>
        </w:rPr>
        <w:t>18329677163</w:t>
      </w:r>
    </w:p>
    <w:p w14:paraId="423FF101">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榆林分行</w:t>
      </w:r>
      <w:r>
        <w:rPr>
          <w:rFonts w:hint="eastAsia" w:ascii="仿宋" w:hAnsi="仿宋" w:eastAsia="仿宋" w:cs="仿宋"/>
          <w:szCs w:val="21"/>
          <w:highlight w:val="none"/>
        </w:rPr>
        <w:tab/>
      </w:r>
      <w:r>
        <w:rPr>
          <w:rFonts w:hint="eastAsia" w:ascii="仿宋" w:hAnsi="仿宋" w:eastAsia="仿宋" w:cs="仿宋"/>
          <w:szCs w:val="21"/>
          <w:highlight w:val="none"/>
        </w:rPr>
        <w:t>尚云鹏</w:t>
      </w:r>
      <w:r>
        <w:rPr>
          <w:rFonts w:hint="eastAsia" w:ascii="仿宋" w:hAnsi="仿宋" w:eastAsia="仿宋" w:cs="仿宋"/>
          <w:szCs w:val="21"/>
          <w:highlight w:val="none"/>
        </w:rPr>
        <w:tab/>
      </w:r>
      <w:r>
        <w:rPr>
          <w:rFonts w:hint="eastAsia" w:ascii="仿宋" w:hAnsi="仿宋" w:eastAsia="仿宋" w:cs="仿宋"/>
          <w:szCs w:val="21"/>
          <w:highlight w:val="none"/>
        </w:rPr>
        <w:t>0912-3548019</w:t>
      </w:r>
      <w:r>
        <w:rPr>
          <w:rFonts w:hint="eastAsia" w:ascii="仿宋" w:hAnsi="仿宋" w:eastAsia="仿宋" w:cs="仿宋"/>
          <w:szCs w:val="21"/>
          <w:highlight w:val="none"/>
        </w:rPr>
        <w:tab/>
      </w:r>
      <w:r>
        <w:rPr>
          <w:rFonts w:hint="eastAsia" w:ascii="仿宋" w:hAnsi="仿宋" w:eastAsia="仿宋" w:cs="仿宋"/>
          <w:szCs w:val="21"/>
          <w:highlight w:val="none"/>
        </w:rPr>
        <w:t>18690473126</w:t>
      </w:r>
    </w:p>
    <w:p w14:paraId="142EC738">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延安分行</w:t>
      </w:r>
      <w:r>
        <w:rPr>
          <w:rFonts w:hint="eastAsia" w:ascii="仿宋" w:hAnsi="仿宋" w:eastAsia="仿宋" w:cs="仿宋"/>
          <w:szCs w:val="21"/>
          <w:highlight w:val="none"/>
        </w:rPr>
        <w:tab/>
      </w:r>
      <w:r>
        <w:rPr>
          <w:rFonts w:hint="eastAsia" w:ascii="仿宋" w:hAnsi="仿宋" w:eastAsia="仿宋" w:cs="仿宋"/>
          <w:szCs w:val="21"/>
          <w:highlight w:val="none"/>
        </w:rPr>
        <w:t>汪昊田</w:t>
      </w:r>
      <w:r>
        <w:rPr>
          <w:rFonts w:hint="eastAsia" w:ascii="仿宋" w:hAnsi="仿宋" w:eastAsia="仿宋" w:cs="仿宋"/>
          <w:szCs w:val="21"/>
          <w:highlight w:val="none"/>
        </w:rPr>
        <w:tab/>
      </w:r>
      <w:r>
        <w:rPr>
          <w:rFonts w:hint="eastAsia" w:ascii="仿宋" w:hAnsi="仿宋" w:eastAsia="仿宋" w:cs="仿宋"/>
          <w:szCs w:val="21"/>
          <w:highlight w:val="none"/>
        </w:rPr>
        <w:t>0911-8011831</w:t>
      </w:r>
      <w:r>
        <w:rPr>
          <w:rFonts w:hint="eastAsia" w:ascii="仿宋" w:hAnsi="仿宋" w:eastAsia="仿宋" w:cs="仿宋"/>
          <w:szCs w:val="21"/>
          <w:highlight w:val="none"/>
        </w:rPr>
        <w:tab/>
      </w:r>
      <w:r>
        <w:rPr>
          <w:rFonts w:hint="eastAsia" w:ascii="仿宋" w:hAnsi="仿宋" w:eastAsia="仿宋" w:cs="仿宋"/>
          <w:szCs w:val="21"/>
          <w:highlight w:val="none"/>
        </w:rPr>
        <w:t>13509115500</w:t>
      </w:r>
    </w:p>
    <w:p w14:paraId="01A90219">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咸阳分行</w:t>
      </w:r>
      <w:r>
        <w:rPr>
          <w:rFonts w:hint="eastAsia" w:ascii="仿宋" w:hAnsi="仿宋" w:eastAsia="仿宋" w:cs="仿宋"/>
          <w:szCs w:val="21"/>
          <w:highlight w:val="none"/>
        </w:rPr>
        <w:tab/>
      </w:r>
      <w:r>
        <w:rPr>
          <w:rFonts w:hint="eastAsia" w:ascii="仿宋" w:hAnsi="仿宋" w:eastAsia="仿宋" w:cs="仿宋"/>
          <w:szCs w:val="21"/>
          <w:highlight w:val="none"/>
        </w:rPr>
        <w:t>侯 佳</w:t>
      </w:r>
      <w:r>
        <w:rPr>
          <w:rFonts w:hint="eastAsia" w:ascii="仿宋" w:hAnsi="仿宋" w:eastAsia="仿宋" w:cs="仿宋"/>
          <w:szCs w:val="21"/>
          <w:highlight w:val="none"/>
        </w:rPr>
        <w:tab/>
      </w:r>
      <w:r>
        <w:rPr>
          <w:rFonts w:hint="eastAsia" w:ascii="仿宋" w:hAnsi="仿宋" w:eastAsia="仿宋" w:cs="仿宋"/>
          <w:szCs w:val="21"/>
          <w:highlight w:val="none"/>
        </w:rPr>
        <w:t>32100021</w:t>
      </w:r>
      <w:r>
        <w:rPr>
          <w:rFonts w:hint="eastAsia" w:ascii="仿宋" w:hAnsi="仿宋" w:eastAsia="仿宋" w:cs="仿宋"/>
          <w:szCs w:val="21"/>
          <w:highlight w:val="none"/>
        </w:rPr>
        <w:tab/>
      </w:r>
      <w:r>
        <w:rPr>
          <w:rFonts w:hint="eastAsia" w:ascii="仿宋" w:hAnsi="仿宋" w:eastAsia="仿宋" w:cs="仿宋"/>
          <w:szCs w:val="21"/>
          <w:highlight w:val="none"/>
        </w:rPr>
        <w:t>15229500088</w:t>
      </w:r>
    </w:p>
    <w:p w14:paraId="6F1B9525">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营销一部</w:t>
      </w:r>
      <w:r>
        <w:rPr>
          <w:rFonts w:hint="eastAsia" w:ascii="仿宋" w:hAnsi="仿宋" w:eastAsia="仿宋" w:cs="仿宋"/>
          <w:szCs w:val="21"/>
          <w:highlight w:val="none"/>
        </w:rPr>
        <w:tab/>
      </w:r>
      <w:r>
        <w:rPr>
          <w:rFonts w:hint="eastAsia" w:ascii="仿宋" w:hAnsi="仿宋" w:eastAsia="仿宋" w:cs="仿宋"/>
          <w:szCs w:val="21"/>
          <w:highlight w:val="none"/>
        </w:rPr>
        <w:t>李 敏</w:t>
      </w:r>
      <w:r>
        <w:rPr>
          <w:rFonts w:hint="eastAsia" w:ascii="仿宋" w:hAnsi="仿宋" w:eastAsia="仿宋" w:cs="仿宋"/>
          <w:szCs w:val="21"/>
          <w:highlight w:val="none"/>
        </w:rPr>
        <w:tab/>
      </w:r>
      <w:r>
        <w:rPr>
          <w:rFonts w:hint="eastAsia" w:ascii="仿宋" w:hAnsi="仿宋" w:eastAsia="仿宋" w:cs="仿宋"/>
          <w:szCs w:val="21"/>
          <w:highlight w:val="none"/>
        </w:rPr>
        <w:t>87236311</w:t>
      </w:r>
      <w:r>
        <w:rPr>
          <w:rFonts w:hint="eastAsia" w:ascii="仿宋" w:hAnsi="仿宋" w:eastAsia="仿宋" w:cs="仿宋"/>
          <w:szCs w:val="21"/>
          <w:highlight w:val="none"/>
        </w:rPr>
        <w:tab/>
      </w:r>
      <w:r>
        <w:rPr>
          <w:rFonts w:hint="eastAsia" w:ascii="仿宋" w:hAnsi="仿宋" w:eastAsia="仿宋" w:cs="仿宋"/>
          <w:szCs w:val="21"/>
          <w:highlight w:val="none"/>
        </w:rPr>
        <w:t>13772031109</w:t>
      </w:r>
    </w:p>
    <w:p w14:paraId="1A68DD67">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营销二部</w:t>
      </w:r>
      <w:r>
        <w:rPr>
          <w:rFonts w:hint="eastAsia" w:ascii="仿宋" w:hAnsi="仿宋" w:eastAsia="仿宋" w:cs="仿宋"/>
          <w:szCs w:val="21"/>
          <w:highlight w:val="none"/>
        </w:rPr>
        <w:tab/>
      </w:r>
      <w:r>
        <w:rPr>
          <w:rFonts w:hint="eastAsia" w:ascii="仿宋" w:hAnsi="仿宋" w:eastAsia="仿宋" w:cs="仿宋"/>
          <w:szCs w:val="21"/>
          <w:highlight w:val="none"/>
        </w:rPr>
        <w:t>朱翰辰</w:t>
      </w:r>
      <w:r>
        <w:rPr>
          <w:rFonts w:hint="eastAsia" w:ascii="仿宋" w:hAnsi="仿宋" w:eastAsia="仿宋" w:cs="仿宋"/>
          <w:szCs w:val="21"/>
          <w:highlight w:val="none"/>
        </w:rPr>
        <w:tab/>
      </w:r>
      <w:r>
        <w:rPr>
          <w:rFonts w:hint="eastAsia" w:ascii="仿宋" w:hAnsi="仿宋" w:eastAsia="仿宋" w:cs="仿宋"/>
          <w:szCs w:val="21"/>
          <w:highlight w:val="none"/>
        </w:rPr>
        <w:t>87236201</w:t>
      </w:r>
      <w:r>
        <w:rPr>
          <w:rFonts w:hint="eastAsia" w:ascii="仿宋" w:hAnsi="仿宋" w:eastAsia="仿宋" w:cs="仿宋"/>
          <w:szCs w:val="21"/>
          <w:highlight w:val="none"/>
        </w:rPr>
        <w:tab/>
      </w:r>
      <w:r>
        <w:rPr>
          <w:rFonts w:hint="eastAsia" w:ascii="仿宋" w:hAnsi="仿宋" w:eastAsia="仿宋" w:cs="仿宋"/>
          <w:szCs w:val="21"/>
          <w:highlight w:val="none"/>
        </w:rPr>
        <w:t>17791788078</w:t>
      </w:r>
    </w:p>
    <w:p w14:paraId="60CA922C">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营业部</w:t>
      </w:r>
      <w:r>
        <w:rPr>
          <w:rFonts w:hint="eastAsia" w:ascii="仿宋" w:hAnsi="仿宋" w:eastAsia="仿宋" w:cs="仿宋"/>
          <w:szCs w:val="21"/>
          <w:highlight w:val="none"/>
        </w:rPr>
        <w:tab/>
      </w:r>
      <w:r>
        <w:rPr>
          <w:rFonts w:hint="eastAsia" w:ascii="仿宋" w:hAnsi="仿宋" w:eastAsia="仿宋" w:cs="仿宋"/>
          <w:szCs w:val="21"/>
          <w:highlight w:val="none"/>
        </w:rPr>
        <w:t>张翔琮</w:t>
      </w:r>
      <w:r>
        <w:rPr>
          <w:rFonts w:hint="eastAsia" w:ascii="仿宋" w:hAnsi="仿宋" w:eastAsia="仿宋" w:cs="仿宋"/>
          <w:szCs w:val="21"/>
          <w:highlight w:val="none"/>
        </w:rPr>
        <w:tab/>
      </w:r>
      <w:r>
        <w:rPr>
          <w:rFonts w:hint="eastAsia" w:ascii="仿宋" w:hAnsi="仿宋" w:eastAsia="仿宋" w:cs="仿宋"/>
          <w:szCs w:val="21"/>
          <w:highlight w:val="none"/>
        </w:rPr>
        <w:t>87236306</w:t>
      </w:r>
      <w:r>
        <w:rPr>
          <w:rFonts w:hint="eastAsia" w:ascii="仿宋" w:hAnsi="仿宋" w:eastAsia="仿宋" w:cs="仿宋"/>
          <w:szCs w:val="21"/>
          <w:highlight w:val="none"/>
        </w:rPr>
        <w:tab/>
      </w:r>
      <w:r>
        <w:rPr>
          <w:rFonts w:hint="eastAsia" w:ascii="仿宋" w:hAnsi="仿宋" w:eastAsia="仿宋" w:cs="仿宋"/>
          <w:szCs w:val="21"/>
          <w:highlight w:val="none"/>
        </w:rPr>
        <w:t>18829235568</w:t>
      </w:r>
    </w:p>
    <w:p w14:paraId="23C5ABB3">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电子城支行</w:t>
      </w:r>
      <w:r>
        <w:rPr>
          <w:rFonts w:hint="eastAsia" w:ascii="仿宋" w:hAnsi="仿宋" w:eastAsia="仿宋" w:cs="仿宋"/>
          <w:szCs w:val="21"/>
          <w:highlight w:val="none"/>
        </w:rPr>
        <w:tab/>
      </w:r>
      <w:r>
        <w:rPr>
          <w:rFonts w:hint="eastAsia" w:ascii="仿宋" w:hAnsi="仿宋" w:eastAsia="仿宋" w:cs="仿宋"/>
          <w:szCs w:val="21"/>
          <w:highlight w:val="none"/>
        </w:rPr>
        <w:t>张曼玉</w:t>
      </w:r>
      <w:r>
        <w:rPr>
          <w:rFonts w:hint="eastAsia" w:ascii="仿宋" w:hAnsi="仿宋" w:eastAsia="仿宋" w:cs="仿宋"/>
          <w:szCs w:val="21"/>
          <w:highlight w:val="none"/>
        </w:rPr>
        <w:tab/>
      </w:r>
      <w:r>
        <w:rPr>
          <w:rFonts w:hint="eastAsia" w:ascii="仿宋" w:hAnsi="仿宋" w:eastAsia="仿宋" w:cs="仿宋"/>
          <w:szCs w:val="21"/>
          <w:highlight w:val="none"/>
        </w:rPr>
        <w:t>88247071</w:t>
      </w:r>
      <w:r>
        <w:rPr>
          <w:rFonts w:hint="eastAsia" w:ascii="仿宋" w:hAnsi="仿宋" w:eastAsia="仿宋" w:cs="仿宋"/>
          <w:szCs w:val="21"/>
          <w:highlight w:val="none"/>
        </w:rPr>
        <w:tab/>
      </w:r>
      <w:r>
        <w:rPr>
          <w:rFonts w:hint="eastAsia" w:ascii="仿宋" w:hAnsi="仿宋" w:eastAsia="仿宋" w:cs="仿宋"/>
          <w:szCs w:val="21"/>
          <w:highlight w:val="none"/>
        </w:rPr>
        <w:t>18009298787</w:t>
      </w:r>
    </w:p>
    <w:p w14:paraId="656AA1F2">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明德门支行</w:t>
      </w:r>
      <w:r>
        <w:rPr>
          <w:rFonts w:hint="eastAsia" w:ascii="仿宋" w:hAnsi="仿宋" w:eastAsia="仿宋" w:cs="仿宋"/>
          <w:szCs w:val="21"/>
          <w:highlight w:val="none"/>
        </w:rPr>
        <w:tab/>
      </w:r>
      <w:r>
        <w:rPr>
          <w:rFonts w:hint="eastAsia" w:ascii="仿宋" w:hAnsi="仿宋" w:eastAsia="仿宋" w:cs="仿宋"/>
          <w:szCs w:val="21"/>
          <w:highlight w:val="none"/>
        </w:rPr>
        <w:t>王 晨</w:t>
      </w:r>
      <w:r>
        <w:rPr>
          <w:rFonts w:hint="eastAsia" w:ascii="仿宋" w:hAnsi="仿宋" w:eastAsia="仿宋" w:cs="仿宋"/>
          <w:szCs w:val="21"/>
          <w:highlight w:val="none"/>
        </w:rPr>
        <w:tab/>
      </w:r>
      <w:r>
        <w:rPr>
          <w:rFonts w:hint="eastAsia" w:ascii="仿宋" w:hAnsi="仿宋" w:eastAsia="仿宋" w:cs="仿宋"/>
          <w:szCs w:val="21"/>
          <w:highlight w:val="none"/>
        </w:rPr>
        <w:t>85350770</w:t>
      </w:r>
      <w:r>
        <w:rPr>
          <w:rFonts w:hint="eastAsia" w:ascii="仿宋" w:hAnsi="仿宋" w:eastAsia="仿宋" w:cs="仿宋"/>
          <w:szCs w:val="21"/>
          <w:highlight w:val="none"/>
        </w:rPr>
        <w:tab/>
      </w:r>
      <w:r>
        <w:rPr>
          <w:rFonts w:hint="eastAsia" w:ascii="仿宋" w:hAnsi="仿宋" w:eastAsia="仿宋" w:cs="仿宋"/>
          <w:szCs w:val="21"/>
          <w:highlight w:val="none"/>
        </w:rPr>
        <w:t>13991249430</w:t>
      </w:r>
    </w:p>
    <w:p w14:paraId="25EB0FE1">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东大街支行</w:t>
      </w:r>
      <w:r>
        <w:rPr>
          <w:rFonts w:hint="eastAsia" w:ascii="仿宋" w:hAnsi="仿宋" w:eastAsia="仿宋" w:cs="仿宋"/>
          <w:szCs w:val="21"/>
          <w:highlight w:val="none"/>
        </w:rPr>
        <w:tab/>
      </w:r>
      <w:r>
        <w:rPr>
          <w:rFonts w:hint="eastAsia" w:ascii="仿宋" w:hAnsi="仿宋" w:eastAsia="仿宋" w:cs="仿宋"/>
          <w:szCs w:val="21"/>
          <w:highlight w:val="none"/>
        </w:rPr>
        <w:t>刘 林</w:t>
      </w:r>
      <w:r>
        <w:rPr>
          <w:rFonts w:hint="eastAsia" w:ascii="仿宋" w:hAnsi="仿宋" w:eastAsia="仿宋" w:cs="仿宋"/>
          <w:szCs w:val="21"/>
          <w:highlight w:val="none"/>
        </w:rPr>
        <w:tab/>
      </w:r>
      <w:r>
        <w:rPr>
          <w:rFonts w:hint="eastAsia" w:ascii="仿宋" w:hAnsi="仿宋" w:eastAsia="仿宋" w:cs="仿宋"/>
          <w:szCs w:val="21"/>
          <w:highlight w:val="none"/>
        </w:rPr>
        <w:t>87438914</w:t>
      </w:r>
      <w:r>
        <w:rPr>
          <w:rFonts w:hint="eastAsia" w:ascii="仿宋" w:hAnsi="仿宋" w:eastAsia="仿宋" w:cs="仿宋"/>
          <w:szCs w:val="21"/>
          <w:highlight w:val="none"/>
        </w:rPr>
        <w:tab/>
      </w:r>
      <w:r>
        <w:rPr>
          <w:rFonts w:hint="eastAsia" w:ascii="仿宋" w:hAnsi="仿宋" w:eastAsia="仿宋" w:cs="仿宋"/>
          <w:szCs w:val="21"/>
          <w:highlight w:val="none"/>
        </w:rPr>
        <w:t>15029673754</w:t>
      </w:r>
    </w:p>
    <w:p w14:paraId="4B00F26D">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经济开发区支行</w:t>
      </w:r>
      <w:r>
        <w:rPr>
          <w:rFonts w:hint="eastAsia" w:ascii="仿宋" w:hAnsi="仿宋" w:eastAsia="仿宋" w:cs="仿宋"/>
          <w:szCs w:val="21"/>
          <w:highlight w:val="none"/>
        </w:rPr>
        <w:tab/>
      </w:r>
      <w:r>
        <w:rPr>
          <w:rFonts w:hint="eastAsia" w:ascii="仿宋" w:hAnsi="仿宋" w:eastAsia="仿宋" w:cs="仿宋"/>
          <w:szCs w:val="21"/>
          <w:highlight w:val="none"/>
        </w:rPr>
        <w:t>陆家俊</w:t>
      </w:r>
      <w:r>
        <w:rPr>
          <w:rFonts w:hint="eastAsia" w:ascii="仿宋" w:hAnsi="仿宋" w:eastAsia="仿宋" w:cs="仿宋"/>
          <w:szCs w:val="21"/>
          <w:highlight w:val="none"/>
        </w:rPr>
        <w:tab/>
      </w:r>
      <w:r>
        <w:rPr>
          <w:rFonts w:hint="eastAsia" w:ascii="仿宋" w:hAnsi="仿宋" w:eastAsia="仿宋" w:cs="仿宋"/>
          <w:szCs w:val="21"/>
          <w:highlight w:val="none"/>
        </w:rPr>
        <w:t>86525176</w:t>
      </w:r>
      <w:r>
        <w:rPr>
          <w:rFonts w:hint="eastAsia" w:ascii="仿宋" w:hAnsi="仿宋" w:eastAsia="仿宋" w:cs="仿宋"/>
          <w:szCs w:val="21"/>
          <w:highlight w:val="none"/>
        </w:rPr>
        <w:tab/>
      </w:r>
      <w:r>
        <w:rPr>
          <w:rFonts w:hint="eastAsia" w:ascii="仿宋" w:hAnsi="仿宋" w:eastAsia="仿宋" w:cs="仿宋"/>
          <w:szCs w:val="21"/>
          <w:highlight w:val="none"/>
        </w:rPr>
        <w:t>18629303397</w:t>
      </w:r>
    </w:p>
    <w:p w14:paraId="55EEE95A">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凤城九路支行</w:t>
      </w:r>
      <w:r>
        <w:rPr>
          <w:rFonts w:hint="eastAsia" w:ascii="仿宋" w:hAnsi="仿宋" w:eastAsia="仿宋" w:cs="仿宋"/>
          <w:szCs w:val="21"/>
          <w:highlight w:val="none"/>
        </w:rPr>
        <w:tab/>
      </w:r>
      <w:r>
        <w:rPr>
          <w:rFonts w:hint="eastAsia" w:ascii="仿宋" w:hAnsi="仿宋" w:eastAsia="仿宋" w:cs="仿宋"/>
          <w:szCs w:val="21"/>
          <w:highlight w:val="none"/>
        </w:rPr>
        <w:t>宋 宜</w:t>
      </w:r>
      <w:r>
        <w:rPr>
          <w:rFonts w:hint="eastAsia" w:ascii="仿宋" w:hAnsi="仿宋" w:eastAsia="仿宋" w:cs="仿宋"/>
          <w:szCs w:val="21"/>
          <w:highlight w:val="none"/>
        </w:rPr>
        <w:tab/>
      </w:r>
      <w:r>
        <w:rPr>
          <w:rFonts w:hint="eastAsia" w:ascii="仿宋" w:hAnsi="仿宋" w:eastAsia="仿宋" w:cs="仿宋"/>
          <w:szCs w:val="21"/>
          <w:highlight w:val="none"/>
        </w:rPr>
        <w:t>89155022</w:t>
      </w:r>
      <w:r>
        <w:rPr>
          <w:rFonts w:hint="eastAsia" w:ascii="仿宋" w:hAnsi="仿宋" w:eastAsia="仿宋" w:cs="仿宋"/>
          <w:szCs w:val="21"/>
          <w:highlight w:val="none"/>
        </w:rPr>
        <w:tab/>
      </w:r>
      <w:r>
        <w:rPr>
          <w:rFonts w:hint="eastAsia" w:ascii="仿宋" w:hAnsi="仿宋" w:eastAsia="仿宋" w:cs="仿宋"/>
          <w:szCs w:val="21"/>
          <w:highlight w:val="none"/>
        </w:rPr>
        <w:t>18966911622</w:t>
      </w:r>
    </w:p>
    <w:p w14:paraId="2CCFE11A">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兴庆路支行</w:t>
      </w:r>
      <w:r>
        <w:rPr>
          <w:rFonts w:hint="eastAsia" w:ascii="仿宋" w:hAnsi="仿宋" w:eastAsia="仿宋" w:cs="仿宋"/>
          <w:szCs w:val="21"/>
          <w:highlight w:val="none"/>
        </w:rPr>
        <w:tab/>
      </w:r>
      <w:r>
        <w:rPr>
          <w:rFonts w:hint="eastAsia" w:ascii="仿宋" w:hAnsi="仿宋" w:eastAsia="仿宋" w:cs="仿宋"/>
          <w:szCs w:val="21"/>
          <w:highlight w:val="none"/>
        </w:rPr>
        <w:t>司 洋</w:t>
      </w:r>
      <w:r>
        <w:rPr>
          <w:rFonts w:hint="eastAsia" w:ascii="仿宋" w:hAnsi="仿宋" w:eastAsia="仿宋" w:cs="仿宋"/>
          <w:szCs w:val="21"/>
          <w:highlight w:val="none"/>
        </w:rPr>
        <w:tab/>
      </w:r>
      <w:r>
        <w:rPr>
          <w:rFonts w:hint="eastAsia" w:ascii="仿宋" w:hAnsi="仿宋" w:eastAsia="仿宋" w:cs="仿宋"/>
          <w:szCs w:val="21"/>
          <w:highlight w:val="none"/>
        </w:rPr>
        <w:t>83290033</w:t>
      </w:r>
      <w:r>
        <w:rPr>
          <w:rFonts w:hint="eastAsia" w:ascii="仿宋" w:hAnsi="仿宋" w:eastAsia="仿宋" w:cs="仿宋"/>
          <w:szCs w:val="21"/>
          <w:highlight w:val="none"/>
        </w:rPr>
        <w:tab/>
      </w:r>
      <w:r>
        <w:rPr>
          <w:rFonts w:hint="eastAsia" w:ascii="仿宋" w:hAnsi="仿宋" w:eastAsia="仿宋" w:cs="仿宋"/>
          <w:szCs w:val="21"/>
          <w:highlight w:val="none"/>
        </w:rPr>
        <w:t>18629251819</w:t>
      </w:r>
    </w:p>
    <w:p w14:paraId="17665ED9">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长乐西路支行</w:t>
      </w:r>
      <w:r>
        <w:rPr>
          <w:rFonts w:hint="eastAsia" w:ascii="仿宋" w:hAnsi="仿宋" w:eastAsia="仿宋" w:cs="仿宋"/>
          <w:szCs w:val="21"/>
          <w:highlight w:val="none"/>
        </w:rPr>
        <w:tab/>
      </w:r>
      <w:r>
        <w:rPr>
          <w:rFonts w:hint="eastAsia" w:ascii="仿宋" w:hAnsi="仿宋" w:eastAsia="仿宋" w:cs="仿宋"/>
          <w:szCs w:val="21"/>
          <w:highlight w:val="none"/>
        </w:rPr>
        <w:t>张 超</w:t>
      </w:r>
      <w:r>
        <w:rPr>
          <w:rFonts w:hint="eastAsia" w:ascii="仿宋" w:hAnsi="仿宋" w:eastAsia="仿宋" w:cs="仿宋"/>
          <w:szCs w:val="21"/>
          <w:highlight w:val="none"/>
        </w:rPr>
        <w:tab/>
      </w:r>
      <w:r>
        <w:rPr>
          <w:rFonts w:hint="eastAsia" w:ascii="仿宋" w:hAnsi="仿宋" w:eastAsia="仿宋" w:cs="仿宋"/>
          <w:szCs w:val="21"/>
          <w:highlight w:val="none"/>
        </w:rPr>
        <w:t>82566208</w:t>
      </w:r>
      <w:r>
        <w:rPr>
          <w:rFonts w:hint="eastAsia" w:ascii="仿宋" w:hAnsi="仿宋" w:eastAsia="仿宋" w:cs="仿宋"/>
          <w:szCs w:val="21"/>
          <w:highlight w:val="none"/>
        </w:rPr>
        <w:tab/>
      </w:r>
      <w:r>
        <w:rPr>
          <w:rFonts w:hint="eastAsia" w:ascii="仿宋" w:hAnsi="仿宋" w:eastAsia="仿宋" w:cs="仿宋"/>
          <w:szCs w:val="21"/>
          <w:highlight w:val="none"/>
        </w:rPr>
        <w:t>15877390201</w:t>
      </w:r>
    </w:p>
    <w:p w14:paraId="0B1FE08C">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友谊路支行</w:t>
      </w:r>
      <w:r>
        <w:rPr>
          <w:rFonts w:hint="eastAsia" w:ascii="仿宋" w:hAnsi="仿宋" w:eastAsia="仿宋" w:cs="仿宋"/>
          <w:szCs w:val="21"/>
          <w:highlight w:val="none"/>
        </w:rPr>
        <w:tab/>
      </w:r>
      <w:r>
        <w:rPr>
          <w:rFonts w:hint="eastAsia" w:ascii="仿宋" w:hAnsi="仿宋" w:eastAsia="仿宋" w:cs="仿宋"/>
          <w:szCs w:val="21"/>
          <w:highlight w:val="none"/>
        </w:rPr>
        <w:t>贠程敏</w:t>
      </w:r>
      <w:r>
        <w:rPr>
          <w:rFonts w:hint="eastAsia" w:ascii="仿宋" w:hAnsi="仿宋" w:eastAsia="仿宋" w:cs="仿宋"/>
          <w:szCs w:val="21"/>
          <w:highlight w:val="none"/>
        </w:rPr>
        <w:tab/>
      </w:r>
      <w:r>
        <w:rPr>
          <w:rFonts w:hint="eastAsia" w:ascii="仿宋" w:hAnsi="仿宋" w:eastAsia="仿宋" w:cs="仿宋"/>
          <w:szCs w:val="21"/>
          <w:highlight w:val="none"/>
        </w:rPr>
        <w:t>88422067</w:t>
      </w:r>
      <w:r>
        <w:rPr>
          <w:rFonts w:hint="eastAsia" w:ascii="仿宋" w:hAnsi="仿宋" w:eastAsia="仿宋" w:cs="仿宋"/>
          <w:szCs w:val="21"/>
          <w:highlight w:val="none"/>
        </w:rPr>
        <w:tab/>
      </w:r>
      <w:r>
        <w:rPr>
          <w:rFonts w:hint="eastAsia" w:ascii="仿宋" w:hAnsi="仿宋" w:eastAsia="仿宋" w:cs="仿宋"/>
          <w:szCs w:val="21"/>
          <w:highlight w:val="none"/>
        </w:rPr>
        <w:t>18792795210</w:t>
      </w:r>
    </w:p>
    <w:p w14:paraId="4AA4A94C">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边家村支行</w:t>
      </w:r>
      <w:r>
        <w:rPr>
          <w:rFonts w:hint="eastAsia" w:ascii="仿宋" w:hAnsi="仿宋" w:eastAsia="仿宋" w:cs="仿宋"/>
          <w:szCs w:val="21"/>
          <w:highlight w:val="none"/>
        </w:rPr>
        <w:tab/>
      </w:r>
      <w:r>
        <w:rPr>
          <w:rFonts w:hint="eastAsia" w:ascii="仿宋" w:hAnsi="仿宋" w:eastAsia="仿宋" w:cs="仿宋"/>
          <w:szCs w:val="21"/>
          <w:highlight w:val="none"/>
        </w:rPr>
        <w:t>王 鹏</w:t>
      </w:r>
      <w:r>
        <w:rPr>
          <w:rFonts w:hint="eastAsia" w:ascii="仿宋" w:hAnsi="仿宋" w:eastAsia="仿宋" w:cs="仿宋"/>
          <w:szCs w:val="21"/>
          <w:highlight w:val="none"/>
        </w:rPr>
        <w:tab/>
      </w:r>
      <w:r>
        <w:rPr>
          <w:rFonts w:hint="eastAsia" w:ascii="仿宋" w:hAnsi="仿宋" w:eastAsia="仿宋" w:cs="仿宋"/>
          <w:szCs w:val="21"/>
          <w:highlight w:val="none"/>
        </w:rPr>
        <w:t>85251673</w:t>
      </w:r>
      <w:r>
        <w:rPr>
          <w:rFonts w:hint="eastAsia" w:ascii="仿宋" w:hAnsi="仿宋" w:eastAsia="仿宋" w:cs="仿宋"/>
          <w:szCs w:val="21"/>
          <w:highlight w:val="none"/>
        </w:rPr>
        <w:tab/>
      </w:r>
      <w:r>
        <w:rPr>
          <w:rFonts w:hint="eastAsia" w:ascii="仿宋" w:hAnsi="仿宋" w:eastAsia="仿宋" w:cs="仿宋"/>
          <w:szCs w:val="21"/>
          <w:highlight w:val="none"/>
        </w:rPr>
        <w:t>15309223048</w:t>
      </w:r>
    </w:p>
    <w:p w14:paraId="5BCC9B38">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北关支行</w:t>
      </w:r>
      <w:r>
        <w:rPr>
          <w:rFonts w:hint="eastAsia" w:ascii="仿宋" w:hAnsi="仿宋" w:eastAsia="仿宋" w:cs="仿宋"/>
          <w:szCs w:val="21"/>
          <w:highlight w:val="none"/>
        </w:rPr>
        <w:tab/>
      </w:r>
      <w:r>
        <w:rPr>
          <w:rFonts w:hint="eastAsia" w:ascii="仿宋" w:hAnsi="仿宋" w:eastAsia="仿宋" w:cs="仿宋"/>
          <w:szCs w:val="21"/>
          <w:highlight w:val="none"/>
        </w:rPr>
        <w:t>菅新培</w:t>
      </w:r>
      <w:r>
        <w:rPr>
          <w:rFonts w:hint="eastAsia" w:ascii="仿宋" w:hAnsi="仿宋" w:eastAsia="仿宋" w:cs="仿宋"/>
          <w:szCs w:val="21"/>
          <w:highlight w:val="none"/>
        </w:rPr>
        <w:tab/>
      </w:r>
      <w:r>
        <w:rPr>
          <w:rFonts w:hint="eastAsia" w:ascii="仿宋" w:hAnsi="仿宋" w:eastAsia="仿宋" w:cs="仿宋"/>
          <w:szCs w:val="21"/>
          <w:highlight w:val="none"/>
        </w:rPr>
        <w:t>86248203</w:t>
      </w:r>
      <w:r>
        <w:rPr>
          <w:rFonts w:hint="eastAsia" w:ascii="仿宋" w:hAnsi="仿宋" w:eastAsia="仿宋" w:cs="仿宋"/>
          <w:szCs w:val="21"/>
          <w:highlight w:val="none"/>
        </w:rPr>
        <w:tab/>
      </w:r>
      <w:r>
        <w:rPr>
          <w:rFonts w:hint="eastAsia" w:ascii="仿宋" w:hAnsi="仿宋" w:eastAsia="仿宋" w:cs="仿宋"/>
          <w:szCs w:val="21"/>
          <w:highlight w:val="none"/>
        </w:rPr>
        <w:t>18092169361</w:t>
      </w:r>
    </w:p>
    <w:p w14:paraId="1440AD9E">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南郊支行</w:t>
      </w:r>
      <w:r>
        <w:rPr>
          <w:rFonts w:hint="eastAsia" w:ascii="仿宋" w:hAnsi="仿宋" w:eastAsia="仿宋" w:cs="仿宋"/>
          <w:szCs w:val="21"/>
          <w:highlight w:val="none"/>
        </w:rPr>
        <w:tab/>
      </w:r>
      <w:r>
        <w:rPr>
          <w:rFonts w:hint="eastAsia" w:ascii="仿宋" w:hAnsi="仿宋" w:eastAsia="仿宋" w:cs="仿宋"/>
          <w:szCs w:val="21"/>
          <w:highlight w:val="none"/>
        </w:rPr>
        <w:t>程 拓</w:t>
      </w:r>
      <w:r>
        <w:rPr>
          <w:rFonts w:hint="eastAsia" w:ascii="仿宋" w:hAnsi="仿宋" w:eastAsia="仿宋" w:cs="仿宋"/>
          <w:szCs w:val="21"/>
          <w:highlight w:val="none"/>
        </w:rPr>
        <w:tab/>
      </w:r>
      <w:r>
        <w:rPr>
          <w:rFonts w:hint="eastAsia" w:ascii="仿宋" w:hAnsi="仿宋" w:eastAsia="仿宋" w:cs="仿宋"/>
          <w:szCs w:val="21"/>
          <w:highlight w:val="none"/>
        </w:rPr>
        <w:t>85265234</w:t>
      </w:r>
      <w:r>
        <w:rPr>
          <w:rFonts w:hint="eastAsia" w:ascii="仿宋" w:hAnsi="仿宋" w:eastAsia="仿宋" w:cs="仿宋"/>
          <w:szCs w:val="21"/>
          <w:highlight w:val="none"/>
        </w:rPr>
        <w:tab/>
      </w:r>
      <w:r>
        <w:rPr>
          <w:rFonts w:hint="eastAsia" w:ascii="仿宋" w:hAnsi="仿宋" w:eastAsia="仿宋" w:cs="仿宋"/>
          <w:szCs w:val="21"/>
          <w:highlight w:val="none"/>
        </w:rPr>
        <w:t>13772491661</w:t>
      </w:r>
    </w:p>
    <w:p w14:paraId="2BFB2450">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西关正街</w:t>
      </w:r>
      <w:r>
        <w:rPr>
          <w:rFonts w:hint="eastAsia" w:ascii="仿宋" w:hAnsi="仿宋" w:eastAsia="仿宋" w:cs="仿宋"/>
          <w:szCs w:val="21"/>
          <w:highlight w:val="none"/>
        </w:rPr>
        <w:tab/>
      </w:r>
      <w:r>
        <w:rPr>
          <w:rFonts w:hint="eastAsia" w:ascii="仿宋" w:hAnsi="仿宋" w:eastAsia="仿宋" w:cs="仿宋"/>
          <w:szCs w:val="21"/>
          <w:highlight w:val="none"/>
        </w:rPr>
        <w:t>马 瑜</w:t>
      </w:r>
      <w:r>
        <w:rPr>
          <w:rFonts w:hint="eastAsia" w:ascii="仿宋" w:hAnsi="仿宋" w:eastAsia="仿宋" w:cs="仿宋"/>
          <w:szCs w:val="21"/>
          <w:highlight w:val="none"/>
        </w:rPr>
        <w:tab/>
      </w:r>
      <w:r>
        <w:rPr>
          <w:rFonts w:hint="eastAsia" w:ascii="仿宋" w:hAnsi="仿宋" w:eastAsia="仿宋" w:cs="仿宋"/>
          <w:szCs w:val="21"/>
          <w:highlight w:val="none"/>
        </w:rPr>
        <w:t>89548109</w:t>
      </w:r>
      <w:r>
        <w:rPr>
          <w:rFonts w:hint="eastAsia" w:ascii="仿宋" w:hAnsi="仿宋" w:eastAsia="仿宋" w:cs="仿宋"/>
          <w:szCs w:val="21"/>
          <w:highlight w:val="none"/>
        </w:rPr>
        <w:tab/>
      </w:r>
      <w:r>
        <w:rPr>
          <w:rFonts w:hint="eastAsia" w:ascii="仿宋" w:hAnsi="仿宋" w:eastAsia="仿宋" w:cs="仿宋"/>
          <w:szCs w:val="21"/>
          <w:highlight w:val="none"/>
        </w:rPr>
        <w:t>13772337373</w:t>
      </w:r>
    </w:p>
    <w:p w14:paraId="27B48BE3">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丈八东路支行</w:t>
      </w:r>
      <w:r>
        <w:rPr>
          <w:rFonts w:hint="eastAsia" w:ascii="仿宋" w:hAnsi="仿宋" w:eastAsia="仿宋" w:cs="仿宋"/>
          <w:szCs w:val="21"/>
          <w:highlight w:val="none"/>
        </w:rPr>
        <w:tab/>
      </w:r>
      <w:r>
        <w:rPr>
          <w:rFonts w:hint="eastAsia" w:ascii="仿宋" w:hAnsi="仿宋" w:eastAsia="仿宋" w:cs="仿宋"/>
          <w:szCs w:val="21"/>
          <w:highlight w:val="none"/>
        </w:rPr>
        <w:t>杨筱凡</w:t>
      </w:r>
      <w:r>
        <w:rPr>
          <w:rFonts w:hint="eastAsia" w:ascii="仿宋" w:hAnsi="仿宋" w:eastAsia="仿宋" w:cs="仿宋"/>
          <w:szCs w:val="21"/>
          <w:highlight w:val="none"/>
        </w:rPr>
        <w:tab/>
      </w:r>
      <w:r>
        <w:rPr>
          <w:rFonts w:hint="eastAsia" w:ascii="仿宋" w:hAnsi="仿宋" w:eastAsia="仿宋" w:cs="仿宋"/>
          <w:szCs w:val="21"/>
          <w:highlight w:val="none"/>
        </w:rPr>
        <w:t>81026910</w:t>
      </w:r>
      <w:r>
        <w:rPr>
          <w:rFonts w:hint="eastAsia" w:ascii="仿宋" w:hAnsi="仿宋" w:eastAsia="仿宋" w:cs="仿宋"/>
          <w:szCs w:val="21"/>
          <w:highlight w:val="none"/>
        </w:rPr>
        <w:tab/>
      </w:r>
      <w:r>
        <w:rPr>
          <w:rFonts w:hint="eastAsia" w:ascii="仿宋" w:hAnsi="仿宋" w:eastAsia="仿宋" w:cs="仿宋"/>
          <w:szCs w:val="21"/>
          <w:highlight w:val="none"/>
        </w:rPr>
        <w:t>15129044185</w:t>
      </w:r>
    </w:p>
    <w:p w14:paraId="10C8F567">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雁塔路支行</w:t>
      </w:r>
      <w:r>
        <w:rPr>
          <w:rFonts w:hint="eastAsia" w:ascii="仿宋" w:hAnsi="仿宋" w:eastAsia="仿宋" w:cs="仿宋"/>
          <w:szCs w:val="21"/>
          <w:highlight w:val="none"/>
        </w:rPr>
        <w:tab/>
      </w:r>
      <w:r>
        <w:rPr>
          <w:rFonts w:hint="eastAsia" w:ascii="仿宋" w:hAnsi="仿宋" w:eastAsia="仿宋" w:cs="仿宋"/>
          <w:szCs w:val="21"/>
          <w:highlight w:val="none"/>
        </w:rPr>
        <w:t>闫梓闶</w:t>
      </w:r>
      <w:r>
        <w:rPr>
          <w:rFonts w:hint="eastAsia" w:ascii="仿宋" w:hAnsi="仿宋" w:eastAsia="仿宋" w:cs="仿宋"/>
          <w:szCs w:val="21"/>
          <w:highlight w:val="none"/>
        </w:rPr>
        <w:tab/>
      </w:r>
      <w:r>
        <w:rPr>
          <w:rFonts w:hint="eastAsia" w:ascii="仿宋" w:hAnsi="仿宋" w:eastAsia="仿宋" w:cs="仿宋"/>
          <w:szCs w:val="21"/>
          <w:highlight w:val="none"/>
        </w:rPr>
        <w:t>82222501</w:t>
      </w:r>
      <w:r>
        <w:rPr>
          <w:rFonts w:hint="eastAsia" w:ascii="仿宋" w:hAnsi="仿宋" w:eastAsia="仿宋" w:cs="仿宋"/>
          <w:szCs w:val="21"/>
          <w:highlight w:val="none"/>
        </w:rPr>
        <w:tab/>
      </w:r>
      <w:r>
        <w:rPr>
          <w:rFonts w:hint="eastAsia" w:ascii="仿宋" w:hAnsi="仿宋" w:eastAsia="仿宋" w:cs="仿宋"/>
          <w:szCs w:val="21"/>
          <w:highlight w:val="none"/>
        </w:rPr>
        <w:t>18691561524</w:t>
      </w:r>
    </w:p>
    <w:p w14:paraId="33A12A35">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唐延路支行</w:t>
      </w:r>
      <w:r>
        <w:rPr>
          <w:rFonts w:hint="eastAsia" w:ascii="仿宋" w:hAnsi="仿宋" w:eastAsia="仿宋" w:cs="仿宋"/>
          <w:szCs w:val="21"/>
          <w:highlight w:val="none"/>
        </w:rPr>
        <w:tab/>
      </w:r>
      <w:r>
        <w:rPr>
          <w:rFonts w:hint="eastAsia" w:ascii="仿宋" w:hAnsi="仿宋" w:eastAsia="仿宋" w:cs="仿宋"/>
          <w:szCs w:val="21"/>
          <w:highlight w:val="none"/>
        </w:rPr>
        <w:t>尉二宝</w:t>
      </w:r>
      <w:r>
        <w:rPr>
          <w:rFonts w:hint="eastAsia" w:ascii="仿宋" w:hAnsi="仿宋" w:eastAsia="仿宋" w:cs="仿宋"/>
          <w:szCs w:val="21"/>
          <w:highlight w:val="none"/>
        </w:rPr>
        <w:tab/>
      </w:r>
      <w:r>
        <w:rPr>
          <w:rFonts w:hint="eastAsia" w:ascii="仿宋" w:hAnsi="仿宋" w:eastAsia="仿宋" w:cs="仿宋"/>
          <w:szCs w:val="21"/>
          <w:highlight w:val="none"/>
        </w:rPr>
        <w:t>88329478</w:t>
      </w:r>
      <w:r>
        <w:rPr>
          <w:rFonts w:hint="eastAsia" w:ascii="仿宋" w:hAnsi="仿宋" w:eastAsia="仿宋" w:cs="仿宋"/>
          <w:szCs w:val="21"/>
          <w:highlight w:val="none"/>
        </w:rPr>
        <w:tab/>
      </w:r>
      <w:r>
        <w:rPr>
          <w:rFonts w:hint="eastAsia" w:ascii="仿宋" w:hAnsi="仿宋" w:eastAsia="仿宋" w:cs="仿宋"/>
          <w:szCs w:val="21"/>
          <w:highlight w:val="none"/>
        </w:rPr>
        <w:t>13991930150</w:t>
      </w:r>
    </w:p>
    <w:p w14:paraId="6A18BC42">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枫林绿洲支行</w:t>
      </w:r>
      <w:r>
        <w:rPr>
          <w:rFonts w:hint="eastAsia" w:ascii="仿宋" w:hAnsi="仿宋" w:eastAsia="仿宋" w:cs="仿宋"/>
          <w:szCs w:val="21"/>
          <w:highlight w:val="none"/>
        </w:rPr>
        <w:tab/>
      </w:r>
      <w:r>
        <w:rPr>
          <w:rFonts w:hint="eastAsia" w:ascii="仿宋" w:hAnsi="仿宋" w:eastAsia="仿宋" w:cs="仿宋"/>
          <w:szCs w:val="21"/>
          <w:highlight w:val="none"/>
        </w:rPr>
        <w:t>杨 嘉</w:t>
      </w:r>
      <w:r>
        <w:rPr>
          <w:rFonts w:hint="eastAsia" w:ascii="仿宋" w:hAnsi="仿宋" w:eastAsia="仿宋" w:cs="仿宋"/>
          <w:szCs w:val="21"/>
          <w:highlight w:val="none"/>
        </w:rPr>
        <w:tab/>
      </w:r>
      <w:r>
        <w:rPr>
          <w:rFonts w:hint="eastAsia" w:ascii="仿宋" w:hAnsi="仿宋" w:eastAsia="仿宋" w:cs="仿宋"/>
          <w:szCs w:val="21"/>
          <w:highlight w:val="none"/>
        </w:rPr>
        <w:t>87302120</w:t>
      </w:r>
      <w:r>
        <w:rPr>
          <w:rFonts w:hint="eastAsia" w:ascii="仿宋" w:hAnsi="仿宋" w:eastAsia="仿宋" w:cs="仿宋"/>
          <w:szCs w:val="21"/>
          <w:highlight w:val="none"/>
        </w:rPr>
        <w:tab/>
      </w:r>
      <w:r>
        <w:rPr>
          <w:rFonts w:hint="eastAsia" w:ascii="仿宋" w:hAnsi="仿宋" w:eastAsia="仿宋" w:cs="仿宋"/>
          <w:szCs w:val="21"/>
          <w:highlight w:val="none"/>
        </w:rPr>
        <w:t>13609199490</w:t>
      </w:r>
    </w:p>
    <w:p w14:paraId="3D51FA6D">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南关正街支行</w:t>
      </w:r>
      <w:r>
        <w:rPr>
          <w:rFonts w:hint="eastAsia" w:ascii="仿宋" w:hAnsi="仿宋" w:eastAsia="仿宋" w:cs="仿宋"/>
          <w:szCs w:val="21"/>
          <w:highlight w:val="none"/>
        </w:rPr>
        <w:tab/>
      </w:r>
      <w:r>
        <w:rPr>
          <w:rFonts w:hint="eastAsia" w:ascii="仿宋" w:hAnsi="仿宋" w:eastAsia="仿宋" w:cs="仿宋"/>
          <w:szCs w:val="21"/>
          <w:highlight w:val="none"/>
        </w:rPr>
        <w:t>郭 敏</w:t>
      </w:r>
      <w:r>
        <w:rPr>
          <w:rFonts w:hint="eastAsia" w:ascii="仿宋" w:hAnsi="仿宋" w:eastAsia="仿宋" w:cs="仿宋"/>
          <w:szCs w:val="21"/>
          <w:highlight w:val="none"/>
        </w:rPr>
        <w:tab/>
      </w:r>
      <w:r>
        <w:rPr>
          <w:rFonts w:hint="eastAsia" w:ascii="仿宋" w:hAnsi="仿宋" w:eastAsia="仿宋" w:cs="仿宋"/>
          <w:szCs w:val="21"/>
          <w:highlight w:val="none"/>
        </w:rPr>
        <w:t>85230722</w:t>
      </w:r>
      <w:r>
        <w:rPr>
          <w:rFonts w:hint="eastAsia" w:ascii="仿宋" w:hAnsi="仿宋" w:eastAsia="仿宋" w:cs="仿宋"/>
          <w:szCs w:val="21"/>
          <w:highlight w:val="none"/>
        </w:rPr>
        <w:tab/>
      </w:r>
      <w:r>
        <w:rPr>
          <w:rFonts w:hint="eastAsia" w:ascii="仿宋" w:hAnsi="仿宋" w:eastAsia="仿宋" w:cs="仿宋"/>
          <w:szCs w:val="21"/>
          <w:highlight w:val="none"/>
        </w:rPr>
        <w:t>18066610983</w:t>
      </w:r>
    </w:p>
    <w:p w14:paraId="6D79CDC4">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南二环支行</w:t>
      </w:r>
      <w:r>
        <w:rPr>
          <w:rFonts w:hint="eastAsia" w:ascii="仿宋" w:hAnsi="仿宋" w:eastAsia="仿宋" w:cs="仿宋"/>
          <w:szCs w:val="21"/>
          <w:highlight w:val="none"/>
        </w:rPr>
        <w:tab/>
      </w:r>
      <w:r>
        <w:rPr>
          <w:rFonts w:hint="eastAsia" w:ascii="仿宋" w:hAnsi="仿宋" w:eastAsia="仿宋" w:cs="仿宋"/>
          <w:szCs w:val="21"/>
          <w:highlight w:val="none"/>
        </w:rPr>
        <w:t>刘 超</w:t>
      </w:r>
      <w:r>
        <w:rPr>
          <w:rFonts w:hint="eastAsia" w:ascii="仿宋" w:hAnsi="仿宋" w:eastAsia="仿宋" w:cs="仿宋"/>
          <w:szCs w:val="21"/>
          <w:highlight w:val="none"/>
        </w:rPr>
        <w:tab/>
      </w:r>
      <w:r>
        <w:rPr>
          <w:rFonts w:hint="eastAsia" w:ascii="仿宋" w:hAnsi="仿宋" w:eastAsia="仿宋" w:cs="仿宋"/>
          <w:szCs w:val="21"/>
          <w:highlight w:val="none"/>
        </w:rPr>
        <w:t>88362861</w:t>
      </w:r>
      <w:r>
        <w:rPr>
          <w:rFonts w:hint="eastAsia" w:ascii="仿宋" w:hAnsi="仿宋" w:eastAsia="仿宋" w:cs="仿宋"/>
          <w:szCs w:val="21"/>
          <w:highlight w:val="none"/>
        </w:rPr>
        <w:tab/>
      </w:r>
      <w:r>
        <w:rPr>
          <w:rFonts w:hint="eastAsia" w:ascii="仿宋" w:hAnsi="仿宋" w:eastAsia="仿宋" w:cs="仿宋"/>
          <w:szCs w:val="21"/>
          <w:highlight w:val="none"/>
        </w:rPr>
        <w:t>18192080396</w:t>
      </w:r>
    </w:p>
    <w:p w14:paraId="4D30A535">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曲江支行</w:t>
      </w:r>
      <w:r>
        <w:rPr>
          <w:rFonts w:hint="eastAsia" w:ascii="仿宋" w:hAnsi="仿宋" w:eastAsia="仿宋" w:cs="仿宋"/>
          <w:szCs w:val="21"/>
          <w:highlight w:val="none"/>
        </w:rPr>
        <w:tab/>
      </w:r>
      <w:r>
        <w:rPr>
          <w:rFonts w:hint="eastAsia" w:ascii="仿宋" w:hAnsi="仿宋" w:eastAsia="仿宋" w:cs="仿宋"/>
          <w:szCs w:val="21"/>
          <w:highlight w:val="none"/>
        </w:rPr>
        <w:t>田 鹏</w:t>
      </w:r>
      <w:r>
        <w:rPr>
          <w:rFonts w:hint="eastAsia" w:ascii="仿宋" w:hAnsi="仿宋" w:eastAsia="仿宋" w:cs="仿宋"/>
          <w:szCs w:val="21"/>
          <w:highlight w:val="none"/>
        </w:rPr>
        <w:tab/>
      </w:r>
      <w:r>
        <w:rPr>
          <w:rFonts w:hint="eastAsia" w:ascii="仿宋" w:hAnsi="仿宋" w:eastAsia="仿宋" w:cs="仿宋"/>
          <w:szCs w:val="21"/>
          <w:highlight w:val="none"/>
        </w:rPr>
        <w:t>81205890</w:t>
      </w:r>
      <w:r>
        <w:rPr>
          <w:rFonts w:hint="eastAsia" w:ascii="仿宋" w:hAnsi="仿宋" w:eastAsia="仿宋" w:cs="仿宋"/>
          <w:szCs w:val="21"/>
          <w:highlight w:val="none"/>
        </w:rPr>
        <w:tab/>
      </w:r>
      <w:r>
        <w:rPr>
          <w:rFonts w:hint="eastAsia" w:ascii="仿宋" w:hAnsi="仿宋" w:eastAsia="仿宋" w:cs="仿宋"/>
          <w:szCs w:val="21"/>
          <w:highlight w:val="none"/>
        </w:rPr>
        <w:t>13991937977</w:t>
      </w:r>
    </w:p>
    <w:p w14:paraId="02A9ABCC">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太白路支行</w:t>
      </w:r>
      <w:r>
        <w:rPr>
          <w:rFonts w:hint="eastAsia" w:ascii="仿宋" w:hAnsi="仿宋" w:eastAsia="仿宋" w:cs="仿宋"/>
          <w:szCs w:val="21"/>
          <w:highlight w:val="none"/>
        </w:rPr>
        <w:tab/>
      </w:r>
      <w:r>
        <w:rPr>
          <w:rFonts w:hint="eastAsia" w:ascii="仿宋" w:hAnsi="仿宋" w:eastAsia="仿宋" w:cs="仿宋"/>
          <w:szCs w:val="21"/>
          <w:highlight w:val="none"/>
        </w:rPr>
        <w:t>马振林</w:t>
      </w:r>
      <w:r>
        <w:rPr>
          <w:rFonts w:hint="eastAsia" w:ascii="仿宋" w:hAnsi="仿宋" w:eastAsia="仿宋" w:cs="仿宋"/>
          <w:szCs w:val="21"/>
          <w:highlight w:val="none"/>
        </w:rPr>
        <w:tab/>
      </w:r>
      <w:r>
        <w:rPr>
          <w:rFonts w:hint="eastAsia" w:ascii="仿宋" w:hAnsi="仿宋" w:eastAsia="仿宋" w:cs="仿宋"/>
          <w:szCs w:val="21"/>
          <w:highlight w:val="none"/>
        </w:rPr>
        <w:t>68912880</w:t>
      </w:r>
      <w:r>
        <w:rPr>
          <w:rFonts w:hint="eastAsia" w:ascii="仿宋" w:hAnsi="仿宋" w:eastAsia="仿宋" w:cs="仿宋"/>
          <w:szCs w:val="21"/>
          <w:highlight w:val="none"/>
        </w:rPr>
        <w:tab/>
      </w:r>
      <w:r>
        <w:rPr>
          <w:rFonts w:hint="eastAsia" w:ascii="仿宋" w:hAnsi="仿宋" w:eastAsia="仿宋" w:cs="仿宋"/>
          <w:szCs w:val="21"/>
          <w:highlight w:val="none"/>
        </w:rPr>
        <w:t>15353736656</w:t>
      </w:r>
    </w:p>
    <w:p w14:paraId="185235EB">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明光路支行</w:t>
      </w:r>
      <w:r>
        <w:rPr>
          <w:rFonts w:hint="eastAsia" w:ascii="仿宋" w:hAnsi="仿宋" w:eastAsia="仿宋" w:cs="仿宋"/>
          <w:szCs w:val="21"/>
          <w:highlight w:val="none"/>
        </w:rPr>
        <w:tab/>
      </w:r>
      <w:r>
        <w:rPr>
          <w:rFonts w:hint="eastAsia" w:ascii="仿宋" w:hAnsi="仿宋" w:eastAsia="仿宋" w:cs="仿宋"/>
          <w:szCs w:val="21"/>
          <w:highlight w:val="none"/>
        </w:rPr>
        <w:t>刘二渭</w:t>
      </w:r>
      <w:r>
        <w:rPr>
          <w:rFonts w:hint="eastAsia" w:ascii="仿宋" w:hAnsi="仿宋" w:eastAsia="仿宋" w:cs="仿宋"/>
          <w:szCs w:val="21"/>
          <w:highlight w:val="none"/>
        </w:rPr>
        <w:tab/>
      </w:r>
      <w:r>
        <w:rPr>
          <w:rFonts w:hint="eastAsia" w:ascii="仿宋" w:hAnsi="仿宋" w:eastAsia="仿宋" w:cs="仿宋"/>
          <w:szCs w:val="21"/>
          <w:highlight w:val="none"/>
        </w:rPr>
        <w:t>81623506</w:t>
      </w:r>
      <w:r>
        <w:rPr>
          <w:rFonts w:hint="eastAsia" w:ascii="仿宋" w:hAnsi="仿宋" w:eastAsia="仿宋" w:cs="仿宋"/>
          <w:szCs w:val="21"/>
          <w:highlight w:val="none"/>
        </w:rPr>
        <w:tab/>
      </w:r>
      <w:r>
        <w:rPr>
          <w:rFonts w:hint="eastAsia" w:ascii="仿宋" w:hAnsi="仿宋" w:eastAsia="仿宋" w:cs="仿宋"/>
          <w:szCs w:val="21"/>
          <w:highlight w:val="none"/>
        </w:rPr>
        <w:t>13201793405</w:t>
      </w:r>
    </w:p>
    <w:p w14:paraId="0F0A99A8">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凤城二路支行</w:t>
      </w:r>
      <w:r>
        <w:rPr>
          <w:rFonts w:hint="eastAsia" w:ascii="仿宋" w:hAnsi="仿宋" w:eastAsia="仿宋" w:cs="仿宋"/>
          <w:szCs w:val="21"/>
          <w:highlight w:val="none"/>
        </w:rPr>
        <w:tab/>
      </w:r>
      <w:r>
        <w:rPr>
          <w:rFonts w:hint="eastAsia" w:ascii="仿宋" w:hAnsi="仿宋" w:eastAsia="仿宋" w:cs="仿宋"/>
          <w:szCs w:val="21"/>
          <w:highlight w:val="none"/>
        </w:rPr>
        <w:t>张 洋</w:t>
      </w:r>
      <w:r>
        <w:rPr>
          <w:rFonts w:hint="eastAsia" w:ascii="仿宋" w:hAnsi="仿宋" w:eastAsia="仿宋" w:cs="仿宋"/>
          <w:szCs w:val="21"/>
          <w:highlight w:val="none"/>
        </w:rPr>
        <w:tab/>
      </w:r>
      <w:r>
        <w:rPr>
          <w:rFonts w:hint="eastAsia" w:ascii="仿宋" w:hAnsi="仿宋" w:eastAsia="仿宋" w:cs="仿宋"/>
          <w:szCs w:val="21"/>
          <w:highlight w:val="none"/>
        </w:rPr>
        <w:t>86680267</w:t>
      </w:r>
      <w:r>
        <w:rPr>
          <w:rFonts w:hint="eastAsia" w:ascii="仿宋" w:hAnsi="仿宋" w:eastAsia="仿宋" w:cs="仿宋"/>
          <w:szCs w:val="21"/>
          <w:highlight w:val="none"/>
        </w:rPr>
        <w:tab/>
      </w:r>
      <w:r>
        <w:rPr>
          <w:rFonts w:hint="eastAsia" w:ascii="仿宋" w:hAnsi="仿宋" w:eastAsia="仿宋" w:cs="仿宋"/>
          <w:szCs w:val="21"/>
          <w:highlight w:val="none"/>
        </w:rPr>
        <w:t>13720423343</w:t>
      </w:r>
    </w:p>
    <w:p w14:paraId="194DA576">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昆明路支行</w:t>
      </w:r>
      <w:r>
        <w:rPr>
          <w:rFonts w:hint="eastAsia" w:ascii="仿宋" w:hAnsi="仿宋" w:eastAsia="仿宋" w:cs="仿宋"/>
          <w:szCs w:val="21"/>
          <w:highlight w:val="none"/>
        </w:rPr>
        <w:tab/>
      </w:r>
      <w:r>
        <w:rPr>
          <w:rFonts w:hint="eastAsia" w:ascii="仿宋" w:hAnsi="仿宋" w:eastAsia="仿宋" w:cs="仿宋"/>
          <w:szCs w:val="21"/>
          <w:highlight w:val="none"/>
        </w:rPr>
        <w:t>张 洁</w:t>
      </w:r>
      <w:r>
        <w:rPr>
          <w:rFonts w:hint="eastAsia" w:ascii="仿宋" w:hAnsi="仿宋" w:eastAsia="仿宋" w:cs="仿宋"/>
          <w:szCs w:val="21"/>
          <w:highlight w:val="none"/>
        </w:rPr>
        <w:tab/>
      </w:r>
      <w:r>
        <w:rPr>
          <w:rFonts w:hint="eastAsia" w:ascii="仿宋" w:hAnsi="仿宋" w:eastAsia="仿宋" w:cs="仿宋"/>
          <w:szCs w:val="21"/>
          <w:highlight w:val="none"/>
        </w:rPr>
        <w:t>84592506</w:t>
      </w:r>
      <w:r>
        <w:rPr>
          <w:rFonts w:hint="eastAsia" w:ascii="仿宋" w:hAnsi="仿宋" w:eastAsia="仿宋" w:cs="仿宋"/>
          <w:szCs w:val="21"/>
          <w:highlight w:val="none"/>
        </w:rPr>
        <w:tab/>
      </w:r>
      <w:r>
        <w:rPr>
          <w:rFonts w:hint="eastAsia" w:ascii="仿宋" w:hAnsi="仿宋" w:eastAsia="仿宋" w:cs="仿宋"/>
          <w:szCs w:val="21"/>
          <w:highlight w:val="none"/>
        </w:rPr>
        <w:t>13991821278</w:t>
      </w:r>
    </w:p>
    <w:p w14:paraId="099C137E">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丈八北路支行</w:t>
      </w:r>
      <w:r>
        <w:rPr>
          <w:rFonts w:hint="eastAsia" w:ascii="仿宋" w:hAnsi="仿宋" w:eastAsia="仿宋" w:cs="仿宋"/>
          <w:szCs w:val="21"/>
          <w:highlight w:val="none"/>
        </w:rPr>
        <w:tab/>
      </w:r>
      <w:r>
        <w:rPr>
          <w:rFonts w:hint="eastAsia" w:ascii="仿宋" w:hAnsi="仿宋" w:eastAsia="仿宋" w:cs="仿宋"/>
          <w:szCs w:val="21"/>
          <w:highlight w:val="none"/>
        </w:rPr>
        <w:t>郭 浩</w:t>
      </w:r>
      <w:r>
        <w:rPr>
          <w:rFonts w:hint="eastAsia" w:ascii="仿宋" w:hAnsi="仿宋" w:eastAsia="仿宋" w:cs="仿宋"/>
          <w:szCs w:val="21"/>
          <w:highlight w:val="none"/>
        </w:rPr>
        <w:tab/>
      </w:r>
      <w:r>
        <w:rPr>
          <w:rFonts w:hint="eastAsia" w:ascii="仿宋" w:hAnsi="仿宋" w:eastAsia="仿宋" w:cs="仿宋"/>
          <w:szCs w:val="21"/>
          <w:highlight w:val="none"/>
        </w:rPr>
        <w:t>81875192</w:t>
      </w:r>
      <w:r>
        <w:rPr>
          <w:rFonts w:hint="eastAsia" w:ascii="仿宋" w:hAnsi="仿宋" w:eastAsia="仿宋" w:cs="仿宋"/>
          <w:szCs w:val="21"/>
          <w:highlight w:val="none"/>
        </w:rPr>
        <w:tab/>
      </w:r>
      <w:r>
        <w:rPr>
          <w:rFonts w:hint="eastAsia" w:ascii="仿宋" w:hAnsi="仿宋" w:eastAsia="仿宋" w:cs="仿宋"/>
          <w:szCs w:val="21"/>
          <w:highlight w:val="none"/>
        </w:rPr>
        <w:t>15667087662</w:t>
      </w:r>
    </w:p>
    <w:p w14:paraId="1C858DD2">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新城支行</w:t>
      </w:r>
      <w:r>
        <w:rPr>
          <w:rFonts w:hint="eastAsia" w:ascii="仿宋" w:hAnsi="仿宋" w:eastAsia="仿宋" w:cs="仿宋"/>
          <w:szCs w:val="21"/>
          <w:highlight w:val="none"/>
        </w:rPr>
        <w:tab/>
      </w:r>
      <w:r>
        <w:rPr>
          <w:rFonts w:hint="eastAsia" w:ascii="仿宋" w:hAnsi="仿宋" w:eastAsia="仿宋" w:cs="仿宋"/>
          <w:szCs w:val="21"/>
          <w:highlight w:val="none"/>
        </w:rPr>
        <w:t>余振东</w:t>
      </w:r>
      <w:r>
        <w:rPr>
          <w:rFonts w:hint="eastAsia" w:ascii="仿宋" w:hAnsi="仿宋" w:eastAsia="仿宋" w:cs="仿宋"/>
          <w:szCs w:val="21"/>
          <w:highlight w:val="none"/>
        </w:rPr>
        <w:tab/>
      </w:r>
      <w:r>
        <w:rPr>
          <w:rFonts w:hint="eastAsia" w:ascii="仿宋" w:hAnsi="仿宋" w:eastAsia="仿宋" w:cs="仿宋"/>
          <w:szCs w:val="21"/>
          <w:highlight w:val="none"/>
        </w:rPr>
        <w:t>87251680</w:t>
      </w:r>
      <w:r>
        <w:rPr>
          <w:rFonts w:hint="eastAsia" w:ascii="仿宋" w:hAnsi="仿宋" w:eastAsia="仿宋" w:cs="仿宋"/>
          <w:szCs w:val="21"/>
          <w:highlight w:val="none"/>
        </w:rPr>
        <w:tab/>
      </w:r>
      <w:r>
        <w:rPr>
          <w:rFonts w:hint="eastAsia" w:ascii="仿宋" w:hAnsi="仿宋" w:eastAsia="仿宋" w:cs="仿宋"/>
          <w:szCs w:val="21"/>
          <w:highlight w:val="none"/>
        </w:rPr>
        <w:t>18066617238</w:t>
      </w:r>
    </w:p>
    <w:p w14:paraId="1DAD8E71">
      <w:pPr>
        <w:rPr>
          <w:rFonts w:hint="eastAsia" w:ascii="仿宋" w:hAnsi="仿宋" w:eastAsia="仿宋" w:cs="仿宋"/>
          <w:b/>
          <w:szCs w:val="21"/>
          <w:highlight w:val="none"/>
        </w:rPr>
      </w:pPr>
      <w:r>
        <w:rPr>
          <w:rFonts w:hint="eastAsia" w:ascii="仿宋" w:hAnsi="仿宋" w:eastAsia="仿宋" w:cs="仿宋"/>
          <w:b/>
          <w:szCs w:val="21"/>
          <w:highlight w:val="none"/>
        </w:rPr>
        <w:t>六、浦发银行 （政采e贷）</w:t>
      </w:r>
    </w:p>
    <w:p w14:paraId="4A1F6915">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西安分行</w:t>
      </w:r>
      <w:r>
        <w:rPr>
          <w:rFonts w:hint="eastAsia" w:ascii="仿宋" w:hAnsi="仿宋" w:eastAsia="仿宋" w:cs="仿宋"/>
          <w:szCs w:val="21"/>
          <w:highlight w:val="none"/>
        </w:rPr>
        <w:tab/>
      </w:r>
      <w:r>
        <w:rPr>
          <w:rFonts w:hint="eastAsia" w:ascii="仿宋" w:hAnsi="仿宋" w:eastAsia="仿宋" w:cs="仿宋"/>
          <w:szCs w:val="21"/>
          <w:highlight w:val="none"/>
        </w:rPr>
        <w:t>吴晨雨</w:t>
      </w:r>
      <w:r>
        <w:rPr>
          <w:rFonts w:hint="eastAsia" w:ascii="仿宋" w:hAnsi="仿宋" w:eastAsia="仿宋" w:cs="仿宋"/>
          <w:szCs w:val="21"/>
          <w:highlight w:val="none"/>
        </w:rPr>
        <w:tab/>
      </w:r>
      <w:r>
        <w:rPr>
          <w:rFonts w:hint="eastAsia" w:ascii="仿宋" w:hAnsi="仿宋" w:eastAsia="仿宋" w:cs="仿宋"/>
          <w:szCs w:val="21"/>
          <w:highlight w:val="none"/>
        </w:rPr>
        <w:t>客户经理</w:t>
      </w:r>
      <w:r>
        <w:rPr>
          <w:rFonts w:hint="eastAsia" w:ascii="仿宋" w:hAnsi="仿宋" w:eastAsia="仿宋" w:cs="仿宋"/>
          <w:szCs w:val="21"/>
          <w:highlight w:val="none"/>
        </w:rPr>
        <w:tab/>
      </w:r>
      <w:r>
        <w:rPr>
          <w:rFonts w:hint="eastAsia" w:ascii="仿宋" w:hAnsi="仿宋" w:eastAsia="仿宋" w:cs="仿宋"/>
          <w:szCs w:val="21"/>
          <w:highlight w:val="none"/>
        </w:rPr>
        <w:t>029-63603803</w:t>
      </w:r>
      <w:r>
        <w:rPr>
          <w:rFonts w:hint="eastAsia" w:ascii="仿宋" w:hAnsi="仿宋" w:eastAsia="仿宋" w:cs="仿宋"/>
          <w:szCs w:val="21"/>
          <w:highlight w:val="none"/>
        </w:rPr>
        <w:tab/>
      </w:r>
      <w:r>
        <w:rPr>
          <w:rFonts w:hint="eastAsia" w:ascii="仿宋" w:hAnsi="仿宋" w:eastAsia="仿宋" w:cs="仿宋"/>
          <w:szCs w:val="21"/>
          <w:highlight w:val="none"/>
        </w:rPr>
        <w:t>15991724645</w:t>
      </w:r>
    </w:p>
    <w:p w14:paraId="1A0DAAB0">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西安分行</w:t>
      </w:r>
      <w:r>
        <w:rPr>
          <w:rFonts w:hint="eastAsia" w:ascii="仿宋" w:hAnsi="仿宋" w:eastAsia="仿宋" w:cs="仿宋"/>
          <w:szCs w:val="21"/>
          <w:highlight w:val="none"/>
        </w:rPr>
        <w:tab/>
      </w:r>
      <w:r>
        <w:rPr>
          <w:rFonts w:hint="eastAsia" w:ascii="仿宋" w:hAnsi="仿宋" w:eastAsia="仿宋" w:cs="仿宋"/>
          <w:szCs w:val="21"/>
          <w:highlight w:val="none"/>
        </w:rPr>
        <w:t>陈福全</w:t>
      </w:r>
      <w:r>
        <w:rPr>
          <w:rFonts w:hint="eastAsia" w:ascii="仿宋" w:hAnsi="仿宋" w:eastAsia="仿宋" w:cs="仿宋"/>
          <w:szCs w:val="21"/>
          <w:highlight w:val="none"/>
        </w:rPr>
        <w:tab/>
      </w:r>
      <w:r>
        <w:rPr>
          <w:rFonts w:hint="eastAsia" w:ascii="仿宋" w:hAnsi="仿宋" w:eastAsia="仿宋" w:cs="仿宋"/>
          <w:szCs w:val="21"/>
          <w:highlight w:val="none"/>
        </w:rPr>
        <w:t>客户经理</w:t>
      </w:r>
      <w:r>
        <w:rPr>
          <w:rFonts w:hint="eastAsia" w:ascii="仿宋" w:hAnsi="仿宋" w:eastAsia="仿宋" w:cs="仿宋"/>
          <w:szCs w:val="21"/>
          <w:highlight w:val="none"/>
        </w:rPr>
        <w:tab/>
      </w:r>
      <w:r>
        <w:rPr>
          <w:rFonts w:hint="eastAsia" w:ascii="仿宋" w:hAnsi="仿宋" w:eastAsia="仿宋" w:cs="仿宋"/>
          <w:szCs w:val="21"/>
          <w:highlight w:val="none"/>
        </w:rPr>
        <w:t>029-63603441</w:t>
      </w:r>
      <w:r>
        <w:rPr>
          <w:rFonts w:hint="eastAsia" w:ascii="仿宋" w:hAnsi="仿宋" w:eastAsia="仿宋" w:cs="仿宋"/>
          <w:szCs w:val="21"/>
          <w:highlight w:val="none"/>
        </w:rPr>
        <w:tab/>
      </w:r>
      <w:r>
        <w:rPr>
          <w:rFonts w:hint="eastAsia" w:ascii="仿宋" w:hAnsi="仿宋" w:eastAsia="仿宋" w:cs="仿宋"/>
          <w:szCs w:val="21"/>
          <w:highlight w:val="none"/>
        </w:rPr>
        <w:t>17782511994</w:t>
      </w:r>
    </w:p>
    <w:p w14:paraId="61066FD2">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西安分行</w:t>
      </w:r>
      <w:r>
        <w:rPr>
          <w:rFonts w:hint="eastAsia" w:ascii="仿宋" w:hAnsi="仿宋" w:eastAsia="仿宋" w:cs="仿宋"/>
          <w:szCs w:val="21"/>
          <w:highlight w:val="none"/>
        </w:rPr>
        <w:tab/>
      </w:r>
      <w:r>
        <w:rPr>
          <w:rFonts w:hint="eastAsia" w:ascii="仿宋" w:hAnsi="仿宋" w:eastAsia="仿宋" w:cs="仿宋"/>
          <w:szCs w:val="21"/>
          <w:highlight w:val="none"/>
        </w:rPr>
        <w:t>韩瑾</w:t>
      </w:r>
      <w:r>
        <w:rPr>
          <w:rFonts w:hint="eastAsia" w:ascii="仿宋" w:hAnsi="仿宋" w:eastAsia="仿宋" w:cs="仿宋"/>
          <w:szCs w:val="21"/>
          <w:highlight w:val="none"/>
        </w:rPr>
        <w:tab/>
      </w:r>
      <w:r>
        <w:rPr>
          <w:rFonts w:hint="eastAsia" w:ascii="仿宋" w:hAnsi="仿宋" w:eastAsia="仿宋" w:cs="仿宋"/>
          <w:szCs w:val="21"/>
          <w:highlight w:val="none"/>
        </w:rPr>
        <w:t>客户经理</w:t>
      </w:r>
      <w:r>
        <w:rPr>
          <w:rFonts w:hint="eastAsia" w:ascii="仿宋" w:hAnsi="仿宋" w:eastAsia="仿宋" w:cs="仿宋"/>
          <w:szCs w:val="21"/>
          <w:highlight w:val="none"/>
        </w:rPr>
        <w:tab/>
      </w:r>
      <w:r>
        <w:rPr>
          <w:rFonts w:hint="eastAsia" w:ascii="仿宋" w:hAnsi="仿宋" w:eastAsia="仿宋" w:cs="仿宋"/>
          <w:szCs w:val="21"/>
          <w:highlight w:val="none"/>
        </w:rPr>
        <w:t>029-63603443</w:t>
      </w:r>
      <w:r>
        <w:rPr>
          <w:rFonts w:hint="eastAsia" w:ascii="仿宋" w:hAnsi="仿宋" w:eastAsia="仿宋" w:cs="仿宋"/>
          <w:szCs w:val="21"/>
          <w:highlight w:val="none"/>
        </w:rPr>
        <w:tab/>
      </w:r>
      <w:r>
        <w:rPr>
          <w:rFonts w:hint="eastAsia" w:ascii="仿宋" w:hAnsi="仿宋" w:eastAsia="仿宋" w:cs="仿宋"/>
          <w:szCs w:val="21"/>
          <w:highlight w:val="none"/>
        </w:rPr>
        <w:t>18202909790</w:t>
      </w:r>
    </w:p>
    <w:p w14:paraId="1A183631">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西安分行</w:t>
      </w:r>
      <w:r>
        <w:rPr>
          <w:rFonts w:hint="eastAsia" w:ascii="仿宋" w:hAnsi="仿宋" w:eastAsia="仿宋" w:cs="仿宋"/>
          <w:szCs w:val="21"/>
          <w:highlight w:val="none"/>
        </w:rPr>
        <w:tab/>
      </w:r>
      <w:r>
        <w:rPr>
          <w:rFonts w:hint="eastAsia" w:ascii="仿宋" w:hAnsi="仿宋" w:eastAsia="仿宋" w:cs="仿宋"/>
          <w:szCs w:val="21"/>
          <w:highlight w:val="none"/>
        </w:rPr>
        <w:t>李瑞雪</w:t>
      </w:r>
      <w:r>
        <w:rPr>
          <w:rFonts w:hint="eastAsia" w:ascii="仿宋" w:hAnsi="仿宋" w:eastAsia="仿宋" w:cs="仿宋"/>
          <w:szCs w:val="21"/>
          <w:highlight w:val="none"/>
        </w:rPr>
        <w:tab/>
      </w:r>
      <w:r>
        <w:rPr>
          <w:rFonts w:hint="eastAsia" w:ascii="仿宋" w:hAnsi="仿宋" w:eastAsia="仿宋" w:cs="仿宋"/>
          <w:szCs w:val="21"/>
          <w:highlight w:val="none"/>
        </w:rPr>
        <w:t>客户经理</w:t>
      </w:r>
      <w:r>
        <w:rPr>
          <w:rFonts w:hint="eastAsia" w:ascii="仿宋" w:hAnsi="仿宋" w:eastAsia="仿宋" w:cs="仿宋"/>
          <w:szCs w:val="21"/>
          <w:highlight w:val="none"/>
        </w:rPr>
        <w:tab/>
      </w:r>
      <w:r>
        <w:rPr>
          <w:rFonts w:hint="eastAsia" w:ascii="仿宋" w:hAnsi="仿宋" w:eastAsia="仿宋" w:cs="仿宋"/>
          <w:szCs w:val="21"/>
          <w:highlight w:val="none"/>
        </w:rPr>
        <w:t>029-63603445</w:t>
      </w:r>
      <w:r>
        <w:rPr>
          <w:rFonts w:hint="eastAsia" w:ascii="仿宋" w:hAnsi="仿宋" w:eastAsia="仿宋" w:cs="仿宋"/>
          <w:szCs w:val="21"/>
          <w:highlight w:val="none"/>
        </w:rPr>
        <w:tab/>
      </w:r>
      <w:r>
        <w:rPr>
          <w:rFonts w:hint="eastAsia" w:ascii="仿宋" w:hAnsi="仿宋" w:eastAsia="仿宋" w:cs="仿宋"/>
          <w:szCs w:val="21"/>
          <w:highlight w:val="none"/>
        </w:rPr>
        <w:t>18220862398</w:t>
      </w:r>
    </w:p>
    <w:p w14:paraId="0C14F039">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榆林分行</w:t>
      </w:r>
      <w:r>
        <w:rPr>
          <w:rFonts w:hint="eastAsia" w:ascii="仿宋" w:hAnsi="仿宋" w:eastAsia="仿宋" w:cs="仿宋"/>
          <w:szCs w:val="21"/>
          <w:highlight w:val="none"/>
        </w:rPr>
        <w:tab/>
      </w:r>
      <w:r>
        <w:rPr>
          <w:rFonts w:hint="eastAsia" w:ascii="仿宋" w:hAnsi="仿宋" w:eastAsia="仿宋" w:cs="仿宋"/>
          <w:szCs w:val="21"/>
          <w:highlight w:val="none"/>
        </w:rPr>
        <w:t>陈晓晓</w:t>
      </w:r>
      <w:r>
        <w:rPr>
          <w:rFonts w:hint="eastAsia" w:ascii="仿宋" w:hAnsi="仿宋" w:eastAsia="仿宋" w:cs="仿宋"/>
          <w:szCs w:val="21"/>
          <w:highlight w:val="none"/>
        </w:rPr>
        <w:tab/>
      </w:r>
      <w:r>
        <w:rPr>
          <w:rFonts w:hint="eastAsia" w:ascii="仿宋" w:hAnsi="仿宋" w:eastAsia="仿宋" w:cs="仿宋"/>
          <w:szCs w:val="21"/>
          <w:highlight w:val="none"/>
        </w:rPr>
        <w:t>公司业务部</w:t>
      </w:r>
      <w:r>
        <w:rPr>
          <w:rFonts w:hint="eastAsia" w:ascii="仿宋" w:hAnsi="仿宋" w:eastAsia="仿宋" w:cs="仿宋"/>
          <w:szCs w:val="21"/>
          <w:highlight w:val="none"/>
        </w:rPr>
        <w:tab/>
      </w:r>
      <w:r>
        <w:rPr>
          <w:rFonts w:hint="eastAsia" w:ascii="仿宋" w:hAnsi="仿宋" w:eastAsia="仿宋" w:cs="仿宋"/>
          <w:szCs w:val="21"/>
          <w:highlight w:val="none"/>
        </w:rPr>
        <w:t>0912-2216068</w:t>
      </w:r>
      <w:r>
        <w:rPr>
          <w:rFonts w:hint="eastAsia" w:ascii="仿宋" w:hAnsi="仿宋" w:eastAsia="仿宋" w:cs="仿宋"/>
          <w:szCs w:val="21"/>
          <w:highlight w:val="none"/>
        </w:rPr>
        <w:tab/>
      </w:r>
      <w:r>
        <w:rPr>
          <w:rFonts w:hint="eastAsia" w:ascii="仿宋" w:hAnsi="仿宋" w:eastAsia="仿宋" w:cs="仿宋"/>
          <w:szCs w:val="21"/>
          <w:highlight w:val="none"/>
        </w:rPr>
        <w:t>15691269965</w:t>
      </w:r>
    </w:p>
    <w:p w14:paraId="20F4F7C4">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榆林分行</w:t>
      </w:r>
      <w:r>
        <w:rPr>
          <w:rFonts w:hint="eastAsia" w:ascii="仿宋" w:hAnsi="仿宋" w:eastAsia="仿宋" w:cs="仿宋"/>
          <w:szCs w:val="21"/>
          <w:highlight w:val="none"/>
        </w:rPr>
        <w:tab/>
      </w:r>
      <w:r>
        <w:rPr>
          <w:rFonts w:hint="eastAsia" w:ascii="仿宋" w:hAnsi="仿宋" w:eastAsia="仿宋" w:cs="仿宋"/>
          <w:szCs w:val="21"/>
          <w:highlight w:val="none"/>
        </w:rPr>
        <w:t>郭小东</w:t>
      </w:r>
      <w:r>
        <w:rPr>
          <w:rFonts w:hint="eastAsia" w:ascii="仿宋" w:hAnsi="仿宋" w:eastAsia="仿宋" w:cs="仿宋"/>
          <w:szCs w:val="21"/>
          <w:highlight w:val="none"/>
        </w:rPr>
        <w:tab/>
      </w:r>
      <w:r>
        <w:rPr>
          <w:rFonts w:hint="eastAsia" w:ascii="仿宋" w:hAnsi="仿宋" w:eastAsia="仿宋" w:cs="仿宋"/>
          <w:szCs w:val="21"/>
          <w:highlight w:val="none"/>
        </w:rPr>
        <w:t>公司业务部</w:t>
      </w:r>
      <w:r>
        <w:rPr>
          <w:rFonts w:hint="eastAsia" w:ascii="仿宋" w:hAnsi="仿宋" w:eastAsia="仿宋" w:cs="仿宋"/>
          <w:szCs w:val="21"/>
          <w:highlight w:val="none"/>
        </w:rPr>
        <w:tab/>
      </w:r>
      <w:r>
        <w:rPr>
          <w:rFonts w:hint="eastAsia" w:ascii="仿宋" w:hAnsi="仿宋" w:eastAsia="仿宋" w:cs="仿宋"/>
          <w:szCs w:val="21"/>
          <w:highlight w:val="none"/>
        </w:rPr>
        <w:t>0912-2216008</w:t>
      </w:r>
      <w:r>
        <w:rPr>
          <w:rFonts w:hint="eastAsia" w:ascii="仿宋" w:hAnsi="仿宋" w:eastAsia="仿宋" w:cs="仿宋"/>
          <w:szCs w:val="21"/>
          <w:highlight w:val="none"/>
        </w:rPr>
        <w:tab/>
      </w:r>
      <w:r>
        <w:rPr>
          <w:rFonts w:hint="eastAsia" w:ascii="仿宋" w:hAnsi="仿宋" w:eastAsia="仿宋" w:cs="仿宋"/>
          <w:szCs w:val="21"/>
          <w:highlight w:val="none"/>
        </w:rPr>
        <w:t>15291820586</w:t>
      </w:r>
    </w:p>
    <w:p w14:paraId="759D4AB9">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宝鸡分行</w:t>
      </w:r>
      <w:r>
        <w:rPr>
          <w:rFonts w:hint="eastAsia" w:ascii="仿宋" w:hAnsi="仿宋" w:eastAsia="仿宋" w:cs="仿宋"/>
          <w:szCs w:val="21"/>
          <w:highlight w:val="none"/>
        </w:rPr>
        <w:tab/>
      </w:r>
      <w:r>
        <w:rPr>
          <w:rFonts w:hint="eastAsia" w:ascii="仿宋" w:hAnsi="仿宋" w:eastAsia="仿宋" w:cs="仿宋"/>
          <w:szCs w:val="21"/>
          <w:highlight w:val="none"/>
        </w:rPr>
        <w:t>张一岚</w:t>
      </w:r>
      <w:r>
        <w:rPr>
          <w:rFonts w:hint="eastAsia" w:ascii="仿宋" w:hAnsi="仿宋" w:eastAsia="仿宋" w:cs="仿宋"/>
          <w:szCs w:val="21"/>
          <w:highlight w:val="none"/>
        </w:rPr>
        <w:tab/>
      </w:r>
      <w:r>
        <w:rPr>
          <w:rFonts w:hint="eastAsia" w:ascii="仿宋" w:hAnsi="仿宋" w:eastAsia="仿宋" w:cs="仿宋"/>
          <w:szCs w:val="21"/>
          <w:highlight w:val="none"/>
        </w:rPr>
        <w:t>公司业务部</w:t>
      </w:r>
      <w:r>
        <w:rPr>
          <w:rFonts w:hint="eastAsia" w:ascii="仿宋" w:hAnsi="仿宋" w:eastAsia="仿宋" w:cs="仿宋"/>
          <w:szCs w:val="21"/>
          <w:highlight w:val="none"/>
        </w:rPr>
        <w:tab/>
      </w:r>
      <w:r>
        <w:rPr>
          <w:rFonts w:hint="eastAsia" w:ascii="仿宋" w:hAnsi="仿宋" w:eastAsia="仿宋" w:cs="仿宋"/>
          <w:szCs w:val="21"/>
          <w:highlight w:val="none"/>
        </w:rPr>
        <w:t xml:space="preserve">0917-8662919 </w:t>
      </w:r>
      <w:r>
        <w:rPr>
          <w:rFonts w:hint="eastAsia" w:ascii="仿宋" w:hAnsi="仿宋" w:eastAsia="仿宋" w:cs="仿宋"/>
          <w:szCs w:val="21"/>
          <w:highlight w:val="none"/>
        </w:rPr>
        <w:tab/>
      </w:r>
      <w:r>
        <w:rPr>
          <w:rFonts w:hint="eastAsia" w:ascii="仿宋" w:hAnsi="仿宋" w:eastAsia="仿宋" w:cs="仿宋"/>
          <w:szCs w:val="21"/>
          <w:highlight w:val="none"/>
        </w:rPr>
        <w:t>18690008816</w:t>
      </w:r>
    </w:p>
    <w:p w14:paraId="7D9609AB">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宝鸡分行</w:t>
      </w:r>
      <w:r>
        <w:rPr>
          <w:rFonts w:hint="eastAsia" w:ascii="仿宋" w:hAnsi="仿宋" w:eastAsia="仿宋" w:cs="仿宋"/>
          <w:szCs w:val="21"/>
          <w:highlight w:val="none"/>
        </w:rPr>
        <w:tab/>
      </w:r>
      <w:r>
        <w:rPr>
          <w:rFonts w:hint="eastAsia" w:ascii="仿宋" w:hAnsi="仿宋" w:eastAsia="仿宋" w:cs="仿宋"/>
          <w:szCs w:val="21"/>
          <w:highlight w:val="none"/>
        </w:rPr>
        <w:t>朱强</w:t>
      </w:r>
      <w:r>
        <w:rPr>
          <w:rFonts w:hint="eastAsia" w:ascii="仿宋" w:hAnsi="仿宋" w:eastAsia="仿宋" w:cs="仿宋"/>
          <w:szCs w:val="21"/>
          <w:highlight w:val="none"/>
        </w:rPr>
        <w:tab/>
      </w:r>
      <w:r>
        <w:rPr>
          <w:rFonts w:hint="eastAsia" w:ascii="仿宋" w:hAnsi="仿宋" w:eastAsia="仿宋" w:cs="仿宋"/>
          <w:szCs w:val="21"/>
          <w:highlight w:val="none"/>
        </w:rPr>
        <w:t>公司业务部</w:t>
      </w:r>
      <w:r>
        <w:rPr>
          <w:rFonts w:hint="eastAsia" w:ascii="仿宋" w:hAnsi="仿宋" w:eastAsia="仿宋" w:cs="仿宋"/>
          <w:szCs w:val="21"/>
          <w:highlight w:val="none"/>
        </w:rPr>
        <w:tab/>
      </w:r>
      <w:r>
        <w:rPr>
          <w:rFonts w:hint="eastAsia" w:ascii="仿宋" w:hAnsi="仿宋" w:eastAsia="仿宋" w:cs="仿宋"/>
          <w:szCs w:val="21"/>
          <w:highlight w:val="none"/>
        </w:rPr>
        <w:t xml:space="preserve">0917-8662926 </w:t>
      </w:r>
      <w:r>
        <w:rPr>
          <w:rFonts w:hint="eastAsia" w:ascii="仿宋" w:hAnsi="仿宋" w:eastAsia="仿宋" w:cs="仿宋"/>
          <w:szCs w:val="21"/>
          <w:highlight w:val="none"/>
        </w:rPr>
        <w:tab/>
      </w:r>
      <w:r>
        <w:rPr>
          <w:rFonts w:hint="eastAsia" w:ascii="仿宋" w:hAnsi="仿宋" w:eastAsia="仿宋" w:cs="仿宋"/>
          <w:szCs w:val="21"/>
          <w:highlight w:val="none"/>
        </w:rPr>
        <w:t>13909176381</w:t>
      </w:r>
    </w:p>
    <w:p w14:paraId="6B7AAF56">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渭南分行</w:t>
      </w:r>
      <w:r>
        <w:rPr>
          <w:rFonts w:hint="eastAsia" w:ascii="仿宋" w:hAnsi="仿宋" w:eastAsia="仿宋" w:cs="仿宋"/>
          <w:szCs w:val="21"/>
          <w:highlight w:val="none"/>
        </w:rPr>
        <w:tab/>
      </w:r>
      <w:r>
        <w:rPr>
          <w:rFonts w:hint="eastAsia" w:ascii="仿宋" w:hAnsi="仿宋" w:eastAsia="仿宋" w:cs="仿宋"/>
          <w:szCs w:val="21"/>
          <w:highlight w:val="none"/>
        </w:rPr>
        <w:t>王晓峰</w:t>
      </w:r>
      <w:r>
        <w:rPr>
          <w:rFonts w:hint="eastAsia" w:ascii="仿宋" w:hAnsi="仿宋" w:eastAsia="仿宋" w:cs="仿宋"/>
          <w:szCs w:val="21"/>
          <w:highlight w:val="none"/>
        </w:rPr>
        <w:tab/>
      </w:r>
      <w:r>
        <w:rPr>
          <w:rFonts w:hint="eastAsia" w:ascii="仿宋" w:hAnsi="仿宋" w:eastAsia="仿宋" w:cs="仿宋"/>
          <w:szCs w:val="21"/>
          <w:highlight w:val="none"/>
        </w:rPr>
        <w:t>公司业务部</w:t>
      </w:r>
      <w:r>
        <w:rPr>
          <w:rFonts w:hint="eastAsia" w:ascii="仿宋" w:hAnsi="仿宋" w:eastAsia="仿宋" w:cs="仿宋"/>
          <w:szCs w:val="21"/>
          <w:highlight w:val="none"/>
        </w:rPr>
        <w:tab/>
      </w:r>
      <w:r>
        <w:rPr>
          <w:rFonts w:hint="eastAsia" w:ascii="仿宋" w:hAnsi="仿宋" w:eastAsia="仿宋" w:cs="仿宋"/>
          <w:szCs w:val="21"/>
          <w:highlight w:val="none"/>
        </w:rPr>
        <w:t>0913-3357080</w:t>
      </w:r>
      <w:r>
        <w:rPr>
          <w:rFonts w:hint="eastAsia" w:ascii="仿宋" w:hAnsi="仿宋" w:eastAsia="仿宋" w:cs="仿宋"/>
          <w:szCs w:val="21"/>
          <w:highlight w:val="none"/>
        </w:rPr>
        <w:tab/>
      </w:r>
      <w:r>
        <w:rPr>
          <w:rFonts w:hint="eastAsia" w:ascii="仿宋" w:hAnsi="仿宋" w:eastAsia="仿宋" w:cs="仿宋"/>
          <w:szCs w:val="21"/>
          <w:highlight w:val="none"/>
        </w:rPr>
        <w:t>13992363166</w:t>
      </w:r>
    </w:p>
    <w:p w14:paraId="50C76E27">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咸阳分行</w:t>
      </w:r>
      <w:r>
        <w:rPr>
          <w:rFonts w:hint="eastAsia" w:ascii="仿宋" w:hAnsi="仿宋" w:eastAsia="仿宋" w:cs="仿宋"/>
          <w:szCs w:val="21"/>
          <w:highlight w:val="none"/>
        </w:rPr>
        <w:tab/>
      </w:r>
      <w:r>
        <w:rPr>
          <w:rFonts w:hint="eastAsia" w:ascii="仿宋" w:hAnsi="仿宋" w:eastAsia="仿宋" w:cs="仿宋"/>
          <w:szCs w:val="21"/>
          <w:highlight w:val="none"/>
        </w:rPr>
        <w:t>薛晗</w:t>
      </w:r>
      <w:r>
        <w:rPr>
          <w:rFonts w:hint="eastAsia" w:ascii="仿宋" w:hAnsi="仿宋" w:eastAsia="仿宋" w:cs="仿宋"/>
          <w:szCs w:val="21"/>
          <w:highlight w:val="none"/>
        </w:rPr>
        <w:tab/>
      </w:r>
      <w:r>
        <w:rPr>
          <w:rFonts w:hint="eastAsia" w:ascii="仿宋" w:hAnsi="仿宋" w:eastAsia="仿宋" w:cs="仿宋"/>
          <w:szCs w:val="21"/>
          <w:highlight w:val="none"/>
        </w:rPr>
        <w:t>公司业务部</w:t>
      </w:r>
      <w:r>
        <w:rPr>
          <w:rFonts w:hint="eastAsia" w:ascii="仿宋" w:hAnsi="仿宋" w:eastAsia="仿宋" w:cs="仿宋"/>
          <w:szCs w:val="21"/>
          <w:highlight w:val="none"/>
        </w:rPr>
        <w:tab/>
      </w:r>
      <w:r>
        <w:rPr>
          <w:rFonts w:hint="eastAsia" w:ascii="仿宋" w:hAnsi="仿宋" w:eastAsia="仿宋" w:cs="仿宋"/>
          <w:szCs w:val="21"/>
          <w:highlight w:val="none"/>
        </w:rPr>
        <w:t>029-32083788</w:t>
      </w:r>
      <w:r>
        <w:rPr>
          <w:rFonts w:hint="eastAsia" w:ascii="仿宋" w:hAnsi="仿宋" w:eastAsia="仿宋" w:cs="仿宋"/>
          <w:szCs w:val="21"/>
          <w:highlight w:val="none"/>
        </w:rPr>
        <w:tab/>
      </w:r>
      <w:r>
        <w:rPr>
          <w:rFonts w:hint="eastAsia" w:ascii="仿宋" w:hAnsi="仿宋" w:eastAsia="仿宋" w:cs="仿宋"/>
          <w:szCs w:val="21"/>
          <w:highlight w:val="none"/>
        </w:rPr>
        <w:t>15109226216</w:t>
      </w:r>
    </w:p>
    <w:p w14:paraId="5E1A2F51">
      <w:pPr>
        <w:rPr>
          <w:rFonts w:hint="eastAsia" w:ascii="仿宋" w:hAnsi="仿宋" w:eastAsia="仿宋" w:cs="仿宋"/>
          <w:szCs w:val="21"/>
          <w:highlight w:val="none"/>
        </w:rPr>
      </w:pPr>
    </w:p>
    <w:p w14:paraId="1015421E">
      <w:pPr>
        <w:rPr>
          <w:rFonts w:hint="eastAsia" w:ascii="仿宋" w:hAnsi="仿宋" w:eastAsia="仿宋" w:cs="仿宋"/>
          <w:b/>
          <w:szCs w:val="21"/>
          <w:highlight w:val="none"/>
        </w:rPr>
      </w:pPr>
      <w:r>
        <w:rPr>
          <w:rFonts w:hint="eastAsia" w:ascii="仿宋" w:hAnsi="仿宋" w:eastAsia="仿宋" w:cs="仿宋"/>
          <w:b/>
          <w:szCs w:val="21"/>
          <w:highlight w:val="none"/>
        </w:rPr>
        <w:t>七、兴业银行（政采贷）</w:t>
      </w:r>
    </w:p>
    <w:p w14:paraId="5A3D8044">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西安分行</w:t>
      </w:r>
      <w:r>
        <w:rPr>
          <w:rFonts w:hint="eastAsia" w:ascii="仿宋" w:hAnsi="仿宋" w:eastAsia="仿宋" w:cs="仿宋"/>
          <w:szCs w:val="21"/>
          <w:highlight w:val="none"/>
        </w:rPr>
        <w:tab/>
      </w:r>
      <w:r>
        <w:rPr>
          <w:rFonts w:hint="eastAsia" w:ascii="仿宋" w:hAnsi="仿宋" w:eastAsia="仿宋" w:cs="仿宋"/>
          <w:szCs w:val="21"/>
          <w:highlight w:val="none"/>
        </w:rPr>
        <w:t>朱靖</w:t>
      </w:r>
      <w:r>
        <w:rPr>
          <w:rFonts w:hint="eastAsia" w:ascii="仿宋" w:hAnsi="仿宋" w:eastAsia="仿宋" w:cs="仿宋"/>
          <w:szCs w:val="21"/>
          <w:highlight w:val="none"/>
        </w:rPr>
        <w:tab/>
      </w:r>
      <w:r>
        <w:rPr>
          <w:rFonts w:hint="eastAsia" w:ascii="仿宋" w:hAnsi="仿宋" w:eastAsia="仿宋" w:cs="仿宋"/>
          <w:szCs w:val="21"/>
          <w:highlight w:val="none"/>
        </w:rPr>
        <w:t>总监</w:t>
      </w:r>
      <w:r>
        <w:rPr>
          <w:rFonts w:hint="eastAsia" w:ascii="仿宋" w:hAnsi="仿宋" w:eastAsia="仿宋" w:cs="仿宋"/>
          <w:szCs w:val="21"/>
          <w:highlight w:val="none"/>
        </w:rPr>
        <w:tab/>
      </w:r>
      <w:r>
        <w:rPr>
          <w:rFonts w:hint="eastAsia" w:ascii="仿宋" w:hAnsi="仿宋" w:eastAsia="仿宋" w:cs="仿宋"/>
          <w:szCs w:val="21"/>
          <w:highlight w:val="none"/>
        </w:rPr>
        <w:t>029-87482998</w:t>
      </w:r>
      <w:r>
        <w:rPr>
          <w:rFonts w:hint="eastAsia" w:ascii="仿宋" w:hAnsi="仿宋" w:eastAsia="仿宋" w:cs="仿宋"/>
          <w:szCs w:val="21"/>
          <w:highlight w:val="none"/>
        </w:rPr>
        <w:tab/>
      </w:r>
      <w:r>
        <w:rPr>
          <w:rFonts w:hint="eastAsia" w:ascii="仿宋" w:hAnsi="仿宋" w:eastAsia="仿宋" w:cs="仿宋"/>
          <w:szCs w:val="21"/>
          <w:highlight w:val="none"/>
        </w:rPr>
        <w:t>13363979983</w:t>
      </w:r>
    </w:p>
    <w:p w14:paraId="30146658">
      <w:pPr>
        <w:rPr>
          <w:rFonts w:hint="eastAsia" w:ascii="仿宋" w:hAnsi="仿宋" w:eastAsia="仿宋" w:cs="仿宋"/>
          <w:b/>
          <w:szCs w:val="21"/>
          <w:highlight w:val="none"/>
        </w:rPr>
      </w:pPr>
      <w:r>
        <w:rPr>
          <w:rFonts w:hint="eastAsia" w:ascii="仿宋" w:hAnsi="仿宋" w:eastAsia="仿宋" w:cs="仿宋"/>
          <w:b/>
          <w:szCs w:val="21"/>
          <w:highlight w:val="none"/>
        </w:rPr>
        <w:t>八、中国民生银行（政采贷）</w:t>
      </w:r>
    </w:p>
    <w:p w14:paraId="4DB59C40">
      <w:pPr>
        <w:ind w:left="2310" w:leftChars="200" w:hanging="1890" w:hangingChars="900"/>
        <w:rPr>
          <w:rFonts w:hint="eastAsia" w:ascii="仿宋" w:hAnsi="仿宋" w:eastAsia="仿宋" w:cs="仿宋"/>
          <w:szCs w:val="21"/>
          <w:highlight w:val="none"/>
        </w:rPr>
      </w:pPr>
      <w:r>
        <w:rPr>
          <w:rFonts w:hint="eastAsia" w:ascii="仿宋" w:hAnsi="仿宋" w:eastAsia="仿宋" w:cs="仿宋"/>
          <w:szCs w:val="21"/>
          <w:highlight w:val="none"/>
        </w:rPr>
        <w:t>民生银行西安分行  联系人：陈经理 联系电话：61815275 /18821669199</w:t>
      </w:r>
    </w:p>
    <w:p w14:paraId="64542CF8">
      <w:pPr>
        <w:ind w:left="2310" w:leftChars="200" w:hanging="1890" w:hangingChars="900"/>
        <w:rPr>
          <w:rFonts w:hint="eastAsia" w:ascii="仿宋" w:hAnsi="仿宋" w:eastAsia="仿宋" w:cs="仿宋"/>
          <w:szCs w:val="21"/>
          <w:highlight w:val="none"/>
        </w:rPr>
      </w:pPr>
      <w:r>
        <w:rPr>
          <w:rFonts w:hint="eastAsia" w:ascii="仿宋" w:hAnsi="仿宋" w:eastAsia="仿宋" w:cs="仿宋"/>
          <w:szCs w:val="21"/>
          <w:highlight w:val="none"/>
        </w:rPr>
        <w:t xml:space="preserve">联系人：王经理 联系电话：61815280 /18591953690 </w:t>
      </w:r>
    </w:p>
    <w:p w14:paraId="14CD82B6">
      <w:pPr>
        <w:rPr>
          <w:rFonts w:hint="eastAsia" w:ascii="仿宋" w:hAnsi="仿宋" w:eastAsia="仿宋" w:cs="仿宋"/>
          <w:b/>
          <w:szCs w:val="21"/>
          <w:highlight w:val="none"/>
        </w:rPr>
      </w:pPr>
      <w:r>
        <w:rPr>
          <w:rFonts w:hint="eastAsia" w:ascii="仿宋" w:hAnsi="仿宋" w:eastAsia="仿宋" w:cs="仿宋"/>
          <w:b/>
          <w:szCs w:val="21"/>
          <w:highlight w:val="none"/>
        </w:rPr>
        <w:t>九、浙商银行 （政采贷）</w:t>
      </w:r>
    </w:p>
    <w:p w14:paraId="23234020">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西安分行</w:t>
      </w:r>
      <w:r>
        <w:rPr>
          <w:rFonts w:hint="eastAsia" w:ascii="仿宋" w:hAnsi="仿宋" w:eastAsia="仿宋" w:cs="仿宋"/>
          <w:szCs w:val="21"/>
          <w:highlight w:val="none"/>
        </w:rPr>
        <w:tab/>
      </w:r>
      <w:r>
        <w:rPr>
          <w:rFonts w:hint="eastAsia" w:ascii="仿宋" w:hAnsi="仿宋" w:eastAsia="仿宋" w:cs="仿宋"/>
          <w:szCs w:val="21"/>
          <w:highlight w:val="none"/>
        </w:rPr>
        <w:t>西安市雁塔区科技路259号</w:t>
      </w:r>
      <w:r>
        <w:rPr>
          <w:rFonts w:hint="eastAsia" w:ascii="仿宋" w:hAnsi="仿宋" w:eastAsia="仿宋" w:cs="仿宋"/>
          <w:szCs w:val="21"/>
          <w:highlight w:val="none"/>
        </w:rPr>
        <w:tab/>
      </w:r>
      <w:r>
        <w:rPr>
          <w:rFonts w:hint="eastAsia" w:ascii="仿宋" w:hAnsi="仿宋" w:eastAsia="仿宋" w:cs="仿宋"/>
          <w:szCs w:val="21"/>
          <w:highlight w:val="none"/>
        </w:rPr>
        <w:t>曹金辉</w:t>
      </w:r>
      <w:r>
        <w:rPr>
          <w:rFonts w:hint="eastAsia" w:ascii="仿宋" w:hAnsi="仿宋" w:eastAsia="仿宋" w:cs="仿宋"/>
          <w:szCs w:val="21"/>
          <w:highlight w:val="none"/>
        </w:rPr>
        <w:tab/>
      </w:r>
      <w:r>
        <w:rPr>
          <w:rFonts w:hint="eastAsia" w:ascii="仿宋" w:hAnsi="仿宋" w:eastAsia="仿宋" w:cs="仿宋"/>
          <w:szCs w:val="21"/>
          <w:highlight w:val="none"/>
        </w:rPr>
        <w:t>18710993980</w:t>
      </w:r>
    </w:p>
    <w:p w14:paraId="70B432F8">
      <w:pPr>
        <w:rPr>
          <w:rFonts w:hint="eastAsia" w:ascii="仿宋" w:hAnsi="仿宋" w:eastAsia="仿宋" w:cs="仿宋"/>
          <w:b/>
          <w:szCs w:val="21"/>
          <w:highlight w:val="none"/>
        </w:rPr>
      </w:pPr>
      <w:r>
        <w:rPr>
          <w:rFonts w:hint="eastAsia" w:ascii="仿宋" w:hAnsi="仿宋" w:eastAsia="仿宋" w:cs="仿宋"/>
          <w:b/>
          <w:szCs w:val="21"/>
          <w:highlight w:val="none"/>
        </w:rPr>
        <w:t xml:space="preserve">十、 招商银行（政采贷） </w:t>
      </w:r>
    </w:p>
    <w:p w14:paraId="71374F26">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招商银行西安分行   联系人：任瑾；85438988</w:t>
      </w:r>
    </w:p>
    <w:p w14:paraId="04AE5B35">
      <w:pPr>
        <w:rPr>
          <w:rFonts w:hint="eastAsia" w:ascii="仿宋" w:hAnsi="仿宋" w:eastAsia="仿宋" w:cs="仿宋"/>
          <w:b/>
          <w:szCs w:val="21"/>
          <w:highlight w:val="none"/>
        </w:rPr>
      </w:pPr>
      <w:r>
        <w:rPr>
          <w:rFonts w:hint="eastAsia" w:ascii="仿宋" w:hAnsi="仿宋" w:eastAsia="仿宋" w:cs="仿宋"/>
          <w:b/>
          <w:szCs w:val="21"/>
          <w:highlight w:val="none"/>
        </w:rPr>
        <w:t xml:space="preserve">十一、 长安银行（小微贷） </w:t>
      </w:r>
    </w:p>
    <w:p w14:paraId="69C16EF6">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 xml:space="preserve">长安银行西安曲江新区支行 地址：西安市曲江新区雁南一路3号  </w:t>
      </w:r>
    </w:p>
    <w:p w14:paraId="7B88BF20">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 xml:space="preserve">联系人：陈瑶 13629266833 </w:t>
      </w:r>
    </w:p>
    <w:bookmarkEnd w:id="384"/>
    <w:bookmarkEnd w:id="385"/>
    <w:p w14:paraId="1A3D5246">
      <w:pPr>
        <w:rPr>
          <w:rFonts w:hint="eastAsia" w:ascii="仿宋" w:hAnsi="仿宋" w:eastAsia="仿宋" w:cs="仿宋"/>
          <w:b/>
          <w:szCs w:val="21"/>
          <w:highlight w:val="none"/>
        </w:rPr>
      </w:pPr>
      <w:bookmarkStart w:id="386" w:name="_Toc184025279"/>
      <w:bookmarkStart w:id="387" w:name="_Toc230099802"/>
      <w:bookmarkStart w:id="388" w:name="_Toc184114070"/>
      <w:bookmarkStart w:id="389" w:name="_Toc230013637"/>
      <w:r>
        <w:rPr>
          <w:rFonts w:hint="eastAsia" w:ascii="仿宋" w:hAnsi="仿宋" w:eastAsia="仿宋" w:cs="仿宋"/>
          <w:b/>
          <w:szCs w:val="21"/>
          <w:highlight w:val="none"/>
        </w:rPr>
        <w:t>十二、网商银行（合同贷）</w:t>
      </w:r>
    </w:p>
    <w:p w14:paraId="4C03FAE6">
      <w:pPr>
        <w:rPr>
          <w:rFonts w:hint="eastAsia" w:ascii="仿宋" w:hAnsi="仿宋" w:eastAsia="仿宋" w:cs="仿宋"/>
          <w:b/>
          <w:szCs w:val="21"/>
          <w:highlight w:val="none"/>
        </w:rPr>
      </w:pPr>
      <w:r>
        <w:rPr>
          <w:rFonts w:hint="eastAsia" w:ascii="仿宋" w:hAnsi="仿宋" w:eastAsia="仿宋" w:cs="仿宋"/>
          <w:b/>
          <w:szCs w:val="21"/>
          <w:highlight w:val="none"/>
        </w:rPr>
        <w:t>十三、中国邮政储蓄银行陕西省分行（政采贷）</w:t>
      </w:r>
    </w:p>
    <w:bookmarkEnd w:id="386"/>
    <w:bookmarkEnd w:id="387"/>
    <w:bookmarkEnd w:id="388"/>
    <w:bookmarkEnd w:id="389"/>
    <w:p w14:paraId="747C6DB0">
      <w:pPr>
        <w:rPr>
          <w:rStyle w:val="208"/>
          <w:rFonts w:hint="eastAsia" w:ascii="仿宋" w:hAnsi="仿宋" w:eastAsia="仿宋" w:cs="仿宋"/>
          <w:sz w:val="36"/>
          <w:szCs w:val="36"/>
          <w:highlight w:val="none"/>
        </w:rPr>
      </w:pPr>
      <w:bookmarkStart w:id="390" w:name="_Toc68590975"/>
      <w:bookmarkStart w:id="391" w:name="_Toc17469"/>
      <w:bookmarkStart w:id="392" w:name="_Toc58504447"/>
      <w:r>
        <w:rPr>
          <w:rStyle w:val="208"/>
          <w:rFonts w:hint="eastAsia" w:ascii="仿宋" w:hAnsi="仿宋" w:eastAsia="仿宋" w:cs="仿宋"/>
          <w:sz w:val="36"/>
          <w:szCs w:val="36"/>
          <w:highlight w:val="none"/>
        </w:rPr>
        <w:br w:type="page"/>
      </w:r>
    </w:p>
    <w:p w14:paraId="1C1B9227">
      <w:pPr>
        <w:pStyle w:val="46"/>
        <w:spacing w:line="360" w:lineRule="auto"/>
        <w:rPr>
          <w:rStyle w:val="208"/>
          <w:rFonts w:hint="eastAsia" w:ascii="仿宋" w:hAnsi="仿宋" w:eastAsia="仿宋" w:cs="仿宋"/>
          <w:sz w:val="36"/>
          <w:szCs w:val="36"/>
          <w:highlight w:val="none"/>
        </w:rPr>
      </w:pPr>
      <w:r>
        <w:rPr>
          <w:rStyle w:val="208"/>
          <w:rFonts w:hint="eastAsia" w:ascii="仿宋" w:hAnsi="仿宋" w:eastAsia="仿宋" w:cs="仿宋"/>
          <w:sz w:val="36"/>
          <w:szCs w:val="36"/>
          <w:highlight w:val="none"/>
        </w:rPr>
        <w:t>第三章  评审办法和标准</w:t>
      </w:r>
      <w:bookmarkEnd w:id="390"/>
    </w:p>
    <w:p w14:paraId="30390F3F">
      <w:pPr>
        <w:tabs>
          <w:tab w:val="left" w:pos="360"/>
          <w:tab w:val="left" w:pos="588"/>
        </w:tabs>
        <w:spacing w:line="360" w:lineRule="auto"/>
        <w:ind w:left="840"/>
        <w:rPr>
          <w:rFonts w:hint="eastAsia" w:ascii="仿宋" w:hAnsi="仿宋" w:eastAsia="仿宋" w:cs="仿宋"/>
          <w:sz w:val="24"/>
          <w:highlight w:val="none"/>
        </w:rPr>
      </w:pPr>
    </w:p>
    <w:p w14:paraId="610E5ADC">
      <w:pPr>
        <w:pStyle w:val="114"/>
        <w:spacing w:before="24" w:after="24"/>
        <w:rPr>
          <w:rFonts w:hint="eastAsia" w:ascii="仿宋" w:hAnsi="仿宋" w:eastAsia="仿宋" w:cs="仿宋"/>
          <w:sz w:val="28"/>
          <w:szCs w:val="28"/>
          <w:highlight w:val="none"/>
        </w:rPr>
      </w:pPr>
      <w:bookmarkStart w:id="393" w:name="_Toc68590976"/>
      <w:bookmarkStart w:id="394" w:name="_Toc7005040"/>
      <w:r>
        <w:rPr>
          <w:rFonts w:hint="eastAsia" w:ascii="仿宋" w:hAnsi="仿宋" w:eastAsia="仿宋" w:cs="仿宋"/>
          <w:sz w:val="28"/>
          <w:szCs w:val="28"/>
          <w:highlight w:val="none"/>
        </w:rPr>
        <w:t>1. 评审方法</w:t>
      </w:r>
      <w:bookmarkEnd w:id="393"/>
      <w:bookmarkEnd w:id="394"/>
    </w:p>
    <w:p w14:paraId="6153D864">
      <w:pPr>
        <w:pStyle w:val="2"/>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次评审采用综合评分法。磋商小组对满足磋商文件实质性要求的响应文件，按照本章第2条规定的评审标准进行打分，并按得分由高到低顺序推荐成交候选人，或根据采购人授权直接确定成交供应商。综合评分相等时，按照最后报价由低到高的顺序推荐；报价也相等的，按技术指标优劣顺序排列。</w:t>
      </w:r>
    </w:p>
    <w:p w14:paraId="7751D151">
      <w:pPr>
        <w:pStyle w:val="114"/>
        <w:spacing w:before="24" w:after="24"/>
        <w:rPr>
          <w:rFonts w:hint="eastAsia" w:ascii="仿宋" w:hAnsi="仿宋" w:eastAsia="仿宋" w:cs="仿宋"/>
          <w:sz w:val="28"/>
          <w:szCs w:val="28"/>
          <w:highlight w:val="none"/>
        </w:rPr>
      </w:pPr>
      <w:bookmarkStart w:id="395" w:name="_Toc7005041"/>
      <w:bookmarkStart w:id="396" w:name="_Toc68590977"/>
      <w:r>
        <w:rPr>
          <w:rFonts w:hint="eastAsia" w:ascii="仿宋" w:hAnsi="仿宋" w:eastAsia="仿宋" w:cs="仿宋"/>
          <w:sz w:val="28"/>
          <w:szCs w:val="28"/>
          <w:highlight w:val="none"/>
        </w:rPr>
        <w:t>2. 评审标准</w:t>
      </w:r>
      <w:bookmarkEnd w:id="395"/>
      <w:bookmarkEnd w:id="396"/>
    </w:p>
    <w:p w14:paraId="72FEDE0C">
      <w:pPr>
        <w:pStyle w:val="2"/>
        <w:rPr>
          <w:rFonts w:hint="eastAsia" w:ascii="仿宋" w:hAnsi="仿宋" w:eastAsia="仿宋" w:cs="仿宋"/>
          <w:sz w:val="24"/>
          <w:highlight w:val="none"/>
        </w:rPr>
      </w:pPr>
      <w:r>
        <w:rPr>
          <w:rFonts w:hint="eastAsia" w:ascii="仿宋" w:hAnsi="仿宋" w:eastAsia="仿宋" w:cs="仿宋"/>
          <w:sz w:val="24"/>
          <w:highlight w:val="none"/>
        </w:rPr>
        <w:t>2.1 资格审查和符合性评审标准：见附表一和附表二。</w:t>
      </w:r>
    </w:p>
    <w:p w14:paraId="7A4F94CE">
      <w:pPr>
        <w:pStyle w:val="2"/>
        <w:rPr>
          <w:rFonts w:hint="eastAsia" w:ascii="仿宋" w:hAnsi="仿宋" w:eastAsia="仿宋" w:cs="仿宋"/>
          <w:sz w:val="24"/>
          <w:highlight w:val="none"/>
          <w:lang w:val="en-US" w:eastAsia="zh-CN"/>
        </w:rPr>
      </w:pPr>
      <w:r>
        <w:rPr>
          <w:rFonts w:hint="eastAsia" w:ascii="仿宋" w:hAnsi="仿宋" w:eastAsia="仿宋" w:cs="仿宋"/>
          <w:sz w:val="24"/>
          <w:highlight w:val="none"/>
        </w:rPr>
        <w:t>2.2 分值构成：总分100分，</w:t>
      </w:r>
      <w:r>
        <w:rPr>
          <w:rFonts w:hint="eastAsia" w:ascii="仿宋" w:hAnsi="仿宋" w:eastAsia="仿宋" w:cs="仿宋"/>
          <w:sz w:val="24"/>
          <w:highlight w:val="none"/>
          <w:lang w:val="en-US" w:eastAsia="zh-CN"/>
        </w:rPr>
        <w:t>具体详见附表三。</w:t>
      </w:r>
    </w:p>
    <w:p w14:paraId="02BAADC2">
      <w:pPr>
        <w:pStyle w:val="2"/>
        <w:rPr>
          <w:rFonts w:hint="eastAsia" w:ascii="仿宋" w:hAnsi="仿宋" w:eastAsia="仿宋" w:cs="仿宋"/>
          <w:sz w:val="24"/>
          <w:highlight w:val="none"/>
        </w:rPr>
      </w:pPr>
      <w:bookmarkStart w:id="397" w:name="_Ref426362114"/>
      <w:r>
        <w:rPr>
          <w:rFonts w:hint="eastAsia" w:ascii="仿宋" w:hAnsi="仿宋" w:eastAsia="仿宋" w:cs="仿宋"/>
          <w:sz w:val="24"/>
          <w:highlight w:val="none"/>
        </w:rPr>
        <w:t>2.3 技术</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商务</w:t>
      </w:r>
      <w:r>
        <w:rPr>
          <w:rFonts w:hint="eastAsia" w:ascii="仿宋" w:hAnsi="仿宋" w:eastAsia="仿宋" w:cs="仿宋"/>
          <w:sz w:val="24"/>
          <w:highlight w:val="none"/>
        </w:rPr>
        <w:t>评审标准</w:t>
      </w:r>
      <w:bookmarkEnd w:id="397"/>
      <w:r>
        <w:rPr>
          <w:rFonts w:hint="eastAsia" w:ascii="仿宋" w:hAnsi="仿宋" w:eastAsia="仿宋" w:cs="仿宋"/>
          <w:sz w:val="24"/>
          <w:highlight w:val="none"/>
        </w:rPr>
        <w:t>：见附表三。</w:t>
      </w:r>
    </w:p>
    <w:p w14:paraId="560BBBDE">
      <w:pPr>
        <w:pStyle w:val="2"/>
        <w:rPr>
          <w:rFonts w:hint="eastAsia" w:ascii="仿宋" w:hAnsi="仿宋" w:eastAsia="仿宋" w:cs="仿宋"/>
          <w:sz w:val="24"/>
          <w:highlight w:val="none"/>
        </w:rPr>
      </w:pPr>
      <w:bookmarkStart w:id="398" w:name="_Ref426362176"/>
      <w:r>
        <w:rPr>
          <w:rFonts w:hint="eastAsia" w:ascii="仿宋" w:hAnsi="仿宋" w:eastAsia="仿宋" w:cs="仿宋"/>
          <w:sz w:val="24"/>
          <w:highlight w:val="none"/>
        </w:rPr>
        <w:t>2.3.3报价评分标准：</w:t>
      </w:r>
      <w:bookmarkEnd w:id="398"/>
      <w:r>
        <w:rPr>
          <w:rFonts w:hint="eastAsia" w:ascii="仿宋" w:hAnsi="仿宋" w:eastAsia="仿宋" w:cs="仿宋"/>
          <w:sz w:val="24"/>
          <w:highlight w:val="none"/>
        </w:rPr>
        <w:t>见附表三。</w:t>
      </w:r>
    </w:p>
    <w:p w14:paraId="5CC0B906">
      <w:pPr>
        <w:tabs>
          <w:tab w:val="left" w:pos="588"/>
        </w:tabs>
        <w:spacing w:line="360" w:lineRule="auto"/>
        <w:ind w:left="638" w:leftChars="0" w:hanging="638" w:hangingChars="266"/>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本</w:t>
      </w:r>
      <w:r>
        <w:rPr>
          <w:rFonts w:hint="eastAsia" w:ascii="仿宋" w:hAnsi="仿宋" w:eastAsia="仿宋" w:cs="仿宋"/>
          <w:sz w:val="24"/>
          <w:highlight w:val="none"/>
        </w:rPr>
        <w:t>项目专门面向中小企业采购，则不再进行价格扣除。</w:t>
      </w:r>
    </w:p>
    <w:p w14:paraId="528D9437">
      <w:pPr>
        <w:pStyle w:val="2"/>
        <w:ind w:left="636" w:leftChars="303" w:firstLine="0" w:firstLineChars="0"/>
        <w:rPr>
          <w:rFonts w:hint="eastAsia" w:ascii="仿宋" w:hAnsi="仿宋" w:eastAsia="仿宋" w:cs="仿宋"/>
          <w:sz w:val="24"/>
          <w:highlight w:val="none"/>
        </w:rPr>
      </w:pPr>
      <w:r>
        <w:rPr>
          <w:rFonts w:hint="eastAsia" w:ascii="仿宋" w:hAnsi="仿宋" w:eastAsia="仿宋" w:cs="仿宋"/>
          <w:sz w:val="24"/>
          <w:highlight w:val="none"/>
        </w:rPr>
        <w:t>①根据《关于进一步加大政府采购支持中小企业力度的通知》（财库〔2022〕19号）、《政府采购促进中小企业发展管理办法》（财库〔2020〕46号），中小企业应出具《中小企业声明函》，符合工信部联企业〔2011〕300号文件规定；监狱和戒毒企业应符合《财政部 司法部关于政府采购支持监狱企业发展有关问题的通知》（财库〔2014〕68号），并提供由省级以上监狱管理局、戒毒管理局（含新疆生产建设兵团）出具的属于监狱企业的证明；残疾人福利性单位应符合《财政部</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民政部</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中国残疾人联合会关于促进残疾人就业政府采购政策的通知》（财库〔2017〕141号）文件规定，并提供《残疾人福利性单位声明函》。</w:t>
      </w:r>
    </w:p>
    <w:p w14:paraId="07BB621A">
      <w:pPr>
        <w:pStyle w:val="2"/>
        <w:ind w:left="636" w:leftChars="303" w:firstLine="0" w:firstLineChars="0"/>
        <w:rPr>
          <w:rFonts w:hint="eastAsia" w:ascii="仿宋" w:hAnsi="仿宋" w:eastAsia="仿宋" w:cs="仿宋"/>
          <w:sz w:val="24"/>
          <w:highlight w:val="none"/>
        </w:rPr>
      </w:pPr>
      <w:r>
        <w:rPr>
          <w:rFonts w:hint="eastAsia" w:ascii="仿宋" w:hAnsi="仿宋" w:eastAsia="仿宋" w:cs="仿宋"/>
          <w:sz w:val="24"/>
          <w:highlight w:val="none"/>
        </w:rPr>
        <w:t>②监狱企业、残疾人福利性单位视同小微企业</w:t>
      </w:r>
      <w:r>
        <w:rPr>
          <w:rFonts w:hint="eastAsia" w:ascii="仿宋" w:hAnsi="仿宋" w:eastAsia="仿宋" w:cs="仿宋"/>
          <w:sz w:val="24"/>
          <w:highlight w:val="none"/>
          <w:lang w:eastAsia="zh-CN"/>
        </w:rPr>
        <w:t>。</w:t>
      </w:r>
    </w:p>
    <w:p w14:paraId="5F65898B">
      <w:pPr>
        <w:pStyle w:val="2"/>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）评审基准价。有效响应文件中的最后报价</w:t>
      </w:r>
      <w:r>
        <w:rPr>
          <w:rFonts w:hint="eastAsia" w:ascii="仿宋" w:hAnsi="仿宋" w:eastAsia="仿宋" w:cs="仿宋"/>
          <w:sz w:val="24"/>
          <w:highlight w:val="none"/>
          <w:lang w:val="en-US" w:eastAsia="zh-CN"/>
        </w:rPr>
        <w:t>中</w:t>
      </w:r>
      <w:r>
        <w:rPr>
          <w:rFonts w:hint="eastAsia" w:ascii="仿宋" w:hAnsi="仿宋" w:eastAsia="仿宋" w:cs="仿宋"/>
          <w:sz w:val="24"/>
          <w:highlight w:val="none"/>
        </w:rPr>
        <w:t>的最低报价为评审基准价。</w:t>
      </w:r>
    </w:p>
    <w:p w14:paraId="36572E41">
      <w:pPr>
        <w:pStyle w:val="2"/>
        <w:rPr>
          <w:rFonts w:hint="eastAsia" w:ascii="仿宋" w:hAnsi="仿宋" w:eastAsia="仿宋" w:cs="仿宋"/>
          <w:sz w:val="24"/>
          <w:highlight w:val="none"/>
          <w:lang w:eastAsia="zh-CN"/>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）供应商报价得分=（评审基准价／最后报价）×价格分分值</w:t>
      </w:r>
      <w:r>
        <w:rPr>
          <w:rFonts w:hint="eastAsia" w:ascii="仿宋" w:hAnsi="仿宋" w:eastAsia="仿宋" w:cs="仿宋"/>
          <w:sz w:val="24"/>
          <w:highlight w:val="none"/>
          <w:lang w:eastAsia="zh-CN"/>
        </w:rPr>
        <w:t>。</w:t>
      </w:r>
    </w:p>
    <w:p w14:paraId="6BAC0E36">
      <w:pPr>
        <w:tabs>
          <w:tab w:val="left" w:pos="588"/>
        </w:tabs>
        <w:spacing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2.3.4 提供相同品牌产品（单一产品或核心产品品牌相同。核心产品超过一种产品的，核心产品中只要有一种产品为相同品牌，即认定为核心产品为相同品牌）且通过资格审查、符合性审查的不同供应商参加同一合同项下磋商的，按一家供应商计算，评审后得分最高的同品牌供应商获得成交人推荐资格；评审得分相同的，由采购人或者采购人委托磋商小组按照采购文件规定的方式确定一个供应商获得成交人推荐资格，采购文件未规定的采取随机抽取方式确定，其他同品牌供应商不作为成交候选人。</w:t>
      </w:r>
    </w:p>
    <w:p w14:paraId="3D3249D8">
      <w:pPr>
        <w:tabs>
          <w:tab w:val="left" w:pos="588"/>
        </w:tabs>
        <w:spacing w:line="360" w:lineRule="auto"/>
        <w:rPr>
          <w:rFonts w:hint="eastAsia" w:ascii="仿宋" w:hAnsi="仿宋" w:eastAsia="仿宋" w:cs="仿宋"/>
          <w:sz w:val="24"/>
          <w:highlight w:val="none"/>
        </w:rPr>
      </w:pPr>
      <w:r>
        <w:rPr>
          <w:rFonts w:hint="eastAsia" w:ascii="仿宋" w:hAnsi="仿宋" w:eastAsia="仿宋" w:cs="仿宋"/>
          <w:sz w:val="24"/>
          <w:highlight w:val="none"/>
        </w:rPr>
        <w:t>2.3.</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 xml:space="preserve"> 响应文件出现下列情况之一者，磋商小组在评审过程中按以下原则修正：</w:t>
      </w:r>
    </w:p>
    <w:p w14:paraId="1B995589">
      <w:pPr>
        <w:tabs>
          <w:tab w:val="left" w:pos="588"/>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（1）大写金额与小写金额不一致的，以大写金额为准；</w:t>
      </w:r>
    </w:p>
    <w:p w14:paraId="2B743C90">
      <w:pPr>
        <w:tabs>
          <w:tab w:val="left" w:pos="588"/>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（2）总价金额与按单价汇总金额不一致的，以单价金额计算结果为准；</w:t>
      </w:r>
    </w:p>
    <w:p w14:paraId="75C88010">
      <w:pPr>
        <w:tabs>
          <w:tab w:val="left" w:pos="588"/>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（3）单价金额小数点有明显错位的，应以总价为准，并修改单价；</w:t>
      </w:r>
    </w:p>
    <w:p w14:paraId="1ADBC3E1">
      <w:pPr>
        <w:tabs>
          <w:tab w:val="left" w:pos="588"/>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（4）对不同文字文本响应文件的解释发生异议的，以中文文本为准；</w:t>
      </w:r>
    </w:p>
    <w:p w14:paraId="72EFEAC7">
      <w:pPr>
        <w:tabs>
          <w:tab w:val="left" w:pos="588"/>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（5）文字与图表不一致的，以文字为准；</w:t>
      </w:r>
    </w:p>
    <w:p w14:paraId="319DDD3D">
      <w:pPr>
        <w:tabs>
          <w:tab w:val="left" w:pos="588"/>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（6）正本与副本不一致的，以正本为准；</w:t>
      </w:r>
    </w:p>
    <w:p w14:paraId="6AF273E1">
      <w:pPr>
        <w:tabs>
          <w:tab w:val="left" w:pos="588"/>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（7）响应文件的文字叙述与制造厂商的产品样本/检测报告不符时，以产品样本/检测报告为准。</w:t>
      </w:r>
    </w:p>
    <w:p w14:paraId="7B583375">
      <w:pPr>
        <w:pStyle w:val="114"/>
        <w:spacing w:before="24" w:after="24"/>
        <w:rPr>
          <w:rFonts w:hint="eastAsia" w:ascii="仿宋" w:hAnsi="仿宋" w:eastAsia="仿宋" w:cs="仿宋"/>
          <w:sz w:val="28"/>
          <w:szCs w:val="28"/>
          <w:highlight w:val="none"/>
        </w:rPr>
      </w:pPr>
      <w:bookmarkStart w:id="399" w:name="_Toc68590978"/>
      <w:bookmarkStart w:id="400" w:name="_Toc7005042"/>
      <w:r>
        <w:rPr>
          <w:rFonts w:hint="eastAsia" w:ascii="仿宋" w:hAnsi="仿宋" w:eastAsia="仿宋" w:cs="仿宋"/>
          <w:sz w:val="28"/>
          <w:szCs w:val="28"/>
          <w:highlight w:val="none"/>
        </w:rPr>
        <w:t>3. 评审程序</w:t>
      </w:r>
      <w:bookmarkEnd w:id="399"/>
      <w:bookmarkEnd w:id="400"/>
    </w:p>
    <w:p w14:paraId="654959B0">
      <w:pPr>
        <w:pStyle w:val="2"/>
        <w:rPr>
          <w:rFonts w:hint="eastAsia" w:ascii="仿宋" w:hAnsi="仿宋" w:eastAsia="仿宋" w:cs="仿宋"/>
          <w:b/>
          <w:sz w:val="24"/>
          <w:highlight w:val="none"/>
        </w:rPr>
      </w:pPr>
      <w:bookmarkStart w:id="401" w:name="_Toc7005043"/>
      <w:r>
        <w:rPr>
          <w:rFonts w:hint="eastAsia" w:ascii="仿宋" w:hAnsi="仿宋" w:eastAsia="仿宋" w:cs="仿宋"/>
          <w:b/>
          <w:sz w:val="24"/>
          <w:highlight w:val="none"/>
        </w:rPr>
        <w:t>3.1 资格审查及符合性审查</w:t>
      </w:r>
      <w:bookmarkEnd w:id="401"/>
    </w:p>
    <w:p w14:paraId="5777689F">
      <w:pPr>
        <w:pStyle w:val="2"/>
        <w:rPr>
          <w:rFonts w:hint="eastAsia" w:ascii="仿宋" w:hAnsi="仿宋" w:eastAsia="仿宋" w:cs="仿宋"/>
          <w:sz w:val="24"/>
          <w:highlight w:val="none"/>
        </w:rPr>
      </w:pPr>
      <w:r>
        <w:rPr>
          <w:rFonts w:hint="eastAsia" w:ascii="仿宋" w:hAnsi="仿宋" w:eastAsia="仿宋" w:cs="仿宋"/>
          <w:sz w:val="24"/>
          <w:highlight w:val="none"/>
        </w:rPr>
        <w:t xml:space="preserve">3.1.1 </w:t>
      </w:r>
      <w:r>
        <w:rPr>
          <w:rFonts w:hint="eastAsia" w:ascii="仿宋" w:hAnsi="仿宋" w:eastAsia="仿宋" w:cs="仿宋"/>
          <w:i w:val="0"/>
          <w:iCs/>
          <w:sz w:val="24"/>
          <w:highlight w:val="none"/>
          <w:u w:val="single"/>
        </w:rPr>
        <w:t xml:space="preserve">采购人或采购代理机构 </w:t>
      </w:r>
      <w:r>
        <w:rPr>
          <w:rFonts w:hint="eastAsia" w:ascii="仿宋" w:hAnsi="仿宋" w:eastAsia="仿宋" w:cs="仿宋"/>
          <w:i w:val="0"/>
          <w:iCs/>
          <w:sz w:val="24"/>
          <w:highlight w:val="none"/>
        </w:rPr>
        <w:t>按</w:t>
      </w:r>
      <w:r>
        <w:rPr>
          <w:rFonts w:hint="eastAsia" w:ascii="仿宋" w:hAnsi="仿宋" w:eastAsia="仿宋" w:cs="仿宋"/>
          <w:sz w:val="24"/>
          <w:highlight w:val="none"/>
        </w:rPr>
        <w:t>附表一所列审查标准对供应商资格进行审查，以确定供应商是否具备磋商资格。</w:t>
      </w:r>
    </w:p>
    <w:p w14:paraId="75380449">
      <w:pPr>
        <w:pStyle w:val="2"/>
        <w:rPr>
          <w:rFonts w:hint="eastAsia" w:ascii="仿宋" w:hAnsi="仿宋" w:eastAsia="仿宋" w:cs="仿宋"/>
          <w:sz w:val="24"/>
          <w:highlight w:val="none"/>
        </w:rPr>
      </w:pPr>
      <w:r>
        <w:rPr>
          <w:rFonts w:hint="eastAsia" w:ascii="仿宋" w:hAnsi="仿宋" w:eastAsia="仿宋" w:cs="仿宋"/>
          <w:sz w:val="24"/>
          <w:highlight w:val="none"/>
        </w:rPr>
        <w:t>3.1.2 磋商小组对符合资格要求的响应文件按附表二进行符合性审查，以确定其是否满足磋商文件的实质性要求（见本章内的符合性审查表）。</w:t>
      </w:r>
    </w:p>
    <w:p w14:paraId="75E63DEC">
      <w:pPr>
        <w:pStyle w:val="2"/>
        <w:rPr>
          <w:rFonts w:hint="eastAsia" w:ascii="仿宋" w:hAnsi="仿宋" w:eastAsia="仿宋" w:cs="仿宋"/>
          <w:sz w:val="24"/>
          <w:highlight w:val="none"/>
        </w:rPr>
      </w:pPr>
      <w:r>
        <w:rPr>
          <w:rFonts w:hint="eastAsia" w:ascii="仿宋" w:hAnsi="仿宋" w:eastAsia="仿宋" w:cs="仿宋"/>
          <w:sz w:val="24"/>
          <w:highlight w:val="none"/>
        </w:rPr>
        <w:t>3.1.3 磋商小组在符合性审查时，可以要求供应商对响应文件中含义不明确、同类问题表述不一致或者有明显文字和计算错误的内容作出必要的澄清、说明或更正。供应商的澄清、说明或更正不得超出响应文件的范围或者改变响应文件的实质性内容。</w:t>
      </w:r>
    </w:p>
    <w:p w14:paraId="70929343">
      <w:pPr>
        <w:pStyle w:val="2"/>
        <w:rPr>
          <w:rFonts w:hint="eastAsia" w:ascii="仿宋" w:hAnsi="仿宋" w:eastAsia="仿宋" w:cs="仿宋"/>
          <w:sz w:val="24"/>
          <w:highlight w:val="none"/>
        </w:rPr>
      </w:pPr>
      <w:r>
        <w:rPr>
          <w:rFonts w:hint="eastAsia" w:ascii="仿宋" w:hAnsi="仿宋" w:eastAsia="仿宋" w:cs="仿宋"/>
          <w:sz w:val="24"/>
          <w:highlight w:val="none"/>
        </w:rPr>
        <w:t>磋商小组不接受供应商主动提出的澄清、说明或补正。</w:t>
      </w:r>
    </w:p>
    <w:p w14:paraId="405D247F">
      <w:pPr>
        <w:pStyle w:val="2"/>
        <w:rPr>
          <w:rFonts w:hint="eastAsia" w:ascii="仿宋" w:hAnsi="仿宋" w:eastAsia="仿宋" w:cs="仿宋"/>
          <w:sz w:val="24"/>
          <w:highlight w:val="none"/>
        </w:rPr>
      </w:pPr>
      <w:r>
        <w:rPr>
          <w:rFonts w:hint="eastAsia" w:ascii="仿宋" w:hAnsi="仿宋" w:eastAsia="仿宋" w:cs="仿宋"/>
          <w:sz w:val="24"/>
          <w:highlight w:val="none"/>
        </w:rPr>
        <w:t>供应商的书面澄清、说明和补正属于响应文件的组成部分。</w:t>
      </w:r>
    </w:p>
    <w:p w14:paraId="63580F35">
      <w:pPr>
        <w:pStyle w:val="2"/>
        <w:rPr>
          <w:rFonts w:hint="eastAsia" w:ascii="仿宋" w:hAnsi="仿宋" w:eastAsia="仿宋" w:cs="仿宋"/>
          <w:sz w:val="24"/>
          <w:highlight w:val="none"/>
        </w:rPr>
      </w:pPr>
      <w:r>
        <w:rPr>
          <w:rFonts w:hint="eastAsia" w:ascii="仿宋" w:hAnsi="仿宋" w:eastAsia="仿宋" w:cs="仿宋"/>
          <w:sz w:val="24"/>
          <w:highlight w:val="none"/>
        </w:rPr>
        <w:t>磋商小组对供应商提交的澄清、说明或补正有疑问的，可以要求供应商进一步澄清、说明或补正，直至满足评审小组的要求。</w:t>
      </w:r>
    </w:p>
    <w:p w14:paraId="33C68488">
      <w:pPr>
        <w:pStyle w:val="2"/>
        <w:rPr>
          <w:rFonts w:hint="eastAsia" w:ascii="仿宋" w:hAnsi="仿宋" w:eastAsia="仿宋" w:cs="仿宋"/>
          <w:sz w:val="24"/>
          <w:highlight w:val="none"/>
        </w:rPr>
      </w:pPr>
      <w:r>
        <w:rPr>
          <w:rFonts w:hint="eastAsia" w:ascii="仿宋" w:hAnsi="仿宋" w:eastAsia="仿宋" w:cs="仿宋"/>
          <w:sz w:val="24"/>
          <w:highlight w:val="none"/>
        </w:rPr>
        <w:t>3.1.4 不具备磋商文件要求的资格或未通过符合性审查的供应商，不参与磋商，由磋商小组告知该供应商。</w:t>
      </w:r>
    </w:p>
    <w:p w14:paraId="260C4D3E">
      <w:pPr>
        <w:pStyle w:val="2"/>
        <w:rPr>
          <w:rFonts w:hint="eastAsia" w:ascii="仿宋" w:hAnsi="仿宋" w:eastAsia="仿宋" w:cs="仿宋"/>
          <w:sz w:val="24"/>
          <w:highlight w:val="none"/>
        </w:rPr>
      </w:pPr>
      <w:r>
        <w:rPr>
          <w:rFonts w:hint="eastAsia" w:ascii="仿宋" w:hAnsi="仿宋" w:eastAsia="仿宋" w:cs="仿宋"/>
          <w:sz w:val="24"/>
          <w:highlight w:val="none"/>
        </w:rPr>
        <w:t>3.1.5 通过资格审查和符合性审查的合格供应商不足3家的，不再进行评审和磋商。</w:t>
      </w:r>
    </w:p>
    <w:p w14:paraId="3F93CF48">
      <w:pPr>
        <w:pStyle w:val="2"/>
        <w:rPr>
          <w:rFonts w:hint="eastAsia" w:ascii="仿宋" w:hAnsi="仿宋" w:eastAsia="仿宋" w:cs="仿宋"/>
          <w:b/>
          <w:sz w:val="24"/>
          <w:highlight w:val="none"/>
        </w:rPr>
      </w:pPr>
      <w:bookmarkStart w:id="402" w:name="_Toc7005044"/>
      <w:r>
        <w:rPr>
          <w:rFonts w:hint="eastAsia" w:ascii="仿宋" w:hAnsi="仿宋" w:eastAsia="仿宋" w:cs="仿宋"/>
          <w:b/>
          <w:sz w:val="24"/>
          <w:highlight w:val="none"/>
        </w:rPr>
        <w:t>3.2 磋商</w:t>
      </w:r>
      <w:bookmarkEnd w:id="402"/>
    </w:p>
    <w:p w14:paraId="62D72696">
      <w:pPr>
        <w:pStyle w:val="2"/>
        <w:rPr>
          <w:rFonts w:hint="eastAsia" w:ascii="仿宋" w:hAnsi="仿宋" w:eastAsia="仿宋" w:cs="仿宋"/>
          <w:sz w:val="24"/>
          <w:highlight w:val="none"/>
        </w:rPr>
      </w:pPr>
      <w:r>
        <w:rPr>
          <w:rFonts w:hint="eastAsia" w:ascii="仿宋" w:hAnsi="仿宋" w:eastAsia="仿宋" w:cs="仿宋"/>
          <w:sz w:val="24"/>
          <w:highlight w:val="none"/>
        </w:rPr>
        <w:t>3.2.1按“供应商须知”第五条规定，由磋商小组与供应商进行磋商。</w:t>
      </w:r>
    </w:p>
    <w:p w14:paraId="00FF16C0">
      <w:pPr>
        <w:pStyle w:val="2"/>
        <w:rPr>
          <w:rFonts w:hint="eastAsia" w:ascii="仿宋" w:hAnsi="仿宋" w:eastAsia="仿宋" w:cs="仿宋"/>
          <w:sz w:val="24"/>
          <w:highlight w:val="none"/>
        </w:rPr>
      </w:pPr>
      <w:r>
        <w:rPr>
          <w:rFonts w:hint="eastAsia" w:ascii="仿宋" w:hAnsi="仿宋" w:eastAsia="仿宋" w:cs="仿宋"/>
          <w:sz w:val="24"/>
          <w:highlight w:val="none"/>
        </w:rPr>
        <w:t>3.2.2磋商过程中，磋商小组可以根据与供应商的磋商情况，在不违反相关法律法规、强制性标准、规范情况下，并经采购人代表同意后，对磋商文件的技术标准及服务要求、拟签订合同的部分条款进行变动。变动内容是磋商文件的有效组成部分，磋商小组以书面形式通知所有参加磋商的供应商。</w:t>
      </w:r>
    </w:p>
    <w:p w14:paraId="33411017">
      <w:pPr>
        <w:pStyle w:val="2"/>
        <w:rPr>
          <w:rFonts w:hint="eastAsia" w:ascii="仿宋" w:hAnsi="仿宋" w:eastAsia="仿宋" w:cs="仿宋"/>
          <w:sz w:val="24"/>
          <w:highlight w:val="none"/>
        </w:rPr>
      </w:pPr>
      <w:r>
        <w:rPr>
          <w:rFonts w:hint="eastAsia" w:ascii="仿宋" w:hAnsi="仿宋" w:eastAsia="仿宋" w:cs="仿宋"/>
          <w:sz w:val="24"/>
          <w:highlight w:val="none"/>
        </w:rPr>
        <w:t>3.2.3 磋商结束后，磋商小组可以要求所有继续参加磋商的供应商在规定时间内提交最后报价函，提交最后报价函的供应商不得少于3家。</w:t>
      </w:r>
    </w:p>
    <w:p w14:paraId="29DC37A2">
      <w:pPr>
        <w:pStyle w:val="2"/>
        <w:rPr>
          <w:rFonts w:hint="eastAsia" w:ascii="仿宋" w:hAnsi="仿宋" w:eastAsia="仿宋" w:cs="仿宋"/>
          <w:b/>
          <w:sz w:val="24"/>
          <w:highlight w:val="none"/>
        </w:rPr>
      </w:pPr>
      <w:bookmarkStart w:id="403" w:name="_Toc7005045"/>
      <w:r>
        <w:rPr>
          <w:rFonts w:hint="eastAsia" w:ascii="仿宋" w:hAnsi="仿宋" w:eastAsia="仿宋" w:cs="仿宋"/>
          <w:b/>
          <w:sz w:val="24"/>
          <w:highlight w:val="none"/>
        </w:rPr>
        <w:t>3.3 评审</w:t>
      </w:r>
      <w:bookmarkEnd w:id="403"/>
    </w:p>
    <w:p w14:paraId="44BE296C">
      <w:pPr>
        <w:pStyle w:val="2"/>
        <w:rPr>
          <w:rFonts w:hint="eastAsia" w:ascii="仿宋" w:hAnsi="仿宋" w:eastAsia="仿宋" w:cs="仿宋"/>
          <w:sz w:val="24"/>
          <w:highlight w:val="none"/>
        </w:rPr>
      </w:pPr>
      <w:r>
        <w:rPr>
          <w:rFonts w:hint="eastAsia" w:ascii="仿宋" w:hAnsi="仿宋" w:eastAsia="仿宋" w:cs="仿宋"/>
          <w:sz w:val="24"/>
          <w:highlight w:val="none"/>
        </w:rPr>
        <w:t>3.3.1 比较与评价</w:t>
      </w:r>
    </w:p>
    <w:p w14:paraId="73821C6F">
      <w:pPr>
        <w:pStyle w:val="2"/>
        <w:rPr>
          <w:rFonts w:hint="eastAsia" w:ascii="仿宋" w:hAnsi="仿宋" w:eastAsia="仿宋" w:cs="仿宋"/>
          <w:sz w:val="24"/>
          <w:highlight w:val="none"/>
        </w:rPr>
      </w:pPr>
      <w:r>
        <w:rPr>
          <w:rFonts w:hint="eastAsia" w:ascii="仿宋" w:hAnsi="仿宋" w:eastAsia="仿宋" w:cs="仿宋"/>
          <w:sz w:val="24"/>
          <w:highlight w:val="none"/>
        </w:rPr>
        <w:t>磋商小组按本章第2.3款[商务和技术评审标准]对供应商提交的响应文件（包括最后报价函）进行商务和技术评估，综合比较与评价。</w:t>
      </w:r>
    </w:p>
    <w:p w14:paraId="76F1310B">
      <w:pPr>
        <w:pStyle w:val="2"/>
        <w:rPr>
          <w:rFonts w:hint="eastAsia" w:ascii="仿宋" w:hAnsi="仿宋" w:eastAsia="仿宋" w:cs="仿宋"/>
          <w:sz w:val="24"/>
          <w:highlight w:val="none"/>
        </w:rPr>
      </w:pPr>
      <w:r>
        <w:rPr>
          <w:rFonts w:hint="eastAsia" w:ascii="仿宋" w:hAnsi="仿宋" w:eastAsia="仿宋" w:cs="仿宋"/>
          <w:sz w:val="24"/>
          <w:highlight w:val="none"/>
        </w:rPr>
        <w:t>磋商小组认为供应商的报价明显低于其他参与最后报价的供应商的报价或明显低于采购预算时，有可能影响产品质量或者不能诚信履约的，应当要求其在合理的时间内提供书面说明，并提交相关证明材料；供应商不能证明其报价合理性的，磋商小组应当将其作为无效处理。</w:t>
      </w:r>
    </w:p>
    <w:p w14:paraId="53173DF8">
      <w:pPr>
        <w:pStyle w:val="2"/>
        <w:rPr>
          <w:rFonts w:hint="eastAsia" w:ascii="仿宋" w:hAnsi="仿宋" w:eastAsia="仿宋" w:cs="仿宋"/>
          <w:sz w:val="24"/>
          <w:highlight w:val="none"/>
        </w:rPr>
      </w:pPr>
      <w:r>
        <w:rPr>
          <w:rFonts w:hint="eastAsia" w:ascii="仿宋" w:hAnsi="仿宋" w:eastAsia="仿宋" w:cs="仿宋"/>
          <w:sz w:val="24"/>
          <w:highlight w:val="none"/>
        </w:rPr>
        <w:t>3.3.2 磋商小组按本章第2.3款规定的量化因素和分值进行打分，并计算出综合评估得分。</w:t>
      </w:r>
    </w:p>
    <w:p w14:paraId="2A563FC8">
      <w:pPr>
        <w:pStyle w:val="2"/>
        <w:rPr>
          <w:rFonts w:hint="eastAsia" w:ascii="仿宋" w:hAnsi="仿宋" w:eastAsia="仿宋" w:cs="仿宋"/>
          <w:sz w:val="24"/>
          <w:highlight w:val="none"/>
        </w:rPr>
      </w:pPr>
      <w:r>
        <w:rPr>
          <w:rFonts w:hint="eastAsia" w:ascii="仿宋" w:hAnsi="仿宋" w:eastAsia="仿宋" w:cs="仿宋"/>
          <w:sz w:val="24"/>
          <w:highlight w:val="none"/>
        </w:rPr>
        <w:t>（1）按本章第2.3.1项规定的评审因素和分值对商务部分计算出得分A；</w:t>
      </w:r>
    </w:p>
    <w:p w14:paraId="3A3EEDF9">
      <w:pPr>
        <w:pStyle w:val="2"/>
        <w:rPr>
          <w:rFonts w:hint="eastAsia" w:ascii="仿宋" w:hAnsi="仿宋" w:eastAsia="仿宋" w:cs="仿宋"/>
          <w:sz w:val="24"/>
          <w:highlight w:val="none"/>
        </w:rPr>
      </w:pPr>
      <w:r>
        <w:rPr>
          <w:rFonts w:hint="eastAsia" w:ascii="仿宋" w:hAnsi="仿宋" w:eastAsia="仿宋" w:cs="仿宋"/>
          <w:sz w:val="24"/>
          <w:highlight w:val="none"/>
        </w:rPr>
        <w:t>（2）按本章第2.3.2项规定的评审因素和分值对技术部分计算出得分B；</w:t>
      </w:r>
    </w:p>
    <w:p w14:paraId="0AFF6502">
      <w:pPr>
        <w:pStyle w:val="2"/>
        <w:rPr>
          <w:rFonts w:hint="eastAsia" w:ascii="仿宋" w:hAnsi="仿宋" w:eastAsia="仿宋" w:cs="仿宋"/>
          <w:sz w:val="24"/>
          <w:highlight w:val="none"/>
        </w:rPr>
      </w:pPr>
      <w:r>
        <w:rPr>
          <w:rFonts w:hint="eastAsia" w:ascii="仿宋" w:hAnsi="仿宋" w:eastAsia="仿宋" w:cs="仿宋"/>
          <w:sz w:val="24"/>
          <w:highlight w:val="none"/>
        </w:rPr>
        <w:t>（3）按本章第2.3.3项规定的评审因素和分值对报价部分计算出得分C。</w:t>
      </w:r>
    </w:p>
    <w:p w14:paraId="5843EFC8">
      <w:pPr>
        <w:pStyle w:val="2"/>
        <w:rPr>
          <w:rFonts w:hint="eastAsia" w:ascii="仿宋" w:hAnsi="仿宋" w:eastAsia="仿宋" w:cs="仿宋"/>
          <w:sz w:val="24"/>
          <w:highlight w:val="none"/>
        </w:rPr>
      </w:pPr>
      <w:r>
        <w:rPr>
          <w:rFonts w:hint="eastAsia" w:ascii="仿宋" w:hAnsi="仿宋" w:eastAsia="仿宋" w:cs="仿宋"/>
          <w:sz w:val="24"/>
          <w:highlight w:val="none"/>
        </w:rPr>
        <w:t>3.3.3评分分值计算保留小数点后两位，小数点后第三位“四舍五入”。</w:t>
      </w:r>
    </w:p>
    <w:p w14:paraId="757724A1">
      <w:pPr>
        <w:pStyle w:val="2"/>
        <w:rPr>
          <w:rFonts w:hint="eastAsia" w:ascii="仿宋" w:hAnsi="仿宋" w:eastAsia="仿宋" w:cs="仿宋"/>
          <w:sz w:val="24"/>
          <w:highlight w:val="none"/>
        </w:rPr>
      </w:pPr>
      <w:r>
        <w:rPr>
          <w:rFonts w:hint="eastAsia" w:ascii="仿宋" w:hAnsi="仿宋" w:eastAsia="仿宋" w:cs="仿宋"/>
          <w:sz w:val="24"/>
          <w:highlight w:val="none"/>
        </w:rPr>
        <w:t>3.3.4供应商得分=A＋B＋C</w:t>
      </w:r>
    </w:p>
    <w:p w14:paraId="334799A0">
      <w:pPr>
        <w:pStyle w:val="2"/>
        <w:rPr>
          <w:rFonts w:hint="eastAsia" w:ascii="仿宋" w:hAnsi="仿宋" w:eastAsia="仿宋" w:cs="仿宋"/>
          <w:b/>
          <w:sz w:val="24"/>
          <w:highlight w:val="none"/>
        </w:rPr>
      </w:pPr>
      <w:r>
        <w:rPr>
          <w:rFonts w:hint="eastAsia" w:ascii="仿宋" w:hAnsi="仿宋" w:eastAsia="仿宋" w:cs="仿宋"/>
          <w:b/>
          <w:sz w:val="24"/>
          <w:highlight w:val="none"/>
        </w:rPr>
        <w:t>3.4 评审结果</w:t>
      </w:r>
    </w:p>
    <w:p w14:paraId="62B5CCC6">
      <w:pPr>
        <w:pStyle w:val="2"/>
        <w:rPr>
          <w:rFonts w:hint="eastAsia" w:ascii="仿宋" w:hAnsi="仿宋" w:eastAsia="仿宋" w:cs="仿宋"/>
          <w:sz w:val="24"/>
          <w:highlight w:val="none"/>
        </w:rPr>
      </w:pPr>
      <w:r>
        <w:rPr>
          <w:rFonts w:hint="eastAsia" w:ascii="仿宋" w:hAnsi="仿宋" w:eastAsia="仿宋" w:cs="仿宋"/>
          <w:sz w:val="24"/>
          <w:highlight w:val="none"/>
        </w:rPr>
        <w:t>3.4.1 除第二章“供应商须知”前附表授权直接确定成交供应商外，磋商小组按照得分由高到低的顺序推荐3名成交候选人。</w:t>
      </w:r>
    </w:p>
    <w:p w14:paraId="7EE9DBA4">
      <w:pPr>
        <w:pStyle w:val="2"/>
        <w:rPr>
          <w:rFonts w:hint="eastAsia" w:ascii="仿宋" w:hAnsi="仿宋" w:eastAsia="仿宋" w:cs="仿宋"/>
          <w:sz w:val="24"/>
          <w:highlight w:val="none"/>
        </w:rPr>
      </w:pPr>
      <w:r>
        <w:rPr>
          <w:rFonts w:hint="eastAsia" w:ascii="仿宋" w:hAnsi="仿宋" w:eastAsia="仿宋" w:cs="仿宋"/>
          <w:sz w:val="24"/>
          <w:highlight w:val="none"/>
        </w:rPr>
        <w:t>3.4.2 磋商小组完成评审后，应当向采购人提交书面评审报告。</w:t>
      </w:r>
    </w:p>
    <w:p w14:paraId="695D776D">
      <w:pPr>
        <w:rPr>
          <w:rFonts w:hint="eastAsia" w:ascii="仿宋" w:hAnsi="仿宋" w:eastAsia="仿宋" w:cs="仿宋"/>
          <w:sz w:val="24"/>
          <w:highlight w:val="none"/>
        </w:rPr>
      </w:pPr>
      <w:r>
        <w:rPr>
          <w:rFonts w:hint="eastAsia" w:ascii="仿宋" w:hAnsi="仿宋" w:eastAsia="仿宋" w:cs="仿宋"/>
          <w:sz w:val="24"/>
          <w:highlight w:val="none"/>
        </w:rPr>
        <w:br w:type="page"/>
      </w:r>
    </w:p>
    <w:p w14:paraId="1095D3AF">
      <w:pPr>
        <w:pStyle w:val="2"/>
        <w:jc w:val="center"/>
        <w:rPr>
          <w:rFonts w:hint="eastAsia" w:ascii="仿宋" w:hAnsi="仿宋" w:eastAsia="仿宋" w:cs="仿宋"/>
          <w:sz w:val="24"/>
          <w:highlight w:val="none"/>
        </w:rPr>
      </w:pPr>
      <w:r>
        <w:rPr>
          <w:rFonts w:hint="eastAsia" w:ascii="仿宋" w:hAnsi="仿宋" w:eastAsia="仿宋" w:cs="仿宋"/>
          <w:b/>
          <w:sz w:val="30"/>
          <w:szCs w:val="30"/>
          <w:highlight w:val="none"/>
        </w:rPr>
        <w:t>附表一 资格审查表</w:t>
      </w:r>
    </w:p>
    <w:tbl>
      <w:tblPr>
        <w:tblStyle w:val="298"/>
        <w:tblpPr w:leftFromText="180" w:rightFromText="180" w:vertAnchor="text" w:horzAnchor="page" w:tblpX="1445" w:tblpY="644"/>
        <w:tblOverlap w:val="never"/>
        <w:tblW w:w="902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2228"/>
        <w:gridCol w:w="4966"/>
        <w:gridCol w:w="1122"/>
      </w:tblGrid>
      <w:tr w14:paraId="385B5B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blHeader/>
        </w:trPr>
        <w:tc>
          <w:tcPr>
            <w:tcW w:w="708" w:type="dxa"/>
            <w:noWrap w:val="0"/>
            <w:vAlign w:val="center"/>
          </w:tcPr>
          <w:p w14:paraId="54F00F76">
            <w:pPr>
              <w:pStyle w:val="297"/>
              <w:keepNext w:val="0"/>
              <w:keepLines w:val="0"/>
              <w:pageBreakBefore w:val="0"/>
              <w:widowControl w:val="0"/>
              <w:kinsoku/>
              <w:wordWrap/>
              <w:overflowPunct/>
              <w:topLinePunct w:val="0"/>
              <w:autoSpaceDE/>
              <w:autoSpaceDN/>
              <w:bidi w:val="0"/>
              <w:adjustRightInd/>
              <w:snapToGrid/>
              <w:spacing w:line="240" w:lineRule="auto"/>
              <w:ind w:left="117" w:right="111" w:firstLine="17"/>
              <w:jc w:val="center"/>
              <w:textAlignment w:val="auto"/>
              <w:rPr>
                <w:rFonts w:hint="eastAsia" w:ascii="仿宋" w:hAnsi="仿宋" w:eastAsia="仿宋" w:cs="仿宋"/>
                <w:sz w:val="21"/>
                <w:szCs w:val="21"/>
                <w:highlight w:val="none"/>
                <w:lang w:eastAsia="zh-CN"/>
              </w:rPr>
            </w:pPr>
            <w:r>
              <w:rPr>
                <w:rFonts w:hint="eastAsia" w:ascii="仿宋" w:hAnsi="仿宋" w:eastAsia="仿宋" w:cs="仿宋"/>
                <w:b/>
                <w:bCs/>
                <w:spacing w:val="-17"/>
                <w:sz w:val="21"/>
                <w:szCs w:val="21"/>
                <w:highlight w:val="none"/>
                <w:lang w:val="en-US" w:eastAsia="zh-CN"/>
              </w:rPr>
              <w:t>序号</w:t>
            </w:r>
          </w:p>
        </w:tc>
        <w:tc>
          <w:tcPr>
            <w:tcW w:w="2228" w:type="dxa"/>
            <w:noWrap w:val="0"/>
            <w:vAlign w:val="center"/>
          </w:tcPr>
          <w:p w14:paraId="1DE511A6">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highlight w:val="none"/>
                <w:lang w:val="en-US" w:eastAsia="zh-CN"/>
              </w:rPr>
            </w:pPr>
            <w:r>
              <w:rPr>
                <w:rFonts w:hint="eastAsia" w:ascii="仿宋" w:hAnsi="仿宋" w:eastAsia="仿宋" w:cs="仿宋"/>
                <w:b/>
                <w:bCs/>
                <w:spacing w:val="-5"/>
                <w:sz w:val="21"/>
                <w:szCs w:val="21"/>
                <w:highlight w:val="none"/>
                <w:lang w:val="en-US" w:eastAsia="zh-CN"/>
              </w:rPr>
              <w:t>审查要素</w:t>
            </w:r>
          </w:p>
        </w:tc>
        <w:tc>
          <w:tcPr>
            <w:tcW w:w="4966" w:type="dxa"/>
            <w:noWrap w:val="0"/>
            <w:vAlign w:val="center"/>
          </w:tcPr>
          <w:p w14:paraId="7A46493F">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highlight w:val="none"/>
              </w:rPr>
            </w:pPr>
            <w:r>
              <w:rPr>
                <w:rFonts w:hint="eastAsia" w:ascii="仿宋" w:hAnsi="仿宋" w:eastAsia="仿宋" w:cs="仿宋"/>
                <w:b/>
                <w:bCs/>
                <w:spacing w:val="-4"/>
                <w:sz w:val="21"/>
                <w:szCs w:val="21"/>
                <w:highlight w:val="none"/>
                <w:lang w:val="en-US" w:eastAsia="zh-CN"/>
              </w:rPr>
              <w:t>审查</w:t>
            </w:r>
            <w:r>
              <w:rPr>
                <w:rFonts w:hint="eastAsia" w:ascii="仿宋" w:hAnsi="仿宋" w:eastAsia="仿宋" w:cs="仿宋"/>
                <w:b/>
                <w:bCs/>
                <w:spacing w:val="-4"/>
                <w:sz w:val="21"/>
                <w:szCs w:val="21"/>
                <w:highlight w:val="none"/>
              </w:rPr>
              <w:t>标准</w:t>
            </w:r>
          </w:p>
        </w:tc>
        <w:tc>
          <w:tcPr>
            <w:tcW w:w="1122" w:type="dxa"/>
            <w:noWrap w:val="0"/>
            <w:vAlign w:val="center"/>
          </w:tcPr>
          <w:p w14:paraId="0768CEAF">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pacing w:val="-4"/>
                <w:sz w:val="21"/>
                <w:szCs w:val="21"/>
                <w:highlight w:val="none"/>
                <w:lang w:val="en-US" w:eastAsia="zh-CN"/>
              </w:rPr>
            </w:pPr>
            <w:r>
              <w:rPr>
                <w:rFonts w:hint="eastAsia" w:ascii="仿宋" w:hAnsi="仿宋" w:eastAsia="仿宋" w:cs="仿宋"/>
                <w:b/>
                <w:bCs/>
                <w:spacing w:val="-4"/>
                <w:sz w:val="21"/>
                <w:szCs w:val="21"/>
                <w:highlight w:val="none"/>
                <w:lang w:val="en-US" w:eastAsia="zh-CN"/>
              </w:rPr>
              <w:t>审查结论</w:t>
            </w:r>
          </w:p>
        </w:tc>
      </w:tr>
      <w:tr w14:paraId="633B7E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7" w:hRule="atLeast"/>
        </w:trPr>
        <w:tc>
          <w:tcPr>
            <w:tcW w:w="708" w:type="dxa"/>
            <w:noWrap w:val="0"/>
            <w:vAlign w:val="center"/>
          </w:tcPr>
          <w:p w14:paraId="409B2146">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w:t>
            </w:r>
          </w:p>
        </w:tc>
        <w:tc>
          <w:tcPr>
            <w:tcW w:w="2228" w:type="dxa"/>
            <w:noWrap w:val="0"/>
            <w:vAlign w:val="center"/>
          </w:tcPr>
          <w:p w14:paraId="7690B5FB">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highlight w:val="none"/>
              </w:rPr>
            </w:pPr>
            <w:r>
              <w:rPr>
                <w:rFonts w:hint="eastAsia" w:ascii="仿宋" w:hAnsi="仿宋" w:eastAsia="仿宋" w:cs="仿宋"/>
                <w:highlight w:val="none"/>
              </w:rPr>
              <w:t>法人或者其他组织、自然人的营业执照等证明文件</w:t>
            </w:r>
          </w:p>
        </w:tc>
        <w:tc>
          <w:tcPr>
            <w:tcW w:w="4966" w:type="dxa"/>
            <w:noWrap w:val="0"/>
            <w:vAlign w:val="center"/>
          </w:tcPr>
          <w:p w14:paraId="6443EF8D">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 w:hAnsi="仿宋" w:eastAsia="仿宋" w:cs="仿宋"/>
                <w:spacing w:val="0"/>
                <w:sz w:val="21"/>
                <w:szCs w:val="21"/>
                <w:highlight w:val="none"/>
                <w:lang w:eastAsia="zh-CN"/>
              </w:rPr>
            </w:pPr>
            <w:r>
              <w:rPr>
                <w:rFonts w:hint="eastAsia" w:ascii="仿宋" w:hAnsi="仿宋" w:eastAsia="仿宋" w:cs="仿宋"/>
                <w:spacing w:val="0"/>
                <w:sz w:val="21"/>
                <w:szCs w:val="21"/>
                <w:highlight w:val="none"/>
                <w:lang w:eastAsia="zh-CN"/>
              </w:rPr>
              <w:t>（</w:t>
            </w:r>
            <w:r>
              <w:rPr>
                <w:rFonts w:hint="eastAsia" w:ascii="仿宋" w:hAnsi="仿宋" w:eastAsia="仿宋" w:cs="仿宋"/>
                <w:spacing w:val="0"/>
                <w:sz w:val="21"/>
                <w:szCs w:val="21"/>
                <w:highlight w:val="none"/>
                <w:lang w:val="en-US" w:eastAsia="zh-CN"/>
              </w:rPr>
              <w:t>1</w:t>
            </w:r>
            <w:r>
              <w:rPr>
                <w:rFonts w:hint="eastAsia" w:ascii="仿宋" w:hAnsi="仿宋" w:eastAsia="仿宋" w:cs="仿宋"/>
                <w:spacing w:val="0"/>
                <w:sz w:val="21"/>
                <w:szCs w:val="21"/>
                <w:highlight w:val="none"/>
                <w:lang w:eastAsia="zh-CN"/>
              </w:rPr>
              <w:t>）供应商是企业（包括合伙企业）的，应提供其在市场监督管理部门注册的有效“营业执照”的复印件；</w:t>
            </w:r>
          </w:p>
          <w:p w14:paraId="19F1D50B">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 w:hAnsi="仿宋" w:eastAsia="仿宋" w:cs="仿宋"/>
                <w:spacing w:val="0"/>
                <w:sz w:val="21"/>
                <w:szCs w:val="21"/>
                <w:highlight w:val="none"/>
                <w:lang w:eastAsia="zh-CN"/>
              </w:rPr>
            </w:pPr>
            <w:r>
              <w:rPr>
                <w:rFonts w:hint="eastAsia" w:ascii="仿宋" w:hAnsi="仿宋" w:eastAsia="仿宋" w:cs="仿宋"/>
                <w:spacing w:val="0"/>
                <w:sz w:val="21"/>
                <w:szCs w:val="21"/>
                <w:highlight w:val="none"/>
                <w:lang w:val="en-US" w:eastAsia="zh-CN"/>
              </w:rPr>
              <w:t>（2）供应商</w:t>
            </w:r>
            <w:r>
              <w:rPr>
                <w:rFonts w:hint="eastAsia" w:ascii="仿宋" w:hAnsi="仿宋" w:eastAsia="仿宋" w:cs="仿宋"/>
                <w:spacing w:val="0"/>
                <w:sz w:val="21"/>
                <w:szCs w:val="21"/>
                <w:highlight w:val="none"/>
                <w:lang w:eastAsia="zh-CN"/>
              </w:rPr>
              <w:t>是事业单位的，应提供其有效的“事业单位法人证书”复印件；</w:t>
            </w:r>
          </w:p>
          <w:p w14:paraId="4FED3E45">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 w:hAnsi="仿宋" w:eastAsia="仿宋" w:cs="仿宋"/>
                <w:spacing w:val="0"/>
                <w:sz w:val="21"/>
                <w:szCs w:val="21"/>
                <w:highlight w:val="none"/>
                <w:lang w:eastAsia="zh-CN"/>
              </w:rPr>
            </w:pPr>
            <w:r>
              <w:rPr>
                <w:rFonts w:hint="eastAsia" w:ascii="仿宋" w:hAnsi="仿宋" w:eastAsia="仿宋" w:cs="仿宋"/>
                <w:spacing w:val="0"/>
                <w:sz w:val="21"/>
                <w:szCs w:val="21"/>
                <w:highlight w:val="none"/>
                <w:lang w:eastAsia="zh-CN"/>
              </w:rPr>
              <w:t>（</w:t>
            </w:r>
            <w:r>
              <w:rPr>
                <w:rFonts w:hint="eastAsia" w:ascii="仿宋" w:hAnsi="仿宋" w:eastAsia="仿宋" w:cs="仿宋"/>
                <w:spacing w:val="0"/>
                <w:sz w:val="21"/>
                <w:szCs w:val="21"/>
                <w:highlight w:val="none"/>
                <w:lang w:val="en-US" w:eastAsia="zh-CN"/>
              </w:rPr>
              <w:t>3</w:t>
            </w:r>
            <w:r>
              <w:rPr>
                <w:rFonts w:hint="eastAsia" w:ascii="仿宋" w:hAnsi="仿宋" w:eastAsia="仿宋" w:cs="仿宋"/>
                <w:spacing w:val="0"/>
                <w:sz w:val="21"/>
                <w:szCs w:val="21"/>
                <w:highlight w:val="none"/>
                <w:lang w:eastAsia="zh-CN"/>
              </w:rPr>
              <w:t>）供应商是非企业专业服务机构的，应提供其有效的“执业许可证”复印件；</w:t>
            </w:r>
          </w:p>
          <w:p w14:paraId="2C1A3E3E">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 w:hAnsi="仿宋" w:eastAsia="仿宋" w:cs="仿宋"/>
                <w:spacing w:val="0"/>
                <w:sz w:val="21"/>
                <w:szCs w:val="21"/>
                <w:highlight w:val="none"/>
                <w:lang w:eastAsia="zh-CN"/>
              </w:rPr>
            </w:pPr>
            <w:r>
              <w:rPr>
                <w:rFonts w:hint="eastAsia" w:ascii="仿宋" w:hAnsi="仿宋" w:eastAsia="仿宋" w:cs="仿宋"/>
                <w:spacing w:val="0"/>
                <w:sz w:val="21"/>
                <w:szCs w:val="21"/>
                <w:highlight w:val="none"/>
                <w:lang w:eastAsia="zh-CN"/>
              </w:rPr>
              <w:t>（</w:t>
            </w:r>
            <w:r>
              <w:rPr>
                <w:rFonts w:hint="eastAsia" w:ascii="仿宋" w:hAnsi="仿宋" w:eastAsia="仿宋" w:cs="仿宋"/>
                <w:spacing w:val="0"/>
                <w:sz w:val="21"/>
                <w:szCs w:val="21"/>
                <w:highlight w:val="none"/>
                <w:lang w:val="en-US" w:eastAsia="zh-CN"/>
              </w:rPr>
              <w:t>4</w:t>
            </w:r>
            <w:r>
              <w:rPr>
                <w:rFonts w:hint="eastAsia" w:ascii="仿宋" w:hAnsi="仿宋" w:eastAsia="仿宋" w:cs="仿宋"/>
                <w:spacing w:val="0"/>
                <w:sz w:val="21"/>
                <w:szCs w:val="21"/>
                <w:highlight w:val="none"/>
                <w:lang w:eastAsia="zh-CN"/>
              </w:rPr>
              <w:t>）供应商是民办非企业单位的，应提供其有效的登记证书复印件；</w:t>
            </w:r>
          </w:p>
          <w:p w14:paraId="53271CE7">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 w:hAnsi="仿宋" w:eastAsia="仿宋" w:cs="仿宋"/>
                <w:spacing w:val="0"/>
                <w:sz w:val="21"/>
                <w:szCs w:val="21"/>
                <w:highlight w:val="none"/>
                <w:lang w:eastAsia="zh-CN"/>
              </w:rPr>
            </w:pPr>
            <w:r>
              <w:rPr>
                <w:rFonts w:hint="eastAsia" w:ascii="仿宋" w:hAnsi="仿宋" w:eastAsia="仿宋" w:cs="仿宋"/>
                <w:spacing w:val="0"/>
                <w:sz w:val="21"/>
                <w:szCs w:val="21"/>
                <w:highlight w:val="none"/>
                <w:lang w:eastAsia="zh-CN"/>
              </w:rPr>
              <w:t>（</w:t>
            </w:r>
            <w:r>
              <w:rPr>
                <w:rFonts w:hint="eastAsia" w:ascii="仿宋" w:hAnsi="仿宋" w:eastAsia="仿宋" w:cs="仿宋"/>
                <w:spacing w:val="0"/>
                <w:sz w:val="21"/>
                <w:szCs w:val="21"/>
                <w:highlight w:val="none"/>
                <w:lang w:val="en-US" w:eastAsia="zh-CN"/>
              </w:rPr>
              <w:t>5</w:t>
            </w:r>
            <w:r>
              <w:rPr>
                <w:rFonts w:hint="eastAsia" w:ascii="仿宋" w:hAnsi="仿宋" w:eastAsia="仿宋" w:cs="仿宋"/>
                <w:spacing w:val="0"/>
                <w:sz w:val="21"/>
                <w:szCs w:val="21"/>
                <w:highlight w:val="none"/>
                <w:lang w:eastAsia="zh-CN"/>
              </w:rPr>
              <w:t>）供应商是个体工商户的，应提供其有效的“营 业执照”复印件；</w:t>
            </w:r>
          </w:p>
          <w:p w14:paraId="35656017">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 w:hAnsi="仿宋" w:eastAsia="仿宋" w:cs="仿宋"/>
                <w:sz w:val="21"/>
                <w:szCs w:val="21"/>
                <w:highlight w:val="none"/>
              </w:rPr>
            </w:pPr>
            <w:r>
              <w:rPr>
                <w:rFonts w:hint="eastAsia" w:ascii="仿宋" w:hAnsi="仿宋" w:eastAsia="仿宋" w:cs="仿宋"/>
                <w:spacing w:val="0"/>
                <w:sz w:val="21"/>
                <w:szCs w:val="21"/>
                <w:highlight w:val="none"/>
                <w:lang w:eastAsia="zh-CN"/>
              </w:rPr>
              <w:t>（</w:t>
            </w:r>
            <w:r>
              <w:rPr>
                <w:rFonts w:hint="eastAsia" w:ascii="仿宋" w:hAnsi="仿宋" w:eastAsia="仿宋" w:cs="仿宋"/>
                <w:spacing w:val="0"/>
                <w:sz w:val="21"/>
                <w:szCs w:val="21"/>
                <w:highlight w:val="none"/>
                <w:lang w:val="en-US" w:eastAsia="zh-CN"/>
              </w:rPr>
              <w:t>6</w:t>
            </w:r>
            <w:r>
              <w:rPr>
                <w:rFonts w:hint="eastAsia" w:ascii="仿宋" w:hAnsi="仿宋" w:eastAsia="仿宋" w:cs="仿宋"/>
                <w:spacing w:val="0"/>
                <w:sz w:val="21"/>
                <w:szCs w:val="21"/>
                <w:highlight w:val="none"/>
                <w:lang w:eastAsia="zh-CN"/>
              </w:rPr>
              <w:t>）供应商是自然人的，应提供其有效的自然人身份证明复印件。</w:t>
            </w:r>
          </w:p>
        </w:tc>
        <w:tc>
          <w:tcPr>
            <w:tcW w:w="1122" w:type="dxa"/>
            <w:noWrap w:val="0"/>
            <w:vAlign w:val="top"/>
          </w:tcPr>
          <w:p w14:paraId="6EC81734">
            <w:pPr>
              <w:pStyle w:val="297"/>
              <w:keepNext w:val="0"/>
              <w:keepLines w:val="0"/>
              <w:pageBreakBefore w:val="0"/>
              <w:widowControl w:val="0"/>
              <w:kinsoku/>
              <w:wordWrap/>
              <w:overflowPunct/>
              <w:topLinePunct w:val="0"/>
              <w:autoSpaceDE/>
              <w:autoSpaceDN/>
              <w:bidi w:val="0"/>
              <w:adjustRightInd/>
              <w:snapToGrid/>
              <w:spacing w:line="240" w:lineRule="auto"/>
              <w:ind w:left="531" w:right="239" w:hanging="409"/>
              <w:textAlignment w:val="auto"/>
              <w:rPr>
                <w:rFonts w:hint="eastAsia" w:ascii="仿宋" w:hAnsi="仿宋" w:eastAsia="仿宋" w:cs="仿宋"/>
                <w:spacing w:val="0"/>
                <w:position w:val="-5"/>
                <w:sz w:val="21"/>
                <w:szCs w:val="21"/>
                <w:highlight w:val="none"/>
              </w:rPr>
            </w:pPr>
          </w:p>
        </w:tc>
      </w:tr>
      <w:tr w14:paraId="1DF8B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08" w:type="dxa"/>
            <w:vMerge w:val="restart"/>
            <w:noWrap w:val="0"/>
            <w:vAlign w:val="center"/>
          </w:tcPr>
          <w:p w14:paraId="2FCA851F">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w:t>
            </w:r>
          </w:p>
        </w:tc>
        <w:tc>
          <w:tcPr>
            <w:tcW w:w="2228" w:type="dxa"/>
            <w:vMerge w:val="restart"/>
            <w:noWrap w:val="0"/>
            <w:vAlign w:val="center"/>
          </w:tcPr>
          <w:p w14:paraId="13B655A5">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highlight w:val="none"/>
              </w:rPr>
            </w:pPr>
            <w:r>
              <w:rPr>
                <w:rFonts w:hint="eastAsia" w:ascii="仿宋" w:hAnsi="仿宋" w:eastAsia="仿宋" w:cs="仿宋"/>
                <w:highlight w:val="none"/>
              </w:rPr>
              <w:t>财务状况报告：提供（1）或提供（2）</w:t>
            </w:r>
          </w:p>
        </w:tc>
        <w:tc>
          <w:tcPr>
            <w:tcW w:w="4966" w:type="dxa"/>
            <w:noWrap w:val="0"/>
            <w:vAlign w:val="center"/>
          </w:tcPr>
          <w:p w14:paraId="684C192D">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 w:hAnsi="仿宋" w:eastAsia="仿宋" w:cs="仿宋"/>
                <w:spacing w:val="0"/>
                <w:sz w:val="21"/>
                <w:szCs w:val="21"/>
                <w:highlight w:val="none"/>
              </w:rPr>
            </w:pPr>
            <w:r>
              <w:rPr>
                <w:rFonts w:hint="eastAsia" w:ascii="仿宋" w:hAnsi="仿宋" w:eastAsia="仿宋" w:cs="仿宋"/>
                <w:spacing w:val="0"/>
                <w:sz w:val="21"/>
                <w:szCs w:val="21"/>
                <w:highlight w:val="none"/>
              </w:rPr>
              <w:t>（1）提供递交</w:t>
            </w:r>
            <w:r>
              <w:rPr>
                <w:rFonts w:hint="eastAsia" w:ascii="仿宋" w:hAnsi="仿宋" w:eastAsia="仿宋" w:cs="仿宋"/>
                <w:spacing w:val="0"/>
                <w:sz w:val="21"/>
                <w:szCs w:val="21"/>
                <w:highlight w:val="none"/>
                <w:lang w:val="en-US" w:eastAsia="zh-CN"/>
              </w:rPr>
              <w:t>响应</w:t>
            </w:r>
            <w:r>
              <w:rPr>
                <w:rFonts w:hint="eastAsia" w:ascii="仿宋" w:hAnsi="仿宋" w:eastAsia="仿宋" w:cs="仿宋"/>
                <w:spacing w:val="0"/>
                <w:sz w:val="21"/>
                <w:szCs w:val="21"/>
                <w:highlight w:val="none"/>
              </w:rPr>
              <w:t>文件截止之日前两年内任意一个年度经审计的财务报告，应满足以下要求：</w:t>
            </w:r>
          </w:p>
          <w:p w14:paraId="54AD7B13">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 w:hAnsi="仿宋" w:eastAsia="仿宋" w:cs="仿宋"/>
                <w:spacing w:val="0"/>
                <w:sz w:val="21"/>
                <w:szCs w:val="21"/>
                <w:highlight w:val="none"/>
              </w:rPr>
            </w:pPr>
            <w:r>
              <w:rPr>
                <w:rFonts w:hint="eastAsia" w:ascii="仿宋" w:hAnsi="仿宋" w:eastAsia="仿宋" w:cs="仿宋"/>
                <w:spacing w:val="0"/>
                <w:sz w:val="21"/>
                <w:szCs w:val="21"/>
                <w:highlight w:val="none"/>
              </w:rPr>
              <w:t>①</w:t>
            </w:r>
            <w:r>
              <w:rPr>
                <w:rFonts w:hint="eastAsia" w:ascii="仿宋" w:hAnsi="仿宋" w:eastAsia="仿宋" w:cs="仿宋"/>
                <w:spacing w:val="0"/>
                <w:sz w:val="21"/>
                <w:szCs w:val="21"/>
                <w:highlight w:val="none"/>
                <w:lang w:val="en-US" w:eastAsia="zh-CN"/>
              </w:rPr>
              <w:t>供应商</w:t>
            </w:r>
            <w:r>
              <w:rPr>
                <w:rFonts w:hint="eastAsia" w:ascii="仿宋" w:hAnsi="仿宋" w:eastAsia="仿宋" w:cs="仿宋"/>
                <w:spacing w:val="0"/>
                <w:sz w:val="21"/>
                <w:szCs w:val="21"/>
                <w:highlight w:val="none"/>
              </w:rPr>
              <w:t>是企业的，财务报告是指经会计师事务所审计的上述指定年度整个会计年度财务报表（须提供会计师事务所出具的审计报告复印件）,复印件至少须包括报告正文、资产负债表、现金流量表、利润表、附注和会计师事务所营业执照，报告正文应当有会计师事务所公章和2名注册会计师的签字及盖章。</w:t>
            </w:r>
            <w:r>
              <w:rPr>
                <w:rFonts w:hint="eastAsia" w:ascii="仿宋" w:hAnsi="仿宋" w:eastAsia="仿宋" w:cs="仿宋"/>
                <w:b/>
                <w:bCs/>
                <w:spacing w:val="0"/>
                <w:sz w:val="21"/>
                <w:szCs w:val="21"/>
                <w:highlight w:val="none"/>
              </w:rPr>
              <w:t>且2022年10月1日后出具的审计报告应当经过注册会计师行业统一监管平台备案赋码。</w:t>
            </w:r>
          </w:p>
          <w:p w14:paraId="0F4133CD">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 w:hAnsi="仿宋" w:eastAsia="仿宋" w:cs="仿宋"/>
                <w:spacing w:val="0"/>
                <w:sz w:val="21"/>
                <w:szCs w:val="21"/>
                <w:highlight w:val="none"/>
              </w:rPr>
            </w:pPr>
            <w:r>
              <w:rPr>
                <w:rFonts w:hint="eastAsia" w:ascii="仿宋" w:hAnsi="仿宋" w:eastAsia="仿宋" w:cs="仿宋"/>
                <w:spacing w:val="0"/>
                <w:sz w:val="21"/>
                <w:szCs w:val="21"/>
                <w:highlight w:val="none"/>
              </w:rPr>
              <w:t>②</w:t>
            </w:r>
            <w:r>
              <w:rPr>
                <w:rFonts w:hint="eastAsia" w:ascii="仿宋" w:hAnsi="仿宋" w:eastAsia="仿宋" w:cs="仿宋"/>
                <w:spacing w:val="0"/>
                <w:sz w:val="21"/>
                <w:szCs w:val="21"/>
                <w:highlight w:val="none"/>
                <w:lang w:val="en-US" w:eastAsia="zh-CN"/>
              </w:rPr>
              <w:t xml:space="preserve"> </w:t>
            </w:r>
            <w:r>
              <w:rPr>
                <w:rFonts w:hint="eastAsia" w:ascii="仿宋" w:hAnsi="仿宋" w:eastAsia="仿宋" w:cs="仿宋"/>
                <w:spacing w:val="0"/>
                <w:sz w:val="21"/>
                <w:szCs w:val="21"/>
                <w:highlight w:val="none"/>
                <w:lang w:eastAsia="zh-CN"/>
              </w:rPr>
              <w:t>供应商</w:t>
            </w:r>
            <w:r>
              <w:rPr>
                <w:rFonts w:hint="eastAsia" w:ascii="仿宋" w:hAnsi="仿宋" w:eastAsia="仿宋" w:cs="仿宋"/>
                <w:spacing w:val="0"/>
                <w:sz w:val="21"/>
                <w:szCs w:val="21"/>
                <w:highlight w:val="none"/>
              </w:rPr>
              <w:t>适用《事业单位会计准则》的，财务报</w:t>
            </w:r>
            <w:r>
              <w:rPr>
                <w:rFonts w:hint="eastAsia" w:ascii="仿宋" w:hAnsi="仿宋" w:eastAsia="仿宋" w:cs="仿宋"/>
                <w:spacing w:val="0"/>
                <w:sz w:val="21"/>
                <w:szCs w:val="21"/>
                <w:highlight w:val="none"/>
                <w:lang w:val="en-US" w:eastAsia="zh-CN"/>
              </w:rPr>
              <w:t>告</w:t>
            </w:r>
            <w:r>
              <w:rPr>
                <w:rFonts w:hint="eastAsia" w:ascii="仿宋" w:hAnsi="仿宋" w:eastAsia="仿宋" w:cs="仿宋"/>
                <w:spacing w:val="0"/>
                <w:sz w:val="21"/>
                <w:szCs w:val="21"/>
                <w:highlight w:val="none"/>
              </w:rPr>
              <w:t>是指上述指定年度整个会计年度财务报表（不要求必须是经审计的），复印件至少须包括资产负债表、收入支出表（或收入费用表）、财政补助收入支出表。</w:t>
            </w:r>
          </w:p>
          <w:p w14:paraId="7E6FA7C9">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 w:hAnsi="仿宋" w:eastAsia="仿宋" w:cs="仿宋"/>
                <w:spacing w:val="0"/>
                <w:sz w:val="21"/>
                <w:szCs w:val="21"/>
                <w:highlight w:val="none"/>
              </w:rPr>
            </w:pPr>
            <w:r>
              <w:rPr>
                <w:rFonts w:hint="eastAsia" w:ascii="仿宋" w:hAnsi="仿宋" w:eastAsia="仿宋" w:cs="仿宋"/>
                <w:spacing w:val="0"/>
                <w:sz w:val="21"/>
                <w:szCs w:val="21"/>
                <w:highlight w:val="none"/>
              </w:rPr>
              <w:t>③</w:t>
            </w:r>
            <w:r>
              <w:rPr>
                <w:rFonts w:hint="eastAsia" w:ascii="仿宋" w:hAnsi="仿宋" w:eastAsia="仿宋" w:cs="仿宋"/>
                <w:spacing w:val="0"/>
                <w:sz w:val="21"/>
                <w:szCs w:val="21"/>
                <w:highlight w:val="none"/>
                <w:lang w:val="en-US" w:eastAsia="zh-CN"/>
              </w:rPr>
              <w:t xml:space="preserve"> </w:t>
            </w:r>
            <w:r>
              <w:rPr>
                <w:rFonts w:hint="eastAsia" w:ascii="仿宋" w:hAnsi="仿宋" w:eastAsia="仿宋" w:cs="仿宋"/>
                <w:spacing w:val="0"/>
                <w:sz w:val="21"/>
                <w:szCs w:val="21"/>
                <w:highlight w:val="none"/>
                <w:lang w:eastAsia="zh-CN"/>
              </w:rPr>
              <w:t>供应商</w:t>
            </w:r>
            <w:r>
              <w:rPr>
                <w:rFonts w:hint="eastAsia" w:ascii="仿宋" w:hAnsi="仿宋" w:eastAsia="仿宋" w:cs="仿宋"/>
                <w:spacing w:val="0"/>
                <w:sz w:val="21"/>
                <w:szCs w:val="21"/>
                <w:highlight w:val="none"/>
              </w:rPr>
              <w:t>适用《政府会计准则》的，财务报</w:t>
            </w:r>
            <w:r>
              <w:rPr>
                <w:rFonts w:hint="eastAsia" w:ascii="仿宋" w:hAnsi="仿宋" w:eastAsia="仿宋" w:cs="仿宋"/>
                <w:spacing w:val="0"/>
                <w:sz w:val="21"/>
                <w:szCs w:val="21"/>
                <w:highlight w:val="none"/>
                <w:lang w:val="en-US" w:eastAsia="zh-CN"/>
              </w:rPr>
              <w:t>告</w:t>
            </w:r>
            <w:r>
              <w:rPr>
                <w:rFonts w:hint="eastAsia" w:ascii="仿宋" w:hAnsi="仿宋" w:eastAsia="仿宋" w:cs="仿宋"/>
                <w:spacing w:val="0"/>
                <w:sz w:val="21"/>
                <w:szCs w:val="21"/>
                <w:highlight w:val="none"/>
              </w:rPr>
              <w:t>是指上述指定年度整个会计年度财务报表（不要求必须是经审计的），复印件至少须包括资产负债表、收入费用表。</w:t>
            </w:r>
          </w:p>
          <w:p w14:paraId="5BE6080C">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 w:hAnsi="仿宋" w:eastAsia="仿宋" w:cs="仿宋"/>
                <w:spacing w:val="0"/>
                <w:sz w:val="21"/>
                <w:szCs w:val="21"/>
                <w:highlight w:val="none"/>
              </w:rPr>
            </w:pPr>
            <w:r>
              <w:rPr>
                <w:rFonts w:hint="eastAsia" w:ascii="仿宋" w:hAnsi="仿宋" w:eastAsia="仿宋" w:cs="仿宋"/>
                <w:spacing w:val="0"/>
                <w:sz w:val="21"/>
                <w:szCs w:val="21"/>
                <w:highlight w:val="none"/>
                <w:lang w:eastAsia="zh-CN"/>
              </w:rPr>
              <w:t>④</w:t>
            </w:r>
            <w:r>
              <w:rPr>
                <w:rFonts w:hint="eastAsia" w:ascii="仿宋" w:hAnsi="仿宋" w:eastAsia="仿宋" w:cs="仿宋"/>
                <w:spacing w:val="0"/>
                <w:sz w:val="21"/>
                <w:szCs w:val="21"/>
                <w:highlight w:val="none"/>
                <w:lang w:val="en-US" w:eastAsia="zh-CN"/>
              </w:rPr>
              <w:t xml:space="preserve"> </w:t>
            </w:r>
            <w:r>
              <w:rPr>
                <w:rFonts w:hint="eastAsia" w:ascii="仿宋" w:hAnsi="仿宋" w:eastAsia="仿宋" w:cs="仿宋"/>
                <w:spacing w:val="0"/>
                <w:sz w:val="21"/>
                <w:szCs w:val="21"/>
                <w:highlight w:val="none"/>
                <w:lang w:eastAsia="zh-CN"/>
              </w:rPr>
              <w:t>供应商</w:t>
            </w:r>
            <w:r>
              <w:rPr>
                <w:rFonts w:hint="eastAsia" w:ascii="仿宋" w:hAnsi="仿宋" w:eastAsia="仿宋" w:cs="仿宋"/>
                <w:spacing w:val="0"/>
                <w:sz w:val="21"/>
                <w:szCs w:val="21"/>
                <w:highlight w:val="none"/>
              </w:rPr>
              <w:t>适用《民间非营利组织会计制度》的，</w:t>
            </w:r>
            <w:r>
              <w:rPr>
                <w:rFonts w:hint="eastAsia" w:ascii="仿宋" w:hAnsi="仿宋" w:eastAsia="仿宋" w:cs="仿宋"/>
                <w:spacing w:val="0"/>
                <w:sz w:val="21"/>
                <w:szCs w:val="21"/>
                <w:highlight w:val="none"/>
                <w:lang w:val="en-US" w:eastAsia="zh-CN"/>
              </w:rPr>
              <w:t>财</w:t>
            </w:r>
            <w:r>
              <w:rPr>
                <w:rFonts w:hint="eastAsia" w:ascii="仿宋" w:hAnsi="仿宋" w:eastAsia="仿宋" w:cs="仿宋"/>
                <w:spacing w:val="0"/>
                <w:sz w:val="21"/>
                <w:szCs w:val="21"/>
                <w:highlight w:val="none"/>
              </w:rPr>
              <w:t>务报</w:t>
            </w:r>
            <w:r>
              <w:rPr>
                <w:rFonts w:hint="eastAsia" w:ascii="仿宋" w:hAnsi="仿宋" w:eastAsia="仿宋" w:cs="仿宋"/>
                <w:spacing w:val="0"/>
                <w:sz w:val="21"/>
                <w:szCs w:val="21"/>
                <w:highlight w:val="none"/>
                <w:lang w:val="en-US" w:eastAsia="zh-CN"/>
              </w:rPr>
              <w:t>告</w:t>
            </w:r>
            <w:r>
              <w:rPr>
                <w:rFonts w:hint="eastAsia" w:ascii="仿宋" w:hAnsi="仿宋" w:eastAsia="仿宋" w:cs="仿宋"/>
                <w:spacing w:val="0"/>
                <w:sz w:val="21"/>
                <w:szCs w:val="21"/>
                <w:highlight w:val="none"/>
              </w:rPr>
              <w:t>是指上述指定年度整个会计年度财务报表（不要求必须是经审计的），复印件至少须包括资产负债表、业务活动表、现金流量表。</w:t>
            </w:r>
          </w:p>
          <w:p w14:paraId="63596915">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 w:hAnsi="仿宋" w:eastAsia="仿宋" w:cs="仿宋"/>
                <w:sz w:val="21"/>
                <w:szCs w:val="21"/>
                <w:highlight w:val="none"/>
              </w:rPr>
            </w:pPr>
            <w:r>
              <w:rPr>
                <w:rFonts w:hint="eastAsia" w:ascii="仿宋" w:hAnsi="仿宋" w:eastAsia="仿宋" w:cs="仿宋"/>
                <w:spacing w:val="0"/>
                <w:sz w:val="21"/>
                <w:szCs w:val="21"/>
                <w:highlight w:val="none"/>
              </w:rPr>
              <w:t>⑤</w:t>
            </w:r>
            <w:r>
              <w:rPr>
                <w:rFonts w:hint="eastAsia" w:ascii="仿宋" w:hAnsi="仿宋" w:eastAsia="仿宋" w:cs="仿宋"/>
                <w:spacing w:val="0"/>
                <w:sz w:val="21"/>
                <w:szCs w:val="21"/>
                <w:highlight w:val="none"/>
                <w:lang w:val="en-US" w:eastAsia="zh-CN"/>
              </w:rPr>
              <w:t xml:space="preserve"> </w:t>
            </w:r>
            <w:r>
              <w:rPr>
                <w:rFonts w:hint="eastAsia" w:ascii="仿宋" w:hAnsi="仿宋" w:eastAsia="仿宋" w:cs="仿宋"/>
                <w:spacing w:val="0"/>
                <w:sz w:val="21"/>
                <w:szCs w:val="21"/>
                <w:highlight w:val="none"/>
                <w:lang w:eastAsia="zh-CN"/>
              </w:rPr>
              <w:t>供应商</w:t>
            </w:r>
            <w:r>
              <w:rPr>
                <w:rFonts w:hint="eastAsia" w:ascii="仿宋" w:hAnsi="仿宋" w:eastAsia="仿宋" w:cs="仿宋"/>
                <w:spacing w:val="0"/>
                <w:sz w:val="21"/>
                <w:szCs w:val="21"/>
                <w:highlight w:val="none"/>
              </w:rPr>
              <w:t>是上述四种情况以外情况的，按照其依法适用的会计制度、财务规则或会计准则提供 财务报表复印件（不要求必须是经审计的）。</w:t>
            </w:r>
          </w:p>
        </w:tc>
        <w:tc>
          <w:tcPr>
            <w:tcW w:w="1122" w:type="dxa"/>
            <w:noWrap w:val="0"/>
            <w:vAlign w:val="top"/>
          </w:tcPr>
          <w:p w14:paraId="44DB29B4">
            <w:pPr>
              <w:pStyle w:val="297"/>
              <w:keepNext w:val="0"/>
              <w:keepLines w:val="0"/>
              <w:pageBreakBefore w:val="0"/>
              <w:widowControl w:val="0"/>
              <w:kinsoku/>
              <w:wordWrap/>
              <w:overflowPunct/>
              <w:topLinePunct w:val="0"/>
              <w:autoSpaceDE/>
              <w:autoSpaceDN/>
              <w:bidi w:val="0"/>
              <w:adjustRightInd/>
              <w:snapToGrid/>
              <w:spacing w:line="240" w:lineRule="auto"/>
              <w:ind w:left="533" w:right="238" w:hanging="408"/>
              <w:jc w:val="both"/>
              <w:textAlignment w:val="auto"/>
              <w:rPr>
                <w:rFonts w:hint="eastAsia" w:ascii="仿宋" w:hAnsi="仿宋" w:eastAsia="仿宋" w:cs="仿宋"/>
                <w:spacing w:val="0"/>
                <w:position w:val="-5"/>
                <w:sz w:val="21"/>
                <w:szCs w:val="21"/>
                <w:highlight w:val="none"/>
              </w:rPr>
            </w:pPr>
          </w:p>
        </w:tc>
      </w:tr>
      <w:tr w14:paraId="32DB1E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8" w:hRule="atLeast"/>
        </w:trPr>
        <w:tc>
          <w:tcPr>
            <w:tcW w:w="708" w:type="dxa"/>
            <w:vMerge w:val="continue"/>
            <w:noWrap w:val="0"/>
            <w:vAlign w:val="top"/>
          </w:tcPr>
          <w:p w14:paraId="716FF61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highlight w:val="none"/>
              </w:rPr>
            </w:pPr>
          </w:p>
        </w:tc>
        <w:tc>
          <w:tcPr>
            <w:tcW w:w="2228" w:type="dxa"/>
            <w:vMerge w:val="continue"/>
            <w:noWrap w:val="0"/>
            <w:vAlign w:val="top"/>
          </w:tcPr>
          <w:p w14:paraId="13AD09A2">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highlight w:val="none"/>
              </w:rPr>
            </w:pPr>
          </w:p>
        </w:tc>
        <w:tc>
          <w:tcPr>
            <w:tcW w:w="4966" w:type="dxa"/>
            <w:noWrap w:val="0"/>
            <w:vAlign w:val="center"/>
          </w:tcPr>
          <w:p w14:paraId="0AE92A2A">
            <w:pPr>
              <w:pStyle w:val="297"/>
              <w:keepNext w:val="0"/>
              <w:keepLines w:val="0"/>
              <w:pageBreakBefore w:val="0"/>
              <w:widowControl w:val="0"/>
              <w:kinsoku/>
              <w:wordWrap/>
              <w:overflowPunct/>
              <w:topLinePunct w:val="0"/>
              <w:autoSpaceDE/>
              <w:autoSpaceDN/>
              <w:bidi w:val="0"/>
              <w:adjustRightInd/>
              <w:snapToGrid/>
              <w:spacing w:line="240" w:lineRule="auto"/>
              <w:ind w:left="113" w:right="311" w:firstLine="4"/>
              <w:textAlignment w:val="auto"/>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（2）提供资信证明原件或复印件，应满足以下要</w:t>
            </w:r>
            <w:r>
              <w:rPr>
                <w:rFonts w:hint="eastAsia" w:ascii="仿宋" w:hAnsi="仿宋" w:eastAsia="仿宋" w:cs="仿宋"/>
                <w:spacing w:val="-17"/>
                <w:sz w:val="21"/>
                <w:szCs w:val="21"/>
                <w:highlight w:val="none"/>
              </w:rPr>
              <w:t>求：</w:t>
            </w:r>
          </w:p>
          <w:p w14:paraId="2B0AF9CE">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 w:hAnsi="仿宋" w:eastAsia="仿宋" w:cs="仿宋"/>
                <w:spacing w:val="0"/>
                <w:sz w:val="21"/>
                <w:szCs w:val="21"/>
                <w:highlight w:val="none"/>
              </w:rPr>
            </w:pPr>
            <w:r>
              <w:rPr>
                <w:rFonts w:hint="eastAsia" w:ascii="仿宋" w:hAnsi="仿宋" w:eastAsia="仿宋" w:cs="仿宋"/>
                <w:spacing w:val="0"/>
                <w:sz w:val="21"/>
                <w:szCs w:val="21"/>
                <w:highlight w:val="none"/>
              </w:rPr>
              <w:t>①</w:t>
            </w:r>
            <w:r>
              <w:rPr>
                <w:rFonts w:hint="eastAsia" w:ascii="仿宋" w:hAnsi="仿宋" w:eastAsia="仿宋" w:cs="仿宋"/>
                <w:spacing w:val="0"/>
                <w:sz w:val="21"/>
                <w:szCs w:val="21"/>
                <w:highlight w:val="none"/>
                <w:lang w:val="en-US" w:eastAsia="zh-CN"/>
              </w:rPr>
              <w:t xml:space="preserve"> </w:t>
            </w:r>
            <w:r>
              <w:rPr>
                <w:rFonts w:hint="eastAsia" w:ascii="仿宋" w:hAnsi="仿宋" w:eastAsia="仿宋" w:cs="仿宋"/>
                <w:spacing w:val="0"/>
                <w:sz w:val="21"/>
                <w:szCs w:val="21"/>
                <w:highlight w:val="none"/>
              </w:rPr>
              <w:t>资信证明须为</w:t>
            </w:r>
            <w:r>
              <w:rPr>
                <w:rFonts w:hint="eastAsia" w:ascii="仿宋" w:hAnsi="仿宋" w:eastAsia="仿宋" w:cs="仿宋"/>
                <w:spacing w:val="0"/>
                <w:sz w:val="21"/>
                <w:szCs w:val="21"/>
                <w:highlight w:val="none"/>
                <w:lang w:val="en-US" w:eastAsia="zh-CN"/>
              </w:rPr>
              <w:t>递交响应文件</w:t>
            </w:r>
            <w:r>
              <w:rPr>
                <w:rFonts w:hint="eastAsia" w:ascii="仿宋" w:hAnsi="仿宋" w:eastAsia="仿宋" w:cs="仿宋"/>
                <w:spacing w:val="0"/>
                <w:sz w:val="21"/>
                <w:szCs w:val="21"/>
                <w:highlight w:val="none"/>
                <w:lang w:eastAsia="zh-CN"/>
              </w:rPr>
              <w:t>截止</w:t>
            </w:r>
            <w:r>
              <w:rPr>
                <w:rFonts w:hint="eastAsia" w:ascii="仿宋" w:hAnsi="仿宋" w:eastAsia="仿宋" w:cs="仿宋"/>
                <w:spacing w:val="0"/>
                <w:sz w:val="21"/>
                <w:szCs w:val="21"/>
                <w:highlight w:val="none"/>
                <w:lang w:val="en-US" w:eastAsia="zh-CN"/>
              </w:rPr>
              <w:t>时间</w:t>
            </w:r>
            <w:r>
              <w:rPr>
                <w:rFonts w:hint="eastAsia" w:ascii="仿宋" w:hAnsi="仿宋" w:eastAsia="仿宋" w:cs="仿宋"/>
                <w:spacing w:val="0"/>
                <w:sz w:val="21"/>
                <w:szCs w:val="21"/>
                <w:highlight w:val="none"/>
              </w:rPr>
              <w:t>前三个月内由</w:t>
            </w:r>
            <w:r>
              <w:rPr>
                <w:rFonts w:hint="eastAsia" w:ascii="仿宋" w:hAnsi="仿宋" w:eastAsia="仿宋" w:cs="仿宋"/>
                <w:spacing w:val="0"/>
                <w:sz w:val="21"/>
                <w:szCs w:val="21"/>
                <w:highlight w:val="none"/>
                <w:lang w:eastAsia="zh-CN"/>
              </w:rPr>
              <w:t>供应商</w:t>
            </w:r>
            <w:r>
              <w:rPr>
                <w:rFonts w:hint="eastAsia" w:ascii="仿宋" w:hAnsi="仿宋" w:eastAsia="仿宋" w:cs="仿宋"/>
                <w:spacing w:val="0"/>
                <w:sz w:val="21"/>
                <w:szCs w:val="21"/>
                <w:highlight w:val="none"/>
                <w:lang w:val="en-US" w:eastAsia="zh-CN"/>
              </w:rPr>
              <w:t>基本账户</w:t>
            </w:r>
            <w:r>
              <w:rPr>
                <w:rFonts w:hint="eastAsia" w:ascii="仿宋" w:hAnsi="仿宋" w:eastAsia="仿宋" w:cs="仿宋"/>
                <w:spacing w:val="0"/>
                <w:sz w:val="21"/>
                <w:szCs w:val="21"/>
                <w:highlight w:val="none"/>
              </w:rPr>
              <w:t>开户银行出具。</w:t>
            </w:r>
          </w:p>
          <w:p w14:paraId="5986CC37">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 w:hAnsi="仿宋" w:eastAsia="仿宋" w:cs="仿宋"/>
                <w:spacing w:val="0"/>
                <w:sz w:val="21"/>
                <w:szCs w:val="21"/>
                <w:highlight w:val="none"/>
              </w:rPr>
            </w:pPr>
            <w:r>
              <w:rPr>
                <w:rFonts w:hint="eastAsia" w:ascii="仿宋" w:hAnsi="仿宋" w:eastAsia="仿宋" w:cs="仿宋"/>
                <w:spacing w:val="0"/>
                <w:sz w:val="21"/>
                <w:szCs w:val="21"/>
                <w:highlight w:val="none"/>
              </w:rPr>
              <w:t>②</w:t>
            </w:r>
            <w:r>
              <w:rPr>
                <w:rFonts w:hint="eastAsia" w:ascii="仿宋" w:hAnsi="仿宋" w:eastAsia="仿宋" w:cs="仿宋"/>
                <w:spacing w:val="0"/>
                <w:sz w:val="21"/>
                <w:szCs w:val="21"/>
                <w:highlight w:val="none"/>
                <w:lang w:val="en-US" w:eastAsia="zh-CN"/>
              </w:rPr>
              <w:t xml:space="preserve"> </w:t>
            </w:r>
            <w:r>
              <w:rPr>
                <w:rFonts w:hint="eastAsia" w:ascii="仿宋" w:hAnsi="仿宋" w:eastAsia="仿宋" w:cs="仿宋"/>
                <w:spacing w:val="0"/>
                <w:sz w:val="21"/>
                <w:szCs w:val="21"/>
                <w:highlight w:val="none"/>
              </w:rPr>
              <w:t>无论开具银行是否标明“复印无效”，</w:t>
            </w:r>
            <w:r>
              <w:rPr>
                <w:rFonts w:hint="eastAsia" w:ascii="仿宋" w:hAnsi="仿宋" w:eastAsia="仿宋" w:cs="仿宋"/>
                <w:spacing w:val="0"/>
                <w:sz w:val="21"/>
                <w:szCs w:val="21"/>
                <w:highlight w:val="none"/>
                <w:lang w:eastAsia="zh-CN"/>
              </w:rPr>
              <w:t>供应商</w:t>
            </w:r>
            <w:r>
              <w:rPr>
                <w:rFonts w:hint="eastAsia" w:ascii="仿宋" w:hAnsi="仿宋" w:eastAsia="仿宋" w:cs="仿宋"/>
                <w:spacing w:val="0"/>
                <w:sz w:val="21"/>
                <w:szCs w:val="21"/>
                <w:highlight w:val="none"/>
              </w:rPr>
              <w:t>提供的复印件在本次投标中予以认可（即不因“复印无效”字样而认定资信证明复印件无效）。</w:t>
            </w:r>
          </w:p>
          <w:p w14:paraId="3271D6B1">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 w:hAnsi="仿宋" w:eastAsia="仿宋" w:cs="仿宋"/>
                <w:spacing w:val="0"/>
                <w:sz w:val="21"/>
                <w:szCs w:val="21"/>
                <w:highlight w:val="none"/>
              </w:rPr>
            </w:pPr>
            <w:r>
              <w:rPr>
                <w:rFonts w:hint="eastAsia" w:ascii="仿宋" w:hAnsi="仿宋" w:eastAsia="仿宋" w:cs="仿宋"/>
                <w:spacing w:val="0"/>
                <w:sz w:val="21"/>
                <w:szCs w:val="21"/>
                <w:highlight w:val="none"/>
              </w:rPr>
              <w:t>③</w:t>
            </w:r>
            <w:r>
              <w:rPr>
                <w:rFonts w:hint="eastAsia" w:ascii="仿宋" w:hAnsi="仿宋" w:eastAsia="仿宋" w:cs="仿宋"/>
                <w:spacing w:val="0"/>
                <w:sz w:val="21"/>
                <w:szCs w:val="21"/>
                <w:highlight w:val="none"/>
                <w:lang w:val="en-US" w:eastAsia="zh-CN"/>
              </w:rPr>
              <w:t xml:space="preserve"> </w:t>
            </w:r>
            <w:r>
              <w:rPr>
                <w:rFonts w:hint="eastAsia" w:ascii="仿宋" w:hAnsi="仿宋" w:eastAsia="仿宋" w:cs="仿宋"/>
                <w:spacing w:val="0"/>
                <w:sz w:val="21"/>
                <w:szCs w:val="21"/>
                <w:highlight w:val="none"/>
              </w:rPr>
              <w:t>银行出具的存款证明不能替代银行资信证明。</w:t>
            </w:r>
          </w:p>
        </w:tc>
        <w:tc>
          <w:tcPr>
            <w:tcW w:w="1122" w:type="dxa"/>
            <w:noWrap w:val="0"/>
            <w:vAlign w:val="top"/>
          </w:tcPr>
          <w:p w14:paraId="097DA3B9">
            <w:pPr>
              <w:pStyle w:val="297"/>
              <w:keepNext w:val="0"/>
              <w:keepLines w:val="0"/>
              <w:pageBreakBefore w:val="0"/>
              <w:widowControl w:val="0"/>
              <w:kinsoku/>
              <w:wordWrap/>
              <w:overflowPunct/>
              <w:topLinePunct w:val="0"/>
              <w:autoSpaceDE/>
              <w:autoSpaceDN/>
              <w:bidi w:val="0"/>
              <w:adjustRightInd/>
              <w:snapToGrid/>
              <w:spacing w:line="240" w:lineRule="auto"/>
              <w:ind w:left="113" w:right="311" w:firstLine="4"/>
              <w:textAlignment w:val="auto"/>
              <w:rPr>
                <w:rFonts w:hint="eastAsia" w:ascii="仿宋" w:hAnsi="仿宋" w:eastAsia="仿宋" w:cs="仿宋"/>
                <w:spacing w:val="-2"/>
                <w:sz w:val="21"/>
                <w:szCs w:val="21"/>
                <w:highlight w:val="none"/>
              </w:rPr>
            </w:pPr>
          </w:p>
        </w:tc>
      </w:tr>
      <w:tr w14:paraId="4653AF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6" w:hRule="atLeast"/>
        </w:trPr>
        <w:tc>
          <w:tcPr>
            <w:tcW w:w="708" w:type="dxa"/>
            <w:noWrap w:val="0"/>
            <w:vAlign w:val="center"/>
          </w:tcPr>
          <w:p w14:paraId="2E6FFADE">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highlight w:val="none"/>
              </w:rPr>
            </w:pPr>
            <w:r>
              <w:rPr>
                <w:rFonts w:hint="eastAsia" w:ascii="仿宋" w:hAnsi="仿宋" w:eastAsia="仿宋" w:cs="仿宋"/>
                <w:spacing w:val="-4"/>
                <w:sz w:val="21"/>
                <w:szCs w:val="21"/>
                <w:highlight w:val="none"/>
              </w:rPr>
              <w:t>3</w:t>
            </w:r>
          </w:p>
        </w:tc>
        <w:tc>
          <w:tcPr>
            <w:tcW w:w="2228" w:type="dxa"/>
            <w:noWrap w:val="0"/>
            <w:vAlign w:val="center"/>
          </w:tcPr>
          <w:p w14:paraId="2A296F4D">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highlight w:val="none"/>
              </w:rPr>
            </w:pPr>
            <w:r>
              <w:rPr>
                <w:rFonts w:hint="eastAsia" w:ascii="仿宋" w:hAnsi="仿宋" w:eastAsia="仿宋" w:cs="仿宋"/>
                <w:highlight w:val="none"/>
              </w:rPr>
              <w:t>依法缴纳税收的相关材料</w:t>
            </w:r>
          </w:p>
        </w:tc>
        <w:tc>
          <w:tcPr>
            <w:tcW w:w="4966" w:type="dxa"/>
            <w:noWrap w:val="0"/>
            <w:vAlign w:val="center"/>
          </w:tcPr>
          <w:p w14:paraId="1989F06F">
            <w:pPr>
              <w:pStyle w:val="297"/>
              <w:keepNext w:val="0"/>
              <w:keepLines w:val="0"/>
              <w:pageBreakBefore w:val="0"/>
              <w:widowControl w:val="0"/>
              <w:kinsoku/>
              <w:wordWrap/>
              <w:overflowPunct/>
              <w:topLinePunct w:val="0"/>
              <w:autoSpaceDE/>
              <w:autoSpaceDN/>
              <w:bidi w:val="0"/>
              <w:adjustRightInd/>
              <w:snapToGrid/>
              <w:spacing w:line="240" w:lineRule="auto"/>
              <w:ind w:left="114" w:right="119" w:hanging="2"/>
              <w:textAlignment w:val="auto"/>
              <w:rPr>
                <w:rFonts w:hint="eastAsia" w:ascii="仿宋" w:hAnsi="仿宋" w:eastAsia="仿宋" w:cs="仿宋"/>
                <w:spacing w:val="0"/>
                <w:sz w:val="21"/>
                <w:szCs w:val="21"/>
                <w:highlight w:val="none"/>
                <w:lang w:eastAsia="zh-CN"/>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lang w:eastAsia="zh-CN"/>
              </w:rPr>
              <w:t>）供应商</w:t>
            </w:r>
            <w:r>
              <w:rPr>
                <w:rFonts w:hint="eastAsia" w:ascii="仿宋" w:hAnsi="仿宋" w:eastAsia="仿宋" w:cs="仿宋"/>
                <w:sz w:val="21"/>
                <w:szCs w:val="21"/>
                <w:highlight w:val="none"/>
              </w:rPr>
              <w:t>应提供</w:t>
            </w:r>
            <w:r>
              <w:rPr>
                <w:rFonts w:hint="eastAsia" w:ascii="仿宋" w:hAnsi="仿宋" w:eastAsia="仿宋" w:cs="仿宋"/>
                <w:sz w:val="21"/>
                <w:szCs w:val="21"/>
                <w:highlight w:val="none"/>
                <w:lang w:val="en-US" w:eastAsia="zh-CN"/>
              </w:rPr>
              <w:t>递交响应文件</w:t>
            </w:r>
            <w:r>
              <w:rPr>
                <w:rFonts w:hint="eastAsia" w:ascii="仿宋" w:hAnsi="仿宋" w:eastAsia="仿宋" w:cs="仿宋"/>
                <w:sz w:val="21"/>
                <w:szCs w:val="21"/>
                <w:highlight w:val="none"/>
              </w:rPr>
              <w:t>截止时间前近六个月中任何一个月缴纳</w:t>
            </w:r>
            <w:r>
              <w:rPr>
                <w:rFonts w:hint="eastAsia" w:ascii="仿宋" w:hAnsi="仿宋" w:eastAsia="仿宋" w:cs="仿宋"/>
                <w:sz w:val="21"/>
                <w:szCs w:val="21"/>
                <w:highlight w:val="none"/>
                <w:lang w:val="en-US" w:eastAsia="zh-CN"/>
              </w:rPr>
              <w:t>税收</w:t>
            </w:r>
            <w:r>
              <w:rPr>
                <w:rFonts w:hint="eastAsia" w:ascii="仿宋" w:hAnsi="仿宋" w:eastAsia="仿宋" w:cs="仿宋"/>
                <w:sz w:val="21"/>
                <w:szCs w:val="21"/>
                <w:highlight w:val="none"/>
              </w:rPr>
              <w:t>的凭证，时间以税款所属时期为准（银行出具的缴税凭证或税务机关出具的证明的复印件，并加盖本单位公章）</w:t>
            </w:r>
            <w:r>
              <w:rPr>
                <w:rFonts w:hint="eastAsia" w:ascii="仿宋" w:hAnsi="仿宋" w:eastAsia="仿宋" w:cs="仿宋"/>
                <w:spacing w:val="0"/>
                <w:sz w:val="21"/>
                <w:szCs w:val="21"/>
                <w:highlight w:val="none"/>
                <w:lang w:eastAsia="zh-CN"/>
              </w:rPr>
              <w:t>。</w:t>
            </w:r>
          </w:p>
          <w:p w14:paraId="46A5EADD">
            <w:pPr>
              <w:pStyle w:val="297"/>
              <w:keepNext w:val="0"/>
              <w:keepLines w:val="0"/>
              <w:pageBreakBefore w:val="0"/>
              <w:widowControl w:val="0"/>
              <w:kinsoku/>
              <w:wordWrap/>
              <w:overflowPunct/>
              <w:topLinePunct w:val="0"/>
              <w:autoSpaceDE/>
              <w:autoSpaceDN/>
              <w:bidi w:val="0"/>
              <w:adjustRightInd/>
              <w:snapToGrid/>
              <w:spacing w:line="240" w:lineRule="auto"/>
              <w:ind w:left="114" w:right="119" w:hanging="2"/>
              <w:textAlignment w:val="auto"/>
              <w:rPr>
                <w:rFonts w:hint="eastAsia" w:ascii="仿宋" w:hAnsi="仿宋" w:eastAsia="仿宋" w:cs="仿宋"/>
                <w:spacing w:val="0"/>
                <w:sz w:val="21"/>
                <w:szCs w:val="21"/>
                <w:highlight w:val="none"/>
                <w:lang w:eastAsia="zh-CN"/>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lang w:eastAsia="zh-CN"/>
              </w:rPr>
              <w:t>）供应商</w:t>
            </w:r>
            <w:r>
              <w:rPr>
                <w:rFonts w:hint="eastAsia" w:ascii="仿宋" w:hAnsi="仿宋" w:eastAsia="仿宋" w:cs="仿宋"/>
                <w:sz w:val="21"/>
                <w:szCs w:val="21"/>
                <w:highlight w:val="none"/>
              </w:rPr>
              <w:t>采用汇算清缴方式缴纳企业所得税的，应提</w:t>
            </w:r>
            <w:r>
              <w:rPr>
                <w:rFonts w:hint="eastAsia" w:ascii="仿宋" w:hAnsi="仿宋" w:eastAsia="仿宋" w:cs="仿宋"/>
                <w:sz w:val="21"/>
                <w:szCs w:val="21"/>
                <w:highlight w:val="none"/>
                <w:lang w:val="en-US" w:eastAsia="zh-CN"/>
              </w:rPr>
              <w:t>供递交响应文件</w:t>
            </w:r>
            <w:r>
              <w:rPr>
                <w:rFonts w:hint="eastAsia" w:ascii="仿宋" w:hAnsi="仿宋" w:eastAsia="仿宋" w:cs="仿宋"/>
                <w:sz w:val="21"/>
                <w:szCs w:val="21"/>
                <w:highlight w:val="none"/>
              </w:rPr>
              <w:t>截止时间前近六个月中任何一个月缴纳</w:t>
            </w:r>
            <w:r>
              <w:rPr>
                <w:rFonts w:hint="eastAsia" w:ascii="仿宋" w:hAnsi="仿宋" w:eastAsia="仿宋" w:cs="仿宋"/>
                <w:sz w:val="21"/>
                <w:szCs w:val="21"/>
                <w:highlight w:val="none"/>
                <w:lang w:val="en-US" w:eastAsia="zh-CN"/>
              </w:rPr>
              <w:t>税收</w:t>
            </w:r>
            <w:r>
              <w:rPr>
                <w:rFonts w:hint="eastAsia" w:ascii="仿宋" w:hAnsi="仿宋" w:eastAsia="仿宋" w:cs="仿宋"/>
                <w:sz w:val="21"/>
                <w:szCs w:val="21"/>
                <w:highlight w:val="none"/>
              </w:rPr>
              <w:t>的凭证，时间以税款所属时期为准（银行出具的缴税凭证或税务机关出具的证明的复印件，并加盖本单位公章）</w:t>
            </w:r>
            <w:r>
              <w:rPr>
                <w:rFonts w:hint="eastAsia" w:ascii="仿宋" w:hAnsi="仿宋" w:eastAsia="仿宋" w:cs="仿宋"/>
                <w:sz w:val="21"/>
                <w:szCs w:val="21"/>
                <w:highlight w:val="none"/>
                <w:lang w:eastAsia="zh-CN"/>
              </w:rPr>
              <w:t>。</w:t>
            </w:r>
          </w:p>
          <w:p w14:paraId="3012D215">
            <w:pPr>
              <w:pStyle w:val="297"/>
              <w:keepNext w:val="0"/>
              <w:keepLines w:val="0"/>
              <w:pageBreakBefore w:val="0"/>
              <w:widowControl w:val="0"/>
              <w:kinsoku/>
              <w:wordWrap/>
              <w:overflowPunct/>
              <w:topLinePunct w:val="0"/>
              <w:autoSpaceDE/>
              <w:autoSpaceDN/>
              <w:bidi w:val="0"/>
              <w:adjustRightInd/>
              <w:snapToGrid/>
              <w:spacing w:line="240" w:lineRule="auto"/>
              <w:ind w:left="109" w:right="179"/>
              <w:jc w:val="both"/>
              <w:textAlignment w:val="auto"/>
              <w:rPr>
                <w:rFonts w:hint="eastAsia" w:ascii="仿宋" w:hAnsi="仿宋" w:eastAsia="仿宋" w:cs="仿宋"/>
                <w:spacing w:val="0"/>
                <w:sz w:val="21"/>
                <w:szCs w:val="21"/>
                <w:highlight w:val="none"/>
                <w:lang w:eastAsia="zh-CN"/>
              </w:rPr>
            </w:pPr>
            <w:r>
              <w:rPr>
                <w:rFonts w:hint="eastAsia" w:ascii="仿宋" w:hAnsi="仿宋" w:eastAsia="仿宋" w:cs="仿宋"/>
                <w:spacing w:val="0"/>
                <w:sz w:val="21"/>
                <w:szCs w:val="21"/>
                <w:highlight w:val="none"/>
                <w:lang w:eastAsia="zh-CN"/>
              </w:rPr>
              <w:t>（</w:t>
            </w:r>
            <w:r>
              <w:rPr>
                <w:rFonts w:hint="eastAsia" w:ascii="仿宋" w:hAnsi="仿宋" w:eastAsia="仿宋" w:cs="仿宋"/>
                <w:spacing w:val="0"/>
                <w:sz w:val="21"/>
                <w:szCs w:val="21"/>
                <w:highlight w:val="none"/>
                <w:lang w:val="en-US" w:eastAsia="zh-CN"/>
              </w:rPr>
              <w:t>3</w:t>
            </w:r>
            <w:r>
              <w:rPr>
                <w:rFonts w:hint="eastAsia" w:ascii="仿宋" w:hAnsi="仿宋" w:eastAsia="仿宋" w:cs="仿宋"/>
                <w:spacing w:val="0"/>
                <w:sz w:val="21"/>
                <w:szCs w:val="21"/>
                <w:highlight w:val="none"/>
                <w:lang w:eastAsia="zh-CN"/>
              </w:rPr>
              <w:t>）</w:t>
            </w:r>
            <w:r>
              <w:rPr>
                <w:rFonts w:hint="eastAsia" w:ascii="仿宋" w:hAnsi="仿宋" w:eastAsia="仿宋" w:cs="仿宋"/>
                <w:spacing w:val="0"/>
                <w:sz w:val="21"/>
                <w:szCs w:val="21"/>
                <w:highlight w:val="none"/>
              </w:rPr>
              <w:t>缴纳凭证复印件须清晰可辨，并能显示出</w:t>
            </w:r>
            <w:r>
              <w:rPr>
                <w:rFonts w:hint="eastAsia" w:ascii="仿宋" w:hAnsi="仿宋" w:eastAsia="仿宋" w:cs="仿宋"/>
                <w:spacing w:val="0"/>
                <w:sz w:val="21"/>
                <w:szCs w:val="21"/>
                <w:highlight w:val="none"/>
                <w:lang w:eastAsia="zh-CN"/>
              </w:rPr>
              <w:t>供应商</w:t>
            </w:r>
            <w:r>
              <w:rPr>
                <w:rFonts w:hint="eastAsia" w:ascii="仿宋" w:hAnsi="仿宋" w:eastAsia="仿宋" w:cs="仿宋"/>
                <w:spacing w:val="0"/>
                <w:sz w:val="21"/>
                <w:szCs w:val="21"/>
                <w:highlight w:val="none"/>
              </w:rPr>
              <w:t>名称和所缴纳税种种类，单位代扣代缴的个人所得税不能作为单位纳税的凭证</w:t>
            </w:r>
            <w:r>
              <w:rPr>
                <w:rFonts w:hint="eastAsia" w:ascii="仿宋" w:hAnsi="仿宋" w:eastAsia="仿宋" w:cs="仿宋"/>
                <w:spacing w:val="0"/>
                <w:sz w:val="21"/>
                <w:szCs w:val="21"/>
                <w:highlight w:val="none"/>
                <w:lang w:eastAsia="zh-CN"/>
              </w:rPr>
              <w:t>。</w:t>
            </w:r>
          </w:p>
          <w:p w14:paraId="17C0BC4E">
            <w:pPr>
              <w:pStyle w:val="297"/>
              <w:keepNext w:val="0"/>
              <w:keepLines w:val="0"/>
              <w:pageBreakBefore w:val="0"/>
              <w:widowControl w:val="0"/>
              <w:kinsoku/>
              <w:wordWrap/>
              <w:overflowPunct/>
              <w:topLinePunct w:val="0"/>
              <w:autoSpaceDE/>
              <w:autoSpaceDN/>
              <w:bidi w:val="0"/>
              <w:adjustRightInd/>
              <w:snapToGrid/>
              <w:spacing w:line="240" w:lineRule="auto"/>
              <w:ind w:left="110" w:right="179" w:firstLine="2"/>
              <w:textAlignment w:val="auto"/>
              <w:rPr>
                <w:rFonts w:hint="eastAsia" w:ascii="仿宋" w:hAnsi="仿宋" w:eastAsia="仿宋" w:cs="仿宋"/>
                <w:spacing w:val="0"/>
                <w:sz w:val="21"/>
                <w:szCs w:val="21"/>
                <w:highlight w:val="none"/>
              </w:rPr>
            </w:pPr>
            <w:r>
              <w:rPr>
                <w:rFonts w:hint="eastAsia" w:ascii="仿宋" w:hAnsi="仿宋" w:eastAsia="仿宋" w:cs="仿宋"/>
                <w:spacing w:val="0"/>
                <w:sz w:val="21"/>
                <w:szCs w:val="21"/>
                <w:highlight w:val="none"/>
                <w:lang w:eastAsia="zh-CN"/>
              </w:rPr>
              <w:t>（</w:t>
            </w:r>
            <w:r>
              <w:rPr>
                <w:rFonts w:hint="eastAsia" w:ascii="仿宋" w:hAnsi="仿宋" w:eastAsia="仿宋" w:cs="仿宋"/>
                <w:spacing w:val="0"/>
                <w:sz w:val="21"/>
                <w:szCs w:val="21"/>
                <w:highlight w:val="none"/>
                <w:lang w:val="en-US" w:eastAsia="zh-CN"/>
              </w:rPr>
              <w:t>4</w:t>
            </w:r>
            <w:r>
              <w:rPr>
                <w:rFonts w:hint="eastAsia" w:ascii="仿宋" w:hAnsi="仿宋" w:eastAsia="仿宋" w:cs="仿宋"/>
                <w:spacing w:val="0"/>
                <w:sz w:val="21"/>
                <w:szCs w:val="21"/>
                <w:highlight w:val="none"/>
                <w:lang w:eastAsia="zh-CN"/>
              </w:rPr>
              <w:t>）</w:t>
            </w:r>
            <w:r>
              <w:rPr>
                <w:rFonts w:hint="eastAsia" w:ascii="仿宋" w:hAnsi="仿宋" w:eastAsia="仿宋" w:cs="仿宋"/>
                <w:spacing w:val="0"/>
                <w:sz w:val="21"/>
                <w:szCs w:val="21"/>
                <w:highlight w:val="none"/>
              </w:rPr>
              <w:t>依法免税或无须缴纳税收的</w:t>
            </w:r>
            <w:r>
              <w:rPr>
                <w:rFonts w:hint="eastAsia" w:ascii="仿宋" w:hAnsi="仿宋" w:eastAsia="仿宋" w:cs="仿宋"/>
                <w:spacing w:val="0"/>
                <w:sz w:val="21"/>
                <w:szCs w:val="21"/>
                <w:highlight w:val="none"/>
                <w:lang w:eastAsia="zh-CN"/>
              </w:rPr>
              <w:t>供应商</w:t>
            </w:r>
            <w:r>
              <w:rPr>
                <w:rFonts w:hint="eastAsia" w:ascii="仿宋" w:hAnsi="仿宋" w:eastAsia="仿宋" w:cs="仿宋"/>
                <w:spacing w:val="0"/>
                <w:sz w:val="21"/>
                <w:szCs w:val="21"/>
                <w:highlight w:val="none"/>
              </w:rPr>
              <w:t>，应提供相应文件证明。</w:t>
            </w:r>
          </w:p>
        </w:tc>
        <w:tc>
          <w:tcPr>
            <w:tcW w:w="1122" w:type="dxa"/>
            <w:noWrap w:val="0"/>
            <w:vAlign w:val="top"/>
          </w:tcPr>
          <w:p w14:paraId="55A0B764">
            <w:pPr>
              <w:pStyle w:val="297"/>
              <w:keepNext w:val="0"/>
              <w:keepLines w:val="0"/>
              <w:pageBreakBefore w:val="0"/>
              <w:widowControl w:val="0"/>
              <w:kinsoku/>
              <w:wordWrap/>
              <w:overflowPunct/>
              <w:topLinePunct w:val="0"/>
              <w:autoSpaceDE/>
              <w:autoSpaceDN/>
              <w:bidi w:val="0"/>
              <w:adjustRightInd/>
              <w:snapToGrid/>
              <w:spacing w:line="240" w:lineRule="auto"/>
              <w:ind w:left="110" w:right="179" w:firstLine="2"/>
              <w:textAlignment w:val="auto"/>
              <w:rPr>
                <w:rFonts w:hint="eastAsia" w:ascii="仿宋" w:hAnsi="仿宋" w:eastAsia="仿宋" w:cs="仿宋"/>
                <w:spacing w:val="0"/>
                <w:sz w:val="21"/>
                <w:szCs w:val="21"/>
                <w:highlight w:val="none"/>
              </w:rPr>
            </w:pPr>
          </w:p>
        </w:tc>
      </w:tr>
      <w:tr w14:paraId="7235CE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6" w:hRule="atLeast"/>
        </w:trPr>
        <w:tc>
          <w:tcPr>
            <w:tcW w:w="708" w:type="dxa"/>
            <w:noWrap w:val="0"/>
            <w:vAlign w:val="center"/>
          </w:tcPr>
          <w:p w14:paraId="6DA3F50F">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highlight w:val="none"/>
              </w:rPr>
            </w:pPr>
            <w:r>
              <w:rPr>
                <w:rFonts w:hint="eastAsia" w:ascii="仿宋" w:hAnsi="仿宋" w:eastAsia="仿宋" w:cs="仿宋"/>
                <w:spacing w:val="-4"/>
                <w:sz w:val="21"/>
                <w:szCs w:val="21"/>
                <w:highlight w:val="none"/>
              </w:rPr>
              <w:t>4</w:t>
            </w:r>
          </w:p>
        </w:tc>
        <w:tc>
          <w:tcPr>
            <w:tcW w:w="2228" w:type="dxa"/>
            <w:noWrap w:val="0"/>
            <w:vAlign w:val="center"/>
          </w:tcPr>
          <w:p w14:paraId="7CB30B3C">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highlight w:val="none"/>
              </w:rPr>
            </w:pPr>
            <w:r>
              <w:rPr>
                <w:rFonts w:hint="eastAsia" w:ascii="仿宋" w:hAnsi="仿宋" w:eastAsia="仿宋" w:cs="仿宋"/>
                <w:highlight w:val="none"/>
              </w:rPr>
              <w:t>依法缴纳社会保障资金的相关材料</w:t>
            </w:r>
          </w:p>
        </w:tc>
        <w:tc>
          <w:tcPr>
            <w:tcW w:w="4966" w:type="dxa"/>
            <w:noWrap w:val="0"/>
            <w:vAlign w:val="center"/>
          </w:tcPr>
          <w:p w14:paraId="2D78F038">
            <w:pPr>
              <w:pStyle w:val="297"/>
              <w:keepNext w:val="0"/>
              <w:keepLines w:val="0"/>
              <w:pageBreakBefore w:val="0"/>
              <w:widowControl w:val="0"/>
              <w:kinsoku/>
              <w:wordWrap/>
              <w:overflowPunct/>
              <w:topLinePunct w:val="0"/>
              <w:autoSpaceDE/>
              <w:autoSpaceDN/>
              <w:bidi w:val="0"/>
              <w:adjustRightInd/>
              <w:snapToGrid/>
              <w:spacing w:line="240" w:lineRule="auto"/>
              <w:ind w:left="113" w:right="179"/>
              <w:textAlignment w:val="auto"/>
              <w:rPr>
                <w:rFonts w:hint="eastAsia" w:ascii="仿宋" w:hAnsi="仿宋" w:eastAsia="仿宋" w:cs="仿宋"/>
                <w:spacing w:val="0"/>
                <w:sz w:val="21"/>
                <w:szCs w:val="21"/>
                <w:highlight w:val="none"/>
                <w:lang w:val="en-US" w:eastAsia="zh-CN"/>
              </w:rPr>
            </w:pPr>
            <w:r>
              <w:rPr>
                <w:rFonts w:hint="eastAsia" w:ascii="仿宋" w:hAnsi="仿宋" w:eastAsia="仿宋" w:cs="仿宋"/>
                <w:sz w:val="21"/>
                <w:szCs w:val="21"/>
                <w:highlight w:val="none"/>
                <w:lang w:eastAsia="zh-CN"/>
              </w:rPr>
              <w:t>（</w:t>
            </w:r>
            <w:r>
              <w:rPr>
                <w:rFonts w:hint="eastAsia" w:ascii="仿宋" w:hAnsi="仿宋" w:eastAsia="仿宋" w:cs="仿宋"/>
                <w:spacing w:val="0"/>
                <w:sz w:val="21"/>
                <w:szCs w:val="21"/>
                <w:highlight w:val="none"/>
                <w:lang w:val="en-US" w:eastAsia="zh-CN"/>
              </w:rPr>
              <w:t>1</w:t>
            </w:r>
            <w:r>
              <w:rPr>
                <w:rFonts w:hint="eastAsia" w:ascii="仿宋" w:hAnsi="仿宋" w:eastAsia="仿宋" w:cs="仿宋"/>
                <w:spacing w:val="0"/>
                <w:sz w:val="21"/>
                <w:szCs w:val="21"/>
                <w:highlight w:val="none"/>
                <w:lang w:eastAsia="zh-CN"/>
              </w:rPr>
              <w:t>）供应商</w:t>
            </w:r>
            <w:r>
              <w:rPr>
                <w:rFonts w:hint="eastAsia" w:ascii="仿宋" w:hAnsi="仿宋" w:eastAsia="仿宋" w:cs="仿宋"/>
                <w:spacing w:val="0"/>
                <w:sz w:val="21"/>
                <w:szCs w:val="21"/>
                <w:highlight w:val="none"/>
              </w:rPr>
              <w:t>应提供</w:t>
            </w:r>
            <w:r>
              <w:rPr>
                <w:rFonts w:hint="eastAsia" w:ascii="仿宋" w:hAnsi="仿宋" w:eastAsia="仿宋" w:cs="仿宋"/>
                <w:spacing w:val="0"/>
                <w:sz w:val="21"/>
                <w:szCs w:val="21"/>
                <w:highlight w:val="none"/>
                <w:lang w:val="en-US" w:eastAsia="zh-CN"/>
              </w:rPr>
              <w:t>递交响应文件</w:t>
            </w:r>
            <w:r>
              <w:rPr>
                <w:rFonts w:hint="eastAsia" w:ascii="仿宋" w:hAnsi="仿宋" w:eastAsia="仿宋" w:cs="仿宋"/>
                <w:spacing w:val="0"/>
                <w:sz w:val="21"/>
                <w:szCs w:val="21"/>
                <w:highlight w:val="none"/>
              </w:rPr>
              <w:t>截止时间</w:t>
            </w:r>
            <w:r>
              <w:rPr>
                <w:rFonts w:hint="eastAsia" w:ascii="仿宋" w:hAnsi="仿宋" w:eastAsia="仿宋" w:cs="仿宋"/>
                <w:spacing w:val="0"/>
                <w:sz w:val="21"/>
                <w:szCs w:val="21"/>
                <w:highlight w:val="none"/>
                <w:lang w:val="en-US" w:eastAsia="zh-CN"/>
              </w:rPr>
              <w:t>前</w:t>
            </w:r>
            <w:r>
              <w:rPr>
                <w:rFonts w:hint="eastAsia" w:ascii="仿宋" w:hAnsi="仿宋" w:eastAsia="仿宋" w:cs="仿宋"/>
                <w:spacing w:val="0"/>
                <w:sz w:val="21"/>
                <w:szCs w:val="21"/>
                <w:highlight w:val="none"/>
              </w:rPr>
              <w:t>近六个月中至少一个月的缴纳社会保险的凭据（专用收据或社会保险缴纳清单），并加盖本单位公章</w:t>
            </w:r>
            <w:r>
              <w:rPr>
                <w:rFonts w:hint="eastAsia" w:ascii="仿宋" w:hAnsi="仿宋" w:eastAsia="仿宋" w:cs="仿宋"/>
                <w:spacing w:val="0"/>
                <w:sz w:val="21"/>
                <w:szCs w:val="21"/>
                <w:highlight w:val="none"/>
                <w:lang w:eastAsia="zh-CN"/>
              </w:rPr>
              <w:t>。</w:t>
            </w:r>
          </w:p>
          <w:p w14:paraId="28FFA70A">
            <w:pPr>
              <w:pStyle w:val="297"/>
              <w:keepNext w:val="0"/>
              <w:keepLines w:val="0"/>
              <w:pageBreakBefore w:val="0"/>
              <w:widowControl w:val="0"/>
              <w:kinsoku/>
              <w:wordWrap/>
              <w:overflowPunct/>
              <w:topLinePunct w:val="0"/>
              <w:autoSpaceDE/>
              <w:autoSpaceDN/>
              <w:bidi w:val="0"/>
              <w:adjustRightInd/>
              <w:snapToGrid/>
              <w:spacing w:line="240" w:lineRule="auto"/>
              <w:ind w:left="113" w:right="179"/>
              <w:textAlignment w:val="auto"/>
              <w:rPr>
                <w:rFonts w:hint="eastAsia" w:ascii="仿宋" w:hAnsi="仿宋" w:eastAsia="仿宋" w:cs="仿宋"/>
                <w:spacing w:val="0"/>
                <w:sz w:val="21"/>
                <w:szCs w:val="21"/>
                <w:highlight w:val="none"/>
                <w:lang w:eastAsia="zh-CN"/>
              </w:rPr>
            </w:pPr>
            <w:r>
              <w:rPr>
                <w:rFonts w:hint="eastAsia" w:ascii="仿宋" w:hAnsi="仿宋" w:eastAsia="仿宋" w:cs="仿宋"/>
                <w:spacing w:val="0"/>
                <w:sz w:val="21"/>
                <w:szCs w:val="21"/>
                <w:highlight w:val="none"/>
                <w:lang w:eastAsia="zh-CN"/>
              </w:rPr>
              <w:t>（</w:t>
            </w:r>
            <w:r>
              <w:rPr>
                <w:rFonts w:hint="eastAsia" w:ascii="仿宋" w:hAnsi="仿宋" w:eastAsia="仿宋" w:cs="仿宋"/>
                <w:spacing w:val="0"/>
                <w:sz w:val="21"/>
                <w:szCs w:val="21"/>
                <w:highlight w:val="none"/>
                <w:lang w:val="en-US" w:eastAsia="zh-CN"/>
              </w:rPr>
              <w:t>2</w:t>
            </w:r>
            <w:r>
              <w:rPr>
                <w:rFonts w:hint="eastAsia" w:ascii="仿宋" w:hAnsi="仿宋" w:eastAsia="仿宋" w:cs="仿宋"/>
                <w:spacing w:val="0"/>
                <w:sz w:val="21"/>
                <w:szCs w:val="21"/>
                <w:highlight w:val="none"/>
                <w:lang w:eastAsia="zh-CN"/>
              </w:rPr>
              <w:t>）</w:t>
            </w:r>
            <w:r>
              <w:rPr>
                <w:rFonts w:hint="eastAsia" w:ascii="仿宋" w:hAnsi="仿宋" w:eastAsia="仿宋" w:cs="仿宋"/>
                <w:spacing w:val="0"/>
                <w:sz w:val="21"/>
                <w:szCs w:val="21"/>
                <w:highlight w:val="none"/>
              </w:rPr>
              <w:t>凭证复印件须清晰可辨，并能显示出</w:t>
            </w:r>
            <w:r>
              <w:rPr>
                <w:rFonts w:hint="eastAsia" w:ascii="仿宋" w:hAnsi="仿宋" w:eastAsia="仿宋" w:cs="仿宋"/>
                <w:spacing w:val="0"/>
                <w:sz w:val="21"/>
                <w:szCs w:val="21"/>
                <w:highlight w:val="none"/>
                <w:lang w:eastAsia="zh-CN"/>
              </w:rPr>
              <w:t>供应商</w:t>
            </w:r>
            <w:r>
              <w:rPr>
                <w:rFonts w:hint="eastAsia" w:ascii="仿宋" w:hAnsi="仿宋" w:eastAsia="仿宋" w:cs="仿宋"/>
                <w:spacing w:val="0"/>
                <w:sz w:val="21"/>
                <w:szCs w:val="21"/>
                <w:highlight w:val="none"/>
              </w:rPr>
              <w:t>名称和所缴纳的社保的种类</w:t>
            </w:r>
            <w:r>
              <w:rPr>
                <w:rFonts w:hint="eastAsia" w:ascii="仿宋" w:hAnsi="仿宋" w:eastAsia="仿宋" w:cs="仿宋"/>
                <w:spacing w:val="0"/>
                <w:sz w:val="21"/>
                <w:szCs w:val="21"/>
                <w:highlight w:val="none"/>
                <w:lang w:eastAsia="zh-CN"/>
              </w:rPr>
              <w:t>。</w:t>
            </w:r>
          </w:p>
          <w:p w14:paraId="34837942">
            <w:pPr>
              <w:pStyle w:val="297"/>
              <w:keepNext w:val="0"/>
              <w:keepLines w:val="0"/>
              <w:pageBreakBefore w:val="0"/>
              <w:widowControl w:val="0"/>
              <w:kinsoku/>
              <w:wordWrap/>
              <w:overflowPunct/>
              <w:topLinePunct w:val="0"/>
              <w:autoSpaceDE/>
              <w:autoSpaceDN/>
              <w:bidi w:val="0"/>
              <w:adjustRightInd/>
              <w:snapToGrid/>
              <w:spacing w:line="240" w:lineRule="auto"/>
              <w:ind w:left="113" w:right="179"/>
              <w:textAlignment w:val="auto"/>
              <w:rPr>
                <w:rFonts w:hint="eastAsia" w:ascii="仿宋" w:hAnsi="仿宋" w:eastAsia="仿宋" w:cs="仿宋"/>
                <w:spacing w:val="0"/>
                <w:sz w:val="21"/>
                <w:szCs w:val="21"/>
                <w:highlight w:val="none"/>
              </w:rPr>
            </w:pPr>
            <w:r>
              <w:rPr>
                <w:rFonts w:hint="eastAsia" w:ascii="仿宋" w:hAnsi="仿宋" w:eastAsia="仿宋" w:cs="仿宋"/>
                <w:spacing w:val="0"/>
                <w:sz w:val="21"/>
                <w:szCs w:val="21"/>
                <w:highlight w:val="none"/>
                <w:lang w:eastAsia="zh-CN"/>
              </w:rPr>
              <w:t>（</w:t>
            </w:r>
            <w:r>
              <w:rPr>
                <w:rFonts w:hint="eastAsia" w:ascii="仿宋" w:hAnsi="仿宋" w:eastAsia="仿宋" w:cs="仿宋"/>
                <w:spacing w:val="0"/>
                <w:sz w:val="21"/>
                <w:szCs w:val="21"/>
                <w:highlight w:val="none"/>
                <w:lang w:val="en-US" w:eastAsia="zh-CN"/>
              </w:rPr>
              <w:t>3</w:t>
            </w:r>
            <w:r>
              <w:rPr>
                <w:rFonts w:hint="eastAsia" w:ascii="仿宋" w:hAnsi="仿宋" w:eastAsia="仿宋" w:cs="仿宋"/>
                <w:spacing w:val="0"/>
                <w:sz w:val="21"/>
                <w:szCs w:val="21"/>
                <w:highlight w:val="none"/>
                <w:lang w:eastAsia="zh-CN"/>
              </w:rPr>
              <w:t>）</w:t>
            </w:r>
            <w:r>
              <w:rPr>
                <w:rFonts w:hint="eastAsia" w:ascii="仿宋" w:hAnsi="仿宋" w:eastAsia="仿宋" w:cs="仿宋"/>
                <w:spacing w:val="0"/>
                <w:sz w:val="21"/>
                <w:szCs w:val="21"/>
                <w:highlight w:val="none"/>
              </w:rPr>
              <w:t>依法不需要缴纳社会保障资金的，应提供相应证明文件</w:t>
            </w:r>
            <w:r>
              <w:rPr>
                <w:rFonts w:hint="eastAsia" w:ascii="仿宋" w:hAnsi="仿宋" w:eastAsia="仿宋" w:cs="仿宋"/>
                <w:spacing w:val="0"/>
                <w:sz w:val="21"/>
                <w:szCs w:val="21"/>
                <w:highlight w:val="none"/>
                <w:lang w:eastAsia="zh-CN"/>
              </w:rPr>
              <w:t>，</w:t>
            </w:r>
            <w:r>
              <w:rPr>
                <w:rFonts w:hint="eastAsia" w:ascii="仿宋" w:hAnsi="仿宋" w:eastAsia="仿宋" w:cs="仿宋"/>
                <w:spacing w:val="0"/>
                <w:sz w:val="21"/>
                <w:szCs w:val="21"/>
                <w:highlight w:val="none"/>
                <w:lang w:val="en-US" w:eastAsia="zh-CN"/>
              </w:rPr>
              <w:t>并加盖本单位公章</w:t>
            </w:r>
            <w:r>
              <w:rPr>
                <w:rFonts w:hint="eastAsia" w:ascii="仿宋" w:hAnsi="仿宋" w:eastAsia="仿宋" w:cs="仿宋"/>
                <w:spacing w:val="0"/>
                <w:sz w:val="21"/>
                <w:szCs w:val="21"/>
                <w:highlight w:val="none"/>
                <w:lang w:eastAsia="zh-CN"/>
              </w:rPr>
              <w:t>。</w:t>
            </w:r>
          </w:p>
        </w:tc>
        <w:tc>
          <w:tcPr>
            <w:tcW w:w="1122" w:type="dxa"/>
            <w:noWrap w:val="0"/>
            <w:vAlign w:val="top"/>
          </w:tcPr>
          <w:p w14:paraId="236F4B5C">
            <w:pPr>
              <w:pStyle w:val="297"/>
              <w:keepNext w:val="0"/>
              <w:keepLines w:val="0"/>
              <w:pageBreakBefore w:val="0"/>
              <w:widowControl w:val="0"/>
              <w:kinsoku/>
              <w:wordWrap/>
              <w:overflowPunct/>
              <w:topLinePunct w:val="0"/>
              <w:autoSpaceDE/>
              <w:autoSpaceDN/>
              <w:bidi w:val="0"/>
              <w:adjustRightInd/>
              <w:snapToGrid/>
              <w:spacing w:line="240" w:lineRule="auto"/>
              <w:ind w:left="113" w:right="179"/>
              <w:textAlignment w:val="auto"/>
              <w:rPr>
                <w:rFonts w:hint="eastAsia" w:ascii="仿宋" w:hAnsi="仿宋" w:eastAsia="仿宋" w:cs="仿宋"/>
                <w:spacing w:val="0"/>
                <w:sz w:val="21"/>
                <w:szCs w:val="21"/>
                <w:highlight w:val="none"/>
              </w:rPr>
            </w:pPr>
          </w:p>
        </w:tc>
      </w:tr>
      <w:tr w14:paraId="745953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708" w:type="dxa"/>
            <w:noWrap w:val="0"/>
            <w:vAlign w:val="center"/>
          </w:tcPr>
          <w:p w14:paraId="1527A7EE">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highlight w:val="none"/>
              </w:rPr>
            </w:pPr>
            <w:r>
              <w:rPr>
                <w:rFonts w:hint="eastAsia" w:ascii="仿宋" w:hAnsi="仿宋" w:eastAsia="仿宋" w:cs="仿宋"/>
                <w:spacing w:val="-4"/>
                <w:sz w:val="21"/>
                <w:szCs w:val="21"/>
                <w:highlight w:val="none"/>
              </w:rPr>
              <w:t>5</w:t>
            </w:r>
          </w:p>
        </w:tc>
        <w:tc>
          <w:tcPr>
            <w:tcW w:w="2228" w:type="dxa"/>
            <w:noWrap w:val="0"/>
            <w:vAlign w:val="center"/>
          </w:tcPr>
          <w:p w14:paraId="21647519">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highlight w:val="none"/>
              </w:rPr>
            </w:pPr>
            <w:r>
              <w:rPr>
                <w:rFonts w:hint="eastAsia" w:ascii="仿宋" w:hAnsi="仿宋" w:eastAsia="仿宋" w:cs="仿宋"/>
                <w:highlight w:val="none"/>
              </w:rPr>
              <w:t>具备履行合同所必需的设备和专业技术能力的证明材料</w:t>
            </w:r>
          </w:p>
        </w:tc>
        <w:tc>
          <w:tcPr>
            <w:tcW w:w="4966" w:type="dxa"/>
            <w:noWrap w:val="0"/>
            <w:vAlign w:val="center"/>
          </w:tcPr>
          <w:p w14:paraId="23B1FBBA">
            <w:pPr>
              <w:pStyle w:val="297"/>
              <w:keepNext w:val="0"/>
              <w:keepLines w:val="0"/>
              <w:pageBreakBefore w:val="0"/>
              <w:widowControl w:val="0"/>
              <w:kinsoku/>
              <w:wordWrap/>
              <w:overflowPunct/>
              <w:topLinePunct w:val="0"/>
              <w:autoSpaceDE/>
              <w:autoSpaceDN/>
              <w:bidi w:val="0"/>
              <w:adjustRightInd/>
              <w:snapToGrid/>
              <w:spacing w:line="240" w:lineRule="auto"/>
              <w:ind w:right="179"/>
              <w:jc w:val="both"/>
              <w:textAlignment w:val="auto"/>
              <w:rPr>
                <w:rFonts w:hint="eastAsia" w:ascii="仿宋" w:hAnsi="仿宋" w:eastAsia="仿宋" w:cs="仿宋"/>
                <w:spacing w:val="0"/>
                <w:sz w:val="21"/>
                <w:szCs w:val="21"/>
                <w:highlight w:val="none"/>
                <w:lang w:eastAsia="zh-CN"/>
              </w:rPr>
            </w:pPr>
            <w:r>
              <w:rPr>
                <w:rFonts w:hint="eastAsia" w:ascii="仿宋" w:hAnsi="仿宋" w:eastAsia="仿宋" w:cs="仿宋"/>
                <w:spacing w:val="0"/>
                <w:sz w:val="21"/>
                <w:szCs w:val="21"/>
                <w:highlight w:val="none"/>
              </w:rPr>
              <w:t>按照</w:t>
            </w:r>
            <w:r>
              <w:rPr>
                <w:rFonts w:hint="eastAsia" w:ascii="仿宋" w:hAnsi="仿宋" w:eastAsia="仿宋" w:cs="仿宋"/>
                <w:spacing w:val="0"/>
                <w:sz w:val="21"/>
                <w:szCs w:val="21"/>
                <w:highlight w:val="none"/>
                <w:lang w:val="en-US" w:eastAsia="zh-CN"/>
              </w:rPr>
              <w:t>资格证明文件附件2-5</w:t>
            </w:r>
            <w:r>
              <w:rPr>
                <w:rFonts w:hint="eastAsia" w:ascii="仿宋" w:hAnsi="仿宋" w:eastAsia="仿宋" w:cs="仿宋"/>
                <w:spacing w:val="0"/>
                <w:sz w:val="21"/>
                <w:szCs w:val="21"/>
                <w:highlight w:val="none"/>
              </w:rPr>
              <w:t>格式作出相关承诺</w:t>
            </w:r>
            <w:r>
              <w:rPr>
                <w:rFonts w:hint="eastAsia" w:ascii="仿宋" w:hAnsi="仿宋" w:eastAsia="仿宋" w:cs="仿宋"/>
                <w:spacing w:val="0"/>
                <w:sz w:val="21"/>
                <w:szCs w:val="21"/>
                <w:highlight w:val="none"/>
                <w:lang w:eastAsia="zh-CN"/>
              </w:rPr>
              <w:t>。</w:t>
            </w:r>
          </w:p>
        </w:tc>
        <w:tc>
          <w:tcPr>
            <w:tcW w:w="1122" w:type="dxa"/>
            <w:noWrap w:val="0"/>
            <w:vAlign w:val="center"/>
          </w:tcPr>
          <w:p w14:paraId="00E976A2">
            <w:pPr>
              <w:pStyle w:val="297"/>
              <w:keepNext w:val="0"/>
              <w:keepLines w:val="0"/>
              <w:pageBreakBefore w:val="0"/>
              <w:widowControl w:val="0"/>
              <w:kinsoku/>
              <w:wordWrap/>
              <w:overflowPunct/>
              <w:topLinePunct w:val="0"/>
              <w:autoSpaceDE/>
              <w:autoSpaceDN/>
              <w:bidi w:val="0"/>
              <w:adjustRightInd/>
              <w:snapToGrid/>
              <w:spacing w:line="240" w:lineRule="auto"/>
              <w:ind w:right="179"/>
              <w:jc w:val="both"/>
              <w:textAlignment w:val="auto"/>
              <w:rPr>
                <w:rFonts w:hint="eastAsia" w:ascii="仿宋" w:hAnsi="仿宋" w:eastAsia="仿宋" w:cs="仿宋"/>
                <w:spacing w:val="0"/>
                <w:sz w:val="21"/>
                <w:szCs w:val="21"/>
                <w:highlight w:val="none"/>
              </w:rPr>
            </w:pPr>
          </w:p>
        </w:tc>
      </w:tr>
      <w:tr w14:paraId="1A52A4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708" w:type="dxa"/>
            <w:noWrap w:val="0"/>
            <w:vAlign w:val="center"/>
          </w:tcPr>
          <w:p w14:paraId="612DE222">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highlight w:val="none"/>
              </w:rPr>
            </w:pPr>
            <w:r>
              <w:rPr>
                <w:rFonts w:hint="eastAsia" w:ascii="仿宋" w:hAnsi="仿宋" w:eastAsia="仿宋" w:cs="仿宋"/>
                <w:spacing w:val="-4"/>
                <w:sz w:val="21"/>
                <w:szCs w:val="21"/>
                <w:highlight w:val="none"/>
              </w:rPr>
              <w:t>6</w:t>
            </w:r>
          </w:p>
        </w:tc>
        <w:tc>
          <w:tcPr>
            <w:tcW w:w="2228" w:type="dxa"/>
            <w:noWrap w:val="0"/>
            <w:vAlign w:val="center"/>
          </w:tcPr>
          <w:p w14:paraId="28E92A4C">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highlight w:val="none"/>
              </w:rPr>
            </w:pPr>
            <w:r>
              <w:rPr>
                <w:rFonts w:hint="eastAsia" w:ascii="仿宋" w:hAnsi="仿宋" w:eastAsia="仿宋" w:cs="仿宋"/>
                <w:highlight w:val="none"/>
              </w:rPr>
              <w:t>参加政府采购活动前3年内在经营活动中没有重大违法记录的书面声明</w:t>
            </w:r>
          </w:p>
        </w:tc>
        <w:tc>
          <w:tcPr>
            <w:tcW w:w="4966" w:type="dxa"/>
            <w:noWrap w:val="0"/>
            <w:vAlign w:val="center"/>
          </w:tcPr>
          <w:p w14:paraId="22E76249">
            <w:pPr>
              <w:pStyle w:val="297"/>
              <w:keepNext w:val="0"/>
              <w:keepLines w:val="0"/>
              <w:pageBreakBefore w:val="0"/>
              <w:widowControl w:val="0"/>
              <w:kinsoku/>
              <w:wordWrap/>
              <w:overflowPunct/>
              <w:topLinePunct w:val="0"/>
              <w:autoSpaceDE/>
              <w:autoSpaceDN/>
              <w:bidi w:val="0"/>
              <w:adjustRightInd/>
              <w:snapToGrid/>
              <w:spacing w:line="240" w:lineRule="auto"/>
              <w:ind w:right="179"/>
              <w:jc w:val="both"/>
              <w:textAlignment w:val="auto"/>
              <w:rPr>
                <w:rFonts w:hint="eastAsia" w:ascii="仿宋" w:hAnsi="仿宋" w:eastAsia="仿宋" w:cs="仿宋"/>
                <w:spacing w:val="0"/>
                <w:sz w:val="21"/>
                <w:szCs w:val="21"/>
                <w:highlight w:val="none"/>
              </w:rPr>
            </w:pPr>
            <w:r>
              <w:rPr>
                <w:rFonts w:hint="eastAsia" w:ascii="仿宋" w:hAnsi="仿宋" w:eastAsia="仿宋" w:cs="仿宋"/>
                <w:spacing w:val="0"/>
                <w:sz w:val="21"/>
                <w:szCs w:val="21"/>
                <w:highlight w:val="none"/>
              </w:rPr>
              <w:t>按照</w:t>
            </w:r>
            <w:r>
              <w:rPr>
                <w:rFonts w:hint="eastAsia" w:ascii="仿宋" w:hAnsi="仿宋" w:eastAsia="仿宋" w:cs="仿宋"/>
                <w:spacing w:val="0"/>
                <w:sz w:val="21"/>
                <w:szCs w:val="21"/>
                <w:highlight w:val="none"/>
                <w:lang w:val="en-US" w:eastAsia="zh-CN"/>
              </w:rPr>
              <w:t>资格证明文件附件2-6</w:t>
            </w:r>
            <w:r>
              <w:rPr>
                <w:rFonts w:hint="eastAsia" w:ascii="仿宋" w:hAnsi="仿宋" w:eastAsia="仿宋" w:cs="仿宋"/>
                <w:spacing w:val="0"/>
                <w:sz w:val="21"/>
                <w:szCs w:val="21"/>
                <w:highlight w:val="none"/>
              </w:rPr>
              <w:t>格式作出相关承诺。</w:t>
            </w:r>
          </w:p>
        </w:tc>
        <w:tc>
          <w:tcPr>
            <w:tcW w:w="1122" w:type="dxa"/>
            <w:noWrap w:val="0"/>
            <w:vAlign w:val="center"/>
          </w:tcPr>
          <w:p w14:paraId="6B52FA40">
            <w:pPr>
              <w:pStyle w:val="297"/>
              <w:keepNext w:val="0"/>
              <w:keepLines w:val="0"/>
              <w:pageBreakBefore w:val="0"/>
              <w:widowControl w:val="0"/>
              <w:kinsoku/>
              <w:wordWrap/>
              <w:overflowPunct/>
              <w:topLinePunct w:val="0"/>
              <w:autoSpaceDE/>
              <w:autoSpaceDN/>
              <w:bidi w:val="0"/>
              <w:adjustRightInd/>
              <w:snapToGrid/>
              <w:spacing w:line="240" w:lineRule="auto"/>
              <w:ind w:right="179"/>
              <w:jc w:val="both"/>
              <w:textAlignment w:val="auto"/>
              <w:rPr>
                <w:rFonts w:hint="eastAsia" w:ascii="仿宋" w:hAnsi="仿宋" w:eastAsia="仿宋" w:cs="仿宋"/>
                <w:spacing w:val="0"/>
                <w:sz w:val="21"/>
                <w:szCs w:val="21"/>
                <w:highlight w:val="none"/>
              </w:rPr>
            </w:pPr>
          </w:p>
        </w:tc>
      </w:tr>
      <w:tr w14:paraId="0A1E5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2" w:hRule="atLeast"/>
        </w:trPr>
        <w:tc>
          <w:tcPr>
            <w:tcW w:w="708" w:type="dxa"/>
            <w:noWrap w:val="0"/>
            <w:vAlign w:val="center"/>
          </w:tcPr>
          <w:p w14:paraId="681BABF9">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highlight w:val="none"/>
              </w:rPr>
            </w:pPr>
            <w:r>
              <w:rPr>
                <w:rFonts w:hint="eastAsia" w:ascii="仿宋" w:hAnsi="仿宋" w:eastAsia="仿宋" w:cs="仿宋"/>
                <w:spacing w:val="-4"/>
                <w:sz w:val="21"/>
                <w:szCs w:val="21"/>
                <w:highlight w:val="none"/>
              </w:rPr>
              <w:t>7</w:t>
            </w:r>
          </w:p>
        </w:tc>
        <w:tc>
          <w:tcPr>
            <w:tcW w:w="2228" w:type="dxa"/>
            <w:noWrap w:val="0"/>
            <w:vAlign w:val="center"/>
          </w:tcPr>
          <w:p w14:paraId="5AB3AAD4">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信用信息</w:t>
            </w:r>
          </w:p>
        </w:tc>
        <w:tc>
          <w:tcPr>
            <w:tcW w:w="4966" w:type="dxa"/>
            <w:noWrap w:val="0"/>
            <w:vAlign w:val="center"/>
          </w:tcPr>
          <w:p w14:paraId="28817A53">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 w:hAnsi="仿宋" w:eastAsia="仿宋" w:cs="仿宋"/>
                <w:spacing w:val="0"/>
                <w:sz w:val="21"/>
                <w:szCs w:val="21"/>
                <w:highlight w:val="none"/>
              </w:rPr>
            </w:pPr>
            <w:r>
              <w:rPr>
                <w:rFonts w:hint="eastAsia" w:ascii="仿宋" w:hAnsi="仿宋" w:eastAsia="仿宋" w:cs="仿宋"/>
                <w:spacing w:val="0"/>
                <w:sz w:val="21"/>
                <w:szCs w:val="21"/>
                <w:highlight w:val="none"/>
              </w:rPr>
              <w:t>供应商未被列入“信用中国”网站(www.creditchina.gov.cn)“失信被执行人或重大税收违法失信主体”记录名单；</w:t>
            </w:r>
          </w:p>
          <w:p w14:paraId="4197F041">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 w:hAnsi="仿宋" w:eastAsia="仿宋" w:cs="仿宋"/>
                <w:spacing w:val="0"/>
                <w:sz w:val="21"/>
                <w:szCs w:val="21"/>
                <w:highlight w:val="none"/>
              </w:rPr>
            </w:pPr>
            <w:r>
              <w:rPr>
                <w:rFonts w:hint="eastAsia" w:ascii="仿宋" w:hAnsi="仿宋" w:eastAsia="仿宋" w:cs="仿宋"/>
                <w:spacing w:val="0"/>
                <w:sz w:val="21"/>
                <w:szCs w:val="21"/>
                <w:highlight w:val="none"/>
              </w:rPr>
              <w:t>不处于中国政府采购网(www.ccgp.gov.cn)“政府采购严重违法失信行为信息记录”中。</w:t>
            </w:r>
          </w:p>
          <w:p w14:paraId="04D8C21B">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 w:hAnsi="仿宋" w:eastAsia="仿宋" w:cs="仿宋"/>
                <w:spacing w:val="0"/>
                <w:sz w:val="21"/>
                <w:szCs w:val="21"/>
                <w:highlight w:val="none"/>
              </w:rPr>
            </w:pPr>
            <w:r>
              <w:rPr>
                <w:rFonts w:hint="eastAsia" w:ascii="仿宋" w:hAnsi="仿宋" w:eastAsia="仿宋" w:cs="仿宋"/>
                <w:spacing w:val="0"/>
                <w:sz w:val="21"/>
                <w:szCs w:val="21"/>
                <w:highlight w:val="none"/>
              </w:rPr>
              <w:t>（以代理机构于</w:t>
            </w:r>
            <w:r>
              <w:rPr>
                <w:rFonts w:hint="eastAsia" w:ascii="仿宋" w:hAnsi="仿宋" w:eastAsia="仿宋" w:cs="仿宋"/>
                <w:spacing w:val="0"/>
                <w:sz w:val="21"/>
                <w:szCs w:val="21"/>
                <w:highlight w:val="none"/>
                <w:lang w:val="en-US" w:eastAsia="zh-CN"/>
              </w:rPr>
              <w:t>开启响应文件</w:t>
            </w:r>
            <w:r>
              <w:rPr>
                <w:rFonts w:hint="eastAsia" w:ascii="仿宋" w:hAnsi="仿宋" w:eastAsia="仿宋" w:cs="仿宋"/>
                <w:spacing w:val="0"/>
                <w:sz w:val="21"/>
                <w:szCs w:val="21"/>
                <w:highlight w:val="none"/>
              </w:rPr>
              <w:t>当天</w:t>
            </w:r>
            <w:r>
              <w:rPr>
                <w:rFonts w:hint="eastAsia" w:ascii="仿宋" w:hAnsi="仿宋" w:eastAsia="仿宋" w:cs="仿宋"/>
                <w:spacing w:val="0"/>
                <w:sz w:val="21"/>
                <w:szCs w:val="21"/>
                <w:highlight w:val="none"/>
                <w:lang w:val="en-US" w:eastAsia="zh-CN"/>
              </w:rPr>
              <w:t>进行资格审查时</w:t>
            </w:r>
            <w:r>
              <w:rPr>
                <w:rFonts w:hint="eastAsia" w:ascii="仿宋" w:hAnsi="仿宋" w:eastAsia="仿宋" w:cs="仿宋"/>
                <w:spacing w:val="0"/>
                <w:sz w:val="21"/>
                <w:szCs w:val="21"/>
                <w:highlight w:val="none"/>
              </w:rPr>
              <w:t>在“信用中国”网站（www.creditchina.gov.cn）及中国政府采购网(www.ccgp.gov.cn)查询结果为准）。</w:t>
            </w:r>
          </w:p>
        </w:tc>
        <w:tc>
          <w:tcPr>
            <w:tcW w:w="1122" w:type="dxa"/>
            <w:noWrap w:val="0"/>
            <w:vAlign w:val="top"/>
          </w:tcPr>
          <w:p w14:paraId="0F5E91A9">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 w:hAnsi="仿宋" w:eastAsia="仿宋" w:cs="仿宋"/>
                <w:spacing w:val="0"/>
                <w:sz w:val="21"/>
                <w:szCs w:val="21"/>
                <w:highlight w:val="none"/>
              </w:rPr>
            </w:pPr>
          </w:p>
        </w:tc>
      </w:tr>
      <w:tr w14:paraId="505B2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708" w:type="dxa"/>
            <w:noWrap w:val="0"/>
            <w:vAlign w:val="center"/>
          </w:tcPr>
          <w:p w14:paraId="6687AC10">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pacing w:val="-4"/>
                <w:sz w:val="21"/>
                <w:szCs w:val="21"/>
                <w:highlight w:val="none"/>
                <w:lang w:val="en-US" w:eastAsia="zh-CN"/>
              </w:rPr>
            </w:pPr>
            <w:r>
              <w:rPr>
                <w:rFonts w:hint="eastAsia" w:ascii="仿宋" w:hAnsi="仿宋" w:eastAsia="仿宋" w:cs="仿宋"/>
                <w:spacing w:val="-4"/>
                <w:sz w:val="21"/>
                <w:szCs w:val="21"/>
                <w:highlight w:val="none"/>
                <w:lang w:val="en-US" w:eastAsia="zh-CN"/>
              </w:rPr>
              <w:t>8</w:t>
            </w:r>
          </w:p>
        </w:tc>
        <w:tc>
          <w:tcPr>
            <w:tcW w:w="2228" w:type="dxa"/>
            <w:noWrap w:val="0"/>
            <w:vAlign w:val="center"/>
          </w:tcPr>
          <w:p w14:paraId="68A61191">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单位负责人为同一人或者存在直接控股、管理关系的不同供应商，不得参加同一合同项下的政府采购活动</w:t>
            </w:r>
          </w:p>
        </w:tc>
        <w:tc>
          <w:tcPr>
            <w:tcW w:w="4966" w:type="dxa"/>
            <w:noWrap w:val="0"/>
            <w:vAlign w:val="center"/>
          </w:tcPr>
          <w:p w14:paraId="420AA382">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 w:hAnsi="仿宋" w:eastAsia="仿宋" w:cs="仿宋"/>
                <w:spacing w:val="0"/>
                <w:sz w:val="21"/>
                <w:szCs w:val="21"/>
                <w:highlight w:val="none"/>
                <w:lang w:val="en-US" w:eastAsia="zh-CN"/>
              </w:rPr>
            </w:pPr>
            <w:r>
              <w:rPr>
                <w:rFonts w:hint="eastAsia" w:ascii="仿宋" w:hAnsi="仿宋" w:eastAsia="仿宋" w:cs="仿宋"/>
                <w:spacing w:val="0"/>
                <w:sz w:val="21"/>
                <w:szCs w:val="21"/>
                <w:highlight w:val="none"/>
              </w:rPr>
              <w:t>按照</w:t>
            </w:r>
            <w:r>
              <w:rPr>
                <w:rFonts w:hint="eastAsia" w:ascii="仿宋" w:hAnsi="仿宋" w:eastAsia="仿宋" w:cs="仿宋"/>
                <w:spacing w:val="0"/>
                <w:sz w:val="21"/>
                <w:szCs w:val="21"/>
                <w:highlight w:val="none"/>
                <w:lang w:val="en-US" w:eastAsia="zh-CN"/>
              </w:rPr>
              <w:t>资格证明文件附件2-7</w:t>
            </w:r>
            <w:r>
              <w:rPr>
                <w:rFonts w:hint="eastAsia" w:ascii="仿宋" w:hAnsi="仿宋" w:eastAsia="仿宋" w:cs="仿宋"/>
                <w:spacing w:val="0"/>
                <w:sz w:val="21"/>
                <w:szCs w:val="21"/>
                <w:highlight w:val="none"/>
              </w:rPr>
              <w:t>格式</w:t>
            </w:r>
            <w:r>
              <w:rPr>
                <w:rFonts w:hint="eastAsia" w:ascii="仿宋" w:hAnsi="仿宋" w:eastAsia="仿宋" w:cs="仿宋"/>
                <w:spacing w:val="0"/>
                <w:sz w:val="21"/>
                <w:szCs w:val="21"/>
                <w:highlight w:val="none"/>
                <w:lang w:val="en-US" w:eastAsia="zh-CN"/>
              </w:rPr>
              <w:t>做出说明</w:t>
            </w:r>
          </w:p>
        </w:tc>
        <w:tc>
          <w:tcPr>
            <w:tcW w:w="1122" w:type="dxa"/>
            <w:noWrap w:val="0"/>
            <w:vAlign w:val="center"/>
          </w:tcPr>
          <w:p w14:paraId="7DE2BF47">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 w:hAnsi="仿宋" w:eastAsia="仿宋" w:cs="仿宋"/>
                <w:spacing w:val="0"/>
                <w:sz w:val="21"/>
                <w:szCs w:val="21"/>
                <w:highlight w:val="none"/>
              </w:rPr>
            </w:pPr>
          </w:p>
        </w:tc>
      </w:tr>
      <w:tr w14:paraId="3A608F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2" w:hRule="atLeast"/>
        </w:trPr>
        <w:tc>
          <w:tcPr>
            <w:tcW w:w="708" w:type="dxa"/>
            <w:noWrap w:val="0"/>
            <w:vAlign w:val="center"/>
          </w:tcPr>
          <w:p w14:paraId="7EB84A3B">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pacing w:val="-4"/>
                <w:sz w:val="21"/>
                <w:szCs w:val="21"/>
                <w:highlight w:val="none"/>
                <w:lang w:val="en-US" w:eastAsia="zh-CN"/>
              </w:rPr>
            </w:pPr>
            <w:r>
              <w:rPr>
                <w:rFonts w:hint="eastAsia" w:ascii="仿宋" w:hAnsi="仿宋" w:eastAsia="仿宋" w:cs="仿宋"/>
                <w:spacing w:val="-4"/>
                <w:sz w:val="21"/>
                <w:szCs w:val="21"/>
                <w:highlight w:val="none"/>
                <w:lang w:val="en-US" w:eastAsia="zh-CN"/>
              </w:rPr>
              <w:t>9</w:t>
            </w:r>
          </w:p>
        </w:tc>
        <w:tc>
          <w:tcPr>
            <w:tcW w:w="2228" w:type="dxa"/>
            <w:noWrap w:val="0"/>
            <w:vAlign w:val="center"/>
          </w:tcPr>
          <w:p w14:paraId="4FE3D091">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为本项目提供整体设计、规范编制或者项目管理、监理、检测等服务的供应商，不得再参加该采购项目的其他采购活动</w:t>
            </w:r>
          </w:p>
        </w:tc>
        <w:tc>
          <w:tcPr>
            <w:tcW w:w="4966" w:type="dxa"/>
            <w:noWrap w:val="0"/>
            <w:vAlign w:val="center"/>
          </w:tcPr>
          <w:p w14:paraId="7378F491">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 w:hAnsi="仿宋" w:eastAsia="仿宋" w:cs="仿宋"/>
                <w:spacing w:val="0"/>
                <w:sz w:val="21"/>
                <w:szCs w:val="21"/>
                <w:highlight w:val="none"/>
                <w:lang w:val="en-US"/>
              </w:rPr>
            </w:pPr>
            <w:r>
              <w:rPr>
                <w:rFonts w:hint="eastAsia" w:ascii="仿宋" w:hAnsi="仿宋" w:eastAsia="仿宋" w:cs="仿宋"/>
                <w:spacing w:val="0"/>
                <w:sz w:val="21"/>
                <w:szCs w:val="21"/>
                <w:highlight w:val="none"/>
              </w:rPr>
              <w:t>按照</w:t>
            </w:r>
            <w:r>
              <w:rPr>
                <w:rFonts w:hint="eastAsia" w:ascii="仿宋" w:hAnsi="仿宋" w:eastAsia="仿宋" w:cs="仿宋"/>
                <w:spacing w:val="0"/>
                <w:sz w:val="21"/>
                <w:szCs w:val="21"/>
                <w:highlight w:val="none"/>
                <w:lang w:val="en-US" w:eastAsia="zh-CN"/>
              </w:rPr>
              <w:t>资格证明文件附件2-8</w:t>
            </w:r>
            <w:r>
              <w:rPr>
                <w:rFonts w:hint="eastAsia" w:ascii="仿宋" w:hAnsi="仿宋" w:eastAsia="仿宋" w:cs="仿宋"/>
                <w:spacing w:val="0"/>
                <w:sz w:val="21"/>
                <w:szCs w:val="21"/>
                <w:highlight w:val="none"/>
              </w:rPr>
              <w:t>格式</w:t>
            </w:r>
            <w:r>
              <w:rPr>
                <w:rFonts w:hint="eastAsia" w:ascii="仿宋" w:hAnsi="仿宋" w:eastAsia="仿宋" w:cs="仿宋"/>
                <w:spacing w:val="0"/>
                <w:sz w:val="21"/>
                <w:szCs w:val="21"/>
                <w:highlight w:val="none"/>
                <w:lang w:val="en-US" w:eastAsia="zh-CN"/>
              </w:rPr>
              <w:t>做出声明。供应商不属于</w:t>
            </w:r>
            <w:r>
              <w:rPr>
                <w:rFonts w:hint="eastAsia" w:ascii="仿宋" w:hAnsi="仿宋" w:eastAsia="仿宋" w:cs="仿宋"/>
                <w:sz w:val="21"/>
                <w:szCs w:val="21"/>
                <w:highlight w:val="none"/>
                <w:lang w:val="en-US" w:eastAsia="zh-CN"/>
              </w:rPr>
              <w:t>为本项目提供整体设计、规范编制或者项目管理、监理、检测等服务的供应商。</w:t>
            </w:r>
          </w:p>
        </w:tc>
        <w:tc>
          <w:tcPr>
            <w:tcW w:w="1122" w:type="dxa"/>
            <w:noWrap w:val="0"/>
            <w:vAlign w:val="center"/>
          </w:tcPr>
          <w:p w14:paraId="17654F23">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 w:hAnsi="仿宋" w:eastAsia="仿宋" w:cs="仿宋"/>
                <w:spacing w:val="0"/>
                <w:sz w:val="21"/>
                <w:szCs w:val="21"/>
                <w:highlight w:val="none"/>
              </w:rPr>
            </w:pPr>
          </w:p>
        </w:tc>
      </w:tr>
      <w:tr w14:paraId="6D646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708" w:type="dxa"/>
            <w:noWrap w:val="0"/>
            <w:vAlign w:val="center"/>
          </w:tcPr>
          <w:p w14:paraId="4821761A">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spacing w:val="-4"/>
                <w:sz w:val="21"/>
                <w:szCs w:val="21"/>
                <w:highlight w:val="none"/>
                <w:lang w:val="en-US" w:eastAsia="zh-CN"/>
              </w:rPr>
              <w:t>10</w:t>
            </w:r>
          </w:p>
        </w:tc>
        <w:tc>
          <w:tcPr>
            <w:tcW w:w="2228" w:type="dxa"/>
            <w:noWrap w:val="0"/>
            <w:vAlign w:val="center"/>
          </w:tcPr>
          <w:p w14:paraId="15A80309">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非</w:t>
            </w:r>
            <w:r>
              <w:rPr>
                <w:rFonts w:hint="eastAsia" w:ascii="仿宋" w:hAnsi="仿宋" w:eastAsia="仿宋" w:cs="仿宋"/>
                <w:highlight w:val="none"/>
              </w:rPr>
              <w:t>联合体</w:t>
            </w:r>
          </w:p>
        </w:tc>
        <w:tc>
          <w:tcPr>
            <w:tcW w:w="4966" w:type="dxa"/>
            <w:noWrap w:val="0"/>
            <w:vAlign w:val="center"/>
          </w:tcPr>
          <w:p w14:paraId="06BE8810">
            <w:pPr>
              <w:pStyle w:val="297"/>
              <w:keepNext w:val="0"/>
              <w:keepLines w:val="0"/>
              <w:pageBreakBefore w:val="0"/>
              <w:widowControl w:val="0"/>
              <w:kinsoku/>
              <w:wordWrap/>
              <w:overflowPunct/>
              <w:topLinePunct w:val="0"/>
              <w:autoSpaceDE/>
              <w:autoSpaceDN/>
              <w:bidi w:val="0"/>
              <w:adjustRightInd/>
              <w:snapToGrid/>
              <w:spacing w:line="240" w:lineRule="auto"/>
              <w:ind w:left="110" w:leftChars="0" w:right="179" w:rightChars="0" w:firstLine="4" w:firstLineChars="0"/>
              <w:jc w:val="both"/>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spacing w:val="0"/>
                <w:sz w:val="21"/>
                <w:szCs w:val="21"/>
                <w:highlight w:val="none"/>
                <w:lang w:val="en-US" w:eastAsia="zh-CN"/>
              </w:rPr>
              <w:t>提供</w:t>
            </w:r>
            <w:r>
              <w:rPr>
                <w:rFonts w:hint="eastAsia" w:ascii="仿宋" w:hAnsi="仿宋" w:eastAsia="仿宋" w:cs="仿宋"/>
                <w:spacing w:val="0"/>
                <w:sz w:val="21"/>
                <w:szCs w:val="21"/>
                <w:highlight w:val="none"/>
              </w:rPr>
              <w:t>相关承诺。</w:t>
            </w:r>
          </w:p>
        </w:tc>
        <w:tc>
          <w:tcPr>
            <w:tcW w:w="1122" w:type="dxa"/>
            <w:noWrap w:val="0"/>
            <w:vAlign w:val="center"/>
          </w:tcPr>
          <w:p w14:paraId="7938462E">
            <w:pPr>
              <w:pStyle w:val="297"/>
              <w:keepNext w:val="0"/>
              <w:keepLines w:val="0"/>
              <w:pageBreakBefore w:val="0"/>
              <w:widowControl w:val="0"/>
              <w:kinsoku/>
              <w:wordWrap/>
              <w:overflowPunct/>
              <w:topLinePunct w:val="0"/>
              <w:autoSpaceDE/>
              <w:autoSpaceDN/>
              <w:bidi w:val="0"/>
              <w:adjustRightInd/>
              <w:snapToGrid/>
              <w:spacing w:line="240" w:lineRule="auto"/>
              <w:ind w:left="110" w:leftChars="0" w:right="179" w:rightChars="0" w:firstLine="4" w:firstLineChars="0"/>
              <w:jc w:val="both"/>
              <w:textAlignment w:val="auto"/>
              <w:rPr>
                <w:rFonts w:hint="eastAsia" w:ascii="仿宋" w:hAnsi="仿宋" w:eastAsia="仿宋" w:cs="仿宋"/>
                <w:spacing w:val="-1"/>
                <w:sz w:val="21"/>
                <w:szCs w:val="21"/>
                <w:highlight w:val="none"/>
              </w:rPr>
            </w:pPr>
          </w:p>
        </w:tc>
      </w:tr>
      <w:tr w14:paraId="40BD8E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6" w:hRule="atLeast"/>
        </w:trPr>
        <w:tc>
          <w:tcPr>
            <w:tcW w:w="708" w:type="dxa"/>
            <w:noWrap w:val="0"/>
            <w:vAlign w:val="center"/>
          </w:tcPr>
          <w:p w14:paraId="4CAAD98C">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pacing w:val="-4"/>
                <w:sz w:val="21"/>
                <w:szCs w:val="21"/>
                <w:highlight w:val="none"/>
                <w:lang w:val="en-US" w:eastAsia="zh-CN"/>
              </w:rPr>
            </w:pPr>
            <w:r>
              <w:rPr>
                <w:rFonts w:hint="eastAsia" w:ascii="仿宋" w:hAnsi="仿宋" w:eastAsia="仿宋" w:cs="仿宋"/>
                <w:spacing w:val="-4"/>
                <w:sz w:val="21"/>
                <w:szCs w:val="21"/>
                <w:highlight w:val="none"/>
                <w:lang w:val="en-US" w:eastAsia="zh-CN"/>
              </w:rPr>
              <w:t>11</w:t>
            </w:r>
          </w:p>
        </w:tc>
        <w:tc>
          <w:tcPr>
            <w:tcW w:w="2228" w:type="dxa"/>
            <w:noWrap w:val="0"/>
            <w:vAlign w:val="center"/>
          </w:tcPr>
          <w:p w14:paraId="7A8C090F">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法定代表人/单位负责人身份证明书、授权委托书及授权代表在本单位缴纳养老保险证明</w:t>
            </w:r>
          </w:p>
        </w:tc>
        <w:tc>
          <w:tcPr>
            <w:tcW w:w="4966" w:type="dxa"/>
            <w:noWrap w:val="0"/>
            <w:vAlign w:val="center"/>
          </w:tcPr>
          <w:p w14:paraId="4A3D9FC5">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 w:hAnsi="仿宋" w:eastAsia="仿宋" w:cs="仿宋"/>
                <w:spacing w:val="0"/>
                <w:sz w:val="21"/>
                <w:szCs w:val="21"/>
                <w:highlight w:val="none"/>
                <w:lang w:val="en-US" w:eastAsia="zh-CN"/>
              </w:rPr>
            </w:pPr>
            <w:r>
              <w:rPr>
                <w:rFonts w:hint="eastAsia" w:ascii="仿宋" w:hAnsi="仿宋" w:eastAsia="仿宋" w:cs="仿宋"/>
                <w:spacing w:val="0"/>
                <w:sz w:val="21"/>
                <w:szCs w:val="21"/>
                <w:highlight w:val="none"/>
                <w:lang w:val="en-US" w:eastAsia="zh-CN"/>
              </w:rPr>
              <w:t>（1）法定代表人或单位负责人参加磋商的，应提供法定代表人或单位负责人身份证明；</w:t>
            </w:r>
          </w:p>
          <w:p w14:paraId="0D2CE763">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 w:hAnsi="仿宋" w:eastAsia="仿宋" w:cs="仿宋"/>
                <w:spacing w:val="0"/>
                <w:sz w:val="21"/>
                <w:szCs w:val="21"/>
                <w:highlight w:val="none"/>
                <w:lang w:val="en-US" w:eastAsia="zh-CN"/>
              </w:rPr>
            </w:pPr>
            <w:r>
              <w:rPr>
                <w:rFonts w:hint="eastAsia" w:ascii="仿宋" w:hAnsi="仿宋" w:eastAsia="仿宋" w:cs="仿宋"/>
                <w:spacing w:val="0"/>
                <w:sz w:val="21"/>
                <w:szCs w:val="21"/>
                <w:highlight w:val="none"/>
                <w:lang w:val="en-US" w:eastAsia="zh-CN"/>
              </w:rPr>
              <w:t>（2）授权代表参加磋商的，应提供法定代表人或单位负责人身份证明、</w:t>
            </w:r>
            <w:r>
              <w:rPr>
                <w:rFonts w:hint="eastAsia" w:ascii="仿宋" w:hAnsi="仿宋" w:eastAsia="仿宋" w:cs="仿宋"/>
                <w:sz w:val="21"/>
                <w:szCs w:val="21"/>
                <w:highlight w:val="none"/>
                <w:lang w:val="en-US" w:eastAsia="zh-CN"/>
              </w:rPr>
              <w:t>授权委托书及授权代表在本单位缴纳养老保险证明。</w:t>
            </w:r>
          </w:p>
        </w:tc>
        <w:tc>
          <w:tcPr>
            <w:tcW w:w="1122" w:type="dxa"/>
            <w:noWrap w:val="0"/>
            <w:vAlign w:val="center"/>
          </w:tcPr>
          <w:p w14:paraId="45839007">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 w:hAnsi="仿宋" w:eastAsia="仿宋" w:cs="仿宋"/>
                <w:spacing w:val="0"/>
                <w:sz w:val="21"/>
                <w:szCs w:val="21"/>
                <w:highlight w:val="none"/>
                <w:lang w:val="en-US" w:eastAsia="zh-CN"/>
              </w:rPr>
            </w:pPr>
          </w:p>
        </w:tc>
      </w:tr>
      <w:tr w14:paraId="33FE43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0" w:hRule="atLeast"/>
        </w:trPr>
        <w:tc>
          <w:tcPr>
            <w:tcW w:w="708" w:type="dxa"/>
            <w:noWrap w:val="0"/>
            <w:vAlign w:val="center"/>
          </w:tcPr>
          <w:p w14:paraId="0B8EBA42">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pacing w:val="-4"/>
                <w:sz w:val="21"/>
                <w:szCs w:val="21"/>
                <w:highlight w:val="none"/>
                <w:lang w:val="en-US" w:eastAsia="zh-CN"/>
              </w:rPr>
            </w:pPr>
            <w:r>
              <w:rPr>
                <w:rFonts w:hint="eastAsia" w:ascii="仿宋" w:hAnsi="仿宋" w:eastAsia="仿宋" w:cs="仿宋"/>
                <w:spacing w:val="-4"/>
                <w:sz w:val="21"/>
                <w:szCs w:val="21"/>
                <w:highlight w:val="none"/>
                <w:lang w:val="en-US" w:eastAsia="zh-CN"/>
              </w:rPr>
              <w:t>12</w:t>
            </w:r>
          </w:p>
        </w:tc>
        <w:tc>
          <w:tcPr>
            <w:tcW w:w="2228" w:type="dxa"/>
            <w:noWrap w:val="0"/>
            <w:vAlign w:val="center"/>
          </w:tcPr>
          <w:p w14:paraId="3ABA291C">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中小企业声明函</w:t>
            </w:r>
          </w:p>
        </w:tc>
        <w:tc>
          <w:tcPr>
            <w:tcW w:w="4966" w:type="dxa"/>
            <w:noWrap w:val="0"/>
            <w:vAlign w:val="center"/>
          </w:tcPr>
          <w:p w14:paraId="040732F2">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 w:hAnsi="仿宋" w:eastAsia="仿宋" w:cs="仿宋"/>
                <w:spacing w:val="0"/>
                <w:sz w:val="21"/>
                <w:szCs w:val="21"/>
                <w:highlight w:val="none"/>
                <w:lang w:val="en-US" w:eastAsia="zh-CN"/>
              </w:rPr>
            </w:pPr>
            <w:r>
              <w:rPr>
                <w:rFonts w:hint="eastAsia" w:ascii="仿宋" w:hAnsi="仿宋" w:eastAsia="仿宋" w:cs="仿宋"/>
                <w:spacing w:val="0"/>
                <w:sz w:val="21"/>
                <w:szCs w:val="21"/>
                <w:highlight w:val="none"/>
                <w:lang w:val="en-US" w:eastAsia="zh-CN"/>
              </w:rPr>
              <w:t>供应商提供《中小企业声明函》、《残疾人福利性单位声明函》或由省级以上监狱管理局、戒毒管理局（含新疆生产建设兵团）出具的属于监狱企业的证明文件。格式及内容符合采购文件要求。</w:t>
            </w:r>
          </w:p>
        </w:tc>
        <w:tc>
          <w:tcPr>
            <w:tcW w:w="1122" w:type="dxa"/>
            <w:noWrap w:val="0"/>
            <w:vAlign w:val="center"/>
          </w:tcPr>
          <w:p w14:paraId="53F83A22">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 w:hAnsi="仿宋" w:eastAsia="仿宋" w:cs="仿宋"/>
                <w:spacing w:val="0"/>
                <w:sz w:val="21"/>
                <w:szCs w:val="21"/>
                <w:highlight w:val="none"/>
                <w:lang w:val="en-US" w:eastAsia="zh-CN"/>
              </w:rPr>
            </w:pPr>
          </w:p>
        </w:tc>
      </w:tr>
      <w:tr w14:paraId="5F6383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708" w:type="dxa"/>
            <w:noWrap w:val="0"/>
            <w:vAlign w:val="center"/>
          </w:tcPr>
          <w:p w14:paraId="31FB515E">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pacing w:val="-4"/>
                <w:sz w:val="21"/>
                <w:szCs w:val="21"/>
                <w:highlight w:val="none"/>
                <w:lang w:val="en-US" w:eastAsia="zh-CN"/>
              </w:rPr>
            </w:pPr>
            <w:r>
              <w:rPr>
                <w:rFonts w:hint="eastAsia" w:ascii="仿宋" w:hAnsi="仿宋" w:eastAsia="仿宋" w:cs="仿宋"/>
                <w:spacing w:val="-4"/>
                <w:sz w:val="21"/>
                <w:szCs w:val="21"/>
                <w:highlight w:val="none"/>
                <w:lang w:val="en-US" w:eastAsia="zh-CN"/>
              </w:rPr>
              <w:t>13</w:t>
            </w:r>
          </w:p>
        </w:tc>
        <w:tc>
          <w:tcPr>
            <w:tcW w:w="2228" w:type="dxa"/>
            <w:noWrap w:val="0"/>
            <w:vAlign w:val="center"/>
          </w:tcPr>
          <w:p w14:paraId="60C5EC05">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法律、行政法规规定的其他条件</w:t>
            </w:r>
          </w:p>
        </w:tc>
        <w:tc>
          <w:tcPr>
            <w:tcW w:w="4966" w:type="dxa"/>
            <w:noWrap w:val="0"/>
            <w:vAlign w:val="center"/>
          </w:tcPr>
          <w:p w14:paraId="384121EE">
            <w:pPr>
              <w:pStyle w:val="297"/>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eastAsia" w:ascii="仿宋" w:hAnsi="仿宋" w:eastAsia="仿宋" w:cs="仿宋"/>
                <w:spacing w:val="0"/>
                <w:sz w:val="21"/>
                <w:szCs w:val="21"/>
                <w:highlight w:val="none"/>
                <w:lang w:val="en-US" w:eastAsia="zh-CN"/>
              </w:rPr>
            </w:pPr>
            <w:r>
              <w:rPr>
                <w:rFonts w:hint="eastAsia" w:ascii="仿宋" w:hAnsi="仿宋" w:eastAsia="仿宋" w:cs="仿宋"/>
                <w:sz w:val="21"/>
                <w:szCs w:val="21"/>
                <w:highlight w:val="none"/>
                <w:lang w:val="en-US" w:eastAsia="zh-CN"/>
              </w:rPr>
              <w:t>不存在违反法律法规的情况。（提供相关承诺）</w:t>
            </w:r>
          </w:p>
        </w:tc>
        <w:tc>
          <w:tcPr>
            <w:tcW w:w="1122" w:type="dxa"/>
            <w:noWrap w:val="0"/>
            <w:vAlign w:val="center"/>
          </w:tcPr>
          <w:p w14:paraId="4D51C40A">
            <w:pPr>
              <w:pStyle w:val="297"/>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eastAsia" w:ascii="仿宋" w:hAnsi="仿宋" w:eastAsia="仿宋" w:cs="仿宋"/>
                <w:spacing w:val="0"/>
                <w:sz w:val="21"/>
                <w:szCs w:val="21"/>
                <w:highlight w:val="none"/>
                <w:lang w:val="en-US" w:eastAsia="zh-CN"/>
              </w:rPr>
            </w:pPr>
          </w:p>
        </w:tc>
      </w:tr>
      <w:tr w14:paraId="1DC7A9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2936" w:type="dxa"/>
            <w:gridSpan w:val="2"/>
            <w:noWrap w:val="0"/>
            <w:vAlign w:val="center"/>
          </w:tcPr>
          <w:p w14:paraId="4946EDA8">
            <w:pPr>
              <w:pStyle w:val="297"/>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center"/>
              <w:textAlignment w:val="auto"/>
              <w:rPr>
                <w:rFonts w:hint="eastAsia" w:ascii="仿宋" w:hAnsi="仿宋" w:eastAsia="仿宋" w:cs="仿宋"/>
                <w:sz w:val="21"/>
                <w:szCs w:val="21"/>
                <w:highlight w:val="none"/>
                <w:lang w:val="en-US" w:eastAsia="zh-CN"/>
              </w:rPr>
            </w:pPr>
            <w:r>
              <w:rPr>
                <w:rFonts w:hint="eastAsia" w:ascii="仿宋" w:hAnsi="仿宋" w:eastAsia="仿宋" w:cs="仿宋"/>
                <w:b/>
                <w:bCs/>
                <w:sz w:val="21"/>
                <w:szCs w:val="21"/>
                <w:highlight w:val="none"/>
                <w:lang w:val="en-US" w:eastAsia="zh-CN"/>
              </w:rPr>
              <w:t>审查结论</w:t>
            </w:r>
          </w:p>
        </w:tc>
        <w:tc>
          <w:tcPr>
            <w:tcW w:w="6088" w:type="dxa"/>
            <w:gridSpan w:val="2"/>
            <w:noWrap w:val="0"/>
            <w:vAlign w:val="center"/>
          </w:tcPr>
          <w:p w14:paraId="2E287F4B">
            <w:pPr>
              <w:pStyle w:val="297"/>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eastAsia" w:ascii="仿宋" w:hAnsi="仿宋" w:eastAsia="仿宋" w:cs="仿宋"/>
                <w:spacing w:val="0"/>
                <w:sz w:val="21"/>
                <w:szCs w:val="21"/>
                <w:highlight w:val="none"/>
                <w:lang w:val="en-US" w:eastAsia="zh-CN"/>
              </w:rPr>
            </w:pPr>
            <w:r>
              <w:rPr>
                <w:rFonts w:hint="eastAsia" w:ascii="仿宋" w:hAnsi="仿宋" w:eastAsia="仿宋" w:cs="仿宋"/>
                <w:sz w:val="21"/>
                <w:szCs w:val="21"/>
                <w:highlight w:val="none"/>
                <w:lang w:val="en-US" w:eastAsia="zh-CN"/>
              </w:rPr>
              <w:t>通过/不通过</w:t>
            </w:r>
          </w:p>
        </w:tc>
      </w:tr>
      <w:tr w14:paraId="697D0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2936" w:type="dxa"/>
            <w:gridSpan w:val="2"/>
            <w:noWrap w:val="0"/>
            <w:vAlign w:val="center"/>
          </w:tcPr>
          <w:p w14:paraId="344DF0D0">
            <w:pPr>
              <w:pStyle w:val="297"/>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center"/>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不通过原因说明</w:t>
            </w:r>
          </w:p>
        </w:tc>
        <w:tc>
          <w:tcPr>
            <w:tcW w:w="6088" w:type="dxa"/>
            <w:gridSpan w:val="2"/>
            <w:noWrap w:val="0"/>
            <w:vAlign w:val="center"/>
          </w:tcPr>
          <w:p w14:paraId="7CD0ABBE">
            <w:pPr>
              <w:pStyle w:val="297"/>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eastAsia" w:ascii="仿宋" w:hAnsi="仿宋" w:eastAsia="仿宋" w:cs="仿宋"/>
                <w:spacing w:val="0"/>
                <w:sz w:val="21"/>
                <w:szCs w:val="21"/>
                <w:highlight w:val="none"/>
                <w:lang w:val="en-US" w:eastAsia="zh-CN"/>
              </w:rPr>
            </w:pPr>
          </w:p>
        </w:tc>
      </w:tr>
    </w:tbl>
    <w:p w14:paraId="2228D11E">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注：</w:t>
      </w:r>
    </w:p>
    <w:p w14:paraId="43098AD2">
      <w:pPr>
        <w:bidi w:val="0"/>
        <w:spacing w:line="240" w:lineRule="auto"/>
        <w:rPr>
          <w:rFonts w:hint="eastAsia" w:ascii="仿宋" w:hAnsi="仿宋" w:eastAsia="仿宋" w:cs="仿宋"/>
          <w:highlight w:val="none"/>
        </w:rPr>
      </w:pPr>
      <w:r>
        <w:rPr>
          <w:rFonts w:hint="eastAsia" w:ascii="仿宋" w:hAnsi="仿宋" w:eastAsia="仿宋" w:cs="仿宋"/>
          <w:highlight w:val="none"/>
        </w:rPr>
        <w:t>1．采购人或采购代理机构对</w:t>
      </w:r>
      <w:r>
        <w:rPr>
          <w:rFonts w:hint="eastAsia" w:ascii="仿宋" w:hAnsi="仿宋" w:eastAsia="仿宋" w:cs="仿宋"/>
          <w:highlight w:val="none"/>
          <w:lang w:val="en-US" w:eastAsia="zh-CN"/>
        </w:rPr>
        <w:t>供应商的响应文件</w:t>
      </w:r>
      <w:r>
        <w:rPr>
          <w:rFonts w:hint="eastAsia" w:ascii="仿宋" w:hAnsi="仿宋" w:eastAsia="仿宋" w:cs="仿宋"/>
          <w:highlight w:val="none"/>
        </w:rPr>
        <w:t>是否满足要求逐条标注评审意见，</w:t>
      </w:r>
      <w:r>
        <w:rPr>
          <w:rFonts w:hint="eastAsia" w:ascii="仿宋" w:hAnsi="仿宋" w:eastAsia="仿宋" w:cs="仿宋"/>
          <w:highlight w:val="none"/>
          <w:lang w:val="en-US" w:eastAsia="zh-CN"/>
        </w:rPr>
        <w:t>符合的</w:t>
      </w:r>
      <w:r>
        <w:rPr>
          <w:rFonts w:hint="eastAsia" w:ascii="仿宋" w:hAnsi="仿宋" w:eastAsia="仿宋" w:cs="仿宋"/>
          <w:highlight w:val="none"/>
        </w:rPr>
        <w:t>标记为“√”，</w:t>
      </w:r>
      <w:r>
        <w:rPr>
          <w:rFonts w:hint="eastAsia" w:ascii="仿宋" w:hAnsi="仿宋" w:eastAsia="仿宋" w:cs="仿宋"/>
          <w:highlight w:val="none"/>
          <w:lang w:val="en-US" w:eastAsia="zh-CN"/>
        </w:rPr>
        <w:t>不符合的</w:t>
      </w:r>
      <w:r>
        <w:rPr>
          <w:rFonts w:hint="eastAsia" w:ascii="仿宋" w:hAnsi="仿宋" w:eastAsia="仿宋" w:cs="仿宋"/>
          <w:highlight w:val="none"/>
        </w:rPr>
        <w:t>标记为“×”；</w:t>
      </w:r>
    </w:p>
    <w:p w14:paraId="755BC721">
      <w:pPr>
        <w:bidi w:val="0"/>
        <w:spacing w:line="240" w:lineRule="auto"/>
        <w:rPr>
          <w:rFonts w:hint="eastAsia" w:ascii="仿宋" w:hAnsi="仿宋" w:eastAsia="仿宋" w:cs="仿宋"/>
          <w:highlight w:val="none"/>
        </w:rPr>
      </w:pPr>
      <w:r>
        <w:rPr>
          <w:rFonts w:hint="eastAsia" w:ascii="仿宋" w:hAnsi="仿宋" w:eastAsia="仿宋" w:cs="仿宋"/>
          <w:highlight w:val="none"/>
        </w:rPr>
        <w:t>2．</w:t>
      </w:r>
      <w:r>
        <w:rPr>
          <w:rFonts w:hint="eastAsia" w:ascii="仿宋" w:hAnsi="仿宋" w:eastAsia="仿宋" w:cs="仿宋"/>
          <w:highlight w:val="none"/>
          <w:lang w:val="en-US" w:eastAsia="zh-CN"/>
        </w:rPr>
        <w:t>审查</w:t>
      </w:r>
      <w:r>
        <w:rPr>
          <w:rFonts w:hint="eastAsia" w:ascii="仿宋" w:hAnsi="仿宋" w:eastAsia="仿宋" w:cs="仿宋"/>
          <w:highlight w:val="none"/>
        </w:rPr>
        <w:t>结论栏统一填写为“通过”或“不通过” ，出现一个“×”为“不通过”</w:t>
      </w:r>
      <w:r>
        <w:rPr>
          <w:rFonts w:hint="eastAsia" w:ascii="仿宋" w:hAnsi="仿宋" w:eastAsia="仿宋" w:cs="仿宋"/>
          <w:highlight w:val="none"/>
          <w:lang w:eastAsia="zh-CN"/>
        </w:rPr>
        <w:t>，</w:t>
      </w:r>
      <w:r>
        <w:rPr>
          <w:rFonts w:hint="eastAsia" w:ascii="仿宋" w:hAnsi="仿宋" w:eastAsia="仿宋" w:cs="仿宋"/>
          <w:highlight w:val="none"/>
          <w:lang w:val="en-US" w:eastAsia="zh-CN"/>
        </w:rPr>
        <w:t>不进入后续评审</w:t>
      </w:r>
      <w:r>
        <w:rPr>
          <w:rFonts w:hint="eastAsia" w:ascii="仿宋" w:hAnsi="仿宋" w:eastAsia="仿宋" w:cs="仿宋"/>
          <w:highlight w:val="none"/>
        </w:rPr>
        <w:t>；</w:t>
      </w:r>
    </w:p>
    <w:p w14:paraId="53F80D41">
      <w:pPr>
        <w:bidi w:val="0"/>
        <w:spacing w:line="240" w:lineRule="auto"/>
        <w:rPr>
          <w:rFonts w:hint="eastAsia" w:ascii="仿宋" w:hAnsi="仿宋" w:eastAsia="仿宋" w:cs="仿宋"/>
          <w:b/>
          <w:szCs w:val="30"/>
          <w:highlight w:val="none"/>
        </w:rPr>
      </w:pPr>
      <w:r>
        <w:rPr>
          <w:rFonts w:hint="eastAsia" w:ascii="仿宋" w:hAnsi="仿宋" w:eastAsia="仿宋" w:cs="仿宋"/>
          <w:highlight w:val="none"/>
        </w:rPr>
        <w:t>3．对</w:t>
      </w:r>
      <w:r>
        <w:rPr>
          <w:rFonts w:hint="eastAsia" w:ascii="仿宋" w:hAnsi="仿宋" w:eastAsia="仿宋" w:cs="仿宋"/>
          <w:highlight w:val="none"/>
          <w:lang w:val="en-US" w:eastAsia="zh-CN"/>
        </w:rPr>
        <w:t>审查</w:t>
      </w:r>
      <w:r>
        <w:rPr>
          <w:rFonts w:hint="eastAsia" w:ascii="仿宋" w:hAnsi="仿宋" w:eastAsia="仿宋" w:cs="仿宋"/>
          <w:highlight w:val="none"/>
        </w:rPr>
        <w:t>结论为“不通过”的，要说明原因。</w:t>
      </w:r>
      <w:r>
        <w:rPr>
          <w:rFonts w:hint="eastAsia" w:ascii="仿宋" w:hAnsi="仿宋" w:eastAsia="仿宋" w:cs="仿宋"/>
          <w:b w:val="0"/>
          <w:bCs/>
          <w:szCs w:val="24"/>
          <w:highlight w:val="none"/>
        </w:rPr>
        <w:br w:type="page"/>
      </w:r>
    </w:p>
    <w:p w14:paraId="502BC831">
      <w:pPr>
        <w:spacing w:line="360" w:lineRule="auto"/>
        <w:jc w:val="center"/>
        <w:rPr>
          <w:rFonts w:hint="eastAsia" w:ascii="仿宋" w:hAnsi="仿宋" w:eastAsia="仿宋" w:cs="仿宋"/>
          <w:b/>
          <w:sz w:val="28"/>
          <w:szCs w:val="28"/>
          <w:highlight w:val="none"/>
        </w:rPr>
      </w:pPr>
      <w:r>
        <w:rPr>
          <w:rFonts w:hint="eastAsia" w:ascii="仿宋" w:hAnsi="仿宋" w:eastAsia="仿宋" w:cs="仿宋"/>
          <w:b/>
          <w:sz w:val="30"/>
          <w:szCs w:val="30"/>
          <w:highlight w:val="none"/>
        </w:rPr>
        <w:t>附表二 符合性审查表</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512"/>
        <w:gridCol w:w="5370"/>
        <w:gridCol w:w="1623"/>
      </w:tblGrid>
      <w:tr w14:paraId="7B8E7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61811A6D">
            <w:pPr>
              <w:pStyle w:val="2"/>
              <w:tabs>
                <w:tab w:val="left" w:pos="567"/>
              </w:tabs>
              <w:spacing w:before="0" w:line="240" w:lineRule="auto"/>
              <w:jc w:val="center"/>
              <w:rPr>
                <w:rFonts w:hint="eastAsia" w:ascii="仿宋" w:hAnsi="仿宋" w:eastAsia="仿宋" w:cs="仿宋"/>
                <w:b/>
                <w:bCs/>
                <w:highlight w:val="none"/>
              </w:rPr>
            </w:pPr>
            <w:r>
              <w:rPr>
                <w:rFonts w:hint="eastAsia" w:ascii="仿宋" w:hAnsi="仿宋" w:eastAsia="仿宋" w:cs="仿宋"/>
                <w:b/>
                <w:bCs/>
                <w:highlight w:val="none"/>
              </w:rPr>
              <w:t>序号</w:t>
            </w:r>
          </w:p>
        </w:tc>
        <w:tc>
          <w:tcPr>
            <w:tcW w:w="1512" w:type="dxa"/>
            <w:noWrap w:val="0"/>
            <w:vAlign w:val="center"/>
          </w:tcPr>
          <w:p w14:paraId="38C583DF">
            <w:pPr>
              <w:pStyle w:val="2"/>
              <w:tabs>
                <w:tab w:val="left" w:pos="567"/>
              </w:tabs>
              <w:spacing w:before="0" w:line="240" w:lineRule="auto"/>
              <w:jc w:val="center"/>
              <w:rPr>
                <w:rFonts w:hint="eastAsia" w:ascii="仿宋" w:hAnsi="仿宋" w:eastAsia="仿宋" w:cs="仿宋"/>
                <w:b/>
                <w:bCs/>
                <w:highlight w:val="none"/>
                <w:lang w:val="en-US" w:eastAsia="zh-CN"/>
              </w:rPr>
            </w:pPr>
            <w:r>
              <w:rPr>
                <w:rFonts w:hint="eastAsia" w:ascii="仿宋" w:hAnsi="仿宋" w:eastAsia="仿宋" w:cs="仿宋"/>
                <w:b/>
                <w:bCs/>
                <w:highlight w:val="none"/>
              </w:rPr>
              <w:t>审查</w:t>
            </w:r>
            <w:r>
              <w:rPr>
                <w:rFonts w:hint="eastAsia" w:ascii="仿宋" w:hAnsi="仿宋" w:eastAsia="仿宋" w:cs="仿宋"/>
                <w:b/>
                <w:bCs/>
                <w:highlight w:val="none"/>
                <w:lang w:val="en-US" w:eastAsia="zh-CN"/>
              </w:rPr>
              <w:t>要素</w:t>
            </w:r>
          </w:p>
        </w:tc>
        <w:tc>
          <w:tcPr>
            <w:tcW w:w="5370" w:type="dxa"/>
            <w:noWrap w:val="0"/>
            <w:vAlign w:val="center"/>
          </w:tcPr>
          <w:p w14:paraId="310A0270">
            <w:pPr>
              <w:pStyle w:val="2"/>
              <w:tabs>
                <w:tab w:val="left" w:pos="567"/>
              </w:tabs>
              <w:spacing w:before="0" w:line="240" w:lineRule="auto"/>
              <w:jc w:val="center"/>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审查标准</w:t>
            </w:r>
          </w:p>
        </w:tc>
        <w:tc>
          <w:tcPr>
            <w:tcW w:w="1623" w:type="dxa"/>
            <w:noWrap w:val="0"/>
            <w:vAlign w:val="center"/>
          </w:tcPr>
          <w:p w14:paraId="44419B18">
            <w:pPr>
              <w:pStyle w:val="2"/>
              <w:tabs>
                <w:tab w:val="left" w:pos="567"/>
              </w:tabs>
              <w:spacing w:before="0" w:line="240" w:lineRule="auto"/>
              <w:jc w:val="center"/>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审查结果</w:t>
            </w:r>
          </w:p>
        </w:tc>
      </w:tr>
      <w:tr w14:paraId="1B7E0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3B9A6C26">
            <w:pPr>
              <w:pStyle w:val="2"/>
              <w:tabs>
                <w:tab w:val="left" w:pos="567"/>
              </w:tabs>
              <w:spacing w:before="0" w:line="240" w:lineRule="auto"/>
              <w:jc w:val="center"/>
              <w:rPr>
                <w:rFonts w:hint="eastAsia" w:ascii="仿宋" w:hAnsi="仿宋" w:eastAsia="仿宋" w:cs="仿宋"/>
                <w:highlight w:val="none"/>
              </w:rPr>
            </w:pPr>
            <w:r>
              <w:rPr>
                <w:rFonts w:hint="eastAsia" w:ascii="仿宋" w:hAnsi="仿宋" w:eastAsia="仿宋" w:cs="仿宋"/>
                <w:highlight w:val="none"/>
              </w:rPr>
              <w:t>1</w:t>
            </w:r>
          </w:p>
        </w:tc>
        <w:tc>
          <w:tcPr>
            <w:tcW w:w="1512" w:type="dxa"/>
            <w:noWrap w:val="0"/>
            <w:vAlign w:val="center"/>
          </w:tcPr>
          <w:p w14:paraId="13360BEE">
            <w:pPr>
              <w:pStyle w:val="2"/>
              <w:tabs>
                <w:tab w:val="left" w:pos="567"/>
              </w:tabs>
              <w:spacing w:before="0" w:line="240" w:lineRule="auto"/>
              <w:jc w:val="center"/>
              <w:rPr>
                <w:rFonts w:hint="eastAsia" w:ascii="仿宋" w:hAnsi="仿宋" w:eastAsia="仿宋" w:cs="仿宋"/>
                <w:highlight w:val="none"/>
              </w:rPr>
            </w:pPr>
            <w:r>
              <w:rPr>
                <w:rFonts w:hint="eastAsia" w:ascii="仿宋" w:hAnsi="仿宋" w:eastAsia="仿宋" w:cs="仿宋"/>
                <w:highlight w:val="none"/>
                <w:lang w:val="en-US" w:eastAsia="zh-CN"/>
              </w:rPr>
              <w:t>响应文件</w:t>
            </w:r>
            <w:r>
              <w:rPr>
                <w:rFonts w:hint="eastAsia" w:ascii="仿宋" w:hAnsi="仿宋" w:eastAsia="仿宋" w:cs="仿宋"/>
                <w:highlight w:val="none"/>
              </w:rPr>
              <w:t>签署、盖章</w:t>
            </w:r>
          </w:p>
        </w:tc>
        <w:tc>
          <w:tcPr>
            <w:tcW w:w="5370" w:type="dxa"/>
            <w:noWrap w:val="0"/>
            <w:vAlign w:val="center"/>
          </w:tcPr>
          <w:p w14:paraId="11F050D4">
            <w:pPr>
              <w:pStyle w:val="2"/>
              <w:tabs>
                <w:tab w:val="left" w:pos="567"/>
              </w:tabs>
              <w:spacing w:line="240" w:lineRule="auto"/>
              <w:rPr>
                <w:rFonts w:hint="eastAsia" w:ascii="仿宋" w:hAnsi="仿宋" w:eastAsia="仿宋" w:cs="仿宋"/>
                <w:highlight w:val="none"/>
                <w:lang w:eastAsia="zh-CN"/>
              </w:rPr>
            </w:pPr>
            <w:r>
              <w:rPr>
                <w:rFonts w:hint="eastAsia" w:ascii="仿宋" w:hAnsi="仿宋" w:eastAsia="仿宋" w:cs="仿宋"/>
                <w:highlight w:val="none"/>
                <w:lang w:val="en-US" w:eastAsia="zh-CN"/>
              </w:rPr>
              <w:t>响应</w:t>
            </w:r>
            <w:r>
              <w:rPr>
                <w:rFonts w:hint="eastAsia" w:ascii="仿宋" w:hAnsi="仿宋" w:eastAsia="仿宋" w:cs="仿宋"/>
                <w:highlight w:val="none"/>
              </w:rPr>
              <w:t>文件按</w:t>
            </w:r>
            <w:r>
              <w:rPr>
                <w:rFonts w:hint="eastAsia" w:ascii="仿宋" w:hAnsi="仿宋" w:eastAsia="仿宋" w:cs="仿宋"/>
                <w:highlight w:val="none"/>
                <w:lang w:val="en-US" w:eastAsia="zh-CN"/>
              </w:rPr>
              <w:t>采购</w:t>
            </w:r>
            <w:r>
              <w:rPr>
                <w:rFonts w:hint="eastAsia" w:ascii="仿宋" w:hAnsi="仿宋" w:eastAsia="仿宋" w:cs="仿宋"/>
                <w:highlight w:val="none"/>
              </w:rPr>
              <w:t>文件要求签署、盖章</w:t>
            </w:r>
            <w:r>
              <w:rPr>
                <w:rFonts w:hint="eastAsia" w:ascii="仿宋" w:hAnsi="仿宋" w:eastAsia="仿宋" w:cs="仿宋"/>
                <w:highlight w:val="none"/>
                <w:lang w:eastAsia="zh-CN"/>
              </w:rPr>
              <w:t>。</w:t>
            </w:r>
          </w:p>
        </w:tc>
        <w:tc>
          <w:tcPr>
            <w:tcW w:w="1623" w:type="dxa"/>
            <w:noWrap w:val="0"/>
            <w:vAlign w:val="center"/>
          </w:tcPr>
          <w:p w14:paraId="06C88990">
            <w:pPr>
              <w:pStyle w:val="2"/>
              <w:tabs>
                <w:tab w:val="left" w:pos="567"/>
              </w:tabs>
              <w:spacing w:line="240" w:lineRule="auto"/>
              <w:rPr>
                <w:rFonts w:hint="eastAsia" w:ascii="仿宋" w:hAnsi="仿宋" w:eastAsia="仿宋" w:cs="仿宋"/>
                <w:highlight w:val="none"/>
              </w:rPr>
            </w:pPr>
          </w:p>
        </w:tc>
      </w:tr>
      <w:tr w14:paraId="1AB33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33E0F853">
            <w:pPr>
              <w:pStyle w:val="2"/>
              <w:tabs>
                <w:tab w:val="left" w:pos="567"/>
              </w:tabs>
              <w:spacing w:before="0" w:line="24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highlight w:val="none"/>
              </w:rPr>
              <w:t>2</w:t>
            </w:r>
          </w:p>
        </w:tc>
        <w:tc>
          <w:tcPr>
            <w:tcW w:w="1512" w:type="dxa"/>
            <w:noWrap w:val="0"/>
            <w:vAlign w:val="center"/>
          </w:tcPr>
          <w:p w14:paraId="320CF9F7">
            <w:pPr>
              <w:pStyle w:val="2"/>
              <w:tabs>
                <w:tab w:val="left" w:pos="567"/>
              </w:tabs>
              <w:spacing w:before="0" w:line="240" w:lineRule="auto"/>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响应文件有效期</w:t>
            </w:r>
          </w:p>
        </w:tc>
        <w:tc>
          <w:tcPr>
            <w:tcW w:w="5370" w:type="dxa"/>
            <w:noWrap w:val="0"/>
            <w:vAlign w:val="center"/>
          </w:tcPr>
          <w:p w14:paraId="0CF12039">
            <w:pPr>
              <w:pStyle w:val="2"/>
              <w:tabs>
                <w:tab w:val="left" w:pos="567"/>
              </w:tabs>
              <w:spacing w:line="240" w:lineRule="auto"/>
              <w:rPr>
                <w:rFonts w:hint="eastAsia" w:ascii="仿宋" w:hAnsi="仿宋" w:eastAsia="仿宋" w:cs="仿宋"/>
                <w:highlight w:val="none"/>
                <w:lang w:eastAsia="zh-CN"/>
              </w:rPr>
            </w:pPr>
            <w:r>
              <w:rPr>
                <w:rFonts w:hint="eastAsia" w:ascii="仿宋" w:hAnsi="仿宋" w:eastAsia="仿宋" w:cs="仿宋"/>
                <w:highlight w:val="none"/>
                <w:lang w:val="en-US" w:eastAsia="zh-CN"/>
              </w:rPr>
              <w:t>响应文件</w:t>
            </w:r>
            <w:r>
              <w:rPr>
                <w:rFonts w:hint="eastAsia" w:ascii="仿宋" w:hAnsi="仿宋" w:eastAsia="仿宋" w:cs="仿宋"/>
                <w:highlight w:val="none"/>
              </w:rPr>
              <w:t>有效期</w:t>
            </w:r>
            <w:r>
              <w:rPr>
                <w:rFonts w:hint="eastAsia" w:ascii="仿宋" w:hAnsi="仿宋" w:eastAsia="仿宋" w:cs="仿宋"/>
                <w:highlight w:val="none"/>
                <w:lang w:val="en-US" w:eastAsia="zh-CN"/>
              </w:rPr>
              <w:t>满足采购</w:t>
            </w:r>
            <w:r>
              <w:rPr>
                <w:rFonts w:hint="eastAsia" w:ascii="仿宋" w:hAnsi="仿宋" w:eastAsia="仿宋" w:cs="仿宋"/>
                <w:highlight w:val="none"/>
              </w:rPr>
              <w:t>文件要求</w:t>
            </w:r>
            <w:r>
              <w:rPr>
                <w:rFonts w:hint="eastAsia" w:ascii="仿宋" w:hAnsi="仿宋" w:eastAsia="仿宋" w:cs="仿宋"/>
                <w:highlight w:val="none"/>
                <w:lang w:eastAsia="zh-CN"/>
              </w:rPr>
              <w:t>。</w:t>
            </w:r>
          </w:p>
        </w:tc>
        <w:tc>
          <w:tcPr>
            <w:tcW w:w="1623" w:type="dxa"/>
            <w:noWrap w:val="0"/>
            <w:vAlign w:val="center"/>
          </w:tcPr>
          <w:p w14:paraId="0CD48A3E">
            <w:pPr>
              <w:pStyle w:val="2"/>
              <w:tabs>
                <w:tab w:val="left" w:pos="567"/>
              </w:tabs>
              <w:spacing w:line="240" w:lineRule="auto"/>
              <w:rPr>
                <w:rFonts w:hint="eastAsia" w:ascii="仿宋" w:hAnsi="仿宋" w:eastAsia="仿宋" w:cs="仿宋"/>
                <w:highlight w:val="none"/>
              </w:rPr>
            </w:pPr>
          </w:p>
        </w:tc>
      </w:tr>
      <w:tr w14:paraId="11EB8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7C3DA5FD">
            <w:pPr>
              <w:pStyle w:val="2"/>
              <w:tabs>
                <w:tab w:val="left" w:pos="567"/>
              </w:tabs>
              <w:spacing w:before="0" w:line="24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highlight w:val="none"/>
              </w:rPr>
              <w:t>3</w:t>
            </w:r>
          </w:p>
        </w:tc>
        <w:tc>
          <w:tcPr>
            <w:tcW w:w="1512" w:type="dxa"/>
            <w:noWrap w:val="0"/>
            <w:vAlign w:val="center"/>
          </w:tcPr>
          <w:p w14:paraId="6D78636A">
            <w:pPr>
              <w:pStyle w:val="2"/>
              <w:tabs>
                <w:tab w:val="left" w:pos="567"/>
              </w:tabs>
              <w:spacing w:before="0" w:line="240" w:lineRule="auto"/>
              <w:jc w:val="center"/>
              <w:rPr>
                <w:rFonts w:hint="eastAsia" w:ascii="仿宋" w:hAnsi="仿宋" w:eastAsia="仿宋" w:cs="仿宋"/>
                <w:highlight w:val="none"/>
              </w:rPr>
            </w:pPr>
            <w:r>
              <w:rPr>
                <w:rFonts w:hint="eastAsia" w:ascii="仿宋" w:hAnsi="仿宋" w:eastAsia="仿宋" w:cs="仿宋"/>
                <w:highlight w:val="none"/>
                <w:lang w:val="en-US" w:eastAsia="zh-CN"/>
              </w:rPr>
              <w:t>首次磋商</w:t>
            </w:r>
            <w:r>
              <w:rPr>
                <w:rFonts w:hint="eastAsia" w:ascii="仿宋" w:hAnsi="仿宋" w:eastAsia="仿宋" w:cs="仿宋"/>
                <w:highlight w:val="none"/>
              </w:rPr>
              <w:t>报价</w:t>
            </w:r>
          </w:p>
        </w:tc>
        <w:tc>
          <w:tcPr>
            <w:tcW w:w="5370" w:type="dxa"/>
            <w:noWrap w:val="0"/>
            <w:vAlign w:val="center"/>
          </w:tcPr>
          <w:p w14:paraId="0E8E485A">
            <w:pPr>
              <w:pStyle w:val="2"/>
              <w:tabs>
                <w:tab w:val="left" w:pos="567"/>
              </w:tabs>
              <w:spacing w:before="0" w:line="240" w:lineRule="auto"/>
              <w:rPr>
                <w:rFonts w:hint="eastAsia" w:ascii="仿宋" w:hAnsi="仿宋" w:eastAsia="仿宋" w:cs="仿宋"/>
                <w:highlight w:val="none"/>
                <w:lang w:eastAsia="zh-CN"/>
              </w:rPr>
            </w:pPr>
            <w:r>
              <w:rPr>
                <w:rFonts w:hint="eastAsia" w:ascii="仿宋" w:hAnsi="仿宋" w:eastAsia="仿宋" w:cs="仿宋"/>
                <w:highlight w:val="none"/>
                <w:lang w:val="en-US" w:eastAsia="zh-CN"/>
              </w:rPr>
              <w:t>供应商首次磋商</w:t>
            </w:r>
            <w:r>
              <w:rPr>
                <w:rFonts w:hint="eastAsia" w:ascii="仿宋" w:hAnsi="仿宋" w:eastAsia="仿宋" w:cs="仿宋"/>
                <w:highlight w:val="none"/>
              </w:rPr>
              <w:t>报价</w:t>
            </w:r>
            <w:r>
              <w:rPr>
                <w:rFonts w:hint="eastAsia" w:ascii="仿宋" w:hAnsi="仿宋" w:eastAsia="仿宋" w:cs="仿宋"/>
                <w:highlight w:val="none"/>
                <w:lang w:val="en-US" w:eastAsia="zh-CN"/>
              </w:rPr>
              <w:t>未</w:t>
            </w:r>
            <w:r>
              <w:rPr>
                <w:rFonts w:hint="eastAsia" w:ascii="仿宋" w:hAnsi="仿宋" w:eastAsia="仿宋" w:cs="仿宋"/>
                <w:highlight w:val="none"/>
              </w:rPr>
              <w:t>出现选择性报价</w:t>
            </w:r>
            <w:r>
              <w:rPr>
                <w:rFonts w:hint="eastAsia" w:ascii="仿宋" w:hAnsi="仿宋" w:eastAsia="仿宋" w:cs="仿宋"/>
                <w:highlight w:val="none"/>
                <w:lang w:eastAsia="zh-CN"/>
              </w:rPr>
              <w:t>，</w:t>
            </w:r>
            <w:r>
              <w:rPr>
                <w:rFonts w:hint="eastAsia" w:ascii="仿宋" w:hAnsi="仿宋" w:eastAsia="仿宋" w:cs="仿宋"/>
                <w:highlight w:val="none"/>
                <w:lang w:val="en-US" w:eastAsia="zh-CN"/>
              </w:rPr>
              <w:t>未</w:t>
            </w:r>
            <w:r>
              <w:rPr>
                <w:rFonts w:hint="eastAsia" w:ascii="仿宋" w:hAnsi="仿宋" w:eastAsia="仿宋" w:cs="仿宋"/>
                <w:highlight w:val="none"/>
              </w:rPr>
              <w:t>超出采购预算或最高限价</w:t>
            </w:r>
            <w:r>
              <w:rPr>
                <w:rFonts w:hint="eastAsia" w:ascii="仿宋" w:hAnsi="仿宋" w:eastAsia="仿宋" w:cs="仿宋"/>
                <w:highlight w:val="none"/>
                <w:lang w:eastAsia="zh-CN"/>
              </w:rPr>
              <w:t>。</w:t>
            </w:r>
          </w:p>
        </w:tc>
        <w:tc>
          <w:tcPr>
            <w:tcW w:w="1623" w:type="dxa"/>
            <w:noWrap w:val="0"/>
            <w:vAlign w:val="center"/>
          </w:tcPr>
          <w:p w14:paraId="52BC342B">
            <w:pPr>
              <w:pStyle w:val="2"/>
              <w:tabs>
                <w:tab w:val="left" w:pos="567"/>
              </w:tabs>
              <w:spacing w:before="0" w:line="240" w:lineRule="auto"/>
              <w:rPr>
                <w:rFonts w:hint="eastAsia" w:ascii="仿宋" w:hAnsi="仿宋" w:eastAsia="仿宋" w:cs="仿宋"/>
                <w:highlight w:val="none"/>
              </w:rPr>
            </w:pPr>
          </w:p>
        </w:tc>
      </w:tr>
      <w:tr w14:paraId="1B185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4801DE3F">
            <w:pPr>
              <w:pStyle w:val="2"/>
              <w:tabs>
                <w:tab w:val="left" w:pos="567"/>
              </w:tabs>
              <w:spacing w:before="0" w:line="24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highlight w:val="none"/>
                <w:lang w:val="en-US" w:eastAsia="zh-CN"/>
              </w:rPr>
              <w:t>4</w:t>
            </w:r>
          </w:p>
        </w:tc>
        <w:tc>
          <w:tcPr>
            <w:tcW w:w="1512" w:type="dxa"/>
            <w:noWrap w:val="0"/>
            <w:vAlign w:val="center"/>
          </w:tcPr>
          <w:p w14:paraId="0DE1D7E7">
            <w:pPr>
              <w:pStyle w:val="2"/>
              <w:tabs>
                <w:tab w:val="left" w:pos="567"/>
              </w:tabs>
              <w:spacing w:before="0" w:line="240" w:lineRule="auto"/>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预防不正当竞争</w:t>
            </w:r>
          </w:p>
        </w:tc>
        <w:tc>
          <w:tcPr>
            <w:tcW w:w="5370" w:type="dxa"/>
            <w:noWrap w:val="0"/>
            <w:vAlign w:val="center"/>
          </w:tcPr>
          <w:p w14:paraId="0AF1060A">
            <w:pPr>
              <w:pStyle w:val="2"/>
              <w:tabs>
                <w:tab w:val="left" w:pos="567"/>
              </w:tabs>
              <w:spacing w:before="0" w:line="240" w:lineRule="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供应商</w:t>
            </w:r>
            <w:r>
              <w:rPr>
                <w:rFonts w:hint="eastAsia" w:ascii="仿宋" w:hAnsi="仿宋" w:eastAsia="仿宋" w:cs="仿宋"/>
                <w:highlight w:val="none"/>
              </w:rPr>
              <w:t>的报价</w:t>
            </w:r>
            <w:r>
              <w:rPr>
                <w:rFonts w:hint="eastAsia" w:ascii="仿宋" w:hAnsi="仿宋" w:eastAsia="仿宋" w:cs="仿宋"/>
                <w:highlight w:val="none"/>
                <w:lang w:val="en-US" w:eastAsia="zh-CN"/>
              </w:rPr>
              <w:t>不存在</w:t>
            </w:r>
            <w:r>
              <w:rPr>
                <w:rFonts w:hint="eastAsia" w:ascii="仿宋" w:hAnsi="仿宋" w:eastAsia="仿宋" w:cs="仿宋"/>
                <w:highlight w:val="none"/>
              </w:rPr>
              <w:t>明显低于其他通过符合性审查</w:t>
            </w:r>
            <w:r>
              <w:rPr>
                <w:rFonts w:hint="eastAsia" w:ascii="仿宋" w:hAnsi="仿宋" w:eastAsia="仿宋" w:cs="仿宋"/>
                <w:highlight w:val="none"/>
                <w:lang w:val="en-US" w:eastAsia="zh-CN"/>
              </w:rPr>
              <w:t>供应商</w:t>
            </w:r>
            <w:r>
              <w:rPr>
                <w:rFonts w:hint="eastAsia" w:ascii="仿宋" w:hAnsi="仿宋" w:eastAsia="仿宋" w:cs="仿宋"/>
                <w:highlight w:val="none"/>
              </w:rPr>
              <w:t>的报价，有可能影响</w:t>
            </w:r>
            <w:r>
              <w:rPr>
                <w:rFonts w:hint="eastAsia" w:ascii="仿宋" w:hAnsi="仿宋" w:eastAsia="仿宋" w:cs="仿宋"/>
                <w:highlight w:val="none"/>
                <w:lang w:val="en-US" w:eastAsia="zh-CN"/>
              </w:rPr>
              <w:t>工程</w:t>
            </w:r>
            <w:r>
              <w:rPr>
                <w:rFonts w:hint="eastAsia" w:ascii="仿宋" w:hAnsi="仿宋" w:eastAsia="仿宋" w:cs="仿宋"/>
                <w:highlight w:val="none"/>
              </w:rPr>
              <w:t>质量或者不能诚信履约的，且</w:t>
            </w:r>
            <w:r>
              <w:rPr>
                <w:rFonts w:hint="eastAsia" w:ascii="仿宋" w:hAnsi="仿宋" w:eastAsia="仿宋" w:cs="仿宋"/>
                <w:highlight w:val="none"/>
                <w:lang w:val="en-US" w:eastAsia="zh-CN"/>
              </w:rPr>
              <w:t>供应商</w:t>
            </w:r>
            <w:r>
              <w:rPr>
                <w:rFonts w:hint="eastAsia" w:ascii="仿宋" w:hAnsi="仿宋" w:eastAsia="仿宋" w:cs="仿宋"/>
                <w:highlight w:val="none"/>
              </w:rPr>
              <w:t>不能证明其报价合理性</w:t>
            </w:r>
            <w:r>
              <w:rPr>
                <w:rFonts w:hint="eastAsia" w:ascii="仿宋" w:hAnsi="仿宋" w:eastAsia="仿宋" w:cs="仿宋"/>
                <w:highlight w:val="none"/>
                <w:lang w:val="en-US" w:eastAsia="zh-CN"/>
              </w:rPr>
              <w:t>。</w:t>
            </w:r>
          </w:p>
        </w:tc>
        <w:tc>
          <w:tcPr>
            <w:tcW w:w="1623" w:type="dxa"/>
            <w:noWrap w:val="0"/>
            <w:vAlign w:val="center"/>
          </w:tcPr>
          <w:p w14:paraId="7B12EF90">
            <w:pPr>
              <w:pStyle w:val="2"/>
              <w:tabs>
                <w:tab w:val="left" w:pos="567"/>
              </w:tabs>
              <w:spacing w:before="0" w:line="240" w:lineRule="auto"/>
              <w:rPr>
                <w:rFonts w:hint="eastAsia" w:ascii="仿宋" w:hAnsi="仿宋" w:eastAsia="仿宋" w:cs="仿宋"/>
                <w:highlight w:val="none"/>
              </w:rPr>
            </w:pPr>
          </w:p>
        </w:tc>
      </w:tr>
      <w:tr w14:paraId="03405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56D892D0">
            <w:pPr>
              <w:pStyle w:val="2"/>
              <w:tabs>
                <w:tab w:val="left" w:pos="567"/>
              </w:tabs>
              <w:spacing w:before="0" w:line="24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highlight w:val="none"/>
                <w:lang w:val="en-US" w:eastAsia="zh-CN"/>
              </w:rPr>
              <w:t>5</w:t>
            </w:r>
          </w:p>
        </w:tc>
        <w:tc>
          <w:tcPr>
            <w:tcW w:w="1512" w:type="dxa"/>
            <w:noWrap w:val="0"/>
            <w:vAlign w:val="center"/>
          </w:tcPr>
          <w:p w14:paraId="533F0BF0">
            <w:pPr>
              <w:pStyle w:val="2"/>
              <w:tabs>
                <w:tab w:val="left" w:pos="567"/>
              </w:tabs>
              <w:spacing w:before="0" w:line="240" w:lineRule="auto"/>
              <w:jc w:val="center"/>
              <w:rPr>
                <w:rFonts w:hint="eastAsia" w:ascii="仿宋" w:hAnsi="仿宋" w:eastAsia="仿宋" w:cs="仿宋"/>
                <w:highlight w:val="none"/>
              </w:rPr>
            </w:pPr>
            <w:r>
              <w:rPr>
                <w:rFonts w:hint="eastAsia" w:ascii="仿宋" w:hAnsi="仿宋" w:eastAsia="仿宋" w:cs="仿宋"/>
                <w:highlight w:val="none"/>
                <w:lang w:val="en-US" w:eastAsia="zh-CN"/>
              </w:rPr>
              <w:t>磋商</w:t>
            </w:r>
            <w:r>
              <w:rPr>
                <w:rFonts w:hint="eastAsia" w:ascii="仿宋" w:hAnsi="仿宋" w:eastAsia="仿宋" w:cs="仿宋"/>
                <w:highlight w:val="none"/>
              </w:rPr>
              <w:t>保证金</w:t>
            </w:r>
          </w:p>
        </w:tc>
        <w:tc>
          <w:tcPr>
            <w:tcW w:w="5370" w:type="dxa"/>
            <w:noWrap w:val="0"/>
            <w:vAlign w:val="center"/>
          </w:tcPr>
          <w:p w14:paraId="7D194CFD">
            <w:pPr>
              <w:pStyle w:val="2"/>
              <w:tabs>
                <w:tab w:val="left" w:pos="567"/>
              </w:tabs>
              <w:spacing w:before="0" w:line="240" w:lineRule="auto"/>
              <w:rPr>
                <w:rFonts w:hint="eastAsia" w:ascii="仿宋" w:hAnsi="仿宋" w:eastAsia="仿宋" w:cs="仿宋"/>
                <w:highlight w:val="none"/>
                <w:lang w:eastAsia="zh-CN"/>
              </w:rPr>
            </w:pPr>
            <w:r>
              <w:rPr>
                <w:rFonts w:hint="eastAsia" w:ascii="仿宋" w:hAnsi="仿宋" w:eastAsia="仿宋" w:cs="仿宋"/>
                <w:highlight w:val="none"/>
                <w:lang w:val="en-US" w:eastAsia="zh-CN"/>
              </w:rPr>
              <w:t>磋商</w:t>
            </w:r>
            <w:r>
              <w:rPr>
                <w:rFonts w:hint="eastAsia" w:ascii="仿宋" w:hAnsi="仿宋" w:eastAsia="仿宋" w:cs="仿宋"/>
                <w:highlight w:val="none"/>
              </w:rPr>
              <w:t>保证金</w:t>
            </w:r>
            <w:r>
              <w:rPr>
                <w:rFonts w:hint="eastAsia" w:ascii="仿宋" w:hAnsi="仿宋" w:eastAsia="仿宋" w:cs="仿宋"/>
                <w:highlight w:val="none"/>
                <w:lang w:val="en-US" w:eastAsia="zh-CN"/>
              </w:rPr>
              <w:t>已按采购文件规定</w:t>
            </w:r>
            <w:r>
              <w:rPr>
                <w:rFonts w:hint="eastAsia" w:ascii="仿宋" w:hAnsi="仿宋" w:eastAsia="仿宋" w:cs="仿宋"/>
                <w:highlight w:val="none"/>
              </w:rPr>
              <w:t>提交</w:t>
            </w:r>
            <w:r>
              <w:rPr>
                <w:rFonts w:hint="eastAsia" w:ascii="仿宋" w:hAnsi="仿宋" w:eastAsia="仿宋" w:cs="仿宋"/>
                <w:highlight w:val="none"/>
                <w:lang w:val="en-US" w:eastAsia="zh-CN"/>
              </w:rPr>
              <w:t>且</w:t>
            </w:r>
            <w:r>
              <w:rPr>
                <w:rFonts w:hint="eastAsia" w:ascii="仿宋" w:hAnsi="仿宋" w:eastAsia="仿宋" w:cs="仿宋"/>
                <w:highlight w:val="none"/>
              </w:rPr>
              <w:t>金额、形式符合</w:t>
            </w:r>
            <w:r>
              <w:rPr>
                <w:rFonts w:hint="eastAsia" w:ascii="仿宋" w:hAnsi="仿宋" w:eastAsia="仿宋" w:cs="仿宋"/>
                <w:highlight w:val="none"/>
                <w:lang w:val="en-US" w:eastAsia="zh-CN"/>
              </w:rPr>
              <w:t>采购</w:t>
            </w:r>
            <w:r>
              <w:rPr>
                <w:rFonts w:hint="eastAsia" w:ascii="仿宋" w:hAnsi="仿宋" w:eastAsia="仿宋" w:cs="仿宋"/>
                <w:highlight w:val="none"/>
              </w:rPr>
              <w:t>文件要求</w:t>
            </w:r>
            <w:r>
              <w:rPr>
                <w:rFonts w:hint="eastAsia" w:ascii="仿宋" w:hAnsi="仿宋" w:eastAsia="仿宋" w:cs="仿宋"/>
                <w:highlight w:val="none"/>
                <w:lang w:eastAsia="zh-CN"/>
              </w:rPr>
              <w:t>。</w:t>
            </w:r>
          </w:p>
        </w:tc>
        <w:tc>
          <w:tcPr>
            <w:tcW w:w="1623" w:type="dxa"/>
            <w:noWrap w:val="0"/>
            <w:vAlign w:val="center"/>
          </w:tcPr>
          <w:p w14:paraId="70BF5804">
            <w:pPr>
              <w:pStyle w:val="2"/>
              <w:tabs>
                <w:tab w:val="left" w:pos="567"/>
              </w:tabs>
              <w:spacing w:before="0" w:line="240" w:lineRule="auto"/>
              <w:rPr>
                <w:rFonts w:hint="eastAsia" w:ascii="仿宋" w:hAnsi="仿宋" w:eastAsia="仿宋" w:cs="仿宋"/>
                <w:highlight w:val="none"/>
              </w:rPr>
            </w:pPr>
          </w:p>
        </w:tc>
      </w:tr>
      <w:tr w14:paraId="25F9E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17A71181">
            <w:pPr>
              <w:pStyle w:val="2"/>
              <w:tabs>
                <w:tab w:val="left" w:pos="567"/>
              </w:tabs>
              <w:spacing w:before="0" w:line="24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highlight w:val="none"/>
                <w:lang w:val="en-US" w:eastAsia="zh-CN"/>
              </w:rPr>
              <w:t>6</w:t>
            </w:r>
          </w:p>
        </w:tc>
        <w:tc>
          <w:tcPr>
            <w:tcW w:w="1512" w:type="dxa"/>
            <w:noWrap w:val="0"/>
            <w:vAlign w:val="center"/>
          </w:tcPr>
          <w:p w14:paraId="4F391C47">
            <w:pPr>
              <w:pStyle w:val="2"/>
              <w:tabs>
                <w:tab w:val="left" w:pos="567"/>
              </w:tabs>
              <w:spacing w:before="0" w:line="240" w:lineRule="auto"/>
              <w:jc w:val="center"/>
              <w:rPr>
                <w:rFonts w:hint="eastAsia" w:ascii="仿宋" w:hAnsi="仿宋" w:eastAsia="仿宋" w:cs="仿宋"/>
                <w:highlight w:val="none"/>
              </w:rPr>
            </w:pPr>
            <w:r>
              <w:rPr>
                <w:rFonts w:hint="eastAsia" w:ascii="仿宋" w:hAnsi="仿宋" w:eastAsia="仿宋" w:cs="仿宋"/>
                <w:highlight w:val="none"/>
                <w:lang w:val="en-US" w:eastAsia="zh-CN"/>
              </w:rPr>
              <w:t>响应</w:t>
            </w:r>
            <w:r>
              <w:rPr>
                <w:rFonts w:hint="eastAsia" w:ascii="仿宋" w:hAnsi="仿宋" w:eastAsia="仿宋" w:cs="仿宋"/>
                <w:highlight w:val="none"/>
              </w:rPr>
              <w:t>内容</w:t>
            </w:r>
          </w:p>
        </w:tc>
        <w:tc>
          <w:tcPr>
            <w:tcW w:w="5370" w:type="dxa"/>
            <w:noWrap w:val="0"/>
            <w:vAlign w:val="center"/>
          </w:tcPr>
          <w:p w14:paraId="2551897E">
            <w:pPr>
              <w:pStyle w:val="2"/>
              <w:tabs>
                <w:tab w:val="left" w:pos="567"/>
              </w:tabs>
              <w:spacing w:before="0" w:line="240" w:lineRule="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响应</w:t>
            </w:r>
            <w:r>
              <w:rPr>
                <w:rFonts w:hint="eastAsia" w:ascii="仿宋" w:hAnsi="仿宋" w:eastAsia="仿宋" w:cs="仿宋"/>
                <w:highlight w:val="none"/>
              </w:rPr>
              <w:t>内容</w:t>
            </w:r>
            <w:r>
              <w:rPr>
                <w:rFonts w:hint="eastAsia" w:ascii="仿宋" w:hAnsi="仿宋" w:eastAsia="仿宋" w:cs="仿宋"/>
                <w:highlight w:val="none"/>
                <w:lang w:val="en-US" w:eastAsia="zh-CN"/>
              </w:rPr>
              <w:t>不存在</w:t>
            </w:r>
            <w:r>
              <w:rPr>
                <w:rFonts w:hint="eastAsia" w:ascii="仿宋" w:hAnsi="仿宋" w:eastAsia="仿宋" w:cs="仿宋"/>
                <w:highlight w:val="none"/>
              </w:rPr>
              <w:t>漏项或与要求不符</w:t>
            </w:r>
            <w:r>
              <w:rPr>
                <w:rFonts w:hint="eastAsia" w:ascii="仿宋" w:hAnsi="仿宋" w:eastAsia="仿宋" w:cs="仿宋"/>
                <w:highlight w:val="none"/>
                <w:lang w:val="en-US" w:eastAsia="zh-CN"/>
              </w:rPr>
              <w:t>合采购文件规定情形，响应</w:t>
            </w:r>
            <w:r>
              <w:rPr>
                <w:rFonts w:hint="eastAsia" w:ascii="仿宋" w:hAnsi="仿宋" w:eastAsia="仿宋" w:cs="仿宋"/>
                <w:highlight w:val="none"/>
              </w:rPr>
              <w:t>内容</w:t>
            </w:r>
            <w:r>
              <w:rPr>
                <w:rFonts w:hint="eastAsia" w:ascii="仿宋" w:hAnsi="仿宋" w:eastAsia="仿宋" w:cs="仿宋"/>
                <w:highlight w:val="none"/>
                <w:lang w:val="en-US" w:eastAsia="zh-CN"/>
              </w:rPr>
              <w:t>满足采购</w:t>
            </w:r>
            <w:r>
              <w:rPr>
                <w:rFonts w:hint="eastAsia" w:ascii="仿宋" w:hAnsi="仿宋" w:eastAsia="仿宋" w:cs="仿宋"/>
                <w:highlight w:val="none"/>
              </w:rPr>
              <w:t>文件的商务、技术等实质性要求</w:t>
            </w:r>
            <w:r>
              <w:rPr>
                <w:rFonts w:hint="eastAsia" w:ascii="仿宋" w:hAnsi="仿宋" w:eastAsia="仿宋" w:cs="仿宋"/>
                <w:highlight w:val="none"/>
                <w:lang w:eastAsia="zh-CN"/>
              </w:rPr>
              <w:t>（</w:t>
            </w:r>
            <w:r>
              <w:rPr>
                <w:rFonts w:hint="eastAsia" w:ascii="仿宋" w:hAnsi="仿宋" w:eastAsia="仿宋" w:cs="仿宋"/>
                <w:highlight w:val="none"/>
                <w:lang w:val="en-US" w:eastAsia="zh-CN"/>
              </w:rPr>
              <w:t>商务实质性要求：工期、项目实施地点、付款方式、合同条款、质保期等）</w:t>
            </w:r>
            <w:r>
              <w:rPr>
                <w:rFonts w:hint="eastAsia" w:ascii="仿宋" w:hAnsi="仿宋" w:eastAsia="仿宋" w:cs="仿宋"/>
                <w:highlight w:val="none"/>
              </w:rPr>
              <w:t>，</w:t>
            </w:r>
            <w:r>
              <w:rPr>
                <w:rFonts w:hint="eastAsia" w:ascii="仿宋" w:hAnsi="仿宋" w:eastAsia="仿宋" w:cs="仿宋"/>
                <w:highlight w:val="none"/>
                <w:lang w:val="en-US" w:eastAsia="zh-CN"/>
              </w:rPr>
              <w:t>不存在</w:t>
            </w:r>
            <w:r>
              <w:rPr>
                <w:rFonts w:hint="eastAsia" w:ascii="仿宋" w:hAnsi="仿宋" w:eastAsia="仿宋" w:cs="仿宋"/>
                <w:highlight w:val="none"/>
              </w:rPr>
              <w:t>采购档次降低或影响采购性能、功能</w:t>
            </w:r>
            <w:r>
              <w:rPr>
                <w:rFonts w:hint="eastAsia" w:ascii="仿宋" w:hAnsi="仿宋" w:eastAsia="仿宋" w:cs="仿宋"/>
                <w:highlight w:val="none"/>
                <w:lang w:eastAsia="zh-CN"/>
              </w:rPr>
              <w:t>的</w:t>
            </w:r>
            <w:r>
              <w:rPr>
                <w:rFonts w:hint="eastAsia" w:ascii="仿宋" w:hAnsi="仿宋" w:eastAsia="仿宋" w:cs="仿宋"/>
                <w:highlight w:val="none"/>
                <w:lang w:val="en-US" w:eastAsia="zh-CN"/>
              </w:rPr>
              <w:t>情形。</w:t>
            </w:r>
          </w:p>
        </w:tc>
        <w:tc>
          <w:tcPr>
            <w:tcW w:w="1623" w:type="dxa"/>
            <w:noWrap w:val="0"/>
            <w:vAlign w:val="center"/>
          </w:tcPr>
          <w:p w14:paraId="3C4A8DFF">
            <w:pPr>
              <w:pStyle w:val="2"/>
              <w:tabs>
                <w:tab w:val="left" w:pos="567"/>
              </w:tabs>
              <w:spacing w:before="0" w:line="240" w:lineRule="auto"/>
              <w:rPr>
                <w:rFonts w:hint="eastAsia" w:ascii="仿宋" w:hAnsi="仿宋" w:eastAsia="仿宋" w:cs="仿宋"/>
                <w:highlight w:val="none"/>
              </w:rPr>
            </w:pPr>
          </w:p>
        </w:tc>
      </w:tr>
      <w:tr w14:paraId="24A52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6A213997">
            <w:pPr>
              <w:pStyle w:val="2"/>
              <w:tabs>
                <w:tab w:val="left" w:pos="567"/>
              </w:tabs>
              <w:spacing w:before="0" w:line="240" w:lineRule="auto"/>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7</w:t>
            </w:r>
          </w:p>
        </w:tc>
        <w:tc>
          <w:tcPr>
            <w:tcW w:w="1512" w:type="dxa"/>
            <w:noWrap w:val="0"/>
            <w:vAlign w:val="center"/>
          </w:tcPr>
          <w:p w14:paraId="09131017">
            <w:pPr>
              <w:pStyle w:val="2"/>
              <w:tabs>
                <w:tab w:val="left" w:pos="567"/>
              </w:tabs>
              <w:spacing w:before="0" w:line="240" w:lineRule="auto"/>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附加条件</w:t>
            </w:r>
          </w:p>
        </w:tc>
        <w:tc>
          <w:tcPr>
            <w:tcW w:w="5370" w:type="dxa"/>
            <w:noWrap w:val="0"/>
            <w:vAlign w:val="center"/>
          </w:tcPr>
          <w:p w14:paraId="648E724B">
            <w:pPr>
              <w:pStyle w:val="2"/>
              <w:tabs>
                <w:tab w:val="left" w:pos="567"/>
              </w:tabs>
              <w:spacing w:before="0" w:line="240" w:lineRule="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响应文件中对合同草案条款未附加采购人难以接受的条件。</w:t>
            </w:r>
          </w:p>
        </w:tc>
        <w:tc>
          <w:tcPr>
            <w:tcW w:w="1623" w:type="dxa"/>
            <w:noWrap w:val="0"/>
            <w:vAlign w:val="center"/>
          </w:tcPr>
          <w:p w14:paraId="373BE94A">
            <w:pPr>
              <w:pStyle w:val="2"/>
              <w:tabs>
                <w:tab w:val="left" w:pos="567"/>
              </w:tabs>
              <w:spacing w:before="0" w:line="240" w:lineRule="auto"/>
              <w:rPr>
                <w:rFonts w:hint="eastAsia" w:ascii="仿宋" w:hAnsi="仿宋" w:eastAsia="仿宋" w:cs="仿宋"/>
                <w:highlight w:val="none"/>
              </w:rPr>
            </w:pPr>
          </w:p>
        </w:tc>
      </w:tr>
      <w:tr w14:paraId="4013C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5E501D0B">
            <w:pPr>
              <w:pStyle w:val="2"/>
              <w:tabs>
                <w:tab w:val="left" w:pos="567"/>
              </w:tabs>
              <w:spacing w:before="0" w:line="240" w:lineRule="auto"/>
              <w:jc w:val="center"/>
              <w:rPr>
                <w:rFonts w:hint="eastAsia" w:ascii="仿宋" w:hAnsi="仿宋" w:eastAsia="仿宋" w:cs="仿宋"/>
                <w:kern w:val="2"/>
                <w:sz w:val="21"/>
                <w:szCs w:val="24"/>
                <w:highlight w:val="none"/>
                <w:lang w:val="en-US" w:eastAsia="zh-CN" w:bidi="ar-SA"/>
              </w:rPr>
            </w:pPr>
            <w:r>
              <w:rPr>
                <w:rFonts w:hint="eastAsia" w:ascii="仿宋" w:hAnsi="仿宋" w:eastAsia="仿宋" w:cs="仿宋"/>
                <w:highlight w:val="none"/>
                <w:lang w:val="en-US" w:eastAsia="zh-CN"/>
              </w:rPr>
              <w:t>8</w:t>
            </w:r>
          </w:p>
        </w:tc>
        <w:tc>
          <w:tcPr>
            <w:tcW w:w="1512" w:type="dxa"/>
            <w:noWrap w:val="0"/>
            <w:vAlign w:val="center"/>
          </w:tcPr>
          <w:p w14:paraId="66A64721">
            <w:pPr>
              <w:pStyle w:val="2"/>
              <w:tabs>
                <w:tab w:val="left" w:pos="567"/>
              </w:tabs>
              <w:spacing w:before="0" w:line="240" w:lineRule="auto"/>
              <w:jc w:val="center"/>
              <w:rPr>
                <w:rFonts w:hint="eastAsia" w:ascii="仿宋" w:hAnsi="仿宋" w:eastAsia="仿宋" w:cs="仿宋"/>
                <w:kern w:val="2"/>
                <w:sz w:val="21"/>
                <w:szCs w:val="24"/>
                <w:highlight w:val="none"/>
                <w:lang w:val="en-US" w:eastAsia="zh-CN" w:bidi="ar-SA"/>
              </w:rPr>
            </w:pPr>
            <w:r>
              <w:rPr>
                <w:rFonts w:hint="eastAsia" w:ascii="仿宋" w:hAnsi="仿宋" w:eastAsia="仿宋" w:cs="仿宋"/>
                <w:highlight w:val="none"/>
                <w:lang w:val="en-US" w:eastAsia="zh-CN"/>
              </w:rPr>
              <w:t>公平竞争</w:t>
            </w:r>
          </w:p>
        </w:tc>
        <w:tc>
          <w:tcPr>
            <w:tcW w:w="5370" w:type="dxa"/>
            <w:noWrap w:val="0"/>
            <w:vAlign w:val="center"/>
          </w:tcPr>
          <w:p w14:paraId="16FEBB8E">
            <w:pPr>
              <w:pStyle w:val="2"/>
              <w:tabs>
                <w:tab w:val="left" w:pos="567"/>
              </w:tabs>
              <w:spacing w:before="0" w:line="240" w:lineRule="auto"/>
              <w:rPr>
                <w:rFonts w:hint="eastAsia" w:ascii="仿宋" w:hAnsi="仿宋" w:eastAsia="仿宋" w:cs="仿宋"/>
                <w:highlight w:val="none"/>
              </w:rPr>
            </w:pPr>
            <w:r>
              <w:rPr>
                <w:rFonts w:hint="eastAsia" w:ascii="仿宋" w:hAnsi="仿宋" w:eastAsia="仿宋" w:cs="仿宋"/>
                <w:highlight w:val="none"/>
              </w:rPr>
              <w:t>遵循公平竞争的原则，没有弄虚作假、恶意串通或妨碍其他</w:t>
            </w:r>
            <w:r>
              <w:rPr>
                <w:rFonts w:hint="eastAsia" w:ascii="仿宋" w:hAnsi="仿宋" w:eastAsia="仿宋" w:cs="仿宋"/>
                <w:highlight w:val="none"/>
                <w:lang w:eastAsia="zh-CN"/>
              </w:rPr>
              <w:t>供应商</w:t>
            </w:r>
            <w:r>
              <w:rPr>
                <w:rFonts w:hint="eastAsia" w:ascii="仿宋" w:hAnsi="仿宋" w:eastAsia="仿宋" w:cs="仿宋"/>
                <w:highlight w:val="none"/>
              </w:rPr>
              <w:t>的竞争行为，损害采购人或者其他</w:t>
            </w:r>
            <w:r>
              <w:rPr>
                <w:rFonts w:hint="eastAsia" w:ascii="仿宋" w:hAnsi="仿宋" w:eastAsia="仿宋" w:cs="仿宋"/>
                <w:highlight w:val="none"/>
                <w:lang w:eastAsia="zh-CN"/>
              </w:rPr>
              <w:t>供应商</w:t>
            </w:r>
            <w:r>
              <w:rPr>
                <w:rFonts w:hint="eastAsia" w:ascii="仿宋" w:hAnsi="仿宋" w:eastAsia="仿宋" w:cs="仿宋"/>
                <w:highlight w:val="none"/>
              </w:rPr>
              <w:t>的合法权益。</w:t>
            </w:r>
          </w:p>
          <w:p w14:paraId="6E7A4CED">
            <w:pPr>
              <w:pStyle w:val="2"/>
              <w:tabs>
                <w:tab w:val="left" w:pos="567"/>
              </w:tabs>
              <w:spacing w:before="0" w:line="240" w:lineRule="auto"/>
              <w:rPr>
                <w:rFonts w:hint="eastAsia" w:ascii="仿宋" w:hAnsi="仿宋" w:eastAsia="仿宋" w:cs="仿宋"/>
                <w:kern w:val="2"/>
                <w:sz w:val="21"/>
                <w:szCs w:val="24"/>
                <w:highlight w:val="none"/>
                <w:lang w:val="en-US" w:eastAsia="zh-CN" w:bidi="ar-SA"/>
              </w:rPr>
            </w:pPr>
            <w:r>
              <w:rPr>
                <w:rFonts w:hint="eastAsia" w:ascii="仿宋" w:hAnsi="仿宋" w:eastAsia="仿宋" w:cs="仿宋"/>
                <w:highlight w:val="none"/>
                <w:lang w:eastAsia="zh-CN"/>
              </w:rPr>
              <w:t>（</w:t>
            </w:r>
            <w:r>
              <w:rPr>
                <w:rFonts w:hint="eastAsia" w:ascii="仿宋" w:hAnsi="仿宋" w:eastAsia="仿宋" w:cs="仿宋"/>
                <w:highlight w:val="none"/>
              </w:rPr>
              <w:t>弄虚作假、串通投标的情形见附注</w:t>
            </w:r>
            <w:r>
              <w:rPr>
                <w:rFonts w:hint="eastAsia" w:ascii="仿宋" w:hAnsi="仿宋" w:eastAsia="仿宋" w:cs="仿宋"/>
                <w:highlight w:val="none"/>
                <w:lang w:eastAsia="zh-CN"/>
              </w:rPr>
              <w:t>）</w:t>
            </w:r>
          </w:p>
        </w:tc>
        <w:tc>
          <w:tcPr>
            <w:tcW w:w="1623" w:type="dxa"/>
            <w:noWrap w:val="0"/>
            <w:vAlign w:val="center"/>
          </w:tcPr>
          <w:p w14:paraId="2627DF4A">
            <w:pPr>
              <w:pStyle w:val="2"/>
              <w:tabs>
                <w:tab w:val="left" w:pos="567"/>
              </w:tabs>
              <w:spacing w:before="0" w:line="240" w:lineRule="auto"/>
              <w:rPr>
                <w:rFonts w:hint="eastAsia" w:ascii="仿宋" w:hAnsi="仿宋" w:eastAsia="仿宋" w:cs="仿宋"/>
                <w:highlight w:val="none"/>
              </w:rPr>
            </w:pPr>
          </w:p>
        </w:tc>
      </w:tr>
      <w:tr w14:paraId="62BB1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36B914DC">
            <w:pPr>
              <w:pStyle w:val="2"/>
              <w:tabs>
                <w:tab w:val="left" w:pos="567"/>
              </w:tabs>
              <w:spacing w:before="0" w:line="240" w:lineRule="auto"/>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9</w:t>
            </w:r>
          </w:p>
        </w:tc>
        <w:tc>
          <w:tcPr>
            <w:tcW w:w="1512" w:type="dxa"/>
            <w:noWrap w:val="0"/>
            <w:vAlign w:val="center"/>
          </w:tcPr>
          <w:p w14:paraId="47D84B84">
            <w:pPr>
              <w:pStyle w:val="2"/>
              <w:tabs>
                <w:tab w:val="left" w:pos="567"/>
              </w:tabs>
              <w:spacing w:before="0" w:line="240" w:lineRule="auto"/>
              <w:jc w:val="center"/>
              <w:rPr>
                <w:rFonts w:hint="eastAsia" w:ascii="仿宋" w:hAnsi="仿宋" w:eastAsia="仿宋" w:cs="仿宋"/>
                <w:highlight w:val="none"/>
              </w:rPr>
            </w:pPr>
            <w:r>
              <w:rPr>
                <w:rFonts w:hint="eastAsia" w:ascii="仿宋" w:hAnsi="仿宋" w:eastAsia="仿宋" w:cs="仿宋"/>
                <w:highlight w:val="none"/>
              </w:rPr>
              <w:t>其它</w:t>
            </w:r>
          </w:p>
        </w:tc>
        <w:tc>
          <w:tcPr>
            <w:tcW w:w="5370" w:type="dxa"/>
            <w:noWrap w:val="0"/>
            <w:vAlign w:val="center"/>
          </w:tcPr>
          <w:p w14:paraId="11DFF049">
            <w:pPr>
              <w:pStyle w:val="2"/>
              <w:tabs>
                <w:tab w:val="left" w:pos="567"/>
              </w:tabs>
              <w:spacing w:before="0" w:line="240" w:lineRule="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不</w:t>
            </w:r>
            <w:r>
              <w:rPr>
                <w:rFonts w:hint="eastAsia" w:ascii="仿宋" w:hAnsi="仿宋" w:eastAsia="仿宋" w:cs="仿宋"/>
                <w:highlight w:val="none"/>
              </w:rPr>
              <w:t>存在其它不符合法律法规或</w:t>
            </w:r>
            <w:r>
              <w:rPr>
                <w:rFonts w:hint="eastAsia" w:ascii="仿宋" w:hAnsi="仿宋" w:eastAsia="仿宋" w:cs="仿宋"/>
                <w:highlight w:val="none"/>
                <w:lang w:val="en-US" w:eastAsia="zh-CN"/>
              </w:rPr>
              <w:t>采购</w:t>
            </w:r>
            <w:r>
              <w:rPr>
                <w:rFonts w:hint="eastAsia" w:ascii="仿宋" w:hAnsi="仿宋" w:eastAsia="仿宋" w:cs="仿宋"/>
                <w:highlight w:val="none"/>
              </w:rPr>
              <w:t>文件规定的</w:t>
            </w:r>
            <w:r>
              <w:rPr>
                <w:rFonts w:hint="eastAsia" w:ascii="仿宋" w:hAnsi="仿宋" w:eastAsia="仿宋" w:cs="仿宋"/>
                <w:highlight w:val="none"/>
                <w:lang w:val="en-US" w:eastAsia="zh-CN"/>
              </w:rPr>
              <w:t>响应</w:t>
            </w:r>
            <w:r>
              <w:rPr>
                <w:rFonts w:hint="eastAsia" w:ascii="仿宋" w:hAnsi="仿宋" w:eastAsia="仿宋" w:cs="仿宋"/>
                <w:highlight w:val="none"/>
              </w:rPr>
              <w:t>无效条款</w:t>
            </w:r>
            <w:r>
              <w:rPr>
                <w:rFonts w:hint="eastAsia" w:ascii="仿宋" w:hAnsi="仿宋" w:eastAsia="仿宋" w:cs="仿宋"/>
                <w:highlight w:val="none"/>
                <w:lang w:eastAsia="zh-CN"/>
              </w:rPr>
              <w:t>的</w:t>
            </w:r>
            <w:r>
              <w:rPr>
                <w:rFonts w:hint="eastAsia" w:ascii="仿宋" w:hAnsi="仿宋" w:eastAsia="仿宋" w:cs="仿宋"/>
                <w:highlight w:val="none"/>
                <w:lang w:val="en-US" w:eastAsia="zh-CN"/>
              </w:rPr>
              <w:t>情形。</w:t>
            </w:r>
          </w:p>
        </w:tc>
        <w:tc>
          <w:tcPr>
            <w:tcW w:w="1623" w:type="dxa"/>
            <w:noWrap w:val="0"/>
            <w:vAlign w:val="center"/>
          </w:tcPr>
          <w:p w14:paraId="5823B2A8">
            <w:pPr>
              <w:pStyle w:val="2"/>
              <w:tabs>
                <w:tab w:val="left" w:pos="567"/>
              </w:tabs>
              <w:spacing w:before="0" w:line="240" w:lineRule="auto"/>
              <w:rPr>
                <w:rFonts w:hint="eastAsia" w:ascii="仿宋" w:hAnsi="仿宋" w:eastAsia="仿宋" w:cs="仿宋"/>
                <w:highlight w:val="none"/>
              </w:rPr>
            </w:pPr>
          </w:p>
        </w:tc>
      </w:tr>
      <w:tr w14:paraId="0CA9C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92" w:type="dxa"/>
            <w:gridSpan w:val="2"/>
            <w:noWrap w:val="0"/>
            <w:vAlign w:val="center"/>
          </w:tcPr>
          <w:p w14:paraId="38E11FC7">
            <w:pPr>
              <w:pStyle w:val="2"/>
              <w:tabs>
                <w:tab w:val="left" w:pos="567"/>
              </w:tabs>
              <w:spacing w:before="0" w:line="240" w:lineRule="auto"/>
              <w:jc w:val="center"/>
              <w:rPr>
                <w:rFonts w:hint="eastAsia" w:ascii="仿宋" w:hAnsi="仿宋" w:eastAsia="仿宋" w:cs="仿宋"/>
                <w:highlight w:val="none"/>
                <w:lang w:val="en-US" w:eastAsia="zh-CN"/>
              </w:rPr>
            </w:pPr>
            <w:r>
              <w:rPr>
                <w:rFonts w:hint="eastAsia" w:ascii="仿宋" w:hAnsi="仿宋" w:eastAsia="仿宋" w:cs="仿宋"/>
                <w:b/>
                <w:bCs/>
                <w:highlight w:val="none"/>
                <w:lang w:val="en-US" w:eastAsia="zh-CN"/>
              </w:rPr>
              <w:t>审查结论</w:t>
            </w:r>
          </w:p>
        </w:tc>
        <w:tc>
          <w:tcPr>
            <w:tcW w:w="6993" w:type="dxa"/>
            <w:gridSpan w:val="2"/>
            <w:noWrap w:val="0"/>
            <w:vAlign w:val="center"/>
          </w:tcPr>
          <w:p w14:paraId="00171EEC">
            <w:pPr>
              <w:pStyle w:val="2"/>
              <w:tabs>
                <w:tab w:val="left" w:pos="567"/>
              </w:tabs>
              <w:spacing w:before="0" w:line="240" w:lineRule="auto"/>
              <w:rPr>
                <w:rFonts w:hint="eastAsia" w:ascii="仿宋" w:hAnsi="仿宋" w:eastAsia="仿宋" w:cs="仿宋"/>
                <w:highlight w:val="none"/>
              </w:rPr>
            </w:pPr>
            <w:r>
              <w:rPr>
                <w:rFonts w:hint="eastAsia" w:ascii="仿宋" w:hAnsi="仿宋" w:eastAsia="仿宋" w:cs="仿宋"/>
                <w:highlight w:val="none"/>
                <w:lang w:val="en-US" w:eastAsia="zh-CN"/>
              </w:rPr>
              <w:t>通过/不通过</w:t>
            </w:r>
          </w:p>
        </w:tc>
      </w:tr>
      <w:tr w14:paraId="08397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92" w:type="dxa"/>
            <w:gridSpan w:val="2"/>
            <w:noWrap w:val="0"/>
            <w:vAlign w:val="center"/>
          </w:tcPr>
          <w:p w14:paraId="5A288F72">
            <w:pPr>
              <w:pStyle w:val="2"/>
              <w:tabs>
                <w:tab w:val="left" w:pos="567"/>
              </w:tabs>
              <w:spacing w:before="0" w:line="240" w:lineRule="auto"/>
              <w:jc w:val="center"/>
              <w:rPr>
                <w:rFonts w:hint="eastAsia" w:ascii="仿宋" w:hAnsi="仿宋" w:eastAsia="仿宋" w:cs="仿宋"/>
                <w:highlight w:val="none"/>
              </w:rPr>
            </w:pPr>
            <w:r>
              <w:rPr>
                <w:rFonts w:hint="eastAsia" w:ascii="仿宋" w:hAnsi="仿宋" w:eastAsia="仿宋" w:cs="仿宋"/>
                <w:sz w:val="24"/>
                <w:szCs w:val="24"/>
                <w:highlight w:val="none"/>
                <w:lang w:val="en-US" w:eastAsia="zh-CN"/>
              </w:rPr>
              <w:t>不通过原因说明</w:t>
            </w:r>
          </w:p>
        </w:tc>
        <w:tc>
          <w:tcPr>
            <w:tcW w:w="6993" w:type="dxa"/>
            <w:gridSpan w:val="2"/>
            <w:noWrap w:val="0"/>
            <w:vAlign w:val="center"/>
          </w:tcPr>
          <w:p w14:paraId="5AD00DD3">
            <w:pPr>
              <w:pStyle w:val="2"/>
              <w:tabs>
                <w:tab w:val="left" w:pos="567"/>
              </w:tabs>
              <w:spacing w:before="0" w:line="240" w:lineRule="auto"/>
              <w:rPr>
                <w:rFonts w:hint="eastAsia" w:ascii="仿宋" w:hAnsi="仿宋" w:eastAsia="仿宋" w:cs="仿宋"/>
                <w:highlight w:val="none"/>
              </w:rPr>
            </w:pPr>
          </w:p>
        </w:tc>
      </w:tr>
    </w:tbl>
    <w:p w14:paraId="45463F6B">
      <w:pPr>
        <w:tabs>
          <w:tab w:val="left" w:pos="1260"/>
          <w:tab w:val="left" w:pos="1620"/>
        </w:tabs>
        <w:adjustRightInd w:val="0"/>
        <w:spacing w:line="360" w:lineRule="auto"/>
        <w:jc w:val="left"/>
        <w:textAlignment w:val="baseline"/>
        <w:rPr>
          <w:rFonts w:hint="eastAsia" w:ascii="仿宋" w:hAnsi="仿宋" w:eastAsia="仿宋" w:cs="仿宋"/>
          <w:bCs/>
          <w:szCs w:val="21"/>
          <w:highlight w:val="none"/>
        </w:rPr>
      </w:pPr>
    </w:p>
    <w:p w14:paraId="717D5DAA">
      <w:pPr>
        <w:pStyle w:val="2"/>
        <w:tabs>
          <w:tab w:val="left" w:pos="567"/>
        </w:tabs>
        <w:bidi w:val="0"/>
        <w:rPr>
          <w:rFonts w:hint="eastAsia" w:ascii="仿宋" w:hAnsi="仿宋" w:eastAsia="仿宋" w:cs="仿宋"/>
          <w:bCs/>
          <w:szCs w:val="21"/>
          <w:highlight w:val="none"/>
        </w:rPr>
      </w:pPr>
      <w:r>
        <w:rPr>
          <w:rFonts w:hint="eastAsia" w:ascii="仿宋" w:hAnsi="仿宋" w:eastAsia="仿宋" w:cs="仿宋"/>
          <w:bCs/>
          <w:szCs w:val="21"/>
          <w:highlight w:val="none"/>
        </w:rPr>
        <w:t>注：</w:t>
      </w:r>
    </w:p>
    <w:p w14:paraId="74D546A3">
      <w:pPr>
        <w:pStyle w:val="2"/>
        <w:tabs>
          <w:tab w:val="left" w:pos="567"/>
        </w:tabs>
        <w:bidi w:val="0"/>
        <w:rPr>
          <w:rFonts w:hint="eastAsia" w:ascii="仿宋" w:hAnsi="仿宋" w:eastAsia="仿宋" w:cs="仿宋"/>
          <w:bCs/>
          <w:szCs w:val="21"/>
          <w:highlight w:val="none"/>
        </w:rPr>
      </w:pPr>
      <w:r>
        <w:rPr>
          <w:rFonts w:hint="eastAsia" w:ascii="仿宋" w:hAnsi="仿宋" w:eastAsia="仿宋" w:cs="仿宋"/>
          <w:bCs/>
          <w:szCs w:val="21"/>
          <w:highlight w:val="none"/>
        </w:rPr>
        <w:t>1、</w:t>
      </w:r>
      <w:r>
        <w:rPr>
          <w:rFonts w:hint="eastAsia" w:ascii="仿宋" w:hAnsi="仿宋" w:eastAsia="仿宋" w:cs="仿宋"/>
          <w:highlight w:val="none"/>
        </w:rPr>
        <w:t>对投标</w:t>
      </w:r>
      <w:r>
        <w:rPr>
          <w:rFonts w:hint="eastAsia" w:ascii="仿宋" w:hAnsi="仿宋" w:eastAsia="仿宋" w:cs="仿宋"/>
          <w:highlight w:val="none"/>
          <w:lang w:val="en-US" w:eastAsia="zh-CN"/>
        </w:rPr>
        <w:t>文件</w:t>
      </w:r>
      <w:r>
        <w:rPr>
          <w:rFonts w:hint="eastAsia" w:ascii="仿宋" w:hAnsi="仿宋" w:eastAsia="仿宋" w:cs="仿宋"/>
          <w:highlight w:val="none"/>
        </w:rPr>
        <w:t>是否满足要求逐条标注</w:t>
      </w:r>
      <w:r>
        <w:rPr>
          <w:rFonts w:hint="eastAsia" w:ascii="仿宋" w:hAnsi="仿宋" w:eastAsia="仿宋" w:cs="仿宋"/>
          <w:highlight w:val="none"/>
          <w:lang w:val="en-US" w:eastAsia="zh-CN"/>
        </w:rPr>
        <w:t>审查</w:t>
      </w:r>
      <w:r>
        <w:rPr>
          <w:rFonts w:hint="eastAsia" w:ascii="仿宋" w:hAnsi="仿宋" w:eastAsia="仿宋" w:cs="仿宋"/>
          <w:highlight w:val="none"/>
        </w:rPr>
        <w:t>意见，</w:t>
      </w:r>
      <w:r>
        <w:rPr>
          <w:rFonts w:hint="eastAsia" w:ascii="仿宋" w:hAnsi="仿宋" w:eastAsia="仿宋" w:cs="仿宋"/>
          <w:highlight w:val="none"/>
          <w:lang w:val="en-US" w:eastAsia="zh-CN"/>
        </w:rPr>
        <w:t>符合的</w:t>
      </w:r>
      <w:r>
        <w:rPr>
          <w:rFonts w:hint="eastAsia" w:ascii="仿宋" w:hAnsi="仿宋" w:eastAsia="仿宋" w:cs="仿宋"/>
          <w:highlight w:val="none"/>
        </w:rPr>
        <w:t>标记为“√”，</w:t>
      </w:r>
      <w:r>
        <w:rPr>
          <w:rFonts w:hint="eastAsia" w:ascii="仿宋" w:hAnsi="仿宋" w:eastAsia="仿宋" w:cs="仿宋"/>
          <w:highlight w:val="none"/>
          <w:lang w:val="en-US" w:eastAsia="zh-CN"/>
        </w:rPr>
        <w:t>不符合的</w:t>
      </w:r>
      <w:r>
        <w:rPr>
          <w:rFonts w:hint="eastAsia" w:ascii="仿宋" w:hAnsi="仿宋" w:eastAsia="仿宋" w:cs="仿宋"/>
          <w:highlight w:val="none"/>
        </w:rPr>
        <w:t>标记为“×”；</w:t>
      </w:r>
      <w:r>
        <w:rPr>
          <w:rFonts w:hint="eastAsia" w:ascii="仿宋" w:hAnsi="仿宋" w:eastAsia="仿宋" w:cs="仿宋"/>
          <w:highlight w:val="none"/>
          <w:lang w:val="en-US" w:eastAsia="zh-CN"/>
        </w:rPr>
        <w:t>审查</w:t>
      </w:r>
      <w:r>
        <w:rPr>
          <w:rFonts w:hint="eastAsia" w:ascii="仿宋" w:hAnsi="仿宋" w:eastAsia="仿宋" w:cs="仿宋"/>
          <w:highlight w:val="none"/>
        </w:rPr>
        <w:t>结论栏统一填写为“通过”或“不通过” ，出现一个“×”为“不通过”</w:t>
      </w:r>
      <w:r>
        <w:rPr>
          <w:rFonts w:hint="eastAsia" w:ascii="仿宋" w:hAnsi="仿宋" w:eastAsia="仿宋" w:cs="仿宋"/>
          <w:highlight w:val="none"/>
          <w:lang w:eastAsia="zh-CN"/>
        </w:rPr>
        <w:t>，不进入后续评审</w:t>
      </w:r>
      <w:r>
        <w:rPr>
          <w:rFonts w:hint="eastAsia" w:ascii="仿宋" w:hAnsi="仿宋" w:eastAsia="仿宋" w:cs="仿宋"/>
          <w:highlight w:val="none"/>
        </w:rPr>
        <w:t>；对</w:t>
      </w:r>
      <w:r>
        <w:rPr>
          <w:rFonts w:hint="eastAsia" w:ascii="仿宋" w:hAnsi="仿宋" w:eastAsia="仿宋" w:cs="仿宋"/>
          <w:highlight w:val="none"/>
          <w:lang w:val="en-US" w:eastAsia="zh-CN"/>
        </w:rPr>
        <w:t>审查</w:t>
      </w:r>
      <w:r>
        <w:rPr>
          <w:rFonts w:hint="eastAsia" w:ascii="仿宋" w:hAnsi="仿宋" w:eastAsia="仿宋" w:cs="仿宋"/>
          <w:highlight w:val="none"/>
        </w:rPr>
        <w:t>结论为“不通过”的，要说明原因。</w:t>
      </w:r>
    </w:p>
    <w:p w14:paraId="7AD88B06">
      <w:pPr>
        <w:tabs>
          <w:tab w:val="left" w:pos="1260"/>
          <w:tab w:val="left" w:pos="1620"/>
        </w:tabs>
        <w:adjustRightInd w:val="0"/>
        <w:spacing w:line="360" w:lineRule="auto"/>
        <w:jc w:val="left"/>
        <w:textAlignment w:val="baseline"/>
        <w:rPr>
          <w:rFonts w:hint="eastAsia" w:ascii="仿宋" w:hAnsi="仿宋" w:eastAsia="仿宋" w:cs="仿宋"/>
          <w:bCs/>
          <w:szCs w:val="21"/>
          <w:highlight w:val="none"/>
        </w:rPr>
      </w:pPr>
      <w:r>
        <w:rPr>
          <w:rFonts w:hint="eastAsia" w:ascii="仿宋" w:hAnsi="仿宋" w:eastAsia="仿宋" w:cs="仿宋"/>
          <w:bCs/>
          <w:szCs w:val="21"/>
          <w:highlight w:val="none"/>
        </w:rPr>
        <w:t>2、有下列情形之一的，视为供应商相互串通：</w:t>
      </w:r>
    </w:p>
    <w:p w14:paraId="2B503905">
      <w:pPr>
        <w:tabs>
          <w:tab w:val="left" w:pos="1260"/>
          <w:tab w:val="left" w:pos="1620"/>
        </w:tabs>
        <w:adjustRightInd w:val="0"/>
        <w:spacing w:line="360" w:lineRule="auto"/>
        <w:jc w:val="left"/>
        <w:textAlignment w:val="baseline"/>
        <w:rPr>
          <w:rFonts w:hint="eastAsia" w:ascii="仿宋" w:hAnsi="仿宋" w:eastAsia="仿宋" w:cs="仿宋"/>
          <w:bCs/>
          <w:szCs w:val="21"/>
          <w:highlight w:val="none"/>
        </w:rPr>
      </w:pPr>
      <w:r>
        <w:rPr>
          <w:rFonts w:hint="eastAsia" w:ascii="仿宋" w:hAnsi="仿宋" w:eastAsia="仿宋" w:cs="仿宋"/>
          <w:bCs/>
          <w:szCs w:val="21"/>
          <w:highlight w:val="none"/>
        </w:rPr>
        <w:t>（1）不同供应商的响应文件由同一单位或者个人编制；</w:t>
      </w:r>
    </w:p>
    <w:p w14:paraId="0974CEDB">
      <w:pPr>
        <w:tabs>
          <w:tab w:val="left" w:pos="1260"/>
          <w:tab w:val="left" w:pos="1620"/>
        </w:tabs>
        <w:adjustRightInd w:val="0"/>
        <w:spacing w:line="360" w:lineRule="auto"/>
        <w:jc w:val="left"/>
        <w:textAlignment w:val="baseline"/>
        <w:rPr>
          <w:rFonts w:hint="eastAsia" w:ascii="仿宋" w:hAnsi="仿宋" w:eastAsia="仿宋" w:cs="仿宋"/>
          <w:bCs/>
          <w:szCs w:val="21"/>
          <w:highlight w:val="none"/>
        </w:rPr>
      </w:pPr>
      <w:r>
        <w:rPr>
          <w:rFonts w:hint="eastAsia" w:ascii="仿宋" w:hAnsi="仿宋" w:eastAsia="仿宋" w:cs="仿宋"/>
          <w:bCs/>
          <w:szCs w:val="21"/>
          <w:highlight w:val="none"/>
        </w:rPr>
        <w:t>（2）不同供应商委托同一单位或者个人办理参与磋商事宜；</w:t>
      </w:r>
    </w:p>
    <w:p w14:paraId="596A3348">
      <w:pPr>
        <w:tabs>
          <w:tab w:val="left" w:pos="1260"/>
          <w:tab w:val="left" w:pos="1620"/>
        </w:tabs>
        <w:adjustRightInd w:val="0"/>
        <w:spacing w:line="360" w:lineRule="auto"/>
        <w:jc w:val="left"/>
        <w:textAlignment w:val="baseline"/>
        <w:rPr>
          <w:rFonts w:hint="eastAsia" w:ascii="仿宋" w:hAnsi="仿宋" w:eastAsia="仿宋" w:cs="仿宋"/>
          <w:bCs/>
          <w:szCs w:val="21"/>
          <w:highlight w:val="none"/>
        </w:rPr>
      </w:pPr>
      <w:r>
        <w:rPr>
          <w:rFonts w:hint="eastAsia" w:ascii="仿宋" w:hAnsi="仿宋" w:eastAsia="仿宋" w:cs="仿宋"/>
          <w:bCs/>
          <w:szCs w:val="21"/>
          <w:highlight w:val="none"/>
        </w:rPr>
        <w:t>（3）不同供应商的响应文件载明的项目管理成员或者联系人员为同一人；</w:t>
      </w:r>
    </w:p>
    <w:p w14:paraId="26D858A5">
      <w:pPr>
        <w:tabs>
          <w:tab w:val="left" w:pos="1260"/>
          <w:tab w:val="left" w:pos="1620"/>
        </w:tabs>
        <w:adjustRightInd w:val="0"/>
        <w:spacing w:line="360" w:lineRule="auto"/>
        <w:jc w:val="left"/>
        <w:textAlignment w:val="baseline"/>
        <w:rPr>
          <w:rFonts w:hint="eastAsia" w:ascii="仿宋" w:hAnsi="仿宋" w:eastAsia="仿宋" w:cs="仿宋"/>
          <w:bCs/>
          <w:szCs w:val="21"/>
          <w:highlight w:val="none"/>
        </w:rPr>
      </w:pPr>
      <w:r>
        <w:rPr>
          <w:rFonts w:hint="eastAsia" w:ascii="仿宋" w:hAnsi="仿宋" w:eastAsia="仿宋" w:cs="仿宋"/>
          <w:bCs/>
          <w:szCs w:val="21"/>
          <w:highlight w:val="none"/>
        </w:rPr>
        <w:t>（4）不同供应商的响应文件异常一致或者报价呈规律性差异；</w:t>
      </w:r>
    </w:p>
    <w:p w14:paraId="5CF1FB55">
      <w:pPr>
        <w:tabs>
          <w:tab w:val="left" w:pos="1260"/>
          <w:tab w:val="left" w:pos="1620"/>
        </w:tabs>
        <w:adjustRightInd w:val="0"/>
        <w:spacing w:line="360" w:lineRule="auto"/>
        <w:jc w:val="left"/>
        <w:textAlignment w:val="baseline"/>
        <w:rPr>
          <w:rFonts w:hint="eastAsia" w:ascii="仿宋" w:hAnsi="仿宋" w:eastAsia="仿宋" w:cs="仿宋"/>
          <w:bCs/>
          <w:szCs w:val="21"/>
          <w:highlight w:val="none"/>
        </w:rPr>
      </w:pPr>
      <w:r>
        <w:rPr>
          <w:rFonts w:hint="eastAsia" w:ascii="仿宋" w:hAnsi="仿宋" w:eastAsia="仿宋" w:cs="仿宋"/>
          <w:bCs/>
          <w:szCs w:val="21"/>
          <w:highlight w:val="none"/>
        </w:rPr>
        <w:t>（5）不同供应商的响应文件相互混装；</w:t>
      </w:r>
    </w:p>
    <w:p w14:paraId="04A5B181">
      <w:pPr>
        <w:tabs>
          <w:tab w:val="left" w:pos="1260"/>
          <w:tab w:val="left" w:pos="1620"/>
        </w:tabs>
        <w:adjustRightInd w:val="0"/>
        <w:spacing w:line="360" w:lineRule="auto"/>
        <w:jc w:val="left"/>
        <w:textAlignment w:val="baseline"/>
        <w:rPr>
          <w:rFonts w:hint="eastAsia" w:ascii="仿宋" w:hAnsi="仿宋" w:eastAsia="仿宋" w:cs="仿宋"/>
          <w:bCs/>
          <w:szCs w:val="21"/>
          <w:highlight w:val="none"/>
        </w:rPr>
      </w:pPr>
      <w:r>
        <w:rPr>
          <w:rFonts w:hint="eastAsia" w:ascii="仿宋" w:hAnsi="仿宋" w:eastAsia="仿宋" w:cs="仿宋"/>
          <w:bCs/>
          <w:szCs w:val="21"/>
          <w:highlight w:val="none"/>
        </w:rPr>
        <w:t>（6）不同供应商的磋商保证金从同一单位或者个人的账户转出。</w:t>
      </w:r>
    </w:p>
    <w:p w14:paraId="0F5C3789">
      <w:pPr>
        <w:tabs>
          <w:tab w:val="left" w:pos="1260"/>
          <w:tab w:val="left" w:pos="1620"/>
        </w:tabs>
        <w:adjustRightInd w:val="0"/>
        <w:spacing w:line="360" w:lineRule="auto"/>
        <w:jc w:val="left"/>
        <w:textAlignment w:val="baseline"/>
        <w:rPr>
          <w:rFonts w:hint="eastAsia" w:ascii="仿宋" w:hAnsi="仿宋" w:eastAsia="仿宋" w:cs="仿宋"/>
          <w:bCs/>
          <w:szCs w:val="21"/>
          <w:highlight w:val="none"/>
        </w:rPr>
      </w:pPr>
      <w:r>
        <w:rPr>
          <w:rFonts w:hint="eastAsia" w:ascii="仿宋" w:hAnsi="仿宋" w:eastAsia="仿宋" w:cs="仿宋"/>
          <w:bCs/>
          <w:szCs w:val="21"/>
          <w:highlight w:val="none"/>
        </w:rPr>
        <w:t>3、有下列情形之一的，属于提供虚假材料谋取成交的行为：</w:t>
      </w:r>
    </w:p>
    <w:p w14:paraId="6843DC72">
      <w:pPr>
        <w:tabs>
          <w:tab w:val="left" w:pos="1260"/>
          <w:tab w:val="left" w:pos="1620"/>
        </w:tabs>
        <w:adjustRightInd w:val="0"/>
        <w:spacing w:line="360" w:lineRule="auto"/>
        <w:jc w:val="left"/>
        <w:textAlignment w:val="baseline"/>
        <w:rPr>
          <w:rFonts w:hint="eastAsia" w:ascii="仿宋" w:hAnsi="仿宋" w:eastAsia="仿宋" w:cs="仿宋"/>
          <w:bCs/>
          <w:szCs w:val="21"/>
          <w:highlight w:val="none"/>
        </w:rPr>
      </w:pPr>
      <w:r>
        <w:rPr>
          <w:rFonts w:hint="eastAsia" w:ascii="仿宋" w:hAnsi="仿宋" w:eastAsia="仿宋" w:cs="仿宋"/>
          <w:bCs/>
          <w:szCs w:val="21"/>
          <w:highlight w:val="none"/>
        </w:rPr>
        <w:t>（1）使用伪造、变造的许可证件；</w:t>
      </w:r>
    </w:p>
    <w:p w14:paraId="66DC2BF7">
      <w:pPr>
        <w:tabs>
          <w:tab w:val="left" w:pos="1260"/>
          <w:tab w:val="left" w:pos="1620"/>
        </w:tabs>
        <w:adjustRightInd w:val="0"/>
        <w:spacing w:line="360" w:lineRule="auto"/>
        <w:jc w:val="left"/>
        <w:textAlignment w:val="baseline"/>
        <w:rPr>
          <w:rFonts w:hint="eastAsia" w:ascii="仿宋" w:hAnsi="仿宋" w:eastAsia="仿宋" w:cs="仿宋"/>
          <w:bCs/>
          <w:szCs w:val="21"/>
          <w:highlight w:val="none"/>
        </w:rPr>
      </w:pPr>
      <w:r>
        <w:rPr>
          <w:rFonts w:hint="eastAsia" w:ascii="仿宋" w:hAnsi="仿宋" w:eastAsia="仿宋" w:cs="仿宋"/>
          <w:bCs/>
          <w:szCs w:val="21"/>
          <w:highlight w:val="none"/>
        </w:rPr>
        <w:t>（2）提供虚假的财务状况或者业绩；</w:t>
      </w:r>
    </w:p>
    <w:p w14:paraId="7E64708B">
      <w:pPr>
        <w:tabs>
          <w:tab w:val="left" w:pos="1260"/>
          <w:tab w:val="left" w:pos="1620"/>
        </w:tabs>
        <w:adjustRightInd w:val="0"/>
        <w:spacing w:line="360" w:lineRule="auto"/>
        <w:jc w:val="left"/>
        <w:textAlignment w:val="baseline"/>
        <w:rPr>
          <w:rFonts w:hint="eastAsia" w:ascii="仿宋" w:hAnsi="仿宋" w:eastAsia="仿宋" w:cs="仿宋"/>
          <w:bCs/>
          <w:szCs w:val="21"/>
          <w:highlight w:val="none"/>
        </w:rPr>
      </w:pPr>
      <w:r>
        <w:rPr>
          <w:rFonts w:hint="eastAsia" w:ascii="仿宋" w:hAnsi="仿宋" w:eastAsia="仿宋" w:cs="仿宋"/>
          <w:bCs/>
          <w:szCs w:val="21"/>
          <w:highlight w:val="none"/>
        </w:rPr>
        <w:t>（3）提供虚假的项目负责人或者主要技术人员简历、劳动关系证明；</w:t>
      </w:r>
    </w:p>
    <w:p w14:paraId="7B50380A">
      <w:pPr>
        <w:tabs>
          <w:tab w:val="left" w:pos="1260"/>
          <w:tab w:val="left" w:pos="1620"/>
        </w:tabs>
        <w:adjustRightInd w:val="0"/>
        <w:spacing w:line="360" w:lineRule="auto"/>
        <w:jc w:val="left"/>
        <w:textAlignment w:val="baseline"/>
        <w:rPr>
          <w:rFonts w:hint="eastAsia" w:ascii="仿宋" w:hAnsi="仿宋" w:eastAsia="仿宋" w:cs="仿宋"/>
          <w:bCs/>
          <w:szCs w:val="21"/>
          <w:highlight w:val="none"/>
        </w:rPr>
      </w:pPr>
      <w:r>
        <w:rPr>
          <w:rFonts w:hint="eastAsia" w:ascii="仿宋" w:hAnsi="仿宋" w:eastAsia="仿宋" w:cs="仿宋"/>
          <w:bCs/>
          <w:szCs w:val="21"/>
          <w:highlight w:val="none"/>
        </w:rPr>
        <w:t>（4）提供虚假的信用状况；</w:t>
      </w:r>
    </w:p>
    <w:p w14:paraId="0208F29C">
      <w:pPr>
        <w:tabs>
          <w:tab w:val="left" w:pos="1260"/>
          <w:tab w:val="left" w:pos="1620"/>
        </w:tabs>
        <w:adjustRightInd w:val="0"/>
        <w:spacing w:line="360" w:lineRule="auto"/>
        <w:jc w:val="left"/>
        <w:textAlignment w:val="baseline"/>
        <w:rPr>
          <w:rFonts w:hint="eastAsia" w:ascii="仿宋" w:hAnsi="仿宋" w:eastAsia="仿宋" w:cs="仿宋"/>
          <w:bCs/>
          <w:szCs w:val="21"/>
          <w:highlight w:val="none"/>
        </w:rPr>
      </w:pPr>
      <w:r>
        <w:rPr>
          <w:rFonts w:hint="eastAsia" w:ascii="仿宋" w:hAnsi="仿宋" w:eastAsia="仿宋" w:cs="仿宋"/>
          <w:bCs/>
          <w:szCs w:val="21"/>
          <w:highlight w:val="none"/>
        </w:rPr>
        <w:t>（5）其他弄虚作假的行为。</w:t>
      </w:r>
    </w:p>
    <w:p w14:paraId="10F7C5F6">
      <w:pPr>
        <w:tabs>
          <w:tab w:val="left" w:pos="1260"/>
          <w:tab w:val="left" w:pos="1620"/>
        </w:tabs>
        <w:adjustRightInd w:val="0"/>
        <w:spacing w:line="360" w:lineRule="auto"/>
        <w:jc w:val="left"/>
        <w:textAlignment w:val="baseline"/>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4、</w:t>
      </w:r>
      <w:r>
        <w:rPr>
          <w:rFonts w:hint="eastAsia" w:ascii="仿宋" w:hAnsi="仿宋" w:eastAsia="仿宋" w:cs="仿宋"/>
          <w:bCs/>
          <w:szCs w:val="21"/>
          <w:highlight w:val="none"/>
        </w:rPr>
        <w:t>如</w:t>
      </w:r>
      <w:r>
        <w:rPr>
          <w:rFonts w:hint="eastAsia" w:ascii="仿宋" w:hAnsi="仿宋" w:eastAsia="仿宋" w:cs="仿宋"/>
          <w:bCs/>
          <w:szCs w:val="21"/>
          <w:highlight w:val="none"/>
          <w:lang w:val="en-US" w:eastAsia="zh-CN"/>
        </w:rPr>
        <w:t>供应商</w:t>
      </w:r>
      <w:r>
        <w:rPr>
          <w:rFonts w:hint="eastAsia" w:ascii="仿宋" w:hAnsi="仿宋" w:eastAsia="仿宋" w:cs="仿宋"/>
          <w:bCs/>
          <w:szCs w:val="21"/>
          <w:highlight w:val="none"/>
        </w:rPr>
        <w:t>为提供服务所伴随的货物为政府强制采购的产品，</w:t>
      </w:r>
      <w:r>
        <w:rPr>
          <w:rFonts w:hint="eastAsia" w:ascii="仿宋" w:hAnsi="仿宋" w:eastAsia="仿宋" w:cs="仿宋"/>
          <w:bCs/>
          <w:szCs w:val="21"/>
          <w:highlight w:val="none"/>
          <w:lang w:val="en-US" w:eastAsia="zh-CN"/>
        </w:rPr>
        <w:t>供应商</w:t>
      </w:r>
      <w:r>
        <w:rPr>
          <w:rFonts w:hint="eastAsia" w:ascii="仿宋" w:hAnsi="仿宋" w:eastAsia="仿宋" w:cs="仿宋"/>
          <w:bCs/>
          <w:szCs w:val="21"/>
          <w:highlight w:val="none"/>
        </w:rPr>
        <w:t>所投产品应属于品目清单的强制采购部分。</w:t>
      </w:r>
      <w:r>
        <w:rPr>
          <w:rFonts w:hint="eastAsia" w:ascii="仿宋" w:hAnsi="仿宋" w:eastAsia="仿宋" w:cs="仿宋"/>
          <w:bCs/>
          <w:szCs w:val="21"/>
          <w:highlight w:val="none"/>
          <w:lang w:val="en-US" w:eastAsia="zh-CN"/>
        </w:rPr>
        <w:t>供应商</w:t>
      </w:r>
      <w:r>
        <w:rPr>
          <w:rFonts w:hint="eastAsia" w:ascii="仿宋" w:hAnsi="仿宋" w:eastAsia="仿宋" w:cs="仿宋"/>
          <w:bCs/>
          <w:szCs w:val="21"/>
          <w:highlight w:val="none"/>
        </w:rPr>
        <w:t>应提供有效期内的认证证书或相关证明，否则其</w:t>
      </w:r>
      <w:r>
        <w:rPr>
          <w:rFonts w:hint="eastAsia" w:ascii="仿宋" w:hAnsi="仿宋" w:eastAsia="仿宋" w:cs="仿宋"/>
          <w:bCs/>
          <w:szCs w:val="21"/>
          <w:highlight w:val="none"/>
          <w:lang w:val="en-US" w:eastAsia="zh-CN"/>
        </w:rPr>
        <w:t>响应文件</w:t>
      </w:r>
      <w:r>
        <w:rPr>
          <w:rFonts w:hint="eastAsia" w:ascii="仿宋" w:hAnsi="仿宋" w:eastAsia="仿宋" w:cs="仿宋"/>
          <w:bCs/>
          <w:szCs w:val="21"/>
          <w:highlight w:val="none"/>
        </w:rPr>
        <w:t>将被认定为无效。</w:t>
      </w:r>
    </w:p>
    <w:p w14:paraId="13E894B5">
      <w:pPr>
        <w:tabs>
          <w:tab w:val="left" w:pos="1260"/>
          <w:tab w:val="left" w:pos="1620"/>
        </w:tabs>
        <w:adjustRightInd w:val="0"/>
        <w:spacing w:line="360" w:lineRule="auto"/>
        <w:jc w:val="left"/>
        <w:textAlignment w:val="baseline"/>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5、</w:t>
      </w:r>
      <w:r>
        <w:rPr>
          <w:rFonts w:hint="eastAsia" w:ascii="仿宋" w:hAnsi="仿宋" w:eastAsia="仿宋" w:cs="仿宋"/>
          <w:bCs/>
          <w:szCs w:val="21"/>
          <w:highlight w:val="none"/>
        </w:rPr>
        <w:t>如</w:t>
      </w:r>
      <w:r>
        <w:rPr>
          <w:rFonts w:hint="eastAsia" w:ascii="仿宋" w:hAnsi="仿宋" w:eastAsia="仿宋" w:cs="仿宋"/>
          <w:bCs/>
          <w:szCs w:val="21"/>
          <w:highlight w:val="none"/>
          <w:lang w:val="en-US" w:eastAsia="zh-CN"/>
        </w:rPr>
        <w:t>供应商</w:t>
      </w:r>
      <w:r>
        <w:rPr>
          <w:rFonts w:hint="eastAsia" w:ascii="仿宋" w:hAnsi="仿宋" w:eastAsia="仿宋" w:cs="仿宋"/>
          <w:bCs/>
          <w:szCs w:val="21"/>
          <w:highlight w:val="none"/>
        </w:rPr>
        <w:t>为提供服务所伴随的货物属于网络关键设备和网络安全专用产品的，</w:t>
      </w:r>
      <w:r>
        <w:rPr>
          <w:rFonts w:hint="eastAsia" w:ascii="仿宋" w:hAnsi="仿宋" w:eastAsia="仿宋" w:cs="仿宋"/>
          <w:bCs/>
          <w:szCs w:val="21"/>
          <w:highlight w:val="none"/>
          <w:lang w:val="en-US" w:eastAsia="zh-CN"/>
        </w:rPr>
        <w:t>供应商</w:t>
      </w:r>
      <w:r>
        <w:rPr>
          <w:rFonts w:hint="eastAsia" w:ascii="仿宋" w:hAnsi="仿宋" w:eastAsia="仿宋" w:cs="仿宋"/>
          <w:bCs/>
          <w:szCs w:val="21"/>
          <w:highlight w:val="none"/>
        </w:rPr>
        <w:t>所投产品应为经具备资格的机构安全认证合格或者安全检测符合要求的产品。</w:t>
      </w:r>
      <w:r>
        <w:rPr>
          <w:rFonts w:hint="eastAsia" w:ascii="仿宋" w:hAnsi="仿宋" w:eastAsia="仿宋" w:cs="仿宋"/>
          <w:bCs/>
          <w:szCs w:val="21"/>
          <w:highlight w:val="none"/>
          <w:lang w:val="en-US" w:eastAsia="zh-CN"/>
        </w:rPr>
        <w:t>供应商</w:t>
      </w:r>
      <w:r>
        <w:rPr>
          <w:rFonts w:hint="eastAsia" w:ascii="仿宋" w:hAnsi="仿宋" w:eastAsia="仿宋" w:cs="仿宋"/>
          <w:bCs/>
          <w:szCs w:val="21"/>
          <w:highlight w:val="none"/>
        </w:rPr>
        <w:t>应提供相关证明，否则其</w:t>
      </w:r>
      <w:r>
        <w:rPr>
          <w:rFonts w:hint="eastAsia" w:ascii="仿宋" w:hAnsi="仿宋" w:eastAsia="仿宋" w:cs="仿宋"/>
          <w:bCs/>
          <w:szCs w:val="21"/>
          <w:highlight w:val="none"/>
          <w:lang w:val="en-US" w:eastAsia="zh-CN"/>
        </w:rPr>
        <w:t>响应文件</w:t>
      </w:r>
      <w:r>
        <w:rPr>
          <w:rFonts w:hint="eastAsia" w:ascii="仿宋" w:hAnsi="仿宋" w:eastAsia="仿宋" w:cs="仿宋"/>
          <w:bCs/>
          <w:szCs w:val="21"/>
          <w:highlight w:val="none"/>
        </w:rPr>
        <w:t>将被认定为无效。</w:t>
      </w:r>
    </w:p>
    <w:p w14:paraId="329ACD8B">
      <w:pPr>
        <w:tabs>
          <w:tab w:val="left" w:pos="1260"/>
          <w:tab w:val="left" w:pos="1620"/>
        </w:tabs>
        <w:adjustRightInd w:val="0"/>
        <w:spacing w:line="360" w:lineRule="auto"/>
        <w:jc w:val="left"/>
        <w:textAlignment w:val="baseline"/>
        <w:rPr>
          <w:rFonts w:hint="eastAsia" w:ascii="仿宋" w:hAnsi="仿宋" w:eastAsia="仿宋" w:cs="仿宋"/>
          <w:b/>
          <w:szCs w:val="21"/>
          <w:highlight w:val="none"/>
        </w:rPr>
      </w:pPr>
    </w:p>
    <w:p w14:paraId="5AFE88A2">
      <w:pPr>
        <w:tabs>
          <w:tab w:val="left" w:pos="1260"/>
          <w:tab w:val="left" w:pos="1620"/>
        </w:tabs>
        <w:adjustRightInd w:val="0"/>
        <w:spacing w:line="360" w:lineRule="auto"/>
        <w:jc w:val="left"/>
        <w:textAlignment w:val="baseline"/>
        <w:rPr>
          <w:rFonts w:hint="eastAsia" w:ascii="仿宋" w:hAnsi="仿宋" w:eastAsia="仿宋" w:cs="仿宋"/>
          <w:b/>
          <w:szCs w:val="21"/>
          <w:highlight w:val="none"/>
        </w:rPr>
      </w:pPr>
      <w:r>
        <w:rPr>
          <w:rFonts w:hint="eastAsia" w:ascii="仿宋" w:hAnsi="仿宋" w:eastAsia="仿宋" w:cs="仿宋"/>
          <w:b/>
          <w:szCs w:val="21"/>
          <w:highlight w:val="none"/>
        </w:rPr>
        <w:br w:type="page"/>
      </w:r>
    </w:p>
    <w:p w14:paraId="6B20AEBC">
      <w:pPr>
        <w:jc w:val="center"/>
        <w:rPr>
          <w:rFonts w:hint="eastAsia" w:ascii="仿宋" w:hAnsi="仿宋" w:eastAsia="仿宋" w:cs="仿宋"/>
          <w:b/>
          <w:sz w:val="30"/>
          <w:szCs w:val="30"/>
          <w:highlight w:val="none"/>
          <w:lang w:eastAsia="zh-CN"/>
        </w:rPr>
      </w:pPr>
      <w:bookmarkStart w:id="404" w:name="_Toc7005048"/>
      <w:bookmarkStart w:id="405" w:name="_Toc414446034"/>
      <w:bookmarkStart w:id="406" w:name="_Toc410631198"/>
      <w:r>
        <w:rPr>
          <w:rFonts w:hint="eastAsia" w:ascii="仿宋" w:hAnsi="仿宋" w:eastAsia="仿宋" w:cs="仿宋"/>
          <w:b/>
          <w:sz w:val="30"/>
          <w:szCs w:val="30"/>
          <w:highlight w:val="none"/>
        </w:rPr>
        <w:t>附表三 评审</w:t>
      </w:r>
      <w:bookmarkEnd w:id="404"/>
      <w:bookmarkEnd w:id="405"/>
      <w:bookmarkEnd w:id="406"/>
      <w:r>
        <w:rPr>
          <w:rFonts w:hint="eastAsia" w:ascii="仿宋" w:hAnsi="仿宋" w:eastAsia="仿宋" w:cs="仿宋"/>
          <w:b/>
          <w:sz w:val="30"/>
          <w:szCs w:val="30"/>
          <w:highlight w:val="none"/>
          <w:lang w:val="en-US" w:eastAsia="zh-CN"/>
        </w:rPr>
        <w:t>标准</w:t>
      </w:r>
    </w:p>
    <w:tbl>
      <w:tblPr>
        <w:tblStyle w:val="50"/>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1250"/>
        <w:gridCol w:w="983"/>
        <w:gridCol w:w="5874"/>
      </w:tblGrid>
      <w:tr w14:paraId="00515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2343" w:type="dxa"/>
            <w:gridSpan w:val="2"/>
            <w:tcBorders>
              <w:top w:val="single" w:color="auto" w:sz="4" w:space="0"/>
              <w:left w:val="single" w:color="auto" w:sz="4" w:space="0"/>
              <w:bottom w:val="single" w:color="auto" w:sz="4" w:space="0"/>
              <w:right w:val="single" w:color="auto" w:sz="4" w:space="0"/>
            </w:tcBorders>
            <w:noWrap w:val="0"/>
            <w:vAlign w:val="center"/>
          </w:tcPr>
          <w:p w14:paraId="71AC2E9A">
            <w:pPr>
              <w:adjustRightInd w:val="0"/>
              <w:snapToGrid w:val="0"/>
              <w:jc w:val="center"/>
              <w:rPr>
                <w:rFonts w:hint="eastAsia" w:ascii="仿宋" w:hAnsi="仿宋" w:eastAsia="仿宋" w:cs="仿宋"/>
                <w:sz w:val="24"/>
                <w:highlight w:val="none"/>
              </w:rPr>
            </w:pPr>
            <w:r>
              <w:rPr>
                <w:rFonts w:hint="eastAsia" w:ascii="仿宋" w:hAnsi="仿宋" w:eastAsia="仿宋" w:cs="仿宋"/>
                <w:sz w:val="24"/>
                <w:highlight w:val="none"/>
              </w:rPr>
              <w:t>评标要素</w:t>
            </w:r>
          </w:p>
        </w:tc>
        <w:tc>
          <w:tcPr>
            <w:tcW w:w="983" w:type="dxa"/>
            <w:tcBorders>
              <w:top w:val="single" w:color="auto" w:sz="4" w:space="0"/>
              <w:left w:val="single" w:color="auto" w:sz="4" w:space="0"/>
              <w:right w:val="single" w:color="auto" w:sz="4" w:space="0"/>
            </w:tcBorders>
            <w:noWrap w:val="0"/>
            <w:vAlign w:val="center"/>
          </w:tcPr>
          <w:p w14:paraId="0459C8DB">
            <w:pPr>
              <w:adjustRightInd w:val="0"/>
              <w:snapToGrid w:val="0"/>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分值</w:t>
            </w:r>
          </w:p>
        </w:tc>
        <w:tc>
          <w:tcPr>
            <w:tcW w:w="5874" w:type="dxa"/>
            <w:tcBorders>
              <w:top w:val="single" w:color="auto" w:sz="4" w:space="0"/>
              <w:left w:val="single" w:color="auto" w:sz="4" w:space="0"/>
              <w:bottom w:val="single" w:color="auto" w:sz="4" w:space="0"/>
              <w:right w:val="single" w:color="auto" w:sz="4" w:space="0"/>
            </w:tcBorders>
            <w:noWrap w:val="0"/>
            <w:vAlign w:val="center"/>
          </w:tcPr>
          <w:p w14:paraId="66871897">
            <w:pPr>
              <w:adjustRightInd w:val="0"/>
              <w:snapToGrid w:val="0"/>
              <w:jc w:val="center"/>
              <w:rPr>
                <w:rFonts w:hint="eastAsia" w:ascii="仿宋" w:hAnsi="仿宋" w:eastAsia="仿宋" w:cs="仿宋"/>
                <w:sz w:val="24"/>
                <w:highlight w:val="none"/>
              </w:rPr>
            </w:pPr>
            <w:r>
              <w:rPr>
                <w:rFonts w:hint="eastAsia" w:ascii="仿宋" w:hAnsi="仿宋" w:eastAsia="仿宋" w:cs="仿宋"/>
                <w:sz w:val="24"/>
                <w:highlight w:val="none"/>
              </w:rPr>
              <w:t>评标标准</w:t>
            </w:r>
          </w:p>
        </w:tc>
      </w:tr>
      <w:tr w14:paraId="0BCD0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343" w:type="dxa"/>
            <w:gridSpan w:val="2"/>
            <w:tcBorders>
              <w:top w:val="single" w:color="auto" w:sz="4" w:space="0"/>
              <w:left w:val="single" w:color="auto" w:sz="4" w:space="0"/>
              <w:bottom w:val="single" w:color="auto" w:sz="4" w:space="0"/>
              <w:right w:val="single" w:color="auto" w:sz="4" w:space="0"/>
            </w:tcBorders>
            <w:noWrap w:val="0"/>
            <w:vAlign w:val="center"/>
          </w:tcPr>
          <w:p w14:paraId="06EA6030">
            <w:pPr>
              <w:adjustRightInd w:val="0"/>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价格</w:t>
            </w:r>
          </w:p>
          <w:p w14:paraId="1894BBDC">
            <w:pPr>
              <w:adjustRightInd w:val="0"/>
              <w:snapToGrid w:val="0"/>
              <w:spacing w:line="36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30分）</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197B0291">
            <w:pPr>
              <w:adjustRightInd w:val="0"/>
              <w:snapToGrid w:val="0"/>
              <w:spacing w:line="36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30</w:t>
            </w:r>
          </w:p>
        </w:tc>
        <w:tc>
          <w:tcPr>
            <w:tcW w:w="5874" w:type="dxa"/>
            <w:tcBorders>
              <w:top w:val="single" w:color="auto" w:sz="4" w:space="0"/>
              <w:left w:val="single" w:color="auto" w:sz="4" w:space="0"/>
              <w:bottom w:val="single" w:color="auto" w:sz="4" w:space="0"/>
              <w:right w:val="single" w:color="auto" w:sz="4" w:space="0"/>
            </w:tcBorders>
            <w:noWrap w:val="0"/>
            <w:vAlign w:val="center"/>
          </w:tcPr>
          <w:p w14:paraId="7CA435E5">
            <w:pPr>
              <w:adjustRightInd w:val="0"/>
              <w:snapToGrid w:val="0"/>
              <w:spacing w:line="276" w:lineRule="auto"/>
              <w:jc w:val="both"/>
              <w:rPr>
                <w:rFonts w:hint="eastAsia" w:ascii="仿宋" w:hAnsi="仿宋" w:eastAsia="仿宋" w:cs="仿宋"/>
                <w:sz w:val="24"/>
                <w:highlight w:val="none"/>
                <w:u w:val="single"/>
              </w:rPr>
            </w:pPr>
            <w:r>
              <w:rPr>
                <w:rFonts w:hint="eastAsia" w:ascii="仿宋" w:hAnsi="仿宋" w:eastAsia="仿宋" w:cs="仿宋"/>
                <w:sz w:val="24"/>
                <w:highlight w:val="none"/>
              </w:rPr>
              <w:t>满足磋商文件要求且最终磋商报价最低的为基准价，其价格分为满分。其他磋商供应商的价格分统一按照下列公式计算：最终磋商报价得分=（基准价/最终磋商报价）×价格权值%×100（磋商小组认为供应商的最终报价明显低于其他通过符合性审查供应商的报价，有可能影响服务质量或者不能诚信履约的，应当在磋商现场提供书面说明及相关证明材料。供应商不能证明其报价合理性的，为无效磋商）</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本项目专门面向中小企业采购的项目不进行价格扣除</w:t>
            </w:r>
            <w:r>
              <w:rPr>
                <w:rFonts w:hint="eastAsia" w:ascii="仿宋" w:hAnsi="仿宋" w:eastAsia="仿宋" w:cs="仿宋"/>
                <w:color w:val="auto"/>
                <w:sz w:val="24"/>
                <w:highlight w:val="none"/>
              </w:rPr>
              <w:t>）</w:t>
            </w:r>
          </w:p>
        </w:tc>
      </w:tr>
      <w:tr w14:paraId="37A59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93" w:type="dxa"/>
            <w:vMerge w:val="restart"/>
            <w:tcBorders>
              <w:left w:val="single" w:color="auto" w:sz="4" w:space="0"/>
              <w:right w:val="single" w:color="auto" w:sz="4" w:space="0"/>
            </w:tcBorders>
            <w:noWrap w:val="0"/>
            <w:vAlign w:val="center"/>
          </w:tcPr>
          <w:p w14:paraId="643C6571">
            <w:pPr>
              <w:adjustRightInd w:val="0"/>
              <w:snapToGrid w:val="0"/>
              <w:spacing w:line="360" w:lineRule="auto"/>
              <w:jc w:val="center"/>
              <w:rPr>
                <w:rFonts w:hint="eastAsia" w:ascii="仿宋" w:hAnsi="仿宋" w:eastAsia="仿宋" w:cs="仿宋"/>
                <w:i w:val="0"/>
                <w:iCs w:val="0"/>
                <w:sz w:val="24"/>
                <w:highlight w:val="none"/>
                <w:lang w:val="en-US" w:eastAsia="zh-CN"/>
              </w:rPr>
            </w:pPr>
            <w:r>
              <w:rPr>
                <w:rFonts w:hint="eastAsia" w:ascii="仿宋" w:hAnsi="仿宋" w:eastAsia="仿宋" w:cs="仿宋"/>
                <w:i w:val="0"/>
                <w:iCs w:val="0"/>
                <w:sz w:val="24"/>
                <w:highlight w:val="none"/>
                <w:lang w:val="en-US" w:eastAsia="zh-CN"/>
              </w:rPr>
              <w:t>技术</w:t>
            </w:r>
          </w:p>
          <w:p w14:paraId="457FCE7A">
            <w:pPr>
              <w:adjustRightInd w:val="0"/>
              <w:snapToGrid w:val="0"/>
              <w:spacing w:line="360" w:lineRule="auto"/>
              <w:jc w:val="center"/>
              <w:rPr>
                <w:rFonts w:hint="eastAsia" w:ascii="仿宋" w:hAnsi="仿宋" w:eastAsia="仿宋" w:cs="仿宋"/>
                <w:i w:val="0"/>
                <w:iCs w:val="0"/>
                <w:sz w:val="24"/>
                <w:highlight w:val="none"/>
                <w:lang w:val="en-US" w:eastAsia="zh-CN"/>
              </w:rPr>
            </w:pPr>
            <w:r>
              <w:rPr>
                <w:rFonts w:hint="eastAsia" w:ascii="仿宋" w:hAnsi="仿宋" w:eastAsia="仿宋" w:cs="仿宋"/>
                <w:i w:val="0"/>
                <w:iCs w:val="0"/>
                <w:sz w:val="24"/>
                <w:highlight w:val="none"/>
                <w:lang w:val="en-US" w:eastAsia="zh-CN"/>
              </w:rPr>
              <w:t>评审</w:t>
            </w:r>
          </w:p>
          <w:p w14:paraId="37BC7F72">
            <w:pPr>
              <w:adjustRightInd w:val="0"/>
              <w:snapToGrid w:val="0"/>
              <w:spacing w:line="360" w:lineRule="auto"/>
              <w:jc w:val="center"/>
              <w:rPr>
                <w:rFonts w:hint="eastAsia" w:ascii="仿宋" w:hAnsi="仿宋" w:eastAsia="仿宋" w:cs="仿宋"/>
                <w:i w:val="0"/>
                <w:iCs w:val="0"/>
                <w:sz w:val="24"/>
                <w:highlight w:val="none"/>
                <w:lang w:val="en-US" w:eastAsia="zh-CN"/>
              </w:rPr>
            </w:pPr>
            <w:r>
              <w:rPr>
                <w:rFonts w:hint="eastAsia" w:ascii="仿宋" w:hAnsi="仿宋" w:eastAsia="仿宋" w:cs="仿宋"/>
                <w:i w:val="0"/>
                <w:iCs w:val="0"/>
                <w:sz w:val="24"/>
                <w:highlight w:val="none"/>
                <w:lang w:val="en-US" w:eastAsia="zh-CN"/>
              </w:rPr>
              <w:t>（56分）</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F1989AE">
            <w:pPr>
              <w:adjustRightInd w:val="0"/>
              <w:snapToGrid w:val="0"/>
              <w:spacing w:line="360" w:lineRule="auto"/>
              <w:jc w:val="center"/>
              <w:rPr>
                <w:rFonts w:hint="eastAsia" w:ascii="仿宋" w:hAnsi="仿宋" w:eastAsia="仿宋" w:cs="仿宋"/>
                <w:i w:val="0"/>
                <w:iCs w:val="0"/>
                <w:kern w:val="2"/>
                <w:sz w:val="24"/>
                <w:szCs w:val="24"/>
                <w:highlight w:val="none"/>
                <w:lang w:val="en-US" w:eastAsia="zh-CN" w:bidi="ar-SA"/>
              </w:rPr>
            </w:pPr>
            <w:r>
              <w:rPr>
                <w:rFonts w:hint="eastAsia" w:ascii="仿宋" w:hAnsi="仿宋" w:eastAsia="仿宋" w:cs="仿宋"/>
                <w:i w:val="0"/>
                <w:iCs w:val="0"/>
                <w:sz w:val="24"/>
                <w:highlight w:val="none"/>
                <w:lang w:val="en-US" w:eastAsia="zh-CN"/>
              </w:rPr>
              <w:t>服务</w:t>
            </w:r>
            <w:r>
              <w:rPr>
                <w:rFonts w:hint="eastAsia" w:ascii="仿宋" w:hAnsi="仿宋" w:eastAsia="仿宋" w:cs="仿宋"/>
                <w:i w:val="0"/>
                <w:iCs w:val="0"/>
                <w:sz w:val="24"/>
                <w:highlight w:val="none"/>
              </w:rPr>
              <w:t>方案</w:t>
            </w:r>
          </w:p>
        </w:tc>
        <w:tc>
          <w:tcPr>
            <w:tcW w:w="98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4F40C7">
            <w:pPr>
              <w:adjustRightInd w:val="0"/>
              <w:snapToGrid w:val="0"/>
              <w:spacing w:line="360" w:lineRule="auto"/>
              <w:jc w:val="center"/>
              <w:rPr>
                <w:rFonts w:hint="eastAsia" w:ascii="仿宋" w:hAnsi="仿宋" w:eastAsia="仿宋" w:cs="仿宋"/>
                <w:i w:val="0"/>
                <w:iCs w:val="0"/>
                <w:kern w:val="2"/>
                <w:sz w:val="24"/>
                <w:szCs w:val="24"/>
                <w:highlight w:val="none"/>
                <w:lang w:val="en-US" w:eastAsia="zh-CN" w:bidi="ar-SA"/>
              </w:rPr>
            </w:pPr>
            <w:r>
              <w:rPr>
                <w:rFonts w:hint="eastAsia" w:ascii="仿宋" w:hAnsi="仿宋" w:eastAsia="仿宋" w:cs="仿宋"/>
                <w:i w:val="0"/>
                <w:iCs w:val="0"/>
                <w:sz w:val="24"/>
                <w:highlight w:val="none"/>
                <w:lang w:val="en-US" w:eastAsia="zh-CN"/>
              </w:rPr>
              <w:t>35</w:t>
            </w:r>
          </w:p>
        </w:tc>
        <w:tc>
          <w:tcPr>
            <w:tcW w:w="587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5EFE055">
            <w:pPr>
              <w:adjustRightInd w:val="0"/>
              <w:snapToGrid w:val="0"/>
              <w:spacing w:line="276" w:lineRule="auto"/>
              <w:jc w:val="both"/>
              <w:rPr>
                <w:rFonts w:hint="eastAsia" w:ascii="仿宋" w:hAnsi="仿宋" w:eastAsia="仿宋" w:cs="仿宋"/>
                <w:sz w:val="24"/>
                <w:highlight w:val="none"/>
                <w:lang w:eastAsia="zh-CN"/>
              </w:rPr>
            </w:pPr>
            <w:r>
              <w:rPr>
                <w:rFonts w:hint="eastAsia" w:ascii="仿宋" w:hAnsi="仿宋" w:eastAsia="仿宋" w:cs="仿宋"/>
                <w:sz w:val="24"/>
                <w:highlight w:val="none"/>
              </w:rPr>
              <w:t>根据</w:t>
            </w:r>
            <w:r>
              <w:rPr>
                <w:rFonts w:hint="eastAsia" w:ascii="仿宋" w:hAnsi="仿宋" w:eastAsia="仿宋" w:cs="仿宋"/>
                <w:sz w:val="24"/>
                <w:highlight w:val="none"/>
                <w:lang w:val="en-US" w:eastAsia="zh-CN"/>
              </w:rPr>
              <w:t>采购需求提供专业的服务方案</w:t>
            </w:r>
            <w:r>
              <w:rPr>
                <w:rFonts w:hint="eastAsia" w:ascii="仿宋" w:hAnsi="仿宋" w:eastAsia="仿宋" w:cs="仿宋"/>
                <w:sz w:val="24"/>
                <w:highlight w:val="none"/>
              </w:rPr>
              <w:t>。方案内容包括：</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1）整理、扫描、著录、装订</w:t>
            </w:r>
            <w:r>
              <w:rPr>
                <w:rFonts w:hint="eastAsia" w:ascii="仿宋" w:hAnsi="仿宋" w:eastAsia="仿宋" w:cs="仿宋"/>
                <w:sz w:val="24"/>
                <w:highlight w:val="none"/>
              </w:rPr>
              <w:t>方案</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2</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数据上传、对接及移交方案</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3）档案复原、入库方案</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4）服务质量及技术保障方案</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5）售后服务方案；</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6）应急预案（包括但不限于使用设备故障、档案丢失、损坏、数据混乱等处理措施及赔偿方案）;</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7）信息安全及保密方案。</w:t>
            </w:r>
          </w:p>
          <w:p w14:paraId="7E34643E">
            <w:pPr>
              <w:adjustRightInd w:val="0"/>
              <w:snapToGrid w:val="0"/>
              <w:spacing w:line="276" w:lineRule="auto"/>
              <w:jc w:val="both"/>
              <w:rPr>
                <w:rFonts w:hint="eastAsia" w:ascii="仿宋" w:hAnsi="仿宋" w:eastAsia="仿宋" w:cs="仿宋"/>
                <w:sz w:val="24"/>
                <w:highlight w:val="none"/>
              </w:rPr>
            </w:pPr>
            <w:r>
              <w:rPr>
                <w:rFonts w:hint="eastAsia" w:ascii="仿宋" w:hAnsi="仿宋" w:eastAsia="仿宋" w:cs="仿宋"/>
                <w:sz w:val="24"/>
                <w:highlight w:val="none"/>
              </w:rPr>
              <w:t>评审标准:上述每项方案内容无缺陷得</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分，满分为</w:t>
            </w:r>
            <w:r>
              <w:rPr>
                <w:rFonts w:hint="eastAsia" w:ascii="仿宋" w:hAnsi="仿宋" w:eastAsia="仿宋" w:cs="仿宋"/>
                <w:sz w:val="24"/>
                <w:highlight w:val="none"/>
                <w:lang w:val="en-US" w:eastAsia="zh-CN"/>
              </w:rPr>
              <w:t>35</w:t>
            </w:r>
            <w:r>
              <w:rPr>
                <w:rFonts w:hint="eastAsia" w:ascii="仿宋" w:hAnsi="仿宋" w:eastAsia="仿宋" w:cs="仿宋"/>
                <w:sz w:val="24"/>
                <w:highlight w:val="none"/>
              </w:rPr>
              <w:t>分。方案内容每存在</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处缺陷，扣</w:t>
            </w:r>
            <w:r>
              <w:rPr>
                <w:rFonts w:hint="eastAsia" w:ascii="仿宋" w:hAnsi="仿宋" w:eastAsia="仿宋" w:cs="仿宋"/>
                <w:sz w:val="24"/>
                <w:highlight w:val="none"/>
                <w:lang w:val="en-US" w:eastAsia="zh-CN"/>
              </w:rPr>
              <w:t>0.5</w:t>
            </w:r>
            <w:r>
              <w:rPr>
                <w:rFonts w:hint="eastAsia" w:ascii="仿宋" w:hAnsi="仿宋" w:eastAsia="仿宋" w:cs="仿宋"/>
                <w:sz w:val="24"/>
                <w:highlight w:val="none"/>
              </w:rPr>
              <w:t>分，扣完为止。</w:t>
            </w:r>
          </w:p>
          <w:p w14:paraId="006E54EE">
            <w:pPr>
              <w:adjustRightInd w:val="0"/>
              <w:snapToGrid w:val="0"/>
              <w:spacing w:line="276" w:lineRule="auto"/>
              <w:jc w:val="both"/>
              <w:rPr>
                <w:rFonts w:hint="eastAsia" w:ascii="仿宋" w:hAnsi="仿宋" w:eastAsia="仿宋" w:cs="仿宋"/>
                <w:i w:val="0"/>
                <w:iCs w:val="0"/>
                <w:kern w:val="2"/>
                <w:sz w:val="24"/>
                <w:szCs w:val="24"/>
                <w:highlight w:val="none"/>
                <w:lang w:val="en-US" w:eastAsia="zh-CN" w:bidi="ar-SA"/>
              </w:rPr>
            </w:pPr>
            <w:r>
              <w:rPr>
                <w:rFonts w:hint="eastAsia" w:ascii="仿宋" w:hAnsi="仿宋" w:eastAsia="仿宋" w:cs="仿宋"/>
                <w:sz w:val="24"/>
                <w:highlight w:val="none"/>
              </w:rPr>
              <w:t>（评审内容中的缺陷是指:内容不完整或缺少关键点、脱离实际、可操作性差、内容描述过于简单、条理不清晰、非专门针对本项目或不适用本项目特性、套用其他项目内容；对同一问题前后表述矛盾；存在逻辑漏洞、科学原理或常识错误；不利于本项目目标的实现等任意一种情形）</w:t>
            </w:r>
          </w:p>
        </w:tc>
      </w:tr>
      <w:tr w14:paraId="1AF8F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093" w:type="dxa"/>
            <w:vMerge w:val="continue"/>
            <w:tcBorders>
              <w:left w:val="single" w:color="auto" w:sz="4" w:space="0"/>
              <w:right w:val="single" w:color="auto" w:sz="4" w:space="0"/>
            </w:tcBorders>
            <w:noWrap w:val="0"/>
            <w:vAlign w:val="center"/>
          </w:tcPr>
          <w:p w14:paraId="4D4F79B5">
            <w:pPr>
              <w:adjustRightInd w:val="0"/>
              <w:snapToGrid w:val="0"/>
              <w:spacing w:line="360" w:lineRule="auto"/>
              <w:jc w:val="center"/>
              <w:rPr>
                <w:rFonts w:hint="eastAsia" w:ascii="仿宋" w:hAnsi="仿宋" w:eastAsia="仿宋" w:cs="仿宋"/>
                <w:i w:val="0"/>
                <w:iCs w:val="0"/>
                <w:sz w:val="24"/>
                <w:highlight w:val="none"/>
              </w:rPr>
            </w:pPr>
          </w:p>
        </w:tc>
        <w:tc>
          <w:tcPr>
            <w:tcW w:w="12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B8D2B57">
            <w:pPr>
              <w:adjustRightInd w:val="0"/>
              <w:snapToGrid w:val="0"/>
              <w:spacing w:line="360" w:lineRule="auto"/>
              <w:jc w:val="center"/>
              <w:rPr>
                <w:rFonts w:hint="eastAsia" w:ascii="仿宋" w:hAnsi="仿宋" w:eastAsia="仿宋" w:cs="仿宋"/>
                <w:i w:val="0"/>
                <w:iCs w:val="0"/>
                <w:kern w:val="2"/>
                <w:sz w:val="24"/>
                <w:szCs w:val="24"/>
                <w:highlight w:val="none"/>
                <w:lang w:val="en-US" w:eastAsia="zh-CN" w:bidi="ar-SA"/>
              </w:rPr>
            </w:pPr>
            <w:r>
              <w:rPr>
                <w:rFonts w:hint="eastAsia" w:ascii="仿宋" w:hAnsi="仿宋" w:eastAsia="仿宋" w:cs="仿宋"/>
                <w:i w:val="0"/>
                <w:iCs w:val="0"/>
                <w:sz w:val="24"/>
                <w:highlight w:val="none"/>
                <w:lang w:val="en-US" w:eastAsia="zh-CN"/>
              </w:rPr>
              <w:t>服务能力</w:t>
            </w:r>
          </w:p>
        </w:tc>
        <w:tc>
          <w:tcPr>
            <w:tcW w:w="98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FA1E95C">
            <w:pPr>
              <w:adjustRightInd w:val="0"/>
              <w:snapToGrid w:val="0"/>
              <w:spacing w:line="360" w:lineRule="auto"/>
              <w:jc w:val="center"/>
              <w:rPr>
                <w:rFonts w:hint="default" w:ascii="仿宋" w:hAnsi="仿宋" w:eastAsia="仿宋" w:cs="仿宋"/>
                <w:i w:val="0"/>
                <w:iCs w:val="0"/>
                <w:kern w:val="2"/>
                <w:sz w:val="24"/>
                <w:szCs w:val="24"/>
                <w:highlight w:val="none"/>
                <w:lang w:val="en-US" w:eastAsia="zh-CN" w:bidi="ar-SA"/>
              </w:rPr>
            </w:pPr>
            <w:r>
              <w:rPr>
                <w:rFonts w:hint="eastAsia" w:ascii="仿宋" w:hAnsi="仿宋" w:eastAsia="仿宋" w:cs="仿宋"/>
                <w:i w:val="0"/>
                <w:iCs w:val="0"/>
                <w:sz w:val="24"/>
                <w:highlight w:val="none"/>
                <w:lang w:val="en-US" w:eastAsia="zh-CN"/>
              </w:rPr>
              <w:t>15</w:t>
            </w:r>
          </w:p>
        </w:tc>
        <w:tc>
          <w:tcPr>
            <w:tcW w:w="587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12ED0B4">
            <w:pPr>
              <w:adjustRightInd w:val="0"/>
              <w:snapToGrid w:val="0"/>
              <w:spacing w:line="276" w:lineRule="auto"/>
              <w:jc w:val="both"/>
              <w:rPr>
                <w:rFonts w:hint="eastAsia" w:ascii="仿宋" w:hAnsi="仿宋" w:eastAsia="仿宋" w:cs="仿宋"/>
                <w:i w:val="0"/>
                <w:iCs w:val="0"/>
                <w:sz w:val="24"/>
                <w:highlight w:val="none"/>
                <w:lang w:val="en-US" w:eastAsia="zh-CN"/>
              </w:rPr>
            </w:pPr>
            <w:r>
              <w:rPr>
                <w:rFonts w:hint="eastAsia" w:ascii="仿宋" w:hAnsi="仿宋" w:eastAsia="仿宋" w:cs="仿宋"/>
                <w:i w:val="0"/>
                <w:iCs w:val="0"/>
                <w:sz w:val="24"/>
                <w:highlight w:val="none"/>
                <w:lang w:val="en-US" w:eastAsia="zh-CN"/>
              </w:rPr>
              <w:t>供应商具备专业的服务能力，提供包括但不限于</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1）组织机构、内控</w:t>
            </w:r>
            <w:r>
              <w:rPr>
                <w:rFonts w:hint="eastAsia" w:ascii="仿宋" w:hAnsi="仿宋" w:eastAsia="仿宋" w:cs="仿宋"/>
                <w:i w:val="0"/>
                <w:iCs w:val="0"/>
                <w:sz w:val="24"/>
                <w:highlight w:val="none"/>
                <w:lang w:val="en-US" w:eastAsia="zh-CN"/>
              </w:rPr>
              <w:t>制度及人员培训管理办法</w:t>
            </w:r>
            <w:r>
              <w:rPr>
                <w:rFonts w:hint="eastAsia" w:ascii="仿宋" w:hAnsi="仿宋" w:eastAsia="仿宋" w:cs="仿宋"/>
                <w:sz w:val="24"/>
                <w:highlight w:val="none"/>
                <w:lang w:val="en-US" w:eastAsia="zh-CN"/>
              </w:rPr>
              <w:t>；（2）工作计划、流程及人员安排；</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3）进度保障措施；</w:t>
            </w:r>
            <w:r>
              <w:rPr>
                <w:rFonts w:hint="eastAsia" w:ascii="仿宋" w:hAnsi="仿宋" w:eastAsia="仿宋" w:cs="仿宋"/>
                <w:i w:val="0"/>
                <w:iCs w:val="0"/>
                <w:sz w:val="24"/>
                <w:highlight w:val="none"/>
                <w:lang w:val="en-US" w:eastAsia="zh-CN"/>
              </w:rPr>
              <w:t>（4）合理化建议；（5）增值服务及服务承诺。</w:t>
            </w:r>
          </w:p>
          <w:p w14:paraId="7615DA35">
            <w:pPr>
              <w:adjustRightInd w:val="0"/>
              <w:snapToGrid w:val="0"/>
              <w:spacing w:line="276" w:lineRule="auto"/>
              <w:jc w:val="both"/>
              <w:rPr>
                <w:rFonts w:hint="eastAsia" w:ascii="仿宋" w:hAnsi="仿宋" w:eastAsia="仿宋" w:cs="仿宋"/>
                <w:sz w:val="24"/>
                <w:highlight w:val="none"/>
              </w:rPr>
            </w:pPr>
            <w:r>
              <w:rPr>
                <w:rFonts w:hint="eastAsia" w:ascii="仿宋" w:hAnsi="仿宋" w:eastAsia="仿宋" w:cs="仿宋"/>
                <w:sz w:val="24"/>
                <w:highlight w:val="none"/>
              </w:rPr>
              <w:t>评审标准:上述每项方案内容无缺陷得</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分，满分为</w:t>
            </w:r>
            <w:r>
              <w:rPr>
                <w:rFonts w:hint="eastAsia" w:ascii="仿宋" w:hAnsi="仿宋" w:eastAsia="仿宋" w:cs="仿宋"/>
                <w:sz w:val="24"/>
                <w:highlight w:val="none"/>
                <w:lang w:val="en-US" w:eastAsia="zh-CN"/>
              </w:rPr>
              <w:t>15</w:t>
            </w:r>
            <w:r>
              <w:rPr>
                <w:rFonts w:hint="eastAsia" w:ascii="仿宋" w:hAnsi="仿宋" w:eastAsia="仿宋" w:cs="仿宋"/>
                <w:sz w:val="24"/>
                <w:highlight w:val="none"/>
              </w:rPr>
              <w:t>分。方案内容每存在</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处缺陷，扣</w:t>
            </w:r>
            <w:r>
              <w:rPr>
                <w:rFonts w:hint="eastAsia" w:ascii="仿宋" w:hAnsi="仿宋" w:eastAsia="仿宋" w:cs="仿宋"/>
                <w:sz w:val="24"/>
                <w:highlight w:val="none"/>
                <w:lang w:val="en-US" w:eastAsia="zh-CN"/>
              </w:rPr>
              <w:t>0.5</w:t>
            </w:r>
            <w:r>
              <w:rPr>
                <w:rFonts w:hint="eastAsia" w:ascii="仿宋" w:hAnsi="仿宋" w:eastAsia="仿宋" w:cs="仿宋"/>
                <w:sz w:val="24"/>
                <w:highlight w:val="none"/>
              </w:rPr>
              <w:t>分，扣完为止。</w:t>
            </w:r>
          </w:p>
          <w:p w14:paraId="07FA3A78">
            <w:pPr>
              <w:adjustRightInd w:val="0"/>
              <w:snapToGrid w:val="0"/>
              <w:spacing w:line="276" w:lineRule="auto"/>
              <w:jc w:val="both"/>
              <w:rPr>
                <w:rFonts w:hint="eastAsia" w:ascii="仿宋" w:hAnsi="仿宋" w:eastAsia="仿宋" w:cs="仿宋"/>
                <w:i w:val="0"/>
                <w:iCs w:val="0"/>
                <w:kern w:val="2"/>
                <w:sz w:val="24"/>
                <w:szCs w:val="24"/>
                <w:highlight w:val="none"/>
                <w:lang w:val="zh-CN" w:eastAsia="zh-CN" w:bidi="ar-SA"/>
              </w:rPr>
            </w:pPr>
            <w:r>
              <w:rPr>
                <w:rFonts w:hint="eastAsia" w:ascii="仿宋" w:hAnsi="仿宋" w:eastAsia="仿宋" w:cs="仿宋"/>
                <w:sz w:val="24"/>
                <w:highlight w:val="none"/>
              </w:rPr>
              <w:t>（评审内容中的缺陷是指:内容不完整或缺少关键点、脱离实际、可操作性差、内容描述过于简单、条理不清晰、非专门针对本项目或不适用本项目特性、套用其他项目内容；对同一问题前后表述矛盾；存在逻辑漏洞、科学原理或常识错误；不利于本项目目标的实现等任意一种情形）</w:t>
            </w:r>
          </w:p>
        </w:tc>
      </w:tr>
      <w:tr w14:paraId="6DFAD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93" w:type="dxa"/>
            <w:vMerge w:val="continue"/>
            <w:tcBorders>
              <w:left w:val="single" w:color="auto" w:sz="4" w:space="0"/>
              <w:right w:val="single" w:color="auto" w:sz="4" w:space="0"/>
            </w:tcBorders>
            <w:noWrap w:val="0"/>
            <w:vAlign w:val="center"/>
          </w:tcPr>
          <w:p w14:paraId="300184A2">
            <w:pPr>
              <w:adjustRightInd w:val="0"/>
              <w:snapToGrid w:val="0"/>
              <w:spacing w:line="360" w:lineRule="auto"/>
              <w:jc w:val="center"/>
              <w:rPr>
                <w:rFonts w:hint="eastAsia" w:ascii="仿宋" w:hAnsi="仿宋" w:eastAsia="仿宋" w:cs="仿宋"/>
                <w:i w:val="0"/>
                <w:iCs w:val="0"/>
                <w:sz w:val="24"/>
                <w:highlight w:val="none"/>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14:paraId="373C764C">
            <w:pPr>
              <w:adjustRightInd w:val="0"/>
              <w:snapToGrid w:val="0"/>
              <w:spacing w:line="360" w:lineRule="auto"/>
              <w:jc w:val="center"/>
              <w:rPr>
                <w:rFonts w:hint="default" w:ascii="仿宋" w:hAnsi="仿宋" w:eastAsia="仿宋" w:cs="仿宋"/>
                <w:i w:val="0"/>
                <w:iCs w:val="0"/>
                <w:sz w:val="24"/>
                <w:highlight w:val="none"/>
                <w:lang w:val="en-US" w:eastAsia="zh-CN"/>
              </w:rPr>
            </w:pPr>
            <w:r>
              <w:rPr>
                <w:rFonts w:hint="eastAsia" w:ascii="仿宋" w:hAnsi="仿宋" w:eastAsia="仿宋" w:cs="仿宋"/>
                <w:i w:val="0"/>
                <w:iCs w:val="0"/>
                <w:sz w:val="24"/>
                <w:highlight w:val="none"/>
                <w:lang w:val="en-US" w:eastAsia="zh-CN"/>
              </w:rPr>
              <w:t>拟投入的设备、软件及设施</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22125BE0">
            <w:pPr>
              <w:adjustRightInd w:val="0"/>
              <w:snapToGrid w:val="0"/>
              <w:spacing w:line="360" w:lineRule="auto"/>
              <w:jc w:val="center"/>
              <w:rPr>
                <w:rFonts w:hint="eastAsia" w:ascii="仿宋" w:hAnsi="仿宋" w:eastAsia="仿宋" w:cs="仿宋"/>
                <w:i w:val="0"/>
                <w:iCs w:val="0"/>
                <w:sz w:val="24"/>
                <w:highlight w:val="none"/>
                <w:lang w:val="en-US" w:eastAsia="zh-CN"/>
              </w:rPr>
            </w:pPr>
            <w:r>
              <w:rPr>
                <w:rFonts w:hint="eastAsia" w:ascii="仿宋" w:hAnsi="仿宋" w:eastAsia="仿宋" w:cs="仿宋"/>
                <w:i w:val="0"/>
                <w:iCs w:val="0"/>
                <w:sz w:val="24"/>
                <w:highlight w:val="none"/>
                <w:lang w:val="en-US" w:eastAsia="zh-CN"/>
              </w:rPr>
              <w:t>6</w:t>
            </w:r>
          </w:p>
        </w:tc>
        <w:tc>
          <w:tcPr>
            <w:tcW w:w="5874" w:type="dxa"/>
            <w:tcBorders>
              <w:top w:val="single" w:color="auto" w:sz="4" w:space="0"/>
              <w:left w:val="single" w:color="auto" w:sz="4" w:space="0"/>
              <w:bottom w:val="single" w:color="auto" w:sz="4" w:space="0"/>
              <w:right w:val="single" w:color="auto" w:sz="4" w:space="0"/>
            </w:tcBorders>
            <w:noWrap w:val="0"/>
            <w:vAlign w:val="center"/>
          </w:tcPr>
          <w:p w14:paraId="793B2C0F">
            <w:pPr>
              <w:adjustRightInd w:val="0"/>
              <w:snapToGrid w:val="0"/>
              <w:spacing w:line="276" w:lineRule="auto"/>
              <w:jc w:val="both"/>
              <w:rPr>
                <w:rFonts w:hint="eastAsia" w:ascii="仿宋" w:hAnsi="仿宋" w:eastAsia="仿宋" w:cs="仿宋"/>
                <w:i w:val="0"/>
                <w:iCs w:val="0"/>
                <w:sz w:val="24"/>
                <w:highlight w:val="none"/>
                <w:lang w:val="en-US" w:eastAsia="zh-CN"/>
              </w:rPr>
            </w:pPr>
            <w:r>
              <w:rPr>
                <w:rFonts w:hint="eastAsia" w:ascii="仿宋" w:hAnsi="仿宋" w:eastAsia="仿宋" w:cs="仿宋"/>
                <w:i w:val="0"/>
                <w:iCs w:val="0"/>
                <w:sz w:val="24"/>
                <w:highlight w:val="none"/>
                <w:lang w:val="en-US" w:eastAsia="zh-CN"/>
              </w:rPr>
              <w:t xml:space="preserve">供应商针对项目配备专业的设备、软件(无产权纠纷）及设施，评审小组根据设备、软件及设施的配备情况、先进程度、新旧程度等方面自主赋分。 </w:t>
            </w:r>
          </w:p>
          <w:p w14:paraId="5B9C174D">
            <w:pPr>
              <w:adjustRightInd w:val="0"/>
              <w:snapToGrid w:val="0"/>
              <w:spacing w:line="276" w:lineRule="auto"/>
              <w:jc w:val="both"/>
              <w:rPr>
                <w:rFonts w:hint="eastAsia" w:ascii="仿宋" w:hAnsi="仿宋" w:eastAsia="仿宋" w:cs="仿宋"/>
                <w:i w:val="0"/>
                <w:iCs w:val="0"/>
                <w:sz w:val="24"/>
                <w:highlight w:val="none"/>
                <w:lang w:val="en-US" w:eastAsia="zh-CN"/>
              </w:rPr>
            </w:pPr>
            <w:r>
              <w:rPr>
                <w:rFonts w:hint="eastAsia" w:ascii="仿宋" w:hAnsi="仿宋" w:eastAsia="仿宋" w:cs="仿宋"/>
                <w:i w:val="0"/>
                <w:iCs w:val="0"/>
                <w:sz w:val="24"/>
                <w:highlight w:val="none"/>
                <w:lang w:val="en-US" w:eastAsia="zh-CN"/>
              </w:rPr>
              <w:t xml:space="preserve">1.配备种类丰富、数量充足、设备先进、使用年限短，得6分； </w:t>
            </w:r>
          </w:p>
          <w:p w14:paraId="6AD4BAF4">
            <w:pPr>
              <w:adjustRightInd w:val="0"/>
              <w:snapToGrid w:val="0"/>
              <w:spacing w:line="276" w:lineRule="auto"/>
              <w:jc w:val="both"/>
              <w:rPr>
                <w:rFonts w:hint="eastAsia" w:ascii="仿宋" w:hAnsi="仿宋" w:eastAsia="仿宋" w:cs="仿宋"/>
                <w:i w:val="0"/>
                <w:iCs w:val="0"/>
                <w:sz w:val="24"/>
                <w:highlight w:val="none"/>
                <w:lang w:val="en-US" w:eastAsia="zh-CN"/>
              </w:rPr>
            </w:pPr>
            <w:r>
              <w:rPr>
                <w:rFonts w:hint="eastAsia" w:ascii="仿宋" w:hAnsi="仿宋" w:eastAsia="仿宋" w:cs="仿宋"/>
                <w:i w:val="0"/>
                <w:iCs w:val="0"/>
                <w:sz w:val="24"/>
                <w:highlight w:val="none"/>
                <w:lang w:val="en-US" w:eastAsia="zh-CN"/>
              </w:rPr>
              <w:t xml:space="preserve">2.配备种类欠缺、数量满足要求、设备先进、使用年限较长得4分； </w:t>
            </w:r>
          </w:p>
          <w:p w14:paraId="277FFB23">
            <w:pPr>
              <w:adjustRightInd w:val="0"/>
              <w:snapToGrid w:val="0"/>
              <w:spacing w:line="276" w:lineRule="auto"/>
              <w:jc w:val="both"/>
              <w:rPr>
                <w:rFonts w:hint="eastAsia" w:ascii="仿宋" w:hAnsi="仿宋" w:eastAsia="仿宋" w:cs="仿宋"/>
                <w:i w:val="0"/>
                <w:iCs w:val="0"/>
                <w:sz w:val="24"/>
                <w:highlight w:val="none"/>
                <w:lang w:val="en-US" w:eastAsia="zh-CN"/>
              </w:rPr>
            </w:pPr>
            <w:r>
              <w:rPr>
                <w:rFonts w:hint="eastAsia" w:ascii="仿宋" w:hAnsi="仿宋" w:eastAsia="仿宋" w:cs="仿宋"/>
                <w:i w:val="0"/>
                <w:iCs w:val="0"/>
                <w:sz w:val="24"/>
                <w:highlight w:val="none"/>
                <w:lang w:val="en-US" w:eastAsia="zh-CN"/>
              </w:rPr>
              <w:t xml:space="preserve">3.配备种类大量缺失、数量少、使用年限长、设备落后得2分； </w:t>
            </w:r>
          </w:p>
          <w:p w14:paraId="691B82D5">
            <w:pPr>
              <w:adjustRightInd w:val="0"/>
              <w:snapToGrid w:val="0"/>
              <w:spacing w:line="276" w:lineRule="auto"/>
              <w:jc w:val="both"/>
              <w:rPr>
                <w:rFonts w:hint="eastAsia" w:ascii="仿宋" w:hAnsi="仿宋" w:eastAsia="仿宋" w:cs="仿宋"/>
                <w:i w:val="0"/>
                <w:iCs w:val="0"/>
                <w:sz w:val="24"/>
                <w:highlight w:val="none"/>
                <w:lang w:val="en-US" w:eastAsia="zh-CN"/>
              </w:rPr>
            </w:pPr>
            <w:r>
              <w:rPr>
                <w:rFonts w:hint="eastAsia" w:ascii="仿宋" w:hAnsi="仿宋" w:eastAsia="仿宋" w:cs="仿宋"/>
                <w:i w:val="0"/>
                <w:iCs w:val="0"/>
                <w:sz w:val="24"/>
                <w:highlight w:val="none"/>
                <w:lang w:val="en-US" w:eastAsia="zh-CN"/>
              </w:rPr>
              <w:t>4.未提供得0分。</w:t>
            </w:r>
          </w:p>
          <w:p w14:paraId="0D33C64C">
            <w:pPr>
              <w:adjustRightInd w:val="0"/>
              <w:snapToGrid w:val="0"/>
              <w:spacing w:line="276" w:lineRule="auto"/>
              <w:jc w:val="both"/>
              <w:rPr>
                <w:rFonts w:hint="default"/>
                <w:highlight w:val="none"/>
                <w:lang w:val="en-US" w:eastAsia="zh-CN"/>
              </w:rPr>
            </w:pPr>
            <w:r>
              <w:rPr>
                <w:rFonts w:hint="eastAsia" w:ascii="仿宋" w:hAnsi="仿宋" w:eastAsia="仿宋" w:cs="仿宋"/>
                <w:b/>
                <w:bCs/>
                <w:i w:val="0"/>
                <w:iCs w:val="0"/>
                <w:sz w:val="24"/>
                <w:highlight w:val="none"/>
                <w:lang w:val="en-US" w:eastAsia="zh-CN"/>
              </w:rPr>
              <w:t>注:提供设备、软件及设施清单和照片、购买合同（租赁合同）或发票、设备设施功能证明以及软件产权证明等资料。</w:t>
            </w:r>
          </w:p>
        </w:tc>
      </w:tr>
      <w:tr w14:paraId="64C2C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1093" w:type="dxa"/>
            <w:vMerge w:val="restart"/>
            <w:tcBorders>
              <w:top w:val="single" w:color="auto" w:sz="4" w:space="0"/>
              <w:left w:val="single" w:color="auto" w:sz="4" w:space="0"/>
              <w:right w:val="single" w:color="auto" w:sz="4" w:space="0"/>
            </w:tcBorders>
            <w:noWrap w:val="0"/>
            <w:vAlign w:val="center"/>
          </w:tcPr>
          <w:p w14:paraId="3727ADCB">
            <w:pPr>
              <w:adjustRightInd w:val="0"/>
              <w:snapToGrid w:val="0"/>
              <w:spacing w:line="360" w:lineRule="auto"/>
              <w:jc w:val="center"/>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商务</w:t>
            </w:r>
          </w:p>
          <w:p w14:paraId="11B17D5F">
            <w:pPr>
              <w:adjustRightInd w:val="0"/>
              <w:snapToGrid w:val="0"/>
              <w:spacing w:line="360" w:lineRule="auto"/>
              <w:jc w:val="center"/>
              <w:rPr>
                <w:rFonts w:hint="eastAsia" w:ascii="仿宋" w:hAnsi="仿宋" w:eastAsia="仿宋" w:cs="仿宋"/>
                <w:i w:val="0"/>
                <w:iCs w:val="0"/>
                <w:sz w:val="24"/>
                <w:highlight w:val="none"/>
                <w:lang w:val="en-US" w:eastAsia="zh-CN"/>
              </w:rPr>
            </w:pPr>
            <w:r>
              <w:rPr>
                <w:rFonts w:hint="eastAsia" w:ascii="仿宋" w:hAnsi="仿宋" w:eastAsia="仿宋" w:cs="仿宋"/>
                <w:i w:val="0"/>
                <w:iCs w:val="0"/>
                <w:sz w:val="24"/>
                <w:highlight w:val="none"/>
                <w:lang w:val="en-US" w:eastAsia="zh-CN"/>
              </w:rPr>
              <w:t>评审</w:t>
            </w:r>
          </w:p>
          <w:p w14:paraId="77C87BBC">
            <w:pPr>
              <w:adjustRightInd w:val="0"/>
              <w:snapToGrid w:val="0"/>
              <w:spacing w:line="360" w:lineRule="auto"/>
              <w:jc w:val="center"/>
              <w:rPr>
                <w:rFonts w:hint="eastAsia" w:ascii="仿宋" w:hAnsi="仿宋" w:eastAsia="仿宋" w:cs="仿宋"/>
                <w:i w:val="0"/>
                <w:iCs w:val="0"/>
                <w:sz w:val="24"/>
                <w:highlight w:val="none"/>
                <w:lang w:val="en-US" w:eastAsia="zh-CN"/>
              </w:rPr>
            </w:pPr>
            <w:r>
              <w:rPr>
                <w:rFonts w:hint="eastAsia" w:ascii="仿宋" w:hAnsi="仿宋" w:eastAsia="仿宋" w:cs="仿宋"/>
                <w:i w:val="0"/>
                <w:iCs w:val="0"/>
                <w:sz w:val="24"/>
                <w:highlight w:val="none"/>
                <w:lang w:val="en-US" w:eastAsia="zh-CN"/>
              </w:rPr>
              <w:t>（14分）</w:t>
            </w:r>
          </w:p>
        </w:tc>
        <w:tc>
          <w:tcPr>
            <w:tcW w:w="1250" w:type="dxa"/>
            <w:tcBorders>
              <w:top w:val="single" w:color="auto" w:sz="4" w:space="0"/>
              <w:left w:val="single" w:color="auto" w:sz="4" w:space="0"/>
              <w:right w:val="single" w:color="auto" w:sz="4" w:space="0"/>
            </w:tcBorders>
            <w:noWrap w:val="0"/>
            <w:vAlign w:val="center"/>
          </w:tcPr>
          <w:p w14:paraId="62E304E9">
            <w:pPr>
              <w:adjustRightInd w:val="0"/>
              <w:snapToGrid w:val="0"/>
              <w:spacing w:line="360" w:lineRule="auto"/>
              <w:jc w:val="center"/>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业绩</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0F473FC7">
            <w:pPr>
              <w:adjustRightInd w:val="0"/>
              <w:snapToGrid w:val="0"/>
              <w:spacing w:line="360" w:lineRule="auto"/>
              <w:jc w:val="center"/>
              <w:rPr>
                <w:rFonts w:hint="default" w:ascii="仿宋" w:hAnsi="仿宋" w:eastAsia="仿宋" w:cs="仿宋"/>
                <w:i w:val="0"/>
                <w:iCs w:val="0"/>
                <w:sz w:val="24"/>
                <w:highlight w:val="none"/>
                <w:lang w:val="en-US" w:eastAsia="zh-CN"/>
              </w:rPr>
            </w:pPr>
            <w:r>
              <w:rPr>
                <w:rFonts w:hint="eastAsia" w:ascii="仿宋" w:hAnsi="仿宋" w:eastAsia="仿宋" w:cs="仿宋"/>
                <w:i w:val="0"/>
                <w:iCs w:val="0"/>
                <w:sz w:val="24"/>
                <w:highlight w:val="none"/>
                <w:lang w:val="en-US" w:eastAsia="zh-CN"/>
              </w:rPr>
              <w:t>6</w:t>
            </w:r>
          </w:p>
        </w:tc>
        <w:tc>
          <w:tcPr>
            <w:tcW w:w="5874" w:type="dxa"/>
            <w:tcBorders>
              <w:top w:val="single" w:color="auto" w:sz="4" w:space="0"/>
              <w:left w:val="single" w:color="auto" w:sz="4" w:space="0"/>
              <w:bottom w:val="single" w:color="auto" w:sz="4" w:space="0"/>
              <w:right w:val="single" w:color="auto" w:sz="4" w:space="0"/>
            </w:tcBorders>
            <w:noWrap w:val="0"/>
            <w:vAlign w:val="center"/>
          </w:tcPr>
          <w:p w14:paraId="26FA7457">
            <w:pPr>
              <w:adjustRightInd w:val="0"/>
              <w:snapToGrid w:val="0"/>
              <w:spacing w:line="276" w:lineRule="auto"/>
              <w:jc w:val="both"/>
              <w:rPr>
                <w:rFonts w:hint="eastAsia" w:ascii="仿宋" w:hAnsi="仿宋" w:eastAsia="仿宋" w:cs="仿宋"/>
                <w:i w:val="0"/>
                <w:iCs w:val="0"/>
                <w:sz w:val="24"/>
                <w:highlight w:val="none"/>
                <w:lang w:val="en-US" w:eastAsia="zh-CN"/>
              </w:rPr>
            </w:pPr>
            <w:r>
              <w:rPr>
                <w:rFonts w:hint="eastAsia" w:ascii="仿宋" w:hAnsi="仿宋" w:eastAsia="仿宋" w:cs="仿宋"/>
                <w:sz w:val="24"/>
                <w:highlight w:val="none"/>
                <w:lang w:val="en-US" w:eastAsia="zh-CN"/>
              </w:rPr>
              <w:t>供应商</w:t>
            </w:r>
            <w:r>
              <w:rPr>
                <w:rFonts w:hint="eastAsia" w:ascii="仿宋" w:hAnsi="仿宋" w:eastAsia="仿宋" w:cs="仿宋"/>
                <w:sz w:val="24"/>
                <w:highlight w:val="none"/>
                <w:lang w:val="zh-CN"/>
              </w:rPr>
              <w:t>提供202</w:t>
            </w:r>
            <w:r>
              <w:rPr>
                <w:rFonts w:hint="eastAsia" w:ascii="仿宋" w:hAnsi="仿宋" w:eastAsia="仿宋" w:cs="仿宋"/>
                <w:sz w:val="24"/>
                <w:highlight w:val="none"/>
                <w:lang w:val="en-US" w:eastAsia="zh-CN"/>
              </w:rPr>
              <w:t>2</w:t>
            </w:r>
            <w:r>
              <w:rPr>
                <w:rFonts w:hint="eastAsia" w:ascii="仿宋" w:hAnsi="仿宋" w:eastAsia="仿宋" w:cs="仿宋"/>
                <w:sz w:val="24"/>
                <w:highlight w:val="none"/>
                <w:lang w:val="zh-CN"/>
              </w:rPr>
              <w:t>年1月1日至今类似项目业绩，每提供一个有效业绩得</w:t>
            </w:r>
            <w:r>
              <w:rPr>
                <w:rFonts w:hint="eastAsia" w:ascii="仿宋" w:hAnsi="仿宋" w:eastAsia="仿宋" w:cs="仿宋"/>
                <w:sz w:val="24"/>
                <w:highlight w:val="none"/>
                <w:lang w:val="en-US" w:eastAsia="zh-CN"/>
              </w:rPr>
              <w:t>2</w:t>
            </w:r>
            <w:r>
              <w:rPr>
                <w:rFonts w:hint="eastAsia" w:ascii="仿宋" w:hAnsi="仿宋" w:eastAsia="仿宋" w:cs="仿宋"/>
                <w:sz w:val="24"/>
                <w:highlight w:val="none"/>
                <w:lang w:val="zh-CN"/>
              </w:rPr>
              <w:t>分，</w:t>
            </w:r>
            <w:r>
              <w:rPr>
                <w:rFonts w:hint="eastAsia" w:ascii="仿宋" w:hAnsi="仿宋" w:eastAsia="仿宋" w:cs="仿宋"/>
                <w:sz w:val="24"/>
                <w:highlight w:val="none"/>
              </w:rPr>
              <w:t>最高得</w:t>
            </w:r>
            <w:r>
              <w:rPr>
                <w:rFonts w:hint="eastAsia" w:ascii="仿宋" w:hAnsi="仿宋" w:eastAsia="仿宋" w:cs="仿宋"/>
                <w:sz w:val="24"/>
                <w:highlight w:val="none"/>
                <w:lang w:val="en-US" w:eastAsia="zh-CN"/>
              </w:rPr>
              <w:t>6</w:t>
            </w:r>
            <w:r>
              <w:rPr>
                <w:rFonts w:hint="eastAsia" w:ascii="仿宋" w:hAnsi="仿宋" w:eastAsia="仿宋" w:cs="仿宋"/>
                <w:sz w:val="24"/>
                <w:highlight w:val="none"/>
                <w:lang w:val="zh-CN"/>
              </w:rPr>
              <w:t>分。</w:t>
            </w:r>
            <w:r>
              <w:rPr>
                <w:rFonts w:hint="eastAsia" w:ascii="仿宋" w:hAnsi="仿宋" w:eastAsia="仿宋" w:cs="仿宋"/>
                <w:b/>
                <w:bCs/>
                <w:sz w:val="24"/>
                <w:highlight w:val="none"/>
              </w:rPr>
              <w:t>（</w:t>
            </w:r>
            <w:r>
              <w:rPr>
                <w:rFonts w:hint="eastAsia" w:ascii="仿宋" w:hAnsi="仿宋" w:eastAsia="仿宋" w:cs="仿宋"/>
                <w:b/>
                <w:bCs/>
                <w:sz w:val="24"/>
                <w:highlight w:val="none"/>
                <w:lang w:val="en-US" w:eastAsia="zh-CN"/>
              </w:rPr>
              <w:t>业绩以完整合同或中标通知书为准，时间</w:t>
            </w:r>
            <w:r>
              <w:rPr>
                <w:rFonts w:hint="eastAsia" w:ascii="仿宋" w:hAnsi="仿宋" w:eastAsia="仿宋" w:cs="仿宋"/>
                <w:b/>
                <w:bCs/>
                <w:sz w:val="24"/>
                <w:highlight w:val="none"/>
              </w:rPr>
              <w:t>以合同签订时间为准</w:t>
            </w:r>
            <w:r>
              <w:rPr>
                <w:rFonts w:hint="eastAsia" w:ascii="仿宋" w:hAnsi="仿宋" w:eastAsia="仿宋" w:cs="仿宋"/>
                <w:b/>
                <w:bCs/>
                <w:sz w:val="24"/>
                <w:highlight w:val="none"/>
                <w:lang w:eastAsia="zh-CN"/>
              </w:rPr>
              <w:t>，</w:t>
            </w:r>
            <w:r>
              <w:rPr>
                <w:rFonts w:hint="eastAsia" w:ascii="仿宋" w:hAnsi="仿宋" w:eastAsia="仿宋" w:cs="仿宋"/>
                <w:b/>
                <w:bCs/>
                <w:sz w:val="24"/>
                <w:highlight w:val="none"/>
                <w:lang w:val="en-US" w:eastAsia="zh-CN"/>
              </w:rPr>
              <w:t>未提供或提供不全不得分</w:t>
            </w:r>
            <w:r>
              <w:rPr>
                <w:rFonts w:hint="eastAsia" w:ascii="仿宋" w:hAnsi="仿宋" w:eastAsia="仿宋" w:cs="仿宋"/>
                <w:b/>
                <w:bCs/>
                <w:sz w:val="24"/>
                <w:highlight w:val="none"/>
              </w:rPr>
              <w:t>）</w:t>
            </w:r>
          </w:p>
        </w:tc>
      </w:tr>
      <w:tr w14:paraId="0200E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93" w:type="dxa"/>
            <w:vMerge w:val="continue"/>
            <w:tcBorders>
              <w:left w:val="single" w:color="auto" w:sz="4" w:space="0"/>
              <w:right w:val="single" w:color="auto" w:sz="4" w:space="0"/>
            </w:tcBorders>
            <w:noWrap w:val="0"/>
            <w:vAlign w:val="center"/>
          </w:tcPr>
          <w:p w14:paraId="095FBF42">
            <w:pPr>
              <w:adjustRightInd w:val="0"/>
              <w:snapToGrid w:val="0"/>
              <w:spacing w:line="360" w:lineRule="auto"/>
              <w:jc w:val="center"/>
              <w:rPr>
                <w:rFonts w:hint="eastAsia" w:ascii="仿宋" w:hAnsi="仿宋" w:eastAsia="仿宋" w:cs="仿宋"/>
                <w:i w:val="0"/>
                <w:iCs w:val="0"/>
                <w:sz w:val="24"/>
                <w:highlight w:val="none"/>
                <w:lang w:val="en-US" w:eastAsia="zh-CN"/>
              </w:rPr>
            </w:pPr>
          </w:p>
        </w:tc>
        <w:tc>
          <w:tcPr>
            <w:tcW w:w="1250" w:type="dxa"/>
            <w:vMerge w:val="restart"/>
            <w:tcBorders>
              <w:top w:val="single" w:color="auto" w:sz="4" w:space="0"/>
              <w:left w:val="single" w:color="auto" w:sz="4" w:space="0"/>
              <w:right w:val="single" w:color="auto" w:sz="4" w:space="0"/>
            </w:tcBorders>
            <w:noWrap w:val="0"/>
            <w:vAlign w:val="center"/>
          </w:tcPr>
          <w:p w14:paraId="1C155C00">
            <w:pPr>
              <w:adjustRightInd w:val="0"/>
              <w:snapToGrid w:val="0"/>
              <w:spacing w:line="360" w:lineRule="auto"/>
              <w:jc w:val="center"/>
              <w:rPr>
                <w:rFonts w:hint="default" w:ascii="仿宋" w:hAnsi="仿宋" w:eastAsia="仿宋" w:cs="仿宋"/>
                <w:i w:val="0"/>
                <w:iCs w:val="0"/>
                <w:sz w:val="24"/>
                <w:highlight w:val="none"/>
                <w:lang w:val="en-US" w:eastAsia="zh-CN"/>
              </w:rPr>
            </w:pPr>
            <w:r>
              <w:rPr>
                <w:rFonts w:hint="eastAsia" w:ascii="仿宋" w:hAnsi="仿宋" w:eastAsia="仿宋" w:cs="仿宋"/>
                <w:i w:val="0"/>
                <w:iCs w:val="0"/>
                <w:sz w:val="24"/>
                <w:highlight w:val="none"/>
                <w:lang w:val="en-US" w:eastAsia="zh-CN"/>
              </w:rPr>
              <w:t>服务团队</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2E1B5E85">
            <w:pPr>
              <w:adjustRightInd w:val="0"/>
              <w:snapToGrid w:val="0"/>
              <w:spacing w:line="360" w:lineRule="auto"/>
              <w:jc w:val="center"/>
              <w:rPr>
                <w:rFonts w:hint="default" w:ascii="仿宋" w:hAnsi="仿宋" w:eastAsia="仿宋" w:cs="仿宋"/>
                <w:i w:val="0"/>
                <w:iCs w:val="0"/>
                <w:sz w:val="24"/>
                <w:highlight w:val="none"/>
                <w:lang w:val="en-US" w:eastAsia="zh-CN"/>
              </w:rPr>
            </w:pPr>
            <w:r>
              <w:rPr>
                <w:rFonts w:hint="eastAsia" w:ascii="仿宋" w:hAnsi="仿宋" w:eastAsia="仿宋" w:cs="仿宋"/>
                <w:i w:val="0"/>
                <w:iCs w:val="0"/>
                <w:sz w:val="24"/>
                <w:highlight w:val="none"/>
                <w:lang w:val="en-US" w:eastAsia="zh-CN"/>
              </w:rPr>
              <w:t>2</w:t>
            </w:r>
          </w:p>
        </w:tc>
        <w:tc>
          <w:tcPr>
            <w:tcW w:w="5874" w:type="dxa"/>
            <w:tcBorders>
              <w:top w:val="single" w:color="auto" w:sz="4" w:space="0"/>
              <w:left w:val="single" w:color="auto" w:sz="4" w:space="0"/>
              <w:bottom w:val="single" w:color="auto" w:sz="4" w:space="0"/>
              <w:right w:val="single" w:color="auto" w:sz="4" w:space="0"/>
            </w:tcBorders>
            <w:noWrap w:val="0"/>
            <w:vAlign w:val="center"/>
          </w:tcPr>
          <w:p w14:paraId="7BA5FD3B">
            <w:pPr>
              <w:adjustRightInd w:val="0"/>
              <w:snapToGrid w:val="0"/>
              <w:spacing w:line="276" w:lineRule="auto"/>
              <w:jc w:val="both"/>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供应商拟派的项目负责人具备图书系列或者档案系列专业的中级及以上职称，得2分。</w:t>
            </w:r>
          </w:p>
        </w:tc>
      </w:tr>
      <w:tr w14:paraId="23A86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1093" w:type="dxa"/>
            <w:vMerge w:val="continue"/>
            <w:tcBorders>
              <w:left w:val="single" w:color="auto" w:sz="4" w:space="0"/>
              <w:right w:val="single" w:color="auto" w:sz="4" w:space="0"/>
            </w:tcBorders>
            <w:noWrap w:val="0"/>
            <w:vAlign w:val="center"/>
          </w:tcPr>
          <w:p w14:paraId="102A9013">
            <w:pPr>
              <w:adjustRightInd w:val="0"/>
              <w:snapToGrid w:val="0"/>
              <w:spacing w:line="360" w:lineRule="auto"/>
              <w:jc w:val="center"/>
              <w:rPr>
                <w:rFonts w:hint="eastAsia" w:ascii="仿宋" w:hAnsi="仿宋" w:eastAsia="仿宋" w:cs="仿宋"/>
                <w:i w:val="0"/>
                <w:iCs w:val="0"/>
                <w:sz w:val="24"/>
                <w:highlight w:val="none"/>
                <w:lang w:val="en-US" w:eastAsia="zh-CN"/>
              </w:rPr>
            </w:pPr>
          </w:p>
        </w:tc>
        <w:tc>
          <w:tcPr>
            <w:tcW w:w="1250" w:type="dxa"/>
            <w:vMerge w:val="continue"/>
            <w:tcBorders>
              <w:left w:val="single" w:color="auto" w:sz="4" w:space="0"/>
              <w:right w:val="single" w:color="auto" w:sz="4" w:space="0"/>
            </w:tcBorders>
            <w:noWrap w:val="0"/>
            <w:vAlign w:val="center"/>
          </w:tcPr>
          <w:p w14:paraId="713E2507">
            <w:pPr>
              <w:adjustRightInd w:val="0"/>
              <w:snapToGrid w:val="0"/>
              <w:spacing w:line="360" w:lineRule="auto"/>
              <w:jc w:val="center"/>
              <w:rPr>
                <w:rFonts w:hint="eastAsia" w:ascii="仿宋" w:hAnsi="仿宋" w:eastAsia="仿宋" w:cs="仿宋"/>
                <w:i w:val="0"/>
                <w:iCs w:val="0"/>
                <w:sz w:val="24"/>
                <w:highlight w:val="none"/>
              </w:rPr>
            </w:pPr>
          </w:p>
        </w:tc>
        <w:tc>
          <w:tcPr>
            <w:tcW w:w="983" w:type="dxa"/>
            <w:tcBorders>
              <w:top w:val="single" w:color="auto" w:sz="4" w:space="0"/>
              <w:left w:val="single" w:color="auto" w:sz="4" w:space="0"/>
              <w:bottom w:val="single" w:color="auto" w:sz="4" w:space="0"/>
              <w:right w:val="single" w:color="auto" w:sz="4" w:space="0"/>
            </w:tcBorders>
            <w:noWrap w:val="0"/>
            <w:vAlign w:val="center"/>
          </w:tcPr>
          <w:p w14:paraId="5FD71348">
            <w:pPr>
              <w:adjustRightInd w:val="0"/>
              <w:snapToGrid w:val="0"/>
              <w:spacing w:line="360" w:lineRule="auto"/>
              <w:jc w:val="center"/>
              <w:rPr>
                <w:rFonts w:hint="default" w:ascii="仿宋" w:hAnsi="仿宋" w:eastAsia="仿宋" w:cs="仿宋"/>
                <w:i w:val="0"/>
                <w:iCs w:val="0"/>
                <w:sz w:val="24"/>
                <w:highlight w:val="none"/>
                <w:lang w:val="en-US" w:eastAsia="zh-CN"/>
              </w:rPr>
            </w:pPr>
            <w:r>
              <w:rPr>
                <w:rFonts w:hint="eastAsia" w:ascii="仿宋" w:hAnsi="仿宋" w:eastAsia="仿宋" w:cs="仿宋"/>
                <w:i w:val="0"/>
                <w:iCs w:val="0"/>
                <w:sz w:val="24"/>
                <w:highlight w:val="none"/>
                <w:lang w:val="en-US" w:eastAsia="zh-CN"/>
              </w:rPr>
              <w:t>3</w:t>
            </w:r>
          </w:p>
        </w:tc>
        <w:tc>
          <w:tcPr>
            <w:tcW w:w="5874" w:type="dxa"/>
            <w:tcBorders>
              <w:top w:val="single" w:color="auto" w:sz="4" w:space="0"/>
              <w:left w:val="single" w:color="auto" w:sz="4" w:space="0"/>
              <w:bottom w:val="single" w:color="auto" w:sz="4" w:space="0"/>
              <w:right w:val="single" w:color="auto" w:sz="4" w:space="0"/>
            </w:tcBorders>
            <w:noWrap w:val="0"/>
            <w:vAlign w:val="center"/>
          </w:tcPr>
          <w:p w14:paraId="5EF317CD">
            <w:pPr>
              <w:adjustRightInd w:val="0"/>
              <w:snapToGrid w:val="0"/>
              <w:spacing w:line="276" w:lineRule="auto"/>
              <w:jc w:val="both"/>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供应商拟派的服务人员须不少于3人，除项目负责人外，每有一人具有档案管理部门颁发的岗位培训合格证书得0.5分，满分3分。</w:t>
            </w:r>
          </w:p>
          <w:p w14:paraId="51A7D9B3">
            <w:pPr>
              <w:adjustRightInd w:val="0"/>
              <w:snapToGrid w:val="0"/>
              <w:spacing w:line="276" w:lineRule="auto"/>
              <w:jc w:val="both"/>
              <w:rPr>
                <w:rFonts w:hint="default"/>
                <w:highlight w:val="none"/>
                <w:lang w:val="en-US" w:eastAsia="zh-CN"/>
              </w:rPr>
            </w:pPr>
            <w:r>
              <w:rPr>
                <w:rFonts w:hint="eastAsia" w:ascii="仿宋" w:hAnsi="仿宋" w:eastAsia="仿宋" w:cs="仿宋"/>
                <w:b/>
                <w:bCs/>
                <w:sz w:val="24"/>
                <w:highlight w:val="none"/>
                <w:lang w:val="en-US" w:eastAsia="zh-CN"/>
              </w:rPr>
              <w:t>注：提供人员名单（包括但不限于身份信息、工作职务、联系电话、学历证书等）</w:t>
            </w:r>
          </w:p>
        </w:tc>
      </w:tr>
      <w:tr w14:paraId="6F550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1093" w:type="dxa"/>
            <w:vMerge w:val="continue"/>
            <w:tcBorders>
              <w:left w:val="single" w:color="auto" w:sz="4" w:space="0"/>
              <w:right w:val="single" w:color="auto" w:sz="4" w:space="0"/>
            </w:tcBorders>
            <w:noWrap w:val="0"/>
            <w:vAlign w:val="center"/>
          </w:tcPr>
          <w:p w14:paraId="6721EB61">
            <w:pPr>
              <w:adjustRightInd w:val="0"/>
              <w:snapToGrid w:val="0"/>
              <w:spacing w:line="360" w:lineRule="auto"/>
              <w:jc w:val="center"/>
              <w:rPr>
                <w:rFonts w:hint="eastAsia" w:ascii="仿宋" w:hAnsi="仿宋" w:eastAsia="仿宋" w:cs="仿宋"/>
                <w:i w:val="0"/>
                <w:iCs w:val="0"/>
                <w:sz w:val="24"/>
                <w:highlight w:val="none"/>
                <w:lang w:val="en-US" w:eastAsia="zh-CN"/>
              </w:rPr>
            </w:pPr>
          </w:p>
        </w:tc>
        <w:tc>
          <w:tcPr>
            <w:tcW w:w="1250" w:type="dxa"/>
            <w:vMerge w:val="restart"/>
            <w:tcBorders>
              <w:left w:val="single" w:color="auto" w:sz="4" w:space="0"/>
              <w:right w:val="single" w:color="auto" w:sz="4" w:space="0"/>
            </w:tcBorders>
            <w:noWrap w:val="0"/>
            <w:vAlign w:val="center"/>
          </w:tcPr>
          <w:p w14:paraId="6F285C53">
            <w:pPr>
              <w:adjustRightInd w:val="0"/>
              <w:snapToGrid w:val="0"/>
              <w:spacing w:line="360" w:lineRule="auto"/>
              <w:jc w:val="center"/>
              <w:rPr>
                <w:rFonts w:hint="eastAsia" w:ascii="仿宋" w:hAnsi="仿宋" w:eastAsia="仿宋" w:cs="仿宋"/>
                <w:i w:val="0"/>
                <w:iCs w:val="0"/>
                <w:sz w:val="24"/>
                <w:highlight w:val="none"/>
                <w:lang w:val="en-US" w:eastAsia="zh-CN"/>
              </w:rPr>
            </w:pPr>
            <w:r>
              <w:rPr>
                <w:rFonts w:hint="eastAsia" w:ascii="仿宋" w:hAnsi="仿宋" w:eastAsia="仿宋" w:cs="仿宋"/>
                <w:i w:val="0"/>
                <w:iCs w:val="0"/>
                <w:sz w:val="24"/>
                <w:highlight w:val="none"/>
                <w:lang w:val="en-US" w:eastAsia="zh-CN"/>
              </w:rPr>
              <w:t>企业资质</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3FE4F883">
            <w:pPr>
              <w:adjustRightInd w:val="0"/>
              <w:snapToGrid w:val="0"/>
              <w:spacing w:line="360" w:lineRule="auto"/>
              <w:jc w:val="center"/>
              <w:rPr>
                <w:rFonts w:hint="default" w:ascii="仿宋" w:hAnsi="仿宋" w:eastAsia="仿宋" w:cs="仿宋"/>
                <w:i w:val="0"/>
                <w:iCs w:val="0"/>
                <w:sz w:val="24"/>
                <w:highlight w:val="none"/>
                <w:lang w:val="en-US" w:eastAsia="zh-CN"/>
              </w:rPr>
            </w:pPr>
            <w:r>
              <w:rPr>
                <w:rFonts w:hint="eastAsia" w:ascii="仿宋" w:hAnsi="仿宋" w:eastAsia="仿宋" w:cs="仿宋"/>
                <w:i w:val="0"/>
                <w:iCs w:val="0"/>
                <w:sz w:val="24"/>
                <w:highlight w:val="none"/>
                <w:lang w:val="en-US" w:eastAsia="zh-CN"/>
              </w:rPr>
              <w:t>1</w:t>
            </w:r>
          </w:p>
        </w:tc>
        <w:tc>
          <w:tcPr>
            <w:tcW w:w="5874" w:type="dxa"/>
            <w:tcBorders>
              <w:top w:val="single" w:color="auto" w:sz="4" w:space="0"/>
              <w:left w:val="single" w:color="auto" w:sz="4" w:space="0"/>
              <w:bottom w:val="single" w:color="auto" w:sz="4" w:space="0"/>
              <w:right w:val="single" w:color="auto" w:sz="4" w:space="0"/>
            </w:tcBorders>
            <w:noWrap w:val="0"/>
            <w:vAlign w:val="center"/>
          </w:tcPr>
          <w:p w14:paraId="02566BB4">
            <w:pPr>
              <w:adjustRightInd w:val="0"/>
              <w:snapToGrid w:val="0"/>
              <w:spacing w:line="276" w:lineRule="auto"/>
              <w:jc w:val="both"/>
              <w:rPr>
                <w:rFonts w:hint="default"/>
                <w:highlight w:val="none"/>
                <w:lang w:val="en-US" w:eastAsia="zh-CN"/>
              </w:rPr>
            </w:pPr>
            <w:r>
              <w:rPr>
                <w:rFonts w:hint="eastAsia" w:ascii="仿宋" w:hAnsi="仿宋" w:eastAsia="仿宋" w:cs="仿宋"/>
                <w:sz w:val="24"/>
                <w:highlight w:val="none"/>
                <w:lang w:val="en-US" w:eastAsia="zh-CN"/>
              </w:rPr>
              <w:t>供应商具备合格有效的ISO20000信息技术服务管理体系认证得0.5分；具备合格有效的ISO27001信息安全管理体系认证得0.5分。满分1分。</w:t>
            </w:r>
          </w:p>
        </w:tc>
      </w:tr>
      <w:tr w14:paraId="6A721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1093" w:type="dxa"/>
            <w:vMerge w:val="continue"/>
            <w:tcBorders>
              <w:left w:val="single" w:color="auto" w:sz="4" w:space="0"/>
              <w:right w:val="single" w:color="auto" w:sz="4" w:space="0"/>
            </w:tcBorders>
            <w:noWrap w:val="0"/>
            <w:vAlign w:val="center"/>
          </w:tcPr>
          <w:p w14:paraId="1CDC19E9">
            <w:pPr>
              <w:adjustRightInd w:val="0"/>
              <w:snapToGrid w:val="0"/>
              <w:spacing w:line="360" w:lineRule="auto"/>
              <w:jc w:val="center"/>
              <w:rPr>
                <w:rFonts w:hint="eastAsia" w:ascii="仿宋" w:hAnsi="仿宋" w:eastAsia="仿宋" w:cs="仿宋"/>
                <w:i w:val="0"/>
                <w:iCs w:val="0"/>
                <w:sz w:val="24"/>
                <w:highlight w:val="none"/>
                <w:lang w:val="en-US" w:eastAsia="zh-CN"/>
              </w:rPr>
            </w:pPr>
          </w:p>
        </w:tc>
        <w:tc>
          <w:tcPr>
            <w:tcW w:w="1250" w:type="dxa"/>
            <w:vMerge w:val="continue"/>
            <w:tcBorders>
              <w:left w:val="single" w:color="auto" w:sz="4" w:space="0"/>
              <w:bottom w:val="single" w:color="auto" w:sz="4" w:space="0"/>
              <w:right w:val="single" w:color="auto" w:sz="4" w:space="0"/>
            </w:tcBorders>
            <w:noWrap w:val="0"/>
            <w:vAlign w:val="center"/>
          </w:tcPr>
          <w:p w14:paraId="49D39F45">
            <w:pPr>
              <w:adjustRightInd w:val="0"/>
              <w:snapToGrid w:val="0"/>
              <w:spacing w:line="360" w:lineRule="auto"/>
              <w:jc w:val="center"/>
              <w:rPr>
                <w:rFonts w:hint="eastAsia" w:ascii="仿宋" w:hAnsi="仿宋" w:eastAsia="仿宋" w:cs="仿宋"/>
                <w:i w:val="0"/>
                <w:iCs w:val="0"/>
                <w:sz w:val="24"/>
                <w:highlight w:val="none"/>
                <w:lang w:val="en-US" w:eastAsia="zh-CN"/>
              </w:rPr>
            </w:pPr>
          </w:p>
        </w:tc>
        <w:tc>
          <w:tcPr>
            <w:tcW w:w="983" w:type="dxa"/>
            <w:tcBorders>
              <w:top w:val="single" w:color="auto" w:sz="4" w:space="0"/>
              <w:left w:val="single" w:color="auto" w:sz="4" w:space="0"/>
              <w:bottom w:val="single" w:color="auto" w:sz="4" w:space="0"/>
              <w:right w:val="single" w:color="auto" w:sz="4" w:space="0"/>
            </w:tcBorders>
            <w:noWrap w:val="0"/>
            <w:vAlign w:val="center"/>
          </w:tcPr>
          <w:p w14:paraId="0901FB82">
            <w:pPr>
              <w:adjustRightInd w:val="0"/>
              <w:snapToGrid w:val="0"/>
              <w:spacing w:line="360" w:lineRule="auto"/>
              <w:jc w:val="center"/>
              <w:rPr>
                <w:rFonts w:hint="eastAsia" w:ascii="仿宋" w:hAnsi="仿宋" w:eastAsia="仿宋" w:cs="仿宋"/>
                <w:i w:val="0"/>
                <w:iCs w:val="0"/>
                <w:sz w:val="24"/>
                <w:highlight w:val="none"/>
                <w:lang w:val="en-US" w:eastAsia="zh-CN"/>
              </w:rPr>
            </w:pPr>
            <w:r>
              <w:rPr>
                <w:rFonts w:hint="eastAsia" w:ascii="仿宋" w:hAnsi="仿宋" w:eastAsia="仿宋" w:cs="仿宋"/>
                <w:i w:val="0"/>
                <w:iCs w:val="0"/>
                <w:sz w:val="24"/>
                <w:highlight w:val="none"/>
                <w:lang w:val="en-US" w:eastAsia="zh-CN"/>
              </w:rPr>
              <w:t>2</w:t>
            </w:r>
          </w:p>
        </w:tc>
        <w:tc>
          <w:tcPr>
            <w:tcW w:w="5874" w:type="dxa"/>
            <w:tcBorders>
              <w:top w:val="single" w:color="auto" w:sz="4" w:space="0"/>
              <w:left w:val="single" w:color="auto" w:sz="4" w:space="0"/>
              <w:bottom w:val="single" w:color="auto" w:sz="4" w:space="0"/>
              <w:right w:val="single" w:color="auto" w:sz="4" w:space="0"/>
            </w:tcBorders>
            <w:noWrap w:val="0"/>
            <w:vAlign w:val="center"/>
          </w:tcPr>
          <w:p w14:paraId="5CC2C432">
            <w:pPr>
              <w:adjustRightInd w:val="0"/>
              <w:snapToGrid w:val="0"/>
              <w:spacing w:line="276" w:lineRule="auto"/>
              <w:jc w:val="both"/>
              <w:rPr>
                <w:rFonts w:hint="default"/>
                <w:highlight w:val="none"/>
                <w:lang w:val="en-US" w:eastAsia="zh-CN"/>
              </w:rPr>
            </w:pPr>
            <w:r>
              <w:rPr>
                <w:rFonts w:hint="eastAsia" w:ascii="仿宋" w:hAnsi="仿宋" w:eastAsia="仿宋" w:cs="仿宋"/>
                <w:sz w:val="24"/>
                <w:highlight w:val="none"/>
                <w:lang w:val="en-US" w:eastAsia="zh-CN"/>
              </w:rPr>
              <w:t>供应商具备合格有效的档案数字化加工服务企业资质证书或档案整理与档案信息化服务企业资质证书得2分。</w:t>
            </w:r>
          </w:p>
        </w:tc>
      </w:tr>
      <w:tr w14:paraId="1AB81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3326" w:type="dxa"/>
            <w:gridSpan w:val="3"/>
            <w:tcBorders>
              <w:top w:val="single" w:color="auto" w:sz="4" w:space="0"/>
              <w:left w:val="single" w:color="auto" w:sz="4" w:space="0"/>
              <w:bottom w:val="single" w:color="auto" w:sz="4" w:space="0"/>
              <w:right w:val="single" w:color="auto" w:sz="4" w:space="0"/>
            </w:tcBorders>
            <w:noWrap w:val="0"/>
            <w:vAlign w:val="center"/>
          </w:tcPr>
          <w:p w14:paraId="1934F921">
            <w:pPr>
              <w:adjustRightInd w:val="0"/>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满</w:t>
            </w:r>
            <w:r>
              <w:rPr>
                <w:rFonts w:hint="eastAsia" w:ascii="仿宋" w:hAnsi="仿宋" w:eastAsia="仿宋" w:cs="仿宋"/>
                <w:sz w:val="24"/>
                <w:highlight w:val="none"/>
              </w:rPr>
              <w:t>分</w:t>
            </w:r>
          </w:p>
        </w:tc>
        <w:tc>
          <w:tcPr>
            <w:tcW w:w="5874" w:type="dxa"/>
            <w:tcBorders>
              <w:top w:val="single" w:color="auto" w:sz="4" w:space="0"/>
              <w:left w:val="single" w:color="auto" w:sz="4" w:space="0"/>
              <w:bottom w:val="single" w:color="auto" w:sz="4" w:space="0"/>
              <w:right w:val="single" w:color="auto" w:sz="4" w:space="0"/>
            </w:tcBorders>
            <w:noWrap w:val="0"/>
            <w:vAlign w:val="center"/>
          </w:tcPr>
          <w:p w14:paraId="5CE9ED7D">
            <w:pPr>
              <w:adjustRightInd w:val="0"/>
              <w:snapToGrid w:val="0"/>
              <w:spacing w:line="276" w:lineRule="auto"/>
              <w:jc w:val="center"/>
              <w:rPr>
                <w:rFonts w:hint="eastAsia" w:ascii="仿宋" w:hAnsi="仿宋" w:eastAsia="仿宋" w:cs="仿宋"/>
                <w:sz w:val="24"/>
                <w:highlight w:val="none"/>
                <w:lang w:val="zh-CN"/>
              </w:rPr>
            </w:pPr>
            <w:r>
              <w:rPr>
                <w:rFonts w:hint="eastAsia" w:ascii="仿宋" w:hAnsi="仿宋" w:eastAsia="仿宋" w:cs="仿宋"/>
                <w:sz w:val="24"/>
                <w:highlight w:val="none"/>
                <w:lang w:val="zh-CN"/>
              </w:rPr>
              <w:t>100分</w:t>
            </w:r>
          </w:p>
        </w:tc>
      </w:tr>
    </w:tbl>
    <w:p w14:paraId="515B4DC1">
      <w:pPr>
        <w:jc w:val="both"/>
        <w:rPr>
          <w:rFonts w:hint="eastAsia" w:ascii="仿宋" w:hAnsi="仿宋" w:eastAsia="仿宋" w:cs="仿宋"/>
          <w:b/>
          <w:kern w:val="0"/>
          <w:sz w:val="30"/>
          <w:szCs w:val="30"/>
          <w:highlight w:val="none"/>
        </w:rPr>
      </w:pPr>
      <w:r>
        <w:rPr>
          <w:rFonts w:hint="eastAsia" w:ascii="仿宋" w:hAnsi="仿宋" w:eastAsia="仿宋" w:cs="仿宋"/>
          <w:szCs w:val="21"/>
          <w:highlight w:val="none"/>
        </w:rPr>
        <w:br w:type="page"/>
      </w:r>
    </w:p>
    <w:p w14:paraId="23B91683">
      <w:pPr>
        <w:pStyle w:val="46"/>
        <w:spacing w:line="360" w:lineRule="auto"/>
        <w:rPr>
          <w:rFonts w:hint="eastAsia" w:ascii="仿宋" w:hAnsi="仿宋" w:eastAsia="仿宋" w:cs="仿宋"/>
          <w:sz w:val="24"/>
          <w:highlight w:val="none"/>
        </w:rPr>
      </w:pPr>
      <w:bookmarkStart w:id="407" w:name="_Toc68590979"/>
      <w:r>
        <w:rPr>
          <w:rStyle w:val="208"/>
          <w:rFonts w:hint="eastAsia" w:ascii="仿宋" w:hAnsi="仿宋" w:eastAsia="仿宋" w:cs="仿宋"/>
          <w:sz w:val="36"/>
          <w:szCs w:val="36"/>
          <w:highlight w:val="none"/>
        </w:rPr>
        <w:t xml:space="preserve">第四章  </w:t>
      </w:r>
      <w:bookmarkEnd w:id="19"/>
      <w:bookmarkEnd w:id="391"/>
      <w:bookmarkEnd w:id="392"/>
      <w:bookmarkEnd w:id="407"/>
      <w:bookmarkStart w:id="408" w:name="_Toc496324623"/>
      <w:bookmarkStart w:id="409" w:name="_Toc53722865"/>
      <w:bookmarkStart w:id="410" w:name="_Toc492955459"/>
      <w:bookmarkStart w:id="411" w:name="_Toc28450"/>
      <w:bookmarkStart w:id="412" w:name="_Toc499711928"/>
      <w:bookmarkStart w:id="413" w:name="_Toc500747010"/>
      <w:bookmarkStart w:id="414" w:name="_Toc230013638"/>
      <w:bookmarkStart w:id="415" w:name="_Toc232395222"/>
      <w:bookmarkStart w:id="416" w:name="_Toc415499897"/>
      <w:bookmarkStart w:id="417" w:name="_Toc503063458"/>
      <w:bookmarkStart w:id="418" w:name="_Toc184043058"/>
      <w:bookmarkStart w:id="419" w:name="_Toc177817344"/>
      <w:bookmarkStart w:id="420" w:name="_Toc499711087"/>
      <w:bookmarkStart w:id="421" w:name="_Toc232176282"/>
      <w:bookmarkStart w:id="422" w:name="_Toc249525250"/>
      <w:bookmarkStart w:id="423" w:name="_Toc500747106"/>
      <w:bookmarkStart w:id="424" w:name="_Toc249515482"/>
      <w:bookmarkStart w:id="425" w:name="_Toc177995483"/>
      <w:bookmarkStart w:id="426" w:name="_Toc176882552"/>
      <w:bookmarkStart w:id="427" w:name="_Toc256342152"/>
      <w:bookmarkStart w:id="428" w:name="_Toc177189245"/>
      <w:bookmarkStart w:id="429" w:name="_Toc500747233"/>
      <w:bookmarkStart w:id="430" w:name="_Toc230583552"/>
      <w:bookmarkStart w:id="431" w:name="_Toc230099803"/>
      <w:bookmarkStart w:id="432" w:name="_Toc249515369"/>
      <w:bookmarkStart w:id="433" w:name="_Toc70687202"/>
      <w:r>
        <w:rPr>
          <w:rStyle w:val="208"/>
          <w:rFonts w:hint="eastAsia" w:ascii="仿宋" w:hAnsi="仿宋" w:eastAsia="仿宋" w:cs="仿宋"/>
          <w:sz w:val="36"/>
          <w:szCs w:val="36"/>
          <w:highlight w:val="none"/>
        </w:rPr>
        <w:t>拟签订的合同文本</w:t>
      </w:r>
    </w:p>
    <w:p w14:paraId="6D57B97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2"/>
          <w:szCs w:val="32"/>
          <w:highlight w:val="none"/>
        </w:rPr>
      </w:pPr>
      <w:bookmarkStart w:id="434" w:name="_Toc24759"/>
      <w:bookmarkStart w:id="435" w:name="_Toc483349426"/>
      <w:bookmarkStart w:id="436" w:name="_Toc484353362"/>
      <w:bookmarkStart w:id="437" w:name="_Toc25256"/>
      <w:bookmarkStart w:id="438" w:name="_Toc23240"/>
      <w:bookmarkStart w:id="439" w:name="_Toc24645"/>
      <w:bookmarkStart w:id="440" w:name="_Toc17018"/>
      <w:r>
        <w:rPr>
          <w:rFonts w:hint="eastAsia" w:ascii="仿宋" w:hAnsi="仿宋" w:eastAsia="仿宋" w:cs="仿宋"/>
          <w:b/>
          <w:bCs/>
          <w:sz w:val="32"/>
          <w:szCs w:val="32"/>
          <w:highlight w:val="none"/>
        </w:rPr>
        <w:t>采购合同</w:t>
      </w:r>
      <w:bookmarkEnd w:id="434"/>
      <w:bookmarkEnd w:id="435"/>
      <w:bookmarkEnd w:id="436"/>
      <w:bookmarkEnd w:id="437"/>
      <w:bookmarkEnd w:id="438"/>
      <w:bookmarkEnd w:id="439"/>
      <w:bookmarkEnd w:id="440"/>
    </w:p>
    <w:p w14:paraId="5972B9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年</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月</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日</w:t>
      </w:r>
      <w:r>
        <w:rPr>
          <w:rFonts w:hint="eastAsia" w:ascii="仿宋" w:hAnsi="仿宋" w:eastAsia="仿宋" w:cs="仿宋"/>
          <w:sz w:val="24"/>
          <w:highlight w:val="none"/>
        </w:rPr>
        <w:t>，</w:t>
      </w:r>
      <w:r>
        <w:rPr>
          <w:rFonts w:hint="eastAsia" w:ascii="仿宋" w:hAnsi="仿宋" w:eastAsia="仿宋" w:cs="仿宋"/>
          <w:sz w:val="24"/>
          <w:highlight w:val="none"/>
          <w:u w:val="single"/>
        </w:rPr>
        <w:t>（采购人）</w:t>
      </w:r>
      <w:r>
        <w:rPr>
          <w:rFonts w:hint="eastAsia" w:ascii="仿宋" w:hAnsi="仿宋" w:eastAsia="仿宋" w:cs="仿宋"/>
          <w:sz w:val="24"/>
          <w:highlight w:val="none"/>
        </w:rPr>
        <w:t>（以下简称“甲方”）以</w:t>
      </w:r>
      <w:r>
        <w:rPr>
          <w:rFonts w:hint="eastAsia" w:ascii="仿宋" w:hAnsi="仿宋" w:eastAsia="仿宋" w:cs="仿宋"/>
          <w:sz w:val="24"/>
          <w:highlight w:val="none"/>
          <w:u w:val="single"/>
        </w:rPr>
        <w:t>竞争性磋商</w:t>
      </w:r>
      <w:r>
        <w:rPr>
          <w:rFonts w:hint="eastAsia" w:ascii="仿宋" w:hAnsi="仿宋" w:eastAsia="仿宋" w:cs="仿宋"/>
          <w:sz w:val="24"/>
          <w:highlight w:val="none"/>
        </w:rPr>
        <w:t>的方式对</w:t>
      </w:r>
      <w:r>
        <w:rPr>
          <w:rFonts w:hint="eastAsia" w:ascii="仿宋" w:hAnsi="仿宋" w:eastAsia="仿宋" w:cs="仿宋"/>
          <w:sz w:val="24"/>
          <w:highlight w:val="none"/>
          <w:u w:val="single"/>
        </w:rPr>
        <w:t>“（项目名称）（合同包号）”</w:t>
      </w:r>
      <w:r>
        <w:rPr>
          <w:rFonts w:hint="eastAsia" w:ascii="仿宋" w:hAnsi="仿宋" w:eastAsia="仿宋" w:cs="仿宋"/>
          <w:sz w:val="24"/>
          <w:highlight w:val="none"/>
        </w:rPr>
        <w:t>（项目编号：（项目编号）进行了采购。经</w:t>
      </w:r>
      <w:r>
        <w:rPr>
          <w:rFonts w:hint="eastAsia" w:ascii="仿宋" w:hAnsi="仿宋" w:eastAsia="仿宋" w:cs="仿宋"/>
          <w:sz w:val="24"/>
          <w:highlight w:val="none"/>
          <w:u w:val="single"/>
        </w:rPr>
        <w:t>磋商小组</w:t>
      </w:r>
      <w:r>
        <w:rPr>
          <w:rFonts w:hint="eastAsia" w:ascii="仿宋" w:hAnsi="仿宋" w:eastAsia="仿宋" w:cs="仿宋"/>
          <w:sz w:val="24"/>
          <w:highlight w:val="none"/>
        </w:rPr>
        <w:t>评定，</w:t>
      </w:r>
      <w:r>
        <w:rPr>
          <w:rFonts w:hint="eastAsia" w:ascii="仿宋" w:hAnsi="仿宋" w:eastAsia="仿宋" w:cs="仿宋"/>
          <w:sz w:val="24"/>
          <w:highlight w:val="none"/>
          <w:u w:val="single"/>
        </w:rPr>
        <w:t xml:space="preserve">  （成交供应商名称） </w:t>
      </w:r>
      <w:r>
        <w:rPr>
          <w:rFonts w:hint="eastAsia" w:ascii="仿宋" w:hAnsi="仿宋" w:eastAsia="仿宋" w:cs="仿宋"/>
          <w:sz w:val="24"/>
          <w:highlight w:val="none"/>
        </w:rPr>
        <w:t>（以下简称“乙方”）为该项目成交供应商，现按照采购文件确定的事项签订本合同。</w:t>
      </w:r>
    </w:p>
    <w:p w14:paraId="214681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lang w:val="zh-CN"/>
        </w:rPr>
        <w:t>根据《中华人民共和国</w:t>
      </w:r>
      <w:r>
        <w:rPr>
          <w:rFonts w:hint="eastAsia" w:ascii="仿宋" w:hAnsi="仿宋" w:eastAsia="仿宋" w:cs="仿宋"/>
          <w:sz w:val="24"/>
          <w:highlight w:val="none"/>
        </w:rPr>
        <w:t>民法典</w:t>
      </w:r>
      <w:r>
        <w:rPr>
          <w:rFonts w:hint="eastAsia" w:ascii="仿宋" w:hAnsi="仿宋" w:eastAsia="仿宋" w:cs="仿宋"/>
          <w:sz w:val="24"/>
          <w:highlight w:val="none"/>
          <w:lang w:val="zh-CN"/>
        </w:rPr>
        <w:t>》、《中华人民共和国政府采购法》等相关法律法规之规定，按照平等、自愿、公平和诚实信用的原则，经甲方和乙方协商一致，约定以下合同</w:t>
      </w:r>
      <w:r>
        <w:rPr>
          <w:rFonts w:hint="eastAsia" w:ascii="仿宋" w:hAnsi="仿宋" w:eastAsia="仿宋" w:cs="仿宋"/>
          <w:sz w:val="24"/>
          <w:highlight w:val="none"/>
        </w:rPr>
        <w:t>条款，以兹共同遵守、全面履行。</w:t>
      </w:r>
    </w:p>
    <w:p w14:paraId="28E461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一、合同内容及金额：即成交供应商的磋商内容及其成交总金额。</w:t>
      </w:r>
    </w:p>
    <w:p w14:paraId="5C6A1C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二、服务期：</w:t>
      </w:r>
      <w:r>
        <w:rPr>
          <w:rFonts w:hint="eastAsia" w:ascii="仿宋" w:hAnsi="仿宋" w:eastAsia="仿宋" w:cs="仿宋"/>
          <w:sz w:val="24"/>
          <w:highlight w:val="none"/>
          <w:lang w:eastAsia="zh-CN"/>
        </w:rPr>
        <w:t>自合同签订之日起100个日历日内完成</w:t>
      </w:r>
      <w:r>
        <w:rPr>
          <w:rFonts w:hint="eastAsia" w:ascii="仿宋" w:hAnsi="仿宋" w:eastAsia="仿宋" w:cs="仿宋"/>
          <w:b w:val="0"/>
          <w:bCs w:val="0"/>
          <w:sz w:val="24"/>
          <w:highlight w:val="none"/>
        </w:rPr>
        <w:t>。</w:t>
      </w:r>
    </w:p>
    <w:p w14:paraId="6DE6BD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成交供应商未征得采购人同意和谅解而单方面延迟服务，将按违约终止合同。</w:t>
      </w:r>
    </w:p>
    <w:p w14:paraId="47F421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成交供应商遇到可能妨碍按时提供服务的情况，应当及时以书面形式通知采购人，说明原由、拖延的期限等；采购人、采购代理机构在收到通知后，尽快进行情况评估并确定是否通过修改合同，酌情延长服务时间或者通过协商加收误期赔偿金。</w:t>
      </w:r>
    </w:p>
    <w:p w14:paraId="7BBE56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三、项目实施地点：采购人指定地点 </w:t>
      </w:r>
    </w:p>
    <w:p w14:paraId="500951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四、结算方式：</w:t>
      </w:r>
    </w:p>
    <w:p w14:paraId="1082D6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1、结算单位：采购人结算，付款前，必须开具全额发票给采购人。  </w:t>
      </w:r>
    </w:p>
    <w:p w14:paraId="06688F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2、付款方式：</w:t>
      </w:r>
    </w:p>
    <w:p w14:paraId="0D9F5E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根据甲方要求完成服务后，经甲方组织验收合格后，乙方向甲方提供国家正规发票和银行账号，甲方向乙方支付费用。</w:t>
      </w:r>
    </w:p>
    <w:p w14:paraId="1A7B39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3、最终合同结算价不得超过项目总预算198000元。</w:t>
      </w:r>
    </w:p>
    <w:p w14:paraId="4BB611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五、质量保证</w:t>
      </w:r>
    </w:p>
    <w:p w14:paraId="22CB73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1、服务必须满足磋商文件要求。 </w:t>
      </w:r>
    </w:p>
    <w:p w14:paraId="721197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2、服务应符合国家有关规范，确保满足本项目需求。</w:t>
      </w:r>
    </w:p>
    <w:p w14:paraId="27EFB7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3、成交人应根据服务方案规范进行服务工作，采购人在服务过程中起到配合、监督及管理的作用。</w:t>
      </w:r>
    </w:p>
    <w:p w14:paraId="32568A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4、在服务期内，如果发现服务内容、服务质量等存在与合同中任何一项不符，采购人应在最短时间内，以书面形式向成交人提出成交金额10%索赔。</w:t>
      </w:r>
    </w:p>
    <w:p w14:paraId="3D116E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5、服务期限内，活动所产生的费用均由成交供应商承担。</w:t>
      </w:r>
    </w:p>
    <w:p w14:paraId="60C426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六、双方责任</w:t>
      </w:r>
    </w:p>
    <w:p w14:paraId="6008BD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1、甲方责任</w:t>
      </w:r>
    </w:p>
    <w:p w14:paraId="4A4B77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（1）按合同规定向乙方支付费用。</w:t>
      </w:r>
    </w:p>
    <w:p w14:paraId="4C2B70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（2）负责协调乙方工作过程中与本项目有关单位的配合问题。 </w:t>
      </w:r>
    </w:p>
    <w:p w14:paraId="39810D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2、乙方责任</w:t>
      </w:r>
    </w:p>
    <w:p w14:paraId="26E8F5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（1）乙方应根据合同的规定，在双方约定的时间内完成服务项目内容。</w:t>
      </w:r>
    </w:p>
    <w:p w14:paraId="522213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（2）乙方应根据工作需要，派出相关专业的工作人员进行项目配合及监督执行。</w:t>
      </w:r>
    </w:p>
    <w:p w14:paraId="004361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（3）乙方应按国家规定和本合同及招标文件约定的服务规范和要求进行服务，按本合同规定的内容、时间完成项目，并对项目质量负责。</w:t>
      </w:r>
    </w:p>
    <w:p w14:paraId="340EA6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（4）本项目不得进行债权转让。</w:t>
      </w:r>
    </w:p>
    <w:p w14:paraId="686988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七、采购项目执行内容需要调整时，经采购人同意后，可以对相应的内容进行调整，并协商确定价格差额计算方法和负担办法。</w:t>
      </w:r>
    </w:p>
    <w:p w14:paraId="339E3E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、合同争议的解决：合同执行中发生争议的，当事人双方应协商解决，协商达不成一致时，可向人民法院提请诉讼。</w:t>
      </w:r>
    </w:p>
    <w:p w14:paraId="58D350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九</w:t>
      </w:r>
      <w:r>
        <w:rPr>
          <w:rFonts w:hint="eastAsia" w:ascii="仿宋" w:hAnsi="仿宋" w:eastAsia="仿宋" w:cs="仿宋"/>
          <w:sz w:val="24"/>
          <w:highlight w:val="none"/>
        </w:rPr>
        <w:t>、在发生不可抗力情况下的应对措施和解决办法。</w:t>
      </w:r>
    </w:p>
    <w:p w14:paraId="3DB16F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十、合同一经签订，不得擅自变更、中止或者终止合同。对确需变更、调整或者中止、终止合同的，应按规定履行相应的手续。</w:t>
      </w:r>
    </w:p>
    <w:p w14:paraId="5B0728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十</w:t>
      </w:r>
      <w:r>
        <w:rPr>
          <w:rFonts w:hint="eastAsia" w:ascii="仿宋" w:hAnsi="仿宋" w:eastAsia="仿宋" w:cs="仿宋"/>
          <w:sz w:val="24"/>
          <w:highlight w:val="none"/>
          <w:lang w:val="en-US" w:eastAsia="zh-CN"/>
        </w:rPr>
        <w:t>一</w:t>
      </w:r>
      <w:r>
        <w:rPr>
          <w:rFonts w:hint="eastAsia" w:ascii="仿宋" w:hAnsi="仿宋" w:eastAsia="仿宋" w:cs="仿宋"/>
          <w:sz w:val="24"/>
          <w:highlight w:val="none"/>
        </w:rPr>
        <w:t>、违约责任：依据《中华人民共和国民法典》等相关条款和本合同约定，成交人未全面履行合同义务或者发生违约，采购人会同采购代理机构有权终止合同，依法向成交人要求经济索赔，并报请政府采购监督管理机关进行相应的行政处罚。采购人违约的，应当赔偿给成交人造成的经济损失。</w:t>
      </w:r>
    </w:p>
    <w:p w14:paraId="3CA790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十</w:t>
      </w:r>
      <w:r>
        <w:rPr>
          <w:rFonts w:hint="eastAsia" w:ascii="仿宋" w:hAnsi="仿宋" w:eastAsia="仿宋" w:cs="仿宋"/>
          <w:sz w:val="24"/>
          <w:highlight w:val="none"/>
          <w:lang w:val="en-US" w:eastAsia="zh-CN"/>
        </w:rPr>
        <w:t>二</w:t>
      </w:r>
      <w:r>
        <w:rPr>
          <w:rFonts w:hint="eastAsia" w:ascii="仿宋" w:hAnsi="仿宋" w:eastAsia="仿宋" w:cs="仿宋"/>
          <w:sz w:val="24"/>
          <w:highlight w:val="none"/>
        </w:rPr>
        <w:t>、本合同一式陆份，甲方肆份、乙方壹份、采购代理机构壹份。签字盖章后生效，合同执行完毕自动失效。（合同的服务承诺则长期有效）。</w:t>
      </w:r>
    </w:p>
    <w:p w14:paraId="01650A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十</w:t>
      </w:r>
      <w:r>
        <w:rPr>
          <w:rFonts w:hint="eastAsia" w:ascii="仿宋" w:hAnsi="仿宋" w:eastAsia="仿宋" w:cs="仿宋"/>
          <w:sz w:val="24"/>
          <w:highlight w:val="none"/>
          <w:lang w:val="en-US" w:eastAsia="zh-CN"/>
        </w:rPr>
        <w:t>三</w:t>
      </w:r>
      <w:r>
        <w:rPr>
          <w:rFonts w:hint="eastAsia" w:ascii="仿宋" w:hAnsi="仿宋" w:eastAsia="仿宋" w:cs="仿宋"/>
          <w:sz w:val="24"/>
          <w:highlight w:val="none"/>
        </w:rPr>
        <w:t>、服务事项的验收（考核）标准</w:t>
      </w:r>
    </w:p>
    <w:p w14:paraId="2C5E5D39">
      <w:pPr>
        <w:spacing w:line="360" w:lineRule="auto"/>
        <w:ind w:firstLine="480" w:firstLineChars="200"/>
        <w:jc w:val="left"/>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乙方必须建立严格的质量检测体系，对扫描加工的数据随时进行抽检；在完成数字化转换后，对已完成数字化转换的所有数据，包括目录数据库、图像文件、文本文件及数据挂接质量等进行自检。自检达到质量标准方可递交采购人审核、验收。</w:t>
      </w:r>
    </w:p>
    <w:p w14:paraId="1D9F7726">
      <w:pPr>
        <w:spacing w:line="360" w:lineRule="auto"/>
        <w:ind w:firstLine="480" w:firstLineChars="200"/>
        <w:jc w:val="left"/>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（2）甲方分批对乙方数字化档案按照不低于20％的比例进行抽样检查。检查的内容主要包括：扫描参数、扫描分辨率、存储格式等；</w:t>
      </w:r>
    </w:p>
    <w:p w14:paraId="13CECD4B">
      <w:pPr>
        <w:spacing w:line="360" w:lineRule="auto"/>
        <w:ind w:firstLine="480" w:firstLineChars="200"/>
        <w:jc w:val="left"/>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（2.1）图像数据清晰度：图像分辨率不低于300dpi，放大200%后不失真。</w:t>
      </w:r>
    </w:p>
    <w:p w14:paraId="74D8E7D5">
      <w:pPr>
        <w:spacing w:line="360" w:lineRule="auto"/>
        <w:ind w:firstLine="480" w:firstLineChars="200"/>
        <w:jc w:val="left"/>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（2.2）档案整理规范：图片顺序号与案卷页码号一致，文件夹及文件命名正确。</w:t>
      </w:r>
    </w:p>
    <w:p w14:paraId="0089C8D6">
      <w:pPr>
        <w:spacing w:line="360" w:lineRule="auto"/>
        <w:ind w:firstLine="480" w:firstLineChars="200"/>
        <w:jc w:val="left"/>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（2.3）图像数据库管理必须在本地。</w:t>
      </w:r>
    </w:p>
    <w:p w14:paraId="3D78DCB9">
      <w:pPr>
        <w:spacing w:line="360" w:lineRule="auto"/>
        <w:ind w:firstLine="480" w:firstLineChars="200"/>
        <w:jc w:val="left"/>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（2.4）数字化档案与档案原件一致性：双层PDF格式转换后的文本文件内容与原件是必须保持一致。</w:t>
      </w:r>
    </w:p>
    <w:p w14:paraId="60E5C57A">
      <w:pPr>
        <w:spacing w:line="360" w:lineRule="auto"/>
        <w:ind w:firstLine="480" w:firstLineChars="200"/>
        <w:jc w:val="left"/>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（2.5）挂接关联的一致性：图像文件与文件目录必须一致。</w:t>
      </w:r>
    </w:p>
    <w:p w14:paraId="6089C227">
      <w:pPr>
        <w:spacing w:line="360" w:lineRule="auto"/>
        <w:ind w:firstLine="480" w:firstLineChars="200"/>
        <w:jc w:val="left"/>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（4）质检合格率不低于95％（合格率=抽检合格的文件数/抽检文件总数×100%）以上，方可接收。如数据检查合格率未达到95％或图像文件与文件目录未达到100％关联，甲方将数据退回乙方重新进行检查并修改。</w:t>
      </w:r>
    </w:p>
    <w:p w14:paraId="34A16F85">
      <w:pPr>
        <w:spacing w:line="360" w:lineRule="auto"/>
        <w:ind w:firstLine="480" w:firstLineChars="200"/>
        <w:jc w:val="left"/>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（5）数据移交</w:t>
      </w:r>
    </w:p>
    <w:p w14:paraId="71BC0FC6">
      <w:pPr>
        <w:spacing w:line="360" w:lineRule="auto"/>
        <w:ind w:firstLine="480" w:firstLineChars="200"/>
        <w:jc w:val="left"/>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乙方以档号为批次移交加工数据（包括文件级机读目录和扫描的图像文件）。移交内容包括：</w:t>
      </w:r>
    </w:p>
    <w:p w14:paraId="50940495">
      <w:pPr>
        <w:spacing w:line="360" w:lineRule="auto"/>
        <w:ind w:firstLine="480" w:firstLineChars="200"/>
        <w:jc w:val="left"/>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①文件级目录数据。</w:t>
      </w:r>
    </w:p>
    <w:p w14:paraId="45E34540">
      <w:pPr>
        <w:spacing w:line="360" w:lineRule="auto"/>
        <w:ind w:firstLine="480" w:firstLineChars="200"/>
        <w:jc w:val="left"/>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②双层PDF格式数据。</w:t>
      </w:r>
    </w:p>
    <w:p w14:paraId="4401A501">
      <w:pPr>
        <w:spacing w:line="360" w:lineRule="auto"/>
        <w:ind w:firstLine="480" w:firstLineChars="200"/>
        <w:jc w:val="left"/>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③加工过程中的工作文件、日志等各类记录。</w:t>
      </w:r>
    </w:p>
    <w:p w14:paraId="1936671C">
      <w:pPr>
        <w:spacing w:line="360" w:lineRule="auto"/>
        <w:ind w:firstLine="480" w:firstLineChars="200"/>
        <w:jc w:val="left"/>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④一个批次的档案加工完成并抽检合格后，乙方要将该批次的移交数据及扫描情况登记表一并移交采购人，办理正式移交手续并删除机内有关数据。</w:t>
      </w:r>
    </w:p>
    <w:p w14:paraId="4D611CE5">
      <w:pPr>
        <w:spacing w:line="360" w:lineRule="auto"/>
        <w:ind w:firstLine="480" w:firstLineChars="200"/>
        <w:rPr>
          <w:rFonts w:hint="eastAsia" w:ascii="仿宋" w:hAnsi="仿宋" w:eastAsia="仿宋" w:cs="仿宋"/>
          <w:sz w:val="24"/>
          <w:highlight w:val="none"/>
        </w:rPr>
      </w:pPr>
      <w:r>
        <w:rPr>
          <w:rFonts w:hint="eastAsia" w:ascii="仿宋_GB2312" w:hAnsi="仿宋_GB2312" w:eastAsia="仿宋_GB2312" w:cs="仿宋_GB2312"/>
          <w:color w:val="000000"/>
          <w:sz w:val="24"/>
          <w:szCs w:val="24"/>
          <w:highlight w:val="none"/>
        </w:rPr>
        <w:t>⑤正式移交数据的同时，移交一套系统数据，一套加工数据（包括扫描原件、PDF文件、优化后图像文件）的备份移动硬盘。</w:t>
      </w:r>
    </w:p>
    <w:p w14:paraId="5FAB7F56">
      <w:pPr>
        <w:rPr>
          <w:rFonts w:hint="eastAsia" w:ascii="仿宋" w:hAnsi="仿宋" w:eastAsia="仿宋" w:cs="仿宋"/>
          <w:b/>
          <w:bCs/>
          <w:sz w:val="24"/>
          <w:highlight w:val="none"/>
          <w:lang w:val="zh-CN"/>
        </w:rPr>
      </w:pPr>
      <w:r>
        <w:rPr>
          <w:rFonts w:hint="eastAsia" w:ascii="仿宋" w:hAnsi="仿宋" w:eastAsia="仿宋" w:cs="仿宋"/>
          <w:b/>
          <w:bCs/>
          <w:sz w:val="24"/>
          <w:highlight w:val="none"/>
          <w:lang w:val="zh-CN"/>
        </w:rPr>
        <w:br w:type="page"/>
      </w:r>
    </w:p>
    <w:p w14:paraId="1C6FCD6C">
      <w:pPr>
        <w:spacing w:line="360" w:lineRule="auto"/>
        <w:ind w:firstLine="482" w:firstLineChars="200"/>
        <w:rPr>
          <w:rFonts w:hint="eastAsia" w:ascii="仿宋" w:hAnsi="仿宋" w:eastAsia="仿宋" w:cs="仿宋"/>
          <w:b/>
          <w:bCs/>
          <w:sz w:val="24"/>
          <w:highlight w:val="none"/>
          <w:lang w:val="zh-CN"/>
        </w:rPr>
      </w:pPr>
      <w:r>
        <w:rPr>
          <w:rFonts w:hint="eastAsia" w:ascii="仿宋" w:hAnsi="仿宋" w:eastAsia="仿宋" w:cs="仿宋"/>
          <w:b/>
          <w:bCs/>
          <w:sz w:val="24"/>
          <w:highlight w:val="none"/>
          <w:lang w:val="zh-CN"/>
        </w:rPr>
        <w:t>甲方：                                   乙方：</w:t>
      </w:r>
    </w:p>
    <w:p w14:paraId="08286155">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统一社会信用代码：                       统一社会信用代码或身份证号码：</w:t>
      </w:r>
    </w:p>
    <w:p w14:paraId="102ABD18">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住所：                                   住所：</w:t>
      </w:r>
    </w:p>
    <w:p w14:paraId="52A4F292">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法定代表人或                             法定代表人</w:t>
      </w:r>
    </w:p>
    <w:p w14:paraId="1CFAB55D">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授权代表（签字）：                       或授权代表（签字）:</w:t>
      </w:r>
    </w:p>
    <w:p w14:paraId="590C80F5">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联系人：                                 联系人：</w:t>
      </w:r>
    </w:p>
    <w:p w14:paraId="4FBC1E7B">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约定送达地址：                           约定送达地址：</w:t>
      </w:r>
    </w:p>
    <w:p w14:paraId="7EEA289A">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邮政编码：                               邮政编码：</w:t>
      </w:r>
    </w:p>
    <w:p w14:paraId="78248691">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电话:                                    电话:</w:t>
      </w:r>
    </w:p>
    <w:p w14:paraId="2C4B54CD">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传真:                                    传真:</w:t>
      </w:r>
    </w:p>
    <w:p w14:paraId="6100F42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zh-CN"/>
        </w:rPr>
        <w:t>电子邮箱：                               电子邮箱：</w:t>
      </w:r>
    </w:p>
    <w:p w14:paraId="7CA307B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开户银行：                               开户银行：</w:t>
      </w:r>
    </w:p>
    <w:p w14:paraId="156B838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开户名称：                               开户名称：</w:t>
      </w:r>
    </w:p>
    <w:p w14:paraId="619C49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rPr>
        <w:t>开户账号：</w:t>
      </w:r>
      <w:r>
        <w:rPr>
          <w:rFonts w:hint="eastAsia" w:ascii="仿宋" w:hAnsi="仿宋" w:eastAsia="仿宋" w:cs="仿宋"/>
          <w:sz w:val="24"/>
          <w:highlight w:val="none"/>
          <w:lang w:val="zh-CN"/>
        </w:rPr>
        <w:t xml:space="preserve">                               </w:t>
      </w:r>
      <w:r>
        <w:rPr>
          <w:rFonts w:hint="eastAsia" w:ascii="仿宋" w:hAnsi="仿宋" w:eastAsia="仿宋" w:cs="仿宋"/>
          <w:sz w:val="24"/>
          <w:highlight w:val="none"/>
        </w:rPr>
        <w:t>开户账号：</w:t>
      </w:r>
    </w:p>
    <w:p w14:paraId="5FCE835C">
      <w:pPr>
        <w:rPr>
          <w:rFonts w:hint="eastAsia" w:ascii="仿宋" w:hAnsi="仿宋" w:eastAsia="仿宋" w:cs="仿宋"/>
          <w:b/>
          <w:bCs/>
          <w:sz w:val="24"/>
          <w:highlight w:val="none"/>
          <w:lang w:val="zh-CN"/>
        </w:rPr>
      </w:pPr>
      <w:r>
        <w:rPr>
          <w:rFonts w:hint="eastAsia" w:ascii="仿宋" w:hAnsi="仿宋" w:eastAsia="仿宋" w:cs="仿宋"/>
          <w:b/>
          <w:bCs/>
          <w:sz w:val="24"/>
          <w:highlight w:val="none"/>
          <w:lang w:val="zh-CN"/>
        </w:rPr>
        <w:br w:type="page"/>
      </w:r>
    </w:p>
    <w:p w14:paraId="36C5E77A">
      <w:pPr>
        <w:pStyle w:val="46"/>
        <w:spacing w:line="360" w:lineRule="auto"/>
        <w:rPr>
          <w:rStyle w:val="208"/>
          <w:rFonts w:hint="eastAsia" w:ascii="仿宋" w:hAnsi="仿宋" w:eastAsia="仿宋" w:cs="仿宋"/>
          <w:sz w:val="36"/>
          <w:szCs w:val="36"/>
          <w:highlight w:val="none"/>
        </w:rPr>
      </w:pPr>
      <w:bookmarkStart w:id="441" w:name="_Toc58504448"/>
      <w:bookmarkStart w:id="442" w:name="_Toc68590980"/>
      <w:r>
        <w:rPr>
          <w:rStyle w:val="208"/>
          <w:rFonts w:hint="eastAsia" w:ascii="仿宋" w:hAnsi="仿宋" w:eastAsia="仿宋" w:cs="仿宋"/>
          <w:sz w:val="36"/>
          <w:szCs w:val="36"/>
          <w:highlight w:val="none"/>
        </w:rPr>
        <w:t>第五章  采购内容及要求</w:t>
      </w:r>
      <w:bookmarkEnd w:id="441"/>
      <w:bookmarkEnd w:id="442"/>
    </w:p>
    <w:p w14:paraId="37B17C7A">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1.服务范围</w:t>
      </w:r>
    </w:p>
    <w:p w14:paraId="22ED708F">
      <w:pPr>
        <w:spacing w:line="360" w:lineRule="auto"/>
        <w:ind w:firstLine="480" w:firstLineChars="200"/>
        <w:rPr>
          <w:rFonts w:ascii="仿宋_GB2312" w:hAnsi="仿宋" w:eastAsia="仿宋_GB2312" w:cs="仿宋"/>
          <w:color w:val="FF0000"/>
          <w:sz w:val="24"/>
          <w:szCs w:val="24"/>
          <w:highlight w:val="none"/>
        </w:rPr>
      </w:pPr>
      <w:r>
        <w:rPr>
          <w:rFonts w:hint="eastAsia" w:ascii="仿宋_GB2312" w:eastAsia="仿宋_GB2312"/>
          <w:sz w:val="24"/>
          <w:szCs w:val="24"/>
          <w:highlight w:val="none"/>
        </w:rPr>
        <w:t>陕西铁路工程职业技术学院档案类型包含教学类、文书类、科技类等，计划优先对1973年至今的基建档案和2003以来的学籍档案、文书档案等进行数字化加工，包含整理、扫描、图像处理、目录著录、数据挂接以及档案盒封面打印。技术标准及规范要求必须符合《中华人民共和国档案法》（</w:t>
      </w:r>
      <w:r>
        <w:rPr>
          <w:rFonts w:ascii="仿宋_GB2312" w:eastAsia="仿宋_GB2312"/>
          <w:sz w:val="24"/>
          <w:szCs w:val="24"/>
          <w:highlight w:val="none"/>
        </w:rPr>
        <w:t>2020年修订）</w:t>
      </w:r>
      <w:r>
        <w:rPr>
          <w:rFonts w:hint="eastAsia" w:ascii="仿宋_GB2312" w:eastAsia="仿宋_GB2312"/>
          <w:sz w:val="24"/>
          <w:szCs w:val="24"/>
          <w:highlight w:val="none"/>
        </w:rPr>
        <w:t>《纸质档案数字化规范》（DA/T 31-2017）《档案著录规则》（</w:t>
      </w:r>
      <w:r>
        <w:rPr>
          <w:rFonts w:ascii="仿宋_GB2312" w:eastAsia="仿宋_GB2312"/>
          <w:sz w:val="24"/>
          <w:szCs w:val="24"/>
          <w:highlight w:val="none"/>
        </w:rPr>
        <w:t>DA/T 18-2022）</w:t>
      </w:r>
      <w:r>
        <w:rPr>
          <w:rFonts w:hint="eastAsia" w:ascii="仿宋_GB2312" w:eastAsia="仿宋_GB2312"/>
          <w:sz w:val="24"/>
          <w:szCs w:val="24"/>
          <w:highlight w:val="none"/>
        </w:rPr>
        <w:t>及《高等学校档案管理办法》等相关标准。</w:t>
      </w:r>
    </w:p>
    <w:p w14:paraId="37631F4F">
      <w:pPr>
        <w:spacing w:line="360" w:lineRule="auto"/>
        <w:ind w:firstLine="480" w:firstLineChars="200"/>
        <w:rPr>
          <w:rFonts w:ascii="仿宋_GB2312" w:eastAsia="仿宋_GB2312"/>
          <w:sz w:val="24"/>
          <w:szCs w:val="24"/>
          <w:highlight w:val="none"/>
        </w:rPr>
      </w:pPr>
      <w:r>
        <w:rPr>
          <w:rFonts w:hint="eastAsia" w:ascii="仿宋_GB2312" w:eastAsia="仿宋_GB2312"/>
          <w:sz w:val="24"/>
          <w:szCs w:val="24"/>
          <w:highlight w:val="none"/>
        </w:rPr>
        <w:t>所有单价均按照A4 页面计价，超过A4页面的档案折合成A4页面计算数量，单价不超过0.5元/页</w:t>
      </w:r>
      <w:r>
        <w:rPr>
          <w:rFonts w:hint="eastAsia" w:ascii="仿宋_GB2312" w:eastAsia="仿宋_GB2312"/>
          <w:sz w:val="24"/>
          <w:szCs w:val="24"/>
          <w:highlight w:val="none"/>
          <w:lang w:eastAsia="zh-CN"/>
        </w:rPr>
        <w:t>（页面单价报价包含整理、扫描、著录、挂接、档案盒封面打印等所有服务项目内容）</w:t>
      </w:r>
      <w:r>
        <w:rPr>
          <w:rFonts w:hint="eastAsia" w:ascii="仿宋_GB2312" w:eastAsia="仿宋_GB2312"/>
          <w:sz w:val="24"/>
          <w:szCs w:val="24"/>
          <w:highlight w:val="none"/>
        </w:rPr>
        <w:t>，项目总</w:t>
      </w:r>
      <w:r>
        <w:rPr>
          <w:rFonts w:hint="eastAsia" w:ascii="仿宋_GB2312" w:eastAsia="仿宋_GB2312"/>
          <w:sz w:val="24"/>
          <w:szCs w:val="24"/>
          <w:highlight w:val="none"/>
          <w:lang w:val="en-US" w:eastAsia="zh-CN"/>
        </w:rPr>
        <w:t>预算</w:t>
      </w:r>
      <w:r>
        <w:rPr>
          <w:rFonts w:hint="eastAsia" w:ascii="仿宋_GB2312" w:eastAsia="仿宋_GB2312"/>
          <w:sz w:val="24"/>
          <w:szCs w:val="24"/>
          <w:highlight w:val="none"/>
        </w:rPr>
        <w:t>为人民币</w:t>
      </w:r>
      <w:r>
        <w:rPr>
          <w:rFonts w:hint="eastAsia" w:ascii="仿宋_GB2312" w:hAnsi="仿宋" w:eastAsia="仿宋_GB2312" w:cs="仿宋"/>
          <w:sz w:val="24"/>
          <w:szCs w:val="24"/>
          <w:highlight w:val="none"/>
        </w:rPr>
        <w:t>198000元。</w:t>
      </w:r>
    </w:p>
    <w:p w14:paraId="6FE1731D">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2.服务要求</w:t>
      </w:r>
    </w:p>
    <w:p w14:paraId="5973F5B7">
      <w:pPr>
        <w:spacing w:line="360" w:lineRule="auto"/>
        <w:ind w:left="420" w:leftChars="200"/>
        <w:outlineLvl w:val="9"/>
        <w:rPr>
          <w:rFonts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（1）服务内容</w:t>
      </w:r>
    </w:p>
    <w:p w14:paraId="69AE8A66">
      <w:pPr>
        <w:spacing w:line="360" w:lineRule="auto"/>
        <w:ind w:firstLine="480" w:firstLineChars="200"/>
        <w:rPr>
          <w:rFonts w:ascii="仿宋_GB2312" w:eastAsia="仿宋_GB2312"/>
          <w:sz w:val="24"/>
          <w:szCs w:val="24"/>
          <w:highlight w:val="none"/>
        </w:rPr>
      </w:pPr>
      <w:bookmarkStart w:id="443" w:name="_Hlk202189551"/>
      <w:r>
        <w:rPr>
          <w:rFonts w:hint="eastAsia" w:ascii="仿宋_GB2312" w:eastAsia="仿宋_GB2312"/>
          <w:sz w:val="24"/>
          <w:szCs w:val="24"/>
          <w:highlight w:val="none"/>
        </w:rPr>
        <w:t>完成我校</w:t>
      </w:r>
      <w:r>
        <w:rPr>
          <w:rFonts w:ascii="仿宋_GB2312" w:eastAsia="仿宋_GB2312"/>
          <w:sz w:val="24"/>
          <w:szCs w:val="24"/>
          <w:highlight w:val="none"/>
        </w:rPr>
        <w:t>1973</w:t>
      </w:r>
      <w:r>
        <w:rPr>
          <w:rFonts w:hint="eastAsia" w:ascii="仿宋_GB2312" w:eastAsia="仿宋_GB2312"/>
          <w:sz w:val="24"/>
          <w:szCs w:val="24"/>
          <w:highlight w:val="none"/>
        </w:rPr>
        <w:t>年</w:t>
      </w:r>
      <w:r>
        <w:rPr>
          <w:rFonts w:ascii="仿宋_GB2312" w:eastAsia="仿宋_GB2312"/>
          <w:sz w:val="24"/>
          <w:szCs w:val="24"/>
          <w:highlight w:val="none"/>
        </w:rPr>
        <w:t>至今</w:t>
      </w:r>
      <w:r>
        <w:rPr>
          <w:rFonts w:hint="eastAsia" w:ascii="仿宋_GB2312" w:eastAsia="仿宋_GB2312"/>
          <w:sz w:val="24"/>
          <w:szCs w:val="24"/>
          <w:highlight w:val="none"/>
        </w:rPr>
        <w:t>的</w:t>
      </w:r>
      <w:r>
        <w:rPr>
          <w:rFonts w:ascii="仿宋_GB2312" w:eastAsia="仿宋_GB2312"/>
          <w:sz w:val="24"/>
          <w:szCs w:val="24"/>
          <w:highlight w:val="none"/>
        </w:rPr>
        <w:t>基建档案</w:t>
      </w:r>
      <w:r>
        <w:rPr>
          <w:rFonts w:hint="eastAsia" w:ascii="仿宋_GB2312" w:eastAsia="仿宋_GB2312"/>
          <w:sz w:val="24"/>
          <w:szCs w:val="24"/>
          <w:highlight w:val="none"/>
        </w:rPr>
        <w:t>、学籍档案、</w:t>
      </w:r>
      <w:r>
        <w:rPr>
          <w:rFonts w:hint="eastAsia" w:ascii="仿宋_GB2312" w:hAnsi="仿宋" w:eastAsia="仿宋_GB2312" w:cs="仿宋"/>
          <w:sz w:val="24"/>
          <w:szCs w:val="24"/>
          <w:highlight w:val="none"/>
        </w:rPr>
        <w:t>项目</w:t>
      </w:r>
      <w:r>
        <w:rPr>
          <w:rFonts w:hint="eastAsia" w:ascii="仿宋_GB2312" w:eastAsia="仿宋_GB2312"/>
          <w:sz w:val="24"/>
          <w:szCs w:val="24"/>
          <w:highlight w:val="none"/>
        </w:rPr>
        <w:t>文书档案（2</w:t>
      </w:r>
      <w:r>
        <w:rPr>
          <w:rFonts w:ascii="仿宋_GB2312" w:eastAsia="仿宋_GB2312"/>
          <w:sz w:val="24"/>
          <w:szCs w:val="24"/>
          <w:highlight w:val="none"/>
        </w:rPr>
        <w:t>003</w:t>
      </w:r>
      <w:r>
        <w:rPr>
          <w:rFonts w:hint="eastAsia" w:ascii="仿宋_GB2312" w:eastAsia="仿宋_GB2312"/>
          <w:sz w:val="24"/>
          <w:szCs w:val="24"/>
          <w:highlight w:val="none"/>
        </w:rPr>
        <w:t>年-</w:t>
      </w:r>
      <w:r>
        <w:rPr>
          <w:rFonts w:ascii="仿宋_GB2312" w:eastAsia="仿宋_GB2312"/>
          <w:sz w:val="24"/>
          <w:szCs w:val="24"/>
          <w:highlight w:val="none"/>
        </w:rPr>
        <w:t>2023</w:t>
      </w:r>
      <w:r>
        <w:rPr>
          <w:rFonts w:hint="eastAsia" w:ascii="仿宋_GB2312" w:eastAsia="仿宋_GB2312"/>
          <w:sz w:val="24"/>
          <w:szCs w:val="24"/>
          <w:highlight w:val="none"/>
        </w:rPr>
        <w:t>年）</w:t>
      </w:r>
      <w:bookmarkEnd w:id="443"/>
      <w:r>
        <w:rPr>
          <w:rFonts w:ascii="仿宋_GB2312" w:eastAsia="仿宋_GB2312"/>
          <w:sz w:val="24"/>
          <w:szCs w:val="24"/>
          <w:highlight w:val="none"/>
        </w:rPr>
        <w:t>的整理、扫描、著录</w:t>
      </w:r>
      <w:r>
        <w:rPr>
          <w:rFonts w:hint="eastAsia" w:ascii="仿宋_GB2312" w:eastAsia="仿宋_GB2312"/>
          <w:sz w:val="24"/>
          <w:szCs w:val="24"/>
          <w:highlight w:val="none"/>
        </w:rPr>
        <w:t>、挂接</w:t>
      </w:r>
      <w:r>
        <w:rPr>
          <w:rFonts w:ascii="仿宋_GB2312" w:eastAsia="仿宋_GB2312"/>
          <w:sz w:val="24"/>
          <w:szCs w:val="24"/>
          <w:highlight w:val="none"/>
        </w:rPr>
        <w:t>等档案数字化工作</w:t>
      </w:r>
      <w:r>
        <w:rPr>
          <w:rFonts w:hint="eastAsia" w:ascii="仿宋_GB2312" w:eastAsia="仿宋_GB2312"/>
          <w:sz w:val="24"/>
          <w:szCs w:val="24"/>
          <w:highlight w:val="none"/>
        </w:rPr>
        <w:t xml:space="preserve">。具体要求如下 ：          </w:t>
      </w:r>
    </w:p>
    <w:tbl>
      <w:tblPr>
        <w:tblStyle w:val="50"/>
        <w:tblW w:w="5000" w:type="pct"/>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1274"/>
        <w:gridCol w:w="6035"/>
        <w:gridCol w:w="1509"/>
      </w:tblGrid>
      <w:tr w14:paraId="4D55F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252" w:type="pct"/>
            <w:shd w:val="clear" w:color="auto" w:fill="auto"/>
            <w:vAlign w:val="center"/>
          </w:tcPr>
          <w:p w14:paraId="523BCA3B">
            <w:pPr>
              <w:widowControl/>
              <w:jc w:val="center"/>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序号</w:t>
            </w:r>
          </w:p>
        </w:tc>
        <w:tc>
          <w:tcPr>
            <w:tcW w:w="686" w:type="pct"/>
            <w:shd w:val="clear" w:color="auto" w:fill="auto"/>
            <w:vAlign w:val="center"/>
          </w:tcPr>
          <w:p w14:paraId="5B2DCE86">
            <w:pPr>
              <w:widowControl/>
              <w:jc w:val="center"/>
              <w:rPr>
                <w:rFonts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服务项目</w:t>
            </w:r>
          </w:p>
        </w:tc>
        <w:tc>
          <w:tcPr>
            <w:tcW w:w="3249" w:type="pct"/>
            <w:shd w:val="clear" w:color="auto" w:fill="auto"/>
            <w:vAlign w:val="center"/>
          </w:tcPr>
          <w:p w14:paraId="5C481576">
            <w:pPr>
              <w:widowControl/>
              <w:jc w:val="center"/>
              <w:rPr>
                <w:rFonts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服务功能描述</w:t>
            </w:r>
          </w:p>
        </w:tc>
        <w:tc>
          <w:tcPr>
            <w:tcW w:w="812" w:type="pct"/>
            <w:shd w:val="clear" w:color="auto" w:fill="auto"/>
            <w:vAlign w:val="center"/>
          </w:tcPr>
          <w:p w14:paraId="7485B33C">
            <w:pPr>
              <w:widowControl/>
              <w:jc w:val="center"/>
              <w:rPr>
                <w:rFonts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备注</w:t>
            </w:r>
          </w:p>
        </w:tc>
      </w:tr>
      <w:tr w14:paraId="0F578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52" w:type="pct"/>
            <w:shd w:val="clear" w:color="auto" w:fill="auto"/>
            <w:vAlign w:val="center"/>
          </w:tcPr>
          <w:p w14:paraId="68897314">
            <w:pPr>
              <w:widowControl/>
              <w:jc w:val="center"/>
              <w:rPr>
                <w:rFonts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1</w:t>
            </w:r>
          </w:p>
        </w:tc>
        <w:tc>
          <w:tcPr>
            <w:tcW w:w="686" w:type="pct"/>
            <w:shd w:val="clear" w:color="auto" w:fill="auto"/>
            <w:vAlign w:val="center"/>
          </w:tcPr>
          <w:p w14:paraId="0CF62B1D">
            <w:pPr>
              <w:widowControl/>
              <w:jc w:val="center"/>
              <w:rPr>
                <w:rFonts w:ascii="仿宋_GB2312" w:hAnsi="宋体" w:eastAsia="仿宋_GB2312" w:cs="宋体"/>
                <w:color w:val="000000"/>
                <w:kern w:val="0"/>
                <w:sz w:val="20"/>
                <w:szCs w:val="20"/>
                <w:highlight w:val="none"/>
              </w:rPr>
            </w:pPr>
            <w:r>
              <w:rPr>
                <w:rFonts w:hint="eastAsia" w:ascii="仿宋_GB2312" w:hAnsi="宋体" w:eastAsia="仿宋_GB2312" w:cs="宋体"/>
                <w:color w:val="000000"/>
                <w:kern w:val="0"/>
                <w:sz w:val="20"/>
                <w:szCs w:val="20"/>
                <w:highlight w:val="none"/>
              </w:rPr>
              <w:t>档案整理</w:t>
            </w:r>
          </w:p>
        </w:tc>
        <w:tc>
          <w:tcPr>
            <w:tcW w:w="3249" w:type="pct"/>
            <w:shd w:val="clear" w:color="auto" w:fill="auto"/>
            <w:vAlign w:val="center"/>
          </w:tcPr>
          <w:p w14:paraId="7E198C68">
            <w:pPr>
              <w:widowControl/>
              <w:jc w:val="left"/>
              <w:rPr>
                <w:rFonts w:ascii="仿宋_GB2312" w:eastAsia="仿宋_GB2312"/>
                <w:highlight w:val="none"/>
              </w:rPr>
            </w:pPr>
            <w:r>
              <w:rPr>
                <w:rFonts w:hint="eastAsia" w:ascii="仿宋_GB2312" w:hAnsi="宋体" w:eastAsia="仿宋_GB2312" w:cs="宋体"/>
                <w:color w:val="000000"/>
                <w:kern w:val="0"/>
                <w:sz w:val="20"/>
                <w:szCs w:val="20"/>
                <w:highlight w:val="none"/>
              </w:rPr>
              <w:t>进行档案的分类、整理、页码编著、盖页码章、件号章等</w:t>
            </w:r>
          </w:p>
        </w:tc>
        <w:tc>
          <w:tcPr>
            <w:tcW w:w="812" w:type="pct"/>
            <w:vMerge w:val="restart"/>
            <w:shd w:val="clear" w:color="auto" w:fill="auto"/>
            <w:vAlign w:val="center"/>
          </w:tcPr>
          <w:p w14:paraId="5C62F0BD">
            <w:pPr>
              <w:widowControl/>
              <w:numPr>
                <w:ilvl w:val="0"/>
                <w:numId w:val="11"/>
              </w:numPr>
              <w:jc w:val="left"/>
              <w:rPr>
                <w:rFonts w:ascii="仿宋_GB2312" w:hAnsi="宋体" w:eastAsia="仿宋_GB2312" w:cs="宋体"/>
                <w:color w:val="000000"/>
                <w:kern w:val="0"/>
                <w:sz w:val="20"/>
                <w:szCs w:val="20"/>
                <w:highlight w:val="none"/>
              </w:rPr>
            </w:pPr>
            <w:r>
              <w:rPr>
                <w:rFonts w:hint="eastAsia" w:ascii="仿宋_GB2312" w:hAnsi="宋体" w:eastAsia="仿宋_GB2312" w:cs="宋体"/>
                <w:color w:val="000000"/>
                <w:kern w:val="0"/>
                <w:sz w:val="20"/>
                <w:szCs w:val="20"/>
                <w:highlight w:val="none"/>
              </w:rPr>
              <w:t>学校提供档案装订线、打印纸耗材。</w:t>
            </w:r>
          </w:p>
          <w:p w14:paraId="74AD0FED">
            <w:pPr>
              <w:widowControl/>
              <w:numPr>
                <w:ilvl w:val="0"/>
                <w:numId w:val="11"/>
              </w:numPr>
              <w:jc w:val="left"/>
              <w:rPr>
                <w:highlight w:val="none"/>
              </w:rPr>
            </w:pPr>
            <w:r>
              <w:rPr>
                <w:rFonts w:hint="eastAsia" w:ascii="仿宋_GB2312" w:hAnsi="宋体" w:eastAsia="仿宋_GB2312" w:cs="宋体"/>
                <w:color w:val="000000"/>
                <w:kern w:val="0"/>
                <w:sz w:val="20"/>
                <w:szCs w:val="20"/>
                <w:highlight w:val="none"/>
              </w:rPr>
              <w:t>页面单价报价包含整理、扫描、著录、挂接、档案盒封面打印等所有服务项目内容。</w:t>
            </w:r>
          </w:p>
        </w:tc>
      </w:tr>
      <w:tr w14:paraId="7F72E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52" w:type="pct"/>
            <w:shd w:val="clear" w:color="auto" w:fill="auto"/>
            <w:vAlign w:val="center"/>
          </w:tcPr>
          <w:p w14:paraId="6BC1B93E">
            <w:pPr>
              <w:widowControl/>
              <w:jc w:val="center"/>
              <w:rPr>
                <w:rFonts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2</w:t>
            </w:r>
          </w:p>
        </w:tc>
        <w:tc>
          <w:tcPr>
            <w:tcW w:w="686" w:type="pct"/>
            <w:shd w:val="clear" w:color="auto" w:fill="auto"/>
            <w:vAlign w:val="center"/>
          </w:tcPr>
          <w:p w14:paraId="285B2A8D">
            <w:pPr>
              <w:widowControl/>
              <w:jc w:val="center"/>
              <w:rPr>
                <w:rFonts w:ascii="仿宋_GB2312" w:hAnsi="宋体" w:eastAsia="仿宋_GB2312" w:cs="宋体"/>
                <w:color w:val="000000"/>
                <w:kern w:val="0"/>
                <w:sz w:val="20"/>
                <w:szCs w:val="20"/>
                <w:highlight w:val="none"/>
              </w:rPr>
            </w:pPr>
            <w:r>
              <w:rPr>
                <w:rFonts w:hint="eastAsia" w:ascii="仿宋_GB2312" w:hAnsi="宋体" w:eastAsia="仿宋_GB2312" w:cs="宋体"/>
                <w:color w:val="000000"/>
                <w:kern w:val="0"/>
                <w:sz w:val="20"/>
                <w:szCs w:val="20"/>
                <w:highlight w:val="none"/>
              </w:rPr>
              <w:t>档案扫描</w:t>
            </w:r>
          </w:p>
        </w:tc>
        <w:tc>
          <w:tcPr>
            <w:tcW w:w="3249" w:type="pct"/>
            <w:shd w:val="clear" w:color="auto" w:fill="auto"/>
            <w:vAlign w:val="center"/>
          </w:tcPr>
          <w:p w14:paraId="1FDE5C4C">
            <w:pPr>
              <w:widowControl/>
              <w:jc w:val="left"/>
              <w:rPr>
                <w:rFonts w:ascii="仿宋_GB2312" w:hAnsi="宋体" w:eastAsia="仿宋_GB2312" w:cs="宋体"/>
                <w:color w:val="000000"/>
                <w:kern w:val="0"/>
                <w:sz w:val="20"/>
                <w:szCs w:val="20"/>
                <w:highlight w:val="none"/>
              </w:rPr>
            </w:pPr>
            <w:r>
              <w:rPr>
                <w:rFonts w:hint="eastAsia" w:ascii="仿宋_GB2312" w:hAnsi="宋体" w:eastAsia="仿宋_GB2312" w:cs="宋体"/>
                <w:color w:val="000000"/>
                <w:kern w:val="0"/>
                <w:sz w:val="20"/>
                <w:szCs w:val="20"/>
                <w:highlight w:val="none"/>
              </w:rPr>
              <w:t>档案文件的扫描、修图、双层PDF、备份、文件挂接等数字化加工服务</w:t>
            </w:r>
          </w:p>
        </w:tc>
        <w:tc>
          <w:tcPr>
            <w:tcW w:w="812" w:type="pct"/>
            <w:vMerge w:val="continue"/>
            <w:shd w:val="clear" w:color="auto" w:fill="auto"/>
            <w:vAlign w:val="center"/>
          </w:tcPr>
          <w:p w14:paraId="5C937209">
            <w:pPr>
              <w:widowControl/>
              <w:jc w:val="left"/>
              <w:rPr>
                <w:rFonts w:ascii="仿宋_GB2312" w:hAnsi="宋体" w:eastAsia="仿宋_GB2312" w:cs="宋体"/>
                <w:color w:val="000000"/>
                <w:kern w:val="0"/>
                <w:sz w:val="20"/>
                <w:szCs w:val="20"/>
                <w:highlight w:val="none"/>
              </w:rPr>
            </w:pPr>
          </w:p>
        </w:tc>
      </w:tr>
      <w:tr w14:paraId="08A4D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52" w:type="pct"/>
            <w:shd w:val="clear" w:color="auto" w:fill="auto"/>
            <w:vAlign w:val="center"/>
          </w:tcPr>
          <w:p w14:paraId="394C8CEC">
            <w:pPr>
              <w:widowControl/>
              <w:jc w:val="center"/>
              <w:rPr>
                <w:rFonts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3</w:t>
            </w:r>
          </w:p>
        </w:tc>
        <w:tc>
          <w:tcPr>
            <w:tcW w:w="686" w:type="pct"/>
            <w:shd w:val="clear" w:color="auto" w:fill="auto"/>
            <w:vAlign w:val="center"/>
          </w:tcPr>
          <w:p w14:paraId="5B8E205C">
            <w:pPr>
              <w:widowControl/>
              <w:jc w:val="center"/>
              <w:rPr>
                <w:rFonts w:ascii="仿宋_GB2312" w:hAnsi="宋体" w:eastAsia="仿宋_GB2312" w:cs="宋体"/>
                <w:color w:val="000000"/>
                <w:kern w:val="0"/>
                <w:sz w:val="20"/>
                <w:szCs w:val="20"/>
                <w:highlight w:val="none"/>
              </w:rPr>
            </w:pPr>
            <w:r>
              <w:rPr>
                <w:rFonts w:hint="eastAsia" w:ascii="仿宋_GB2312" w:hAnsi="宋体" w:eastAsia="仿宋_GB2312" w:cs="宋体"/>
                <w:color w:val="000000"/>
                <w:kern w:val="0"/>
                <w:sz w:val="20"/>
                <w:szCs w:val="20"/>
                <w:highlight w:val="none"/>
              </w:rPr>
              <w:t>档案著录</w:t>
            </w:r>
          </w:p>
        </w:tc>
        <w:tc>
          <w:tcPr>
            <w:tcW w:w="3249" w:type="pct"/>
            <w:shd w:val="clear" w:color="auto" w:fill="auto"/>
            <w:vAlign w:val="center"/>
          </w:tcPr>
          <w:p w14:paraId="297C98DA">
            <w:pPr>
              <w:widowControl/>
              <w:jc w:val="left"/>
              <w:rPr>
                <w:rFonts w:ascii="仿宋_GB2312" w:hAnsi="宋体" w:eastAsia="仿宋_GB2312" w:cs="宋体"/>
                <w:color w:val="000000"/>
                <w:kern w:val="0"/>
                <w:sz w:val="20"/>
                <w:szCs w:val="20"/>
                <w:highlight w:val="none"/>
              </w:rPr>
            </w:pPr>
            <w:r>
              <w:rPr>
                <w:rFonts w:hint="eastAsia" w:ascii="仿宋_GB2312" w:hAnsi="宋体" w:eastAsia="仿宋_GB2312" w:cs="宋体"/>
                <w:color w:val="000000"/>
                <w:kern w:val="0"/>
                <w:sz w:val="20"/>
                <w:szCs w:val="20"/>
                <w:highlight w:val="none"/>
              </w:rPr>
              <w:t>著录全宗号、年度、分类号、盒号、案卷号、件号、正题名、文号、责任者、成立时间、页数、保管期限、密级、归档单位、归档时间、输入员、姓名、学号、专业、联系电话、身份证号、籍贯、学制等</w:t>
            </w:r>
          </w:p>
        </w:tc>
        <w:tc>
          <w:tcPr>
            <w:tcW w:w="812" w:type="pct"/>
            <w:vMerge w:val="continue"/>
            <w:shd w:val="clear" w:color="auto" w:fill="auto"/>
            <w:vAlign w:val="center"/>
          </w:tcPr>
          <w:p w14:paraId="4C316072">
            <w:pPr>
              <w:widowControl/>
              <w:jc w:val="left"/>
              <w:rPr>
                <w:rFonts w:ascii="仿宋_GB2312" w:hAnsi="宋体" w:eastAsia="仿宋_GB2312" w:cs="宋体"/>
                <w:color w:val="000000"/>
                <w:kern w:val="0"/>
                <w:sz w:val="20"/>
                <w:szCs w:val="20"/>
                <w:highlight w:val="none"/>
              </w:rPr>
            </w:pPr>
          </w:p>
        </w:tc>
      </w:tr>
      <w:tr w14:paraId="52E3E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52" w:type="pct"/>
            <w:shd w:val="clear" w:color="auto" w:fill="auto"/>
            <w:vAlign w:val="center"/>
          </w:tcPr>
          <w:p w14:paraId="01B642AD">
            <w:pPr>
              <w:widowControl/>
              <w:jc w:val="center"/>
              <w:rPr>
                <w:rFonts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4</w:t>
            </w:r>
          </w:p>
        </w:tc>
        <w:tc>
          <w:tcPr>
            <w:tcW w:w="686" w:type="pct"/>
            <w:shd w:val="clear" w:color="auto" w:fill="auto"/>
            <w:vAlign w:val="center"/>
          </w:tcPr>
          <w:p w14:paraId="658015AF">
            <w:pPr>
              <w:widowControl/>
              <w:jc w:val="center"/>
              <w:rPr>
                <w:rFonts w:ascii="仿宋_GB2312" w:hAnsi="宋体" w:eastAsia="仿宋_GB2312" w:cs="宋体"/>
                <w:color w:val="000000"/>
                <w:kern w:val="0"/>
                <w:sz w:val="20"/>
                <w:szCs w:val="20"/>
                <w:highlight w:val="none"/>
              </w:rPr>
            </w:pPr>
            <w:r>
              <w:rPr>
                <w:rFonts w:hint="eastAsia" w:ascii="仿宋_GB2312" w:hAnsi="宋体" w:eastAsia="仿宋_GB2312" w:cs="宋体"/>
                <w:color w:val="000000"/>
                <w:kern w:val="0"/>
                <w:sz w:val="20"/>
                <w:szCs w:val="20"/>
                <w:highlight w:val="none"/>
              </w:rPr>
              <w:t>档案装订</w:t>
            </w:r>
          </w:p>
        </w:tc>
        <w:tc>
          <w:tcPr>
            <w:tcW w:w="3249" w:type="pct"/>
            <w:shd w:val="clear" w:color="auto" w:fill="auto"/>
            <w:vAlign w:val="center"/>
          </w:tcPr>
          <w:p w14:paraId="29962F2B">
            <w:pPr>
              <w:widowControl/>
              <w:jc w:val="left"/>
              <w:rPr>
                <w:rFonts w:ascii="仿宋_GB2312" w:hAnsi="宋体" w:eastAsia="仿宋_GB2312" w:cs="宋体"/>
                <w:color w:val="000000"/>
                <w:kern w:val="0"/>
                <w:sz w:val="20"/>
                <w:szCs w:val="20"/>
                <w:highlight w:val="none"/>
              </w:rPr>
            </w:pPr>
            <w:r>
              <w:rPr>
                <w:rFonts w:hint="eastAsia" w:ascii="仿宋_GB2312" w:hAnsi="宋体" w:eastAsia="仿宋_GB2312" w:cs="宋体"/>
                <w:color w:val="000000"/>
                <w:kern w:val="0"/>
                <w:sz w:val="20"/>
                <w:szCs w:val="20"/>
                <w:highlight w:val="none"/>
              </w:rPr>
              <w:t>对完成数字化的档案进行装订，并打印卷皮、档案盒封面。</w:t>
            </w:r>
          </w:p>
        </w:tc>
        <w:tc>
          <w:tcPr>
            <w:tcW w:w="812" w:type="pct"/>
            <w:vMerge w:val="continue"/>
            <w:shd w:val="clear" w:color="auto" w:fill="auto"/>
            <w:vAlign w:val="center"/>
          </w:tcPr>
          <w:p w14:paraId="2AE61F6E">
            <w:pPr>
              <w:widowControl/>
              <w:jc w:val="left"/>
              <w:rPr>
                <w:rFonts w:ascii="仿宋_GB2312" w:hAnsi="宋体" w:eastAsia="仿宋_GB2312" w:cs="宋体"/>
                <w:color w:val="000000"/>
                <w:kern w:val="0"/>
                <w:sz w:val="20"/>
                <w:szCs w:val="20"/>
                <w:highlight w:val="none"/>
              </w:rPr>
            </w:pPr>
          </w:p>
        </w:tc>
      </w:tr>
    </w:tbl>
    <w:p w14:paraId="28E2D5C7">
      <w:pPr>
        <w:spacing w:line="360" w:lineRule="auto"/>
        <w:ind w:left="420" w:leftChars="200"/>
        <w:outlineLvl w:val="9"/>
        <w:rPr>
          <w:rFonts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（2）服务标准：</w:t>
      </w:r>
    </w:p>
    <w:p w14:paraId="1420B4CF">
      <w:pPr>
        <w:spacing w:line="360" w:lineRule="auto"/>
        <w:ind w:firstLine="480" w:firstLineChars="200"/>
        <w:jc w:val="left"/>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1）技术要求</w:t>
      </w:r>
    </w:p>
    <w:p w14:paraId="3E606616">
      <w:pPr>
        <w:spacing w:line="360" w:lineRule="auto"/>
        <w:ind w:firstLine="480" w:firstLineChars="200"/>
        <w:jc w:val="left"/>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①</w:t>
      </w:r>
      <w:r>
        <w:rPr>
          <w:rFonts w:hint="eastAsia" w:ascii="仿宋_GB2312" w:hAnsi="仿宋_GB2312" w:eastAsia="仿宋_GB2312" w:cs="仿宋_GB2312"/>
          <w:color w:val="000000"/>
          <w:sz w:val="24"/>
          <w:szCs w:val="24"/>
          <w:highlight w:val="none"/>
        </w:rPr>
        <w:t>经扫描处理的档案每张图片应在200%的查看比例下，字迹、边框清晰，图片加有水印专用章、图片顺序号与案卷的页码号相一致。</w:t>
      </w:r>
    </w:p>
    <w:p w14:paraId="4AFCE582">
      <w:pPr>
        <w:spacing w:line="360" w:lineRule="auto"/>
        <w:ind w:firstLine="480" w:firstLineChars="200"/>
        <w:jc w:val="left"/>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②</w:t>
      </w:r>
      <w:r>
        <w:rPr>
          <w:rFonts w:hint="eastAsia" w:ascii="仿宋_GB2312" w:hAnsi="仿宋_GB2312" w:eastAsia="仿宋_GB2312" w:cs="仿宋_GB2312"/>
          <w:color w:val="000000"/>
          <w:sz w:val="24"/>
          <w:szCs w:val="24"/>
          <w:highlight w:val="none"/>
        </w:rPr>
        <w:t>所有文本统一按不低于300dpi彩色模式扫描。对于个别特殊、珍贵档案考虑到未来档案展览利用的需要，适当提高扫描分辨率。</w:t>
      </w:r>
    </w:p>
    <w:p w14:paraId="4941A500">
      <w:pPr>
        <w:spacing w:line="360" w:lineRule="auto"/>
        <w:ind w:firstLine="480" w:firstLineChars="200"/>
        <w:jc w:val="left"/>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③</w:t>
      </w:r>
      <w:r>
        <w:rPr>
          <w:rFonts w:hint="eastAsia" w:ascii="仿宋_GB2312" w:hAnsi="仿宋_GB2312" w:eastAsia="仿宋_GB2312" w:cs="仿宋_GB2312"/>
          <w:color w:val="000000"/>
          <w:sz w:val="24"/>
          <w:szCs w:val="24"/>
          <w:highlight w:val="none"/>
        </w:rPr>
        <w:t>扫描时，要根据纸张质地、字迹深浅等因素，调整最佳的扫描参数或调整设备，保证原始扫描图像效果与原件吻合。</w:t>
      </w:r>
    </w:p>
    <w:p w14:paraId="4AF7AD81">
      <w:pPr>
        <w:spacing w:line="360" w:lineRule="auto"/>
        <w:ind w:firstLine="480" w:firstLineChars="200"/>
        <w:jc w:val="left"/>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2）质量要求</w:t>
      </w:r>
    </w:p>
    <w:p w14:paraId="4F92BC8D">
      <w:pPr>
        <w:spacing w:line="360" w:lineRule="auto"/>
        <w:ind w:firstLine="480" w:firstLineChars="200"/>
        <w:jc w:val="left"/>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①</w:t>
      </w:r>
      <w:r>
        <w:rPr>
          <w:rFonts w:hint="eastAsia" w:ascii="仿宋_GB2312" w:hAnsi="仿宋_GB2312" w:eastAsia="仿宋_GB2312" w:cs="仿宋_GB2312"/>
          <w:color w:val="000000"/>
          <w:sz w:val="24"/>
          <w:szCs w:val="24"/>
          <w:highlight w:val="none"/>
        </w:rPr>
        <w:t xml:space="preserve">扫描的图像必须清晰、完整、端正、无歪斜、无黑边、版面无阴影、无干扰信息，浏览及打印清晰。不得出现漏扫、重扫、错扫、分页错误、覆盖、图像残缺等现象。                                                                     </w:t>
      </w:r>
    </w:p>
    <w:p w14:paraId="6A84A1DE">
      <w:pPr>
        <w:spacing w:line="360" w:lineRule="auto"/>
        <w:ind w:firstLine="480" w:firstLineChars="200"/>
        <w:jc w:val="left"/>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②</w:t>
      </w:r>
      <w:r>
        <w:rPr>
          <w:rFonts w:hint="eastAsia" w:ascii="仿宋_GB2312" w:hAnsi="仿宋_GB2312" w:eastAsia="仿宋_GB2312" w:cs="仿宋_GB2312"/>
          <w:color w:val="000000"/>
          <w:sz w:val="24"/>
          <w:szCs w:val="24"/>
          <w:highlight w:val="none"/>
        </w:rPr>
        <w:t xml:space="preserve">扫描的图像文件的顺序不得有错。                                     </w:t>
      </w:r>
    </w:p>
    <w:p w14:paraId="62694984">
      <w:pPr>
        <w:spacing w:line="360" w:lineRule="auto"/>
        <w:ind w:firstLine="480" w:firstLineChars="200"/>
        <w:jc w:val="left"/>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③</w:t>
      </w:r>
      <w:r>
        <w:rPr>
          <w:rFonts w:hint="eastAsia" w:ascii="仿宋_GB2312" w:hAnsi="仿宋_GB2312" w:eastAsia="仿宋_GB2312" w:cs="仿宋_GB2312"/>
          <w:color w:val="000000"/>
          <w:sz w:val="24"/>
          <w:szCs w:val="24"/>
          <w:highlight w:val="none"/>
        </w:rPr>
        <w:t xml:space="preserve">扫描的图像数及内容要与实体档案的页数及内容一致。                   </w:t>
      </w:r>
    </w:p>
    <w:p w14:paraId="74B91534">
      <w:pPr>
        <w:spacing w:line="360" w:lineRule="auto"/>
        <w:ind w:firstLine="480" w:firstLineChars="200"/>
        <w:jc w:val="left"/>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④扫描后的纸张应尽量保持页码排序正确，并对已扫描的案卷作简单的整理。应保持扫描工作区域的整洁有序，避免案卷、文件混杂、无序。                  </w:t>
      </w:r>
    </w:p>
    <w:p w14:paraId="56BB6F01">
      <w:pPr>
        <w:spacing w:line="360" w:lineRule="auto"/>
        <w:ind w:firstLine="480" w:firstLineChars="200"/>
        <w:jc w:val="left"/>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⑤注意保护档案原件，确保在扫描过程中不对档案原件造成二次损伤。      </w:t>
      </w:r>
    </w:p>
    <w:p w14:paraId="58D8E344">
      <w:pPr>
        <w:spacing w:line="360" w:lineRule="auto"/>
        <w:ind w:firstLine="480" w:firstLineChars="200"/>
        <w:jc w:val="left"/>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3）图像处理</w:t>
      </w:r>
    </w:p>
    <w:p w14:paraId="1452E8CF">
      <w:pPr>
        <w:spacing w:line="360" w:lineRule="auto"/>
        <w:ind w:firstLine="480" w:firstLineChars="200"/>
        <w:jc w:val="left"/>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对已扫描图像要进行深处理，包括去黑边、去污点、纠偏、裁边等。        </w:t>
      </w:r>
    </w:p>
    <w:p w14:paraId="02242516">
      <w:pPr>
        <w:spacing w:line="360" w:lineRule="auto"/>
        <w:ind w:firstLine="480" w:firstLineChars="200"/>
        <w:jc w:val="left"/>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4）条目著录</w:t>
      </w:r>
    </w:p>
    <w:p w14:paraId="63365240">
      <w:pPr>
        <w:spacing w:line="360" w:lineRule="auto"/>
        <w:ind w:firstLine="480" w:firstLineChars="200"/>
        <w:jc w:val="left"/>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①</w:t>
      </w:r>
      <w:r>
        <w:rPr>
          <w:rFonts w:hint="eastAsia" w:ascii="仿宋_GB2312" w:hAnsi="仿宋_GB2312" w:eastAsia="仿宋_GB2312" w:cs="仿宋_GB2312"/>
          <w:color w:val="000000"/>
          <w:sz w:val="24"/>
          <w:szCs w:val="24"/>
          <w:highlight w:val="none"/>
        </w:rPr>
        <w:t xml:space="preserve">按照采购方档案信息著录规则，确定档案目录的著录项、字段长度和内容要求并采用人工录入的方式著录案卷档号、案卷题名、文件名、责任者、起止日期、保管期限、保管密级、所在页号和页数等信息，著录中应安排专人对目录数据库的建库质量进行检查，如有错误或不规范的，应及时进行修改。                         </w:t>
      </w:r>
    </w:p>
    <w:p w14:paraId="5ADD6B70">
      <w:pPr>
        <w:spacing w:line="360" w:lineRule="auto"/>
        <w:ind w:firstLine="480" w:firstLineChars="200"/>
        <w:jc w:val="left"/>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②</w:t>
      </w:r>
      <w:r>
        <w:rPr>
          <w:rFonts w:hint="eastAsia" w:ascii="仿宋_GB2312" w:hAnsi="仿宋_GB2312" w:eastAsia="仿宋_GB2312" w:cs="仿宋_GB2312"/>
          <w:color w:val="000000"/>
          <w:sz w:val="24"/>
          <w:szCs w:val="24"/>
          <w:highlight w:val="none"/>
        </w:rPr>
        <w:t xml:space="preserve">图像文件与目录数据要一一对应、相互关联（文件夹名、图像文件名与目录数据中对应的文件档号要一致且唯一）。                                        </w:t>
      </w:r>
    </w:p>
    <w:p w14:paraId="20EF9058">
      <w:pPr>
        <w:spacing w:line="360" w:lineRule="auto"/>
        <w:ind w:firstLine="480" w:firstLineChars="200"/>
        <w:jc w:val="left"/>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③</w:t>
      </w:r>
      <w:r>
        <w:rPr>
          <w:rFonts w:hint="eastAsia" w:ascii="仿宋_GB2312" w:hAnsi="仿宋_GB2312" w:eastAsia="仿宋_GB2312" w:cs="仿宋_GB2312"/>
          <w:color w:val="000000"/>
          <w:sz w:val="24"/>
          <w:szCs w:val="24"/>
          <w:highlight w:val="none"/>
        </w:rPr>
        <w:t xml:space="preserve">教学档案中成绩表或毕业生分配名单著录条目时，需按人逐条进行录入。   </w:t>
      </w:r>
    </w:p>
    <w:p w14:paraId="28B69A2C">
      <w:pPr>
        <w:spacing w:line="360" w:lineRule="auto"/>
        <w:ind w:firstLine="480" w:firstLineChars="200"/>
        <w:jc w:val="left"/>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④成绩表在案卷级目录录入年度、专业、院系、班级等，文件级录入姓名、性别、学号；毕业生分配名单案卷级目录录入年度、专业、院系、班级等，文件级需逐页进行录入。                                                            </w:t>
      </w:r>
    </w:p>
    <w:p w14:paraId="0C649159">
      <w:pPr>
        <w:spacing w:line="360" w:lineRule="auto"/>
        <w:ind w:firstLine="480" w:firstLineChars="200"/>
        <w:jc w:val="left"/>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5）数据挂接</w:t>
      </w:r>
    </w:p>
    <w:p w14:paraId="7D4E5878">
      <w:pPr>
        <w:spacing w:line="360" w:lineRule="auto"/>
        <w:ind w:firstLine="480" w:firstLineChars="200"/>
        <w:jc w:val="left"/>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①</w:t>
      </w:r>
      <w:r>
        <w:rPr>
          <w:rFonts w:hint="eastAsia" w:ascii="仿宋_GB2312" w:hAnsi="仿宋_GB2312" w:eastAsia="仿宋_GB2312" w:cs="仿宋_GB2312"/>
          <w:color w:val="000000"/>
          <w:sz w:val="24"/>
          <w:szCs w:val="24"/>
          <w:highlight w:val="none"/>
        </w:rPr>
        <w:t xml:space="preserve">档案数字化成果即最终目录数据库与双层PDF文件数据库，由乙方负责挂接到陕西铁路工程职业技术学院档案管理系统。甲方协助乙方联系第三方档案管理系统软件开发公司完成数据挂接工作。                                     </w:t>
      </w:r>
    </w:p>
    <w:p w14:paraId="0568A90A">
      <w:pPr>
        <w:spacing w:line="360" w:lineRule="auto"/>
        <w:ind w:firstLine="480" w:firstLineChars="200"/>
        <w:jc w:val="left"/>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②</w:t>
      </w:r>
      <w:r>
        <w:rPr>
          <w:rFonts w:hint="eastAsia" w:ascii="仿宋_GB2312" w:hAnsi="仿宋_GB2312" w:eastAsia="仿宋_GB2312" w:cs="仿宋_GB2312"/>
          <w:color w:val="000000"/>
          <w:sz w:val="24"/>
          <w:szCs w:val="24"/>
          <w:highlight w:val="none"/>
        </w:rPr>
        <w:t xml:space="preserve">成绩单按件级挂接卷内目录，即一个学生姓名挂接一张成绩表。                                                                      </w:t>
      </w:r>
    </w:p>
    <w:p w14:paraId="639D8315">
      <w:pPr>
        <w:spacing w:line="360" w:lineRule="auto"/>
        <w:ind w:firstLine="480" w:firstLineChars="200"/>
        <w:jc w:val="left"/>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③</w:t>
      </w:r>
      <w:r>
        <w:rPr>
          <w:rFonts w:hint="eastAsia" w:ascii="仿宋_GB2312" w:hAnsi="仿宋_GB2312" w:eastAsia="仿宋_GB2312" w:cs="仿宋_GB2312"/>
          <w:color w:val="000000"/>
          <w:sz w:val="24"/>
          <w:szCs w:val="24"/>
          <w:highlight w:val="none"/>
        </w:rPr>
        <w:t xml:space="preserve">最终挂接到系统中，能够按照档案类别、年度、院系、姓名、学号和身份证号进行精确。                                               </w:t>
      </w:r>
    </w:p>
    <w:p w14:paraId="6CB24DAF">
      <w:pPr>
        <w:spacing w:line="360" w:lineRule="auto"/>
        <w:ind w:firstLine="480" w:firstLineChars="200"/>
        <w:jc w:val="left"/>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6）档案复原及入库</w:t>
      </w:r>
    </w:p>
    <w:p w14:paraId="78D63CD7">
      <w:pPr>
        <w:spacing w:line="360" w:lineRule="auto"/>
        <w:ind w:firstLine="480" w:firstLineChars="200"/>
        <w:jc w:val="left"/>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案卷装订工需严格按照装订技术标准，依照档案原貌进行恢复装订并确保装订质量。                                                                     </w:t>
      </w:r>
    </w:p>
    <w:p w14:paraId="1568E3EA">
      <w:pPr>
        <w:spacing w:line="360" w:lineRule="auto"/>
        <w:ind w:firstLine="480" w:firstLineChars="200"/>
        <w:jc w:val="left"/>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①</w:t>
      </w:r>
      <w:r>
        <w:rPr>
          <w:rFonts w:hint="eastAsia" w:ascii="仿宋_GB2312" w:hAnsi="仿宋_GB2312" w:eastAsia="仿宋_GB2312" w:cs="仿宋_GB2312"/>
          <w:color w:val="000000"/>
          <w:sz w:val="24"/>
          <w:szCs w:val="24"/>
          <w:highlight w:val="none"/>
        </w:rPr>
        <w:t>恢复装订时要检查档案文件、页面有无遗漏、损坏，发现问题及时登记并修复。</w:t>
      </w:r>
    </w:p>
    <w:p w14:paraId="7527B834">
      <w:pPr>
        <w:spacing w:line="360" w:lineRule="auto"/>
        <w:ind w:firstLine="480" w:firstLineChars="200"/>
        <w:jc w:val="left"/>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②</w:t>
      </w:r>
      <w:r>
        <w:rPr>
          <w:rFonts w:hint="eastAsia" w:ascii="仿宋_GB2312" w:hAnsi="仿宋_GB2312" w:eastAsia="仿宋_GB2312" w:cs="仿宋_GB2312"/>
          <w:color w:val="000000"/>
          <w:sz w:val="24"/>
          <w:szCs w:val="24"/>
          <w:highlight w:val="none"/>
        </w:rPr>
        <w:t xml:space="preserve">案卷封面、目录、原件、备考表等构成部分确保齐全和一一对应。         </w:t>
      </w:r>
    </w:p>
    <w:p w14:paraId="2AA9D647">
      <w:pPr>
        <w:spacing w:line="360" w:lineRule="auto"/>
        <w:ind w:firstLine="480" w:firstLineChars="200"/>
        <w:jc w:val="left"/>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③</w:t>
      </w:r>
      <w:r>
        <w:rPr>
          <w:rFonts w:hint="eastAsia" w:ascii="仿宋_GB2312" w:hAnsi="仿宋_GB2312" w:eastAsia="仿宋_GB2312" w:cs="仿宋_GB2312"/>
          <w:color w:val="000000"/>
          <w:sz w:val="24"/>
          <w:szCs w:val="24"/>
          <w:highlight w:val="none"/>
        </w:rPr>
        <w:t xml:space="preserve">文件的页码排序、正反面、横竖面确保正确。                           </w:t>
      </w:r>
    </w:p>
    <w:p w14:paraId="75C00A44">
      <w:pPr>
        <w:spacing w:line="360" w:lineRule="auto"/>
        <w:ind w:firstLine="480" w:firstLineChars="200"/>
        <w:jc w:val="left"/>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④装订时尽可能地按照原来的装订孔位进行穿线装订，不得打新孔装订，以维护档案原貌、保护档案原件。                                                  </w:t>
      </w:r>
    </w:p>
    <w:p w14:paraId="534C5C6E">
      <w:pPr>
        <w:spacing w:line="360" w:lineRule="auto"/>
        <w:ind w:firstLine="480" w:firstLineChars="200"/>
        <w:jc w:val="left"/>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⑤装订穿线时，须保证装订线不要拧缠在一起，装订线要平整。装订线要拉紧。装订线应在案卷背面打结，余线要适中（2cm左右）。</w:t>
      </w:r>
    </w:p>
    <w:p w14:paraId="2B4AB3D8">
      <w:pPr>
        <w:spacing w:line="360" w:lineRule="auto"/>
        <w:ind w:firstLine="480" w:firstLineChars="200"/>
        <w:jc w:val="left"/>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⑥部分案卷需重新更换卷皮。                                      </w:t>
      </w:r>
    </w:p>
    <w:p w14:paraId="25260849">
      <w:pPr>
        <w:spacing w:line="360" w:lineRule="auto"/>
        <w:ind w:firstLine="480" w:firstLineChars="200"/>
        <w:jc w:val="left"/>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⑦完成档案复原装订的案卷，确保装入原档案盒。</w:t>
      </w:r>
    </w:p>
    <w:p w14:paraId="6F7F63FB">
      <w:pPr>
        <w:spacing w:line="360" w:lineRule="auto"/>
        <w:ind w:firstLine="480" w:firstLineChars="200"/>
        <w:jc w:val="left"/>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⑧档案馆指定专人负责档案装订后的验收工作，验收不合格退回重新装订。验收合格进行清点，办理移交接收手续后，甲方指导乙方按原位置摆放入库。</w:t>
      </w:r>
    </w:p>
    <w:p w14:paraId="3B3C7EC9">
      <w:pPr>
        <w:spacing w:line="360" w:lineRule="auto"/>
        <w:ind w:firstLine="480" w:firstLineChars="200"/>
        <w:outlineLvl w:val="9"/>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（3）服务期限：自合同签订之日起</w:t>
      </w:r>
      <w:r>
        <w:rPr>
          <w:rFonts w:ascii="仿宋_GB2312" w:hAnsi="仿宋_GB2312" w:eastAsia="仿宋_GB2312" w:cs="仿宋_GB2312"/>
          <w:sz w:val="24"/>
          <w:szCs w:val="24"/>
          <w:highlight w:val="none"/>
        </w:rPr>
        <w:t>100</w:t>
      </w:r>
      <w:r>
        <w:rPr>
          <w:rFonts w:hint="eastAsia" w:ascii="仿宋_GB2312" w:hAnsi="仿宋_GB2312" w:eastAsia="仿宋_GB2312" w:cs="仿宋_GB2312"/>
          <w:sz w:val="24"/>
          <w:szCs w:val="24"/>
          <w:highlight w:val="none"/>
        </w:rPr>
        <w:t xml:space="preserve">个日历日内完成                                                  </w:t>
      </w:r>
    </w:p>
    <w:p w14:paraId="209856E6">
      <w:pPr>
        <w:spacing w:line="360" w:lineRule="auto"/>
        <w:ind w:firstLine="480" w:firstLineChars="200"/>
        <w:outlineLvl w:val="9"/>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（4）服务人员数量及组成：不少于3人，首先，乙方应保证参与档案数字化外包服务的工作人员，已根据国家劳动法律法规与公司签订书面劳动合同，并要求员工签订保密承诺书。其次，应</w:t>
      </w:r>
      <w:r>
        <w:rPr>
          <w:rFonts w:ascii="仿宋_GB2312" w:hAnsi="仿宋_GB2312" w:eastAsia="仿宋_GB2312" w:cs="仿宋_GB2312"/>
          <w:sz w:val="24"/>
          <w:szCs w:val="24"/>
          <w:highlight w:val="none"/>
        </w:rPr>
        <w:t>配备具有相应知识水平和业务技能的项目经理和员工，保证项目团队成员具有一定的稳定性。</w:t>
      </w:r>
      <w:r>
        <w:rPr>
          <w:rFonts w:hint="eastAsia" w:ascii="仿宋_GB2312" w:hAnsi="仿宋_GB2312" w:eastAsia="仿宋_GB2312" w:cs="仿宋_GB2312"/>
          <w:sz w:val="24"/>
          <w:szCs w:val="24"/>
          <w:highlight w:val="none"/>
        </w:rPr>
        <w:t>最后，乙</w:t>
      </w:r>
      <w:r>
        <w:rPr>
          <w:rFonts w:ascii="仿宋_GB2312" w:hAnsi="仿宋_GB2312" w:eastAsia="仿宋_GB2312" w:cs="仿宋_GB2312"/>
          <w:sz w:val="24"/>
          <w:szCs w:val="24"/>
          <w:highlight w:val="none"/>
        </w:rPr>
        <w:t>方应按</w:t>
      </w:r>
      <w:r>
        <w:rPr>
          <w:rFonts w:hint="eastAsia" w:ascii="仿宋_GB2312" w:hAnsi="仿宋_GB2312" w:eastAsia="仿宋_GB2312" w:cs="仿宋_GB2312"/>
          <w:sz w:val="24"/>
          <w:szCs w:val="24"/>
          <w:highlight w:val="none"/>
        </w:rPr>
        <w:t>甲</w:t>
      </w:r>
      <w:r>
        <w:rPr>
          <w:rFonts w:ascii="仿宋_GB2312" w:hAnsi="仿宋_GB2312" w:eastAsia="仿宋_GB2312" w:cs="仿宋_GB2312"/>
          <w:sz w:val="24"/>
          <w:szCs w:val="24"/>
          <w:highlight w:val="none"/>
        </w:rPr>
        <w:t>方要求</w:t>
      </w:r>
      <w:r>
        <w:rPr>
          <w:rFonts w:hint="eastAsia" w:ascii="仿宋_GB2312" w:hAnsi="仿宋_GB2312" w:eastAsia="仿宋_GB2312" w:cs="仿宋_GB2312"/>
          <w:sz w:val="24"/>
          <w:szCs w:val="24"/>
          <w:highlight w:val="none"/>
        </w:rPr>
        <w:t>服从甲方管理</w:t>
      </w:r>
      <w:r>
        <w:rPr>
          <w:rFonts w:ascii="仿宋_GB2312" w:hAnsi="仿宋_GB2312" w:eastAsia="仿宋_GB2312" w:cs="仿宋_GB2312"/>
          <w:sz w:val="24"/>
          <w:szCs w:val="24"/>
          <w:highlight w:val="none"/>
        </w:rPr>
        <w:t>规范。</w:t>
      </w:r>
      <w:r>
        <w:rPr>
          <w:rFonts w:hint="eastAsia" w:ascii="仿宋_GB2312" w:hAnsi="仿宋_GB2312" w:eastAsia="仿宋_GB2312" w:cs="仿宋_GB2312"/>
          <w:sz w:val="24"/>
          <w:szCs w:val="24"/>
          <w:highlight w:val="none"/>
        </w:rPr>
        <w:t xml:space="preserve">                   </w:t>
      </w:r>
    </w:p>
    <w:p w14:paraId="20E391F7">
      <w:pPr>
        <w:spacing w:line="360" w:lineRule="auto"/>
        <w:ind w:firstLine="480" w:firstLineChars="200"/>
        <w:outlineLvl w:val="9"/>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（5）其他要求：</w:t>
      </w:r>
    </w:p>
    <w:p w14:paraId="71DB6CE7">
      <w:pPr>
        <w:spacing w:line="360" w:lineRule="auto"/>
        <w:ind w:firstLine="480" w:firstLineChars="200"/>
        <w:outlineLvl w:val="9"/>
        <w:rPr>
          <w:rFonts w:ascii="仿宋_GB2312" w:hAnsi="仿宋_GB2312" w:eastAsia="仿宋_GB2312" w:cs="仿宋_GB2312"/>
          <w:sz w:val="24"/>
          <w:szCs w:val="24"/>
          <w:highlight w:val="none"/>
        </w:rPr>
      </w:pPr>
      <w:r>
        <w:rPr>
          <w:rFonts w:hint="eastAsia" w:ascii="仿宋_GB2312" w:hAnsi="仿宋_GB2312" w:eastAsia="仿宋_GB2312" w:cs="仿宋_GB2312"/>
          <w:color w:val="000000"/>
          <w:sz w:val="24"/>
          <w:szCs w:val="24"/>
          <w:highlight w:val="none"/>
          <w:lang w:val="en-US" w:eastAsia="zh-CN"/>
        </w:rPr>
        <w:t>①</w:t>
      </w:r>
      <w:r>
        <w:rPr>
          <w:rFonts w:hint="eastAsia" w:ascii="仿宋_GB2312" w:hAnsi="仿宋_GB2312" w:eastAsia="仿宋_GB2312" w:cs="仿宋_GB2312"/>
          <w:sz w:val="24"/>
          <w:szCs w:val="24"/>
          <w:highlight w:val="none"/>
        </w:rPr>
        <w:t>数字化成果所有权归甲方，乙方不得留存或外泄。乙方应严格遵守保密有关规定，双方签订保密协议，如故意或者过失泄露秘密，除承担违约责任外，还应承担相应的法律责任。乙方</w:t>
      </w:r>
      <w:r>
        <w:rPr>
          <w:rFonts w:ascii="仿宋_GB2312" w:hAnsi="仿宋_GB2312" w:eastAsia="仿宋_GB2312" w:cs="仿宋_GB2312"/>
          <w:sz w:val="24"/>
          <w:szCs w:val="24"/>
          <w:highlight w:val="none"/>
        </w:rPr>
        <w:t>应加强对参与该项目的所有人员的保密教育。</w:t>
      </w:r>
    </w:p>
    <w:p w14:paraId="611453E4">
      <w:pPr>
        <w:spacing w:line="360" w:lineRule="auto"/>
        <w:ind w:firstLine="480" w:firstLineChars="200"/>
        <w:outlineLvl w:val="9"/>
        <w:rPr>
          <w:rFonts w:ascii="仿宋_GB2312" w:hAnsi="仿宋_GB2312" w:eastAsia="仿宋_GB2312" w:cs="仿宋_GB2312"/>
          <w:sz w:val="24"/>
          <w:szCs w:val="24"/>
          <w:highlight w:val="none"/>
        </w:rPr>
      </w:pPr>
      <w:r>
        <w:rPr>
          <w:rFonts w:hint="eastAsia" w:ascii="仿宋_GB2312" w:hAnsi="仿宋_GB2312" w:eastAsia="仿宋_GB2312" w:cs="仿宋_GB2312"/>
          <w:color w:val="000000"/>
          <w:sz w:val="24"/>
          <w:szCs w:val="24"/>
          <w:highlight w:val="none"/>
          <w:lang w:val="en-US" w:eastAsia="zh-CN"/>
        </w:rPr>
        <w:t>②</w:t>
      </w:r>
      <w:r>
        <w:rPr>
          <w:rFonts w:hint="eastAsia" w:ascii="仿宋_GB2312" w:hAnsi="仿宋_GB2312" w:eastAsia="仿宋_GB2312" w:cs="仿宋_GB2312"/>
          <w:color w:val="000000"/>
          <w:sz w:val="24"/>
          <w:szCs w:val="24"/>
          <w:highlight w:val="none"/>
        </w:rPr>
        <w:t>乙方在数字化过程中发现</w:t>
      </w:r>
      <w:r>
        <w:rPr>
          <w:rFonts w:hint="eastAsia" w:ascii="仿宋_GB2312" w:hAnsi="仿宋_GB2312" w:eastAsia="仿宋_GB2312" w:cs="仿宋_GB2312"/>
          <w:sz w:val="24"/>
          <w:szCs w:val="24"/>
          <w:highlight w:val="none"/>
        </w:rPr>
        <w:t xml:space="preserve">档案实体破损、残缺的要及时向甲方反馈，档案实体与文件目录不对应的要进行记录或标记并将有关登记表移交给甲方。                                  </w:t>
      </w:r>
    </w:p>
    <w:p w14:paraId="0388B7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rPr>
        <w:t>服务事项的验收（考核）标准</w:t>
      </w:r>
    </w:p>
    <w:p w14:paraId="67208C54">
      <w:pPr>
        <w:spacing w:line="360" w:lineRule="auto"/>
        <w:ind w:firstLine="480" w:firstLineChars="200"/>
        <w:jc w:val="left"/>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乙方必须建立严格的质量检测体系，对扫描加工的数据随时进行抽检；在完成数字化转换后，对已完成数字化转换的所有数据，包括目录数据库、图像文件、文本文件及数据挂接质量等进行自检。自检达到质量标准方可递交采购人审核、验收。</w:t>
      </w:r>
    </w:p>
    <w:p w14:paraId="308634C6">
      <w:pPr>
        <w:spacing w:line="360" w:lineRule="auto"/>
        <w:ind w:firstLine="480" w:firstLineChars="200"/>
        <w:jc w:val="left"/>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（2）甲方分批对乙方数字化档案按照不低于20％的比例进行抽样检查。检查的内容主要包括：扫描参数、扫描分辨率、存储格式等；</w:t>
      </w:r>
    </w:p>
    <w:p w14:paraId="7BA7AAA4">
      <w:pPr>
        <w:spacing w:line="360" w:lineRule="auto"/>
        <w:ind w:firstLine="480" w:firstLineChars="200"/>
        <w:jc w:val="left"/>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（2.1）图像数据清晰度：图像分辨率不低于300dpi，放大200%后不失真。</w:t>
      </w:r>
    </w:p>
    <w:p w14:paraId="3D629ED7">
      <w:pPr>
        <w:spacing w:line="360" w:lineRule="auto"/>
        <w:ind w:firstLine="480" w:firstLineChars="200"/>
        <w:jc w:val="left"/>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（2.2）档案整理规范：图片顺序号与案卷页码号一致，文件夹及文件命名正确。</w:t>
      </w:r>
    </w:p>
    <w:p w14:paraId="38166565">
      <w:pPr>
        <w:spacing w:line="360" w:lineRule="auto"/>
        <w:ind w:firstLine="480" w:firstLineChars="200"/>
        <w:jc w:val="left"/>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（2.3）图像数据库管理必须在本地。</w:t>
      </w:r>
    </w:p>
    <w:p w14:paraId="504DC2DB">
      <w:pPr>
        <w:spacing w:line="360" w:lineRule="auto"/>
        <w:ind w:firstLine="480" w:firstLineChars="200"/>
        <w:jc w:val="left"/>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（2.4）数字化档案与档案原件一致性：双层PDF格式转换后的文本文件内容与原件是必须保持一致。</w:t>
      </w:r>
    </w:p>
    <w:p w14:paraId="0A2273A7">
      <w:pPr>
        <w:spacing w:line="360" w:lineRule="auto"/>
        <w:ind w:firstLine="480" w:firstLineChars="200"/>
        <w:jc w:val="left"/>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（2.5）挂接关联的一致性：图像文件与文件目录必须一致。</w:t>
      </w:r>
    </w:p>
    <w:p w14:paraId="40DC19C9">
      <w:pPr>
        <w:spacing w:line="360" w:lineRule="auto"/>
        <w:ind w:firstLine="480" w:firstLineChars="200"/>
        <w:jc w:val="left"/>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（4）质检合格率不低于95％（合格率=抽检合格的文件数/抽检文件总数×100%）以上，方可接收。如数据检查合格率未达到95％或图像文件与文件目录未达到100％关联，甲方将数据退回乙方重新进行检查并修改。</w:t>
      </w:r>
    </w:p>
    <w:p w14:paraId="49A0D100">
      <w:pPr>
        <w:spacing w:line="360" w:lineRule="auto"/>
        <w:ind w:firstLine="480" w:firstLineChars="200"/>
        <w:jc w:val="left"/>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（5）数据移交</w:t>
      </w:r>
    </w:p>
    <w:p w14:paraId="6EBBBD28">
      <w:pPr>
        <w:spacing w:line="360" w:lineRule="auto"/>
        <w:ind w:firstLine="480" w:firstLineChars="200"/>
        <w:jc w:val="left"/>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乙方以档号为批次移交加工数据（包括文件级机读目录和扫描的图像文件）。移交内容包括：</w:t>
      </w:r>
    </w:p>
    <w:p w14:paraId="58A6ACB1">
      <w:pPr>
        <w:spacing w:line="360" w:lineRule="auto"/>
        <w:ind w:firstLine="480" w:firstLineChars="200"/>
        <w:jc w:val="left"/>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①文件级目录数据。</w:t>
      </w:r>
    </w:p>
    <w:p w14:paraId="4248AD1A">
      <w:pPr>
        <w:spacing w:line="360" w:lineRule="auto"/>
        <w:ind w:firstLine="480" w:firstLineChars="200"/>
        <w:jc w:val="left"/>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②双层PDF格式数据。</w:t>
      </w:r>
    </w:p>
    <w:p w14:paraId="59CA0700">
      <w:pPr>
        <w:spacing w:line="360" w:lineRule="auto"/>
        <w:ind w:firstLine="480" w:firstLineChars="200"/>
        <w:jc w:val="left"/>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③加工过程中的工作文件、日志等各类记录。</w:t>
      </w:r>
    </w:p>
    <w:p w14:paraId="33828A27">
      <w:pPr>
        <w:spacing w:line="360" w:lineRule="auto"/>
        <w:ind w:firstLine="480" w:firstLineChars="200"/>
        <w:jc w:val="left"/>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④一个批次的档案加工完成并抽检合格后，乙方要将该批次的移交数据及扫描情况登记表一并移交采购人，办理正式移交手续并删除机内有关数据。</w:t>
      </w:r>
    </w:p>
    <w:p w14:paraId="72F76B19">
      <w:pPr>
        <w:spacing w:line="360" w:lineRule="auto"/>
        <w:ind w:firstLine="480" w:firstLineChars="200"/>
        <w:jc w:val="left"/>
        <w:rPr>
          <w:rFonts w:hint="eastAsia" w:ascii="仿宋" w:hAnsi="仿宋" w:eastAsia="仿宋" w:cs="仿宋"/>
          <w:b/>
          <w:bCs/>
          <w:kern w:val="2"/>
          <w:sz w:val="24"/>
          <w:szCs w:val="24"/>
          <w:highlight w:val="none"/>
          <w:lang w:val="en-US" w:eastAsia="zh-CN" w:bidi="ar-SA"/>
        </w:rPr>
      </w:pPr>
      <w:r>
        <w:rPr>
          <w:rFonts w:hint="eastAsia" w:ascii="仿宋_GB2312" w:hAnsi="仿宋_GB2312" w:eastAsia="仿宋_GB2312" w:cs="仿宋_GB2312"/>
          <w:color w:val="000000"/>
          <w:sz w:val="24"/>
          <w:szCs w:val="24"/>
          <w:highlight w:val="none"/>
        </w:rPr>
        <w:t>⑤正式移交数据的同时，移交一套系统数据，一套加工数据（包括扫描原件、PDF文件、优化后图像文件）的备份移动硬盘。</w:t>
      </w:r>
    </w:p>
    <w:p w14:paraId="43DAF63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kern w:val="2"/>
          <w:sz w:val="24"/>
          <w:szCs w:val="24"/>
          <w:highlight w:val="none"/>
          <w:lang w:val="en-US" w:eastAsia="zh-CN" w:bidi="ar-SA"/>
        </w:rPr>
      </w:pPr>
    </w:p>
    <w:p w14:paraId="33269B1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kern w:val="2"/>
          <w:sz w:val="24"/>
          <w:szCs w:val="24"/>
          <w:highlight w:val="none"/>
          <w:lang w:val="en-US" w:eastAsia="zh-CN" w:bidi="ar-SA"/>
        </w:rPr>
      </w:pPr>
    </w:p>
    <w:p w14:paraId="08305E5D">
      <w:pPr>
        <w:rPr>
          <w:rStyle w:val="208"/>
          <w:rFonts w:hint="eastAsia" w:ascii="仿宋" w:hAnsi="仿宋" w:eastAsia="仿宋" w:cs="仿宋"/>
          <w:sz w:val="36"/>
          <w:szCs w:val="36"/>
          <w:highlight w:val="none"/>
        </w:rPr>
      </w:pPr>
      <w:bookmarkStart w:id="444" w:name="_Toc31008"/>
      <w:bookmarkStart w:id="445" w:name="_Toc385992401"/>
      <w:bookmarkStart w:id="446" w:name="_Toc58504449"/>
      <w:bookmarkStart w:id="447" w:name="_Toc415499899"/>
      <w:bookmarkStart w:id="448" w:name="_Toc68590981"/>
      <w:bookmarkStart w:id="449" w:name="_Toc389620241"/>
      <w:r>
        <w:rPr>
          <w:rStyle w:val="208"/>
          <w:rFonts w:hint="eastAsia" w:ascii="仿宋" w:hAnsi="仿宋" w:eastAsia="仿宋" w:cs="仿宋"/>
          <w:sz w:val="36"/>
          <w:szCs w:val="36"/>
          <w:highlight w:val="none"/>
        </w:rPr>
        <w:br w:type="page"/>
      </w:r>
    </w:p>
    <w:p w14:paraId="1BCDC875">
      <w:pPr>
        <w:pStyle w:val="46"/>
        <w:spacing w:line="360" w:lineRule="auto"/>
        <w:rPr>
          <w:rFonts w:hint="eastAsia" w:ascii="仿宋" w:hAnsi="仿宋" w:eastAsia="仿宋" w:cs="仿宋"/>
          <w:highlight w:val="none"/>
        </w:rPr>
      </w:pPr>
      <w:r>
        <w:rPr>
          <w:rStyle w:val="208"/>
          <w:rFonts w:hint="eastAsia" w:ascii="仿宋" w:hAnsi="仿宋" w:eastAsia="仿宋" w:cs="仿宋"/>
          <w:sz w:val="36"/>
          <w:szCs w:val="36"/>
          <w:highlight w:val="none"/>
        </w:rPr>
        <w:t>第六章  磋商响应文件格式</w:t>
      </w:r>
      <w:bookmarkEnd w:id="444"/>
      <w:bookmarkEnd w:id="445"/>
      <w:bookmarkEnd w:id="446"/>
      <w:bookmarkEnd w:id="447"/>
      <w:bookmarkEnd w:id="448"/>
      <w:bookmarkEnd w:id="449"/>
      <w:r>
        <w:rPr>
          <w:rFonts w:hint="eastAsia" w:ascii="仿宋" w:hAnsi="仿宋" w:eastAsia="仿宋" w:cs="仿宋"/>
          <w:highlight w:val="none"/>
        </w:rPr>
        <w:t xml:space="preserve">                                </w:t>
      </w:r>
    </w:p>
    <w:p w14:paraId="61F01F79">
      <w:pPr>
        <w:pStyle w:val="171"/>
        <w:ind w:firstLine="6586" w:firstLineChars="2050"/>
        <w:rPr>
          <w:rFonts w:hint="eastAsia" w:ascii="仿宋" w:hAnsi="仿宋" w:eastAsia="仿宋" w:cs="仿宋"/>
          <w:highlight w:val="none"/>
          <w:lang w:val="zh-CN"/>
        </w:rPr>
      </w:pPr>
      <w:bookmarkStart w:id="450" w:name="_Toc62196433"/>
    </w:p>
    <w:p w14:paraId="4CB6714B">
      <w:pPr>
        <w:pStyle w:val="171"/>
        <w:ind w:firstLine="6586" w:firstLineChars="2050"/>
        <w:rPr>
          <w:rFonts w:hint="eastAsia" w:ascii="仿宋" w:hAnsi="仿宋" w:eastAsia="仿宋" w:cs="仿宋"/>
          <w:highlight w:val="none"/>
          <w:lang w:val="zh-CN"/>
        </w:rPr>
      </w:pPr>
    </w:p>
    <w:p w14:paraId="67007EA8">
      <w:pPr>
        <w:pStyle w:val="171"/>
        <w:ind w:firstLine="6586" w:firstLineChars="2050"/>
        <w:rPr>
          <w:rFonts w:hint="eastAsia" w:ascii="仿宋" w:hAnsi="仿宋" w:eastAsia="仿宋" w:cs="仿宋"/>
          <w:bCs/>
          <w:highlight w:val="none"/>
          <w:lang w:val="zh-CN"/>
        </w:rPr>
      </w:pPr>
      <w:r>
        <w:rPr>
          <w:rFonts w:hint="eastAsia" w:ascii="仿宋" w:hAnsi="仿宋" w:eastAsia="仿宋" w:cs="仿宋"/>
          <w:highlight w:val="none"/>
          <w:lang w:val="zh-CN"/>
        </w:rPr>
        <w:t>正本/副本</w:t>
      </w:r>
      <w:bookmarkEnd w:id="450"/>
    </w:p>
    <w:p w14:paraId="44442CB5">
      <w:pPr>
        <w:autoSpaceDE w:val="0"/>
        <w:autoSpaceDN w:val="0"/>
        <w:adjustRightInd w:val="0"/>
        <w:snapToGrid w:val="0"/>
        <w:spacing w:line="360" w:lineRule="auto"/>
        <w:jc w:val="left"/>
        <w:rPr>
          <w:rFonts w:hint="eastAsia" w:ascii="仿宋" w:hAnsi="仿宋" w:eastAsia="仿宋" w:cs="仿宋"/>
          <w:b/>
          <w:bCs/>
          <w:sz w:val="32"/>
          <w:szCs w:val="32"/>
          <w:highlight w:val="none"/>
          <w:lang w:val="zh-CN"/>
        </w:rPr>
      </w:pPr>
      <w:r>
        <w:rPr>
          <w:rFonts w:hint="eastAsia" w:ascii="仿宋" w:hAnsi="仿宋" w:eastAsia="仿宋" w:cs="仿宋"/>
          <w:b/>
          <w:bCs/>
          <w:sz w:val="32"/>
          <w:szCs w:val="32"/>
          <w:highlight w:val="none"/>
          <w:lang w:val="zh-CN"/>
        </w:rPr>
        <w:t>政府采购项目</w:t>
      </w:r>
    </w:p>
    <w:p w14:paraId="69BCC0ED">
      <w:pPr>
        <w:autoSpaceDE w:val="0"/>
        <w:autoSpaceDN w:val="0"/>
        <w:adjustRightInd w:val="0"/>
        <w:snapToGrid w:val="0"/>
        <w:spacing w:line="360" w:lineRule="auto"/>
        <w:jc w:val="left"/>
        <w:rPr>
          <w:rFonts w:hint="eastAsia" w:ascii="仿宋" w:hAnsi="仿宋" w:eastAsia="仿宋" w:cs="仿宋"/>
          <w:b/>
          <w:bCs/>
          <w:sz w:val="32"/>
          <w:szCs w:val="32"/>
          <w:highlight w:val="none"/>
          <w:lang w:val="zh-CN"/>
        </w:rPr>
      </w:pPr>
      <w:r>
        <w:rPr>
          <w:rFonts w:hint="eastAsia" w:ascii="仿宋" w:hAnsi="仿宋" w:eastAsia="仿宋" w:cs="仿宋"/>
          <w:b/>
          <w:bCs/>
          <w:sz w:val="32"/>
          <w:szCs w:val="32"/>
          <w:highlight w:val="none"/>
          <w:lang w:val="zh-CN"/>
        </w:rPr>
        <w:t>采购项目编号：</w:t>
      </w:r>
      <w:r>
        <w:rPr>
          <w:rFonts w:hint="eastAsia" w:ascii="仿宋" w:hAnsi="仿宋" w:eastAsia="仿宋" w:cs="仿宋"/>
          <w:b/>
          <w:bCs/>
          <w:sz w:val="30"/>
          <w:szCs w:val="30"/>
          <w:highlight w:val="none"/>
          <w:lang w:val="zh-CN"/>
        </w:rPr>
        <w:t>SCZB2025-CS-1072-005</w:t>
      </w:r>
    </w:p>
    <w:p w14:paraId="5078069D">
      <w:pPr>
        <w:tabs>
          <w:tab w:val="left" w:pos="5670"/>
        </w:tabs>
        <w:autoSpaceDE w:val="0"/>
        <w:autoSpaceDN w:val="0"/>
        <w:adjustRightInd w:val="0"/>
        <w:snapToGrid w:val="0"/>
        <w:spacing w:line="360" w:lineRule="auto"/>
        <w:jc w:val="center"/>
        <w:rPr>
          <w:rFonts w:hint="eastAsia" w:ascii="仿宋" w:hAnsi="仿宋" w:eastAsia="仿宋" w:cs="仿宋"/>
          <w:sz w:val="19"/>
          <w:szCs w:val="19"/>
          <w:highlight w:val="none"/>
        </w:rPr>
      </w:pPr>
    </w:p>
    <w:p w14:paraId="7AE6D424">
      <w:pPr>
        <w:tabs>
          <w:tab w:val="left" w:pos="5670"/>
        </w:tabs>
        <w:autoSpaceDE w:val="0"/>
        <w:autoSpaceDN w:val="0"/>
        <w:adjustRightInd w:val="0"/>
        <w:snapToGrid w:val="0"/>
        <w:spacing w:line="360" w:lineRule="auto"/>
        <w:jc w:val="center"/>
        <w:rPr>
          <w:rFonts w:hint="eastAsia" w:ascii="仿宋" w:hAnsi="仿宋" w:eastAsia="仿宋" w:cs="仿宋"/>
          <w:sz w:val="19"/>
          <w:szCs w:val="19"/>
          <w:highlight w:val="none"/>
        </w:rPr>
      </w:pPr>
    </w:p>
    <w:p w14:paraId="0385103E">
      <w:pPr>
        <w:tabs>
          <w:tab w:val="left" w:pos="5670"/>
        </w:tabs>
        <w:autoSpaceDE w:val="0"/>
        <w:autoSpaceDN w:val="0"/>
        <w:adjustRightInd w:val="0"/>
        <w:snapToGrid w:val="0"/>
        <w:spacing w:line="360" w:lineRule="auto"/>
        <w:jc w:val="center"/>
        <w:rPr>
          <w:rFonts w:hint="eastAsia" w:ascii="仿宋" w:hAnsi="仿宋" w:eastAsia="仿宋" w:cs="仿宋"/>
          <w:sz w:val="19"/>
          <w:szCs w:val="19"/>
          <w:highlight w:val="none"/>
        </w:rPr>
      </w:pPr>
    </w:p>
    <w:p w14:paraId="1E4CE2A4">
      <w:pPr>
        <w:tabs>
          <w:tab w:val="left" w:pos="5670"/>
        </w:tabs>
        <w:autoSpaceDE w:val="0"/>
        <w:autoSpaceDN w:val="0"/>
        <w:adjustRightInd w:val="0"/>
        <w:snapToGrid w:val="0"/>
        <w:spacing w:line="360" w:lineRule="auto"/>
        <w:jc w:val="center"/>
        <w:rPr>
          <w:rFonts w:hint="eastAsia" w:ascii="仿宋" w:hAnsi="仿宋" w:eastAsia="仿宋" w:cs="仿宋"/>
          <w:b/>
          <w:bCs/>
          <w:sz w:val="52"/>
          <w:szCs w:val="52"/>
          <w:highlight w:val="none"/>
          <w:lang w:val="zh-CN"/>
        </w:rPr>
      </w:pPr>
      <w:r>
        <w:rPr>
          <w:rFonts w:hint="eastAsia" w:ascii="仿宋" w:hAnsi="仿宋" w:eastAsia="仿宋" w:cs="仿宋"/>
          <w:b/>
          <w:bCs/>
          <w:sz w:val="44"/>
          <w:szCs w:val="44"/>
          <w:highlight w:val="none"/>
          <w:lang w:val="zh-CN"/>
        </w:rPr>
        <w:t>2025年档案数字化</w:t>
      </w:r>
    </w:p>
    <w:p w14:paraId="615B727F">
      <w:pPr>
        <w:tabs>
          <w:tab w:val="left" w:pos="5670"/>
        </w:tabs>
        <w:autoSpaceDE w:val="0"/>
        <w:autoSpaceDN w:val="0"/>
        <w:adjustRightInd w:val="0"/>
        <w:snapToGrid w:val="0"/>
        <w:spacing w:line="360" w:lineRule="auto"/>
        <w:jc w:val="center"/>
        <w:rPr>
          <w:rFonts w:hint="eastAsia" w:ascii="仿宋" w:hAnsi="仿宋" w:eastAsia="仿宋" w:cs="仿宋"/>
          <w:b/>
          <w:bCs/>
          <w:sz w:val="52"/>
          <w:szCs w:val="52"/>
          <w:highlight w:val="none"/>
          <w:lang w:val="zh-CN"/>
        </w:rPr>
      </w:pPr>
    </w:p>
    <w:p w14:paraId="58177DC0">
      <w:pPr>
        <w:tabs>
          <w:tab w:val="left" w:pos="5670"/>
        </w:tabs>
        <w:autoSpaceDE w:val="0"/>
        <w:autoSpaceDN w:val="0"/>
        <w:adjustRightInd w:val="0"/>
        <w:snapToGrid w:val="0"/>
        <w:spacing w:line="360" w:lineRule="auto"/>
        <w:jc w:val="center"/>
        <w:rPr>
          <w:rFonts w:hint="eastAsia" w:ascii="仿宋" w:hAnsi="仿宋" w:eastAsia="仿宋" w:cs="仿宋"/>
          <w:b/>
          <w:bCs/>
          <w:sz w:val="52"/>
          <w:szCs w:val="52"/>
          <w:highlight w:val="none"/>
          <w:lang w:val="zh-CN"/>
        </w:rPr>
      </w:pPr>
      <w:r>
        <w:rPr>
          <w:rFonts w:hint="eastAsia" w:ascii="仿宋" w:hAnsi="仿宋" w:eastAsia="仿宋" w:cs="仿宋"/>
          <w:b/>
          <w:bCs/>
          <w:sz w:val="52"/>
          <w:szCs w:val="52"/>
          <w:highlight w:val="none"/>
          <w:lang w:val="zh-CN"/>
        </w:rPr>
        <w:t>磋商响应文件</w:t>
      </w:r>
    </w:p>
    <w:p w14:paraId="35C2F971">
      <w:pPr>
        <w:pStyle w:val="203"/>
        <w:ind w:left="0" w:leftChars="0" w:firstLine="0" w:firstLineChars="0"/>
        <w:jc w:val="center"/>
        <w:rPr>
          <w:rFonts w:hint="eastAsia" w:ascii="仿宋" w:hAnsi="仿宋" w:eastAsia="仿宋" w:cs="仿宋"/>
          <w:b/>
          <w:bCs/>
          <w:kern w:val="2"/>
          <w:sz w:val="52"/>
          <w:szCs w:val="52"/>
          <w:highlight w:val="none"/>
          <w:lang w:val="zh-CN" w:eastAsia="zh-CN" w:bidi="ar-SA"/>
        </w:rPr>
      </w:pPr>
      <w:r>
        <w:rPr>
          <w:rFonts w:hint="eastAsia" w:ascii="仿宋" w:hAnsi="仿宋" w:eastAsia="仿宋" w:cs="仿宋"/>
          <w:b/>
          <w:bCs/>
          <w:kern w:val="2"/>
          <w:sz w:val="40"/>
          <w:szCs w:val="40"/>
          <w:highlight w:val="none"/>
          <w:lang w:val="zh-CN" w:eastAsia="zh-CN" w:bidi="ar-SA"/>
        </w:rPr>
        <w:t>（资格证明文件）</w:t>
      </w:r>
    </w:p>
    <w:p w14:paraId="0FF83C5B">
      <w:pPr>
        <w:autoSpaceDE w:val="0"/>
        <w:autoSpaceDN w:val="0"/>
        <w:adjustRightInd w:val="0"/>
        <w:snapToGrid w:val="0"/>
        <w:spacing w:line="360" w:lineRule="auto"/>
        <w:rPr>
          <w:rFonts w:hint="eastAsia" w:ascii="仿宋" w:hAnsi="仿宋" w:eastAsia="仿宋" w:cs="仿宋"/>
          <w:b/>
          <w:bCs/>
          <w:sz w:val="32"/>
          <w:szCs w:val="32"/>
          <w:highlight w:val="none"/>
          <w:lang w:val="zh-CN"/>
        </w:rPr>
      </w:pPr>
    </w:p>
    <w:p w14:paraId="30F6823B">
      <w:pPr>
        <w:autoSpaceDE w:val="0"/>
        <w:autoSpaceDN w:val="0"/>
        <w:adjustRightInd w:val="0"/>
        <w:snapToGrid w:val="0"/>
        <w:spacing w:line="360" w:lineRule="auto"/>
        <w:rPr>
          <w:rFonts w:hint="eastAsia" w:ascii="仿宋" w:hAnsi="仿宋" w:eastAsia="仿宋" w:cs="仿宋"/>
          <w:sz w:val="30"/>
          <w:szCs w:val="30"/>
          <w:highlight w:val="none"/>
        </w:rPr>
      </w:pPr>
    </w:p>
    <w:p w14:paraId="36C30AB8">
      <w:pPr>
        <w:autoSpaceDE w:val="0"/>
        <w:autoSpaceDN w:val="0"/>
        <w:adjustRightInd w:val="0"/>
        <w:snapToGrid w:val="0"/>
        <w:spacing w:line="360" w:lineRule="auto"/>
        <w:ind w:firstLine="2100" w:firstLineChars="700"/>
        <w:rPr>
          <w:rFonts w:hint="eastAsia" w:ascii="仿宋" w:hAnsi="仿宋" w:eastAsia="仿宋" w:cs="仿宋"/>
          <w:b/>
          <w:bCs/>
          <w:sz w:val="32"/>
          <w:szCs w:val="32"/>
          <w:highlight w:val="none"/>
          <w:lang w:val="zh-CN"/>
        </w:rPr>
      </w:pPr>
      <w:r>
        <w:rPr>
          <w:rFonts w:hint="eastAsia" w:ascii="仿宋" w:hAnsi="仿宋" w:eastAsia="仿宋" w:cs="仿宋"/>
          <w:sz w:val="30"/>
          <w:szCs w:val="30"/>
          <w:highlight w:val="none"/>
        </w:rPr>
        <w:t xml:space="preserve"> </w:t>
      </w:r>
    </w:p>
    <w:p w14:paraId="71FD9B72">
      <w:pPr>
        <w:autoSpaceDE w:val="0"/>
        <w:autoSpaceDN w:val="0"/>
        <w:adjustRightInd w:val="0"/>
        <w:snapToGrid w:val="0"/>
        <w:spacing w:line="360" w:lineRule="auto"/>
        <w:rPr>
          <w:rFonts w:hint="eastAsia" w:ascii="仿宋" w:hAnsi="仿宋" w:eastAsia="仿宋" w:cs="仿宋"/>
          <w:sz w:val="30"/>
          <w:szCs w:val="30"/>
          <w:highlight w:val="none"/>
        </w:rPr>
      </w:pPr>
    </w:p>
    <w:p w14:paraId="05D67657">
      <w:pPr>
        <w:autoSpaceDE w:val="0"/>
        <w:autoSpaceDN w:val="0"/>
        <w:adjustRightInd w:val="0"/>
        <w:snapToGrid w:val="0"/>
        <w:spacing w:line="360" w:lineRule="auto"/>
        <w:rPr>
          <w:rFonts w:hint="eastAsia" w:ascii="仿宋" w:hAnsi="仿宋" w:eastAsia="仿宋" w:cs="仿宋"/>
          <w:b/>
          <w:bCs/>
          <w:sz w:val="32"/>
          <w:szCs w:val="32"/>
          <w:highlight w:val="none"/>
          <w:u w:val="single"/>
        </w:rPr>
      </w:pPr>
      <w:r>
        <w:rPr>
          <w:rFonts w:hint="eastAsia" w:ascii="仿宋" w:hAnsi="仿宋" w:eastAsia="仿宋" w:cs="仿宋"/>
          <w:sz w:val="30"/>
          <w:szCs w:val="30"/>
          <w:highlight w:val="none"/>
        </w:rPr>
        <w:t xml:space="preserve">      </w:t>
      </w:r>
      <w:r>
        <w:rPr>
          <w:rFonts w:hint="eastAsia" w:ascii="仿宋" w:hAnsi="仿宋" w:eastAsia="仿宋" w:cs="仿宋"/>
          <w:sz w:val="30"/>
          <w:szCs w:val="30"/>
          <w:highlight w:val="none"/>
          <w:lang w:val="en-US" w:eastAsia="zh-CN"/>
        </w:rPr>
        <w:t xml:space="preserve">         </w:t>
      </w:r>
      <w:r>
        <w:rPr>
          <w:rFonts w:hint="eastAsia" w:ascii="仿宋" w:hAnsi="仿宋" w:eastAsia="仿宋" w:cs="仿宋"/>
          <w:b/>
          <w:bCs/>
          <w:sz w:val="32"/>
          <w:szCs w:val="32"/>
          <w:highlight w:val="none"/>
          <w:lang w:val="zh-CN"/>
        </w:rPr>
        <w:t>供应商：</w:t>
      </w:r>
      <w:r>
        <w:rPr>
          <w:rFonts w:hint="eastAsia" w:ascii="仿宋" w:hAnsi="仿宋" w:eastAsia="仿宋" w:cs="仿宋"/>
          <w:b/>
          <w:bCs/>
          <w:sz w:val="32"/>
          <w:szCs w:val="32"/>
          <w:highlight w:val="none"/>
          <w:u w:val="single"/>
        </w:rPr>
        <w:t xml:space="preserve">                   </w:t>
      </w:r>
    </w:p>
    <w:p w14:paraId="012D7766">
      <w:pPr>
        <w:autoSpaceDE w:val="0"/>
        <w:autoSpaceDN w:val="0"/>
        <w:adjustRightInd w:val="0"/>
        <w:snapToGrid w:val="0"/>
        <w:spacing w:line="360" w:lineRule="auto"/>
        <w:rPr>
          <w:rFonts w:hint="eastAsia" w:ascii="仿宋" w:hAnsi="仿宋" w:eastAsia="仿宋" w:cs="仿宋"/>
          <w:b/>
          <w:bCs/>
          <w:sz w:val="32"/>
          <w:szCs w:val="32"/>
          <w:highlight w:val="none"/>
        </w:rPr>
      </w:pPr>
    </w:p>
    <w:p w14:paraId="294A2E92">
      <w:pPr>
        <w:tabs>
          <w:tab w:val="left" w:pos="1597"/>
        </w:tabs>
        <w:autoSpaceDE w:val="0"/>
        <w:autoSpaceDN w:val="0"/>
        <w:adjustRightInd w:val="0"/>
        <w:snapToGrid w:val="0"/>
        <w:spacing w:line="360" w:lineRule="auto"/>
        <w:ind w:firstLine="2249" w:firstLineChars="700"/>
        <w:rPr>
          <w:rFonts w:hint="eastAsia" w:ascii="仿宋" w:hAnsi="仿宋" w:eastAsia="仿宋" w:cs="仿宋"/>
          <w:b/>
          <w:bCs/>
          <w:sz w:val="32"/>
          <w:szCs w:val="32"/>
          <w:highlight w:val="none"/>
          <w:u w:val="single"/>
        </w:rPr>
      </w:pPr>
      <w:r>
        <w:rPr>
          <w:rFonts w:hint="eastAsia" w:ascii="仿宋" w:hAnsi="仿宋" w:eastAsia="仿宋" w:cs="仿宋"/>
          <w:b/>
          <w:bCs/>
          <w:sz w:val="32"/>
          <w:szCs w:val="32"/>
          <w:highlight w:val="none"/>
          <w:lang w:val="zh-CN"/>
        </w:rPr>
        <w:t>时</w:t>
      </w:r>
      <w:r>
        <w:rPr>
          <w:rFonts w:hint="eastAsia" w:ascii="仿宋" w:hAnsi="仿宋" w:eastAsia="仿宋" w:cs="仿宋"/>
          <w:b/>
          <w:bCs/>
          <w:sz w:val="32"/>
          <w:szCs w:val="32"/>
          <w:highlight w:val="none"/>
        </w:rPr>
        <w:t xml:space="preserve">  </w:t>
      </w:r>
      <w:r>
        <w:rPr>
          <w:rFonts w:hint="eastAsia" w:ascii="仿宋" w:hAnsi="仿宋" w:eastAsia="仿宋" w:cs="仿宋"/>
          <w:b/>
          <w:bCs/>
          <w:sz w:val="32"/>
          <w:szCs w:val="32"/>
          <w:highlight w:val="none"/>
          <w:lang w:val="zh-CN"/>
        </w:rPr>
        <w:t>间：</w:t>
      </w:r>
      <w:r>
        <w:rPr>
          <w:rFonts w:hint="eastAsia" w:ascii="仿宋" w:hAnsi="仿宋" w:eastAsia="仿宋" w:cs="仿宋"/>
          <w:b/>
          <w:bCs/>
          <w:sz w:val="32"/>
          <w:szCs w:val="32"/>
          <w:highlight w:val="none"/>
          <w:u w:val="single"/>
        </w:rPr>
        <w:t xml:space="preserve"> </w:t>
      </w:r>
      <w:r>
        <w:rPr>
          <w:rFonts w:hint="eastAsia" w:ascii="仿宋" w:hAnsi="仿宋" w:eastAsia="仿宋" w:cs="仿宋"/>
          <w:b/>
          <w:bCs/>
          <w:sz w:val="32"/>
          <w:szCs w:val="32"/>
          <w:highlight w:val="none"/>
          <w:u w:val="single"/>
          <w:lang w:val="en-US" w:eastAsia="zh-CN"/>
        </w:rPr>
        <w:t xml:space="preserve">                  </w:t>
      </w:r>
    </w:p>
    <w:p w14:paraId="369EC646">
      <w:pPr>
        <w:pStyle w:val="2"/>
        <w:rPr>
          <w:rFonts w:hint="eastAsia" w:ascii="仿宋" w:hAnsi="仿宋" w:eastAsia="仿宋" w:cs="仿宋"/>
          <w:highlight w:val="none"/>
        </w:rPr>
      </w:pPr>
      <w:r>
        <w:rPr>
          <w:rFonts w:hint="eastAsia" w:ascii="仿宋" w:hAnsi="仿宋" w:eastAsia="仿宋" w:cs="仿宋"/>
          <w:highlight w:val="none"/>
        </w:rPr>
        <w:br w:type="page"/>
      </w:r>
    </w:p>
    <w:p w14:paraId="6AAE8418">
      <w:pPr>
        <w:pStyle w:val="4"/>
        <w:jc w:val="center"/>
        <w:rPr>
          <w:rFonts w:hint="eastAsia" w:ascii="仿宋" w:hAnsi="仿宋" w:eastAsia="仿宋" w:cs="仿宋"/>
          <w:b/>
          <w:bCs/>
          <w:highlight w:val="none"/>
        </w:rPr>
      </w:pPr>
      <w:r>
        <w:rPr>
          <w:rFonts w:hint="eastAsia" w:ascii="仿宋" w:hAnsi="仿宋" w:eastAsia="仿宋" w:cs="仿宋"/>
          <w:b/>
          <w:bCs/>
          <w:highlight w:val="none"/>
        </w:rPr>
        <w:t>第一部分  身份证明文件</w:t>
      </w:r>
    </w:p>
    <w:p w14:paraId="1909FCC2">
      <w:pPr>
        <w:spacing w:after="120"/>
        <w:rPr>
          <w:rFonts w:hint="eastAsia" w:ascii="仿宋" w:hAnsi="仿宋" w:eastAsia="仿宋" w:cs="仿宋"/>
          <w:highlight w:val="none"/>
        </w:rPr>
      </w:pPr>
    </w:p>
    <w:p w14:paraId="0606EA71">
      <w:pPr>
        <w:widowControl/>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zh-CN"/>
        </w:rPr>
        <w:t>1、法定代表人（或单位负责人）授权</w:t>
      </w:r>
      <w:r>
        <w:rPr>
          <w:rFonts w:hint="eastAsia" w:ascii="仿宋" w:hAnsi="仿宋" w:eastAsia="仿宋" w:cs="仿宋"/>
          <w:b/>
          <w:bCs/>
          <w:sz w:val="28"/>
          <w:szCs w:val="28"/>
          <w:highlight w:val="none"/>
        </w:rPr>
        <w:t>委托</w:t>
      </w:r>
      <w:r>
        <w:rPr>
          <w:rFonts w:hint="eastAsia" w:ascii="仿宋" w:hAnsi="仿宋" w:eastAsia="仿宋" w:cs="仿宋"/>
          <w:b/>
          <w:bCs/>
          <w:sz w:val="28"/>
          <w:szCs w:val="28"/>
          <w:highlight w:val="none"/>
          <w:lang w:val="zh-CN"/>
        </w:rPr>
        <w:t>书</w:t>
      </w:r>
    </w:p>
    <w:p w14:paraId="6EF74565">
      <w:pPr>
        <w:autoSpaceDE w:val="0"/>
        <w:autoSpaceDN w:val="0"/>
        <w:adjustRightInd w:val="0"/>
        <w:spacing w:line="348" w:lineRule="auto"/>
        <w:ind w:firstLine="400"/>
        <w:rPr>
          <w:rFonts w:hint="eastAsia" w:ascii="仿宋" w:hAnsi="仿宋" w:eastAsia="仿宋" w:cs="仿宋"/>
          <w:b/>
          <w:bCs/>
          <w:sz w:val="20"/>
          <w:highlight w:val="none"/>
        </w:rPr>
      </w:pPr>
    </w:p>
    <w:p w14:paraId="702A089B">
      <w:pPr>
        <w:autoSpaceDE w:val="0"/>
        <w:autoSpaceDN w:val="0"/>
        <w:adjustRightInd w:val="0"/>
        <w:spacing w:line="348" w:lineRule="auto"/>
        <w:rPr>
          <w:rFonts w:hint="eastAsia" w:ascii="仿宋" w:hAnsi="仿宋" w:eastAsia="仿宋" w:cs="仿宋"/>
          <w:sz w:val="24"/>
          <w:highlight w:val="none"/>
        </w:rPr>
      </w:pPr>
      <w:r>
        <w:rPr>
          <w:rFonts w:hint="eastAsia" w:ascii="仿宋" w:hAnsi="仿宋" w:eastAsia="仿宋" w:cs="仿宋"/>
          <w:sz w:val="24"/>
          <w:highlight w:val="none"/>
          <w:lang w:val="zh-CN"/>
        </w:rPr>
        <w:t>陕西省采购招标有限责任公司：</w:t>
      </w:r>
    </w:p>
    <w:p w14:paraId="466440A5">
      <w:pPr>
        <w:autoSpaceDE w:val="0"/>
        <w:autoSpaceDN w:val="0"/>
        <w:adjustRightInd w:val="0"/>
        <w:spacing w:line="348" w:lineRule="auto"/>
        <w:ind w:firstLine="640"/>
        <w:rPr>
          <w:rFonts w:hint="eastAsia" w:ascii="仿宋" w:hAnsi="仿宋" w:eastAsia="仿宋" w:cs="仿宋"/>
          <w:sz w:val="24"/>
          <w:highlight w:val="none"/>
        </w:rPr>
      </w:pPr>
      <w:r>
        <w:rPr>
          <w:rFonts w:hint="eastAsia" w:ascii="仿宋" w:hAnsi="仿宋" w:eastAsia="仿宋" w:cs="仿宋"/>
          <w:sz w:val="24"/>
          <w:highlight w:val="none"/>
          <w:lang w:val="zh-CN"/>
        </w:rPr>
        <w:t>注册于</w:t>
      </w:r>
      <w:r>
        <w:rPr>
          <w:rFonts w:hint="eastAsia" w:ascii="仿宋" w:hAnsi="仿宋" w:eastAsia="仿宋" w:cs="仿宋"/>
          <w:sz w:val="24"/>
          <w:highlight w:val="none"/>
          <w:u w:val="single"/>
          <w:lang w:val="zh-CN"/>
        </w:rPr>
        <w:t>（工商行政管理局名称）</w:t>
      </w:r>
      <w:r>
        <w:rPr>
          <w:rFonts w:hint="eastAsia" w:ascii="仿宋" w:hAnsi="仿宋" w:eastAsia="仿宋" w:cs="仿宋"/>
          <w:sz w:val="24"/>
          <w:highlight w:val="none"/>
          <w:lang w:val="zh-CN"/>
        </w:rPr>
        <w:t>之</w:t>
      </w:r>
      <w:r>
        <w:rPr>
          <w:rFonts w:hint="eastAsia" w:ascii="仿宋" w:hAnsi="仿宋" w:eastAsia="仿宋" w:cs="仿宋"/>
          <w:sz w:val="24"/>
          <w:highlight w:val="none"/>
          <w:u w:val="single"/>
          <w:lang w:val="zh-CN"/>
        </w:rPr>
        <w:t>（供应商全称）</w:t>
      </w:r>
      <w:r>
        <w:rPr>
          <w:rFonts w:hint="eastAsia" w:ascii="仿宋" w:hAnsi="仿宋" w:eastAsia="仿宋" w:cs="仿宋"/>
          <w:sz w:val="24"/>
          <w:highlight w:val="none"/>
          <w:lang w:val="zh-CN"/>
        </w:rPr>
        <w:t>法人代表</w:t>
      </w:r>
      <w:r>
        <w:rPr>
          <w:rFonts w:hint="eastAsia" w:ascii="仿宋" w:hAnsi="仿宋" w:eastAsia="仿宋" w:cs="仿宋"/>
          <w:sz w:val="24"/>
          <w:highlight w:val="none"/>
          <w:u w:val="single"/>
          <w:lang w:val="zh-CN"/>
        </w:rPr>
        <w:t>（姓名、职务）</w:t>
      </w:r>
      <w:r>
        <w:rPr>
          <w:rFonts w:hint="eastAsia" w:ascii="仿宋" w:hAnsi="仿宋" w:eastAsia="仿宋" w:cs="仿宋"/>
          <w:sz w:val="24"/>
          <w:highlight w:val="none"/>
          <w:lang w:val="zh-CN"/>
        </w:rPr>
        <w:t>授权</w:t>
      </w:r>
      <w:r>
        <w:rPr>
          <w:rFonts w:hint="eastAsia" w:ascii="仿宋" w:hAnsi="仿宋" w:eastAsia="仿宋" w:cs="仿宋"/>
          <w:sz w:val="24"/>
          <w:highlight w:val="none"/>
          <w:u w:val="single"/>
          <w:lang w:val="zh-CN"/>
        </w:rPr>
        <w:t>（被授权人姓名、职务）</w:t>
      </w:r>
      <w:r>
        <w:rPr>
          <w:rFonts w:hint="eastAsia" w:ascii="仿宋" w:hAnsi="仿宋" w:eastAsia="仿宋" w:cs="仿宋"/>
          <w:sz w:val="24"/>
          <w:highlight w:val="none"/>
          <w:lang w:val="zh-CN"/>
        </w:rPr>
        <w:t>为本公司的合法代理人，就</w:t>
      </w:r>
      <w:r>
        <w:rPr>
          <w:rFonts w:hint="eastAsia" w:ascii="仿宋" w:hAnsi="仿宋" w:eastAsia="仿宋" w:cs="仿宋"/>
          <w:sz w:val="24"/>
          <w:highlight w:val="none"/>
          <w:u w:val="single"/>
          <w:lang w:val="zh-CN"/>
        </w:rPr>
        <w:t>（项目名称）</w:t>
      </w:r>
      <w:r>
        <w:rPr>
          <w:rFonts w:hint="eastAsia" w:ascii="仿宋" w:hAnsi="仿宋" w:eastAsia="仿宋" w:cs="仿宋"/>
          <w:sz w:val="24"/>
          <w:highlight w:val="none"/>
          <w:lang w:val="zh-CN"/>
        </w:rPr>
        <w:t>的磋商及合同的执行和完成，以本公司的名义处理一切与之有关的事宜。</w:t>
      </w:r>
    </w:p>
    <w:p w14:paraId="68AAB166">
      <w:pPr>
        <w:snapToGrid w:val="0"/>
        <w:spacing w:line="360" w:lineRule="auto"/>
        <w:ind w:firstLine="480" w:firstLineChars="200"/>
        <w:rPr>
          <w:rFonts w:hint="eastAsia" w:ascii="仿宋" w:hAnsi="仿宋" w:eastAsia="仿宋" w:cs="仿宋"/>
          <w:b/>
          <w:bCs/>
          <w:sz w:val="24"/>
          <w:highlight w:val="none"/>
          <w:lang w:val="zh-CN"/>
        </w:rPr>
      </w:pPr>
      <w:r>
        <w:rPr>
          <w:rFonts w:hint="eastAsia" w:ascii="仿宋" w:hAnsi="仿宋" w:eastAsia="仿宋" w:cs="仿宋"/>
          <w:sz w:val="24"/>
          <w:highlight w:val="none"/>
          <w:lang w:val="zh-CN"/>
        </w:rPr>
        <w:t>本授权自</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年</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月</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日起生效。（</w:t>
      </w:r>
      <w:r>
        <w:rPr>
          <w:rFonts w:hint="eastAsia" w:ascii="仿宋" w:hAnsi="仿宋" w:eastAsia="仿宋" w:cs="仿宋"/>
          <w:b/>
          <w:sz w:val="24"/>
          <w:highlight w:val="none"/>
          <w:lang w:val="zh-CN"/>
        </w:rPr>
        <w:t>提示：此日期不应晚于磋商响应函签署日期</w:t>
      </w:r>
      <w:r>
        <w:rPr>
          <w:rFonts w:hint="eastAsia" w:ascii="仿宋" w:hAnsi="仿宋" w:eastAsia="仿宋" w:cs="仿宋"/>
          <w:sz w:val="24"/>
          <w:highlight w:val="none"/>
          <w:lang w:val="zh-CN"/>
        </w:rPr>
        <w:t>）</w:t>
      </w:r>
    </w:p>
    <w:p w14:paraId="1A7C2F5D">
      <w:pPr>
        <w:autoSpaceDE w:val="0"/>
        <w:autoSpaceDN w:val="0"/>
        <w:adjustRightInd w:val="0"/>
        <w:spacing w:line="348" w:lineRule="auto"/>
        <w:rPr>
          <w:rFonts w:hint="eastAsia" w:ascii="仿宋" w:hAnsi="仿宋" w:eastAsia="仿宋" w:cs="仿宋"/>
          <w:sz w:val="24"/>
          <w:highlight w:val="none"/>
        </w:rPr>
      </w:pPr>
    </w:p>
    <w:p w14:paraId="5E80B872">
      <w:pPr>
        <w:autoSpaceDE w:val="0"/>
        <w:autoSpaceDN w:val="0"/>
        <w:adjustRightInd w:val="0"/>
        <w:spacing w:line="348" w:lineRule="auto"/>
        <w:rPr>
          <w:rFonts w:hint="eastAsia" w:ascii="仿宋" w:hAnsi="仿宋" w:eastAsia="仿宋" w:cs="仿宋"/>
          <w:sz w:val="24"/>
          <w:highlight w:val="none"/>
          <w:u w:val="single"/>
          <w:lang w:val="en-US" w:eastAsia="zh-CN"/>
        </w:rPr>
      </w:pPr>
      <w:r>
        <w:rPr>
          <w:rFonts w:hint="eastAsia" w:ascii="仿宋" w:hAnsi="仿宋" w:eastAsia="仿宋" w:cs="仿宋"/>
          <w:sz w:val="24"/>
          <w:highlight w:val="none"/>
          <w:lang w:val="zh-CN"/>
        </w:rPr>
        <w:t>附：被授权人姓名：</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r>
        <w:rPr>
          <w:rFonts w:hint="eastAsia" w:ascii="仿宋" w:hAnsi="仿宋" w:eastAsia="仿宋" w:cs="仿宋"/>
          <w:sz w:val="24"/>
          <w:highlight w:val="none"/>
          <w:lang w:val="zh-CN"/>
        </w:rPr>
        <w:t>性别：</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r>
        <w:rPr>
          <w:rFonts w:hint="eastAsia" w:ascii="仿宋" w:hAnsi="仿宋" w:eastAsia="仿宋" w:cs="仿宋"/>
          <w:sz w:val="24"/>
          <w:highlight w:val="none"/>
          <w:lang w:val="zh-CN"/>
        </w:rPr>
        <w:t>年龄：</w:t>
      </w:r>
      <w:r>
        <w:rPr>
          <w:rFonts w:hint="eastAsia" w:ascii="仿宋" w:hAnsi="仿宋" w:eastAsia="仿宋" w:cs="仿宋"/>
          <w:sz w:val="24"/>
          <w:highlight w:val="none"/>
          <w:u w:val="single"/>
          <w:lang w:val="en-US" w:eastAsia="zh-CN"/>
        </w:rPr>
        <w:t xml:space="preserve">        </w:t>
      </w:r>
    </w:p>
    <w:p w14:paraId="482EFEF7">
      <w:pPr>
        <w:autoSpaceDE w:val="0"/>
        <w:autoSpaceDN w:val="0"/>
        <w:adjustRightInd w:val="0"/>
        <w:spacing w:line="348" w:lineRule="auto"/>
        <w:ind w:firstLine="480" w:firstLineChars="200"/>
        <w:rPr>
          <w:rFonts w:hint="eastAsia" w:ascii="仿宋" w:hAnsi="仿宋" w:eastAsia="仿宋" w:cs="仿宋"/>
          <w:sz w:val="24"/>
          <w:highlight w:val="none"/>
          <w:u w:val="single"/>
          <w:lang w:val="en-US" w:eastAsia="zh-CN"/>
        </w:rPr>
      </w:pPr>
      <w:r>
        <w:rPr>
          <w:rFonts w:hint="eastAsia" w:ascii="仿宋" w:hAnsi="仿宋" w:eastAsia="仿宋" w:cs="仿宋"/>
          <w:sz w:val="24"/>
          <w:highlight w:val="none"/>
          <w:lang w:val="zh-CN"/>
        </w:rPr>
        <w:t>职</w:t>
      </w:r>
      <w:r>
        <w:rPr>
          <w:rFonts w:hint="eastAsia" w:ascii="仿宋" w:hAnsi="仿宋" w:eastAsia="仿宋" w:cs="仿宋"/>
          <w:sz w:val="24"/>
          <w:highlight w:val="none"/>
        </w:rPr>
        <w:t xml:space="preserve">    </w:t>
      </w:r>
      <w:r>
        <w:rPr>
          <w:rFonts w:hint="eastAsia" w:ascii="仿宋" w:hAnsi="仿宋" w:eastAsia="仿宋" w:cs="仿宋"/>
          <w:sz w:val="24"/>
          <w:highlight w:val="none"/>
          <w:lang w:val="zh-CN"/>
        </w:rPr>
        <w:t>务：</w:t>
      </w:r>
      <w:r>
        <w:rPr>
          <w:rFonts w:hint="eastAsia" w:ascii="仿宋" w:hAnsi="仿宋" w:eastAsia="仿宋" w:cs="仿宋"/>
          <w:sz w:val="24"/>
          <w:highlight w:val="none"/>
          <w:u w:val="single"/>
        </w:rPr>
        <w:t xml:space="preserve">             </w:t>
      </w:r>
      <w:r>
        <w:rPr>
          <w:rFonts w:hint="eastAsia" w:ascii="仿宋" w:hAnsi="仿宋" w:eastAsia="仿宋" w:cs="仿宋"/>
          <w:sz w:val="24"/>
          <w:highlight w:val="none"/>
          <w:lang w:val="zh-CN"/>
        </w:rPr>
        <w:t>身份证号码：</w:t>
      </w:r>
      <w:r>
        <w:rPr>
          <w:rFonts w:hint="eastAsia" w:ascii="仿宋" w:hAnsi="仿宋" w:eastAsia="仿宋" w:cs="仿宋"/>
          <w:sz w:val="24"/>
          <w:highlight w:val="none"/>
          <w:u w:val="single"/>
          <w:lang w:val="en-US" w:eastAsia="zh-CN"/>
        </w:rPr>
        <w:t xml:space="preserve">           </w:t>
      </w:r>
    </w:p>
    <w:p w14:paraId="6F270752">
      <w:pPr>
        <w:autoSpaceDE w:val="0"/>
        <w:autoSpaceDN w:val="0"/>
        <w:adjustRightInd w:val="0"/>
        <w:spacing w:line="348" w:lineRule="auto"/>
        <w:ind w:firstLine="480" w:firstLineChars="200"/>
        <w:rPr>
          <w:rFonts w:hint="eastAsia" w:ascii="仿宋" w:hAnsi="仿宋" w:eastAsia="仿宋" w:cs="仿宋"/>
          <w:sz w:val="24"/>
          <w:highlight w:val="none"/>
          <w:u w:val="single"/>
          <w:lang w:val="en-US" w:eastAsia="zh-CN"/>
        </w:rPr>
      </w:pPr>
      <w:r>
        <w:rPr>
          <w:rFonts w:hint="eastAsia" w:ascii="仿宋" w:hAnsi="仿宋" w:eastAsia="仿宋" w:cs="仿宋"/>
          <w:sz w:val="24"/>
          <w:highlight w:val="none"/>
          <w:lang w:val="zh-CN"/>
        </w:rPr>
        <w:t>通讯地址：</w:t>
      </w:r>
      <w:r>
        <w:rPr>
          <w:rFonts w:hint="eastAsia" w:ascii="仿宋" w:hAnsi="仿宋" w:eastAsia="仿宋" w:cs="仿宋"/>
          <w:sz w:val="24"/>
          <w:highlight w:val="none"/>
          <w:u w:val="single"/>
          <w:lang w:val="en-US" w:eastAsia="zh-CN"/>
        </w:rPr>
        <w:t xml:space="preserve">                       </w:t>
      </w:r>
    </w:p>
    <w:p w14:paraId="4742D13F">
      <w:pPr>
        <w:autoSpaceDE w:val="0"/>
        <w:autoSpaceDN w:val="0"/>
        <w:adjustRightInd w:val="0"/>
        <w:spacing w:line="348" w:lineRule="auto"/>
        <w:ind w:firstLine="480" w:firstLineChars="200"/>
        <w:rPr>
          <w:rFonts w:hint="eastAsia" w:ascii="仿宋" w:hAnsi="仿宋" w:eastAsia="仿宋" w:cs="仿宋"/>
          <w:sz w:val="24"/>
          <w:highlight w:val="none"/>
          <w:u w:val="single"/>
          <w:lang w:val="en-US" w:eastAsia="zh-CN"/>
        </w:rPr>
      </w:pPr>
      <w:r>
        <w:rPr>
          <w:rFonts w:hint="eastAsia" w:ascii="仿宋" w:hAnsi="仿宋" w:eastAsia="仿宋" w:cs="仿宋"/>
          <w:sz w:val="24"/>
          <w:highlight w:val="none"/>
          <w:lang w:val="zh-CN"/>
        </w:rPr>
        <w:t>邮政编码：</w:t>
      </w:r>
      <w:r>
        <w:rPr>
          <w:rFonts w:hint="eastAsia" w:ascii="仿宋" w:hAnsi="仿宋" w:eastAsia="仿宋" w:cs="仿宋"/>
          <w:sz w:val="24"/>
          <w:highlight w:val="none"/>
          <w:u w:val="single"/>
          <w:lang w:val="en-US" w:eastAsia="zh-CN"/>
        </w:rPr>
        <w:t xml:space="preserve">                       </w:t>
      </w:r>
    </w:p>
    <w:p w14:paraId="3774F2BA">
      <w:pPr>
        <w:autoSpaceDE w:val="0"/>
        <w:autoSpaceDN w:val="0"/>
        <w:adjustRightInd w:val="0"/>
        <w:spacing w:line="348"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lang w:val="zh-CN"/>
        </w:rPr>
        <w:t>电</w:t>
      </w:r>
      <w:r>
        <w:rPr>
          <w:rFonts w:hint="eastAsia" w:ascii="仿宋" w:hAnsi="仿宋" w:eastAsia="仿宋" w:cs="仿宋"/>
          <w:sz w:val="24"/>
          <w:highlight w:val="none"/>
        </w:rPr>
        <w:t xml:space="preserve">    </w:t>
      </w:r>
      <w:r>
        <w:rPr>
          <w:rFonts w:hint="eastAsia" w:ascii="仿宋" w:hAnsi="仿宋" w:eastAsia="仿宋" w:cs="仿宋"/>
          <w:sz w:val="24"/>
          <w:highlight w:val="none"/>
          <w:lang w:val="zh-CN"/>
        </w:rPr>
        <w:t>话：</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r>
        <w:rPr>
          <w:rFonts w:hint="eastAsia" w:ascii="仿宋" w:hAnsi="仿宋" w:eastAsia="仿宋" w:cs="仿宋"/>
          <w:sz w:val="24"/>
          <w:highlight w:val="none"/>
          <w:lang w:val="zh-CN"/>
        </w:rPr>
        <w:t xml:space="preserve">传真： </w:t>
      </w:r>
      <w:r>
        <w:rPr>
          <w:rFonts w:hint="eastAsia" w:ascii="仿宋" w:hAnsi="仿宋" w:eastAsia="仿宋" w:cs="仿宋"/>
          <w:sz w:val="24"/>
          <w:highlight w:val="none"/>
          <w:u w:val="single"/>
        </w:rPr>
        <w:t xml:space="preserve">           </w:t>
      </w:r>
    </w:p>
    <w:p w14:paraId="273DEAC5">
      <w:pPr>
        <w:autoSpaceDE w:val="0"/>
        <w:autoSpaceDN w:val="0"/>
        <w:adjustRightInd w:val="0"/>
        <w:spacing w:line="348" w:lineRule="auto"/>
        <w:rPr>
          <w:rFonts w:hint="eastAsia" w:ascii="仿宋" w:hAnsi="仿宋" w:eastAsia="仿宋" w:cs="仿宋"/>
          <w:sz w:val="24"/>
          <w:highlight w:val="none"/>
        </w:rPr>
      </w:pPr>
    </w:p>
    <w:p w14:paraId="678A3982">
      <w:pPr>
        <w:autoSpaceDE w:val="0"/>
        <w:autoSpaceDN w:val="0"/>
        <w:adjustRightInd w:val="0"/>
        <w:spacing w:line="348"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zh-CN"/>
        </w:rPr>
        <w:t>法定代表人</w:t>
      </w:r>
      <w:r>
        <w:rPr>
          <w:rFonts w:hint="eastAsia" w:ascii="仿宋" w:hAnsi="仿宋" w:eastAsia="仿宋" w:cs="仿宋"/>
          <w:sz w:val="24"/>
          <w:highlight w:val="none"/>
        </w:rPr>
        <w:t>及</w:t>
      </w:r>
      <w:r>
        <w:rPr>
          <w:rFonts w:hint="eastAsia" w:ascii="仿宋" w:hAnsi="仿宋" w:eastAsia="仿宋" w:cs="仿宋"/>
          <w:sz w:val="24"/>
          <w:highlight w:val="none"/>
          <w:lang w:val="zh-CN"/>
        </w:rPr>
        <w:t>委托代理人身份证复印件</w:t>
      </w:r>
    </w:p>
    <w:tbl>
      <w:tblPr>
        <w:tblStyle w:val="50"/>
        <w:tblW w:w="0" w:type="auto"/>
        <w:tblInd w:w="679" w:type="dxa"/>
        <w:tblLayout w:type="fixed"/>
        <w:tblCellMar>
          <w:top w:w="0" w:type="dxa"/>
          <w:left w:w="108" w:type="dxa"/>
          <w:bottom w:w="0" w:type="dxa"/>
          <w:right w:w="108" w:type="dxa"/>
        </w:tblCellMar>
      </w:tblPr>
      <w:tblGrid>
        <w:gridCol w:w="4049"/>
        <w:gridCol w:w="3885"/>
      </w:tblGrid>
      <w:tr w14:paraId="1D8D1A67">
        <w:tblPrEx>
          <w:tblCellMar>
            <w:top w:w="0" w:type="dxa"/>
            <w:left w:w="108" w:type="dxa"/>
            <w:bottom w:w="0" w:type="dxa"/>
            <w:right w:w="108" w:type="dxa"/>
          </w:tblCellMar>
        </w:tblPrEx>
        <w:trPr>
          <w:trHeight w:val="2100" w:hRule="atLeast"/>
        </w:trPr>
        <w:tc>
          <w:tcPr>
            <w:tcW w:w="4049" w:type="dxa"/>
            <w:tcBorders>
              <w:top w:val="single" w:color="auto" w:sz="6" w:space="0"/>
              <w:left w:val="single" w:color="auto" w:sz="6" w:space="0"/>
              <w:bottom w:val="single" w:color="auto" w:sz="6" w:space="0"/>
              <w:right w:val="single" w:color="auto" w:sz="6" w:space="0"/>
            </w:tcBorders>
            <w:noWrap w:val="0"/>
            <w:vAlign w:val="center"/>
          </w:tcPr>
          <w:p w14:paraId="6E65F0D6">
            <w:pPr>
              <w:autoSpaceDE w:val="0"/>
              <w:autoSpaceDN w:val="0"/>
              <w:adjustRightInd w:val="0"/>
              <w:spacing w:line="348" w:lineRule="auto"/>
              <w:jc w:val="center"/>
              <w:rPr>
                <w:rFonts w:hint="eastAsia" w:ascii="仿宋" w:hAnsi="仿宋" w:eastAsia="仿宋" w:cs="仿宋"/>
                <w:sz w:val="24"/>
                <w:highlight w:val="none"/>
                <w:lang w:val="zh-CN"/>
              </w:rPr>
            </w:pPr>
            <w:r>
              <w:rPr>
                <w:rFonts w:hint="eastAsia" w:ascii="仿宋" w:hAnsi="仿宋" w:eastAsia="仿宋" w:cs="仿宋"/>
                <w:sz w:val="24"/>
                <w:highlight w:val="none"/>
                <w:lang w:val="zh-CN"/>
              </w:rPr>
              <w:t>法定代表人身份证复印件</w:t>
            </w:r>
          </w:p>
          <w:p w14:paraId="3ABC7BC2">
            <w:pPr>
              <w:autoSpaceDE w:val="0"/>
              <w:autoSpaceDN w:val="0"/>
              <w:adjustRightInd w:val="0"/>
              <w:spacing w:line="348" w:lineRule="auto"/>
              <w:jc w:val="center"/>
              <w:rPr>
                <w:rFonts w:hint="eastAsia" w:ascii="仿宋" w:hAnsi="仿宋" w:eastAsia="仿宋" w:cs="仿宋"/>
                <w:sz w:val="24"/>
                <w:highlight w:val="none"/>
                <w:u w:val="single"/>
              </w:rPr>
            </w:pPr>
            <w:r>
              <w:rPr>
                <w:rFonts w:hint="eastAsia" w:ascii="仿宋" w:hAnsi="仿宋" w:eastAsia="仿宋" w:cs="仿宋"/>
                <w:sz w:val="24"/>
                <w:highlight w:val="none"/>
                <w:lang w:val="zh-CN"/>
              </w:rPr>
              <w:t>（正反面）</w:t>
            </w:r>
          </w:p>
        </w:tc>
        <w:tc>
          <w:tcPr>
            <w:tcW w:w="3885" w:type="dxa"/>
            <w:tcBorders>
              <w:top w:val="single" w:color="auto" w:sz="6" w:space="0"/>
              <w:left w:val="single" w:color="auto" w:sz="6" w:space="0"/>
              <w:bottom w:val="single" w:color="auto" w:sz="6" w:space="0"/>
              <w:right w:val="single" w:color="auto" w:sz="6" w:space="0"/>
            </w:tcBorders>
            <w:noWrap w:val="0"/>
            <w:vAlign w:val="center"/>
          </w:tcPr>
          <w:p w14:paraId="0721894D">
            <w:pPr>
              <w:autoSpaceDE w:val="0"/>
              <w:autoSpaceDN w:val="0"/>
              <w:adjustRightInd w:val="0"/>
              <w:spacing w:line="348" w:lineRule="auto"/>
              <w:jc w:val="center"/>
              <w:rPr>
                <w:rFonts w:hint="eastAsia" w:ascii="仿宋" w:hAnsi="仿宋" w:eastAsia="仿宋" w:cs="仿宋"/>
                <w:sz w:val="24"/>
                <w:highlight w:val="none"/>
                <w:lang w:val="zh-CN"/>
              </w:rPr>
            </w:pPr>
            <w:r>
              <w:rPr>
                <w:rFonts w:hint="eastAsia" w:ascii="仿宋" w:hAnsi="仿宋" w:eastAsia="仿宋" w:cs="仿宋"/>
                <w:sz w:val="24"/>
                <w:highlight w:val="none"/>
                <w:lang w:val="zh-CN"/>
              </w:rPr>
              <w:t>委托代理人身份证复印件</w:t>
            </w:r>
          </w:p>
          <w:p w14:paraId="4F76EA5A">
            <w:pPr>
              <w:autoSpaceDE w:val="0"/>
              <w:autoSpaceDN w:val="0"/>
              <w:adjustRightInd w:val="0"/>
              <w:spacing w:line="348" w:lineRule="auto"/>
              <w:jc w:val="center"/>
              <w:rPr>
                <w:rFonts w:hint="eastAsia" w:ascii="仿宋" w:hAnsi="仿宋" w:eastAsia="仿宋" w:cs="仿宋"/>
                <w:sz w:val="24"/>
                <w:highlight w:val="none"/>
                <w:u w:val="single"/>
              </w:rPr>
            </w:pPr>
            <w:r>
              <w:rPr>
                <w:rFonts w:hint="eastAsia" w:ascii="仿宋" w:hAnsi="仿宋" w:eastAsia="仿宋" w:cs="仿宋"/>
                <w:sz w:val="24"/>
                <w:highlight w:val="none"/>
                <w:lang w:val="zh-CN"/>
              </w:rPr>
              <w:t>（正反面）</w:t>
            </w:r>
          </w:p>
        </w:tc>
      </w:tr>
    </w:tbl>
    <w:p w14:paraId="1388B749">
      <w:pPr>
        <w:adjustRightInd w:val="0"/>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w:t>
      </w:r>
    </w:p>
    <w:p w14:paraId="3305FDD0">
      <w:pPr>
        <w:adjustRightInd w:val="0"/>
        <w:snapToGrid w:val="0"/>
        <w:spacing w:line="360" w:lineRule="auto"/>
        <w:rPr>
          <w:rFonts w:hint="eastAsia" w:ascii="仿宋" w:hAnsi="仿宋" w:eastAsia="仿宋" w:cs="仿宋"/>
          <w:sz w:val="24"/>
          <w:highlight w:val="none"/>
        </w:rPr>
      </w:pPr>
    </w:p>
    <w:p w14:paraId="399AEF85">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供应商 （盖公章）：               </w:t>
      </w:r>
    </w:p>
    <w:p w14:paraId="739FB599">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法定代表人（或单位负责人）（签字或盖章）：</w:t>
      </w:r>
    </w:p>
    <w:p w14:paraId="4EFEAA6D">
      <w:pPr>
        <w:adjustRightInd w:val="0"/>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w:t>
      </w:r>
    </w:p>
    <w:p w14:paraId="2866E5BE">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注：自然人投标的或法定代表人投标的无需提供</w:t>
      </w:r>
    </w:p>
    <w:p w14:paraId="1059D6F5">
      <w:pPr>
        <w:spacing w:after="120"/>
        <w:rPr>
          <w:rFonts w:hint="eastAsia" w:ascii="仿宋" w:hAnsi="仿宋" w:eastAsia="仿宋" w:cs="仿宋"/>
          <w:highlight w:val="none"/>
        </w:rPr>
      </w:pPr>
      <w:r>
        <w:rPr>
          <w:rFonts w:hint="eastAsia" w:ascii="仿宋" w:hAnsi="仿宋" w:eastAsia="仿宋" w:cs="仿宋"/>
          <w:highlight w:val="none"/>
        </w:rPr>
        <w:br w:type="page"/>
      </w:r>
    </w:p>
    <w:p w14:paraId="02B6E45E">
      <w:pPr>
        <w:autoSpaceDE w:val="0"/>
        <w:autoSpaceDN w:val="0"/>
        <w:adjustRightInd w:val="0"/>
        <w:jc w:val="center"/>
        <w:rPr>
          <w:rFonts w:hint="eastAsia" w:ascii="仿宋" w:hAnsi="仿宋" w:eastAsia="仿宋" w:cs="仿宋"/>
          <w:b/>
          <w:kern w:val="0"/>
          <w:sz w:val="28"/>
          <w:szCs w:val="28"/>
          <w:highlight w:val="none"/>
        </w:rPr>
      </w:pPr>
    </w:p>
    <w:p w14:paraId="6F43B8B7">
      <w:pPr>
        <w:autoSpaceDE w:val="0"/>
        <w:autoSpaceDN w:val="0"/>
        <w:adjustRightInd w:val="0"/>
        <w:jc w:val="center"/>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2、法定代表人</w:t>
      </w:r>
      <w:r>
        <w:rPr>
          <w:rFonts w:hint="eastAsia" w:ascii="仿宋" w:hAnsi="仿宋" w:eastAsia="仿宋" w:cs="仿宋"/>
          <w:b/>
          <w:bCs/>
          <w:sz w:val="32"/>
          <w:szCs w:val="32"/>
          <w:highlight w:val="none"/>
          <w:lang w:val="zh-CN"/>
        </w:rPr>
        <w:t>（单位负责人）</w:t>
      </w:r>
      <w:r>
        <w:rPr>
          <w:rFonts w:hint="eastAsia" w:ascii="仿宋" w:hAnsi="仿宋" w:eastAsia="仿宋" w:cs="仿宋"/>
          <w:b/>
          <w:kern w:val="0"/>
          <w:sz w:val="28"/>
          <w:szCs w:val="28"/>
          <w:highlight w:val="none"/>
        </w:rPr>
        <w:t>身份证明</w:t>
      </w:r>
    </w:p>
    <w:p w14:paraId="60CD9208">
      <w:pPr>
        <w:autoSpaceDE w:val="0"/>
        <w:autoSpaceDN w:val="0"/>
        <w:adjustRightInd w:val="0"/>
        <w:spacing w:line="360" w:lineRule="auto"/>
        <w:jc w:val="left"/>
        <w:rPr>
          <w:rFonts w:hint="eastAsia" w:ascii="仿宋" w:hAnsi="仿宋" w:eastAsia="仿宋" w:cs="仿宋"/>
          <w:kern w:val="0"/>
          <w:sz w:val="24"/>
          <w:highlight w:val="none"/>
        </w:rPr>
      </w:pPr>
    </w:p>
    <w:p w14:paraId="36F59279">
      <w:pPr>
        <w:autoSpaceDE w:val="0"/>
        <w:autoSpaceDN w:val="0"/>
        <w:adjustRightInd w:val="0"/>
        <w:spacing w:line="360" w:lineRule="auto"/>
        <w:jc w:val="left"/>
        <w:rPr>
          <w:rFonts w:hint="eastAsia" w:ascii="仿宋" w:hAnsi="仿宋" w:eastAsia="仿宋" w:cs="仿宋"/>
          <w:kern w:val="0"/>
          <w:sz w:val="24"/>
          <w:highlight w:val="none"/>
        </w:rPr>
      </w:pPr>
    </w:p>
    <w:p w14:paraId="3D883A80">
      <w:pPr>
        <w:autoSpaceDE w:val="0"/>
        <w:autoSpaceDN w:val="0"/>
        <w:adjustRightInd w:val="0"/>
        <w:spacing w:line="360" w:lineRule="auto"/>
        <w:jc w:val="left"/>
        <w:rPr>
          <w:rFonts w:hint="eastAsia" w:ascii="仿宋" w:hAnsi="仿宋" w:eastAsia="仿宋" w:cs="仿宋"/>
          <w:kern w:val="0"/>
          <w:sz w:val="24"/>
          <w:highlight w:val="none"/>
        </w:rPr>
      </w:pPr>
      <w:r>
        <w:rPr>
          <w:rFonts w:hint="eastAsia" w:ascii="仿宋" w:hAnsi="仿宋" w:eastAsia="仿宋" w:cs="仿宋"/>
          <w:kern w:val="0"/>
          <w:sz w:val="24"/>
          <w:highlight w:val="none"/>
        </w:rPr>
        <w:t>供应商名称：</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 xml:space="preserve"> </w:t>
      </w:r>
    </w:p>
    <w:p w14:paraId="133FEB0A">
      <w:pPr>
        <w:autoSpaceDE w:val="0"/>
        <w:autoSpaceDN w:val="0"/>
        <w:adjustRightInd w:val="0"/>
        <w:spacing w:line="360" w:lineRule="auto"/>
        <w:jc w:val="left"/>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单位性质：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 xml:space="preserve"> </w:t>
      </w:r>
    </w:p>
    <w:p w14:paraId="2F8BFD1E">
      <w:pPr>
        <w:autoSpaceDE w:val="0"/>
        <w:autoSpaceDN w:val="0"/>
        <w:adjustRightInd w:val="0"/>
        <w:spacing w:line="360" w:lineRule="auto"/>
        <w:jc w:val="left"/>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地    址： </w:t>
      </w:r>
      <w:r>
        <w:rPr>
          <w:rFonts w:hint="eastAsia" w:ascii="仿宋" w:hAnsi="仿宋" w:eastAsia="仿宋" w:cs="仿宋"/>
          <w:kern w:val="0"/>
          <w:sz w:val="24"/>
          <w:highlight w:val="none"/>
          <w:u w:val="single"/>
        </w:rPr>
        <w:t xml:space="preserve">                       </w:t>
      </w:r>
    </w:p>
    <w:p w14:paraId="164E1FF4">
      <w:pPr>
        <w:autoSpaceDE w:val="0"/>
        <w:autoSpaceDN w:val="0"/>
        <w:adjustRightInd w:val="0"/>
        <w:spacing w:line="360" w:lineRule="auto"/>
        <w:jc w:val="left"/>
        <w:rPr>
          <w:rFonts w:hint="eastAsia" w:ascii="仿宋" w:hAnsi="仿宋" w:eastAsia="仿宋" w:cs="仿宋"/>
          <w:kern w:val="0"/>
          <w:sz w:val="24"/>
          <w:highlight w:val="none"/>
        </w:rPr>
      </w:pPr>
      <w:r>
        <w:rPr>
          <w:rFonts w:hint="eastAsia" w:ascii="仿宋" w:hAnsi="仿宋" w:eastAsia="仿宋" w:cs="仿宋"/>
          <w:kern w:val="0"/>
          <w:sz w:val="24"/>
          <w:highlight w:val="none"/>
        </w:rPr>
        <w:t>成立时间：</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 xml:space="preserve"> 年</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月</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日</w:t>
      </w:r>
    </w:p>
    <w:p w14:paraId="0673F7B9">
      <w:pPr>
        <w:autoSpaceDE w:val="0"/>
        <w:autoSpaceDN w:val="0"/>
        <w:adjustRightInd w:val="0"/>
        <w:spacing w:line="360" w:lineRule="auto"/>
        <w:jc w:val="left"/>
        <w:rPr>
          <w:rFonts w:hint="eastAsia" w:ascii="仿宋" w:hAnsi="仿宋" w:eastAsia="仿宋" w:cs="仿宋"/>
          <w:kern w:val="0"/>
          <w:sz w:val="24"/>
          <w:highlight w:val="none"/>
        </w:rPr>
      </w:pPr>
      <w:r>
        <w:rPr>
          <w:rFonts w:hint="eastAsia" w:ascii="仿宋" w:hAnsi="仿宋" w:eastAsia="仿宋" w:cs="仿宋"/>
          <w:kern w:val="0"/>
          <w:sz w:val="24"/>
          <w:highlight w:val="none"/>
        </w:rPr>
        <w:t>经营期限：</w:t>
      </w:r>
    </w:p>
    <w:p w14:paraId="69644B03">
      <w:pPr>
        <w:autoSpaceDE w:val="0"/>
        <w:autoSpaceDN w:val="0"/>
        <w:adjustRightInd w:val="0"/>
        <w:spacing w:line="360" w:lineRule="auto"/>
        <w:jc w:val="left"/>
        <w:rPr>
          <w:rFonts w:hint="eastAsia" w:ascii="仿宋" w:hAnsi="仿宋" w:eastAsia="仿宋" w:cs="仿宋"/>
          <w:kern w:val="0"/>
          <w:sz w:val="24"/>
          <w:highlight w:val="none"/>
        </w:rPr>
      </w:pPr>
    </w:p>
    <w:p w14:paraId="3AA4944E">
      <w:pPr>
        <w:autoSpaceDE w:val="0"/>
        <w:autoSpaceDN w:val="0"/>
        <w:adjustRightInd w:val="0"/>
        <w:spacing w:line="360" w:lineRule="auto"/>
        <w:jc w:val="left"/>
        <w:rPr>
          <w:rFonts w:hint="eastAsia" w:ascii="仿宋" w:hAnsi="仿宋" w:eastAsia="仿宋" w:cs="仿宋"/>
          <w:kern w:val="0"/>
          <w:sz w:val="24"/>
          <w:highlight w:val="none"/>
        </w:rPr>
      </w:pPr>
    </w:p>
    <w:p w14:paraId="7D322929">
      <w:pPr>
        <w:autoSpaceDE w:val="0"/>
        <w:autoSpaceDN w:val="0"/>
        <w:adjustRightInd w:val="0"/>
        <w:spacing w:line="360" w:lineRule="auto"/>
        <w:jc w:val="left"/>
        <w:rPr>
          <w:rFonts w:hint="eastAsia" w:ascii="仿宋" w:hAnsi="仿宋" w:eastAsia="仿宋" w:cs="仿宋"/>
          <w:kern w:val="0"/>
          <w:sz w:val="24"/>
          <w:highlight w:val="none"/>
        </w:rPr>
      </w:pPr>
      <w:r>
        <w:rPr>
          <w:rFonts w:hint="eastAsia" w:ascii="仿宋" w:hAnsi="仿宋" w:eastAsia="仿宋" w:cs="仿宋"/>
          <w:kern w:val="0"/>
          <w:sz w:val="24"/>
          <w:highlight w:val="none"/>
        </w:rPr>
        <w:t>姓名：</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性别：</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年龄：</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 xml:space="preserve"> 职务：</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系</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（供应商名称）的法定代表人。</w:t>
      </w:r>
    </w:p>
    <w:p w14:paraId="6A278721">
      <w:pPr>
        <w:autoSpaceDE w:val="0"/>
        <w:autoSpaceDN w:val="0"/>
        <w:adjustRightInd w:val="0"/>
        <w:spacing w:line="360" w:lineRule="auto"/>
        <w:jc w:val="left"/>
        <w:rPr>
          <w:rFonts w:hint="eastAsia" w:ascii="仿宋" w:hAnsi="仿宋" w:eastAsia="仿宋" w:cs="仿宋"/>
          <w:kern w:val="0"/>
          <w:sz w:val="24"/>
          <w:highlight w:val="none"/>
        </w:rPr>
      </w:pPr>
      <w:r>
        <w:rPr>
          <w:rFonts w:hint="eastAsia" w:ascii="仿宋" w:hAnsi="仿宋" w:eastAsia="仿宋" w:cs="仿宋"/>
          <w:kern w:val="0"/>
          <w:sz w:val="24"/>
          <w:highlight w:val="none"/>
        </w:rPr>
        <w:t>特此证明。</w:t>
      </w:r>
    </w:p>
    <w:p w14:paraId="7C53187C">
      <w:pPr>
        <w:autoSpaceDE w:val="0"/>
        <w:autoSpaceDN w:val="0"/>
        <w:adjustRightInd w:val="0"/>
        <w:spacing w:line="360" w:lineRule="auto"/>
        <w:jc w:val="left"/>
        <w:rPr>
          <w:rFonts w:hint="eastAsia" w:ascii="仿宋" w:hAnsi="仿宋" w:eastAsia="仿宋" w:cs="仿宋"/>
          <w:kern w:val="0"/>
          <w:sz w:val="24"/>
          <w:highlight w:val="none"/>
        </w:rPr>
      </w:pPr>
    </w:p>
    <w:p w14:paraId="6DC01C3A">
      <w:pPr>
        <w:autoSpaceDE w:val="0"/>
        <w:autoSpaceDN w:val="0"/>
        <w:adjustRightInd w:val="0"/>
        <w:spacing w:line="360" w:lineRule="auto"/>
        <w:jc w:val="left"/>
        <w:rPr>
          <w:rFonts w:hint="eastAsia" w:ascii="仿宋" w:hAnsi="仿宋" w:eastAsia="仿宋" w:cs="仿宋"/>
          <w:kern w:val="0"/>
          <w:sz w:val="24"/>
          <w:highlight w:val="none"/>
        </w:rPr>
      </w:pPr>
    </w:p>
    <w:p w14:paraId="2CDE867B">
      <w:pPr>
        <w:autoSpaceDE w:val="0"/>
        <w:autoSpaceDN w:val="0"/>
        <w:adjustRightInd w:val="0"/>
        <w:spacing w:line="360" w:lineRule="auto"/>
        <w:jc w:val="left"/>
        <w:rPr>
          <w:rFonts w:hint="eastAsia" w:ascii="仿宋" w:hAnsi="仿宋" w:eastAsia="仿宋" w:cs="仿宋"/>
          <w:kern w:val="0"/>
          <w:sz w:val="24"/>
          <w:highlight w:val="none"/>
        </w:rPr>
      </w:pPr>
    </w:p>
    <w:p w14:paraId="3D0A7735">
      <w:pPr>
        <w:autoSpaceDE w:val="0"/>
        <w:autoSpaceDN w:val="0"/>
        <w:adjustRightInd w:val="0"/>
        <w:spacing w:line="360" w:lineRule="auto"/>
        <w:jc w:val="left"/>
        <w:rPr>
          <w:rFonts w:hint="eastAsia" w:ascii="仿宋" w:hAnsi="仿宋" w:eastAsia="仿宋" w:cs="仿宋"/>
          <w:kern w:val="0"/>
          <w:sz w:val="24"/>
          <w:highlight w:val="none"/>
        </w:rPr>
      </w:pPr>
    </w:p>
    <w:p w14:paraId="40A3A7F8">
      <w:pPr>
        <w:autoSpaceDE w:val="0"/>
        <w:autoSpaceDN w:val="0"/>
        <w:adjustRightInd w:val="0"/>
        <w:spacing w:line="360" w:lineRule="auto"/>
        <w:ind w:left="5399" w:leftChars="2571"/>
        <w:jc w:val="left"/>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供应商（盖公章）：           </w:t>
      </w:r>
    </w:p>
    <w:p w14:paraId="15801585">
      <w:pPr>
        <w:autoSpaceDE w:val="0"/>
        <w:autoSpaceDN w:val="0"/>
        <w:adjustRightInd w:val="0"/>
        <w:spacing w:line="360" w:lineRule="auto"/>
        <w:ind w:left="5399" w:leftChars="2571"/>
        <w:jc w:val="left"/>
        <w:rPr>
          <w:rFonts w:hint="eastAsia" w:ascii="仿宋" w:hAnsi="仿宋" w:eastAsia="仿宋" w:cs="仿宋"/>
          <w:kern w:val="0"/>
          <w:sz w:val="24"/>
          <w:highlight w:val="none"/>
        </w:rPr>
      </w:pPr>
    </w:p>
    <w:p w14:paraId="0E35CFDA">
      <w:pPr>
        <w:autoSpaceDE w:val="0"/>
        <w:autoSpaceDN w:val="0"/>
        <w:adjustRightInd w:val="0"/>
        <w:spacing w:line="360" w:lineRule="auto"/>
        <w:ind w:left="6659" w:leftChars="3171"/>
        <w:jc w:val="left"/>
        <w:rPr>
          <w:rFonts w:hint="eastAsia" w:ascii="仿宋" w:hAnsi="仿宋" w:eastAsia="仿宋" w:cs="仿宋"/>
          <w:kern w:val="0"/>
          <w:sz w:val="24"/>
          <w:highlight w:val="none"/>
        </w:rPr>
      </w:pPr>
      <w:r>
        <w:rPr>
          <w:rFonts w:hint="eastAsia" w:ascii="仿宋" w:hAnsi="仿宋" w:eastAsia="仿宋" w:cs="仿宋"/>
          <w:kern w:val="0"/>
          <w:sz w:val="24"/>
          <w:highlight w:val="none"/>
        </w:rPr>
        <w:t>年  月  日</w:t>
      </w:r>
    </w:p>
    <w:p w14:paraId="297383FB">
      <w:pPr>
        <w:rPr>
          <w:rFonts w:hint="eastAsia" w:ascii="仿宋" w:hAnsi="仿宋" w:eastAsia="仿宋" w:cs="仿宋"/>
          <w:highlight w:val="none"/>
        </w:rPr>
      </w:pPr>
      <w:r>
        <w:rPr>
          <w:rFonts w:hint="eastAsia" w:ascii="仿宋" w:hAnsi="仿宋" w:eastAsia="仿宋" w:cs="仿宋"/>
          <w:highlight w:val="none"/>
        </w:rPr>
        <w:br w:type="page"/>
      </w:r>
    </w:p>
    <w:p w14:paraId="4AAEAB25">
      <w:pPr>
        <w:jc w:val="center"/>
        <w:rPr>
          <w:rFonts w:hint="eastAsia" w:ascii="仿宋" w:hAnsi="仿宋" w:eastAsia="仿宋" w:cs="仿宋"/>
          <w:b/>
          <w:sz w:val="28"/>
          <w:szCs w:val="28"/>
          <w:highlight w:val="none"/>
        </w:rPr>
      </w:pPr>
      <w:bookmarkStart w:id="451" w:name="_Toc60929129"/>
      <w:r>
        <w:rPr>
          <w:rFonts w:hint="eastAsia" w:ascii="仿宋" w:hAnsi="仿宋" w:eastAsia="仿宋" w:cs="仿宋"/>
          <w:b/>
          <w:sz w:val="28"/>
          <w:szCs w:val="28"/>
          <w:highlight w:val="none"/>
        </w:rPr>
        <w:t>3、</w:t>
      </w:r>
      <w:r>
        <w:rPr>
          <w:rFonts w:hint="eastAsia" w:ascii="仿宋" w:hAnsi="仿宋" w:eastAsia="仿宋" w:cs="仿宋"/>
          <w:b/>
          <w:sz w:val="28"/>
          <w:szCs w:val="28"/>
          <w:highlight w:val="none"/>
          <w:lang w:eastAsia="zh-CN"/>
        </w:rPr>
        <w:t>委托代理人</w:t>
      </w:r>
      <w:r>
        <w:rPr>
          <w:rFonts w:hint="eastAsia" w:ascii="仿宋" w:hAnsi="仿宋" w:eastAsia="仿宋" w:cs="仿宋"/>
          <w:b/>
          <w:sz w:val="28"/>
          <w:szCs w:val="28"/>
          <w:highlight w:val="none"/>
        </w:rPr>
        <w:t>本单位证明</w:t>
      </w:r>
      <w:bookmarkEnd w:id="451"/>
    </w:p>
    <w:p w14:paraId="16320828">
      <w:pPr>
        <w:spacing w:after="120"/>
        <w:rPr>
          <w:rFonts w:hint="eastAsia" w:ascii="仿宋" w:hAnsi="仿宋" w:eastAsia="仿宋" w:cs="仿宋"/>
          <w:highlight w:val="none"/>
        </w:rPr>
      </w:pPr>
    </w:p>
    <w:p w14:paraId="3003571A">
      <w:pPr>
        <w:autoSpaceDE w:val="0"/>
        <w:autoSpaceDN w:val="0"/>
        <w:adjustRightInd w:val="0"/>
        <w:spacing w:line="348" w:lineRule="auto"/>
        <w:jc w:val="center"/>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w:t>
      </w:r>
      <w:r>
        <w:rPr>
          <w:rFonts w:hint="eastAsia" w:ascii="仿宋" w:hAnsi="仿宋" w:eastAsia="仿宋" w:cs="仿宋"/>
          <w:sz w:val="28"/>
          <w:szCs w:val="28"/>
          <w:highlight w:val="none"/>
          <w:lang w:val="en-US" w:eastAsia="zh-CN"/>
        </w:rPr>
        <w:t>提供委托代理人在本单位</w:t>
      </w:r>
      <w:r>
        <w:rPr>
          <w:rFonts w:hint="eastAsia" w:ascii="仿宋" w:hAnsi="仿宋" w:eastAsia="仿宋" w:cs="仿宋"/>
          <w:sz w:val="28"/>
          <w:szCs w:val="28"/>
          <w:highlight w:val="none"/>
        </w:rPr>
        <w:t>养老保险缴纳证明</w:t>
      </w:r>
      <w:r>
        <w:rPr>
          <w:rFonts w:hint="eastAsia" w:ascii="仿宋" w:hAnsi="仿宋" w:eastAsia="仿宋" w:cs="仿宋"/>
          <w:sz w:val="28"/>
          <w:szCs w:val="28"/>
          <w:highlight w:val="none"/>
          <w:lang w:val="zh-CN"/>
        </w:rPr>
        <w:t>）</w:t>
      </w:r>
    </w:p>
    <w:p w14:paraId="76710D30">
      <w:pPr>
        <w:autoSpaceDE w:val="0"/>
        <w:autoSpaceDN w:val="0"/>
        <w:adjustRightInd w:val="0"/>
        <w:spacing w:line="348" w:lineRule="auto"/>
        <w:jc w:val="center"/>
        <w:rPr>
          <w:rFonts w:hint="eastAsia" w:ascii="仿宋" w:hAnsi="仿宋" w:eastAsia="仿宋" w:cs="仿宋"/>
          <w:sz w:val="28"/>
          <w:szCs w:val="28"/>
          <w:highlight w:val="none"/>
          <w:lang w:val="zh-CN"/>
        </w:rPr>
      </w:pPr>
    </w:p>
    <w:p w14:paraId="61EA5F61">
      <w:pPr>
        <w:autoSpaceDE w:val="0"/>
        <w:autoSpaceDN w:val="0"/>
        <w:adjustRightInd w:val="0"/>
        <w:spacing w:line="348" w:lineRule="auto"/>
        <w:jc w:val="center"/>
        <w:rPr>
          <w:rFonts w:hint="eastAsia" w:ascii="仿宋" w:hAnsi="仿宋" w:eastAsia="仿宋" w:cs="仿宋"/>
          <w:sz w:val="28"/>
          <w:szCs w:val="28"/>
          <w:highlight w:val="none"/>
          <w:lang w:val="zh-CN"/>
        </w:rPr>
      </w:pPr>
    </w:p>
    <w:p w14:paraId="41DB3F02">
      <w:pPr>
        <w:autoSpaceDE w:val="0"/>
        <w:autoSpaceDN w:val="0"/>
        <w:adjustRightInd w:val="0"/>
        <w:spacing w:line="348" w:lineRule="auto"/>
        <w:jc w:val="center"/>
        <w:rPr>
          <w:rFonts w:hint="eastAsia" w:ascii="仿宋" w:hAnsi="仿宋" w:eastAsia="仿宋" w:cs="仿宋"/>
          <w:sz w:val="28"/>
          <w:szCs w:val="28"/>
          <w:highlight w:val="none"/>
          <w:lang w:val="zh-CN"/>
        </w:rPr>
      </w:pPr>
    </w:p>
    <w:p w14:paraId="5D1A845E">
      <w:pPr>
        <w:pStyle w:val="2"/>
        <w:rPr>
          <w:rFonts w:hint="eastAsia" w:ascii="仿宋" w:hAnsi="仿宋" w:eastAsia="仿宋" w:cs="仿宋"/>
          <w:highlight w:val="none"/>
        </w:rPr>
      </w:pPr>
    </w:p>
    <w:p w14:paraId="29670575">
      <w:pPr>
        <w:widowControl/>
        <w:ind w:firstLine="161" w:firstLineChars="50"/>
        <w:jc w:val="left"/>
        <w:rPr>
          <w:rFonts w:hint="eastAsia" w:ascii="仿宋" w:hAnsi="仿宋" w:eastAsia="仿宋" w:cs="仿宋"/>
          <w:b/>
          <w:bCs/>
          <w:sz w:val="32"/>
          <w:szCs w:val="32"/>
          <w:highlight w:val="none"/>
          <w:lang w:val="zh-CN"/>
        </w:rPr>
      </w:pPr>
      <w:r>
        <w:rPr>
          <w:rFonts w:hint="eastAsia" w:ascii="仿宋" w:hAnsi="仿宋" w:eastAsia="仿宋" w:cs="仿宋"/>
          <w:b/>
          <w:bCs/>
          <w:sz w:val="32"/>
          <w:szCs w:val="32"/>
          <w:highlight w:val="none"/>
          <w:lang w:val="zh-CN"/>
        </w:rPr>
        <w:t xml:space="preserve"> </w:t>
      </w:r>
    </w:p>
    <w:p w14:paraId="28E6C141">
      <w:pPr>
        <w:rPr>
          <w:rFonts w:hint="eastAsia" w:ascii="仿宋" w:hAnsi="仿宋" w:eastAsia="仿宋" w:cs="仿宋"/>
          <w:highlight w:val="none"/>
        </w:rPr>
      </w:pPr>
      <w:r>
        <w:rPr>
          <w:rFonts w:hint="eastAsia" w:ascii="仿宋" w:hAnsi="仿宋" w:eastAsia="仿宋" w:cs="仿宋"/>
          <w:b/>
          <w:bCs/>
          <w:sz w:val="32"/>
          <w:szCs w:val="32"/>
          <w:highlight w:val="none"/>
          <w:lang w:val="zh-CN"/>
        </w:rPr>
        <w:br w:type="page"/>
      </w:r>
    </w:p>
    <w:p w14:paraId="52FBD4C5">
      <w:pPr>
        <w:pStyle w:val="4"/>
        <w:numPr>
          <w:ilvl w:val="0"/>
          <w:numId w:val="12"/>
        </w:numPr>
        <w:jc w:val="center"/>
        <w:rPr>
          <w:rFonts w:hint="eastAsia" w:ascii="仿宋" w:hAnsi="仿宋" w:eastAsia="仿宋" w:cs="仿宋"/>
          <w:b/>
          <w:bCs/>
          <w:highlight w:val="none"/>
        </w:rPr>
      </w:pPr>
      <w:r>
        <w:rPr>
          <w:rFonts w:hint="eastAsia" w:ascii="仿宋" w:hAnsi="仿宋" w:eastAsia="仿宋" w:cs="仿宋"/>
          <w:b/>
          <w:bCs/>
          <w:highlight w:val="none"/>
        </w:rPr>
        <w:t xml:space="preserve"> 资格证明文件</w:t>
      </w:r>
    </w:p>
    <w:p w14:paraId="4008E967">
      <w:pPr>
        <w:pStyle w:val="5"/>
        <w:numPr>
          <w:ilvl w:val="0"/>
          <w:numId w:val="0"/>
        </w:numPr>
        <w:rPr>
          <w:rFonts w:hint="eastAsia" w:ascii="仿宋" w:hAnsi="仿宋" w:eastAsia="仿宋" w:cs="仿宋"/>
          <w:highlight w:val="none"/>
        </w:rPr>
      </w:pPr>
      <w:r>
        <w:rPr>
          <w:rFonts w:hint="eastAsia" w:ascii="仿宋" w:hAnsi="仿宋" w:eastAsia="仿宋" w:cs="仿宋"/>
          <w:sz w:val="24"/>
          <w:highlight w:val="none"/>
        </w:rPr>
        <w:t>符合《政府采购法》第二十二条的规定供应商条件，并提供以下证明材料</w:t>
      </w:r>
      <w:r>
        <w:rPr>
          <w:rFonts w:hint="eastAsia" w:ascii="仿宋" w:hAnsi="仿宋" w:eastAsia="仿宋" w:cs="仿宋"/>
          <w:b/>
          <w:bCs/>
          <w:sz w:val="24"/>
          <w:highlight w:val="none"/>
          <w:lang w:eastAsia="zh-CN"/>
        </w:rPr>
        <w:t>（</w:t>
      </w:r>
      <w:r>
        <w:rPr>
          <w:rFonts w:hint="eastAsia" w:ascii="仿宋" w:hAnsi="仿宋" w:eastAsia="仿宋" w:cs="仿宋"/>
          <w:b/>
          <w:bCs/>
          <w:sz w:val="24"/>
          <w:highlight w:val="none"/>
          <w:lang w:val="en-US" w:eastAsia="zh-CN"/>
        </w:rPr>
        <w:t>具体要求详见“第三章 评标方法和标准 附表一 资格审查标准”)：</w:t>
      </w:r>
    </w:p>
    <w:p w14:paraId="79A68C24">
      <w:pPr>
        <w:tabs>
          <w:tab w:val="left" w:pos="993"/>
          <w:tab w:val="left" w:pos="1030"/>
          <w:tab w:val="left" w:pos="8364"/>
        </w:tabs>
        <w:snapToGrid w:val="0"/>
        <w:spacing w:after="120" w:afterLines="50" w:line="360" w:lineRule="auto"/>
        <w:ind w:left="420" w:right="-57" w:rightChars="-27"/>
        <w:jc w:val="left"/>
        <w:rPr>
          <w:rFonts w:hint="eastAsia" w:ascii="仿宋" w:hAnsi="仿宋" w:eastAsia="仿宋" w:cs="仿宋"/>
          <w:sz w:val="24"/>
          <w:highlight w:val="none"/>
        </w:rPr>
      </w:pPr>
      <w:r>
        <w:rPr>
          <w:rFonts w:hint="eastAsia" w:ascii="仿宋" w:hAnsi="仿宋" w:eastAsia="仿宋" w:cs="仿宋"/>
          <w:sz w:val="24"/>
          <w:highlight w:val="none"/>
        </w:rPr>
        <w:t>1. 供应商的企业法人营业执照副本复印件（格式要求见附件</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-1）；</w:t>
      </w:r>
    </w:p>
    <w:p w14:paraId="01A873B3">
      <w:pPr>
        <w:tabs>
          <w:tab w:val="left" w:pos="993"/>
          <w:tab w:val="left" w:pos="1030"/>
          <w:tab w:val="left" w:pos="8364"/>
        </w:tabs>
        <w:snapToGrid w:val="0"/>
        <w:spacing w:after="120" w:afterLines="50" w:line="360" w:lineRule="auto"/>
        <w:ind w:left="420" w:right="-57" w:rightChars="-27"/>
        <w:jc w:val="left"/>
        <w:rPr>
          <w:rFonts w:hint="eastAsia" w:ascii="仿宋" w:hAnsi="仿宋" w:eastAsia="仿宋" w:cs="仿宋"/>
          <w:sz w:val="24"/>
          <w:highlight w:val="none"/>
        </w:rPr>
      </w:pPr>
      <w:r>
        <w:rPr>
          <w:rFonts w:hint="eastAsia" w:ascii="仿宋" w:hAnsi="仿宋" w:eastAsia="仿宋" w:cs="仿宋"/>
          <w:sz w:val="24"/>
          <w:highlight w:val="none"/>
        </w:rPr>
        <w:t>2. 供应商提供递交</w:t>
      </w:r>
      <w:r>
        <w:rPr>
          <w:rFonts w:hint="eastAsia" w:ascii="仿宋" w:hAnsi="仿宋" w:eastAsia="仿宋" w:cs="仿宋"/>
          <w:sz w:val="24"/>
          <w:highlight w:val="none"/>
          <w:lang w:val="en-US" w:eastAsia="zh-CN"/>
        </w:rPr>
        <w:t>响应</w:t>
      </w:r>
      <w:r>
        <w:rPr>
          <w:rFonts w:hint="eastAsia" w:ascii="仿宋" w:hAnsi="仿宋" w:eastAsia="仿宋" w:cs="仿宋"/>
          <w:sz w:val="24"/>
          <w:highlight w:val="none"/>
        </w:rPr>
        <w:t>文件截止之日前两年内任意一个年度经审计的财务报告复印件</w:t>
      </w:r>
      <w:r>
        <w:rPr>
          <w:rFonts w:hint="eastAsia" w:ascii="仿宋" w:hAnsi="仿宋" w:eastAsia="仿宋" w:cs="仿宋"/>
          <w:sz w:val="24"/>
          <w:highlight w:val="none"/>
          <w:lang w:eastAsia="zh-CN"/>
        </w:rPr>
        <w:t>（</w:t>
      </w:r>
      <w:r>
        <w:rPr>
          <w:rFonts w:hint="eastAsia" w:ascii="仿宋" w:hAnsi="仿宋" w:eastAsia="仿宋" w:cs="仿宋"/>
          <w:sz w:val="24"/>
          <w:highlight w:val="none"/>
        </w:rPr>
        <w:t>须包括报告正文、资产负债表、现金流量表、利润表、附注和会计师事务所营业执照，报告正文应当有会计师事务所公章和2名注册会计师的签字及盖章。</w:t>
      </w:r>
      <w:r>
        <w:rPr>
          <w:rFonts w:hint="eastAsia" w:ascii="仿宋" w:hAnsi="仿宋" w:eastAsia="仿宋" w:cs="仿宋"/>
          <w:b/>
          <w:bCs/>
          <w:sz w:val="24"/>
          <w:highlight w:val="none"/>
        </w:rPr>
        <w:t>且2022年10月1日后出具的审计报告应当经过注册会计师行业统一监管平台备案赋码。</w:t>
      </w:r>
      <w:r>
        <w:rPr>
          <w:rFonts w:hint="eastAsia" w:ascii="仿宋" w:hAnsi="仿宋" w:eastAsia="仿宋" w:cs="仿宋"/>
          <w:sz w:val="24"/>
          <w:highlight w:val="none"/>
        </w:rPr>
        <w:t>），</w:t>
      </w:r>
      <w:r>
        <w:rPr>
          <w:rFonts w:hint="eastAsia" w:ascii="仿宋" w:hAnsi="仿宋" w:eastAsia="仿宋" w:cs="仿宋"/>
          <w:b/>
          <w:bCs/>
          <w:sz w:val="24"/>
          <w:highlight w:val="none"/>
        </w:rPr>
        <w:t>或本年度基本</w:t>
      </w:r>
      <w:r>
        <w:rPr>
          <w:rFonts w:hint="eastAsia" w:ascii="仿宋" w:hAnsi="仿宋" w:eastAsia="仿宋" w:cs="仿宋"/>
          <w:b/>
          <w:bCs/>
          <w:sz w:val="24"/>
          <w:highlight w:val="none"/>
          <w:lang w:val="en-US" w:eastAsia="zh-CN"/>
        </w:rPr>
        <w:t>账户</w:t>
      </w:r>
      <w:r>
        <w:rPr>
          <w:rFonts w:hint="eastAsia" w:ascii="仿宋" w:hAnsi="仿宋" w:eastAsia="仿宋" w:cs="仿宋"/>
          <w:b/>
          <w:bCs/>
          <w:sz w:val="24"/>
          <w:highlight w:val="none"/>
        </w:rPr>
        <w:t>开户银行出具的资信证明</w:t>
      </w:r>
      <w:r>
        <w:rPr>
          <w:rFonts w:hint="eastAsia" w:ascii="仿宋" w:hAnsi="仿宋" w:eastAsia="仿宋" w:cs="仿宋"/>
          <w:sz w:val="24"/>
          <w:highlight w:val="none"/>
        </w:rPr>
        <w:t>（格式要求见附件</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-2）；</w:t>
      </w:r>
    </w:p>
    <w:p w14:paraId="1FD53EC2">
      <w:pPr>
        <w:tabs>
          <w:tab w:val="left" w:pos="993"/>
          <w:tab w:val="left" w:pos="1030"/>
          <w:tab w:val="left" w:pos="8364"/>
        </w:tabs>
        <w:snapToGrid w:val="0"/>
        <w:spacing w:after="120" w:afterLines="50" w:line="360" w:lineRule="auto"/>
        <w:ind w:left="420" w:right="-57" w:rightChars="-27"/>
        <w:jc w:val="left"/>
        <w:rPr>
          <w:rFonts w:hint="eastAsia" w:ascii="仿宋" w:hAnsi="仿宋" w:eastAsia="仿宋" w:cs="仿宋"/>
          <w:sz w:val="24"/>
          <w:highlight w:val="none"/>
        </w:rPr>
      </w:pPr>
      <w:r>
        <w:rPr>
          <w:rFonts w:hint="eastAsia" w:ascii="仿宋" w:hAnsi="仿宋" w:eastAsia="仿宋" w:cs="仿宋"/>
          <w:sz w:val="24"/>
          <w:highlight w:val="none"/>
        </w:rPr>
        <w:t>3. 依法缴纳税收和社会保障资金的证明材料复印件（格式见附件</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-3、</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-4）；</w:t>
      </w:r>
    </w:p>
    <w:p w14:paraId="5AD231A2">
      <w:pPr>
        <w:tabs>
          <w:tab w:val="left" w:pos="993"/>
          <w:tab w:val="left" w:pos="1030"/>
          <w:tab w:val="left" w:pos="8364"/>
        </w:tabs>
        <w:snapToGrid w:val="0"/>
        <w:spacing w:after="120" w:afterLines="50" w:line="360" w:lineRule="auto"/>
        <w:ind w:left="420" w:right="-57" w:rightChars="-27"/>
        <w:jc w:val="left"/>
        <w:rPr>
          <w:rFonts w:hint="eastAsia" w:ascii="仿宋" w:hAnsi="仿宋" w:eastAsia="仿宋" w:cs="仿宋"/>
          <w:sz w:val="24"/>
          <w:highlight w:val="none"/>
        </w:rPr>
      </w:pPr>
      <w:r>
        <w:rPr>
          <w:rFonts w:hint="eastAsia" w:ascii="仿宋" w:hAnsi="仿宋" w:eastAsia="仿宋" w:cs="仿宋"/>
          <w:sz w:val="24"/>
          <w:highlight w:val="none"/>
        </w:rPr>
        <w:t>4. 具备履行合同所必需的设备和专业技术能力的承诺原件（格式见附件</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-5）；</w:t>
      </w:r>
    </w:p>
    <w:p w14:paraId="42E49C62">
      <w:pPr>
        <w:tabs>
          <w:tab w:val="left" w:pos="993"/>
          <w:tab w:val="left" w:pos="1030"/>
          <w:tab w:val="left" w:pos="8364"/>
        </w:tabs>
        <w:snapToGrid w:val="0"/>
        <w:spacing w:after="120" w:afterLines="50" w:line="360" w:lineRule="auto"/>
        <w:ind w:left="420" w:right="-57" w:rightChars="-27"/>
        <w:jc w:val="left"/>
        <w:rPr>
          <w:rFonts w:hint="eastAsia" w:ascii="仿宋" w:hAnsi="仿宋" w:eastAsia="仿宋" w:cs="仿宋"/>
          <w:sz w:val="24"/>
          <w:highlight w:val="none"/>
        </w:rPr>
      </w:pPr>
      <w:r>
        <w:rPr>
          <w:rFonts w:hint="eastAsia" w:ascii="仿宋" w:hAnsi="仿宋" w:eastAsia="仿宋" w:cs="仿宋"/>
          <w:sz w:val="24"/>
          <w:highlight w:val="none"/>
        </w:rPr>
        <w:t>5. 供应商参加政府采购活动前3年内在经营活动中没有重大违法记录的书面声明原件（格式见附件</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-6）；</w:t>
      </w:r>
    </w:p>
    <w:p w14:paraId="7699FEC1">
      <w:pPr>
        <w:tabs>
          <w:tab w:val="left" w:pos="993"/>
          <w:tab w:val="left" w:pos="1030"/>
          <w:tab w:val="left" w:pos="8364"/>
        </w:tabs>
        <w:snapToGrid w:val="0"/>
        <w:spacing w:after="120" w:afterLines="50" w:line="360" w:lineRule="auto"/>
        <w:ind w:left="420" w:right="-57" w:rightChars="-27"/>
        <w:jc w:val="left"/>
        <w:rPr>
          <w:rFonts w:hint="eastAsia" w:ascii="仿宋" w:hAnsi="仿宋" w:eastAsia="仿宋" w:cs="仿宋"/>
          <w:sz w:val="24"/>
          <w:highlight w:val="none"/>
        </w:rPr>
      </w:pPr>
      <w:r>
        <w:rPr>
          <w:rFonts w:hint="eastAsia" w:ascii="仿宋" w:hAnsi="仿宋" w:eastAsia="仿宋" w:cs="仿宋"/>
          <w:sz w:val="24"/>
          <w:highlight w:val="none"/>
        </w:rPr>
        <w:t>6. 供应商控股股东名称、控股公司的名称和存在管理、被管理关系的单位名称说明（格式见附件</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-7）；</w:t>
      </w:r>
    </w:p>
    <w:p w14:paraId="6787B15F">
      <w:pPr>
        <w:tabs>
          <w:tab w:val="left" w:pos="993"/>
          <w:tab w:val="left" w:pos="1030"/>
          <w:tab w:val="left" w:pos="8364"/>
        </w:tabs>
        <w:snapToGrid w:val="0"/>
        <w:spacing w:after="120" w:afterLines="50" w:line="360" w:lineRule="auto"/>
        <w:ind w:left="420" w:right="-57" w:rightChars="-27"/>
        <w:jc w:val="left"/>
        <w:rPr>
          <w:rFonts w:hint="eastAsia" w:ascii="仿宋" w:hAnsi="仿宋" w:eastAsia="仿宋" w:cs="仿宋"/>
          <w:sz w:val="24"/>
          <w:highlight w:val="none"/>
        </w:rPr>
      </w:pPr>
      <w:r>
        <w:rPr>
          <w:rFonts w:hint="eastAsia" w:ascii="仿宋" w:hAnsi="仿宋" w:eastAsia="仿宋" w:cs="仿宋"/>
          <w:sz w:val="24"/>
          <w:highlight w:val="none"/>
        </w:rPr>
        <w:t>7. 供应商是否属于为本项目提供整体设计、规范编制或者项目管理、监理、检测等服务的供应商声明原件（格式见附件</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-8）；</w:t>
      </w:r>
    </w:p>
    <w:p w14:paraId="0CA07306">
      <w:pPr>
        <w:tabs>
          <w:tab w:val="left" w:pos="993"/>
          <w:tab w:val="left" w:pos="1030"/>
          <w:tab w:val="left" w:pos="8364"/>
        </w:tabs>
        <w:snapToGrid w:val="0"/>
        <w:spacing w:after="120" w:afterLines="50" w:line="360" w:lineRule="auto"/>
        <w:ind w:left="420" w:right="-57" w:rightChars="-27"/>
        <w:jc w:val="left"/>
        <w:rPr>
          <w:rFonts w:hint="eastAsia" w:ascii="仿宋" w:hAnsi="仿宋" w:eastAsia="仿宋" w:cs="仿宋"/>
          <w:sz w:val="24"/>
          <w:highlight w:val="none"/>
        </w:rPr>
      </w:pPr>
      <w:r>
        <w:rPr>
          <w:rFonts w:hint="eastAsia" w:ascii="仿宋" w:hAnsi="仿宋" w:eastAsia="仿宋" w:cs="仿宋"/>
          <w:sz w:val="24"/>
          <w:highlight w:val="none"/>
        </w:rPr>
        <w:t>8. 其他资格条件的证明材料；（格式见附件</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-9）。</w:t>
      </w:r>
    </w:p>
    <w:p w14:paraId="69B66970">
      <w:pPr>
        <w:tabs>
          <w:tab w:val="left" w:pos="993"/>
          <w:tab w:val="left" w:pos="1030"/>
          <w:tab w:val="left" w:pos="8364"/>
        </w:tabs>
        <w:snapToGrid w:val="0"/>
        <w:spacing w:after="120" w:afterLines="50" w:line="360" w:lineRule="auto"/>
        <w:ind w:left="420" w:right="-57" w:rightChars="-27"/>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9.如该采购项目专门面向中小企业，供应商的资格证明文件中应提供中小企业声明函。</w:t>
      </w:r>
    </w:p>
    <w:p w14:paraId="3A79B7A9">
      <w:pPr>
        <w:snapToGrid w:val="0"/>
        <w:spacing w:line="360" w:lineRule="auto"/>
        <w:ind w:firstLine="480" w:firstLineChars="200"/>
        <w:rPr>
          <w:rFonts w:hint="eastAsia" w:ascii="仿宋" w:hAnsi="仿宋" w:eastAsia="仿宋" w:cs="仿宋"/>
          <w:sz w:val="24"/>
          <w:highlight w:val="none"/>
          <w:lang w:val="en-US" w:eastAsia="zh-CN"/>
        </w:rPr>
      </w:pPr>
    </w:p>
    <w:p w14:paraId="2C48A413">
      <w:pPr>
        <w:pStyle w:val="28"/>
        <w:tabs>
          <w:tab w:val="left" w:pos="5580"/>
        </w:tabs>
        <w:spacing w:line="360" w:lineRule="auto"/>
        <w:ind w:left="1080" w:leftChars="257" w:hanging="540"/>
        <w:rPr>
          <w:rFonts w:hint="eastAsia" w:ascii="仿宋" w:hAnsi="仿宋" w:eastAsia="仿宋" w:cs="仿宋"/>
          <w:b/>
          <w:sz w:val="24"/>
          <w:highlight w:val="none"/>
        </w:rPr>
      </w:pPr>
      <w:r>
        <w:rPr>
          <w:rFonts w:hint="eastAsia" w:ascii="仿宋" w:hAnsi="仿宋" w:eastAsia="仿宋" w:cs="仿宋"/>
          <w:b/>
          <w:sz w:val="24"/>
          <w:highlight w:val="none"/>
        </w:rPr>
        <w:t>要求：1</w:t>
      </w:r>
      <w:r>
        <w:rPr>
          <w:rFonts w:hint="eastAsia" w:ascii="仿宋" w:hAnsi="仿宋" w:eastAsia="仿宋" w:cs="仿宋"/>
          <w:b/>
          <w:sz w:val="24"/>
          <w:highlight w:val="none"/>
          <w:lang w:val="en-US" w:eastAsia="zh-CN"/>
        </w:rPr>
        <w:t xml:space="preserve">. </w:t>
      </w:r>
      <w:r>
        <w:rPr>
          <w:rFonts w:hint="eastAsia" w:ascii="仿宋" w:hAnsi="仿宋" w:eastAsia="仿宋" w:cs="仿宋"/>
          <w:b/>
          <w:sz w:val="24"/>
          <w:highlight w:val="none"/>
        </w:rPr>
        <w:t>以上资格证明文件须提供原件或加盖</w:t>
      </w:r>
      <w:r>
        <w:rPr>
          <w:rFonts w:hint="eastAsia" w:ascii="仿宋" w:hAnsi="仿宋" w:eastAsia="仿宋" w:cs="仿宋"/>
          <w:b/>
          <w:sz w:val="24"/>
          <w:highlight w:val="none"/>
          <w:lang w:eastAsia="zh-CN"/>
        </w:rPr>
        <w:t>供应商</w:t>
      </w:r>
      <w:r>
        <w:rPr>
          <w:rFonts w:hint="eastAsia" w:ascii="仿宋" w:hAnsi="仿宋" w:eastAsia="仿宋" w:cs="仿宋"/>
          <w:b/>
          <w:sz w:val="24"/>
          <w:highlight w:val="none"/>
        </w:rPr>
        <w:t>红色公章的复印件。</w:t>
      </w:r>
    </w:p>
    <w:p w14:paraId="49A3FE45">
      <w:pPr>
        <w:pStyle w:val="28"/>
        <w:tabs>
          <w:tab w:val="left" w:pos="5580"/>
        </w:tabs>
        <w:spacing w:line="360" w:lineRule="auto"/>
        <w:ind w:left="1075" w:leftChars="512" w:firstLine="183" w:firstLineChars="76"/>
        <w:rPr>
          <w:rFonts w:hint="eastAsia" w:ascii="仿宋" w:hAnsi="仿宋" w:eastAsia="仿宋" w:cs="仿宋"/>
          <w:b/>
          <w:sz w:val="24"/>
          <w:highlight w:val="none"/>
        </w:rPr>
      </w:pPr>
      <w:r>
        <w:rPr>
          <w:rFonts w:hint="eastAsia" w:ascii="仿宋" w:hAnsi="仿宋" w:eastAsia="仿宋" w:cs="仿宋"/>
          <w:b/>
          <w:sz w:val="24"/>
          <w:highlight w:val="none"/>
          <w:lang w:val="en-US" w:eastAsia="zh-CN"/>
        </w:rPr>
        <w:t xml:space="preserve">2. </w:t>
      </w:r>
      <w:r>
        <w:rPr>
          <w:rFonts w:hint="eastAsia" w:ascii="仿宋" w:hAnsi="仿宋" w:eastAsia="仿宋" w:cs="仿宋"/>
          <w:b/>
          <w:sz w:val="24"/>
          <w:highlight w:val="none"/>
        </w:rPr>
        <w:t>《资格证明文件》</w:t>
      </w:r>
      <w:r>
        <w:rPr>
          <w:rFonts w:hint="eastAsia" w:ascii="仿宋" w:hAnsi="仿宋" w:eastAsia="仿宋" w:cs="仿宋"/>
          <w:b/>
          <w:sz w:val="24"/>
          <w:highlight w:val="none"/>
          <w:lang w:val="en-US" w:eastAsia="zh-CN"/>
        </w:rPr>
        <w:t>需</w:t>
      </w:r>
      <w:r>
        <w:rPr>
          <w:rFonts w:hint="eastAsia" w:ascii="仿宋" w:hAnsi="仿宋" w:eastAsia="仿宋" w:cs="仿宋"/>
          <w:b/>
          <w:sz w:val="24"/>
          <w:highlight w:val="none"/>
        </w:rPr>
        <w:t>与《商务及技术文件》分开装订。</w:t>
      </w:r>
    </w:p>
    <w:p w14:paraId="3EA01052">
      <w:pPr>
        <w:tabs>
          <w:tab w:val="left" w:pos="993"/>
          <w:tab w:val="left" w:pos="1030"/>
          <w:tab w:val="left" w:pos="8364"/>
        </w:tabs>
        <w:snapToGrid w:val="0"/>
        <w:spacing w:after="120" w:afterLines="50" w:line="360" w:lineRule="auto"/>
        <w:ind w:left="420" w:right="-57" w:rightChars="-27"/>
        <w:jc w:val="left"/>
        <w:rPr>
          <w:rFonts w:hint="eastAsia" w:ascii="仿宋" w:hAnsi="仿宋" w:eastAsia="仿宋" w:cs="仿宋"/>
          <w:sz w:val="24"/>
          <w:highlight w:val="none"/>
        </w:rPr>
      </w:pPr>
    </w:p>
    <w:p w14:paraId="7EAC36D8">
      <w:pPr>
        <w:adjustRightInd w:val="0"/>
        <w:spacing w:line="360" w:lineRule="auto"/>
        <w:ind w:firstLine="480" w:firstLineChars="200"/>
        <w:jc w:val="left"/>
        <w:textAlignment w:val="baseline"/>
        <w:rPr>
          <w:rFonts w:hint="eastAsia" w:ascii="仿宋" w:hAnsi="仿宋" w:eastAsia="仿宋" w:cs="仿宋"/>
          <w:sz w:val="24"/>
          <w:highlight w:val="none"/>
        </w:rPr>
      </w:pPr>
    </w:p>
    <w:p w14:paraId="5BEAB856">
      <w:pPr>
        <w:rPr>
          <w:rFonts w:hint="eastAsia" w:ascii="仿宋" w:hAnsi="仿宋" w:eastAsia="仿宋" w:cs="仿宋"/>
          <w:b/>
          <w:sz w:val="24"/>
          <w:highlight w:val="none"/>
        </w:rPr>
      </w:pPr>
      <w:bookmarkStart w:id="452" w:name="_Toc7005120"/>
      <w:r>
        <w:rPr>
          <w:rFonts w:hint="eastAsia" w:ascii="仿宋" w:hAnsi="仿宋" w:eastAsia="仿宋" w:cs="仿宋"/>
          <w:b/>
          <w:sz w:val="24"/>
          <w:highlight w:val="none"/>
        </w:rPr>
        <w:br w:type="page"/>
      </w:r>
    </w:p>
    <w:p w14:paraId="5FCD510F">
      <w:pPr>
        <w:jc w:val="left"/>
        <w:outlineLvl w:val="2"/>
        <w:rPr>
          <w:rFonts w:hint="eastAsia" w:ascii="仿宋" w:hAnsi="仿宋" w:eastAsia="仿宋" w:cs="仿宋"/>
          <w:b/>
          <w:sz w:val="24"/>
          <w:highlight w:val="none"/>
        </w:rPr>
      </w:pPr>
      <w:r>
        <w:rPr>
          <w:rFonts w:hint="eastAsia" w:ascii="仿宋" w:hAnsi="仿宋" w:eastAsia="仿宋" w:cs="仿宋"/>
          <w:b/>
          <w:sz w:val="24"/>
          <w:highlight w:val="none"/>
          <w:lang w:val="en-US" w:eastAsia="zh-CN"/>
        </w:rPr>
        <w:t>2</w:t>
      </w:r>
      <w:r>
        <w:rPr>
          <w:rFonts w:hint="eastAsia" w:ascii="仿宋" w:hAnsi="仿宋" w:eastAsia="仿宋" w:cs="仿宋"/>
          <w:b/>
          <w:sz w:val="24"/>
          <w:highlight w:val="none"/>
        </w:rPr>
        <w:t>-1  供应商的企业法人营业执照副本复印件（加盖公章）</w:t>
      </w:r>
      <w:bookmarkEnd w:id="452"/>
    </w:p>
    <w:p w14:paraId="61349DD1">
      <w:pPr>
        <w:jc w:val="left"/>
        <w:rPr>
          <w:rFonts w:hint="eastAsia" w:ascii="仿宋" w:hAnsi="仿宋" w:eastAsia="仿宋" w:cs="仿宋"/>
          <w:sz w:val="24"/>
          <w:highlight w:val="none"/>
        </w:rPr>
      </w:pPr>
    </w:p>
    <w:p w14:paraId="586F9F74">
      <w:pPr>
        <w:tabs>
          <w:tab w:val="left" w:pos="993"/>
          <w:tab w:val="left" w:pos="1030"/>
          <w:tab w:val="left" w:pos="8364"/>
        </w:tabs>
        <w:snapToGrid w:val="0"/>
        <w:spacing w:after="120" w:afterLines="50"/>
        <w:ind w:right="-57" w:rightChars="-27"/>
        <w:rPr>
          <w:rFonts w:hint="eastAsia" w:ascii="仿宋" w:hAnsi="仿宋" w:eastAsia="仿宋" w:cs="仿宋"/>
          <w:sz w:val="24"/>
          <w:highlight w:val="none"/>
        </w:rPr>
      </w:pPr>
      <w:r>
        <w:rPr>
          <w:rFonts w:hint="eastAsia" w:ascii="仿宋" w:hAnsi="仿宋" w:eastAsia="仿宋" w:cs="仿宋"/>
          <w:sz w:val="24"/>
          <w:highlight w:val="none"/>
        </w:rPr>
        <w:t>（注：根据项目实际情况，本项内容可能要求提供“事业单位法人证书”、执业许可证、自然人身份证明等证明材料）</w:t>
      </w:r>
    </w:p>
    <w:p w14:paraId="15C93A4F">
      <w:pPr>
        <w:adjustRightInd w:val="0"/>
        <w:spacing w:line="360" w:lineRule="atLeast"/>
        <w:jc w:val="left"/>
        <w:textAlignment w:val="baseline"/>
        <w:rPr>
          <w:rFonts w:hint="eastAsia" w:ascii="仿宋" w:hAnsi="仿宋" w:eastAsia="仿宋" w:cs="仿宋"/>
          <w:b/>
          <w:sz w:val="28"/>
          <w:highlight w:val="none"/>
        </w:rPr>
      </w:pPr>
    </w:p>
    <w:p w14:paraId="6F3BB816">
      <w:pPr>
        <w:adjustRightInd w:val="0"/>
        <w:spacing w:line="360" w:lineRule="atLeast"/>
        <w:jc w:val="left"/>
        <w:textAlignment w:val="baseline"/>
        <w:rPr>
          <w:rFonts w:hint="eastAsia" w:ascii="仿宋" w:hAnsi="仿宋" w:eastAsia="仿宋" w:cs="仿宋"/>
          <w:b/>
          <w:sz w:val="28"/>
          <w:highlight w:val="none"/>
        </w:rPr>
      </w:pPr>
      <w:r>
        <w:rPr>
          <w:rFonts w:hint="eastAsia" w:ascii="仿宋" w:hAnsi="仿宋" w:eastAsia="仿宋" w:cs="仿宋"/>
          <w:b/>
          <w:sz w:val="28"/>
          <w:highlight w:val="none"/>
        </w:rPr>
        <w:t xml:space="preserve"> </w:t>
      </w:r>
    </w:p>
    <w:p w14:paraId="13DA3AB1">
      <w:pPr>
        <w:jc w:val="left"/>
        <w:outlineLvl w:val="2"/>
        <w:rPr>
          <w:rFonts w:hint="eastAsia" w:ascii="仿宋" w:hAnsi="仿宋" w:eastAsia="仿宋" w:cs="仿宋"/>
          <w:b/>
          <w:sz w:val="24"/>
          <w:highlight w:val="none"/>
          <w:lang w:eastAsia="zh-CN"/>
        </w:rPr>
      </w:pPr>
      <w:bookmarkStart w:id="453" w:name="_Ref527015333"/>
      <w:bookmarkStart w:id="454" w:name="_Toc7005121"/>
      <w:r>
        <w:rPr>
          <w:rFonts w:hint="eastAsia" w:ascii="仿宋" w:hAnsi="仿宋" w:eastAsia="仿宋" w:cs="仿宋"/>
          <w:b/>
          <w:sz w:val="24"/>
          <w:highlight w:val="none"/>
          <w:lang w:val="en-US" w:eastAsia="zh-CN"/>
        </w:rPr>
        <w:t>2</w:t>
      </w:r>
      <w:r>
        <w:rPr>
          <w:rFonts w:hint="eastAsia" w:ascii="仿宋" w:hAnsi="仿宋" w:eastAsia="仿宋" w:cs="仿宋"/>
          <w:b/>
          <w:sz w:val="24"/>
          <w:highlight w:val="none"/>
        </w:rPr>
        <w:t>-2  经审计的财务报</w:t>
      </w:r>
      <w:bookmarkEnd w:id="453"/>
      <w:bookmarkEnd w:id="454"/>
      <w:r>
        <w:rPr>
          <w:rFonts w:hint="eastAsia" w:ascii="仿宋" w:hAnsi="仿宋" w:eastAsia="仿宋" w:cs="仿宋"/>
          <w:b/>
          <w:sz w:val="24"/>
          <w:highlight w:val="none"/>
          <w:lang w:val="en-US" w:eastAsia="zh-CN"/>
        </w:rPr>
        <w:t>告</w:t>
      </w:r>
    </w:p>
    <w:p w14:paraId="47A8C212">
      <w:pPr>
        <w:spacing w:line="360" w:lineRule="auto"/>
        <w:rPr>
          <w:rFonts w:hint="eastAsia" w:ascii="仿宋" w:hAnsi="仿宋" w:eastAsia="仿宋" w:cs="仿宋"/>
          <w:szCs w:val="21"/>
          <w:highlight w:val="none"/>
        </w:rPr>
      </w:pPr>
    </w:p>
    <w:p w14:paraId="03CC39E9">
      <w:pPr>
        <w:tabs>
          <w:tab w:val="left" w:pos="993"/>
          <w:tab w:val="left" w:pos="1030"/>
          <w:tab w:val="left" w:pos="8364"/>
        </w:tabs>
        <w:snapToGrid w:val="0"/>
        <w:spacing w:after="120" w:afterLines="50"/>
        <w:ind w:right="-57" w:rightChars="-27"/>
        <w:rPr>
          <w:rFonts w:hint="eastAsia" w:ascii="仿宋" w:hAnsi="仿宋" w:eastAsia="仿宋" w:cs="仿宋"/>
          <w:szCs w:val="21"/>
          <w:highlight w:val="none"/>
        </w:rPr>
      </w:pPr>
      <w:r>
        <w:rPr>
          <w:rFonts w:hint="eastAsia" w:ascii="仿宋" w:hAnsi="仿宋" w:eastAsia="仿宋" w:cs="仿宋"/>
          <w:sz w:val="24"/>
          <w:highlight w:val="none"/>
        </w:rPr>
        <w:t>供应商提供递交</w:t>
      </w:r>
      <w:r>
        <w:rPr>
          <w:rFonts w:hint="eastAsia" w:ascii="仿宋" w:hAnsi="仿宋" w:eastAsia="仿宋" w:cs="仿宋"/>
          <w:sz w:val="24"/>
          <w:highlight w:val="none"/>
          <w:lang w:val="en-US" w:eastAsia="zh-CN"/>
        </w:rPr>
        <w:t>响应</w:t>
      </w:r>
      <w:r>
        <w:rPr>
          <w:rFonts w:hint="eastAsia" w:ascii="仿宋" w:hAnsi="仿宋" w:eastAsia="仿宋" w:cs="仿宋"/>
          <w:sz w:val="24"/>
          <w:highlight w:val="none"/>
        </w:rPr>
        <w:t>文件截止之日前两年内任意一个年度经审计的财务报告</w:t>
      </w:r>
      <w:r>
        <w:rPr>
          <w:rFonts w:hint="eastAsia" w:ascii="仿宋" w:hAnsi="仿宋" w:eastAsia="仿宋" w:cs="仿宋"/>
          <w:sz w:val="24"/>
          <w:highlight w:val="none"/>
          <w:lang w:eastAsia="zh-CN"/>
        </w:rPr>
        <w:t>（</w:t>
      </w:r>
      <w:r>
        <w:rPr>
          <w:rFonts w:hint="eastAsia" w:ascii="仿宋" w:hAnsi="仿宋" w:eastAsia="仿宋" w:cs="仿宋"/>
          <w:sz w:val="24"/>
          <w:highlight w:val="none"/>
        </w:rPr>
        <w:t>须包括报告正文、资产负债表、现金流量表、利润表、附注和会计师事务所营业执照，报告正文应当有会计师事务所公章和2名注册会计师的签字及盖章。</w:t>
      </w:r>
      <w:r>
        <w:rPr>
          <w:rFonts w:hint="eastAsia" w:ascii="仿宋" w:hAnsi="仿宋" w:eastAsia="仿宋" w:cs="仿宋"/>
          <w:b/>
          <w:bCs/>
          <w:sz w:val="24"/>
          <w:highlight w:val="none"/>
        </w:rPr>
        <w:t>且2022年10月1日后出具的审计报告应当经过注册会计师行业统一监管平台备案赋码</w:t>
      </w:r>
      <w:r>
        <w:rPr>
          <w:rFonts w:hint="eastAsia" w:ascii="仿宋" w:hAnsi="仿宋" w:eastAsia="仿宋" w:cs="仿宋"/>
          <w:sz w:val="24"/>
          <w:highlight w:val="none"/>
        </w:rPr>
        <w:t>。）复印件或扫描件</w:t>
      </w:r>
      <w:r>
        <w:rPr>
          <w:rFonts w:hint="eastAsia" w:ascii="仿宋" w:hAnsi="仿宋" w:eastAsia="仿宋" w:cs="仿宋"/>
          <w:sz w:val="24"/>
          <w:highlight w:val="none"/>
          <w:lang w:eastAsia="zh-CN"/>
        </w:rPr>
        <w:t>，</w:t>
      </w:r>
      <w:r>
        <w:rPr>
          <w:rFonts w:hint="eastAsia" w:ascii="仿宋" w:hAnsi="仿宋" w:eastAsia="仿宋" w:cs="仿宋"/>
          <w:sz w:val="24"/>
          <w:highlight w:val="none"/>
        </w:rPr>
        <w:t>所有复印件或扫描件需加盖单位公章。</w:t>
      </w:r>
    </w:p>
    <w:p w14:paraId="1D3495EE">
      <w:pPr>
        <w:tabs>
          <w:tab w:val="left" w:pos="993"/>
          <w:tab w:val="left" w:pos="1030"/>
          <w:tab w:val="left" w:pos="8364"/>
        </w:tabs>
        <w:snapToGrid w:val="0"/>
        <w:spacing w:after="120" w:afterLines="50"/>
        <w:ind w:left="420" w:right="-57" w:rightChars="-27"/>
        <w:jc w:val="left"/>
        <w:rPr>
          <w:rFonts w:hint="eastAsia" w:ascii="仿宋" w:hAnsi="仿宋" w:eastAsia="仿宋" w:cs="仿宋"/>
          <w:b/>
          <w:spacing w:val="20"/>
          <w:sz w:val="24"/>
          <w:highlight w:val="none"/>
        </w:rPr>
      </w:pPr>
    </w:p>
    <w:p w14:paraId="73489F7D">
      <w:pPr>
        <w:jc w:val="left"/>
        <w:outlineLvl w:val="2"/>
        <w:rPr>
          <w:rFonts w:hint="eastAsia" w:ascii="仿宋" w:hAnsi="仿宋" w:eastAsia="仿宋" w:cs="仿宋"/>
          <w:b/>
          <w:sz w:val="24"/>
          <w:highlight w:val="none"/>
          <w:lang w:val="en-US" w:eastAsia="zh-CN"/>
        </w:rPr>
      </w:pPr>
      <w:bookmarkStart w:id="455" w:name="_Toc7005122"/>
      <w:r>
        <w:rPr>
          <w:rFonts w:hint="eastAsia" w:ascii="仿宋" w:hAnsi="仿宋" w:eastAsia="仿宋" w:cs="仿宋"/>
          <w:b/>
          <w:sz w:val="24"/>
          <w:highlight w:val="none"/>
        </w:rPr>
        <w:t xml:space="preserve">或  </w:t>
      </w:r>
      <w:r>
        <w:rPr>
          <w:rFonts w:hint="eastAsia" w:ascii="仿宋" w:hAnsi="仿宋" w:eastAsia="仿宋" w:cs="仿宋"/>
          <w:b/>
          <w:sz w:val="24"/>
          <w:highlight w:val="none"/>
          <w:lang w:val="en-US" w:eastAsia="zh-CN"/>
        </w:rPr>
        <w:t>2</w:t>
      </w:r>
      <w:r>
        <w:rPr>
          <w:rFonts w:hint="eastAsia" w:ascii="仿宋" w:hAnsi="仿宋" w:eastAsia="仿宋" w:cs="仿宋"/>
          <w:b/>
          <w:sz w:val="24"/>
          <w:highlight w:val="none"/>
        </w:rPr>
        <w:t xml:space="preserve">-2 </w:t>
      </w:r>
      <w:bookmarkEnd w:id="455"/>
      <w:r>
        <w:rPr>
          <w:rFonts w:hint="eastAsia" w:ascii="仿宋" w:hAnsi="仿宋" w:eastAsia="仿宋" w:cs="仿宋"/>
          <w:b/>
          <w:sz w:val="24"/>
          <w:highlight w:val="none"/>
          <w:lang w:val="en-US" w:eastAsia="zh-CN"/>
        </w:rPr>
        <w:t xml:space="preserve"> </w:t>
      </w:r>
      <w:r>
        <w:rPr>
          <w:rFonts w:hint="eastAsia" w:ascii="仿宋" w:hAnsi="仿宋" w:eastAsia="仿宋" w:cs="仿宋"/>
          <w:b/>
          <w:sz w:val="24"/>
          <w:szCs w:val="32"/>
          <w:highlight w:val="none"/>
        </w:rPr>
        <w:t>递交</w:t>
      </w:r>
      <w:r>
        <w:rPr>
          <w:rFonts w:hint="eastAsia" w:ascii="仿宋" w:hAnsi="仿宋" w:eastAsia="仿宋" w:cs="仿宋"/>
          <w:b/>
          <w:sz w:val="24"/>
          <w:szCs w:val="32"/>
          <w:highlight w:val="none"/>
          <w:lang w:val="en-US" w:eastAsia="zh-CN"/>
        </w:rPr>
        <w:t>响应</w:t>
      </w:r>
      <w:r>
        <w:rPr>
          <w:rFonts w:hint="eastAsia" w:ascii="仿宋" w:hAnsi="仿宋" w:eastAsia="仿宋" w:cs="仿宋"/>
          <w:b/>
          <w:sz w:val="24"/>
          <w:szCs w:val="32"/>
          <w:highlight w:val="none"/>
        </w:rPr>
        <w:t>文件截止时间前三个月内</w:t>
      </w:r>
      <w:r>
        <w:rPr>
          <w:rFonts w:hint="eastAsia" w:ascii="仿宋" w:hAnsi="仿宋" w:eastAsia="仿宋" w:cs="仿宋"/>
          <w:b/>
          <w:sz w:val="24"/>
          <w:szCs w:val="32"/>
          <w:highlight w:val="none"/>
          <w:lang w:val="en-US" w:eastAsia="zh-CN"/>
        </w:rPr>
        <w:t>供应商基本账户</w:t>
      </w:r>
      <w:r>
        <w:rPr>
          <w:rFonts w:hint="eastAsia" w:ascii="仿宋" w:hAnsi="仿宋" w:eastAsia="仿宋" w:cs="仿宋"/>
          <w:b/>
          <w:sz w:val="24"/>
          <w:szCs w:val="32"/>
          <w:highlight w:val="none"/>
        </w:rPr>
        <w:t>开户银行出具的资信证明</w:t>
      </w:r>
      <w:r>
        <w:rPr>
          <w:rFonts w:hint="eastAsia" w:ascii="仿宋" w:hAnsi="仿宋" w:eastAsia="仿宋" w:cs="仿宋"/>
          <w:b/>
          <w:sz w:val="24"/>
          <w:szCs w:val="32"/>
          <w:highlight w:val="none"/>
          <w:lang w:eastAsia="zh-CN"/>
        </w:rPr>
        <w:t>（</w:t>
      </w:r>
      <w:r>
        <w:rPr>
          <w:rFonts w:hint="eastAsia" w:ascii="仿宋" w:hAnsi="仿宋" w:eastAsia="仿宋" w:cs="仿宋"/>
          <w:b/>
          <w:sz w:val="24"/>
          <w:szCs w:val="32"/>
          <w:highlight w:val="none"/>
          <w:lang w:val="en-US" w:eastAsia="zh-CN"/>
        </w:rPr>
        <w:t>须提供基本开户行许可证）</w:t>
      </w:r>
    </w:p>
    <w:p w14:paraId="36A5BD83">
      <w:pPr>
        <w:spacing w:line="360" w:lineRule="auto"/>
        <w:rPr>
          <w:rFonts w:hint="eastAsia" w:ascii="仿宋" w:hAnsi="仿宋" w:eastAsia="仿宋" w:cs="仿宋"/>
          <w:szCs w:val="21"/>
          <w:highlight w:val="none"/>
        </w:rPr>
      </w:pPr>
    </w:p>
    <w:p w14:paraId="684E0FF7">
      <w:pPr>
        <w:widowControl/>
        <w:jc w:val="left"/>
        <w:rPr>
          <w:rFonts w:hint="eastAsia" w:ascii="仿宋" w:hAnsi="仿宋" w:eastAsia="仿宋" w:cs="仿宋"/>
          <w:b/>
          <w:spacing w:val="20"/>
          <w:sz w:val="24"/>
          <w:highlight w:val="none"/>
          <w:lang w:val="en-US" w:eastAsia="zh-CN"/>
        </w:rPr>
      </w:pPr>
    </w:p>
    <w:p w14:paraId="59E95652">
      <w:pPr>
        <w:tabs>
          <w:tab w:val="left" w:pos="5580"/>
        </w:tabs>
        <w:spacing w:before="120" w:line="360" w:lineRule="auto"/>
        <w:ind w:firstLine="480" w:firstLineChars="200"/>
        <w:rPr>
          <w:rFonts w:hint="eastAsia" w:ascii="仿宋" w:hAnsi="仿宋" w:eastAsia="仿宋" w:cs="仿宋"/>
          <w:sz w:val="24"/>
          <w:highlight w:val="none"/>
        </w:rPr>
      </w:pPr>
    </w:p>
    <w:p w14:paraId="3FED2BBF">
      <w:pPr>
        <w:jc w:val="left"/>
        <w:outlineLvl w:val="2"/>
        <w:rPr>
          <w:rFonts w:hint="eastAsia" w:ascii="仿宋" w:hAnsi="仿宋" w:eastAsia="仿宋" w:cs="仿宋"/>
          <w:b/>
          <w:sz w:val="24"/>
          <w:highlight w:val="none"/>
        </w:rPr>
      </w:pPr>
      <w:bookmarkStart w:id="456" w:name="_Toc7005123"/>
      <w:r>
        <w:rPr>
          <w:rFonts w:hint="eastAsia" w:ascii="仿宋" w:hAnsi="仿宋" w:eastAsia="仿宋" w:cs="仿宋"/>
          <w:b/>
          <w:sz w:val="24"/>
          <w:highlight w:val="none"/>
          <w:lang w:val="en-US" w:eastAsia="zh-CN"/>
        </w:rPr>
        <w:t>2</w:t>
      </w:r>
      <w:r>
        <w:rPr>
          <w:rFonts w:hint="eastAsia" w:ascii="仿宋" w:hAnsi="仿宋" w:eastAsia="仿宋" w:cs="仿宋"/>
          <w:b/>
          <w:sz w:val="24"/>
          <w:highlight w:val="none"/>
        </w:rPr>
        <w:t>-3  依法缴纳税收的证明</w:t>
      </w:r>
      <w:bookmarkEnd w:id="456"/>
    </w:p>
    <w:p w14:paraId="1562F97E">
      <w:pPr>
        <w:tabs>
          <w:tab w:val="left" w:pos="993"/>
          <w:tab w:val="left" w:pos="1030"/>
          <w:tab w:val="left" w:pos="8364"/>
        </w:tabs>
        <w:snapToGrid w:val="0"/>
        <w:spacing w:after="120" w:afterLines="50"/>
        <w:ind w:left="420" w:right="-57" w:rightChars="-27" w:firstLine="480" w:firstLineChars="200"/>
        <w:jc w:val="left"/>
        <w:rPr>
          <w:rFonts w:hint="eastAsia" w:ascii="仿宋" w:hAnsi="仿宋" w:eastAsia="仿宋" w:cs="仿宋"/>
          <w:sz w:val="24"/>
          <w:highlight w:val="none"/>
        </w:rPr>
      </w:pPr>
    </w:p>
    <w:p w14:paraId="2EF5EB99">
      <w:pPr>
        <w:tabs>
          <w:tab w:val="left" w:pos="993"/>
          <w:tab w:val="left" w:pos="1030"/>
          <w:tab w:val="left" w:pos="8364"/>
        </w:tabs>
        <w:snapToGrid w:val="0"/>
        <w:spacing w:after="120" w:afterLines="50"/>
        <w:ind w:right="-57" w:rightChars="-27"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说明：</w:t>
      </w:r>
    </w:p>
    <w:p w14:paraId="0BBCD7D8">
      <w:pPr>
        <w:tabs>
          <w:tab w:val="left" w:pos="993"/>
          <w:tab w:val="left" w:pos="1030"/>
          <w:tab w:val="left" w:pos="8364"/>
        </w:tabs>
        <w:snapToGrid w:val="0"/>
        <w:spacing w:after="120" w:afterLines="50"/>
        <w:ind w:left="479" w:leftChars="228" w:right="-57" w:rightChars="-27"/>
        <w:jc w:val="left"/>
        <w:rPr>
          <w:rFonts w:hint="eastAsia" w:ascii="仿宋" w:hAnsi="仿宋" w:eastAsia="仿宋" w:cs="仿宋"/>
          <w:sz w:val="24"/>
          <w:highlight w:val="none"/>
        </w:rPr>
      </w:pPr>
      <w:r>
        <w:rPr>
          <w:rFonts w:hint="eastAsia" w:ascii="仿宋" w:hAnsi="仿宋" w:eastAsia="仿宋" w:cs="仿宋"/>
          <w:sz w:val="24"/>
          <w:highlight w:val="none"/>
        </w:rPr>
        <w:t>1. 供应商应提供自磋商响应文件递交截止时间前近六个月中任何一个月缴纳</w:t>
      </w:r>
      <w:r>
        <w:rPr>
          <w:rFonts w:hint="eastAsia" w:ascii="仿宋" w:hAnsi="仿宋" w:eastAsia="仿宋" w:cs="仿宋"/>
          <w:sz w:val="24"/>
          <w:highlight w:val="none"/>
          <w:lang w:val="en-US" w:eastAsia="zh-CN"/>
        </w:rPr>
        <w:t>税收</w:t>
      </w:r>
      <w:r>
        <w:rPr>
          <w:rFonts w:hint="eastAsia" w:ascii="仿宋" w:hAnsi="仿宋" w:eastAsia="仿宋" w:cs="仿宋"/>
          <w:sz w:val="24"/>
          <w:highlight w:val="none"/>
        </w:rPr>
        <w:t>的凭证，时间以税款所属时期为准（银行出具的缴税凭证或税务机关出具的证明的复印件，并加盖本单位公章）。</w:t>
      </w:r>
    </w:p>
    <w:p w14:paraId="70F7E363">
      <w:pPr>
        <w:tabs>
          <w:tab w:val="left" w:pos="993"/>
          <w:tab w:val="left" w:pos="1030"/>
          <w:tab w:val="left" w:pos="8364"/>
        </w:tabs>
        <w:snapToGrid w:val="0"/>
        <w:spacing w:after="120" w:afterLines="50"/>
        <w:ind w:left="479" w:leftChars="228" w:right="-57" w:rightChars="-27"/>
        <w:jc w:val="left"/>
        <w:rPr>
          <w:rFonts w:hint="eastAsia" w:ascii="仿宋" w:hAnsi="仿宋" w:eastAsia="仿宋" w:cs="仿宋"/>
          <w:highlight w:val="none"/>
        </w:rPr>
      </w:pPr>
      <w:r>
        <w:rPr>
          <w:rFonts w:hint="eastAsia" w:ascii="仿宋" w:hAnsi="仿宋" w:eastAsia="仿宋" w:cs="仿宋"/>
          <w:sz w:val="24"/>
          <w:highlight w:val="none"/>
        </w:rPr>
        <w:t>供应商采用汇算清缴方式缴纳企业所得税的，应提供自响应文件递交截止时间前近六个月中任何一个月缴纳</w:t>
      </w:r>
      <w:r>
        <w:rPr>
          <w:rFonts w:hint="eastAsia" w:ascii="仿宋" w:hAnsi="仿宋" w:eastAsia="仿宋" w:cs="仿宋"/>
          <w:sz w:val="24"/>
          <w:highlight w:val="none"/>
          <w:lang w:val="en-US" w:eastAsia="zh-CN"/>
        </w:rPr>
        <w:t>税收</w:t>
      </w:r>
      <w:r>
        <w:rPr>
          <w:rFonts w:hint="eastAsia" w:ascii="仿宋" w:hAnsi="仿宋" w:eastAsia="仿宋" w:cs="仿宋"/>
          <w:sz w:val="24"/>
          <w:highlight w:val="none"/>
        </w:rPr>
        <w:t>的凭证，时间以税款所属时期为准（银行出具的缴税凭证或税务机关出具的证明的复印件，并加盖本单位公章）。</w:t>
      </w:r>
    </w:p>
    <w:p w14:paraId="2E5A8E3E">
      <w:pPr>
        <w:tabs>
          <w:tab w:val="left" w:pos="993"/>
          <w:tab w:val="left" w:pos="1030"/>
          <w:tab w:val="left" w:pos="8364"/>
        </w:tabs>
        <w:snapToGrid w:val="0"/>
        <w:spacing w:after="120" w:afterLines="50"/>
        <w:ind w:right="-57" w:rightChars="-27"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 依法免税或无须缴纳税收的</w:t>
      </w:r>
      <w:r>
        <w:rPr>
          <w:rFonts w:hint="eastAsia" w:ascii="仿宋" w:hAnsi="仿宋" w:eastAsia="仿宋" w:cs="仿宋"/>
          <w:sz w:val="24"/>
          <w:highlight w:val="none"/>
          <w:lang w:val="en-US" w:eastAsia="zh-CN"/>
        </w:rPr>
        <w:t>供应商</w:t>
      </w:r>
      <w:r>
        <w:rPr>
          <w:rFonts w:hint="eastAsia" w:ascii="仿宋" w:hAnsi="仿宋" w:eastAsia="仿宋" w:cs="仿宋"/>
          <w:sz w:val="24"/>
          <w:highlight w:val="none"/>
        </w:rPr>
        <w:t>，应提供相应证明</w:t>
      </w:r>
      <w:r>
        <w:rPr>
          <w:rFonts w:hint="eastAsia" w:ascii="仿宋" w:hAnsi="仿宋" w:eastAsia="仿宋" w:cs="仿宋"/>
          <w:sz w:val="24"/>
          <w:highlight w:val="none"/>
          <w:lang w:val="en-US" w:eastAsia="zh-CN"/>
        </w:rPr>
        <w:t>文件</w:t>
      </w:r>
      <w:r>
        <w:rPr>
          <w:rFonts w:hint="eastAsia" w:ascii="仿宋" w:hAnsi="仿宋" w:eastAsia="仿宋" w:cs="仿宋"/>
          <w:sz w:val="24"/>
          <w:highlight w:val="none"/>
        </w:rPr>
        <w:t>。</w:t>
      </w:r>
    </w:p>
    <w:p w14:paraId="19A690A9">
      <w:pPr>
        <w:tabs>
          <w:tab w:val="left" w:pos="993"/>
          <w:tab w:val="left" w:pos="1030"/>
          <w:tab w:val="left" w:pos="8364"/>
        </w:tabs>
        <w:snapToGrid w:val="0"/>
        <w:spacing w:after="120" w:afterLines="50"/>
        <w:ind w:right="-57" w:rightChars="-27"/>
        <w:jc w:val="left"/>
        <w:rPr>
          <w:rFonts w:hint="eastAsia" w:ascii="仿宋" w:hAnsi="仿宋" w:eastAsia="仿宋" w:cs="仿宋"/>
          <w:sz w:val="24"/>
          <w:highlight w:val="none"/>
        </w:rPr>
      </w:pPr>
    </w:p>
    <w:p w14:paraId="790D130B">
      <w:pPr>
        <w:jc w:val="left"/>
        <w:outlineLvl w:val="2"/>
        <w:rPr>
          <w:rFonts w:hint="eastAsia" w:ascii="仿宋" w:hAnsi="仿宋" w:eastAsia="仿宋" w:cs="仿宋"/>
          <w:b/>
          <w:sz w:val="24"/>
          <w:highlight w:val="none"/>
        </w:rPr>
      </w:pPr>
      <w:bookmarkStart w:id="457" w:name="_Toc7005124"/>
      <w:r>
        <w:rPr>
          <w:rFonts w:hint="eastAsia" w:ascii="仿宋" w:hAnsi="仿宋" w:eastAsia="仿宋" w:cs="仿宋"/>
          <w:b/>
          <w:sz w:val="24"/>
          <w:highlight w:val="none"/>
          <w:lang w:val="en-US" w:eastAsia="zh-CN"/>
        </w:rPr>
        <w:t>2</w:t>
      </w:r>
      <w:r>
        <w:rPr>
          <w:rFonts w:hint="eastAsia" w:ascii="仿宋" w:hAnsi="仿宋" w:eastAsia="仿宋" w:cs="仿宋"/>
          <w:b/>
          <w:sz w:val="24"/>
          <w:highlight w:val="none"/>
        </w:rPr>
        <w:t>-4  社会保障资金缴纳记录</w:t>
      </w:r>
      <w:bookmarkEnd w:id="457"/>
    </w:p>
    <w:p w14:paraId="21593CFD">
      <w:pPr>
        <w:tabs>
          <w:tab w:val="left" w:pos="993"/>
          <w:tab w:val="left" w:pos="1030"/>
          <w:tab w:val="left" w:pos="8364"/>
        </w:tabs>
        <w:snapToGrid w:val="0"/>
        <w:spacing w:after="120" w:afterLines="50"/>
        <w:ind w:left="420" w:leftChars="200" w:right="-57" w:rightChars="-27"/>
        <w:jc w:val="left"/>
        <w:rPr>
          <w:rFonts w:hint="eastAsia" w:ascii="仿宋" w:hAnsi="仿宋" w:eastAsia="仿宋" w:cs="仿宋"/>
          <w:sz w:val="24"/>
          <w:highlight w:val="none"/>
        </w:rPr>
      </w:pPr>
      <w:r>
        <w:rPr>
          <w:rFonts w:hint="eastAsia" w:ascii="仿宋" w:hAnsi="仿宋" w:eastAsia="仿宋" w:cs="仿宋"/>
          <w:sz w:val="24"/>
          <w:highlight w:val="none"/>
        </w:rPr>
        <w:cr/>
      </w:r>
    </w:p>
    <w:p w14:paraId="22A6486C">
      <w:pPr>
        <w:tabs>
          <w:tab w:val="left" w:pos="993"/>
          <w:tab w:val="left" w:pos="1030"/>
          <w:tab w:val="left" w:pos="8364"/>
        </w:tabs>
        <w:snapToGrid w:val="0"/>
        <w:spacing w:after="120" w:afterLines="50"/>
        <w:ind w:left="420" w:leftChars="200" w:right="-57" w:rightChars="-27"/>
        <w:jc w:val="left"/>
        <w:rPr>
          <w:rFonts w:hint="eastAsia" w:ascii="仿宋" w:hAnsi="仿宋" w:eastAsia="仿宋" w:cs="仿宋"/>
          <w:sz w:val="24"/>
          <w:highlight w:val="none"/>
        </w:rPr>
      </w:pPr>
      <w:r>
        <w:rPr>
          <w:rFonts w:hint="eastAsia" w:ascii="仿宋" w:hAnsi="仿宋" w:eastAsia="仿宋" w:cs="仿宋"/>
          <w:sz w:val="24"/>
          <w:highlight w:val="none"/>
        </w:rPr>
        <w:t>说明：</w:t>
      </w:r>
    </w:p>
    <w:p w14:paraId="35E0A30D">
      <w:pPr>
        <w:tabs>
          <w:tab w:val="left" w:pos="993"/>
          <w:tab w:val="left" w:pos="1030"/>
          <w:tab w:val="left" w:pos="8364"/>
        </w:tabs>
        <w:snapToGrid w:val="0"/>
        <w:spacing w:after="120" w:afterLines="50"/>
        <w:ind w:left="460" w:leftChars="219" w:right="-57" w:rightChars="-27" w:firstLine="19" w:firstLineChars="8"/>
        <w:jc w:val="left"/>
        <w:rPr>
          <w:rFonts w:hint="eastAsia" w:ascii="仿宋" w:hAnsi="仿宋" w:eastAsia="仿宋" w:cs="仿宋"/>
          <w:sz w:val="24"/>
          <w:highlight w:val="none"/>
        </w:rPr>
      </w:pPr>
      <w:r>
        <w:rPr>
          <w:rFonts w:hint="eastAsia" w:ascii="仿宋" w:hAnsi="仿宋" w:eastAsia="仿宋" w:cs="仿宋"/>
          <w:sz w:val="24"/>
          <w:highlight w:val="none"/>
        </w:rPr>
        <w:t>1. 供应商应提供自磋商响应文件递交截止时间前近六个月中至少一个月的缴纳社会保险的凭据（专用收据或社会保险缴纳清单），并加盖本单位公章。</w:t>
      </w:r>
    </w:p>
    <w:p w14:paraId="6435C098">
      <w:pPr>
        <w:tabs>
          <w:tab w:val="left" w:pos="993"/>
          <w:tab w:val="left" w:pos="1030"/>
          <w:tab w:val="left" w:pos="8364"/>
        </w:tabs>
        <w:snapToGrid w:val="0"/>
        <w:spacing w:after="120" w:afterLines="50"/>
        <w:ind w:left="479" w:leftChars="228" w:right="-57" w:rightChars="-27"/>
        <w:jc w:val="left"/>
        <w:rPr>
          <w:rFonts w:hint="eastAsia" w:ascii="仿宋" w:hAnsi="仿宋" w:eastAsia="仿宋" w:cs="仿宋"/>
          <w:sz w:val="24"/>
          <w:highlight w:val="none"/>
        </w:rPr>
      </w:pPr>
      <w:r>
        <w:rPr>
          <w:rFonts w:hint="eastAsia" w:ascii="仿宋" w:hAnsi="仿宋" w:eastAsia="仿宋" w:cs="仿宋"/>
          <w:sz w:val="24"/>
          <w:highlight w:val="none"/>
        </w:rPr>
        <w:t>2. 不需要缴纳社会保障资金的供应商，应提供相应文件证明其不需要缴纳社会保障资金。</w:t>
      </w:r>
    </w:p>
    <w:p w14:paraId="1C3244C1">
      <w:pPr>
        <w:jc w:val="left"/>
        <w:outlineLvl w:val="2"/>
        <w:rPr>
          <w:rFonts w:hint="eastAsia" w:ascii="仿宋" w:hAnsi="仿宋" w:eastAsia="仿宋" w:cs="仿宋"/>
          <w:b/>
          <w:sz w:val="24"/>
          <w:highlight w:val="none"/>
        </w:rPr>
      </w:pPr>
      <w:bookmarkStart w:id="458" w:name="_Toc7005125"/>
      <w:r>
        <w:rPr>
          <w:rFonts w:hint="eastAsia" w:ascii="仿宋" w:hAnsi="仿宋" w:eastAsia="仿宋" w:cs="仿宋"/>
          <w:b/>
          <w:bCs/>
          <w:sz w:val="24"/>
          <w:highlight w:val="none"/>
          <w:lang w:val="en-US" w:eastAsia="zh-CN"/>
        </w:rPr>
        <w:t>2</w:t>
      </w:r>
      <w:r>
        <w:rPr>
          <w:rFonts w:hint="eastAsia" w:ascii="仿宋" w:hAnsi="仿宋" w:eastAsia="仿宋" w:cs="仿宋"/>
          <w:b/>
          <w:bCs/>
          <w:sz w:val="24"/>
          <w:highlight w:val="none"/>
        </w:rPr>
        <w:t xml:space="preserve">-5  </w:t>
      </w:r>
      <w:r>
        <w:rPr>
          <w:rFonts w:hint="eastAsia" w:ascii="仿宋" w:hAnsi="仿宋" w:eastAsia="仿宋" w:cs="仿宋"/>
          <w:b/>
          <w:sz w:val="24"/>
          <w:highlight w:val="none"/>
        </w:rPr>
        <w:t>具备履行合同所必需的设备和专业技术能力承诺书</w:t>
      </w:r>
      <w:bookmarkEnd w:id="458"/>
      <w:r>
        <w:rPr>
          <w:rFonts w:hint="eastAsia" w:ascii="仿宋" w:hAnsi="仿宋" w:eastAsia="仿宋" w:cs="仿宋"/>
          <w:b/>
          <w:sz w:val="24"/>
          <w:highlight w:val="none"/>
        </w:rPr>
        <w:t xml:space="preserve">                                                                                                                                                                                                                                                                                                                                                                                                                                                                                                                                                                                                                                                                                                      </w:t>
      </w:r>
    </w:p>
    <w:p w14:paraId="54DDA888">
      <w:pPr>
        <w:ind w:firstLine="480"/>
        <w:rPr>
          <w:rFonts w:hint="eastAsia" w:ascii="仿宋" w:hAnsi="仿宋" w:eastAsia="仿宋" w:cs="仿宋"/>
          <w:kern w:val="0"/>
          <w:sz w:val="24"/>
          <w:highlight w:val="none"/>
        </w:rPr>
      </w:pPr>
    </w:p>
    <w:p w14:paraId="0E8D47FF">
      <w:pPr>
        <w:ind w:firstLine="480"/>
        <w:rPr>
          <w:rFonts w:hint="eastAsia" w:ascii="仿宋" w:hAnsi="仿宋" w:eastAsia="仿宋" w:cs="仿宋"/>
          <w:kern w:val="0"/>
          <w:sz w:val="24"/>
          <w:highlight w:val="none"/>
        </w:rPr>
      </w:pPr>
    </w:p>
    <w:p w14:paraId="0F636CBA">
      <w:pPr>
        <w:rPr>
          <w:rFonts w:hint="eastAsia" w:ascii="仿宋" w:hAnsi="仿宋" w:eastAsia="仿宋" w:cs="仿宋"/>
          <w:kern w:val="0"/>
          <w:sz w:val="24"/>
          <w:highlight w:val="none"/>
          <w:u w:val="single"/>
        </w:rPr>
      </w:pPr>
      <w:r>
        <w:rPr>
          <w:rFonts w:hint="eastAsia" w:ascii="仿宋" w:hAnsi="仿宋" w:eastAsia="仿宋" w:cs="仿宋"/>
          <w:kern w:val="0"/>
          <w:sz w:val="24"/>
          <w:highlight w:val="none"/>
        </w:rPr>
        <w:t>陕西省采购招标有限责任公司：</w:t>
      </w:r>
    </w:p>
    <w:p w14:paraId="11C99B0C">
      <w:pPr>
        <w:ind w:firstLine="480"/>
        <w:rPr>
          <w:rFonts w:hint="eastAsia" w:ascii="仿宋" w:hAnsi="仿宋" w:eastAsia="仿宋" w:cs="仿宋"/>
          <w:kern w:val="0"/>
          <w:sz w:val="24"/>
          <w:highlight w:val="none"/>
        </w:rPr>
      </w:pPr>
    </w:p>
    <w:p w14:paraId="10280461">
      <w:pPr>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我公司承诺</w:t>
      </w:r>
      <w:r>
        <w:rPr>
          <w:rFonts w:hint="eastAsia" w:ascii="仿宋" w:hAnsi="仿宋" w:eastAsia="仿宋" w:cs="仿宋"/>
          <w:sz w:val="24"/>
          <w:highlight w:val="none"/>
        </w:rPr>
        <w:t>具备履行合同所必需的设备和专业技术能力</w:t>
      </w:r>
      <w:r>
        <w:rPr>
          <w:rFonts w:hint="eastAsia" w:ascii="仿宋" w:hAnsi="仿宋" w:eastAsia="仿宋" w:cs="仿宋"/>
          <w:kern w:val="0"/>
          <w:sz w:val="24"/>
          <w:highlight w:val="none"/>
        </w:rPr>
        <w:t>。</w:t>
      </w:r>
    </w:p>
    <w:p w14:paraId="79C3A11E">
      <w:pPr>
        <w:ind w:firstLine="480"/>
        <w:rPr>
          <w:rFonts w:hint="eastAsia" w:ascii="仿宋" w:hAnsi="仿宋" w:eastAsia="仿宋" w:cs="仿宋"/>
          <w:b/>
          <w:sz w:val="24"/>
          <w:highlight w:val="none"/>
        </w:rPr>
      </w:pPr>
    </w:p>
    <w:p w14:paraId="6694B8BF">
      <w:pPr>
        <w:ind w:firstLine="480"/>
        <w:rPr>
          <w:rFonts w:hint="eastAsia" w:ascii="仿宋" w:hAnsi="仿宋" w:eastAsia="仿宋" w:cs="仿宋"/>
          <w:b/>
          <w:sz w:val="24"/>
          <w:highlight w:val="none"/>
        </w:rPr>
      </w:pPr>
    </w:p>
    <w:p w14:paraId="16483580">
      <w:pPr>
        <w:ind w:firstLine="480"/>
        <w:rPr>
          <w:rFonts w:hint="eastAsia" w:ascii="仿宋" w:hAnsi="仿宋" w:eastAsia="仿宋" w:cs="仿宋"/>
          <w:b/>
          <w:sz w:val="24"/>
          <w:highlight w:val="none"/>
        </w:rPr>
      </w:pPr>
    </w:p>
    <w:p w14:paraId="6870BF30">
      <w:pPr>
        <w:spacing w:before="120" w:after="120"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 xml:space="preserve">供应商（盖公章）： </w:t>
      </w:r>
      <w:r>
        <w:rPr>
          <w:rFonts w:hint="eastAsia" w:ascii="仿宋" w:hAnsi="仿宋" w:eastAsia="仿宋" w:cs="仿宋"/>
          <w:sz w:val="24"/>
          <w:highlight w:val="none"/>
          <w:u w:val="single"/>
        </w:rPr>
        <w:t xml:space="preserve">              </w:t>
      </w:r>
    </w:p>
    <w:p w14:paraId="0D4005DA">
      <w:pPr>
        <w:spacing w:before="120" w:after="120"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法定代表人或其</w:t>
      </w:r>
      <w:r>
        <w:rPr>
          <w:rFonts w:hint="eastAsia" w:ascii="仿宋" w:hAnsi="仿宋" w:eastAsia="仿宋" w:cs="仿宋"/>
          <w:sz w:val="24"/>
          <w:highlight w:val="none"/>
          <w:lang w:eastAsia="zh-CN"/>
        </w:rPr>
        <w:t>委托代理人</w:t>
      </w:r>
      <w:r>
        <w:rPr>
          <w:rFonts w:hint="eastAsia" w:ascii="仿宋" w:hAnsi="仿宋" w:eastAsia="仿宋" w:cs="仿宋"/>
          <w:sz w:val="24"/>
          <w:highlight w:val="none"/>
        </w:rPr>
        <w:t>（签字或盖章）：</w:t>
      </w:r>
      <w:r>
        <w:rPr>
          <w:rFonts w:hint="eastAsia" w:ascii="仿宋" w:hAnsi="仿宋" w:eastAsia="仿宋" w:cs="仿宋"/>
          <w:sz w:val="24"/>
          <w:highlight w:val="none"/>
          <w:u w:val="single"/>
        </w:rPr>
        <w:t xml:space="preserve">                  </w:t>
      </w:r>
    </w:p>
    <w:p w14:paraId="09E00D38">
      <w:pPr>
        <w:spacing w:before="120" w:after="12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日    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617BC386">
      <w:pPr>
        <w:ind w:right="280"/>
        <w:rPr>
          <w:rFonts w:hint="eastAsia" w:ascii="仿宋" w:hAnsi="仿宋" w:eastAsia="仿宋" w:cs="仿宋"/>
          <w:sz w:val="24"/>
          <w:highlight w:val="none"/>
        </w:rPr>
      </w:pPr>
    </w:p>
    <w:p w14:paraId="32D7BB28">
      <w:pPr>
        <w:tabs>
          <w:tab w:val="left" w:pos="5580"/>
        </w:tabs>
        <w:spacing w:before="120" w:line="360" w:lineRule="auto"/>
        <w:ind w:firstLine="480" w:firstLineChars="200"/>
        <w:rPr>
          <w:rFonts w:hint="eastAsia" w:ascii="仿宋" w:hAnsi="仿宋" w:eastAsia="仿宋" w:cs="仿宋"/>
          <w:sz w:val="24"/>
          <w:highlight w:val="none"/>
        </w:rPr>
      </w:pPr>
    </w:p>
    <w:p w14:paraId="2B96D130">
      <w:pPr>
        <w:widowControl/>
        <w:jc w:val="left"/>
        <w:rPr>
          <w:rFonts w:hint="eastAsia" w:ascii="仿宋" w:hAnsi="仿宋" w:eastAsia="仿宋" w:cs="仿宋"/>
          <w:b/>
          <w:sz w:val="24"/>
          <w:highlight w:val="none"/>
        </w:rPr>
      </w:pPr>
    </w:p>
    <w:p w14:paraId="35E88037">
      <w:pPr>
        <w:jc w:val="left"/>
        <w:outlineLvl w:val="2"/>
        <w:rPr>
          <w:rFonts w:hint="eastAsia" w:ascii="仿宋" w:hAnsi="仿宋" w:eastAsia="仿宋" w:cs="仿宋"/>
          <w:b/>
          <w:sz w:val="24"/>
          <w:szCs w:val="22"/>
          <w:highlight w:val="none"/>
        </w:rPr>
      </w:pPr>
      <w:bookmarkStart w:id="459" w:name="_Toc7005126"/>
      <w:r>
        <w:rPr>
          <w:rFonts w:hint="eastAsia" w:ascii="仿宋" w:hAnsi="仿宋" w:eastAsia="仿宋" w:cs="仿宋"/>
          <w:b/>
          <w:sz w:val="24"/>
          <w:szCs w:val="22"/>
          <w:highlight w:val="none"/>
          <w:lang w:val="en-US" w:eastAsia="zh-CN"/>
        </w:rPr>
        <w:t>2</w:t>
      </w:r>
      <w:r>
        <w:rPr>
          <w:rFonts w:hint="eastAsia" w:ascii="仿宋" w:hAnsi="仿宋" w:eastAsia="仿宋" w:cs="仿宋"/>
          <w:b/>
          <w:sz w:val="24"/>
          <w:szCs w:val="22"/>
          <w:highlight w:val="none"/>
        </w:rPr>
        <w:t>-6  供应商参加政府采购活动前3年内在经营活动中没有重大违法记录的书面声明（格式）</w:t>
      </w:r>
      <w:bookmarkEnd w:id="459"/>
    </w:p>
    <w:p w14:paraId="3D11933A">
      <w:pPr>
        <w:jc w:val="center"/>
        <w:rPr>
          <w:rFonts w:hint="eastAsia" w:ascii="仿宋" w:hAnsi="仿宋" w:eastAsia="仿宋" w:cs="仿宋"/>
          <w:sz w:val="24"/>
          <w:highlight w:val="none"/>
        </w:rPr>
      </w:pPr>
    </w:p>
    <w:p w14:paraId="4818EA17">
      <w:pPr>
        <w:jc w:val="center"/>
        <w:rPr>
          <w:rFonts w:hint="eastAsia" w:ascii="仿宋" w:hAnsi="仿宋" w:eastAsia="仿宋" w:cs="仿宋"/>
          <w:b/>
          <w:sz w:val="24"/>
          <w:highlight w:val="none"/>
        </w:rPr>
      </w:pPr>
      <w:r>
        <w:rPr>
          <w:rFonts w:hint="eastAsia" w:ascii="仿宋" w:hAnsi="仿宋" w:eastAsia="仿宋" w:cs="仿宋"/>
          <w:b/>
          <w:sz w:val="24"/>
          <w:highlight w:val="none"/>
        </w:rPr>
        <w:t>声明函</w:t>
      </w:r>
    </w:p>
    <w:p w14:paraId="5973E830">
      <w:pPr>
        <w:jc w:val="center"/>
        <w:rPr>
          <w:rFonts w:hint="eastAsia" w:ascii="仿宋" w:hAnsi="仿宋" w:eastAsia="仿宋" w:cs="仿宋"/>
          <w:sz w:val="24"/>
          <w:highlight w:val="none"/>
        </w:rPr>
      </w:pPr>
    </w:p>
    <w:p w14:paraId="6EC12DA8">
      <w:pPr>
        <w:tabs>
          <w:tab w:val="left" w:pos="5580"/>
        </w:tabs>
        <w:spacing w:before="120"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陕西省采购招标有限责任公司：  </w:t>
      </w:r>
    </w:p>
    <w:p w14:paraId="39BA34C0">
      <w:pPr>
        <w:tabs>
          <w:tab w:val="left" w:pos="5580"/>
        </w:tabs>
        <w:spacing w:before="12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我公司郑重承诺在参加本项目政府采购活动前三年内，在经营活动中无重大违法记录。</w:t>
      </w:r>
    </w:p>
    <w:p w14:paraId="46B6AE0F">
      <w:pPr>
        <w:tabs>
          <w:tab w:val="left" w:pos="5580"/>
        </w:tabs>
        <w:spacing w:before="12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特此声明。</w:t>
      </w:r>
    </w:p>
    <w:p w14:paraId="3B5A5E02">
      <w:pPr>
        <w:tabs>
          <w:tab w:val="left" w:pos="5580"/>
        </w:tabs>
        <w:spacing w:before="120" w:line="360" w:lineRule="auto"/>
        <w:ind w:firstLine="480" w:firstLineChars="200"/>
        <w:rPr>
          <w:rFonts w:hint="eastAsia" w:ascii="仿宋" w:hAnsi="仿宋" w:eastAsia="仿宋" w:cs="仿宋"/>
          <w:sz w:val="24"/>
          <w:highlight w:val="none"/>
        </w:rPr>
      </w:pPr>
    </w:p>
    <w:p w14:paraId="0C0A9396">
      <w:pPr>
        <w:spacing w:before="120" w:after="120"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 xml:space="preserve">供应商（盖公章）： </w:t>
      </w:r>
      <w:r>
        <w:rPr>
          <w:rFonts w:hint="eastAsia" w:ascii="仿宋" w:hAnsi="仿宋" w:eastAsia="仿宋" w:cs="仿宋"/>
          <w:sz w:val="24"/>
          <w:highlight w:val="none"/>
          <w:u w:val="single"/>
        </w:rPr>
        <w:t xml:space="preserve">              </w:t>
      </w:r>
    </w:p>
    <w:p w14:paraId="7FF867F4">
      <w:pPr>
        <w:spacing w:before="120" w:after="120"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法定代表人或其</w:t>
      </w:r>
      <w:r>
        <w:rPr>
          <w:rFonts w:hint="eastAsia" w:ascii="仿宋" w:hAnsi="仿宋" w:eastAsia="仿宋" w:cs="仿宋"/>
          <w:sz w:val="24"/>
          <w:highlight w:val="none"/>
          <w:lang w:eastAsia="zh-CN"/>
        </w:rPr>
        <w:t>委托代理人</w:t>
      </w:r>
      <w:r>
        <w:rPr>
          <w:rFonts w:hint="eastAsia" w:ascii="仿宋" w:hAnsi="仿宋" w:eastAsia="仿宋" w:cs="仿宋"/>
          <w:sz w:val="24"/>
          <w:highlight w:val="none"/>
        </w:rPr>
        <w:t>（签字或盖章）：</w:t>
      </w:r>
      <w:r>
        <w:rPr>
          <w:rFonts w:hint="eastAsia" w:ascii="仿宋" w:hAnsi="仿宋" w:eastAsia="仿宋" w:cs="仿宋"/>
          <w:sz w:val="24"/>
          <w:highlight w:val="none"/>
          <w:u w:val="single"/>
        </w:rPr>
        <w:t xml:space="preserve">                  </w:t>
      </w:r>
    </w:p>
    <w:p w14:paraId="512EE5E8">
      <w:pPr>
        <w:spacing w:after="120"/>
        <w:ind w:firstLine="480" w:firstLineChars="200"/>
        <w:rPr>
          <w:rFonts w:hint="eastAsia" w:ascii="仿宋" w:hAnsi="仿宋" w:eastAsia="仿宋" w:cs="仿宋"/>
          <w:highlight w:val="none"/>
        </w:rPr>
      </w:pPr>
      <w:r>
        <w:rPr>
          <w:rFonts w:hint="eastAsia" w:ascii="仿宋" w:hAnsi="仿宋" w:eastAsia="仿宋" w:cs="仿宋"/>
          <w:sz w:val="24"/>
          <w:highlight w:val="none"/>
        </w:rPr>
        <w:t>日    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59CAA1E8">
      <w:pPr>
        <w:rPr>
          <w:rFonts w:hint="eastAsia" w:ascii="仿宋" w:hAnsi="仿宋" w:eastAsia="仿宋" w:cs="仿宋"/>
          <w:highlight w:val="none"/>
        </w:rPr>
      </w:pPr>
      <w:r>
        <w:rPr>
          <w:rFonts w:hint="eastAsia" w:ascii="仿宋" w:hAnsi="仿宋" w:eastAsia="仿宋" w:cs="仿宋"/>
          <w:highlight w:val="none"/>
        </w:rPr>
        <w:br w:type="page"/>
      </w:r>
    </w:p>
    <w:p w14:paraId="142D424A">
      <w:pPr>
        <w:jc w:val="left"/>
        <w:outlineLvl w:val="2"/>
        <w:rPr>
          <w:rFonts w:hint="eastAsia" w:ascii="仿宋" w:hAnsi="仿宋" w:eastAsia="仿宋" w:cs="仿宋"/>
          <w:b/>
          <w:sz w:val="24"/>
          <w:szCs w:val="22"/>
          <w:highlight w:val="none"/>
        </w:rPr>
      </w:pPr>
      <w:bookmarkStart w:id="460" w:name="_Toc7005127"/>
      <w:r>
        <w:rPr>
          <w:rFonts w:hint="eastAsia" w:ascii="仿宋" w:hAnsi="仿宋" w:eastAsia="仿宋" w:cs="仿宋"/>
          <w:b/>
          <w:sz w:val="24"/>
          <w:szCs w:val="22"/>
          <w:highlight w:val="none"/>
          <w:lang w:val="en-US" w:eastAsia="zh-CN"/>
        </w:rPr>
        <w:t>2</w:t>
      </w:r>
      <w:r>
        <w:rPr>
          <w:rFonts w:hint="eastAsia" w:ascii="仿宋" w:hAnsi="仿宋" w:eastAsia="仿宋" w:cs="仿宋"/>
          <w:b/>
          <w:sz w:val="24"/>
          <w:szCs w:val="22"/>
          <w:highlight w:val="none"/>
        </w:rPr>
        <w:t>-7  供应商控股股东名称、控股公司的名称和存在管理、被管理关系的单位名称说明</w:t>
      </w:r>
      <w:bookmarkEnd w:id="460"/>
    </w:p>
    <w:p w14:paraId="492FDDD7">
      <w:pPr>
        <w:ind w:firstLine="420"/>
        <w:rPr>
          <w:rFonts w:hint="eastAsia" w:ascii="仿宋" w:hAnsi="仿宋" w:eastAsia="仿宋" w:cs="仿宋"/>
          <w:szCs w:val="21"/>
          <w:highlight w:val="none"/>
        </w:rPr>
      </w:pPr>
    </w:p>
    <w:p w14:paraId="11948E90">
      <w:pPr>
        <w:rPr>
          <w:rFonts w:hint="eastAsia" w:ascii="仿宋" w:hAnsi="仿宋" w:eastAsia="仿宋" w:cs="仿宋"/>
          <w:sz w:val="24"/>
          <w:highlight w:val="none"/>
        </w:rPr>
      </w:pPr>
    </w:p>
    <w:p w14:paraId="44991521">
      <w:pPr>
        <w:rPr>
          <w:rFonts w:hint="eastAsia" w:ascii="仿宋" w:hAnsi="仿宋" w:eastAsia="仿宋" w:cs="仿宋"/>
          <w:sz w:val="24"/>
          <w:highlight w:val="none"/>
        </w:rPr>
      </w:pPr>
      <w:r>
        <w:rPr>
          <w:rFonts w:hint="eastAsia" w:ascii="仿宋" w:hAnsi="仿宋" w:eastAsia="仿宋" w:cs="仿宋"/>
          <w:sz w:val="24"/>
          <w:highlight w:val="none"/>
        </w:rPr>
        <w:t>陕西省采购招标有限责任公司：</w:t>
      </w:r>
    </w:p>
    <w:p w14:paraId="315C7679">
      <w:pPr>
        <w:spacing w:after="120"/>
        <w:rPr>
          <w:rFonts w:hint="eastAsia" w:ascii="仿宋" w:hAnsi="仿宋" w:eastAsia="仿宋" w:cs="仿宋"/>
          <w:highlight w:val="none"/>
        </w:rPr>
      </w:pPr>
    </w:p>
    <w:p w14:paraId="37F33E17">
      <w:pPr>
        <w:ind w:firstLine="426"/>
        <w:rPr>
          <w:rFonts w:hint="eastAsia" w:ascii="仿宋" w:hAnsi="仿宋" w:eastAsia="仿宋" w:cs="仿宋"/>
          <w:sz w:val="24"/>
          <w:highlight w:val="none"/>
        </w:rPr>
      </w:pPr>
      <w:r>
        <w:rPr>
          <w:rFonts w:hint="eastAsia" w:ascii="仿宋" w:hAnsi="仿宋" w:eastAsia="仿宋" w:cs="仿宋"/>
          <w:sz w:val="24"/>
          <w:highlight w:val="none"/>
        </w:rPr>
        <w:t>与我方的法定代表人（单位负责人）为同一人的企业如下：</w:t>
      </w:r>
    </w:p>
    <w:p w14:paraId="3585E5F6">
      <w:pPr>
        <w:ind w:firstLine="426"/>
        <w:rPr>
          <w:rFonts w:hint="eastAsia" w:ascii="仿宋" w:hAnsi="仿宋" w:eastAsia="仿宋" w:cs="仿宋"/>
          <w:sz w:val="24"/>
          <w:highlight w:val="none"/>
        </w:rPr>
      </w:pPr>
    </w:p>
    <w:p w14:paraId="650E02C8">
      <w:pPr>
        <w:ind w:firstLine="426"/>
        <w:rPr>
          <w:rFonts w:hint="eastAsia" w:ascii="仿宋" w:hAnsi="仿宋" w:eastAsia="仿宋" w:cs="仿宋"/>
          <w:sz w:val="24"/>
          <w:highlight w:val="none"/>
        </w:rPr>
      </w:pPr>
      <w:r>
        <w:rPr>
          <w:rFonts w:hint="eastAsia" w:ascii="仿宋" w:hAnsi="仿宋" w:eastAsia="仿宋" w:cs="仿宋"/>
          <w:sz w:val="24"/>
          <w:highlight w:val="none"/>
        </w:rPr>
        <w:t>我方的控股股东如下：</w:t>
      </w:r>
    </w:p>
    <w:p w14:paraId="4B9F4C9E">
      <w:pPr>
        <w:ind w:firstLine="426"/>
        <w:rPr>
          <w:rFonts w:hint="eastAsia" w:ascii="仿宋" w:hAnsi="仿宋" w:eastAsia="仿宋" w:cs="仿宋"/>
          <w:sz w:val="24"/>
          <w:highlight w:val="none"/>
        </w:rPr>
      </w:pPr>
    </w:p>
    <w:p w14:paraId="694938BA">
      <w:pPr>
        <w:ind w:firstLine="426"/>
        <w:rPr>
          <w:rFonts w:hint="eastAsia" w:ascii="仿宋" w:hAnsi="仿宋" w:eastAsia="仿宋" w:cs="仿宋"/>
          <w:sz w:val="24"/>
          <w:highlight w:val="none"/>
        </w:rPr>
      </w:pPr>
      <w:r>
        <w:rPr>
          <w:rFonts w:hint="eastAsia" w:ascii="仿宋" w:hAnsi="仿宋" w:eastAsia="仿宋" w:cs="仿宋"/>
          <w:sz w:val="24"/>
          <w:highlight w:val="none"/>
        </w:rPr>
        <w:t>我方直接控股的企业如下：</w:t>
      </w:r>
    </w:p>
    <w:p w14:paraId="4C31DAFB">
      <w:pPr>
        <w:ind w:firstLine="426"/>
        <w:rPr>
          <w:rFonts w:hint="eastAsia" w:ascii="仿宋" w:hAnsi="仿宋" w:eastAsia="仿宋" w:cs="仿宋"/>
          <w:sz w:val="24"/>
          <w:highlight w:val="none"/>
        </w:rPr>
      </w:pPr>
    </w:p>
    <w:p w14:paraId="1D99F0CD">
      <w:pPr>
        <w:ind w:firstLine="426"/>
        <w:rPr>
          <w:rFonts w:hint="eastAsia" w:ascii="仿宋" w:hAnsi="仿宋" w:eastAsia="仿宋" w:cs="仿宋"/>
          <w:sz w:val="24"/>
          <w:highlight w:val="none"/>
        </w:rPr>
      </w:pPr>
      <w:r>
        <w:rPr>
          <w:rFonts w:hint="eastAsia" w:ascii="仿宋" w:hAnsi="仿宋" w:eastAsia="仿宋" w:cs="仿宋"/>
          <w:sz w:val="24"/>
          <w:highlight w:val="none"/>
        </w:rPr>
        <w:t>与我方存在管理、被管理关系的单位名称如下：</w:t>
      </w:r>
    </w:p>
    <w:p w14:paraId="353FB367">
      <w:pPr>
        <w:ind w:firstLine="426"/>
        <w:rPr>
          <w:rFonts w:hint="eastAsia" w:ascii="仿宋" w:hAnsi="仿宋" w:eastAsia="仿宋" w:cs="仿宋"/>
          <w:sz w:val="24"/>
          <w:highlight w:val="none"/>
        </w:rPr>
      </w:pPr>
    </w:p>
    <w:p w14:paraId="70180C68">
      <w:pPr>
        <w:ind w:firstLine="426"/>
        <w:rPr>
          <w:rFonts w:hint="eastAsia" w:ascii="仿宋" w:hAnsi="仿宋" w:eastAsia="仿宋" w:cs="仿宋"/>
          <w:szCs w:val="21"/>
          <w:highlight w:val="none"/>
        </w:rPr>
      </w:pPr>
    </w:p>
    <w:p w14:paraId="5F8C8676">
      <w:pPr>
        <w:spacing w:before="120" w:after="120"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 xml:space="preserve">供应商（盖公章）： </w:t>
      </w:r>
      <w:r>
        <w:rPr>
          <w:rFonts w:hint="eastAsia" w:ascii="仿宋" w:hAnsi="仿宋" w:eastAsia="仿宋" w:cs="仿宋"/>
          <w:sz w:val="24"/>
          <w:highlight w:val="none"/>
          <w:u w:val="single"/>
        </w:rPr>
        <w:t xml:space="preserve">              </w:t>
      </w:r>
    </w:p>
    <w:p w14:paraId="63DF1C40">
      <w:pPr>
        <w:spacing w:before="120" w:after="120"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法定代表人或其</w:t>
      </w:r>
      <w:r>
        <w:rPr>
          <w:rFonts w:hint="eastAsia" w:ascii="仿宋" w:hAnsi="仿宋" w:eastAsia="仿宋" w:cs="仿宋"/>
          <w:sz w:val="24"/>
          <w:highlight w:val="none"/>
          <w:lang w:eastAsia="zh-CN"/>
        </w:rPr>
        <w:t>委托代理人</w:t>
      </w:r>
      <w:r>
        <w:rPr>
          <w:rFonts w:hint="eastAsia" w:ascii="仿宋" w:hAnsi="仿宋" w:eastAsia="仿宋" w:cs="仿宋"/>
          <w:sz w:val="24"/>
          <w:highlight w:val="none"/>
        </w:rPr>
        <w:t>（签字或盖章）：</w:t>
      </w:r>
      <w:r>
        <w:rPr>
          <w:rFonts w:hint="eastAsia" w:ascii="仿宋" w:hAnsi="仿宋" w:eastAsia="仿宋" w:cs="仿宋"/>
          <w:sz w:val="24"/>
          <w:highlight w:val="none"/>
          <w:u w:val="single"/>
        </w:rPr>
        <w:t xml:space="preserve">                  </w:t>
      </w:r>
    </w:p>
    <w:p w14:paraId="58040C0A">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日    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60F5681B">
      <w:pPr>
        <w:pStyle w:val="2"/>
        <w:rPr>
          <w:rFonts w:hint="eastAsia" w:ascii="仿宋" w:hAnsi="仿宋" w:eastAsia="仿宋" w:cs="仿宋"/>
          <w:highlight w:val="none"/>
        </w:rPr>
      </w:pPr>
    </w:p>
    <w:p w14:paraId="50E42486">
      <w:pPr>
        <w:ind w:firstLine="420" w:firstLineChars="200"/>
        <w:rPr>
          <w:rFonts w:hint="eastAsia" w:ascii="仿宋" w:hAnsi="仿宋" w:eastAsia="仿宋" w:cs="仿宋"/>
          <w:szCs w:val="21"/>
          <w:highlight w:val="none"/>
        </w:rPr>
      </w:pPr>
    </w:p>
    <w:p w14:paraId="43184334">
      <w:pPr>
        <w:ind w:firstLine="420" w:firstLineChars="200"/>
        <w:rPr>
          <w:rFonts w:hint="eastAsia" w:ascii="仿宋" w:hAnsi="仿宋" w:eastAsia="仿宋" w:cs="仿宋"/>
          <w:szCs w:val="21"/>
          <w:highlight w:val="none"/>
        </w:rPr>
      </w:pPr>
    </w:p>
    <w:p w14:paraId="3AFDACD6">
      <w:pPr>
        <w:jc w:val="left"/>
        <w:outlineLvl w:val="2"/>
        <w:rPr>
          <w:rFonts w:hint="eastAsia" w:ascii="仿宋" w:hAnsi="仿宋" w:eastAsia="仿宋" w:cs="仿宋"/>
          <w:b/>
          <w:sz w:val="24"/>
          <w:szCs w:val="22"/>
          <w:highlight w:val="none"/>
        </w:rPr>
      </w:pPr>
      <w:bookmarkStart w:id="461" w:name="_Toc7005128"/>
      <w:r>
        <w:rPr>
          <w:rFonts w:hint="eastAsia" w:ascii="仿宋" w:hAnsi="仿宋" w:eastAsia="仿宋" w:cs="仿宋"/>
          <w:b/>
          <w:sz w:val="24"/>
          <w:szCs w:val="22"/>
          <w:highlight w:val="none"/>
          <w:lang w:val="en-US" w:eastAsia="zh-CN"/>
        </w:rPr>
        <w:t>2</w:t>
      </w:r>
      <w:r>
        <w:rPr>
          <w:rFonts w:hint="eastAsia" w:ascii="仿宋" w:hAnsi="仿宋" w:eastAsia="仿宋" w:cs="仿宋"/>
          <w:b/>
          <w:sz w:val="24"/>
          <w:szCs w:val="22"/>
          <w:highlight w:val="none"/>
        </w:rPr>
        <w:t>-8  供应商是否属于为本项目提供整体设计、规范编制或者项目管理、监理、检测等服务的供应商声明</w:t>
      </w:r>
      <w:bookmarkEnd w:id="461"/>
    </w:p>
    <w:p w14:paraId="2CE5ED67">
      <w:pPr>
        <w:ind w:firstLine="420"/>
        <w:rPr>
          <w:rFonts w:hint="eastAsia" w:ascii="仿宋" w:hAnsi="仿宋" w:eastAsia="仿宋" w:cs="仿宋"/>
          <w:szCs w:val="21"/>
          <w:highlight w:val="none"/>
        </w:rPr>
      </w:pPr>
    </w:p>
    <w:p w14:paraId="343A17BB">
      <w:pPr>
        <w:spacing w:line="360" w:lineRule="auto"/>
        <w:rPr>
          <w:rFonts w:hint="eastAsia" w:ascii="仿宋" w:hAnsi="仿宋" w:eastAsia="仿宋" w:cs="仿宋"/>
          <w:szCs w:val="21"/>
          <w:highlight w:val="none"/>
        </w:rPr>
      </w:pPr>
    </w:p>
    <w:p w14:paraId="569A650B">
      <w:pPr>
        <w:spacing w:line="360" w:lineRule="auto"/>
        <w:rPr>
          <w:rFonts w:hint="eastAsia" w:ascii="仿宋" w:hAnsi="仿宋" w:eastAsia="仿宋" w:cs="仿宋"/>
          <w:sz w:val="24"/>
          <w:highlight w:val="none"/>
        </w:rPr>
      </w:pPr>
      <w:r>
        <w:rPr>
          <w:rFonts w:hint="eastAsia" w:ascii="仿宋" w:hAnsi="仿宋" w:eastAsia="仿宋" w:cs="仿宋"/>
          <w:sz w:val="24"/>
          <w:highlight w:val="none"/>
        </w:rPr>
        <w:t>陕西省采购招标有限责任公司：</w:t>
      </w:r>
    </w:p>
    <w:p w14:paraId="4F9FBA3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我方</w:t>
      </w:r>
      <w:r>
        <w:rPr>
          <w:rFonts w:hint="eastAsia" w:ascii="仿宋" w:hAnsi="仿宋" w:eastAsia="仿宋" w:cs="仿宋"/>
          <w:sz w:val="24"/>
          <w:highlight w:val="none"/>
          <w:u w:val="single"/>
        </w:rPr>
        <w:t xml:space="preserve"> 不属于 </w:t>
      </w:r>
      <w:r>
        <w:rPr>
          <w:rFonts w:hint="eastAsia" w:ascii="仿宋" w:hAnsi="仿宋" w:eastAsia="仿宋" w:cs="仿宋"/>
          <w:sz w:val="24"/>
          <w:highlight w:val="none"/>
        </w:rPr>
        <w:t>为本项目提供整体设计、规范编制或者项目管理、监理、检测等服务的供应商。</w:t>
      </w:r>
    </w:p>
    <w:p w14:paraId="6849A981">
      <w:pPr>
        <w:ind w:firstLine="426"/>
        <w:rPr>
          <w:rFonts w:hint="eastAsia" w:ascii="仿宋" w:hAnsi="仿宋" w:eastAsia="仿宋" w:cs="仿宋"/>
          <w:sz w:val="24"/>
          <w:highlight w:val="none"/>
        </w:rPr>
      </w:pPr>
    </w:p>
    <w:p w14:paraId="720CDA0D">
      <w:pPr>
        <w:ind w:firstLine="426"/>
        <w:rPr>
          <w:rFonts w:hint="eastAsia" w:ascii="仿宋" w:hAnsi="仿宋" w:eastAsia="仿宋" w:cs="仿宋"/>
          <w:szCs w:val="21"/>
          <w:highlight w:val="none"/>
        </w:rPr>
      </w:pPr>
    </w:p>
    <w:p w14:paraId="3F0F123F">
      <w:pPr>
        <w:spacing w:before="120" w:after="120"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 xml:space="preserve">供应商（盖公章）： </w:t>
      </w:r>
      <w:r>
        <w:rPr>
          <w:rFonts w:hint="eastAsia" w:ascii="仿宋" w:hAnsi="仿宋" w:eastAsia="仿宋" w:cs="仿宋"/>
          <w:sz w:val="24"/>
          <w:highlight w:val="none"/>
          <w:u w:val="single"/>
        </w:rPr>
        <w:t xml:space="preserve">              </w:t>
      </w:r>
    </w:p>
    <w:p w14:paraId="701FDF0C">
      <w:pPr>
        <w:spacing w:before="120" w:after="120"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法定代表人或其</w:t>
      </w:r>
      <w:r>
        <w:rPr>
          <w:rFonts w:hint="eastAsia" w:ascii="仿宋" w:hAnsi="仿宋" w:eastAsia="仿宋" w:cs="仿宋"/>
          <w:sz w:val="24"/>
          <w:highlight w:val="none"/>
          <w:lang w:eastAsia="zh-CN"/>
        </w:rPr>
        <w:t>委托代理人</w:t>
      </w:r>
      <w:r>
        <w:rPr>
          <w:rFonts w:hint="eastAsia" w:ascii="仿宋" w:hAnsi="仿宋" w:eastAsia="仿宋" w:cs="仿宋"/>
          <w:sz w:val="24"/>
          <w:highlight w:val="none"/>
        </w:rPr>
        <w:t>（签字或盖章）：</w:t>
      </w:r>
      <w:r>
        <w:rPr>
          <w:rFonts w:hint="eastAsia" w:ascii="仿宋" w:hAnsi="仿宋" w:eastAsia="仿宋" w:cs="仿宋"/>
          <w:sz w:val="24"/>
          <w:highlight w:val="none"/>
          <w:u w:val="single"/>
        </w:rPr>
        <w:t xml:space="preserve">                  </w:t>
      </w:r>
    </w:p>
    <w:p w14:paraId="08B0BD9E">
      <w:pPr>
        <w:widowControl/>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日    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18698316">
      <w:pPr>
        <w:pStyle w:val="2"/>
        <w:rPr>
          <w:rFonts w:hint="eastAsia" w:ascii="仿宋" w:hAnsi="仿宋" w:eastAsia="仿宋" w:cs="仿宋"/>
          <w:sz w:val="24"/>
          <w:highlight w:val="none"/>
        </w:rPr>
      </w:pPr>
    </w:p>
    <w:p w14:paraId="12831A69">
      <w:pPr>
        <w:rPr>
          <w:rFonts w:hint="eastAsia" w:ascii="仿宋" w:hAnsi="仿宋" w:eastAsia="仿宋" w:cs="仿宋"/>
          <w:sz w:val="24"/>
          <w:highlight w:val="none"/>
        </w:rPr>
      </w:pPr>
    </w:p>
    <w:p w14:paraId="4D77BAF7">
      <w:pPr>
        <w:rPr>
          <w:rFonts w:hint="eastAsia" w:ascii="仿宋" w:hAnsi="仿宋" w:eastAsia="仿宋" w:cs="仿宋"/>
          <w:b/>
          <w:sz w:val="24"/>
          <w:szCs w:val="32"/>
          <w:highlight w:val="none"/>
        </w:rPr>
      </w:pPr>
      <w:r>
        <w:rPr>
          <w:rFonts w:hint="eastAsia" w:ascii="仿宋" w:hAnsi="仿宋" w:eastAsia="仿宋" w:cs="仿宋"/>
          <w:b/>
          <w:sz w:val="24"/>
          <w:szCs w:val="32"/>
          <w:highlight w:val="none"/>
        </w:rPr>
        <w:br w:type="page"/>
      </w:r>
    </w:p>
    <w:p w14:paraId="481A056D">
      <w:pPr>
        <w:jc w:val="left"/>
        <w:outlineLvl w:val="2"/>
        <w:rPr>
          <w:rFonts w:hint="eastAsia" w:ascii="仿宋" w:hAnsi="仿宋" w:eastAsia="仿宋" w:cs="仿宋"/>
          <w:b/>
          <w:sz w:val="24"/>
          <w:szCs w:val="22"/>
          <w:highlight w:val="none"/>
        </w:rPr>
      </w:pPr>
      <w:r>
        <w:rPr>
          <w:rFonts w:hint="eastAsia" w:ascii="仿宋" w:hAnsi="仿宋" w:eastAsia="仿宋" w:cs="仿宋"/>
          <w:b/>
          <w:sz w:val="24"/>
          <w:szCs w:val="22"/>
          <w:highlight w:val="none"/>
          <w:lang w:val="en-US" w:eastAsia="zh-CN"/>
        </w:rPr>
        <w:t>2</w:t>
      </w:r>
      <w:r>
        <w:rPr>
          <w:rFonts w:hint="eastAsia" w:ascii="仿宋" w:hAnsi="仿宋" w:eastAsia="仿宋" w:cs="仿宋"/>
          <w:b/>
          <w:sz w:val="24"/>
          <w:szCs w:val="22"/>
          <w:highlight w:val="none"/>
        </w:rPr>
        <w:t>-9  其他资格条件的证明材料：</w:t>
      </w:r>
    </w:p>
    <w:p w14:paraId="1B334A31">
      <w:pPr>
        <w:rPr>
          <w:rFonts w:hint="eastAsia" w:ascii="仿宋" w:hAnsi="仿宋" w:eastAsia="仿宋" w:cs="仿宋"/>
          <w:b/>
          <w:sz w:val="24"/>
          <w:szCs w:val="32"/>
          <w:highlight w:val="none"/>
          <w:lang w:val="en-US" w:eastAsia="zh-CN"/>
        </w:rPr>
      </w:pPr>
    </w:p>
    <w:p w14:paraId="273A9C6E">
      <w:pPr>
        <w:rPr>
          <w:rFonts w:hint="eastAsia" w:ascii="仿宋" w:hAnsi="仿宋" w:eastAsia="仿宋" w:cs="仿宋"/>
          <w:b/>
          <w:sz w:val="24"/>
          <w:szCs w:val="32"/>
          <w:highlight w:val="none"/>
          <w:lang w:val="en-US" w:eastAsia="zh-CN"/>
        </w:rPr>
      </w:pPr>
      <w:r>
        <w:rPr>
          <w:rFonts w:hint="eastAsia" w:ascii="仿宋" w:hAnsi="仿宋" w:eastAsia="仿宋" w:cs="仿宋"/>
          <w:b/>
          <w:sz w:val="24"/>
          <w:szCs w:val="32"/>
          <w:highlight w:val="none"/>
          <w:lang w:val="en-US" w:eastAsia="zh-CN"/>
        </w:rPr>
        <w:t>①非联合体承诺书（格式自拟）</w:t>
      </w:r>
    </w:p>
    <w:p w14:paraId="05E8D19E">
      <w:pPr>
        <w:rPr>
          <w:rFonts w:hint="eastAsia" w:ascii="仿宋" w:hAnsi="仿宋" w:eastAsia="仿宋" w:cs="仿宋"/>
          <w:b/>
          <w:sz w:val="24"/>
          <w:szCs w:val="32"/>
          <w:highlight w:val="none"/>
          <w:lang w:val="en-US" w:eastAsia="zh-CN"/>
        </w:rPr>
      </w:pPr>
    </w:p>
    <w:p w14:paraId="3085FCD4">
      <w:pPr>
        <w:rPr>
          <w:rFonts w:hint="eastAsia" w:ascii="仿宋" w:hAnsi="仿宋" w:eastAsia="仿宋" w:cs="仿宋"/>
          <w:b/>
          <w:sz w:val="24"/>
          <w:szCs w:val="32"/>
          <w:highlight w:val="none"/>
          <w:lang w:val="en-US" w:eastAsia="zh-CN"/>
        </w:rPr>
      </w:pPr>
      <w:r>
        <w:rPr>
          <w:rFonts w:hint="eastAsia" w:ascii="仿宋" w:hAnsi="仿宋" w:eastAsia="仿宋" w:cs="仿宋"/>
          <w:b/>
          <w:sz w:val="24"/>
          <w:szCs w:val="32"/>
          <w:highlight w:val="none"/>
          <w:lang w:val="en-US" w:eastAsia="zh-CN"/>
        </w:rPr>
        <w:t>②法律、行政法规规定的其他条件（提供承诺书，格式自拟）</w:t>
      </w:r>
    </w:p>
    <w:p w14:paraId="15A5F6CB">
      <w:pPr>
        <w:rPr>
          <w:rFonts w:hint="eastAsia" w:ascii="仿宋" w:hAnsi="仿宋" w:eastAsia="仿宋" w:cs="仿宋"/>
          <w:b/>
          <w:sz w:val="24"/>
          <w:szCs w:val="32"/>
          <w:highlight w:val="none"/>
          <w:lang w:val="en-US" w:eastAsia="zh-CN"/>
        </w:rPr>
      </w:pPr>
    </w:p>
    <w:p w14:paraId="0F978B1C">
      <w:pPr>
        <w:rPr>
          <w:rFonts w:hint="eastAsia" w:ascii="仿宋" w:hAnsi="仿宋" w:eastAsia="仿宋" w:cs="仿宋"/>
          <w:b/>
          <w:sz w:val="24"/>
          <w:szCs w:val="32"/>
          <w:highlight w:val="none"/>
          <w:lang w:val="en-US" w:eastAsia="zh-CN"/>
        </w:rPr>
      </w:pPr>
      <w:r>
        <w:rPr>
          <w:rFonts w:hint="eastAsia" w:ascii="仿宋" w:hAnsi="仿宋" w:eastAsia="仿宋" w:cs="仿宋"/>
          <w:b/>
          <w:sz w:val="24"/>
          <w:szCs w:val="32"/>
          <w:highlight w:val="none"/>
          <w:lang w:val="en-US" w:eastAsia="zh-CN"/>
        </w:rPr>
        <w:t>③信用查询截图</w:t>
      </w:r>
    </w:p>
    <w:p w14:paraId="4ADCDFE3">
      <w:pPr>
        <w:rPr>
          <w:rFonts w:hint="eastAsia" w:ascii="仿宋" w:hAnsi="仿宋" w:eastAsia="仿宋" w:cs="仿宋"/>
          <w:kern w:val="0"/>
          <w:sz w:val="24"/>
          <w:highlight w:val="none"/>
        </w:rPr>
      </w:pPr>
      <w:r>
        <w:rPr>
          <w:rFonts w:hint="eastAsia" w:ascii="仿宋" w:hAnsi="仿宋" w:eastAsia="仿宋" w:cs="仿宋"/>
          <w:b/>
          <w:sz w:val="24"/>
          <w:szCs w:val="32"/>
          <w:highlight w:val="none"/>
          <w:lang w:val="en-US" w:eastAsia="zh-CN"/>
        </w:rPr>
        <w:br w:type="page"/>
      </w:r>
    </w:p>
    <w:p w14:paraId="4795C8C2">
      <w:pPr>
        <w:pStyle w:val="6"/>
        <w:ind w:firstLine="0" w:firstLineChars="0"/>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中小企业声明函（</w:t>
      </w:r>
      <w:r>
        <w:rPr>
          <w:rFonts w:hint="eastAsia" w:ascii="仿宋" w:hAnsi="仿宋" w:eastAsia="仿宋" w:cs="仿宋"/>
          <w:b/>
          <w:bCs/>
          <w:sz w:val="32"/>
          <w:szCs w:val="32"/>
          <w:highlight w:val="none"/>
          <w:lang w:val="en-US" w:eastAsia="zh-CN"/>
        </w:rPr>
        <w:t>服务</w:t>
      </w:r>
      <w:r>
        <w:rPr>
          <w:rFonts w:hint="eastAsia" w:ascii="仿宋" w:hAnsi="仿宋" w:eastAsia="仿宋" w:cs="仿宋"/>
          <w:b/>
          <w:bCs/>
          <w:sz w:val="32"/>
          <w:szCs w:val="32"/>
          <w:highlight w:val="none"/>
        </w:rPr>
        <w:t>）</w:t>
      </w:r>
    </w:p>
    <w:p w14:paraId="115F7E46">
      <w:pPr>
        <w:rPr>
          <w:rFonts w:hint="eastAsia" w:ascii="仿宋" w:hAnsi="仿宋" w:eastAsia="仿宋" w:cs="仿宋"/>
          <w:kern w:val="0"/>
          <w:sz w:val="30"/>
          <w:szCs w:val="30"/>
          <w:highlight w:val="none"/>
        </w:rPr>
      </w:pPr>
    </w:p>
    <w:p w14:paraId="1BE42A23">
      <w:pPr>
        <w:spacing w:line="56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本公司（联合体）郑重声明，根据《政府采购促进中小企业发展管理办法》（财库﹝2020﹞46号）的规定，本公司（联合体）参加</w:t>
      </w:r>
      <w:r>
        <w:rPr>
          <w:rFonts w:hint="eastAsia" w:ascii="仿宋" w:hAnsi="仿宋" w:eastAsia="仿宋" w:cs="仿宋"/>
          <w:kern w:val="0"/>
          <w:sz w:val="24"/>
          <w:highlight w:val="none"/>
          <w:u w:val="single"/>
        </w:rPr>
        <w:t xml:space="preserve">  （单位名称） </w:t>
      </w:r>
      <w:r>
        <w:rPr>
          <w:rFonts w:hint="eastAsia" w:ascii="仿宋" w:hAnsi="仿宋" w:eastAsia="仿宋" w:cs="仿宋"/>
          <w:kern w:val="0"/>
          <w:sz w:val="24"/>
          <w:highlight w:val="none"/>
        </w:rPr>
        <w:t xml:space="preserve"> 的</w:t>
      </w:r>
      <w:r>
        <w:rPr>
          <w:rFonts w:hint="eastAsia" w:ascii="仿宋" w:hAnsi="仿宋" w:eastAsia="仿宋" w:cs="仿宋"/>
          <w:kern w:val="0"/>
          <w:sz w:val="24"/>
          <w:highlight w:val="none"/>
          <w:u w:val="single"/>
        </w:rPr>
        <w:t xml:space="preserve"> （项目名称） </w:t>
      </w:r>
      <w:r>
        <w:rPr>
          <w:rFonts w:hint="eastAsia" w:ascii="仿宋" w:hAnsi="仿宋" w:eastAsia="仿宋" w:cs="仿宋"/>
          <w:kern w:val="0"/>
          <w:sz w:val="24"/>
          <w:highlight w:val="none"/>
          <w:u w:val="none"/>
        </w:rPr>
        <w:t>采购</w:t>
      </w:r>
      <w:r>
        <w:rPr>
          <w:rFonts w:hint="eastAsia" w:ascii="仿宋" w:hAnsi="仿宋" w:eastAsia="仿宋" w:cs="仿宋"/>
          <w:kern w:val="0"/>
          <w:sz w:val="24"/>
          <w:highlight w:val="none"/>
        </w:rPr>
        <w:t>活动，服务全部由符合政策要求的中小企业承接。相关企业（含联合体中的中小企业、签订分包意向协议的中小企业）的具体情况如下：</w:t>
      </w:r>
    </w:p>
    <w:p w14:paraId="1615C7FE">
      <w:pPr>
        <w:numPr>
          <w:ilvl w:val="0"/>
          <w:numId w:val="0"/>
        </w:numPr>
        <w:spacing w:line="560" w:lineRule="exact"/>
        <w:ind w:left="0" w:leftChars="0" w:firstLine="600" w:firstLineChars="0"/>
        <w:rPr>
          <w:rFonts w:hint="eastAsia" w:ascii="仿宋" w:hAnsi="仿宋" w:eastAsia="仿宋" w:cs="仿宋"/>
          <w:kern w:val="0"/>
          <w:sz w:val="24"/>
          <w:highlight w:val="none"/>
        </w:rPr>
      </w:pPr>
      <w:r>
        <w:rPr>
          <w:rFonts w:hint="eastAsia" w:ascii="仿宋" w:hAnsi="仿宋" w:eastAsia="仿宋" w:cs="仿宋"/>
          <w:kern w:val="0"/>
          <w:sz w:val="24"/>
          <w:szCs w:val="24"/>
          <w:highlight w:val="none"/>
          <w:lang w:val="en-US" w:eastAsia="zh-CN" w:bidi="ar-SA"/>
        </w:rPr>
        <w:t>1.</w:t>
      </w:r>
      <w:r>
        <w:rPr>
          <w:rFonts w:hint="eastAsia" w:ascii="仿宋" w:hAnsi="仿宋" w:eastAsia="仿宋" w:cs="仿宋"/>
          <w:kern w:val="0"/>
          <w:sz w:val="24"/>
          <w:highlight w:val="none"/>
          <w:u w:val="single"/>
        </w:rPr>
        <w:t xml:space="preserve"> （标的名称） </w:t>
      </w:r>
      <w:r>
        <w:rPr>
          <w:rFonts w:hint="eastAsia" w:ascii="仿宋" w:hAnsi="仿宋" w:eastAsia="仿宋" w:cs="仿宋"/>
          <w:kern w:val="0"/>
          <w:sz w:val="24"/>
          <w:highlight w:val="none"/>
        </w:rPr>
        <w:t>，属于</w:t>
      </w:r>
      <w:r>
        <w:rPr>
          <w:rFonts w:hint="eastAsia" w:ascii="仿宋" w:hAnsi="仿宋" w:eastAsia="仿宋" w:cs="仿宋"/>
          <w:kern w:val="0"/>
          <w:sz w:val="24"/>
          <w:highlight w:val="none"/>
          <w:u w:val="single"/>
        </w:rPr>
        <w:t xml:space="preserve"> （采购文件中明的所属行业） </w:t>
      </w:r>
      <w:r>
        <w:rPr>
          <w:rFonts w:hint="eastAsia" w:ascii="仿宋" w:hAnsi="仿宋" w:eastAsia="仿宋" w:cs="仿宋"/>
          <w:kern w:val="0"/>
          <w:sz w:val="24"/>
          <w:highlight w:val="none"/>
        </w:rPr>
        <w:t>；承接企业为</w:t>
      </w:r>
      <w:r>
        <w:rPr>
          <w:rFonts w:hint="eastAsia" w:ascii="仿宋" w:hAnsi="仿宋" w:eastAsia="仿宋" w:cs="仿宋"/>
          <w:kern w:val="0"/>
          <w:sz w:val="24"/>
          <w:highlight w:val="none"/>
          <w:u w:val="single"/>
        </w:rPr>
        <w:t xml:space="preserve"> （企业名称） </w:t>
      </w:r>
      <w:r>
        <w:rPr>
          <w:rFonts w:hint="eastAsia" w:ascii="仿宋" w:hAnsi="仿宋" w:eastAsia="仿宋" w:cs="仿宋"/>
          <w:kern w:val="0"/>
          <w:sz w:val="24"/>
          <w:highlight w:val="none"/>
        </w:rPr>
        <w:t>，从业人员</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人，营业收入为</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万元，资产总额为</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万元，属于</w:t>
      </w:r>
      <w:r>
        <w:rPr>
          <w:rFonts w:hint="eastAsia" w:ascii="仿宋" w:hAnsi="仿宋" w:eastAsia="仿宋" w:cs="仿宋"/>
          <w:kern w:val="0"/>
          <w:sz w:val="24"/>
          <w:highlight w:val="none"/>
          <w:u w:val="single"/>
        </w:rPr>
        <w:t xml:space="preserve"> （中型企业、小型企业、微型企业） </w:t>
      </w:r>
      <w:r>
        <w:rPr>
          <w:rFonts w:hint="eastAsia" w:ascii="仿宋" w:hAnsi="仿宋" w:eastAsia="仿宋" w:cs="仿宋"/>
          <w:kern w:val="0"/>
          <w:sz w:val="24"/>
          <w:highlight w:val="none"/>
        </w:rPr>
        <w:t>；</w:t>
      </w:r>
    </w:p>
    <w:p w14:paraId="43F8E7E9">
      <w:pPr>
        <w:spacing w:line="56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2. </w:t>
      </w:r>
      <w:r>
        <w:rPr>
          <w:rFonts w:hint="eastAsia" w:ascii="仿宋" w:hAnsi="仿宋" w:eastAsia="仿宋" w:cs="仿宋"/>
          <w:kern w:val="0"/>
          <w:sz w:val="24"/>
          <w:highlight w:val="none"/>
          <w:u w:val="single"/>
        </w:rPr>
        <w:t xml:space="preserve"> （标的名称） </w:t>
      </w:r>
      <w:r>
        <w:rPr>
          <w:rFonts w:hint="eastAsia" w:ascii="仿宋" w:hAnsi="仿宋" w:eastAsia="仿宋" w:cs="仿宋"/>
          <w:kern w:val="0"/>
          <w:sz w:val="24"/>
          <w:highlight w:val="none"/>
        </w:rPr>
        <w:t>，属于</w:t>
      </w:r>
      <w:r>
        <w:rPr>
          <w:rFonts w:hint="eastAsia" w:ascii="仿宋" w:hAnsi="仿宋" w:eastAsia="仿宋" w:cs="仿宋"/>
          <w:kern w:val="0"/>
          <w:sz w:val="24"/>
          <w:highlight w:val="none"/>
          <w:u w:val="single"/>
        </w:rPr>
        <w:t xml:space="preserve"> （采购文件中明确的所属行业） </w:t>
      </w:r>
      <w:r>
        <w:rPr>
          <w:rFonts w:hint="eastAsia" w:ascii="仿宋" w:hAnsi="仿宋" w:eastAsia="仿宋" w:cs="仿宋"/>
          <w:kern w:val="0"/>
          <w:sz w:val="24"/>
          <w:highlight w:val="none"/>
        </w:rPr>
        <w:t>；承接企业为</w:t>
      </w:r>
      <w:r>
        <w:rPr>
          <w:rFonts w:hint="eastAsia" w:ascii="仿宋" w:hAnsi="仿宋" w:eastAsia="仿宋" w:cs="仿宋"/>
          <w:kern w:val="0"/>
          <w:sz w:val="24"/>
          <w:highlight w:val="none"/>
          <w:u w:val="single"/>
        </w:rPr>
        <w:t xml:space="preserve"> （企业名称） </w:t>
      </w:r>
      <w:r>
        <w:rPr>
          <w:rFonts w:hint="eastAsia" w:ascii="仿宋" w:hAnsi="仿宋" w:eastAsia="仿宋" w:cs="仿宋"/>
          <w:kern w:val="0"/>
          <w:sz w:val="24"/>
          <w:highlight w:val="none"/>
        </w:rPr>
        <w:t>，从业人员</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人，营业收入为</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万元，资产总额为</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万元，属于</w:t>
      </w:r>
      <w:r>
        <w:rPr>
          <w:rFonts w:hint="eastAsia" w:ascii="仿宋" w:hAnsi="仿宋" w:eastAsia="仿宋" w:cs="仿宋"/>
          <w:kern w:val="0"/>
          <w:sz w:val="24"/>
          <w:highlight w:val="none"/>
          <w:u w:val="single"/>
        </w:rPr>
        <w:t xml:space="preserve"> （中型企业、小型企业、微型企业） </w:t>
      </w:r>
      <w:r>
        <w:rPr>
          <w:rFonts w:hint="eastAsia" w:ascii="仿宋" w:hAnsi="仿宋" w:eastAsia="仿宋" w:cs="仿宋"/>
          <w:kern w:val="0"/>
          <w:sz w:val="24"/>
          <w:highlight w:val="none"/>
        </w:rPr>
        <w:t>；</w:t>
      </w:r>
    </w:p>
    <w:p w14:paraId="576D3123">
      <w:pPr>
        <w:spacing w:line="56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w:t>
      </w:r>
    </w:p>
    <w:p w14:paraId="50E7EFC6">
      <w:pPr>
        <w:spacing w:line="560" w:lineRule="exact"/>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以上企业，不属于大企业的分支机构，不存在控股股东为大企业的情形，也不存在与大企业的负责人为同一人的情形。</w:t>
      </w:r>
    </w:p>
    <w:p w14:paraId="7D8C89F0">
      <w:pPr>
        <w:spacing w:line="56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本企业对上述声明内容的真实性负责。如有虚假，将依法承担相应责任。</w:t>
      </w:r>
    </w:p>
    <w:p w14:paraId="4A4C03AE">
      <w:pPr>
        <w:spacing w:line="560" w:lineRule="exact"/>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p>
    <w:p w14:paraId="4D1311E0">
      <w:pPr>
        <w:spacing w:line="560" w:lineRule="exact"/>
        <w:ind w:firstLine="4200" w:firstLineChars="1750"/>
        <w:rPr>
          <w:rFonts w:hint="eastAsia" w:ascii="仿宋" w:hAnsi="仿宋" w:eastAsia="仿宋" w:cs="仿宋"/>
          <w:kern w:val="0"/>
          <w:sz w:val="24"/>
          <w:highlight w:val="none"/>
        </w:rPr>
      </w:pPr>
      <w:r>
        <w:rPr>
          <w:rFonts w:hint="eastAsia" w:ascii="仿宋" w:hAnsi="仿宋" w:eastAsia="仿宋" w:cs="仿宋"/>
          <w:kern w:val="0"/>
          <w:sz w:val="24"/>
          <w:highlight w:val="none"/>
        </w:rPr>
        <w:t>企业名称（盖章）：</w:t>
      </w:r>
    </w:p>
    <w:p w14:paraId="45776051">
      <w:pPr>
        <w:spacing w:line="560" w:lineRule="exact"/>
        <w:ind w:firstLine="4320" w:firstLineChars="1800"/>
        <w:rPr>
          <w:rFonts w:hint="eastAsia" w:ascii="仿宋" w:hAnsi="仿宋" w:eastAsia="仿宋" w:cs="仿宋"/>
          <w:kern w:val="0"/>
          <w:sz w:val="30"/>
          <w:szCs w:val="30"/>
          <w:highlight w:val="none"/>
        </w:rPr>
      </w:pPr>
      <w:r>
        <w:rPr>
          <w:rFonts w:hint="eastAsia" w:ascii="仿宋" w:hAnsi="仿宋" w:eastAsia="仿宋" w:cs="仿宋"/>
          <w:kern w:val="0"/>
          <w:sz w:val="24"/>
          <w:highlight w:val="none"/>
        </w:rPr>
        <w:t>日期：</w:t>
      </w:r>
    </w:p>
    <w:p w14:paraId="5E487276">
      <w:pPr>
        <w:rPr>
          <w:rFonts w:hint="eastAsia" w:ascii="仿宋" w:hAnsi="仿宋" w:eastAsia="仿宋" w:cs="仿宋"/>
          <w:kern w:val="0"/>
          <w:sz w:val="30"/>
          <w:szCs w:val="30"/>
          <w:highlight w:val="none"/>
          <w:u w:val="single"/>
        </w:rPr>
      </w:pPr>
      <w:r>
        <w:rPr>
          <w:rFonts w:hint="eastAsia" w:ascii="仿宋" w:hAnsi="仿宋" w:eastAsia="仿宋" w:cs="仿宋"/>
          <w:kern w:val="0"/>
          <w:sz w:val="30"/>
          <w:szCs w:val="30"/>
          <w:highlight w:val="none"/>
        </w:rPr>
        <w:t xml:space="preserve"> </w:t>
      </w:r>
      <w:r>
        <w:rPr>
          <w:rFonts w:hint="eastAsia" w:ascii="仿宋" w:hAnsi="仿宋" w:eastAsia="仿宋" w:cs="仿宋"/>
          <w:kern w:val="0"/>
          <w:sz w:val="30"/>
          <w:szCs w:val="30"/>
          <w:highlight w:val="none"/>
          <w:lang w:val="en-US" w:eastAsia="zh-CN"/>
        </w:rPr>
        <w:t xml:space="preserve">   </w:t>
      </w:r>
      <w:r>
        <w:rPr>
          <w:rFonts w:hint="eastAsia" w:ascii="仿宋" w:hAnsi="仿宋" w:eastAsia="仿宋" w:cs="仿宋"/>
          <w:kern w:val="0"/>
          <w:sz w:val="30"/>
          <w:szCs w:val="30"/>
          <w:highlight w:val="none"/>
          <w:u w:val="single"/>
        </w:rPr>
        <w:t xml:space="preserve">                                                    </w:t>
      </w:r>
    </w:p>
    <w:p w14:paraId="16AB2B7A">
      <w:pPr>
        <w:jc w:val="center"/>
        <w:rPr>
          <w:rFonts w:hint="eastAsia" w:ascii="仿宋" w:hAnsi="仿宋" w:eastAsia="仿宋" w:cs="仿宋"/>
          <w:kern w:val="0"/>
          <w:sz w:val="28"/>
          <w:szCs w:val="28"/>
          <w:highlight w:val="none"/>
        </w:rPr>
      </w:pPr>
      <w:r>
        <w:rPr>
          <w:rFonts w:hint="eastAsia" w:ascii="仿宋" w:hAnsi="仿宋" w:eastAsia="仿宋" w:cs="仿宋"/>
          <w:kern w:val="0"/>
          <w:sz w:val="20"/>
          <w:szCs w:val="20"/>
          <w:highlight w:val="none"/>
        </w:rPr>
        <w:t>（从业人员、营业收入、资产总额填报上一年度数据，无上一年度数</w:t>
      </w:r>
      <w:r>
        <w:rPr>
          <w:rFonts w:hint="eastAsia" w:ascii="仿宋" w:hAnsi="仿宋" w:eastAsia="仿宋" w:cs="仿宋"/>
          <w:kern w:val="0"/>
          <w:sz w:val="21"/>
          <w:szCs w:val="21"/>
          <w:highlight w:val="none"/>
        </w:rPr>
        <w:t>据的新成立企业可不填报）</w:t>
      </w:r>
    </w:p>
    <w:p w14:paraId="4B052948">
      <w:pPr>
        <w:widowControl/>
        <w:spacing w:before="100" w:beforeAutospacing="1" w:after="100" w:afterAutospacing="1" w:line="360" w:lineRule="auto"/>
        <w:ind w:firstLine="240" w:firstLineChars="100"/>
        <w:jc w:val="left"/>
        <w:rPr>
          <w:rFonts w:hint="eastAsia" w:ascii="仿宋" w:hAnsi="仿宋" w:eastAsia="仿宋" w:cs="仿宋"/>
          <w:sz w:val="24"/>
          <w:highlight w:val="none"/>
        </w:rPr>
      </w:pPr>
    </w:p>
    <w:p w14:paraId="00467C76">
      <w:pPr>
        <w:spacing w:line="360" w:lineRule="auto"/>
        <w:rPr>
          <w:rFonts w:hint="eastAsia" w:ascii="仿宋" w:hAnsi="仿宋" w:eastAsia="仿宋" w:cs="仿宋"/>
          <w:sz w:val="32"/>
          <w:szCs w:val="32"/>
          <w:highlight w:val="none"/>
        </w:rPr>
      </w:pPr>
      <w:r>
        <w:rPr>
          <w:rFonts w:hint="eastAsia" w:ascii="仿宋" w:hAnsi="仿宋" w:eastAsia="仿宋" w:cs="仿宋"/>
          <w:kern w:val="0"/>
          <w:sz w:val="24"/>
          <w:szCs w:val="20"/>
          <w:highlight w:val="none"/>
        </w:rPr>
        <w:br w:type="page"/>
      </w:r>
    </w:p>
    <w:p w14:paraId="29F797D8">
      <w:pPr>
        <w:pStyle w:val="6"/>
        <w:ind w:firstLine="0" w:firstLineChars="0"/>
        <w:jc w:val="center"/>
        <w:rPr>
          <w:rFonts w:hint="eastAsia" w:ascii="仿宋" w:hAnsi="仿宋" w:eastAsia="仿宋" w:cs="仿宋"/>
          <w:sz w:val="32"/>
          <w:szCs w:val="32"/>
          <w:highlight w:val="none"/>
        </w:rPr>
      </w:pPr>
      <w:r>
        <w:rPr>
          <w:rFonts w:hint="eastAsia" w:ascii="仿宋" w:hAnsi="仿宋" w:eastAsia="仿宋" w:cs="仿宋"/>
          <w:b/>
          <w:bCs/>
          <w:sz w:val="32"/>
          <w:szCs w:val="32"/>
          <w:highlight w:val="none"/>
        </w:rPr>
        <w:t>投标人监狱企业声明函</w:t>
      </w:r>
    </w:p>
    <w:p w14:paraId="724CF817">
      <w:pPr>
        <w:spacing w:line="360" w:lineRule="auto"/>
        <w:ind w:left="1080" w:leftChars="257" w:hanging="540"/>
        <w:jc w:val="center"/>
        <w:rPr>
          <w:rFonts w:hint="eastAsia" w:ascii="仿宋" w:hAnsi="仿宋" w:eastAsia="仿宋" w:cs="仿宋"/>
          <w:kern w:val="0"/>
          <w:sz w:val="24"/>
          <w:szCs w:val="20"/>
          <w:highlight w:val="none"/>
        </w:rPr>
      </w:pPr>
      <w:r>
        <w:rPr>
          <w:rFonts w:hint="eastAsia" w:ascii="仿宋" w:hAnsi="仿宋" w:eastAsia="仿宋" w:cs="仿宋"/>
          <w:sz w:val="24"/>
          <w:highlight w:val="none"/>
        </w:rPr>
        <w:t>（注：符合条件的监狱企业请提供本函，不符合的不提供本函）</w:t>
      </w:r>
    </w:p>
    <w:p w14:paraId="6D2BC940">
      <w:pPr>
        <w:spacing w:line="360" w:lineRule="auto"/>
        <w:ind w:left="1080" w:leftChars="257" w:hanging="540"/>
        <w:jc w:val="center"/>
        <w:rPr>
          <w:rFonts w:hint="eastAsia" w:ascii="仿宋" w:hAnsi="仿宋" w:eastAsia="仿宋" w:cs="仿宋"/>
          <w:b/>
          <w:kern w:val="0"/>
          <w:sz w:val="24"/>
          <w:szCs w:val="20"/>
          <w:highlight w:val="none"/>
        </w:rPr>
      </w:pPr>
    </w:p>
    <w:p w14:paraId="7825B4AC">
      <w:pPr>
        <w:widowControl/>
        <w:spacing w:before="100" w:beforeAutospacing="1" w:after="100" w:afterAutospacing="1"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本单位郑重声明下列事项（按照实际情况勾选或填空）：</w:t>
      </w:r>
    </w:p>
    <w:p w14:paraId="17553ED4">
      <w:pPr>
        <w:widowControl/>
        <w:spacing w:before="100" w:beforeAutospacing="1" w:after="100" w:afterAutospacing="1"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本单位为直接投标人提供本单位制造的货物。</w:t>
      </w:r>
    </w:p>
    <w:p w14:paraId="1F6AFCCA">
      <w:pPr>
        <w:widowControl/>
        <w:spacing w:before="100" w:beforeAutospacing="1" w:after="100" w:afterAutospacing="1" w:line="360" w:lineRule="auto"/>
        <w:ind w:firstLine="360" w:firstLineChars="150"/>
        <w:jc w:val="left"/>
        <w:rPr>
          <w:rFonts w:hint="eastAsia" w:ascii="仿宋" w:hAnsi="仿宋" w:eastAsia="仿宋" w:cs="仿宋"/>
          <w:kern w:val="0"/>
          <w:sz w:val="24"/>
          <w:highlight w:val="none"/>
        </w:rPr>
      </w:pPr>
      <w:r>
        <w:rPr>
          <w:rFonts w:hint="eastAsia" w:ascii="仿宋" w:hAnsi="仿宋" w:eastAsia="仿宋" w:cs="仿宋"/>
          <w:kern w:val="0"/>
          <w:sz w:val="24"/>
          <w:highlight w:val="none"/>
        </w:rPr>
        <w:t>（1）本企业（单位）</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（请填写：是、不是）监狱企业。如果是，后附省级以上监狱管理局、戒毒管理局（含新疆生产建设兵团）出具的属于监狱企业的证明文件。</w:t>
      </w:r>
    </w:p>
    <w:p w14:paraId="49D0F2A5">
      <w:pPr>
        <w:widowControl/>
        <w:spacing w:before="100" w:beforeAutospacing="1" w:after="100" w:afterAutospacing="1" w:line="360" w:lineRule="auto"/>
        <w:ind w:firstLine="420"/>
        <w:jc w:val="left"/>
        <w:rPr>
          <w:rFonts w:hint="eastAsia" w:ascii="仿宋" w:hAnsi="仿宋" w:eastAsia="仿宋" w:cs="仿宋"/>
          <w:kern w:val="0"/>
          <w:sz w:val="24"/>
          <w:highlight w:val="none"/>
        </w:rPr>
      </w:pPr>
      <w:r>
        <w:rPr>
          <w:rFonts w:hint="eastAsia" w:ascii="仿宋" w:hAnsi="仿宋" w:eastAsia="仿宋" w:cs="仿宋"/>
          <w:kern w:val="0"/>
          <w:sz w:val="24"/>
          <w:highlight w:val="none"/>
        </w:rPr>
        <w:t>（2）本企业（单位）</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（请填写：是、不是）为联合体一方，提供本企业（单位）制造的货物，由本企业（单位）承担工程、提供服务。本企业（单位）提供协议合同金额占到共同投标协议合同总金额的比例为</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w:t>
      </w:r>
    </w:p>
    <w:p w14:paraId="241F3FC4">
      <w:pPr>
        <w:widowControl/>
        <w:spacing w:before="100" w:beforeAutospacing="1" w:after="100" w:afterAutospacing="1" w:line="360" w:lineRule="auto"/>
        <w:jc w:val="left"/>
        <w:rPr>
          <w:rFonts w:hint="eastAsia" w:ascii="仿宋" w:hAnsi="仿宋" w:eastAsia="仿宋" w:cs="仿宋"/>
          <w:kern w:val="0"/>
          <w:sz w:val="24"/>
          <w:highlight w:val="none"/>
        </w:rPr>
      </w:pPr>
      <w:r>
        <w:rPr>
          <w:rFonts w:hint="eastAsia" w:ascii="仿宋" w:hAnsi="仿宋" w:eastAsia="仿宋" w:cs="仿宋"/>
          <w:kern w:val="0"/>
          <w:sz w:val="24"/>
          <w:highlight w:val="none"/>
        </w:rPr>
        <w:t>　　本企业（单位）对上述声明的真实性负责。如有虚假，将依法承担相应责任。</w:t>
      </w:r>
    </w:p>
    <w:p w14:paraId="388966B7">
      <w:pPr>
        <w:widowControl/>
        <w:spacing w:before="100" w:beforeAutospacing="1" w:after="100" w:afterAutospacing="1" w:line="360" w:lineRule="auto"/>
        <w:jc w:val="left"/>
        <w:rPr>
          <w:rFonts w:hint="eastAsia" w:ascii="仿宋" w:hAnsi="仿宋" w:eastAsia="仿宋" w:cs="仿宋"/>
          <w:b/>
          <w:kern w:val="0"/>
          <w:sz w:val="24"/>
          <w:szCs w:val="20"/>
          <w:highlight w:val="none"/>
        </w:rPr>
      </w:pPr>
      <w:r>
        <w:rPr>
          <w:rFonts w:hint="eastAsia" w:ascii="仿宋" w:hAnsi="仿宋" w:eastAsia="仿宋" w:cs="仿宋"/>
          <w:kern w:val="0"/>
          <w:sz w:val="24"/>
          <w:highlight w:val="none"/>
        </w:rPr>
        <w:t>　</w:t>
      </w:r>
      <w:r>
        <w:rPr>
          <w:rFonts w:hint="eastAsia" w:ascii="仿宋" w:hAnsi="仿宋" w:eastAsia="仿宋" w:cs="仿宋"/>
          <w:b/>
          <w:kern w:val="0"/>
          <w:sz w:val="24"/>
          <w:szCs w:val="20"/>
          <w:highlight w:val="none"/>
        </w:rPr>
        <w:t>　</w:t>
      </w:r>
    </w:p>
    <w:p w14:paraId="3DA1D872">
      <w:pPr>
        <w:spacing w:line="360" w:lineRule="auto"/>
        <w:ind w:firstLine="1920" w:firstLineChars="800"/>
        <w:rPr>
          <w:rFonts w:hint="eastAsia" w:ascii="仿宋" w:hAnsi="仿宋" w:eastAsia="仿宋" w:cs="仿宋"/>
          <w:sz w:val="24"/>
          <w:highlight w:val="none"/>
        </w:rPr>
      </w:pPr>
      <w:r>
        <w:rPr>
          <w:rFonts w:hint="eastAsia" w:ascii="仿宋" w:hAnsi="仿宋" w:eastAsia="仿宋" w:cs="仿宋"/>
          <w:sz w:val="24"/>
          <w:highlight w:val="none"/>
        </w:rPr>
        <w:t>投标人（盖公章）：</w:t>
      </w:r>
      <w:r>
        <w:rPr>
          <w:rFonts w:hint="eastAsia" w:ascii="仿宋" w:hAnsi="仿宋" w:eastAsia="仿宋" w:cs="仿宋"/>
          <w:sz w:val="24"/>
          <w:highlight w:val="none"/>
          <w:u w:val="single"/>
        </w:rPr>
        <w:t xml:space="preserve">                             </w:t>
      </w:r>
    </w:p>
    <w:p w14:paraId="30B41E55">
      <w:pPr>
        <w:spacing w:line="360" w:lineRule="auto"/>
        <w:ind w:firstLine="1920" w:firstLineChars="800"/>
        <w:rPr>
          <w:rFonts w:hint="eastAsia" w:ascii="仿宋" w:hAnsi="仿宋" w:eastAsia="仿宋" w:cs="仿宋"/>
          <w:sz w:val="24"/>
          <w:highlight w:val="none"/>
          <w:u w:val="single"/>
        </w:rPr>
      </w:pPr>
      <w:r>
        <w:rPr>
          <w:rFonts w:hint="eastAsia" w:ascii="仿宋" w:hAnsi="仿宋" w:eastAsia="仿宋" w:cs="仿宋"/>
          <w:sz w:val="24"/>
          <w:highlight w:val="none"/>
        </w:rPr>
        <w:t>法定代表人或授权代表（签字或盖章）：</w:t>
      </w:r>
      <w:r>
        <w:rPr>
          <w:rFonts w:hint="eastAsia" w:ascii="仿宋" w:hAnsi="仿宋" w:eastAsia="仿宋" w:cs="仿宋"/>
          <w:sz w:val="24"/>
          <w:highlight w:val="none"/>
          <w:u w:val="single"/>
        </w:rPr>
        <w:t xml:space="preserve">           </w:t>
      </w:r>
    </w:p>
    <w:p w14:paraId="663C0737">
      <w:pPr>
        <w:spacing w:line="360" w:lineRule="auto"/>
        <w:ind w:firstLine="1920" w:firstLineChars="800"/>
        <w:rPr>
          <w:rFonts w:hint="eastAsia" w:ascii="仿宋" w:hAnsi="仿宋" w:eastAsia="仿宋" w:cs="仿宋"/>
          <w:kern w:val="0"/>
          <w:sz w:val="24"/>
          <w:highlight w:val="none"/>
          <w:u w:val="single"/>
        </w:rPr>
      </w:pPr>
      <w:r>
        <w:rPr>
          <w:rFonts w:hint="eastAsia" w:ascii="仿宋" w:hAnsi="仿宋" w:eastAsia="仿宋" w:cs="仿宋"/>
          <w:sz w:val="24"/>
          <w:highlight w:val="none"/>
        </w:rPr>
        <w:t>日    期：</w:t>
      </w:r>
      <w:r>
        <w:rPr>
          <w:rFonts w:hint="eastAsia" w:ascii="仿宋" w:hAnsi="仿宋" w:eastAsia="仿宋" w:cs="仿宋"/>
          <w:sz w:val="32"/>
          <w:highlight w:val="none"/>
          <w:u w:val="single"/>
        </w:rPr>
        <w:t xml:space="preserve">                            </w:t>
      </w:r>
    </w:p>
    <w:p w14:paraId="12DF62B9">
      <w:pPr>
        <w:widowControl/>
        <w:spacing w:before="100" w:beforeAutospacing="1" w:after="100" w:afterAutospacing="1" w:line="360" w:lineRule="auto"/>
        <w:jc w:val="left"/>
        <w:rPr>
          <w:rFonts w:hint="eastAsia" w:ascii="仿宋" w:hAnsi="仿宋" w:eastAsia="仿宋" w:cs="仿宋"/>
          <w:kern w:val="0"/>
          <w:sz w:val="24"/>
          <w:highlight w:val="none"/>
          <w:u w:val="single"/>
        </w:rPr>
      </w:pPr>
      <w:r>
        <w:rPr>
          <w:rFonts w:hint="eastAsia" w:ascii="仿宋" w:hAnsi="仿宋" w:eastAsia="仿宋" w:cs="仿宋"/>
          <w:kern w:val="0"/>
          <w:sz w:val="24"/>
          <w:highlight w:val="none"/>
          <w:u w:val="single"/>
        </w:rPr>
        <w:t>注：符合《关于政府采购支持监狱企业发展有关问题的通知》价格扣减条件的供应商须提交。需提供省级以上监狱管理局、戒毒管理局（含新疆生产建设兵团）出具的属于监狱企业的证明文件。</w:t>
      </w:r>
    </w:p>
    <w:p w14:paraId="7ADB6F30">
      <w:pPr>
        <w:spacing w:line="360" w:lineRule="auto"/>
        <w:rPr>
          <w:rFonts w:hint="eastAsia" w:ascii="仿宋" w:hAnsi="仿宋" w:eastAsia="仿宋" w:cs="仿宋"/>
          <w:kern w:val="0"/>
          <w:sz w:val="24"/>
          <w:szCs w:val="20"/>
          <w:highlight w:val="none"/>
        </w:rPr>
      </w:pPr>
      <w:r>
        <w:rPr>
          <w:rFonts w:hint="eastAsia" w:ascii="仿宋" w:hAnsi="仿宋" w:eastAsia="仿宋" w:cs="仿宋"/>
          <w:sz w:val="24"/>
          <w:highlight w:val="none"/>
        </w:rPr>
        <w:br w:type="page"/>
      </w:r>
    </w:p>
    <w:p w14:paraId="65CDC5CC">
      <w:pPr>
        <w:pStyle w:val="2"/>
        <w:tabs>
          <w:tab w:val="left" w:pos="567"/>
        </w:tabs>
        <w:rPr>
          <w:rFonts w:hint="eastAsia" w:ascii="仿宋" w:hAnsi="仿宋" w:eastAsia="仿宋" w:cs="仿宋"/>
          <w:highlight w:val="none"/>
        </w:rPr>
      </w:pPr>
    </w:p>
    <w:p w14:paraId="3D8FFA3A">
      <w:pPr>
        <w:pStyle w:val="6"/>
        <w:ind w:firstLine="0" w:firstLineChars="0"/>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残疾人福利性单位声明函</w:t>
      </w:r>
    </w:p>
    <w:p w14:paraId="2B3B8F5C">
      <w:pPr>
        <w:spacing w:line="360" w:lineRule="auto"/>
        <w:ind w:left="1080" w:leftChars="257" w:hanging="540"/>
        <w:jc w:val="center"/>
        <w:rPr>
          <w:rFonts w:hint="eastAsia" w:ascii="仿宋" w:hAnsi="仿宋" w:eastAsia="仿宋" w:cs="仿宋"/>
          <w:kern w:val="0"/>
          <w:sz w:val="24"/>
          <w:szCs w:val="20"/>
          <w:highlight w:val="none"/>
        </w:rPr>
      </w:pPr>
      <w:r>
        <w:rPr>
          <w:rFonts w:hint="eastAsia" w:ascii="仿宋" w:hAnsi="仿宋" w:eastAsia="仿宋" w:cs="仿宋"/>
          <w:sz w:val="24"/>
          <w:highlight w:val="none"/>
        </w:rPr>
        <w:t>（注：符合条件的残疾人福利性单位请提供本函，不符合的不提供本函）</w:t>
      </w:r>
    </w:p>
    <w:p w14:paraId="4B0DE81D">
      <w:pPr>
        <w:spacing w:line="360" w:lineRule="auto"/>
        <w:ind w:firstLine="567"/>
        <w:rPr>
          <w:rFonts w:hint="eastAsia" w:ascii="仿宋" w:hAnsi="仿宋" w:eastAsia="仿宋" w:cs="仿宋"/>
          <w:kern w:val="0"/>
          <w:sz w:val="24"/>
          <w:szCs w:val="20"/>
          <w:highlight w:val="none"/>
        </w:rPr>
      </w:pPr>
    </w:p>
    <w:p w14:paraId="273ED88F">
      <w:pPr>
        <w:spacing w:line="360" w:lineRule="auto"/>
        <w:ind w:firstLine="567"/>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kern w:val="0"/>
          <w:sz w:val="24"/>
          <w:szCs w:val="20"/>
          <w:highlight w:val="none"/>
          <w:u w:val="single"/>
          <w:lang w:eastAsia="zh-CN"/>
        </w:rPr>
        <w:t>（</w:t>
      </w:r>
      <w:r>
        <w:rPr>
          <w:rFonts w:hint="eastAsia" w:ascii="仿宋" w:hAnsi="仿宋" w:eastAsia="仿宋" w:cs="仿宋"/>
          <w:kern w:val="0"/>
          <w:sz w:val="24"/>
          <w:szCs w:val="20"/>
          <w:highlight w:val="none"/>
          <w:u w:val="single"/>
          <w:lang w:val="en-US" w:eastAsia="zh-CN"/>
        </w:rPr>
        <w:t>采购人名称</w:t>
      </w:r>
      <w:r>
        <w:rPr>
          <w:rFonts w:hint="eastAsia" w:ascii="仿宋" w:hAnsi="仿宋" w:eastAsia="仿宋" w:cs="仿宋"/>
          <w:kern w:val="0"/>
          <w:sz w:val="24"/>
          <w:szCs w:val="20"/>
          <w:highlight w:val="none"/>
          <w:u w:val="single"/>
          <w:lang w:eastAsia="zh-CN"/>
        </w:rPr>
        <w:t>）</w:t>
      </w:r>
      <w:r>
        <w:rPr>
          <w:rFonts w:hint="eastAsia" w:ascii="仿宋" w:hAnsi="仿宋" w:eastAsia="仿宋" w:cs="仿宋"/>
          <w:kern w:val="0"/>
          <w:sz w:val="24"/>
          <w:szCs w:val="20"/>
          <w:highlight w:val="none"/>
        </w:rPr>
        <w:t>的</w:t>
      </w:r>
      <w:r>
        <w:rPr>
          <w:rFonts w:hint="eastAsia" w:ascii="仿宋" w:hAnsi="仿宋" w:eastAsia="仿宋" w:cs="仿宋"/>
          <w:kern w:val="0"/>
          <w:sz w:val="24"/>
          <w:szCs w:val="20"/>
          <w:highlight w:val="none"/>
          <w:u w:val="single"/>
          <w:lang w:eastAsia="zh-CN"/>
        </w:rPr>
        <w:t>（</w:t>
      </w:r>
      <w:r>
        <w:rPr>
          <w:rFonts w:hint="eastAsia" w:ascii="仿宋" w:hAnsi="仿宋" w:eastAsia="仿宋" w:cs="仿宋"/>
          <w:kern w:val="0"/>
          <w:sz w:val="24"/>
          <w:szCs w:val="20"/>
          <w:highlight w:val="none"/>
          <w:u w:val="single"/>
          <w:lang w:val="en-US" w:eastAsia="zh-CN"/>
        </w:rPr>
        <w:t>项目名称</w:t>
      </w:r>
      <w:r>
        <w:rPr>
          <w:rFonts w:hint="eastAsia" w:ascii="仿宋" w:hAnsi="仿宋" w:eastAsia="仿宋" w:cs="仿宋"/>
          <w:kern w:val="0"/>
          <w:sz w:val="24"/>
          <w:szCs w:val="20"/>
          <w:highlight w:val="none"/>
          <w:u w:val="single"/>
          <w:lang w:eastAsia="zh-CN"/>
        </w:rPr>
        <w:t>）</w:t>
      </w:r>
      <w:r>
        <w:rPr>
          <w:rFonts w:hint="eastAsia" w:ascii="仿宋" w:hAnsi="仿宋" w:eastAsia="仿宋" w:cs="仿宋"/>
          <w:kern w:val="0"/>
          <w:sz w:val="24"/>
          <w:szCs w:val="20"/>
          <w:highlight w:val="none"/>
        </w:rPr>
        <w:t>采购活动提供本单位制造的货物</w:t>
      </w:r>
      <w:r>
        <w:rPr>
          <w:rFonts w:hint="eastAsia" w:ascii="仿宋" w:hAnsi="仿宋" w:eastAsia="仿宋" w:cs="仿宋"/>
          <w:kern w:val="0"/>
          <w:sz w:val="24"/>
          <w:highlight w:val="none"/>
        </w:rPr>
        <w:t>（由本单位承担提供服务）</w:t>
      </w:r>
      <w:r>
        <w:rPr>
          <w:rFonts w:hint="eastAsia" w:ascii="仿宋" w:hAnsi="仿宋" w:eastAsia="仿宋" w:cs="仿宋"/>
          <w:kern w:val="0"/>
          <w:sz w:val="24"/>
          <w:szCs w:val="20"/>
          <w:highlight w:val="none"/>
        </w:rPr>
        <w:t>，或者提供其他残疾人福利性单位制造的货物（不包括使用非残疾人福利性单位注册商标的货物）。</w:t>
      </w:r>
    </w:p>
    <w:p w14:paraId="3F2BEDA1">
      <w:pPr>
        <w:spacing w:line="360" w:lineRule="auto"/>
        <w:ind w:left="1080" w:leftChars="257" w:hanging="54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本单位对上述声明的真实性负责。如有虚假，将依法承担相应责任。</w:t>
      </w:r>
    </w:p>
    <w:p w14:paraId="3482C31E">
      <w:pPr>
        <w:spacing w:line="360" w:lineRule="auto"/>
        <w:ind w:left="1080" w:leftChars="257" w:hanging="540"/>
        <w:jc w:val="center"/>
        <w:rPr>
          <w:rFonts w:hint="eastAsia" w:ascii="仿宋" w:hAnsi="仿宋" w:eastAsia="仿宋" w:cs="仿宋"/>
          <w:kern w:val="0"/>
          <w:sz w:val="24"/>
          <w:szCs w:val="20"/>
          <w:highlight w:val="none"/>
        </w:rPr>
      </w:pPr>
    </w:p>
    <w:p w14:paraId="61FA7E50">
      <w:pPr>
        <w:spacing w:line="360" w:lineRule="auto"/>
        <w:ind w:left="1080" w:leftChars="257" w:hanging="540"/>
        <w:jc w:val="center"/>
        <w:rPr>
          <w:rFonts w:hint="eastAsia" w:ascii="仿宋" w:hAnsi="仿宋" w:eastAsia="仿宋" w:cs="仿宋"/>
          <w:kern w:val="0"/>
          <w:sz w:val="24"/>
          <w:szCs w:val="20"/>
          <w:highlight w:val="none"/>
        </w:rPr>
      </w:pPr>
    </w:p>
    <w:p w14:paraId="3D56FC96">
      <w:pPr>
        <w:spacing w:line="360" w:lineRule="auto"/>
        <w:ind w:left="1080" w:leftChars="257" w:hanging="540"/>
        <w:rPr>
          <w:rFonts w:hint="eastAsia" w:ascii="仿宋" w:hAnsi="仿宋" w:eastAsia="仿宋" w:cs="仿宋"/>
          <w:kern w:val="0"/>
          <w:sz w:val="24"/>
          <w:szCs w:val="20"/>
          <w:highlight w:val="none"/>
          <w:u w:val="single"/>
        </w:rPr>
      </w:pPr>
      <w:r>
        <w:rPr>
          <w:rFonts w:hint="eastAsia" w:ascii="仿宋" w:hAnsi="仿宋" w:eastAsia="仿宋" w:cs="仿宋"/>
          <w:kern w:val="0"/>
          <w:sz w:val="24"/>
          <w:szCs w:val="20"/>
          <w:highlight w:val="none"/>
        </w:rPr>
        <w:t>残疾人福利性单位（</w:t>
      </w:r>
      <w:r>
        <w:rPr>
          <w:rFonts w:hint="eastAsia" w:ascii="仿宋" w:hAnsi="仿宋" w:eastAsia="仿宋" w:cs="仿宋"/>
          <w:sz w:val="24"/>
          <w:highlight w:val="none"/>
        </w:rPr>
        <w:t>盖公章</w:t>
      </w:r>
      <w:r>
        <w:rPr>
          <w:rFonts w:hint="eastAsia" w:ascii="仿宋" w:hAnsi="仿宋" w:eastAsia="仿宋" w:cs="仿宋"/>
          <w:kern w:val="0"/>
          <w:sz w:val="24"/>
          <w:szCs w:val="20"/>
          <w:highlight w:val="none"/>
        </w:rPr>
        <w:t>）：</w:t>
      </w:r>
      <w:r>
        <w:rPr>
          <w:rFonts w:hint="eastAsia" w:ascii="仿宋" w:hAnsi="仿宋" w:eastAsia="仿宋" w:cs="仿宋"/>
          <w:kern w:val="0"/>
          <w:sz w:val="24"/>
          <w:szCs w:val="20"/>
          <w:highlight w:val="none"/>
          <w:u w:val="single"/>
        </w:rPr>
        <w:t xml:space="preserve">                        </w:t>
      </w:r>
    </w:p>
    <w:p w14:paraId="0ED5C100">
      <w:pPr>
        <w:spacing w:line="360" w:lineRule="auto"/>
        <w:ind w:left="1080" w:leftChars="257" w:hanging="540"/>
        <w:rPr>
          <w:rFonts w:hint="eastAsia" w:ascii="仿宋" w:hAnsi="仿宋" w:eastAsia="仿宋" w:cs="仿宋"/>
          <w:kern w:val="0"/>
          <w:sz w:val="24"/>
          <w:szCs w:val="20"/>
          <w:highlight w:val="none"/>
        </w:rPr>
      </w:pPr>
      <w:r>
        <w:rPr>
          <w:rFonts w:hint="eastAsia" w:ascii="仿宋" w:hAnsi="仿宋" w:eastAsia="仿宋" w:cs="仿宋"/>
          <w:kern w:val="0"/>
          <w:sz w:val="24"/>
          <w:highlight w:val="none"/>
        </w:rPr>
        <w:t xml:space="preserve">法定代表人或授权代表（签字或盖章）:  </w:t>
      </w:r>
      <w:r>
        <w:rPr>
          <w:rFonts w:hint="eastAsia" w:ascii="仿宋" w:hAnsi="仿宋" w:eastAsia="仿宋" w:cs="仿宋"/>
          <w:kern w:val="0"/>
          <w:sz w:val="24"/>
          <w:szCs w:val="20"/>
          <w:highlight w:val="none"/>
          <w:u w:val="single"/>
        </w:rPr>
        <w:t xml:space="preserve">               </w:t>
      </w:r>
      <w:r>
        <w:rPr>
          <w:rFonts w:hint="eastAsia" w:ascii="仿宋" w:hAnsi="仿宋" w:eastAsia="仿宋" w:cs="仿宋"/>
          <w:kern w:val="0"/>
          <w:sz w:val="24"/>
          <w:highlight w:val="none"/>
        </w:rPr>
        <w:t xml:space="preserve">         </w:t>
      </w:r>
    </w:p>
    <w:p w14:paraId="7D8EBFBB">
      <w:pPr>
        <w:spacing w:line="360" w:lineRule="auto"/>
        <w:ind w:firstLine="600" w:firstLineChars="250"/>
        <w:rPr>
          <w:rFonts w:hint="eastAsia" w:ascii="仿宋" w:hAnsi="仿宋" w:eastAsia="仿宋" w:cs="仿宋"/>
          <w:kern w:val="0"/>
          <w:sz w:val="24"/>
          <w:szCs w:val="20"/>
          <w:highlight w:val="none"/>
          <w:u w:val="single"/>
        </w:rPr>
      </w:pPr>
      <w:r>
        <w:rPr>
          <w:rFonts w:hint="eastAsia" w:ascii="仿宋" w:hAnsi="仿宋" w:eastAsia="仿宋" w:cs="仿宋"/>
          <w:kern w:val="0"/>
          <w:sz w:val="24"/>
          <w:szCs w:val="20"/>
          <w:highlight w:val="none"/>
        </w:rPr>
        <w:t>日  期：</w:t>
      </w:r>
      <w:r>
        <w:rPr>
          <w:rFonts w:hint="eastAsia" w:ascii="仿宋" w:hAnsi="仿宋" w:eastAsia="仿宋" w:cs="仿宋"/>
          <w:kern w:val="0"/>
          <w:sz w:val="24"/>
          <w:szCs w:val="20"/>
          <w:highlight w:val="none"/>
          <w:u w:val="single"/>
        </w:rPr>
        <w:t xml:space="preserve">                                           </w:t>
      </w:r>
    </w:p>
    <w:p w14:paraId="3FEE95F0">
      <w:pPr>
        <w:spacing w:line="360" w:lineRule="auto"/>
        <w:ind w:firstLine="600" w:firstLineChars="250"/>
        <w:rPr>
          <w:rFonts w:hint="eastAsia" w:ascii="仿宋" w:hAnsi="仿宋" w:eastAsia="仿宋" w:cs="仿宋"/>
          <w:kern w:val="0"/>
          <w:sz w:val="24"/>
          <w:szCs w:val="20"/>
          <w:highlight w:val="none"/>
          <w:u w:val="single"/>
        </w:rPr>
      </w:pPr>
    </w:p>
    <w:p w14:paraId="31BA364E">
      <w:pPr>
        <w:spacing w:line="360" w:lineRule="auto"/>
        <w:ind w:firstLine="600" w:firstLineChars="250"/>
        <w:rPr>
          <w:rFonts w:hint="eastAsia" w:ascii="仿宋" w:hAnsi="仿宋" w:eastAsia="仿宋" w:cs="仿宋"/>
          <w:kern w:val="0"/>
          <w:sz w:val="24"/>
          <w:szCs w:val="20"/>
          <w:highlight w:val="none"/>
          <w:u w:val="single"/>
        </w:rPr>
      </w:pPr>
    </w:p>
    <w:p w14:paraId="58ECCBF6">
      <w:pPr>
        <w:spacing w:line="360" w:lineRule="auto"/>
        <w:ind w:firstLine="600" w:firstLineChars="250"/>
        <w:rPr>
          <w:rFonts w:hint="eastAsia" w:ascii="仿宋" w:hAnsi="仿宋" w:eastAsia="仿宋" w:cs="仿宋"/>
          <w:kern w:val="0"/>
          <w:sz w:val="24"/>
          <w:szCs w:val="20"/>
          <w:highlight w:val="none"/>
          <w:u w:val="single"/>
        </w:rPr>
      </w:pPr>
    </w:p>
    <w:p w14:paraId="1EE47F44">
      <w:pPr>
        <w:spacing w:line="360" w:lineRule="auto"/>
        <w:ind w:firstLine="600" w:firstLineChars="250"/>
        <w:rPr>
          <w:rFonts w:hint="eastAsia" w:ascii="仿宋" w:hAnsi="仿宋" w:eastAsia="仿宋" w:cs="仿宋"/>
          <w:kern w:val="0"/>
          <w:sz w:val="24"/>
          <w:szCs w:val="20"/>
          <w:highlight w:val="none"/>
          <w:u w:val="single"/>
        </w:rPr>
      </w:pPr>
    </w:p>
    <w:p w14:paraId="1220C231">
      <w:pPr>
        <w:spacing w:line="360" w:lineRule="auto"/>
        <w:ind w:firstLine="600" w:firstLineChars="250"/>
        <w:rPr>
          <w:rFonts w:hint="eastAsia" w:ascii="仿宋" w:hAnsi="仿宋" w:eastAsia="仿宋" w:cs="仿宋"/>
          <w:kern w:val="0"/>
          <w:sz w:val="24"/>
          <w:szCs w:val="20"/>
          <w:highlight w:val="none"/>
          <w:u w:val="single"/>
        </w:rPr>
      </w:pPr>
    </w:p>
    <w:p w14:paraId="0BA10A80">
      <w:pPr>
        <w:spacing w:after="120"/>
        <w:rPr>
          <w:rFonts w:hint="eastAsia" w:ascii="仿宋" w:hAnsi="仿宋" w:eastAsia="仿宋" w:cs="仿宋"/>
          <w:highlight w:val="none"/>
        </w:rPr>
      </w:pPr>
    </w:p>
    <w:p w14:paraId="4CA7B2D8">
      <w:pPr>
        <w:rPr>
          <w:rFonts w:hint="eastAsia" w:ascii="仿宋" w:hAnsi="仿宋" w:eastAsia="仿宋" w:cs="仿宋"/>
          <w:b/>
          <w:sz w:val="30"/>
          <w:szCs w:val="30"/>
          <w:highlight w:val="none"/>
          <w:lang w:val="zh-CN"/>
        </w:rPr>
      </w:pPr>
      <w:r>
        <w:rPr>
          <w:rFonts w:hint="eastAsia" w:ascii="仿宋" w:hAnsi="仿宋" w:eastAsia="仿宋" w:cs="仿宋"/>
          <w:b/>
          <w:sz w:val="30"/>
          <w:szCs w:val="30"/>
          <w:highlight w:val="none"/>
          <w:lang w:val="zh-CN"/>
        </w:rPr>
        <w:br w:type="page"/>
      </w:r>
    </w:p>
    <w:p w14:paraId="70F4E428">
      <w:pPr>
        <w:pStyle w:val="203"/>
        <w:ind w:firstLine="6927" w:firstLineChars="2300"/>
        <w:rPr>
          <w:rFonts w:hint="eastAsia" w:ascii="仿宋" w:hAnsi="仿宋" w:eastAsia="仿宋" w:cs="仿宋"/>
          <w:b/>
          <w:sz w:val="30"/>
          <w:szCs w:val="30"/>
          <w:highlight w:val="none"/>
          <w:lang w:val="zh-CN"/>
        </w:rPr>
      </w:pPr>
      <w:r>
        <w:rPr>
          <w:rFonts w:hint="eastAsia" w:ascii="仿宋" w:hAnsi="仿宋" w:eastAsia="仿宋" w:cs="仿宋"/>
          <w:b/>
          <w:sz w:val="30"/>
          <w:szCs w:val="30"/>
          <w:highlight w:val="none"/>
          <w:lang w:val="zh-CN"/>
        </w:rPr>
        <w:t>正本/副本</w:t>
      </w:r>
    </w:p>
    <w:p w14:paraId="3F196C35">
      <w:pPr>
        <w:autoSpaceDE w:val="0"/>
        <w:autoSpaceDN w:val="0"/>
        <w:adjustRightInd w:val="0"/>
        <w:snapToGrid w:val="0"/>
        <w:spacing w:line="360" w:lineRule="auto"/>
        <w:jc w:val="left"/>
        <w:rPr>
          <w:rFonts w:hint="eastAsia" w:ascii="仿宋" w:hAnsi="仿宋" w:eastAsia="仿宋" w:cs="仿宋"/>
          <w:b/>
          <w:bCs/>
          <w:sz w:val="32"/>
          <w:szCs w:val="32"/>
          <w:highlight w:val="none"/>
          <w:lang w:val="zh-CN"/>
        </w:rPr>
      </w:pPr>
      <w:r>
        <w:rPr>
          <w:rFonts w:hint="eastAsia" w:ascii="仿宋" w:hAnsi="仿宋" w:eastAsia="仿宋" w:cs="仿宋"/>
          <w:b/>
          <w:bCs/>
          <w:sz w:val="32"/>
          <w:szCs w:val="32"/>
          <w:highlight w:val="none"/>
          <w:lang w:val="zh-CN"/>
        </w:rPr>
        <w:t>政府采购项目</w:t>
      </w:r>
    </w:p>
    <w:p w14:paraId="2BAFA3B9">
      <w:pPr>
        <w:autoSpaceDE w:val="0"/>
        <w:autoSpaceDN w:val="0"/>
        <w:adjustRightInd w:val="0"/>
        <w:snapToGrid w:val="0"/>
        <w:spacing w:line="360" w:lineRule="auto"/>
        <w:jc w:val="left"/>
        <w:rPr>
          <w:rFonts w:hint="eastAsia" w:ascii="仿宋" w:hAnsi="仿宋" w:eastAsia="仿宋" w:cs="仿宋"/>
          <w:b/>
          <w:bCs/>
          <w:sz w:val="32"/>
          <w:szCs w:val="32"/>
          <w:highlight w:val="none"/>
          <w:lang w:val="zh-CN"/>
        </w:rPr>
      </w:pPr>
      <w:r>
        <w:rPr>
          <w:rFonts w:hint="eastAsia" w:ascii="仿宋" w:hAnsi="仿宋" w:eastAsia="仿宋" w:cs="仿宋"/>
          <w:b/>
          <w:bCs/>
          <w:sz w:val="32"/>
          <w:szCs w:val="32"/>
          <w:highlight w:val="none"/>
          <w:lang w:val="zh-CN"/>
        </w:rPr>
        <w:t>采购项目编号：</w:t>
      </w:r>
      <w:r>
        <w:rPr>
          <w:rFonts w:hint="eastAsia" w:ascii="仿宋" w:hAnsi="仿宋" w:eastAsia="仿宋" w:cs="仿宋"/>
          <w:b/>
          <w:bCs/>
          <w:sz w:val="30"/>
          <w:szCs w:val="30"/>
          <w:highlight w:val="none"/>
          <w:lang w:val="zh-CN"/>
        </w:rPr>
        <w:t>SCZB2025-CS-1072-005</w:t>
      </w:r>
    </w:p>
    <w:p w14:paraId="2E198A00">
      <w:pPr>
        <w:tabs>
          <w:tab w:val="left" w:pos="5670"/>
        </w:tabs>
        <w:autoSpaceDE w:val="0"/>
        <w:autoSpaceDN w:val="0"/>
        <w:adjustRightInd w:val="0"/>
        <w:snapToGrid w:val="0"/>
        <w:spacing w:line="360" w:lineRule="auto"/>
        <w:jc w:val="center"/>
        <w:rPr>
          <w:rFonts w:hint="eastAsia" w:ascii="仿宋" w:hAnsi="仿宋" w:eastAsia="仿宋" w:cs="仿宋"/>
          <w:sz w:val="19"/>
          <w:szCs w:val="19"/>
          <w:highlight w:val="none"/>
        </w:rPr>
      </w:pPr>
    </w:p>
    <w:p w14:paraId="0E1C7327">
      <w:pPr>
        <w:tabs>
          <w:tab w:val="left" w:pos="5670"/>
        </w:tabs>
        <w:autoSpaceDE w:val="0"/>
        <w:autoSpaceDN w:val="0"/>
        <w:adjustRightInd w:val="0"/>
        <w:snapToGrid w:val="0"/>
        <w:spacing w:line="360" w:lineRule="auto"/>
        <w:jc w:val="center"/>
        <w:rPr>
          <w:rFonts w:hint="eastAsia" w:ascii="仿宋" w:hAnsi="仿宋" w:eastAsia="仿宋" w:cs="仿宋"/>
          <w:sz w:val="19"/>
          <w:szCs w:val="19"/>
          <w:highlight w:val="none"/>
        </w:rPr>
      </w:pPr>
    </w:p>
    <w:p w14:paraId="5C5FE231">
      <w:pPr>
        <w:tabs>
          <w:tab w:val="left" w:pos="5670"/>
        </w:tabs>
        <w:autoSpaceDE w:val="0"/>
        <w:autoSpaceDN w:val="0"/>
        <w:adjustRightInd w:val="0"/>
        <w:snapToGrid w:val="0"/>
        <w:spacing w:line="360" w:lineRule="auto"/>
        <w:jc w:val="center"/>
        <w:rPr>
          <w:rFonts w:hint="eastAsia" w:ascii="仿宋" w:hAnsi="仿宋" w:eastAsia="仿宋" w:cs="仿宋"/>
          <w:sz w:val="19"/>
          <w:szCs w:val="19"/>
          <w:highlight w:val="none"/>
        </w:rPr>
      </w:pPr>
    </w:p>
    <w:p w14:paraId="632A2AA4">
      <w:pPr>
        <w:autoSpaceDE w:val="0"/>
        <w:autoSpaceDN w:val="0"/>
        <w:adjustRightInd w:val="0"/>
        <w:snapToGrid w:val="0"/>
        <w:spacing w:line="360" w:lineRule="auto"/>
        <w:jc w:val="center"/>
        <w:rPr>
          <w:rFonts w:hint="eastAsia" w:ascii="仿宋" w:hAnsi="仿宋" w:eastAsia="仿宋" w:cs="仿宋"/>
          <w:b/>
          <w:bCs/>
          <w:sz w:val="44"/>
          <w:szCs w:val="44"/>
          <w:highlight w:val="none"/>
          <w:lang w:eastAsia="zh-CN"/>
        </w:rPr>
      </w:pPr>
      <w:r>
        <w:rPr>
          <w:rFonts w:hint="eastAsia" w:ascii="仿宋" w:hAnsi="仿宋" w:eastAsia="仿宋" w:cs="仿宋"/>
          <w:b/>
          <w:bCs/>
          <w:sz w:val="44"/>
          <w:szCs w:val="44"/>
          <w:highlight w:val="none"/>
          <w:lang w:eastAsia="zh-CN"/>
        </w:rPr>
        <w:t>2025年档案数字化</w:t>
      </w:r>
    </w:p>
    <w:p w14:paraId="4AD8BE40">
      <w:pPr>
        <w:tabs>
          <w:tab w:val="left" w:pos="5670"/>
        </w:tabs>
        <w:autoSpaceDE w:val="0"/>
        <w:autoSpaceDN w:val="0"/>
        <w:adjustRightInd w:val="0"/>
        <w:snapToGrid w:val="0"/>
        <w:spacing w:line="360" w:lineRule="auto"/>
        <w:jc w:val="center"/>
        <w:rPr>
          <w:rFonts w:hint="eastAsia" w:ascii="仿宋" w:hAnsi="仿宋" w:eastAsia="仿宋" w:cs="仿宋"/>
          <w:b/>
          <w:bCs/>
          <w:sz w:val="36"/>
          <w:szCs w:val="36"/>
          <w:highlight w:val="none"/>
          <w:lang w:val="zh-CN"/>
        </w:rPr>
      </w:pPr>
    </w:p>
    <w:p w14:paraId="6818DDEF">
      <w:pPr>
        <w:tabs>
          <w:tab w:val="left" w:pos="5670"/>
        </w:tabs>
        <w:autoSpaceDE w:val="0"/>
        <w:autoSpaceDN w:val="0"/>
        <w:adjustRightInd w:val="0"/>
        <w:snapToGrid w:val="0"/>
        <w:spacing w:line="360" w:lineRule="auto"/>
        <w:jc w:val="center"/>
        <w:rPr>
          <w:rFonts w:hint="eastAsia" w:ascii="仿宋" w:hAnsi="仿宋" w:eastAsia="仿宋" w:cs="仿宋"/>
          <w:b/>
          <w:bCs/>
          <w:sz w:val="52"/>
          <w:szCs w:val="52"/>
          <w:highlight w:val="none"/>
          <w:lang w:val="zh-CN"/>
        </w:rPr>
      </w:pPr>
    </w:p>
    <w:p w14:paraId="1F53E972">
      <w:pPr>
        <w:tabs>
          <w:tab w:val="left" w:pos="5670"/>
        </w:tabs>
        <w:autoSpaceDE w:val="0"/>
        <w:autoSpaceDN w:val="0"/>
        <w:adjustRightInd w:val="0"/>
        <w:snapToGrid w:val="0"/>
        <w:spacing w:line="360" w:lineRule="auto"/>
        <w:jc w:val="center"/>
        <w:rPr>
          <w:rFonts w:hint="eastAsia" w:ascii="仿宋" w:hAnsi="仿宋" w:eastAsia="仿宋" w:cs="仿宋"/>
          <w:b/>
          <w:bCs/>
          <w:sz w:val="52"/>
          <w:szCs w:val="52"/>
          <w:highlight w:val="none"/>
          <w:lang w:val="zh-CN"/>
        </w:rPr>
      </w:pPr>
      <w:r>
        <w:rPr>
          <w:rFonts w:hint="eastAsia" w:ascii="仿宋" w:hAnsi="仿宋" w:eastAsia="仿宋" w:cs="仿宋"/>
          <w:b/>
          <w:bCs/>
          <w:sz w:val="52"/>
          <w:szCs w:val="52"/>
          <w:highlight w:val="none"/>
          <w:lang w:val="zh-CN"/>
        </w:rPr>
        <w:t>磋商响应文件</w:t>
      </w:r>
    </w:p>
    <w:p w14:paraId="0007282D">
      <w:pPr>
        <w:tabs>
          <w:tab w:val="left" w:pos="5670"/>
        </w:tabs>
        <w:autoSpaceDE w:val="0"/>
        <w:autoSpaceDN w:val="0"/>
        <w:adjustRightInd w:val="0"/>
        <w:snapToGrid w:val="0"/>
        <w:spacing w:line="360" w:lineRule="auto"/>
        <w:jc w:val="center"/>
        <w:rPr>
          <w:rFonts w:hint="eastAsia" w:ascii="仿宋" w:hAnsi="仿宋" w:eastAsia="仿宋" w:cs="仿宋"/>
          <w:b/>
          <w:bCs/>
          <w:sz w:val="52"/>
          <w:szCs w:val="52"/>
          <w:highlight w:val="none"/>
          <w:lang w:val="zh-CN"/>
        </w:rPr>
      </w:pPr>
      <w:r>
        <w:rPr>
          <w:rFonts w:hint="eastAsia" w:ascii="仿宋" w:hAnsi="仿宋" w:eastAsia="仿宋" w:cs="仿宋"/>
          <w:b/>
          <w:bCs/>
          <w:sz w:val="40"/>
          <w:szCs w:val="40"/>
          <w:highlight w:val="none"/>
          <w:lang w:val="zh-CN"/>
        </w:rPr>
        <w:t>（商务及技术文件）</w:t>
      </w:r>
    </w:p>
    <w:p w14:paraId="6A79058F">
      <w:pPr>
        <w:autoSpaceDE w:val="0"/>
        <w:autoSpaceDN w:val="0"/>
        <w:adjustRightInd w:val="0"/>
        <w:snapToGrid w:val="0"/>
        <w:spacing w:line="360" w:lineRule="auto"/>
        <w:rPr>
          <w:rFonts w:hint="eastAsia" w:ascii="仿宋" w:hAnsi="仿宋" w:eastAsia="仿宋" w:cs="仿宋"/>
          <w:b/>
          <w:bCs/>
          <w:sz w:val="32"/>
          <w:szCs w:val="32"/>
          <w:highlight w:val="none"/>
          <w:lang w:val="zh-CN"/>
        </w:rPr>
      </w:pPr>
    </w:p>
    <w:p w14:paraId="4D987813">
      <w:pPr>
        <w:autoSpaceDE w:val="0"/>
        <w:autoSpaceDN w:val="0"/>
        <w:adjustRightInd w:val="0"/>
        <w:snapToGrid w:val="0"/>
        <w:spacing w:line="360" w:lineRule="auto"/>
        <w:ind w:firstLine="2249" w:firstLineChars="700"/>
        <w:rPr>
          <w:rFonts w:hint="eastAsia" w:ascii="仿宋" w:hAnsi="仿宋" w:eastAsia="仿宋" w:cs="仿宋"/>
          <w:b/>
          <w:bCs/>
          <w:sz w:val="32"/>
          <w:szCs w:val="32"/>
          <w:highlight w:val="none"/>
          <w:lang w:val="en-US" w:eastAsia="zh-CN"/>
        </w:rPr>
      </w:pPr>
    </w:p>
    <w:p w14:paraId="3CEDDFC3">
      <w:pPr>
        <w:autoSpaceDE w:val="0"/>
        <w:autoSpaceDN w:val="0"/>
        <w:adjustRightInd w:val="0"/>
        <w:snapToGrid w:val="0"/>
        <w:spacing w:line="360" w:lineRule="auto"/>
        <w:ind w:firstLine="2249" w:firstLineChars="700"/>
        <w:rPr>
          <w:rFonts w:hint="eastAsia" w:ascii="仿宋" w:hAnsi="仿宋" w:eastAsia="仿宋" w:cs="仿宋"/>
          <w:b/>
          <w:bCs/>
          <w:sz w:val="32"/>
          <w:szCs w:val="32"/>
          <w:highlight w:val="none"/>
          <w:lang w:val="en-US" w:eastAsia="zh-CN"/>
        </w:rPr>
      </w:pPr>
    </w:p>
    <w:p w14:paraId="65CA07C1">
      <w:pPr>
        <w:autoSpaceDE w:val="0"/>
        <w:autoSpaceDN w:val="0"/>
        <w:adjustRightInd w:val="0"/>
        <w:snapToGrid w:val="0"/>
        <w:spacing w:line="360" w:lineRule="auto"/>
        <w:rPr>
          <w:rFonts w:hint="eastAsia" w:ascii="仿宋" w:hAnsi="仿宋" w:eastAsia="仿宋" w:cs="仿宋"/>
          <w:sz w:val="30"/>
          <w:szCs w:val="30"/>
          <w:highlight w:val="none"/>
        </w:rPr>
      </w:pPr>
    </w:p>
    <w:p w14:paraId="305943FA">
      <w:pPr>
        <w:autoSpaceDE w:val="0"/>
        <w:autoSpaceDN w:val="0"/>
        <w:adjustRightInd w:val="0"/>
        <w:snapToGrid w:val="0"/>
        <w:spacing w:line="360" w:lineRule="auto"/>
        <w:rPr>
          <w:rFonts w:hint="eastAsia" w:ascii="仿宋" w:hAnsi="仿宋" w:eastAsia="仿宋" w:cs="仿宋"/>
          <w:b/>
          <w:bCs/>
          <w:sz w:val="32"/>
          <w:szCs w:val="32"/>
          <w:highlight w:val="none"/>
          <w:u w:val="single"/>
        </w:rPr>
      </w:pPr>
      <w:r>
        <w:rPr>
          <w:rFonts w:hint="eastAsia" w:ascii="仿宋" w:hAnsi="仿宋" w:eastAsia="仿宋" w:cs="仿宋"/>
          <w:sz w:val="30"/>
          <w:szCs w:val="30"/>
          <w:highlight w:val="none"/>
        </w:rPr>
        <w:t xml:space="preserve">      </w:t>
      </w:r>
      <w:r>
        <w:rPr>
          <w:rFonts w:hint="eastAsia" w:ascii="仿宋" w:hAnsi="仿宋" w:eastAsia="仿宋" w:cs="仿宋"/>
          <w:sz w:val="30"/>
          <w:szCs w:val="30"/>
          <w:highlight w:val="none"/>
          <w:lang w:val="en-US" w:eastAsia="zh-CN"/>
        </w:rPr>
        <w:t xml:space="preserve">         </w:t>
      </w:r>
      <w:r>
        <w:rPr>
          <w:rFonts w:hint="eastAsia" w:ascii="仿宋" w:hAnsi="仿宋" w:eastAsia="仿宋" w:cs="仿宋"/>
          <w:b/>
          <w:bCs/>
          <w:sz w:val="32"/>
          <w:szCs w:val="32"/>
          <w:highlight w:val="none"/>
          <w:lang w:val="zh-CN"/>
        </w:rPr>
        <w:t>供应商：</w:t>
      </w:r>
      <w:r>
        <w:rPr>
          <w:rFonts w:hint="eastAsia" w:ascii="仿宋" w:hAnsi="仿宋" w:eastAsia="仿宋" w:cs="仿宋"/>
          <w:b/>
          <w:bCs/>
          <w:sz w:val="32"/>
          <w:szCs w:val="32"/>
          <w:highlight w:val="none"/>
          <w:u w:val="single"/>
        </w:rPr>
        <w:t xml:space="preserve">                   </w:t>
      </w:r>
    </w:p>
    <w:p w14:paraId="63ADDB41">
      <w:pPr>
        <w:autoSpaceDE w:val="0"/>
        <w:autoSpaceDN w:val="0"/>
        <w:adjustRightInd w:val="0"/>
        <w:snapToGrid w:val="0"/>
        <w:spacing w:line="360" w:lineRule="auto"/>
        <w:rPr>
          <w:rFonts w:hint="eastAsia" w:ascii="仿宋" w:hAnsi="仿宋" w:eastAsia="仿宋" w:cs="仿宋"/>
          <w:b/>
          <w:bCs/>
          <w:sz w:val="32"/>
          <w:szCs w:val="32"/>
          <w:highlight w:val="none"/>
        </w:rPr>
      </w:pPr>
    </w:p>
    <w:p w14:paraId="581950AD">
      <w:pPr>
        <w:autoSpaceDE w:val="0"/>
        <w:autoSpaceDN w:val="0"/>
        <w:adjustRightInd w:val="0"/>
        <w:snapToGrid w:val="0"/>
        <w:spacing w:line="360" w:lineRule="auto"/>
        <w:ind w:firstLine="2249" w:firstLineChars="700"/>
        <w:rPr>
          <w:rFonts w:hint="eastAsia" w:ascii="仿宋" w:hAnsi="仿宋" w:eastAsia="仿宋" w:cs="仿宋"/>
          <w:b/>
          <w:bCs/>
          <w:sz w:val="32"/>
          <w:szCs w:val="32"/>
          <w:highlight w:val="none"/>
          <w:u w:val="single"/>
        </w:rPr>
      </w:pPr>
      <w:r>
        <w:rPr>
          <w:rFonts w:hint="eastAsia" w:ascii="仿宋" w:hAnsi="仿宋" w:eastAsia="仿宋" w:cs="仿宋"/>
          <w:b/>
          <w:bCs/>
          <w:sz w:val="32"/>
          <w:szCs w:val="32"/>
          <w:highlight w:val="none"/>
          <w:lang w:val="zh-CN"/>
        </w:rPr>
        <w:t>时</w:t>
      </w:r>
      <w:r>
        <w:rPr>
          <w:rFonts w:hint="eastAsia" w:ascii="仿宋" w:hAnsi="仿宋" w:eastAsia="仿宋" w:cs="仿宋"/>
          <w:b/>
          <w:bCs/>
          <w:sz w:val="32"/>
          <w:szCs w:val="32"/>
          <w:highlight w:val="none"/>
        </w:rPr>
        <w:t xml:space="preserve">  </w:t>
      </w:r>
      <w:r>
        <w:rPr>
          <w:rFonts w:hint="eastAsia" w:ascii="仿宋" w:hAnsi="仿宋" w:eastAsia="仿宋" w:cs="仿宋"/>
          <w:b/>
          <w:bCs/>
          <w:sz w:val="32"/>
          <w:szCs w:val="32"/>
          <w:highlight w:val="none"/>
          <w:lang w:val="zh-CN"/>
        </w:rPr>
        <w:t>间：</w:t>
      </w:r>
      <w:r>
        <w:rPr>
          <w:rFonts w:hint="eastAsia" w:ascii="仿宋" w:hAnsi="仿宋" w:eastAsia="仿宋" w:cs="仿宋"/>
          <w:b/>
          <w:bCs/>
          <w:sz w:val="32"/>
          <w:szCs w:val="32"/>
          <w:highlight w:val="none"/>
          <w:u w:val="single"/>
        </w:rPr>
        <w:t xml:space="preserve"> </w:t>
      </w:r>
      <w:r>
        <w:rPr>
          <w:rFonts w:hint="eastAsia" w:ascii="仿宋" w:hAnsi="仿宋" w:eastAsia="仿宋" w:cs="仿宋"/>
          <w:b/>
          <w:bCs/>
          <w:sz w:val="32"/>
          <w:szCs w:val="32"/>
          <w:highlight w:val="none"/>
          <w:u w:val="single"/>
          <w:lang w:val="en-US" w:eastAsia="zh-CN"/>
        </w:rPr>
        <w:t xml:space="preserve">                  </w:t>
      </w:r>
    </w:p>
    <w:p w14:paraId="1B2B319A">
      <w:pPr>
        <w:pStyle w:val="2"/>
        <w:rPr>
          <w:rFonts w:hint="eastAsia" w:ascii="仿宋" w:hAnsi="仿宋" w:eastAsia="仿宋" w:cs="仿宋"/>
          <w:highlight w:val="none"/>
        </w:rPr>
      </w:pPr>
      <w:r>
        <w:rPr>
          <w:rFonts w:hint="eastAsia" w:ascii="仿宋" w:hAnsi="仿宋" w:eastAsia="仿宋" w:cs="仿宋"/>
          <w:highlight w:val="none"/>
        </w:rPr>
        <w:br w:type="page"/>
      </w:r>
    </w:p>
    <w:p w14:paraId="00555C27">
      <w:pPr>
        <w:autoSpaceDE w:val="0"/>
        <w:autoSpaceDN w:val="0"/>
        <w:adjustRightInd w:val="0"/>
        <w:snapToGrid w:val="0"/>
        <w:spacing w:line="360" w:lineRule="auto"/>
        <w:ind w:firstLine="964" w:firstLineChars="300"/>
        <w:rPr>
          <w:rFonts w:hint="eastAsia" w:ascii="仿宋" w:hAnsi="仿宋" w:eastAsia="仿宋" w:cs="仿宋"/>
          <w:b/>
          <w:bCs/>
          <w:sz w:val="32"/>
          <w:szCs w:val="32"/>
          <w:highlight w:val="none"/>
          <w:u w:val="single"/>
        </w:rPr>
      </w:pPr>
    </w:p>
    <w:p w14:paraId="2DD728A2">
      <w:pPr>
        <w:pStyle w:val="2"/>
        <w:rPr>
          <w:rFonts w:hint="eastAsia" w:ascii="仿宋" w:hAnsi="仿宋" w:eastAsia="仿宋" w:cs="仿宋"/>
          <w:highlight w:val="none"/>
        </w:rPr>
      </w:pPr>
    </w:p>
    <w:p w14:paraId="08B00E72">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b/>
          <w:bCs/>
          <w:sz w:val="36"/>
          <w:szCs w:val="44"/>
          <w:highlight w:val="none"/>
          <w:lang w:val="zh-CN"/>
        </w:rPr>
      </w:pPr>
      <w:r>
        <w:rPr>
          <w:rFonts w:hint="eastAsia" w:ascii="仿宋" w:hAnsi="仿宋" w:eastAsia="仿宋" w:cs="仿宋"/>
          <w:b/>
          <w:bCs/>
          <w:sz w:val="36"/>
          <w:szCs w:val="44"/>
          <w:highlight w:val="none"/>
          <w:lang w:val="zh-CN"/>
        </w:rPr>
        <w:t>目  录</w:t>
      </w:r>
    </w:p>
    <w:p w14:paraId="0C881E14">
      <w:pPr>
        <w:spacing w:after="120"/>
        <w:ind w:firstLine="315" w:firstLineChars="150"/>
        <w:rPr>
          <w:rFonts w:hint="eastAsia" w:ascii="仿宋" w:hAnsi="仿宋" w:eastAsia="仿宋" w:cs="仿宋"/>
          <w:highlight w:val="none"/>
        </w:rPr>
      </w:pPr>
    </w:p>
    <w:p w14:paraId="0264202B">
      <w:pPr>
        <w:spacing w:after="120" w:line="48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rPr>
        <w:t>第一部分  磋商响应函</w:t>
      </w:r>
    </w:p>
    <w:p w14:paraId="42FDE2D6">
      <w:pPr>
        <w:spacing w:after="120" w:line="48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rPr>
        <w:t xml:space="preserve">第二部分  磋商响应报价表 </w:t>
      </w:r>
    </w:p>
    <w:p w14:paraId="325CDFFF">
      <w:pPr>
        <w:spacing w:after="120" w:line="48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rPr>
        <w:t>第三部分  偏离表</w:t>
      </w:r>
    </w:p>
    <w:p w14:paraId="16A872AD">
      <w:pPr>
        <w:spacing w:after="120" w:line="48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rPr>
        <w:t>第四部分  响应方案说明</w:t>
      </w:r>
    </w:p>
    <w:p w14:paraId="595F1B01">
      <w:pPr>
        <w:spacing w:after="120" w:line="48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rPr>
        <w:t>第五部分  中小企业、监狱企业、残疾人福利单位声明函或证明</w:t>
      </w:r>
    </w:p>
    <w:p w14:paraId="0C952B70">
      <w:pPr>
        <w:spacing w:after="120" w:line="48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rPr>
        <w:t>第六部分  保证金支付凭证或担保函（复印件）</w:t>
      </w:r>
    </w:p>
    <w:p w14:paraId="70CCADAE">
      <w:pPr>
        <w:pStyle w:val="2"/>
        <w:spacing w:line="480" w:lineRule="auto"/>
        <w:ind w:firstLine="480"/>
        <w:rPr>
          <w:rFonts w:hint="eastAsia" w:ascii="仿宋" w:hAnsi="仿宋" w:eastAsia="仿宋" w:cs="仿宋"/>
          <w:sz w:val="24"/>
          <w:highlight w:val="none"/>
        </w:rPr>
      </w:pPr>
    </w:p>
    <w:p w14:paraId="02072765">
      <w:pPr>
        <w:pStyle w:val="2"/>
        <w:ind w:firstLine="480"/>
        <w:rPr>
          <w:rFonts w:hint="eastAsia" w:ascii="仿宋" w:hAnsi="仿宋" w:eastAsia="仿宋" w:cs="仿宋"/>
          <w:sz w:val="24"/>
          <w:highlight w:val="none"/>
        </w:rPr>
      </w:pPr>
    </w:p>
    <w:p w14:paraId="475D126F">
      <w:pPr>
        <w:widowControl/>
        <w:jc w:val="left"/>
        <w:rPr>
          <w:rFonts w:hint="eastAsia" w:ascii="仿宋" w:hAnsi="仿宋" w:eastAsia="仿宋" w:cs="仿宋"/>
          <w:highlight w:val="none"/>
        </w:rPr>
      </w:pPr>
      <w:r>
        <w:rPr>
          <w:rFonts w:hint="eastAsia" w:ascii="仿宋" w:hAnsi="仿宋" w:eastAsia="仿宋" w:cs="仿宋"/>
          <w:highlight w:val="none"/>
        </w:rPr>
        <w:br w:type="page"/>
      </w:r>
    </w:p>
    <w:p w14:paraId="291ECE82">
      <w:pPr>
        <w:pStyle w:val="4"/>
        <w:jc w:val="center"/>
        <w:rPr>
          <w:rFonts w:hint="eastAsia" w:ascii="仿宋" w:hAnsi="仿宋" w:eastAsia="仿宋" w:cs="仿宋"/>
          <w:b/>
          <w:bCs/>
          <w:highlight w:val="none"/>
        </w:rPr>
      </w:pPr>
      <w:r>
        <w:rPr>
          <w:rFonts w:hint="eastAsia" w:ascii="仿宋" w:hAnsi="仿宋" w:eastAsia="仿宋" w:cs="仿宋"/>
          <w:b/>
          <w:bCs/>
          <w:highlight w:val="none"/>
          <w:lang w:val="zh-CN"/>
        </w:rPr>
        <w:t>第一部分</w:t>
      </w:r>
      <w:r>
        <w:rPr>
          <w:rFonts w:hint="eastAsia" w:ascii="仿宋" w:hAnsi="仿宋" w:eastAsia="仿宋" w:cs="仿宋"/>
          <w:b/>
          <w:bCs/>
          <w:highlight w:val="none"/>
        </w:rPr>
        <w:t xml:space="preserve">  </w:t>
      </w:r>
      <w:r>
        <w:rPr>
          <w:rFonts w:hint="eastAsia" w:ascii="仿宋" w:hAnsi="仿宋" w:eastAsia="仿宋" w:cs="仿宋"/>
          <w:b/>
          <w:bCs/>
          <w:highlight w:val="none"/>
          <w:lang w:val="zh-CN"/>
        </w:rPr>
        <w:t>磋商响应函</w:t>
      </w:r>
    </w:p>
    <w:p w14:paraId="7A2B77CA">
      <w:pPr>
        <w:autoSpaceDE w:val="0"/>
        <w:autoSpaceDN w:val="0"/>
        <w:adjustRightInd w:val="0"/>
        <w:snapToGrid w:val="0"/>
        <w:spacing w:line="312" w:lineRule="auto"/>
        <w:rPr>
          <w:rFonts w:hint="eastAsia" w:ascii="仿宋" w:hAnsi="仿宋" w:eastAsia="仿宋" w:cs="仿宋"/>
          <w:b/>
          <w:bCs/>
          <w:sz w:val="24"/>
          <w:highlight w:val="none"/>
          <w:lang w:val="zh-CN"/>
        </w:rPr>
      </w:pPr>
    </w:p>
    <w:p w14:paraId="3C2CA49E">
      <w:pPr>
        <w:autoSpaceDE w:val="0"/>
        <w:autoSpaceDN w:val="0"/>
        <w:adjustRightInd w:val="0"/>
        <w:snapToGrid w:val="0"/>
        <w:spacing w:line="312" w:lineRule="auto"/>
        <w:rPr>
          <w:rFonts w:hint="eastAsia" w:ascii="仿宋" w:hAnsi="仿宋" w:eastAsia="仿宋" w:cs="仿宋"/>
          <w:b/>
          <w:bCs/>
          <w:sz w:val="24"/>
          <w:highlight w:val="none"/>
        </w:rPr>
      </w:pPr>
      <w:r>
        <w:rPr>
          <w:rFonts w:hint="eastAsia" w:ascii="仿宋" w:hAnsi="仿宋" w:eastAsia="仿宋" w:cs="仿宋"/>
          <w:b/>
          <w:bCs/>
          <w:sz w:val="24"/>
          <w:highlight w:val="none"/>
          <w:lang w:val="zh-CN"/>
        </w:rPr>
        <w:t>陕西省采购招标有限责任公司：</w:t>
      </w:r>
    </w:p>
    <w:p w14:paraId="728A8847">
      <w:pPr>
        <w:autoSpaceDE w:val="0"/>
        <w:autoSpaceDN w:val="0"/>
        <w:adjustRightInd w:val="0"/>
        <w:snapToGrid w:val="0"/>
        <w:spacing w:line="312" w:lineRule="auto"/>
        <w:ind w:firstLine="630"/>
        <w:rPr>
          <w:rFonts w:hint="eastAsia" w:ascii="仿宋" w:hAnsi="仿宋" w:eastAsia="仿宋" w:cs="仿宋"/>
          <w:sz w:val="24"/>
          <w:highlight w:val="none"/>
        </w:rPr>
      </w:pPr>
      <w:r>
        <w:rPr>
          <w:rFonts w:hint="eastAsia" w:ascii="仿宋" w:hAnsi="仿宋" w:eastAsia="仿宋" w:cs="仿宋"/>
          <w:sz w:val="24"/>
          <w:highlight w:val="none"/>
          <w:lang w:val="zh-CN"/>
        </w:rPr>
        <w:t xml:space="preserve">我单位收到贵公司   </w:t>
      </w:r>
      <w:r>
        <w:rPr>
          <w:rFonts w:hint="eastAsia" w:ascii="仿宋" w:hAnsi="仿宋" w:eastAsia="仿宋" w:cs="仿宋"/>
          <w:sz w:val="24"/>
          <w:highlight w:val="none"/>
          <w:u w:val="single"/>
          <w:lang w:val="zh-CN"/>
        </w:rPr>
        <w:t>（项目名称）</w:t>
      </w:r>
      <w:r>
        <w:rPr>
          <w:rFonts w:hint="eastAsia" w:ascii="仿宋" w:hAnsi="仿宋" w:eastAsia="仿宋" w:cs="仿宋"/>
          <w:sz w:val="24"/>
          <w:highlight w:val="none"/>
          <w:lang w:val="zh-CN"/>
        </w:rPr>
        <w:t>竞争性磋商文件，经详细研究，我们决定参加本次磋商活动。为此，我方郑重声明以下诸点，并负法律责任：</w:t>
      </w:r>
    </w:p>
    <w:p w14:paraId="09A9F853">
      <w:pPr>
        <w:autoSpaceDE w:val="0"/>
        <w:autoSpaceDN w:val="0"/>
        <w:adjustRightInd w:val="0"/>
        <w:snapToGrid w:val="0"/>
        <w:spacing w:line="312" w:lineRule="auto"/>
        <w:ind w:firstLine="630"/>
        <w:rPr>
          <w:rFonts w:hint="eastAsia" w:ascii="仿宋" w:hAnsi="仿宋" w:eastAsia="仿宋" w:cs="仿宋"/>
          <w:sz w:val="24"/>
          <w:highlight w:val="none"/>
          <w:lang w:val="zh-CN"/>
        </w:rPr>
      </w:pPr>
      <w:r>
        <w:rPr>
          <w:rFonts w:hint="eastAsia" w:ascii="仿宋" w:hAnsi="仿宋" w:eastAsia="仿宋" w:cs="仿宋"/>
          <w:sz w:val="24"/>
          <w:highlight w:val="none"/>
          <w:lang w:val="zh-CN"/>
        </w:rPr>
        <w:t>一、愿意按照竞争性磋商文件中的要求，提供采购产品及技术服务，完成合同的责任和义务。</w:t>
      </w:r>
    </w:p>
    <w:p w14:paraId="4C209AA2">
      <w:pPr>
        <w:autoSpaceDE w:val="0"/>
        <w:autoSpaceDN w:val="0"/>
        <w:adjustRightInd w:val="0"/>
        <w:snapToGrid w:val="0"/>
        <w:spacing w:line="312" w:lineRule="auto"/>
        <w:ind w:firstLine="630"/>
        <w:rPr>
          <w:rFonts w:hint="eastAsia" w:ascii="仿宋" w:hAnsi="仿宋" w:eastAsia="仿宋" w:cs="仿宋"/>
          <w:sz w:val="24"/>
          <w:highlight w:val="none"/>
          <w:lang w:val="zh-CN"/>
        </w:rPr>
      </w:pPr>
      <w:r>
        <w:rPr>
          <w:rFonts w:hint="eastAsia" w:ascii="仿宋" w:hAnsi="仿宋" w:eastAsia="仿宋" w:cs="仿宋"/>
          <w:sz w:val="24"/>
          <w:highlight w:val="none"/>
          <w:lang w:val="zh-CN"/>
        </w:rPr>
        <w:t>二、按竞争性磋商文件的规定，我公司的首次磋商响应报价为：</w:t>
      </w:r>
      <w:r>
        <w:rPr>
          <w:rFonts w:hint="eastAsia" w:ascii="仿宋" w:hAnsi="仿宋" w:eastAsia="仿宋" w:cs="仿宋"/>
          <w:sz w:val="24"/>
          <w:highlight w:val="none"/>
          <w:u w:val="single"/>
          <w:lang w:val="zh-CN"/>
        </w:rPr>
        <w:t xml:space="preserve">      元</w:t>
      </w:r>
      <w:r>
        <w:rPr>
          <w:rFonts w:hint="eastAsia" w:ascii="仿宋" w:hAnsi="仿宋" w:eastAsia="仿宋" w:cs="仿宋"/>
          <w:sz w:val="24"/>
          <w:highlight w:val="none"/>
          <w:u w:val="single"/>
          <w:lang w:val="en-US" w:eastAsia="zh-CN"/>
        </w:rPr>
        <w:t>/页</w:t>
      </w:r>
      <w:r>
        <w:rPr>
          <w:rFonts w:hint="eastAsia" w:ascii="仿宋" w:hAnsi="仿宋" w:eastAsia="仿宋" w:cs="仿宋"/>
          <w:sz w:val="24"/>
          <w:highlight w:val="none"/>
          <w:lang w:val="zh-CN"/>
        </w:rPr>
        <w:t>，并对其后的磋商报价负法律责任。</w:t>
      </w:r>
    </w:p>
    <w:p w14:paraId="79FC6E63">
      <w:pPr>
        <w:autoSpaceDE w:val="0"/>
        <w:autoSpaceDN w:val="0"/>
        <w:adjustRightInd w:val="0"/>
        <w:snapToGrid w:val="0"/>
        <w:spacing w:line="312" w:lineRule="auto"/>
        <w:ind w:firstLine="630"/>
        <w:rPr>
          <w:rFonts w:hint="eastAsia" w:ascii="仿宋" w:hAnsi="仿宋" w:eastAsia="仿宋" w:cs="仿宋"/>
          <w:sz w:val="24"/>
          <w:highlight w:val="none"/>
          <w:lang w:val="zh-CN"/>
        </w:rPr>
      </w:pPr>
      <w:r>
        <w:rPr>
          <w:rFonts w:hint="eastAsia" w:ascii="仿宋" w:hAnsi="仿宋" w:eastAsia="仿宋" w:cs="仿宋"/>
          <w:sz w:val="24"/>
          <w:highlight w:val="none"/>
          <w:lang w:val="zh-CN"/>
        </w:rPr>
        <w:t>三、我方提交的响应文件正本</w:t>
      </w:r>
      <w:r>
        <w:rPr>
          <w:rFonts w:hint="eastAsia" w:ascii="仿宋" w:hAnsi="仿宋" w:eastAsia="仿宋" w:cs="仿宋"/>
          <w:sz w:val="24"/>
          <w:highlight w:val="none"/>
          <w:u w:val="single"/>
          <w:lang w:val="zh-CN"/>
        </w:rPr>
        <w:t>一</w:t>
      </w:r>
      <w:r>
        <w:rPr>
          <w:rFonts w:hint="eastAsia" w:ascii="仿宋" w:hAnsi="仿宋" w:eastAsia="仿宋" w:cs="仿宋"/>
          <w:sz w:val="24"/>
          <w:highlight w:val="none"/>
          <w:lang w:val="zh-CN"/>
        </w:rPr>
        <w:t>份、副本</w:t>
      </w:r>
      <w:r>
        <w:rPr>
          <w:rFonts w:hint="eastAsia" w:ascii="仿宋" w:hAnsi="仿宋" w:eastAsia="仿宋" w:cs="仿宋"/>
          <w:sz w:val="24"/>
          <w:highlight w:val="none"/>
          <w:u w:val="single"/>
          <w:lang w:val="zh-CN"/>
        </w:rPr>
        <w:t>两</w:t>
      </w:r>
      <w:r>
        <w:rPr>
          <w:rFonts w:hint="eastAsia" w:ascii="仿宋" w:hAnsi="仿宋" w:eastAsia="仿宋" w:cs="仿宋"/>
          <w:sz w:val="24"/>
          <w:highlight w:val="none"/>
          <w:lang w:val="zh-CN"/>
        </w:rPr>
        <w:t>份、</w:t>
      </w:r>
      <w:r>
        <w:rPr>
          <w:rFonts w:hint="eastAsia" w:ascii="仿宋" w:hAnsi="仿宋" w:eastAsia="仿宋" w:cs="仿宋"/>
          <w:sz w:val="24"/>
          <w:highlight w:val="none"/>
          <w:lang w:val="en-US" w:eastAsia="zh-CN"/>
        </w:rPr>
        <w:t>电子版</w:t>
      </w:r>
      <w:r>
        <w:rPr>
          <w:rFonts w:hint="eastAsia" w:ascii="仿宋" w:hAnsi="仿宋" w:eastAsia="仿宋" w:cs="仿宋"/>
          <w:sz w:val="24"/>
          <w:highlight w:val="none"/>
          <w:u w:val="single"/>
          <w:lang w:val="en-US" w:eastAsia="zh-CN"/>
        </w:rPr>
        <w:t>一</w:t>
      </w:r>
      <w:r>
        <w:rPr>
          <w:rFonts w:hint="eastAsia" w:ascii="仿宋" w:hAnsi="仿宋" w:eastAsia="仿宋" w:cs="仿宋"/>
          <w:sz w:val="24"/>
          <w:highlight w:val="none"/>
          <w:lang w:val="en-US" w:eastAsia="zh-CN"/>
        </w:rPr>
        <w:t>份</w:t>
      </w:r>
      <w:r>
        <w:rPr>
          <w:rFonts w:hint="eastAsia" w:ascii="仿宋" w:hAnsi="仿宋" w:eastAsia="仿宋" w:cs="仿宋"/>
          <w:sz w:val="24"/>
          <w:highlight w:val="none"/>
          <w:lang w:val="zh-CN"/>
        </w:rPr>
        <w:t>。</w:t>
      </w:r>
    </w:p>
    <w:p w14:paraId="3CADC617">
      <w:pPr>
        <w:autoSpaceDE w:val="0"/>
        <w:autoSpaceDN w:val="0"/>
        <w:adjustRightInd w:val="0"/>
        <w:snapToGrid w:val="0"/>
        <w:spacing w:line="312" w:lineRule="auto"/>
        <w:ind w:firstLine="630"/>
        <w:rPr>
          <w:rFonts w:hint="eastAsia" w:ascii="仿宋" w:hAnsi="仿宋" w:eastAsia="仿宋" w:cs="仿宋"/>
          <w:sz w:val="24"/>
          <w:highlight w:val="none"/>
          <w:lang w:val="zh-CN"/>
        </w:rPr>
      </w:pPr>
      <w:r>
        <w:rPr>
          <w:rFonts w:hint="eastAsia" w:ascii="仿宋" w:hAnsi="仿宋" w:eastAsia="仿宋" w:cs="仿宋"/>
          <w:sz w:val="24"/>
          <w:highlight w:val="none"/>
          <w:lang w:val="zh-CN"/>
        </w:rPr>
        <w:t>四、我方已详细阅读了竞争性磋商文件，完全理解并放弃提出含糊不清或易形成歧义的表述和资料。</w:t>
      </w:r>
    </w:p>
    <w:p w14:paraId="6B09EECC">
      <w:pPr>
        <w:autoSpaceDE w:val="0"/>
        <w:autoSpaceDN w:val="0"/>
        <w:adjustRightInd w:val="0"/>
        <w:snapToGrid w:val="0"/>
        <w:spacing w:line="312" w:lineRule="auto"/>
        <w:ind w:firstLine="630"/>
        <w:rPr>
          <w:rFonts w:hint="eastAsia" w:ascii="仿宋" w:hAnsi="仿宋" w:eastAsia="仿宋" w:cs="仿宋"/>
          <w:sz w:val="24"/>
          <w:highlight w:val="none"/>
        </w:rPr>
      </w:pPr>
      <w:r>
        <w:rPr>
          <w:rFonts w:hint="eastAsia" w:ascii="仿宋" w:hAnsi="仿宋" w:eastAsia="仿宋" w:cs="仿宋"/>
          <w:sz w:val="24"/>
          <w:highlight w:val="none"/>
          <w:lang w:val="zh-CN"/>
        </w:rPr>
        <w:t>五、如果我方在磋商有效期内撤销响应文件，则响应保证金将被贵方不予退还。</w:t>
      </w:r>
    </w:p>
    <w:p w14:paraId="69D9ADFA">
      <w:pPr>
        <w:autoSpaceDE w:val="0"/>
        <w:autoSpaceDN w:val="0"/>
        <w:adjustRightInd w:val="0"/>
        <w:snapToGrid w:val="0"/>
        <w:spacing w:line="312" w:lineRule="auto"/>
        <w:ind w:firstLine="630"/>
        <w:rPr>
          <w:rFonts w:hint="eastAsia" w:ascii="仿宋" w:hAnsi="仿宋" w:eastAsia="仿宋" w:cs="仿宋"/>
          <w:sz w:val="24"/>
          <w:highlight w:val="none"/>
          <w:lang w:val="zh-CN"/>
        </w:rPr>
      </w:pPr>
      <w:r>
        <w:rPr>
          <w:rFonts w:hint="eastAsia" w:ascii="仿宋" w:hAnsi="仿宋" w:eastAsia="仿宋" w:cs="仿宋"/>
          <w:sz w:val="24"/>
          <w:highlight w:val="none"/>
        </w:rPr>
        <w:t>六</w:t>
      </w:r>
      <w:r>
        <w:rPr>
          <w:rFonts w:hint="eastAsia" w:ascii="仿宋" w:hAnsi="仿宋" w:eastAsia="仿宋" w:cs="仿宋"/>
          <w:sz w:val="24"/>
          <w:highlight w:val="none"/>
          <w:lang w:val="zh-CN"/>
        </w:rPr>
        <w:t>、同意向贵方提供可能要求的与本次磋商有关的任何证据或资料，且尊重磋商小组的评审结论和结果。</w:t>
      </w:r>
    </w:p>
    <w:p w14:paraId="4D3289B1">
      <w:pPr>
        <w:autoSpaceDE w:val="0"/>
        <w:autoSpaceDN w:val="0"/>
        <w:adjustRightInd w:val="0"/>
        <w:snapToGrid w:val="0"/>
        <w:spacing w:line="312" w:lineRule="auto"/>
        <w:ind w:firstLine="630"/>
        <w:rPr>
          <w:rFonts w:hint="eastAsia" w:ascii="仿宋" w:hAnsi="仿宋" w:eastAsia="仿宋" w:cs="仿宋"/>
          <w:sz w:val="24"/>
          <w:highlight w:val="none"/>
        </w:rPr>
      </w:pPr>
      <w:r>
        <w:rPr>
          <w:rFonts w:hint="eastAsia" w:ascii="仿宋" w:hAnsi="仿宋" w:eastAsia="仿宋" w:cs="仿宋"/>
          <w:sz w:val="24"/>
          <w:highlight w:val="none"/>
          <w:lang w:val="zh-CN"/>
        </w:rPr>
        <w:t>七、我方的响应文件有效期为自磋商之日起</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u w:val="single"/>
        </w:rPr>
        <w:t xml:space="preserve">60 </w:t>
      </w:r>
      <w:r>
        <w:rPr>
          <w:rFonts w:hint="eastAsia" w:ascii="仿宋" w:hAnsi="仿宋" w:eastAsia="仿宋" w:cs="仿宋"/>
          <w:sz w:val="24"/>
          <w:highlight w:val="none"/>
          <w:lang w:val="zh-CN"/>
        </w:rPr>
        <w:t>个日历天。若我方成交，响应文件有效期延长至合同执行完毕。</w:t>
      </w:r>
    </w:p>
    <w:p w14:paraId="724F23F6">
      <w:pPr>
        <w:autoSpaceDE w:val="0"/>
        <w:autoSpaceDN w:val="0"/>
        <w:adjustRightInd w:val="0"/>
        <w:snapToGrid w:val="0"/>
        <w:spacing w:line="312" w:lineRule="auto"/>
        <w:ind w:firstLine="630"/>
        <w:rPr>
          <w:rFonts w:hint="eastAsia" w:ascii="仿宋" w:hAnsi="仿宋" w:eastAsia="仿宋" w:cs="仿宋"/>
          <w:sz w:val="24"/>
          <w:highlight w:val="none"/>
          <w:lang w:val="zh-CN"/>
        </w:rPr>
      </w:pPr>
      <w:r>
        <w:rPr>
          <w:rFonts w:hint="eastAsia" w:ascii="仿宋" w:hAnsi="仿宋" w:eastAsia="仿宋" w:cs="仿宋"/>
          <w:sz w:val="24"/>
          <w:highlight w:val="none"/>
        </w:rPr>
        <w:t>八</w:t>
      </w:r>
      <w:r>
        <w:rPr>
          <w:rFonts w:hint="eastAsia" w:ascii="仿宋" w:hAnsi="仿宋" w:eastAsia="仿宋" w:cs="仿宋"/>
          <w:sz w:val="24"/>
          <w:highlight w:val="none"/>
          <w:lang w:val="zh-CN"/>
        </w:rPr>
        <w:t>、如我方成交：</w:t>
      </w:r>
    </w:p>
    <w:p w14:paraId="1DB36B30">
      <w:pPr>
        <w:autoSpaceDE w:val="0"/>
        <w:autoSpaceDN w:val="0"/>
        <w:adjustRightInd w:val="0"/>
        <w:snapToGrid w:val="0"/>
        <w:spacing w:line="312" w:lineRule="auto"/>
        <w:ind w:firstLine="630"/>
        <w:rPr>
          <w:rFonts w:hint="eastAsia" w:ascii="仿宋" w:hAnsi="仿宋" w:eastAsia="仿宋" w:cs="仿宋"/>
          <w:sz w:val="24"/>
          <w:highlight w:val="none"/>
          <w:lang w:val="zh-CN"/>
        </w:rPr>
      </w:pPr>
      <w:r>
        <w:rPr>
          <w:rFonts w:hint="eastAsia" w:ascii="仿宋" w:hAnsi="仿宋" w:eastAsia="仿宋" w:cs="仿宋"/>
          <w:sz w:val="24"/>
          <w:highlight w:val="none"/>
          <w:lang w:val="zh-CN"/>
        </w:rPr>
        <w:t>（1）我方承诺在收到成交通知书后，在磋商文件规定的期限内与采购人签订合同。</w:t>
      </w:r>
    </w:p>
    <w:p w14:paraId="78E6A389">
      <w:pPr>
        <w:autoSpaceDE w:val="0"/>
        <w:autoSpaceDN w:val="0"/>
        <w:adjustRightInd w:val="0"/>
        <w:snapToGrid w:val="0"/>
        <w:spacing w:line="312" w:lineRule="auto"/>
        <w:ind w:firstLine="630"/>
        <w:rPr>
          <w:rFonts w:hint="eastAsia" w:ascii="仿宋" w:hAnsi="仿宋" w:eastAsia="仿宋" w:cs="仿宋"/>
          <w:sz w:val="24"/>
          <w:highlight w:val="none"/>
          <w:lang w:val="zh-CN"/>
        </w:rPr>
      </w:pPr>
      <w:r>
        <w:rPr>
          <w:rFonts w:hint="eastAsia" w:ascii="仿宋" w:hAnsi="仿宋" w:eastAsia="仿宋" w:cs="仿宋"/>
          <w:sz w:val="24"/>
          <w:highlight w:val="none"/>
          <w:lang w:val="zh-CN"/>
        </w:rPr>
        <w:t>（2）我方承诺按照磋商文件规定向你方递交履约保证金。作为履行合同的担保。</w:t>
      </w:r>
    </w:p>
    <w:p w14:paraId="1B2BFF41">
      <w:pPr>
        <w:autoSpaceDE w:val="0"/>
        <w:autoSpaceDN w:val="0"/>
        <w:adjustRightInd w:val="0"/>
        <w:snapToGrid w:val="0"/>
        <w:spacing w:line="312" w:lineRule="auto"/>
        <w:ind w:firstLine="630"/>
        <w:rPr>
          <w:rFonts w:hint="eastAsia" w:ascii="仿宋" w:hAnsi="仿宋" w:eastAsia="仿宋" w:cs="仿宋"/>
          <w:sz w:val="24"/>
          <w:highlight w:val="none"/>
          <w:lang w:val="zh-CN"/>
        </w:rPr>
      </w:pPr>
      <w:r>
        <w:rPr>
          <w:rFonts w:hint="eastAsia" w:ascii="仿宋" w:hAnsi="仿宋" w:eastAsia="仿宋" w:cs="仿宋"/>
          <w:sz w:val="24"/>
          <w:highlight w:val="none"/>
          <w:lang w:val="zh-CN"/>
        </w:rPr>
        <w:t>（3）我方承诺按合同约定的期限和地点，提供符合磋商文件要求的全部的货物和服务。</w:t>
      </w:r>
    </w:p>
    <w:p w14:paraId="5DF23F6F">
      <w:pPr>
        <w:autoSpaceDE w:val="0"/>
        <w:autoSpaceDN w:val="0"/>
        <w:adjustRightInd w:val="0"/>
        <w:snapToGrid w:val="0"/>
        <w:spacing w:line="312" w:lineRule="auto"/>
        <w:ind w:firstLine="630"/>
        <w:rPr>
          <w:rFonts w:hint="eastAsia" w:ascii="仿宋" w:hAnsi="仿宋" w:eastAsia="仿宋" w:cs="仿宋"/>
          <w:sz w:val="24"/>
          <w:highlight w:val="none"/>
          <w:lang w:val="zh-CN"/>
        </w:rPr>
      </w:pPr>
      <w:r>
        <w:rPr>
          <w:rFonts w:hint="eastAsia" w:ascii="仿宋" w:hAnsi="仿宋" w:eastAsia="仿宋" w:cs="仿宋"/>
          <w:sz w:val="24"/>
          <w:highlight w:val="none"/>
          <w:lang w:val="zh-CN"/>
        </w:rPr>
        <w:t>（4）我方保证在领取成交通知书前按要求支付成交服务费。</w:t>
      </w:r>
    </w:p>
    <w:p w14:paraId="2720CF7D">
      <w:pPr>
        <w:autoSpaceDE w:val="0"/>
        <w:autoSpaceDN w:val="0"/>
        <w:adjustRightInd w:val="0"/>
        <w:snapToGrid w:val="0"/>
        <w:spacing w:line="312" w:lineRule="auto"/>
        <w:ind w:firstLine="630"/>
        <w:rPr>
          <w:rFonts w:hint="eastAsia" w:ascii="仿宋" w:hAnsi="仿宋" w:eastAsia="仿宋" w:cs="仿宋"/>
          <w:sz w:val="24"/>
          <w:highlight w:val="none"/>
          <w:lang w:val="zh-CN"/>
        </w:rPr>
      </w:pPr>
      <w:r>
        <w:rPr>
          <w:rFonts w:hint="eastAsia" w:ascii="仿宋" w:hAnsi="仿宋" w:eastAsia="仿宋" w:cs="仿宋"/>
          <w:sz w:val="24"/>
          <w:highlight w:val="none"/>
          <w:lang w:val="zh-CN"/>
        </w:rPr>
        <w:t>九、有关于本响应文件的函电，请按下列地址联系。</w:t>
      </w:r>
    </w:p>
    <w:p w14:paraId="6B2D18C1">
      <w:pPr>
        <w:autoSpaceDE w:val="0"/>
        <w:autoSpaceDN w:val="0"/>
        <w:adjustRightInd w:val="0"/>
        <w:snapToGrid w:val="0"/>
        <w:spacing w:line="312" w:lineRule="auto"/>
        <w:rPr>
          <w:rFonts w:hint="eastAsia" w:ascii="仿宋" w:hAnsi="仿宋" w:eastAsia="仿宋" w:cs="仿宋"/>
          <w:sz w:val="24"/>
          <w:highlight w:val="none"/>
        </w:rPr>
      </w:pPr>
      <w:r>
        <w:rPr>
          <w:rFonts w:hint="eastAsia" w:ascii="仿宋" w:hAnsi="仿宋" w:eastAsia="仿宋" w:cs="仿宋"/>
          <w:sz w:val="24"/>
          <w:highlight w:val="none"/>
          <w:lang w:val="zh-CN"/>
        </w:rPr>
        <w:t>地</w:t>
      </w:r>
      <w:r>
        <w:rPr>
          <w:rFonts w:hint="eastAsia" w:ascii="仿宋" w:hAnsi="仿宋" w:eastAsia="仿宋" w:cs="仿宋"/>
          <w:sz w:val="24"/>
          <w:highlight w:val="none"/>
        </w:rPr>
        <w:t xml:space="preserve">    </w:t>
      </w:r>
      <w:r>
        <w:rPr>
          <w:rFonts w:hint="eastAsia" w:ascii="仿宋" w:hAnsi="仿宋" w:eastAsia="仿宋" w:cs="仿宋"/>
          <w:sz w:val="24"/>
          <w:highlight w:val="none"/>
          <w:lang w:val="zh-CN"/>
        </w:rPr>
        <w:t>址：</w:t>
      </w:r>
      <w:r>
        <w:rPr>
          <w:rFonts w:hint="eastAsia" w:ascii="仿宋" w:hAnsi="仿宋" w:eastAsia="仿宋" w:cs="仿宋"/>
          <w:sz w:val="24"/>
          <w:highlight w:val="none"/>
        </w:rPr>
        <w:t>__________________________________________</w:t>
      </w:r>
    </w:p>
    <w:p w14:paraId="64E722EE">
      <w:pPr>
        <w:autoSpaceDE w:val="0"/>
        <w:autoSpaceDN w:val="0"/>
        <w:adjustRightInd w:val="0"/>
        <w:snapToGrid w:val="0"/>
        <w:spacing w:line="312" w:lineRule="auto"/>
        <w:rPr>
          <w:rFonts w:hint="eastAsia" w:ascii="仿宋" w:hAnsi="仿宋" w:eastAsia="仿宋" w:cs="仿宋"/>
          <w:sz w:val="24"/>
          <w:highlight w:val="none"/>
        </w:rPr>
      </w:pPr>
      <w:r>
        <w:rPr>
          <w:rFonts w:hint="eastAsia" w:ascii="仿宋" w:hAnsi="仿宋" w:eastAsia="仿宋" w:cs="仿宋"/>
          <w:sz w:val="24"/>
          <w:highlight w:val="none"/>
          <w:lang w:val="zh-CN"/>
        </w:rPr>
        <w:t>开户银行：</w:t>
      </w:r>
      <w:r>
        <w:rPr>
          <w:rFonts w:hint="eastAsia" w:ascii="仿宋" w:hAnsi="仿宋" w:eastAsia="仿宋" w:cs="仿宋"/>
          <w:sz w:val="24"/>
          <w:highlight w:val="none"/>
        </w:rPr>
        <w:t>__________________________________________</w:t>
      </w:r>
    </w:p>
    <w:p w14:paraId="3EE65E85">
      <w:pPr>
        <w:autoSpaceDE w:val="0"/>
        <w:autoSpaceDN w:val="0"/>
        <w:adjustRightInd w:val="0"/>
        <w:snapToGrid w:val="0"/>
        <w:spacing w:line="312" w:lineRule="auto"/>
        <w:rPr>
          <w:rFonts w:hint="eastAsia" w:ascii="仿宋" w:hAnsi="仿宋" w:eastAsia="仿宋" w:cs="仿宋"/>
          <w:sz w:val="24"/>
          <w:highlight w:val="none"/>
        </w:rPr>
      </w:pPr>
      <w:r>
        <w:rPr>
          <w:rFonts w:hint="eastAsia" w:ascii="仿宋" w:hAnsi="仿宋" w:eastAsia="仿宋" w:cs="仿宋"/>
          <w:sz w:val="24"/>
          <w:highlight w:val="none"/>
          <w:lang w:val="zh-CN"/>
        </w:rPr>
        <w:t>帐</w:t>
      </w:r>
      <w:r>
        <w:rPr>
          <w:rFonts w:hint="eastAsia" w:ascii="仿宋" w:hAnsi="仿宋" w:eastAsia="仿宋" w:cs="仿宋"/>
          <w:sz w:val="24"/>
          <w:highlight w:val="none"/>
        </w:rPr>
        <w:t xml:space="preserve">    </w:t>
      </w:r>
      <w:r>
        <w:rPr>
          <w:rFonts w:hint="eastAsia" w:ascii="仿宋" w:hAnsi="仿宋" w:eastAsia="仿宋" w:cs="仿宋"/>
          <w:sz w:val="24"/>
          <w:highlight w:val="none"/>
          <w:lang w:val="zh-CN"/>
        </w:rPr>
        <w:t>号：</w:t>
      </w:r>
      <w:r>
        <w:rPr>
          <w:rFonts w:hint="eastAsia" w:ascii="仿宋" w:hAnsi="仿宋" w:eastAsia="仿宋" w:cs="仿宋"/>
          <w:sz w:val="24"/>
          <w:highlight w:val="none"/>
        </w:rPr>
        <w:t>__________________________________________</w:t>
      </w:r>
    </w:p>
    <w:p w14:paraId="625BDB5B">
      <w:pPr>
        <w:autoSpaceDE w:val="0"/>
        <w:autoSpaceDN w:val="0"/>
        <w:adjustRightInd w:val="0"/>
        <w:snapToGrid w:val="0"/>
        <w:spacing w:line="312" w:lineRule="auto"/>
        <w:rPr>
          <w:rFonts w:hint="eastAsia" w:ascii="仿宋" w:hAnsi="仿宋" w:eastAsia="仿宋" w:cs="仿宋"/>
          <w:sz w:val="24"/>
          <w:highlight w:val="none"/>
        </w:rPr>
      </w:pPr>
      <w:r>
        <w:rPr>
          <w:rFonts w:hint="eastAsia" w:ascii="仿宋" w:hAnsi="仿宋" w:eastAsia="仿宋" w:cs="仿宋"/>
          <w:sz w:val="24"/>
          <w:highlight w:val="none"/>
          <w:lang w:val="zh-CN"/>
        </w:rPr>
        <w:t>电</w:t>
      </w:r>
      <w:r>
        <w:rPr>
          <w:rFonts w:hint="eastAsia" w:ascii="仿宋" w:hAnsi="仿宋" w:eastAsia="仿宋" w:cs="仿宋"/>
          <w:sz w:val="24"/>
          <w:highlight w:val="none"/>
        </w:rPr>
        <w:t xml:space="preserve">    </w:t>
      </w:r>
      <w:r>
        <w:rPr>
          <w:rFonts w:hint="eastAsia" w:ascii="仿宋" w:hAnsi="仿宋" w:eastAsia="仿宋" w:cs="仿宋"/>
          <w:sz w:val="24"/>
          <w:highlight w:val="none"/>
          <w:lang w:val="zh-CN"/>
        </w:rPr>
        <w:t>话：</w:t>
      </w:r>
      <w:r>
        <w:rPr>
          <w:rFonts w:hint="eastAsia" w:ascii="仿宋" w:hAnsi="仿宋" w:eastAsia="仿宋" w:cs="仿宋"/>
          <w:sz w:val="24"/>
          <w:highlight w:val="none"/>
        </w:rPr>
        <w:t>_____________________</w:t>
      </w:r>
      <w:r>
        <w:rPr>
          <w:rFonts w:hint="eastAsia" w:ascii="仿宋" w:hAnsi="仿宋" w:eastAsia="仿宋" w:cs="仿宋"/>
          <w:sz w:val="24"/>
          <w:highlight w:val="none"/>
          <w:lang w:val="zh-CN"/>
        </w:rPr>
        <w:t>传</w:t>
      </w:r>
      <w:r>
        <w:rPr>
          <w:rFonts w:hint="eastAsia" w:ascii="仿宋" w:hAnsi="仿宋" w:eastAsia="仿宋" w:cs="仿宋"/>
          <w:sz w:val="24"/>
          <w:highlight w:val="none"/>
        </w:rPr>
        <w:t xml:space="preserve">    </w:t>
      </w:r>
      <w:r>
        <w:rPr>
          <w:rFonts w:hint="eastAsia" w:ascii="仿宋" w:hAnsi="仿宋" w:eastAsia="仿宋" w:cs="仿宋"/>
          <w:sz w:val="24"/>
          <w:highlight w:val="none"/>
          <w:lang w:val="zh-CN"/>
        </w:rPr>
        <w:t>真：</w:t>
      </w:r>
      <w:r>
        <w:rPr>
          <w:rFonts w:hint="eastAsia" w:ascii="仿宋" w:hAnsi="仿宋" w:eastAsia="仿宋" w:cs="仿宋"/>
          <w:sz w:val="24"/>
          <w:highlight w:val="none"/>
        </w:rPr>
        <w:t>________________</w:t>
      </w:r>
    </w:p>
    <w:p w14:paraId="07C1CA77">
      <w:pPr>
        <w:pStyle w:val="2"/>
        <w:rPr>
          <w:rFonts w:hint="eastAsia" w:ascii="仿宋" w:hAnsi="仿宋" w:eastAsia="仿宋" w:cs="仿宋"/>
          <w:highlight w:val="none"/>
        </w:rPr>
      </w:pPr>
    </w:p>
    <w:p w14:paraId="7B4C4FE6">
      <w:pPr>
        <w:spacing w:line="360" w:lineRule="auto"/>
        <w:ind w:firstLine="1920" w:firstLineChars="800"/>
        <w:rPr>
          <w:rFonts w:hint="eastAsia" w:ascii="仿宋" w:hAnsi="仿宋" w:eastAsia="仿宋" w:cs="仿宋"/>
          <w:sz w:val="24"/>
          <w:highlight w:val="none"/>
        </w:rPr>
      </w:pPr>
    </w:p>
    <w:p w14:paraId="369D62D4">
      <w:pPr>
        <w:spacing w:line="360" w:lineRule="auto"/>
        <w:ind w:firstLine="1920" w:firstLineChars="800"/>
        <w:rPr>
          <w:rFonts w:hint="eastAsia" w:ascii="仿宋" w:hAnsi="仿宋" w:eastAsia="仿宋" w:cs="仿宋"/>
          <w:sz w:val="24"/>
          <w:highlight w:val="none"/>
        </w:rPr>
      </w:pPr>
      <w:r>
        <w:rPr>
          <w:rFonts w:hint="eastAsia" w:ascii="仿宋" w:hAnsi="仿宋" w:eastAsia="仿宋" w:cs="仿宋"/>
          <w:sz w:val="24"/>
          <w:highlight w:val="none"/>
        </w:rPr>
        <w:t>供应商（盖公章）：</w:t>
      </w:r>
      <w:r>
        <w:rPr>
          <w:rFonts w:hint="eastAsia" w:ascii="仿宋" w:hAnsi="仿宋" w:eastAsia="仿宋" w:cs="仿宋"/>
          <w:sz w:val="24"/>
          <w:highlight w:val="none"/>
          <w:u w:val="single"/>
        </w:rPr>
        <w:t xml:space="preserve">                       </w:t>
      </w:r>
    </w:p>
    <w:p w14:paraId="50AED131">
      <w:pPr>
        <w:spacing w:line="360" w:lineRule="auto"/>
        <w:ind w:firstLine="1920" w:firstLineChars="800"/>
        <w:rPr>
          <w:rFonts w:hint="eastAsia" w:ascii="仿宋" w:hAnsi="仿宋" w:eastAsia="仿宋" w:cs="仿宋"/>
          <w:sz w:val="24"/>
          <w:highlight w:val="none"/>
          <w:u w:val="single"/>
        </w:rPr>
      </w:pPr>
      <w:r>
        <w:rPr>
          <w:rFonts w:hint="eastAsia" w:ascii="仿宋" w:hAnsi="仿宋" w:eastAsia="仿宋" w:cs="仿宋"/>
          <w:sz w:val="24"/>
          <w:highlight w:val="none"/>
        </w:rPr>
        <w:t>法定代表人或</w:t>
      </w:r>
      <w:r>
        <w:rPr>
          <w:rFonts w:hint="eastAsia" w:ascii="仿宋" w:hAnsi="仿宋" w:eastAsia="仿宋" w:cs="仿宋"/>
          <w:sz w:val="24"/>
          <w:highlight w:val="none"/>
          <w:lang w:eastAsia="zh-CN"/>
        </w:rPr>
        <w:t>委托代理人</w:t>
      </w:r>
      <w:r>
        <w:rPr>
          <w:rFonts w:hint="eastAsia" w:ascii="仿宋" w:hAnsi="仿宋" w:eastAsia="仿宋" w:cs="仿宋"/>
          <w:sz w:val="24"/>
          <w:highlight w:val="none"/>
        </w:rPr>
        <w:t>（签字或盖章）：</w:t>
      </w:r>
      <w:r>
        <w:rPr>
          <w:rFonts w:hint="eastAsia" w:ascii="仿宋" w:hAnsi="仿宋" w:eastAsia="仿宋" w:cs="仿宋"/>
          <w:sz w:val="24"/>
          <w:highlight w:val="none"/>
          <w:u w:val="single"/>
        </w:rPr>
        <w:t xml:space="preserve">         </w:t>
      </w:r>
    </w:p>
    <w:p w14:paraId="5B15EAED">
      <w:pPr>
        <w:spacing w:line="360" w:lineRule="auto"/>
        <w:ind w:firstLine="1920" w:firstLineChars="800"/>
        <w:rPr>
          <w:rFonts w:hint="eastAsia" w:ascii="仿宋" w:hAnsi="仿宋" w:eastAsia="仿宋" w:cs="仿宋"/>
          <w:kern w:val="0"/>
          <w:sz w:val="24"/>
          <w:highlight w:val="none"/>
          <w:u w:val="single"/>
        </w:rPr>
      </w:pPr>
      <w:r>
        <w:rPr>
          <w:rFonts w:hint="eastAsia" w:ascii="仿宋" w:hAnsi="仿宋" w:eastAsia="仿宋" w:cs="仿宋"/>
          <w:sz w:val="24"/>
          <w:highlight w:val="none"/>
        </w:rPr>
        <w:t>日    期：</w:t>
      </w:r>
      <w:r>
        <w:rPr>
          <w:rFonts w:hint="eastAsia" w:ascii="仿宋" w:hAnsi="仿宋" w:eastAsia="仿宋" w:cs="仿宋"/>
          <w:sz w:val="32"/>
          <w:highlight w:val="none"/>
          <w:u w:val="single"/>
        </w:rPr>
        <w:t xml:space="preserve">           </w:t>
      </w:r>
    </w:p>
    <w:p w14:paraId="1EFA167A">
      <w:pPr>
        <w:pStyle w:val="4"/>
        <w:jc w:val="center"/>
        <w:rPr>
          <w:rFonts w:hint="eastAsia" w:ascii="仿宋" w:hAnsi="仿宋" w:eastAsia="仿宋" w:cs="仿宋"/>
          <w:b/>
          <w:bCs/>
          <w:highlight w:val="none"/>
        </w:rPr>
      </w:pPr>
      <w:bookmarkStart w:id="462" w:name="_Hlt520356241"/>
      <w:bookmarkEnd w:id="462"/>
      <w:bookmarkStart w:id="463" w:name="_Toc415499901"/>
      <w:bookmarkStart w:id="464" w:name="_Toc249525252"/>
      <w:bookmarkStart w:id="465" w:name="_Toc232395224"/>
      <w:bookmarkStart w:id="466" w:name="_Toc230013640"/>
      <w:bookmarkStart w:id="467" w:name="_Toc256342154"/>
      <w:bookmarkStart w:id="468" w:name="_Toc8496"/>
      <w:bookmarkStart w:id="469" w:name="_Toc230583554"/>
      <w:bookmarkStart w:id="470" w:name="_Toc230099805"/>
      <w:bookmarkStart w:id="471" w:name="_Toc232176284"/>
      <w:bookmarkStart w:id="472" w:name="_Toc249515371"/>
      <w:r>
        <w:rPr>
          <w:rFonts w:hint="eastAsia" w:ascii="仿宋" w:hAnsi="仿宋" w:eastAsia="仿宋" w:cs="仿宋"/>
          <w:b/>
          <w:bCs/>
          <w:highlight w:val="none"/>
          <w:lang w:val="zh-CN"/>
        </w:rPr>
        <w:t>第二部分  磋商响应报价表</w:t>
      </w:r>
    </w:p>
    <w:p w14:paraId="0EE5C8FF">
      <w:pPr>
        <w:autoSpaceDE w:val="0"/>
        <w:autoSpaceDN w:val="0"/>
        <w:adjustRightInd w:val="0"/>
        <w:snapToGrid w:val="0"/>
        <w:spacing w:line="360" w:lineRule="auto"/>
        <w:jc w:val="center"/>
        <w:rPr>
          <w:rFonts w:hint="eastAsia" w:ascii="仿宋" w:hAnsi="仿宋" w:eastAsia="仿宋" w:cs="仿宋"/>
          <w:b/>
          <w:bCs/>
          <w:sz w:val="32"/>
          <w:szCs w:val="32"/>
          <w:highlight w:val="none"/>
        </w:rPr>
      </w:pPr>
    </w:p>
    <w:p w14:paraId="2DCCF463">
      <w:pPr>
        <w:keepNext w:val="0"/>
        <w:keepLines w:val="0"/>
        <w:pageBreakBefore w:val="0"/>
        <w:widowControl w:val="0"/>
        <w:tabs>
          <w:tab w:val="left" w:pos="588"/>
        </w:tabs>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bCs/>
          <w:sz w:val="28"/>
          <w:szCs w:val="36"/>
          <w:highlight w:val="none"/>
        </w:rPr>
      </w:pPr>
      <w:r>
        <w:rPr>
          <w:rFonts w:hint="eastAsia" w:ascii="仿宋" w:hAnsi="仿宋" w:eastAsia="仿宋" w:cs="仿宋"/>
          <w:b/>
          <w:bCs/>
          <w:sz w:val="28"/>
          <w:szCs w:val="36"/>
          <w:highlight w:val="none"/>
        </w:rPr>
        <w:t>首次响应</w:t>
      </w:r>
      <w:r>
        <w:rPr>
          <w:rFonts w:hint="eastAsia" w:ascii="仿宋" w:hAnsi="仿宋" w:eastAsia="仿宋" w:cs="仿宋"/>
          <w:b/>
          <w:bCs/>
          <w:sz w:val="28"/>
          <w:szCs w:val="36"/>
          <w:highlight w:val="none"/>
          <w:lang w:val="zh-CN"/>
        </w:rPr>
        <w:t>报价</w:t>
      </w:r>
      <w:r>
        <w:rPr>
          <w:rFonts w:hint="eastAsia" w:ascii="仿宋" w:hAnsi="仿宋" w:eastAsia="仿宋" w:cs="仿宋"/>
          <w:b/>
          <w:bCs/>
          <w:sz w:val="28"/>
          <w:szCs w:val="36"/>
          <w:highlight w:val="none"/>
        </w:rPr>
        <w:t>一览</w:t>
      </w:r>
      <w:r>
        <w:rPr>
          <w:rFonts w:hint="eastAsia" w:ascii="仿宋" w:hAnsi="仿宋" w:eastAsia="仿宋" w:cs="仿宋"/>
          <w:b/>
          <w:bCs/>
          <w:sz w:val="28"/>
          <w:szCs w:val="36"/>
          <w:highlight w:val="none"/>
          <w:lang w:val="zh-CN"/>
        </w:rPr>
        <w:t>表</w:t>
      </w:r>
    </w:p>
    <w:p w14:paraId="019CC165">
      <w:pPr>
        <w:autoSpaceDE w:val="0"/>
        <w:autoSpaceDN w:val="0"/>
        <w:adjustRightInd w:val="0"/>
        <w:snapToGrid w:val="0"/>
        <w:spacing w:line="360" w:lineRule="auto"/>
        <w:jc w:val="right"/>
        <w:rPr>
          <w:rFonts w:hint="eastAsia" w:ascii="仿宋" w:hAnsi="仿宋" w:eastAsia="仿宋" w:cs="仿宋"/>
          <w:sz w:val="24"/>
          <w:highlight w:val="none"/>
          <w:lang w:val="zh-CN"/>
        </w:rPr>
      </w:pPr>
      <w:r>
        <w:rPr>
          <w:rFonts w:hint="eastAsia" w:ascii="仿宋" w:hAnsi="仿宋" w:eastAsia="仿宋" w:cs="仿宋"/>
          <w:sz w:val="32"/>
          <w:szCs w:val="32"/>
          <w:highlight w:val="none"/>
        </w:rPr>
        <w:t xml:space="preserve">    </w:t>
      </w:r>
    </w:p>
    <w:tbl>
      <w:tblPr>
        <w:tblStyle w:val="50"/>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82"/>
        <w:gridCol w:w="6697"/>
      </w:tblGrid>
      <w:tr w14:paraId="36032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jc w:val="center"/>
        </w:trPr>
        <w:tc>
          <w:tcPr>
            <w:tcW w:w="1882" w:type="dxa"/>
            <w:vAlign w:val="center"/>
          </w:tcPr>
          <w:p w14:paraId="1EB22F9B">
            <w:pPr>
              <w:pStyle w:val="2"/>
              <w:jc w:val="center"/>
              <w:rPr>
                <w:rFonts w:hint="eastAsia" w:ascii="仿宋" w:hAnsi="仿宋" w:eastAsia="仿宋" w:cs="仿宋"/>
                <w:b/>
                <w:sz w:val="24"/>
                <w:highlight w:val="none"/>
                <w:lang w:val="en-US" w:eastAsia="zh-CN"/>
              </w:rPr>
            </w:pPr>
            <w:r>
              <w:rPr>
                <w:rFonts w:hint="eastAsia" w:ascii="仿宋" w:hAnsi="仿宋" w:eastAsia="仿宋" w:cs="仿宋"/>
                <w:sz w:val="24"/>
                <w:highlight w:val="none"/>
                <w:lang w:val="zh-CN"/>
              </w:rPr>
              <w:br w:type="page"/>
            </w:r>
            <w:r>
              <w:rPr>
                <w:rFonts w:hint="eastAsia" w:ascii="仿宋" w:hAnsi="仿宋" w:eastAsia="仿宋" w:cs="仿宋"/>
                <w:b/>
                <w:sz w:val="24"/>
                <w:highlight w:val="none"/>
              </w:rPr>
              <w:t>项目编号</w:t>
            </w:r>
            <w:r>
              <w:rPr>
                <w:rFonts w:hint="eastAsia" w:ascii="仿宋" w:hAnsi="仿宋" w:eastAsia="仿宋" w:cs="仿宋"/>
                <w:b/>
                <w:sz w:val="24"/>
                <w:highlight w:val="none"/>
                <w:lang w:eastAsia="zh-CN"/>
              </w:rPr>
              <w:t>、</w:t>
            </w:r>
            <w:r>
              <w:rPr>
                <w:rFonts w:hint="eastAsia" w:ascii="仿宋" w:hAnsi="仿宋" w:eastAsia="仿宋" w:cs="仿宋"/>
                <w:b/>
                <w:sz w:val="24"/>
                <w:highlight w:val="none"/>
              </w:rPr>
              <w:t>名称</w:t>
            </w:r>
          </w:p>
        </w:tc>
        <w:tc>
          <w:tcPr>
            <w:tcW w:w="6697" w:type="dxa"/>
            <w:vAlign w:val="center"/>
          </w:tcPr>
          <w:p w14:paraId="40AF6AAF">
            <w:pPr>
              <w:pStyle w:val="2"/>
              <w:pageBreakBefore w:val="0"/>
              <w:widowControl w:val="0"/>
              <w:kinsoku/>
              <w:wordWrap/>
              <w:overflowPunct/>
              <w:topLinePunct w:val="0"/>
              <w:autoSpaceDE/>
              <w:autoSpaceDN/>
              <w:bidi w:val="0"/>
              <w:spacing w:beforeAutospacing="0" w:afterAutospacing="0" w:line="360" w:lineRule="auto"/>
              <w:jc w:val="both"/>
              <w:rPr>
                <w:rFonts w:hint="eastAsia" w:ascii="仿宋" w:hAnsi="仿宋" w:eastAsia="仿宋" w:cs="仿宋"/>
                <w:sz w:val="24"/>
                <w:highlight w:val="none"/>
                <w:u w:val="single"/>
              </w:rPr>
            </w:pPr>
            <w:r>
              <w:rPr>
                <w:rFonts w:hint="eastAsia" w:ascii="仿宋" w:hAnsi="仿宋" w:eastAsia="仿宋" w:cs="仿宋"/>
                <w:sz w:val="24"/>
                <w:highlight w:val="none"/>
              </w:rPr>
              <w:t>项目编号：</w:t>
            </w:r>
          </w:p>
          <w:p w14:paraId="46137103">
            <w:pPr>
              <w:pStyle w:val="2"/>
              <w:pageBreakBefore w:val="0"/>
              <w:widowControl w:val="0"/>
              <w:kinsoku/>
              <w:wordWrap/>
              <w:overflowPunct/>
              <w:topLinePunct w:val="0"/>
              <w:autoSpaceDE/>
              <w:autoSpaceDN/>
              <w:bidi w:val="0"/>
              <w:spacing w:beforeAutospacing="0" w:afterAutospacing="0" w:line="360" w:lineRule="auto"/>
              <w:jc w:val="both"/>
              <w:rPr>
                <w:rFonts w:hint="eastAsia" w:ascii="仿宋" w:hAnsi="仿宋" w:eastAsia="仿宋" w:cs="仿宋"/>
                <w:highlight w:val="none"/>
                <w:lang w:val="en-US" w:eastAsia="zh-CN"/>
              </w:rPr>
            </w:pPr>
            <w:r>
              <w:rPr>
                <w:rFonts w:hint="eastAsia" w:ascii="仿宋" w:hAnsi="仿宋" w:eastAsia="仿宋" w:cs="仿宋"/>
                <w:sz w:val="24"/>
                <w:highlight w:val="none"/>
              </w:rPr>
              <w:t>项目名称：</w:t>
            </w:r>
          </w:p>
        </w:tc>
      </w:tr>
      <w:tr w14:paraId="11681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8" w:hRule="atLeast"/>
          <w:jc w:val="center"/>
        </w:trPr>
        <w:tc>
          <w:tcPr>
            <w:tcW w:w="1882" w:type="dxa"/>
            <w:vAlign w:val="center"/>
          </w:tcPr>
          <w:p w14:paraId="29747AA8">
            <w:pPr>
              <w:pStyle w:val="2"/>
              <w:jc w:val="center"/>
              <w:rPr>
                <w:rFonts w:hint="eastAsia" w:ascii="仿宋" w:hAnsi="仿宋" w:eastAsia="仿宋" w:cs="仿宋"/>
                <w:b/>
                <w:sz w:val="24"/>
                <w:highlight w:val="none"/>
              </w:rPr>
            </w:pPr>
            <w:r>
              <w:rPr>
                <w:rFonts w:hint="eastAsia" w:ascii="仿宋" w:hAnsi="仿宋" w:eastAsia="仿宋" w:cs="仿宋"/>
                <w:b/>
                <w:sz w:val="24"/>
                <w:highlight w:val="none"/>
              </w:rPr>
              <w:t>响应报价</w:t>
            </w:r>
          </w:p>
        </w:tc>
        <w:tc>
          <w:tcPr>
            <w:tcW w:w="6697" w:type="dxa"/>
            <w:vAlign w:val="center"/>
          </w:tcPr>
          <w:p w14:paraId="23FF2BC5">
            <w:pPr>
              <w:pStyle w:val="2"/>
              <w:jc w:val="center"/>
              <w:rPr>
                <w:rFonts w:hint="default" w:ascii="仿宋" w:hAnsi="仿宋" w:eastAsia="仿宋" w:cs="仿宋"/>
                <w:sz w:val="24"/>
                <w:highlight w:val="none"/>
                <w:lang w:val="en-US" w:eastAsia="zh-CN"/>
              </w:rPr>
            </w:pP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元</w:t>
            </w:r>
            <w:r>
              <w:rPr>
                <w:rFonts w:hint="eastAsia" w:ascii="仿宋" w:hAnsi="仿宋" w:eastAsia="仿宋" w:cs="仿宋"/>
                <w:sz w:val="24"/>
                <w:highlight w:val="none"/>
                <w:lang w:val="en-US" w:eastAsia="zh-CN"/>
              </w:rPr>
              <w:t>/页</w:t>
            </w:r>
          </w:p>
        </w:tc>
      </w:tr>
      <w:tr w14:paraId="53057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882" w:type="dxa"/>
            <w:vAlign w:val="center"/>
          </w:tcPr>
          <w:p w14:paraId="70CD895C">
            <w:pPr>
              <w:pStyle w:val="2"/>
              <w:jc w:val="center"/>
              <w:rPr>
                <w:rFonts w:hint="eastAsia" w:ascii="仿宋" w:hAnsi="仿宋" w:eastAsia="仿宋" w:cs="仿宋"/>
                <w:b/>
                <w:sz w:val="24"/>
                <w:highlight w:val="none"/>
              </w:rPr>
            </w:pPr>
            <w:r>
              <w:rPr>
                <w:rFonts w:hint="eastAsia" w:ascii="仿宋" w:hAnsi="仿宋" w:eastAsia="仿宋" w:cs="仿宋"/>
                <w:b/>
                <w:sz w:val="24"/>
                <w:highlight w:val="none"/>
                <w:lang w:val="en-US" w:eastAsia="zh-CN"/>
              </w:rPr>
              <w:t>服务</w:t>
            </w:r>
            <w:r>
              <w:rPr>
                <w:rFonts w:hint="eastAsia" w:ascii="仿宋" w:hAnsi="仿宋" w:eastAsia="仿宋" w:cs="仿宋"/>
                <w:b/>
                <w:sz w:val="24"/>
                <w:highlight w:val="none"/>
              </w:rPr>
              <w:t>期</w:t>
            </w:r>
          </w:p>
        </w:tc>
        <w:tc>
          <w:tcPr>
            <w:tcW w:w="6697" w:type="dxa"/>
            <w:vAlign w:val="center"/>
          </w:tcPr>
          <w:p w14:paraId="6B94563E">
            <w:pPr>
              <w:pStyle w:val="2"/>
              <w:jc w:val="center"/>
              <w:rPr>
                <w:rFonts w:hint="eastAsia" w:ascii="仿宋" w:hAnsi="仿宋" w:eastAsia="仿宋" w:cs="仿宋"/>
                <w:sz w:val="24"/>
                <w:highlight w:val="none"/>
              </w:rPr>
            </w:pPr>
          </w:p>
        </w:tc>
      </w:tr>
      <w:tr w14:paraId="1537B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882" w:type="dxa"/>
            <w:vAlign w:val="center"/>
          </w:tcPr>
          <w:p w14:paraId="5C0C3097">
            <w:pPr>
              <w:pStyle w:val="2"/>
              <w:jc w:val="center"/>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项目实施地点</w:t>
            </w:r>
          </w:p>
        </w:tc>
        <w:tc>
          <w:tcPr>
            <w:tcW w:w="6697" w:type="dxa"/>
            <w:vAlign w:val="center"/>
          </w:tcPr>
          <w:p w14:paraId="2A146B00">
            <w:pPr>
              <w:pStyle w:val="2"/>
              <w:jc w:val="center"/>
              <w:rPr>
                <w:rFonts w:hint="eastAsia" w:ascii="仿宋" w:hAnsi="仿宋" w:eastAsia="仿宋" w:cs="仿宋"/>
                <w:sz w:val="24"/>
                <w:highlight w:val="none"/>
              </w:rPr>
            </w:pPr>
          </w:p>
        </w:tc>
      </w:tr>
      <w:tr w14:paraId="5AD4A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1882" w:type="dxa"/>
            <w:vAlign w:val="center"/>
          </w:tcPr>
          <w:p w14:paraId="2C032A6C">
            <w:pPr>
              <w:pStyle w:val="2"/>
              <w:jc w:val="center"/>
              <w:rPr>
                <w:rFonts w:hint="eastAsia" w:ascii="仿宋" w:hAnsi="仿宋" w:eastAsia="仿宋" w:cs="仿宋"/>
                <w:b/>
                <w:sz w:val="24"/>
                <w:highlight w:val="none"/>
              </w:rPr>
            </w:pPr>
            <w:r>
              <w:rPr>
                <w:rFonts w:hint="eastAsia" w:ascii="仿宋" w:hAnsi="仿宋" w:eastAsia="仿宋" w:cs="仿宋"/>
                <w:b/>
                <w:sz w:val="24"/>
                <w:highlight w:val="none"/>
              </w:rPr>
              <w:t>备注</w:t>
            </w:r>
          </w:p>
        </w:tc>
        <w:tc>
          <w:tcPr>
            <w:tcW w:w="6697" w:type="dxa"/>
            <w:vAlign w:val="center"/>
          </w:tcPr>
          <w:p w14:paraId="4563B4C1">
            <w:pPr>
              <w:pStyle w:val="2"/>
              <w:jc w:val="center"/>
              <w:rPr>
                <w:rFonts w:hint="eastAsia" w:ascii="仿宋" w:hAnsi="仿宋" w:eastAsia="仿宋" w:cs="仿宋"/>
                <w:sz w:val="24"/>
                <w:highlight w:val="none"/>
              </w:rPr>
            </w:pPr>
          </w:p>
        </w:tc>
      </w:tr>
    </w:tbl>
    <w:p w14:paraId="58608441">
      <w:pPr>
        <w:autoSpaceDE w:val="0"/>
        <w:autoSpaceDN w:val="0"/>
        <w:adjustRightInd w:val="0"/>
        <w:snapToGrid w:val="0"/>
        <w:spacing w:line="360" w:lineRule="auto"/>
        <w:ind w:firstLine="960" w:firstLineChars="400"/>
        <w:rPr>
          <w:rFonts w:hint="eastAsia" w:ascii="仿宋" w:hAnsi="仿宋" w:eastAsia="仿宋" w:cs="仿宋"/>
          <w:sz w:val="24"/>
          <w:highlight w:val="none"/>
          <w:lang w:val="zh-CN"/>
        </w:rPr>
      </w:pPr>
    </w:p>
    <w:p w14:paraId="63DE6A99">
      <w:pPr>
        <w:spacing w:line="360" w:lineRule="auto"/>
        <w:ind w:firstLine="1920" w:firstLineChars="800"/>
        <w:rPr>
          <w:rFonts w:hint="eastAsia" w:ascii="仿宋" w:hAnsi="仿宋" w:eastAsia="仿宋" w:cs="仿宋"/>
          <w:sz w:val="24"/>
          <w:highlight w:val="none"/>
        </w:rPr>
      </w:pPr>
      <w:r>
        <w:rPr>
          <w:rFonts w:hint="eastAsia" w:ascii="仿宋" w:hAnsi="仿宋" w:eastAsia="仿宋" w:cs="仿宋"/>
          <w:sz w:val="24"/>
          <w:highlight w:val="none"/>
        </w:rPr>
        <w:t>供应商（盖公章）：</w:t>
      </w:r>
      <w:r>
        <w:rPr>
          <w:rFonts w:hint="eastAsia" w:ascii="仿宋" w:hAnsi="仿宋" w:eastAsia="仿宋" w:cs="仿宋"/>
          <w:sz w:val="24"/>
          <w:highlight w:val="none"/>
          <w:u w:val="single"/>
        </w:rPr>
        <w:t xml:space="preserve">                       </w:t>
      </w:r>
    </w:p>
    <w:p w14:paraId="53A03C9A">
      <w:pPr>
        <w:spacing w:line="360" w:lineRule="auto"/>
        <w:ind w:firstLine="1920" w:firstLineChars="800"/>
        <w:rPr>
          <w:rFonts w:hint="eastAsia" w:ascii="仿宋" w:hAnsi="仿宋" w:eastAsia="仿宋" w:cs="仿宋"/>
          <w:sz w:val="24"/>
          <w:highlight w:val="none"/>
          <w:u w:val="single"/>
        </w:rPr>
      </w:pPr>
      <w:r>
        <w:rPr>
          <w:rFonts w:hint="eastAsia" w:ascii="仿宋" w:hAnsi="仿宋" w:eastAsia="仿宋" w:cs="仿宋"/>
          <w:sz w:val="24"/>
          <w:highlight w:val="none"/>
        </w:rPr>
        <w:t>法定代表人或</w:t>
      </w:r>
      <w:r>
        <w:rPr>
          <w:rFonts w:hint="eastAsia" w:ascii="仿宋" w:hAnsi="仿宋" w:eastAsia="仿宋" w:cs="仿宋"/>
          <w:sz w:val="24"/>
          <w:highlight w:val="none"/>
          <w:lang w:eastAsia="zh-CN"/>
        </w:rPr>
        <w:t>委托代理人</w:t>
      </w:r>
      <w:r>
        <w:rPr>
          <w:rFonts w:hint="eastAsia" w:ascii="仿宋" w:hAnsi="仿宋" w:eastAsia="仿宋" w:cs="仿宋"/>
          <w:sz w:val="24"/>
          <w:highlight w:val="none"/>
        </w:rPr>
        <w:t>（签字或盖章）：</w:t>
      </w:r>
      <w:r>
        <w:rPr>
          <w:rFonts w:hint="eastAsia" w:ascii="仿宋" w:hAnsi="仿宋" w:eastAsia="仿宋" w:cs="仿宋"/>
          <w:sz w:val="24"/>
          <w:highlight w:val="none"/>
          <w:u w:val="single"/>
        </w:rPr>
        <w:t xml:space="preserve">         </w:t>
      </w:r>
    </w:p>
    <w:p w14:paraId="2A9A6D00">
      <w:pPr>
        <w:spacing w:line="360" w:lineRule="auto"/>
        <w:ind w:firstLine="1920" w:firstLineChars="800"/>
        <w:rPr>
          <w:rFonts w:hint="eastAsia" w:ascii="仿宋" w:hAnsi="仿宋" w:eastAsia="仿宋" w:cs="仿宋"/>
          <w:b/>
          <w:sz w:val="42"/>
          <w:highlight w:val="none"/>
        </w:rPr>
      </w:pPr>
      <w:r>
        <w:rPr>
          <w:rFonts w:hint="eastAsia" w:ascii="仿宋" w:hAnsi="仿宋" w:eastAsia="仿宋" w:cs="仿宋"/>
          <w:sz w:val="24"/>
          <w:highlight w:val="none"/>
        </w:rPr>
        <w:t>日    期：</w:t>
      </w:r>
      <w:r>
        <w:rPr>
          <w:rFonts w:hint="eastAsia" w:ascii="仿宋" w:hAnsi="仿宋" w:eastAsia="仿宋" w:cs="仿宋"/>
          <w:sz w:val="32"/>
          <w:highlight w:val="none"/>
          <w:u w:val="single"/>
        </w:rPr>
        <w:t xml:space="preserve">          </w:t>
      </w:r>
    </w:p>
    <w:p w14:paraId="426B233A">
      <w:pPr>
        <w:adjustRightInd w:val="0"/>
        <w:snapToGrid w:val="0"/>
        <w:spacing w:line="360" w:lineRule="auto"/>
        <w:jc w:val="center"/>
        <w:rPr>
          <w:rFonts w:hint="eastAsia" w:ascii="仿宋" w:hAnsi="仿宋" w:eastAsia="仿宋" w:cs="仿宋"/>
          <w:b/>
          <w:sz w:val="42"/>
          <w:highlight w:val="none"/>
        </w:rPr>
        <w:sectPr>
          <w:headerReference r:id="rId8" w:type="default"/>
          <w:footerReference r:id="rId9" w:type="default"/>
          <w:pgSz w:w="11906" w:h="16838"/>
          <w:pgMar w:top="1418" w:right="1418" w:bottom="1418" w:left="1418" w:header="851" w:footer="992" w:gutter="0"/>
          <w:pgNumType w:fmt="decimal" w:start="1"/>
          <w:cols w:space="720" w:num="1"/>
          <w:docGrid w:linePitch="312" w:charSpace="0"/>
        </w:sectPr>
      </w:pPr>
    </w:p>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63"/>
    <w:bookmarkEnd w:id="464"/>
    <w:bookmarkEnd w:id="465"/>
    <w:bookmarkEnd w:id="466"/>
    <w:bookmarkEnd w:id="467"/>
    <w:bookmarkEnd w:id="468"/>
    <w:bookmarkEnd w:id="469"/>
    <w:bookmarkEnd w:id="470"/>
    <w:bookmarkEnd w:id="471"/>
    <w:bookmarkEnd w:id="472"/>
    <w:p w14:paraId="4B94D7BA">
      <w:pPr>
        <w:pStyle w:val="4"/>
        <w:jc w:val="center"/>
        <w:rPr>
          <w:rFonts w:hint="eastAsia" w:ascii="仿宋" w:hAnsi="仿宋" w:eastAsia="仿宋" w:cs="仿宋"/>
          <w:b/>
          <w:bCs/>
          <w:highlight w:val="none"/>
        </w:rPr>
      </w:pPr>
      <w:bookmarkStart w:id="473" w:name="_Toc415499902"/>
      <w:bookmarkStart w:id="474" w:name="_Toc177817345"/>
      <w:bookmarkStart w:id="475" w:name="_Toc500747234"/>
      <w:bookmarkStart w:id="476" w:name="_Toc499711929"/>
      <w:bookmarkStart w:id="477" w:name="_Toc249525253"/>
      <w:bookmarkStart w:id="478" w:name="_Toc232395225"/>
      <w:bookmarkStart w:id="479" w:name="_Toc83547687"/>
      <w:bookmarkStart w:id="480" w:name="_Toc496324624"/>
      <w:bookmarkStart w:id="481" w:name="_Toc499711088"/>
      <w:bookmarkStart w:id="482" w:name="_Toc249515372"/>
      <w:bookmarkStart w:id="483" w:name="_Toc500747107"/>
      <w:bookmarkStart w:id="484" w:name="_Toc500747011"/>
      <w:bookmarkStart w:id="485" w:name="_Toc176882553"/>
      <w:bookmarkStart w:id="486" w:name="_Toc177995484"/>
      <w:bookmarkStart w:id="487" w:name="_Toc177189246"/>
      <w:bookmarkStart w:id="488" w:name="_Toc230583555"/>
      <w:bookmarkStart w:id="489" w:name="_Toc70687203"/>
      <w:bookmarkStart w:id="490" w:name="_Toc230013641"/>
      <w:bookmarkStart w:id="491" w:name="_Toc225933091"/>
      <w:bookmarkStart w:id="492" w:name="_Toc503063459"/>
      <w:bookmarkStart w:id="493" w:name="_Toc232176285"/>
      <w:bookmarkStart w:id="494" w:name="_Toc256342155"/>
      <w:bookmarkStart w:id="495" w:name="_Toc53722866"/>
      <w:bookmarkStart w:id="496" w:name="_Toc184043059"/>
      <w:bookmarkStart w:id="497" w:name="_Toc389620242"/>
      <w:bookmarkStart w:id="498" w:name="_Toc385992402"/>
      <w:bookmarkStart w:id="499" w:name="_Toc492955460"/>
      <w:bookmarkStart w:id="500" w:name="_Toc230099806"/>
      <w:r>
        <w:rPr>
          <w:rFonts w:hint="eastAsia" w:ascii="仿宋" w:hAnsi="仿宋" w:eastAsia="仿宋" w:cs="仿宋"/>
          <w:b/>
          <w:bCs/>
          <w:highlight w:val="none"/>
        </w:rPr>
        <w:t>第三部分  偏离表</w:t>
      </w:r>
    </w:p>
    <w:p w14:paraId="7A945B85">
      <w:pPr>
        <w:rPr>
          <w:rFonts w:hint="eastAsia" w:ascii="仿宋" w:hAnsi="仿宋" w:eastAsia="仿宋" w:cs="仿宋"/>
          <w:highlight w:val="none"/>
        </w:rPr>
      </w:pPr>
    </w:p>
    <w:p w14:paraId="1C419FBA">
      <w:pPr>
        <w:pStyle w:val="6"/>
        <w:jc w:val="center"/>
        <w:rPr>
          <w:rFonts w:hint="eastAsia" w:ascii="仿宋" w:hAnsi="仿宋" w:eastAsia="仿宋" w:cs="仿宋"/>
          <w:b/>
          <w:bCs/>
          <w:sz w:val="28"/>
          <w:szCs w:val="36"/>
          <w:highlight w:val="none"/>
        </w:rPr>
      </w:pPr>
      <w:r>
        <w:rPr>
          <w:rFonts w:hint="eastAsia" w:ascii="仿宋" w:hAnsi="仿宋" w:eastAsia="仿宋" w:cs="仿宋"/>
          <w:b/>
          <w:bCs/>
          <w:sz w:val="28"/>
          <w:szCs w:val="36"/>
          <w:highlight w:val="none"/>
        </w:rPr>
        <w:t>一、商务、合同条款偏离表</w:t>
      </w:r>
    </w:p>
    <w:p w14:paraId="000E7447">
      <w:pPr>
        <w:pStyle w:val="2"/>
        <w:rPr>
          <w:rFonts w:hint="eastAsia" w:ascii="仿宋" w:hAnsi="仿宋" w:eastAsia="仿宋" w:cs="仿宋"/>
          <w:sz w:val="24"/>
          <w:highlight w:val="none"/>
        </w:rPr>
      </w:pPr>
      <w:r>
        <w:rPr>
          <w:rFonts w:hint="eastAsia" w:ascii="仿宋" w:hAnsi="仿宋" w:eastAsia="仿宋" w:cs="仿宋"/>
          <w:sz w:val="24"/>
          <w:highlight w:val="none"/>
        </w:rPr>
        <w:t>项目编号：</w:t>
      </w:r>
      <w:r>
        <w:rPr>
          <w:rFonts w:hint="eastAsia" w:ascii="仿宋" w:hAnsi="仿宋" w:eastAsia="仿宋" w:cs="仿宋"/>
          <w:strike w:val="0"/>
          <w:dstrike w:val="0"/>
          <w:sz w:val="24"/>
          <w:highlight w:val="none"/>
          <w:u w:val="single"/>
          <w:lang w:val="en-US" w:eastAsia="zh-CN"/>
        </w:rPr>
        <w:t xml:space="preserve">               </w:t>
      </w:r>
      <w:r>
        <w:rPr>
          <w:rFonts w:hint="eastAsia" w:ascii="仿宋" w:hAnsi="仿宋" w:eastAsia="仿宋" w:cs="仿宋"/>
          <w:strike w:val="0"/>
          <w:dstrike w:val="0"/>
          <w:sz w:val="24"/>
          <w:highlight w:val="none"/>
          <w:u w:val="none"/>
          <w:lang w:val="en-US" w:eastAsia="zh-CN"/>
        </w:rPr>
        <w:t xml:space="preserve">                  </w:t>
      </w:r>
      <w:r>
        <w:rPr>
          <w:rFonts w:hint="eastAsia" w:ascii="仿宋" w:hAnsi="仿宋" w:eastAsia="仿宋" w:cs="仿宋"/>
          <w:sz w:val="24"/>
          <w:highlight w:val="none"/>
        </w:rPr>
        <w:t>项目名称：</w:t>
      </w:r>
      <w:r>
        <w:rPr>
          <w:rFonts w:hint="eastAsia" w:ascii="仿宋" w:hAnsi="仿宋" w:eastAsia="仿宋" w:cs="仿宋"/>
          <w:strike w:val="0"/>
          <w:dstrike w:val="0"/>
          <w:sz w:val="24"/>
          <w:highlight w:val="none"/>
          <w:u w:val="single"/>
          <w:lang w:val="en-US" w:eastAsia="zh-CN"/>
        </w:rPr>
        <w:t xml:space="preserve">               </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835"/>
        <w:gridCol w:w="1701"/>
        <w:gridCol w:w="1417"/>
        <w:gridCol w:w="2195"/>
      </w:tblGrid>
      <w:tr w14:paraId="5F645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80" w:type="dxa"/>
            <w:noWrap w:val="0"/>
            <w:vAlign w:val="center"/>
          </w:tcPr>
          <w:p w14:paraId="40AE8C10">
            <w:pPr>
              <w:pStyle w:val="28"/>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2835" w:type="dxa"/>
            <w:noWrap w:val="0"/>
            <w:vAlign w:val="center"/>
          </w:tcPr>
          <w:p w14:paraId="7B14564F">
            <w:pPr>
              <w:pStyle w:val="28"/>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磋商文件商务、合同条款</w:t>
            </w:r>
          </w:p>
        </w:tc>
        <w:tc>
          <w:tcPr>
            <w:tcW w:w="1701" w:type="dxa"/>
            <w:noWrap w:val="0"/>
            <w:vAlign w:val="center"/>
          </w:tcPr>
          <w:p w14:paraId="64779E3D">
            <w:pPr>
              <w:pStyle w:val="28"/>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完全响应</w:t>
            </w:r>
          </w:p>
        </w:tc>
        <w:tc>
          <w:tcPr>
            <w:tcW w:w="1417" w:type="dxa"/>
            <w:noWrap w:val="0"/>
            <w:vAlign w:val="center"/>
          </w:tcPr>
          <w:p w14:paraId="0EEDEA5E">
            <w:pPr>
              <w:pStyle w:val="28"/>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有偏离</w:t>
            </w:r>
          </w:p>
        </w:tc>
        <w:tc>
          <w:tcPr>
            <w:tcW w:w="2195" w:type="dxa"/>
            <w:noWrap w:val="0"/>
            <w:vAlign w:val="center"/>
          </w:tcPr>
          <w:p w14:paraId="0DEBD1DE">
            <w:pPr>
              <w:pStyle w:val="28"/>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偏离简述</w:t>
            </w:r>
          </w:p>
        </w:tc>
      </w:tr>
      <w:tr w14:paraId="1B89D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noWrap w:val="0"/>
            <w:vAlign w:val="top"/>
          </w:tcPr>
          <w:p w14:paraId="13272EC6">
            <w:pPr>
              <w:pStyle w:val="28"/>
              <w:jc w:val="center"/>
              <w:rPr>
                <w:rFonts w:hint="eastAsia" w:ascii="仿宋" w:hAnsi="仿宋" w:eastAsia="仿宋" w:cs="仿宋"/>
                <w:sz w:val="24"/>
                <w:szCs w:val="24"/>
                <w:highlight w:val="none"/>
              </w:rPr>
            </w:pPr>
          </w:p>
        </w:tc>
        <w:tc>
          <w:tcPr>
            <w:tcW w:w="2835" w:type="dxa"/>
            <w:noWrap w:val="0"/>
            <w:vAlign w:val="top"/>
          </w:tcPr>
          <w:p w14:paraId="207E64D8">
            <w:pPr>
              <w:pStyle w:val="28"/>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项目实施</w:t>
            </w:r>
            <w:r>
              <w:rPr>
                <w:rFonts w:hint="eastAsia" w:ascii="仿宋" w:hAnsi="仿宋" w:eastAsia="仿宋" w:cs="仿宋"/>
                <w:sz w:val="24"/>
                <w:szCs w:val="24"/>
                <w:highlight w:val="none"/>
              </w:rPr>
              <w:t>地点）</w:t>
            </w:r>
          </w:p>
        </w:tc>
        <w:tc>
          <w:tcPr>
            <w:tcW w:w="1701" w:type="dxa"/>
            <w:noWrap w:val="0"/>
            <w:vAlign w:val="top"/>
          </w:tcPr>
          <w:p w14:paraId="50458589">
            <w:pPr>
              <w:pStyle w:val="28"/>
              <w:jc w:val="center"/>
              <w:rPr>
                <w:rFonts w:hint="eastAsia" w:ascii="仿宋" w:hAnsi="仿宋" w:eastAsia="仿宋" w:cs="仿宋"/>
                <w:sz w:val="24"/>
                <w:szCs w:val="24"/>
                <w:highlight w:val="none"/>
              </w:rPr>
            </w:pPr>
          </w:p>
        </w:tc>
        <w:tc>
          <w:tcPr>
            <w:tcW w:w="1417" w:type="dxa"/>
            <w:noWrap w:val="0"/>
            <w:vAlign w:val="top"/>
          </w:tcPr>
          <w:p w14:paraId="411C7852">
            <w:pPr>
              <w:pStyle w:val="28"/>
              <w:jc w:val="center"/>
              <w:rPr>
                <w:rFonts w:hint="eastAsia" w:ascii="仿宋" w:hAnsi="仿宋" w:eastAsia="仿宋" w:cs="仿宋"/>
                <w:sz w:val="24"/>
                <w:szCs w:val="24"/>
                <w:highlight w:val="none"/>
              </w:rPr>
            </w:pPr>
          </w:p>
        </w:tc>
        <w:tc>
          <w:tcPr>
            <w:tcW w:w="2195" w:type="dxa"/>
            <w:noWrap w:val="0"/>
            <w:vAlign w:val="top"/>
          </w:tcPr>
          <w:p w14:paraId="6CE416F8">
            <w:pPr>
              <w:pStyle w:val="28"/>
              <w:jc w:val="center"/>
              <w:rPr>
                <w:rFonts w:hint="eastAsia" w:ascii="仿宋" w:hAnsi="仿宋" w:eastAsia="仿宋" w:cs="仿宋"/>
                <w:sz w:val="24"/>
                <w:szCs w:val="24"/>
                <w:highlight w:val="none"/>
              </w:rPr>
            </w:pPr>
          </w:p>
        </w:tc>
      </w:tr>
      <w:tr w14:paraId="6A1ED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noWrap w:val="0"/>
            <w:vAlign w:val="top"/>
          </w:tcPr>
          <w:p w14:paraId="6D84AD80">
            <w:pPr>
              <w:pStyle w:val="28"/>
              <w:ind w:left="1080" w:leftChars="257" w:hanging="540"/>
              <w:rPr>
                <w:rFonts w:hint="eastAsia" w:ascii="仿宋" w:hAnsi="仿宋" w:eastAsia="仿宋" w:cs="仿宋"/>
                <w:sz w:val="24"/>
                <w:szCs w:val="24"/>
                <w:highlight w:val="none"/>
              </w:rPr>
            </w:pPr>
          </w:p>
        </w:tc>
        <w:tc>
          <w:tcPr>
            <w:tcW w:w="2835" w:type="dxa"/>
            <w:noWrap w:val="0"/>
            <w:vAlign w:val="center"/>
          </w:tcPr>
          <w:p w14:paraId="29E06D76">
            <w:pPr>
              <w:spacing w:line="360"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w:t>
            </w:r>
            <w:r>
              <w:rPr>
                <w:rFonts w:hint="eastAsia" w:ascii="仿宋" w:hAnsi="仿宋" w:eastAsia="仿宋" w:cs="仿宋"/>
                <w:bCs/>
                <w:sz w:val="24"/>
                <w:highlight w:val="none"/>
                <w:lang w:val="en-US" w:eastAsia="zh-CN"/>
              </w:rPr>
              <w:t>服务</w:t>
            </w:r>
            <w:r>
              <w:rPr>
                <w:rFonts w:hint="eastAsia" w:ascii="仿宋" w:hAnsi="仿宋" w:eastAsia="仿宋" w:cs="仿宋"/>
                <w:bCs/>
                <w:sz w:val="24"/>
                <w:highlight w:val="none"/>
              </w:rPr>
              <w:t>期）</w:t>
            </w:r>
          </w:p>
        </w:tc>
        <w:tc>
          <w:tcPr>
            <w:tcW w:w="1701" w:type="dxa"/>
            <w:noWrap w:val="0"/>
            <w:vAlign w:val="top"/>
          </w:tcPr>
          <w:p w14:paraId="20728485">
            <w:pPr>
              <w:pStyle w:val="28"/>
              <w:ind w:left="1080" w:leftChars="257" w:hanging="540"/>
              <w:jc w:val="center"/>
              <w:rPr>
                <w:rFonts w:hint="eastAsia" w:ascii="仿宋" w:hAnsi="仿宋" w:eastAsia="仿宋" w:cs="仿宋"/>
                <w:sz w:val="24"/>
                <w:szCs w:val="24"/>
                <w:highlight w:val="none"/>
              </w:rPr>
            </w:pPr>
          </w:p>
        </w:tc>
        <w:tc>
          <w:tcPr>
            <w:tcW w:w="1417" w:type="dxa"/>
            <w:noWrap w:val="0"/>
            <w:vAlign w:val="top"/>
          </w:tcPr>
          <w:p w14:paraId="11AAF798">
            <w:pPr>
              <w:pStyle w:val="28"/>
              <w:ind w:left="1080" w:leftChars="257" w:hanging="540"/>
              <w:jc w:val="center"/>
              <w:rPr>
                <w:rFonts w:hint="eastAsia" w:ascii="仿宋" w:hAnsi="仿宋" w:eastAsia="仿宋" w:cs="仿宋"/>
                <w:sz w:val="24"/>
                <w:szCs w:val="24"/>
                <w:highlight w:val="none"/>
              </w:rPr>
            </w:pPr>
          </w:p>
        </w:tc>
        <w:tc>
          <w:tcPr>
            <w:tcW w:w="2195" w:type="dxa"/>
            <w:noWrap w:val="0"/>
            <w:vAlign w:val="top"/>
          </w:tcPr>
          <w:p w14:paraId="06BCD14A">
            <w:pPr>
              <w:pStyle w:val="28"/>
              <w:ind w:left="1080" w:leftChars="257" w:hanging="540"/>
              <w:rPr>
                <w:rFonts w:hint="eastAsia" w:ascii="仿宋" w:hAnsi="仿宋" w:eastAsia="仿宋" w:cs="仿宋"/>
                <w:sz w:val="24"/>
                <w:szCs w:val="24"/>
                <w:highlight w:val="none"/>
              </w:rPr>
            </w:pPr>
          </w:p>
        </w:tc>
      </w:tr>
      <w:tr w14:paraId="121AE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noWrap w:val="0"/>
            <w:vAlign w:val="top"/>
          </w:tcPr>
          <w:p w14:paraId="5BE48AE0">
            <w:pPr>
              <w:pStyle w:val="28"/>
              <w:ind w:left="1080" w:leftChars="257" w:hanging="540"/>
              <w:rPr>
                <w:rFonts w:hint="eastAsia" w:ascii="仿宋" w:hAnsi="仿宋" w:eastAsia="仿宋" w:cs="仿宋"/>
                <w:sz w:val="24"/>
                <w:szCs w:val="24"/>
                <w:highlight w:val="none"/>
              </w:rPr>
            </w:pPr>
          </w:p>
        </w:tc>
        <w:tc>
          <w:tcPr>
            <w:tcW w:w="2835" w:type="dxa"/>
            <w:noWrap w:val="0"/>
            <w:vAlign w:val="center"/>
          </w:tcPr>
          <w:p w14:paraId="265C5986">
            <w:pPr>
              <w:spacing w:line="360"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w:t>
            </w:r>
            <w:r>
              <w:rPr>
                <w:rFonts w:hint="eastAsia" w:ascii="仿宋" w:hAnsi="仿宋" w:eastAsia="仿宋" w:cs="仿宋"/>
                <w:bCs/>
                <w:sz w:val="24"/>
                <w:highlight w:val="none"/>
                <w:lang w:val="en-US" w:eastAsia="zh-CN"/>
              </w:rPr>
              <w:t>付款方式</w:t>
            </w:r>
            <w:r>
              <w:rPr>
                <w:rFonts w:hint="eastAsia" w:ascii="仿宋" w:hAnsi="仿宋" w:eastAsia="仿宋" w:cs="仿宋"/>
                <w:bCs/>
                <w:sz w:val="24"/>
                <w:highlight w:val="none"/>
              </w:rPr>
              <w:t>）</w:t>
            </w:r>
          </w:p>
        </w:tc>
        <w:tc>
          <w:tcPr>
            <w:tcW w:w="1701" w:type="dxa"/>
            <w:noWrap w:val="0"/>
            <w:vAlign w:val="top"/>
          </w:tcPr>
          <w:p w14:paraId="71475413">
            <w:pPr>
              <w:pStyle w:val="28"/>
              <w:ind w:left="1080" w:leftChars="257" w:hanging="540"/>
              <w:rPr>
                <w:rFonts w:hint="eastAsia" w:ascii="仿宋" w:hAnsi="仿宋" w:eastAsia="仿宋" w:cs="仿宋"/>
                <w:sz w:val="24"/>
                <w:szCs w:val="24"/>
                <w:highlight w:val="none"/>
              </w:rPr>
            </w:pPr>
          </w:p>
        </w:tc>
        <w:tc>
          <w:tcPr>
            <w:tcW w:w="1417" w:type="dxa"/>
            <w:noWrap w:val="0"/>
            <w:vAlign w:val="top"/>
          </w:tcPr>
          <w:p w14:paraId="25C0D148">
            <w:pPr>
              <w:pStyle w:val="28"/>
              <w:ind w:left="1080" w:leftChars="257" w:hanging="540"/>
              <w:rPr>
                <w:rFonts w:hint="eastAsia" w:ascii="仿宋" w:hAnsi="仿宋" w:eastAsia="仿宋" w:cs="仿宋"/>
                <w:sz w:val="24"/>
                <w:szCs w:val="24"/>
                <w:highlight w:val="none"/>
              </w:rPr>
            </w:pPr>
          </w:p>
        </w:tc>
        <w:tc>
          <w:tcPr>
            <w:tcW w:w="2195" w:type="dxa"/>
            <w:noWrap w:val="0"/>
            <w:vAlign w:val="top"/>
          </w:tcPr>
          <w:p w14:paraId="080AEFB6">
            <w:pPr>
              <w:pStyle w:val="28"/>
              <w:ind w:left="1080" w:leftChars="257" w:hanging="540"/>
              <w:rPr>
                <w:rFonts w:hint="eastAsia" w:ascii="仿宋" w:hAnsi="仿宋" w:eastAsia="仿宋" w:cs="仿宋"/>
                <w:sz w:val="24"/>
                <w:szCs w:val="24"/>
                <w:highlight w:val="none"/>
              </w:rPr>
            </w:pPr>
          </w:p>
        </w:tc>
      </w:tr>
      <w:tr w14:paraId="0CB0E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noWrap w:val="0"/>
            <w:vAlign w:val="top"/>
          </w:tcPr>
          <w:p w14:paraId="57738C45">
            <w:pPr>
              <w:pStyle w:val="28"/>
              <w:ind w:left="1080" w:leftChars="257" w:hanging="540"/>
              <w:rPr>
                <w:rFonts w:hint="eastAsia" w:ascii="仿宋" w:hAnsi="仿宋" w:eastAsia="仿宋" w:cs="仿宋"/>
                <w:sz w:val="24"/>
                <w:szCs w:val="24"/>
                <w:highlight w:val="none"/>
              </w:rPr>
            </w:pPr>
          </w:p>
        </w:tc>
        <w:tc>
          <w:tcPr>
            <w:tcW w:w="2835" w:type="dxa"/>
            <w:noWrap w:val="0"/>
            <w:vAlign w:val="center"/>
          </w:tcPr>
          <w:p w14:paraId="0B6E3C02">
            <w:pPr>
              <w:spacing w:line="360"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w:t>
            </w:r>
            <w:r>
              <w:rPr>
                <w:rFonts w:hint="eastAsia" w:ascii="仿宋" w:hAnsi="仿宋" w:eastAsia="仿宋" w:cs="仿宋"/>
                <w:bCs/>
                <w:sz w:val="24"/>
                <w:highlight w:val="none"/>
                <w:lang w:val="en-US" w:eastAsia="zh-CN"/>
              </w:rPr>
              <w:t>合同条款</w:t>
            </w:r>
            <w:r>
              <w:rPr>
                <w:rFonts w:hint="eastAsia" w:ascii="仿宋" w:hAnsi="仿宋" w:eastAsia="仿宋" w:cs="仿宋"/>
                <w:bCs/>
                <w:sz w:val="24"/>
                <w:highlight w:val="none"/>
              </w:rPr>
              <w:t>）</w:t>
            </w:r>
          </w:p>
        </w:tc>
        <w:tc>
          <w:tcPr>
            <w:tcW w:w="1701" w:type="dxa"/>
            <w:noWrap w:val="0"/>
            <w:vAlign w:val="top"/>
          </w:tcPr>
          <w:p w14:paraId="451176CE">
            <w:pPr>
              <w:pStyle w:val="28"/>
              <w:ind w:left="1080" w:leftChars="257" w:hanging="540"/>
              <w:rPr>
                <w:rFonts w:hint="eastAsia" w:ascii="仿宋" w:hAnsi="仿宋" w:eastAsia="仿宋" w:cs="仿宋"/>
                <w:sz w:val="24"/>
                <w:szCs w:val="24"/>
                <w:highlight w:val="none"/>
              </w:rPr>
            </w:pPr>
          </w:p>
        </w:tc>
        <w:tc>
          <w:tcPr>
            <w:tcW w:w="1417" w:type="dxa"/>
            <w:noWrap w:val="0"/>
            <w:vAlign w:val="top"/>
          </w:tcPr>
          <w:p w14:paraId="0573E414">
            <w:pPr>
              <w:pStyle w:val="28"/>
              <w:ind w:left="1080" w:leftChars="257" w:hanging="540"/>
              <w:rPr>
                <w:rFonts w:hint="eastAsia" w:ascii="仿宋" w:hAnsi="仿宋" w:eastAsia="仿宋" w:cs="仿宋"/>
                <w:sz w:val="24"/>
                <w:szCs w:val="24"/>
                <w:highlight w:val="none"/>
              </w:rPr>
            </w:pPr>
          </w:p>
        </w:tc>
        <w:tc>
          <w:tcPr>
            <w:tcW w:w="2195" w:type="dxa"/>
            <w:noWrap w:val="0"/>
            <w:vAlign w:val="top"/>
          </w:tcPr>
          <w:p w14:paraId="68184ADF">
            <w:pPr>
              <w:pStyle w:val="28"/>
              <w:ind w:left="1080" w:leftChars="257" w:hanging="540"/>
              <w:rPr>
                <w:rFonts w:hint="eastAsia" w:ascii="仿宋" w:hAnsi="仿宋" w:eastAsia="仿宋" w:cs="仿宋"/>
                <w:sz w:val="24"/>
                <w:szCs w:val="24"/>
                <w:highlight w:val="none"/>
              </w:rPr>
            </w:pPr>
          </w:p>
        </w:tc>
      </w:tr>
      <w:tr w14:paraId="6B5B2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noWrap w:val="0"/>
            <w:vAlign w:val="top"/>
          </w:tcPr>
          <w:p w14:paraId="2C17F2A4">
            <w:pPr>
              <w:pStyle w:val="28"/>
              <w:ind w:left="1080" w:leftChars="257" w:hanging="540"/>
              <w:rPr>
                <w:rFonts w:hint="eastAsia" w:ascii="仿宋" w:hAnsi="仿宋" w:eastAsia="仿宋" w:cs="仿宋"/>
                <w:sz w:val="24"/>
                <w:szCs w:val="24"/>
                <w:highlight w:val="none"/>
              </w:rPr>
            </w:pPr>
          </w:p>
        </w:tc>
        <w:tc>
          <w:tcPr>
            <w:tcW w:w="2835" w:type="dxa"/>
            <w:noWrap w:val="0"/>
            <w:vAlign w:val="center"/>
          </w:tcPr>
          <w:p w14:paraId="38FC8827">
            <w:pPr>
              <w:spacing w:line="360" w:lineRule="auto"/>
              <w:jc w:val="center"/>
              <w:rPr>
                <w:rFonts w:hint="eastAsia" w:ascii="仿宋" w:hAnsi="仿宋" w:eastAsia="仿宋" w:cs="仿宋"/>
                <w:bCs/>
                <w:sz w:val="24"/>
                <w:highlight w:val="none"/>
                <w:lang w:val="en-US" w:eastAsia="zh-CN"/>
              </w:rPr>
            </w:pPr>
            <w:r>
              <w:rPr>
                <w:rFonts w:hint="eastAsia" w:ascii="仿宋" w:hAnsi="仿宋" w:eastAsia="仿宋" w:cs="仿宋"/>
                <w:bCs/>
                <w:sz w:val="15"/>
                <w:szCs w:val="15"/>
                <w:highlight w:val="none"/>
              </w:rPr>
              <w:t>······</w:t>
            </w:r>
          </w:p>
        </w:tc>
        <w:tc>
          <w:tcPr>
            <w:tcW w:w="1701" w:type="dxa"/>
            <w:noWrap w:val="0"/>
            <w:vAlign w:val="top"/>
          </w:tcPr>
          <w:p w14:paraId="738EB72E">
            <w:pPr>
              <w:pStyle w:val="28"/>
              <w:ind w:left="1080" w:leftChars="257" w:hanging="540"/>
              <w:rPr>
                <w:rFonts w:hint="eastAsia" w:ascii="仿宋" w:hAnsi="仿宋" w:eastAsia="仿宋" w:cs="仿宋"/>
                <w:sz w:val="24"/>
                <w:szCs w:val="24"/>
                <w:highlight w:val="none"/>
              </w:rPr>
            </w:pPr>
          </w:p>
        </w:tc>
        <w:tc>
          <w:tcPr>
            <w:tcW w:w="1417" w:type="dxa"/>
            <w:noWrap w:val="0"/>
            <w:vAlign w:val="top"/>
          </w:tcPr>
          <w:p w14:paraId="73DEA174">
            <w:pPr>
              <w:pStyle w:val="28"/>
              <w:ind w:left="1080" w:leftChars="257" w:hanging="540"/>
              <w:rPr>
                <w:rFonts w:hint="eastAsia" w:ascii="仿宋" w:hAnsi="仿宋" w:eastAsia="仿宋" w:cs="仿宋"/>
                <w:sz w:val="24"/>
                <w:szCs w:val="24"/>
                <w:highlight w:val="none"/>
              </w:rPr>
            </w:pPr>
          </w:p>
        </w:tc>
        <w:tc>
          <w:tcPr>
            <w:tcW w:w="2195" w:type="dxa"/>
            <w:noWrap w:val="0"/>
            <w:vAlign w:val="top"/>
          </w:tcPr>
          <w:p w14:paraId="3B58F453">
            <w:pPr>
              <w:pStyle w:val="28"/>
              <w:ind w:left="1080" w:leftChars="257" w:hanging="540"/>
              <w:rPr>
                <w:rFonts w:hint="eastAsia" w:ascii="仿宋" w:hAnsi="仿宋" w:eastAsia="仿宋" w:cs="仿宋"/>
                <w:sz w:val="24"/>
                <w:szCs w:val="24"/>
                <w:highlight w:val="none"/>
              </w:rPr>
            </w:pPr>
          </w:p>
        </w:tc>
      </w:tr>
      <w:tr w14:paraId="26308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noWrap w:val="0"/>
            <w:vAlign w:val="top"/>
          </w:tcPr>
          <w:p w14:paraId="776A1014">
            <w:pPr>
              <w:pStyle w:val="28"/>
              <w:ind w:left="1080" w:leftChars="257" w:hanging="540"/>
              <w:rPr>
                <w:rFonts w:hint="eastAsia" w:ascii="仿宋" w:hAnsi="仿宋" w:eastAsia="仿宋" w:cs="仿宋"/>
                <w:sz w:val="24"/>
                <w:szCs w:val="24"/>
                <w:highlight w:val="none"/>
              </w:rPr>
            </w:pPr>
          </w:p>
        </w:tc>
        <w:tc>
          <w:tcPr>
            <w:tcW w:w="2835" w:type="dxa"/>
            <w:noWrap w:val="0"/>
            <w:vAlign w:val="center"/>
          </w:tcPr>
          <w:p w14:paraId="70D5C597">
            <w:pPr>
              <w:spacing w:line="360" w:lineRule="auto"/>
              <w:jc w:val="center"/>
              <w:rPr>
                <w:rFonts w:hint="eastAsia" w:ascii="仿宋" w:hAnsi="仿宋" w:eastAsia="仿宋" w:cs="仿宋"/>
                <w:bCs/>
                <w:sz w:val="24"/>
                <w:highlight w:val="none"/>
              </w:rPr>
            </w:pPr>
          </w:p>
        </w:tc>
        <w:tc>
          <w:tcPr>
            <w:tcW w:w="1701" w:type="dxa"/>
            <w:noWrap w:val="0"/>
            <w:vAlign w:val="top"/>
          </w:tcPr>
          <w:p w14:paraId="51A72501">
            <w:pPr>
              <w:pStyle w:val="28"/>
              <w:ind w:left="1080" w:leftChars="257" w:hanging="540"/>
              <w:rPr>
                <w:rFonts w:hint="eastAsia" w:ascii="仿宋" w:hAnsi="仿宋" w:eastAsia="仿宋" w:cs="仿宋"/>
                <w:sz w:val="24"/>
                <w:szCs w:val="24"/>
                <w:highlight w:val="none"/>
              </w:rPr>
            </w:pPr>
          </w:p>
        </w:tc>
        <w:tc>
          <w:tcPr>
            <w:tcW w:w="1417" w:type="dxa"/>
            <w:noWrap w:val="0"/>
            <w:vAlign w:val="top"/>
          </w:tcPr>
          <w:p w14:paraId="710F62FA">
            <w:pPr>
              <w:pStyle w:val="28"/>
              <w:ind w:left="1080" w:leftChars="257" w:hanging="540"/>
              <w:rPr>
                <w:rFonts w:hint="eastAsia" w:ascii="仿宋" w:hAnsi="仿宋" w:eastAsia="仿宋" w:cs="仿宋"/>
                <w:sz w:val="24"/>
                <w:szCs w:val="24"/>
                <w:highlight w:val="none"/>
              </w:rPr>
            </w:pPr>
          </w:p>
        </w:tc>
        <w:tc>
          <w:tcPr>
            <w:tcW w:w="2195" w:type="dxa"/>
            <w:noWrap w:val="0"/>
            <w:vAlign w:val="top"/>
          </w:tcPr>
          <w:p w14:paraId="3B5D654C">
            <w:pPr>
              <w:pStyle w:val="28"/>
              <w:ind w:left="1080" w:leftChars="257" w:hanging="540"/>
              <w:rPr>
                <w:rFonts w:hint="eastAsia" w:ascii="仿宋" w:hAnsi="仿宋" w:eastAsia="仿宋" w:cs="仿宋"/>
                <w:sz w:val="24"/>
                <w:szCs w:val="24"/>
                <w:highlight w:val="none"/>
              </w:rPr>
            </w:pPr>
          </w:p>
        </w:tc>
      </w:tr>
      <w:tr w14:paraId="225E4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noWrap w:val="0"/>
            <w:vAlign w:val="top"/>
          </w:tcPr>
          <w:p w14:paraId="0D652269">
            <w:pPr>
              <w:pStyle w:val="28"/>
              <w:ind w:left="1080" w:leftChars="257" w:hanging="540"/>
              <w:rPr>
                <w:rFonts w:hint="eastAsia" w:ascii="仿宋" w:hAnsi="仿宋" w:eastAsia="仿宋" w:cs="仿宋"/>
                <w:sz w:val="24"/>
                <w:szCs w:val="24"/>
                <w:highlight w:val="none"/>
              </w:rPr>
            </w:pPr>
          </w:p>
        </w:tc>
        <w:tc>
          <w:tcPr>
            <w:tcW w:w="2835" w:type="dxa"/>
            <w:noWrap w:val="0"/>
            <w:vAlign w:val="top"/>
          </w:tcPr>
          <w:p w14:paraId="77D3E85E">
            <w:pPr>
              <w:pStyle w:val="28"/>
              <w:ind w:left="1080" w:leftChars="257" w:hanging="540"/>
              <w:rPr>
                <w:rFonts w:hint="eastAsia" w:ascii="仿宋" w:hAnsi="仿宋" w:eastAsia="仿宋" w:cs="仿宋"/>
                <w:sz w:val="24"/>
                <w:szCs w:val="24"/>
                <w:highlight w:val="none"/>
              </w:rPr>
            </w:pPr>
          </w:p>
        </w:tc>
        <w:tc>
          <w:tcPr>
            <w:tcW w:w="1701" w:type="dxa"/>
            <w:noWrap w:val="0"/>
            <w:vAlign w:val="top"/>
          </w:tcPr>
          <w:p w14:paraId="018CCE67">
            <w:pPr>
              <w:pStyle w:val="28"/>
              <w:ind w:left="1080" w:leftChars="257" w:hanging="540"/>
              <w:rPr>
                <w:rFonts w:hint="eastAsia" w:ascii="仿宋" w:hAnsi="仿宋" w:eastAsia="仿宋" w:cs="仿宋"/>
                <w:sz w:val="24"/>
                <w:szCs w:val="24"/>
                <w:highlight w:val="none"/>
              </w:rPr>
            </w:pPr>
          </w:p>
        </w:tc>
        <w:tc>
          <w:tcPr>
            <w:tcW w:w="1417" w:type="dxa"/>
            <w:noWrap w:val="0"/>
            <w:vAlign w:val="top"/>
          </w:tcPr>
          <w:p w14:paraId="2C706316">
            <w:pPr>
              <w:pStyle w:val="28"/>
              <w:ind w:left="1080" w:leftChars="257" w:hanging="540"/>
              <w:rPr>
                <w:rFonts w:hint="eastAsia" w:ascii="仿宋" w:hAnsi="仿宋" w:eastAsia="仿宋" w:cs="仿宋"/>
                <w:sz w:val="24"/>
                <w:szCs w:val="24"/>
                <w:highlight w:val="none"/>
              </w:rPr>
            </w:pPr>
          </w:p>
        </w:tc>
        <w:tc>
          <w:tcPr>
            <w:tcW w:w="2195" w:type="dxa"/>
            <w:noWrap w:val="0"/>
            <w:vAlign w:val="top"/>
          </w:tcPr>
          <w:p w14:paraId="0349E4EA">
            <w:pPr>
              <w:pStyle w:val="28"/>
              <w:ind w:left="1080" w:leftChars="257" w:hanging="540"/>
              <w:rPr>
                <w:rFonts w:hint="eastAsia" w:ascii="仿宋" w:hAnsi="仿宋" w:eastAsia="仿宋" w:cs="仿宋"/>
                <w:sz w:val="24"/>
                <w:szCs w:val="24"/>
                <w:highlight w:val="none"/>
              </w:rPr>
            </w:pPr>
          </w:p>
        </w:tc>
      </w:tr>
      <w:tr w14:paraId="35722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noWrap w:val="0"/>
            <w:vAlign w:val="top"/>
          </w:tcPr>
          <w:p w14:paraId="5F54A110">
            <w:pPr>
              <w:pStyle w:val="28"/>
              <w:ind w:left="1080" w:leftChars="257" w:hanging="540"/>
              <w:rPr>
                <w:rFonts w:hint="eastAsia" w:ascii="仿宋" w:hAnsi="仿宋" w:eastAsia="仿宋" w:cs="仿宋"/>
                <w:sz w:val="24"/>
                <w:szCs w:val="24"/>
                <w:highlight w:val="none"/>
              </w:rPr>
            </w:pPr>
          </w:p>
        </w:tc>
        <w:tc>
          <w:tcPr>
            <w:tcW w:w="2835" w:type="dxa"/>
            <w:noWrap w:val="0"/>
            <w:vAlign w:val="top"/>
          </w:tcPr>
          <w:p w14:paraId="21BBC2CB">
            <w:pPr>
              <w:pStyle w:val="28"/>
              <w:ind w:left="1080" w:leftChars="257" w:hanging="540"/>
              <w:rPr>
                <w:rFonts w:hint="eastAsia" w:ascii="仿宋" w:hAnsi="仿宋" w:eastAsia="仿宋" w:cs="仿宋"/>
                <w:sz w:val="24"/>
                <w:szCs w:val="24"/>
                <w:highlight w:val="none"/>
              </w:rPr>
            </w:pPr>
          </w:p>
        </w:tc>
        <w:tc>
          <w:tcPr>
            <w:tcW w:w="1701" w:type="dxa"/>
            <w:noWrap w:val="0"/>
            <w:vAlign w:val="top"/>
          </w:tcPr>
          <w:p w14:paraId="627B332E">
            <w:pPr>
              <w:pStyle w:val="28"/>
              <w:ind w:left="1080" w:leftChars="257" w:hanging="540"/>
              <w:rPr>
                <w:rFonts w:hint="eastAsia" w:ascii="仿宋" w:hAnsi="仿宋" w:eastAsia="仿宋" w:cs="仿宋"/>
                <w:sz w:val="24"/>
                <w:szCs w:val="24"/>
                <w:highlight w:val="none"/>
              </w:rPr>
            </w:pPr>
          </w:p>
        </w:tc>
        <w:tc>
          <w:tcPr>
            <w:tcW w:w="1417" w:type="dxa"/>
            <w:noWrap w:val="0"/>
            <w:vAlign w:val="top"/>
          </w:tcPr>
          <w:p w14:paraId="320DAEA4">
            <w:pPr>
              <w:pStyle w:val="28"/>
              <w:ind w:left="1080" w:leftChars="257" w:hanging="540"/>
              <w:rPr>
                <w:rFonts w:hint="eastAsia" w:ascii="仿宋" w:hAnsi="仿宋" w:eastAsia="仿宋" w:cs="仿宋"/>
                <w:sz w:val="24"/>
                <w:szCs w:val="24"/>
                <w:highlight w:val="none"/>
              </w:rPr>
            </w:pPr>
          </w:p>
        </w:tc>
        <w:tc>
          <w:tcPr>
            <w:tcW w:w="2195" w:type="dxa"/>
            <w:noWrap w:val="0"/>
            <w:vAlign w:val="top"/>
          </w:tcPr>
          <w:p w14:paraId="01832448">
            <w:pPr>
              <w:pStyle w:val="28"/>
              <w:ind w:left="1080" w:leftChars="257" w:hanging="540"/>
              <w:rPr>
                <w:rFonts w:hint="eastAsia" w:ascii="仿宋" w:hAnsi="仿宋" w:eastAsia="仿宋" w:cs="仿宋"/>
                <w:sz w:val="24"/>
                <w:szCs w:val="24"/>
                <w:highlight w:val="none"/>
              </w:rPr>
            </w:pPr>
          </w:p>
        </w:tc>
      </w:tr>
      <w:tr w14:paraId="07E15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noWrap w:val="0"/>
            <w:vAlign w:val="top"/>
          </w:tcPr>
          <w:p w14:paraId="66C59872">
            <w:pPr>
              <w:pStyle w:val="28"/>
              <w:ind w:left="1080" w:leftChars="257" w:hanging="540"/>
              <w:rPr>
                <w:rFonts w:hint="eastAsia" w:ascii="仿宋" w:hAnsi="仿宋" w:eastAsia="仿宋" w:cs="仿宋"/>
                <w:sz w:val="24"/>
                <w:szCs w:val="24"/>
                <w:highlight w:val="none"/>
              </w:rPr>
            </w:pPr>
          </w:p>
        </w:tc>
        <w:tc>
          <w:tcPr>
            <w:tcW w:w="2835" w:type="dxa"/>
            <w:noWrap w:val="0"/>
            <w:vAlign w:val="top"/>
          </w:tcPr>
          <w:p w14:paraId="505D5805">
            <w:pPr>
              <w:pStyle w:val="28"/>
              <w:ind w:left="1080" w:leftChars="257" w:hanging="540"/>
              <w:rPr>
                <w:rFonts w:hint="eastAsia" w:ascii="仿宋" w:hAnsi="仿宋" w:eastAsia="仿宋" w:cs="仿宋"/>
                <w:sz w:val="24"/>
                <w:szCs w:val="24"/>
                <w:highlight w:val="none"/>
              </w:rPr>
            </w:pPr>
          </w:p>
        </w:tc>
        <w:tc>
          <w:tcPr>
            <w:tcW w:w="1701" w:type="dxa"/>
            <w:noWrap w:val="0"/>
            <w:vAlign w:val="top"/>
          </w:tcPr>
          <w:p w14:paraId="009C7AA8">
            <w:pPr>
              <w:pStyle w:val="28"/>
              <w:ind w:left="1080" w:leftChars="257" w:hanging="540"/>
              <w:rPr>
                <w:rFonts w:hint="eastAsia" w:ascii="仿宋" w:hAnsi="仿宋" w:eastAsia="仿宋" w:cs="仿宋"/>
                <w:sz w:val="24"/>
                <w:szCs w:val="24"/>
                <w:highlight w:val="none"/>
              </w:rPr>
            </w:pPr>
          </w:p>
        </w:tc>
        <w:tc>
          <w:tcPr>
            <w:tcW w:w="1417" w:type="dxa"/>
            <w:noWrap w:val="0"/>
            <w:vAlign w:val="top"/>
          </w:tcPr>
          <w:p w14:paraId="31CA6C16">
            <w:pPr>
              <w:pStyle w:val="28"/>
              <w:ind w:left="1080" w:leftChars="257" w:hanging="540"/>
              <w:rPr>
                <w:rFonts w:hint="eastAsia" w:ascii="仿宋" w:hAnsi="仿宋" w:eastAsia="仿宋" w:cs="仿宋"/>
                <w:sz w:val="24"/>
                <w:szCs w:val="24"/>
                <w:highlight w:val="none"/>
              </w:rPr>
            </w:pPr>
          </w:p>
        </w:tc>
        <w:tc>
          <w:tcPr>
            <w:tcW w:w="2195" w:type="dxa"/>
            <w:noWrap w:val="0"/>
            <w:vAlign w:val="top"/>
          </w:tcPr>
          <w:p w14:paraId="06DAECAE">
            <w:pPr>
              <w:pStyle w:val="28"/>
              <w:ind w:left="1080" w:leftChars="257" w:hanging="540"/>
              <w:rPr>
                <w:rFonts w:hint="eastAsia" w:ascii="仿宋" w:hAnsi="仿宋" w:eastAsia="仿宋" w:cs="仿宋"/>
                <w:sz w:val="24"/>
                <w:szCs w:val="24"/>
                <w:highlight w:val="none"/>
              </w:rPr>
            </w:pPr>
          </w:p>
        </w:tc>
      </w:tr>
    </w:tbl>
    <w:p w14:paraId="64FF725F">
      <w:pPr>
        <w:pStyle w:val="28"/>
        <w:ind w:left="1080" w:leftChars="257" w:hanging="540"/>
        <w:rPr>
          <w:rFonts w:hint="eastAsia" w:ascii="仿宋" w:hAnsi="仿宋" w:eastAsia="仿宋" w:cs="仿宋"/>
          <w:sz w:val="24"/>
          <w:szCs w:val="24"/>
          <w:highlight w:val="none"/>
        </w:rPr>
      </w:pPr>
    </w:p>
    <w:p w14:paraId="68F70E78">
      <w:pPr>
        <w:spacing w:line="360" w:lineRule="auto"/>
        <w:ind w:firstLine="1920" w:firstLineChars="800"/>
        <w:rPr>
          <w:rFonts w:hint="eastAsia" w:ascii="仿宋" w:hAnsi="仿宋" w:eastAsia="仿宋" w:cs="仿宋"/>
          <w:sz w:val="24"/>
          <w:highlight w:val="none"/>
        </w:rPr>
      </w:pPr>
      <w:r>
        <w:rPr>
          <w:rFonts w:hint="eastAsia" w:ascii="仿宋" w:hAnsi="仿宋" w:eastAsia="仿宋" w:cs="仿宋"/>
          <w:sz w:val="24"/>
          <w:highlight w:val="none"/>
        </w:rPr>
        <w:t>供应商（盖公章）：</w:t>
      </w:r>
      <w:r>
        <w:rPr>
          <w:rFonts w:hint="eastAsia" w:ascii="仿宋" w:hAnsi="仿宋" w:eastAsia="仿宋" w:cs="仿宋"/>
          <w:sz w:val="24"/>
          <w:highlight w:val="none"/>
          <w:u w:val="single"/>
        </w:rPr>
        <w:t xml:space="preserve">                       </w:t>
      </w:r>
    </w:p>
    <w:p w14:paraId="2BB1E799">
      <w:pPr>
        <w:spacing w:line="360" w:lineRule="auto"/>
        <w:ind w:firstLine="1920" w:firstLineChars="800"/>
        <w:rPr>
          <w:rFonts w:hint="eastAsia" w:ascii="仿宋" w:hAnsi="仿宋" w:eastAsia="仿宋" w:cs="仿宋"/>
          <w:sz w:val="24"/>
          <w:highlight w:val="none"/>
          <w:u w:val="single"/>
        </w:rPr>
      </w:pPr>
      <w:r>
        <w:rPr>
          <w:rFonts w:hint="eastAsia" w:ascii="仿宋" w:hAnsi="仿宋" w:eastAsia="仿宋" w:cs="仿宋"/>
          <w:sz w:val="24"/>
          <w:highlight w:val="none"/>
        </w:rPr>
        <w:t>法定代表人或</w:t>
      </w:r>
      <w:r>
        <w:rPr>
          <w:rFonts w:hint="eastAsia" w:ascii="仿宋" w:hAnsi="仿宋" w:eastAsia="仿宋" w:cs="仿宋"/>
          <w:sz w:val="24"/>
          <w:highlight w:val="none"/>
          <w:lang w:eastAsia="zh-CN"/>
        </w:rPr>
        <w:t>委托代理人</w:t>
      </w:r>
      <w:r>
        <w:rPr>
          <w:rFonts w:hint="eastAsia" w:ascii="仿宋" w:hAnsi="仿宋" w:eastAsia="仿宋" w:cs="仿宋"/>
          <w:sz w:val="24"/>
          <w:highlight w:val="none"/>
        </w:rPr>
        <w:t>（签字或盖章）：</w:t>
      </w:r>
      <w:r>
        <w:rPr>
          <w:rFonts w:hint="eastAsia" w:ascii="仿宋" w:hAnsi="仿宋" w:eastAsia="仿宋" w:cs="仿宋"/>
          <w:sz w:val="24"/>
          <w:highlight w:val="none"/>
          <w:u w:val="single"/>
        </w:rPr>
        <w:t xml:space="preserve">         </w:t>
      </w:r>
    </w:p>
    <w:p w14:paraId="65571AE9">
      <w:pPr>
        <w:spacing w:line="360" w:lineRule="auto"/>
        <w:ind w:firstLine="1920" w:firstLineChars="800"/>
        <w:rPr>
          <w:rFonts w:hint="eastAsia" w:ascii="仿宋" w:hAnsi="仿宋" w:eastAsia="仿宋" w:cs="仿宋"/>
          <w:kern w:val="0"/>
          <w:sz w:val="24"/>
          <w:highlight w:val="none"/>
          <w:u w:val="single"/>
        </w:rPr>
      </w:pPr>
      <w:r>
        <w:rPr>
          <w:rFonts w:hint="eastAsia" w:ascii="仿宋" w:hAnsi="仿宋" w:eastAsia="仿宋" w:cs="仿宋"/>
          <w:sz w:val="24"/>
          <w:highlight w:val="none"/>
        </w:rPr>
        <w:t>日    期：</w:t>
      </w:r>
      <w:r>
        <w:rPr>
          <w:rFonts w:hint="eastAsia" w:ascii="仿宋" w:hAnsi="仿宋" w:eastAsia="仿宋" w:cs="仿宋"/>
          <w:sz w:val="32"/>
          <w:highlight w:val="none"/>
          <w:u w:val="single"/>
        </w:rPr>
        <w:t xml:space="preserve">         </w:t>
      </w:r>
    </w:p>
    <w:p w14:paraId="5BE69A8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highlight w:val="none"/>
        </w:rPr>
      </w:pPr>
      <w:r>
        <w:rPr>
          <w:rFonts w:hint="eastAsia" w:ascii="仿宋" w:hAnsi="仿宋" w:eastAsia="仿宋" w:cs="仿宋"/>
          <w:szCs w:val="21"/>
          <w:highlight w:val="none"/>
        </w:rPr>
        <w:t>注：</w:t>
      </w:r>
      <w:r>
        <w:rPr>
          <w:rFonts w:hint="eastAsia" w:ascii="仿宋" w:hAnsi="仿宋" w:eastAsia="仿宋" w:cs="仿宋"/>
          <w:highlight w:val="none"/>
        </w:rPr>
        <w:t>1. 对完全响应的，在下表相应列中标注“○”。对有偏离的条目在本表相应列中标注“正偏离”或“负偏离”，并在“偏离简述”栏中加以说明。</w:t>
      </w:r>
    </w:p>
    <w:p w14:paraId="445711E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highlight w:val="none"/>
        </w:rPr>
      </w:pPr>
      <w:r>
        <w:rPr>
          <w:rFonts w:hint="eastAsia" w:ascii="仿宋" w:hAnsi="仿宋" w:eastAsia="仿宋" w:cs="仿宋"/>
          <w:kern w:val="2"/>
          <w:sz w:val="21"/>
          <w:szCs w:val="24"/>
          <w:highlight w:val="none"/>
          <w:lang w:val="en-US" w:eastAsia="zh-CN" w:bidi="ar-SA"/>
        </w:rPr>
        <w:t>2.</w:t>
      </w:r>
      <w:r>
        <w:rPr>
          <w:rFonts w:hint="eastAsia" w:ascii="仿宋" w:hAnsi="仿宋" w:eastAsia="仿宋" w:cs="仿宋"/>
          <w:highlight w:val="none"/>
        </w:rPr>
        <w:t>正偏离是指应答的条件高于磋商文件要求，负偏离是指应答的条件低于磋商文件要求，正偏离项目不作扣分处理。</w:t>
      </w:r>
    </w:p>
    <w:p w14:paraId="6115B96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highlight w:val="none"/>
        </w:rPr>
      </w:pPr>
      <w:r>
        <w:rPr>
          <w:rFonts w:hint="eastAsia" w:ascii="仿宋" w:hAnsi="仿宋" w:eastAsia="仿宋" w:cs="仿宋"/>
          <w:kern w:val="2"/>
          <w:sz w:val="21"/>
          <w:szCs w:val="24"/>
          <w:highlight w:val="none"/>
          <w:lang w:val="en-US" w:eastAsia="zh-CN" w:bidi="ar-SA"/>
        </w:rPr>
        <w:t>3.</w:t>
      </w:r>
      <w:r>
        <w:rPr>
          <w:rFonts w:hint="eastAsia" w:ascii="仿宋" w:hAnsi="仿宋" w:eastAsia="仿宋" w:cs="仿宋"/>
          <w:highlight w:val="none"/>
        </w:rPr>
        <w:t>供应商须完整填写响应表。如果未完整填写本表的各项内容则视作供应商已经对磋商文件相关要求和内容完全理解并同意，其报价为在此基础上的完全价格。</w:t>
      </w:r>
    </w:p>
    <w:p w14:paraId="401A0629">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rPr>
          <w:rFonts w:hint="eastAsia" w:ascii="仿宋" w:hAnsi="仿宋" w:eastAsia="仿宋" w:cs="仿宋"/>
          <w:highlight w:val="none"/>
        </w:rPr>
      </w:pPr>
      <w:r>
        <w:rPr>
          <w:rFonts w:hint="eastAsia" w:ascii="仿宋" w:hAnsi="仿宋" w:eastAsia="仿宋" w:cs="仿宋"/>
          <w:highlight w:val="none"/>
        </w:rPr>
        <w:t>4. 在采购人与成交供应商签订合同时，如成交供应商未在响应文件“响应表”中列出偏离说明，无论已发生或即将发生任何情形，均视为完全符合磋商文件要求，并写入合同。若成交供应商在合同签订前，以上述事项为借口而不履行合同签订手续及执行合同，则视作拒绝与采购人签订合同。</w:t>
      </w:r>
    </w:p>
    <w:p w14:paraId="3D75EFD9">
      <w:pPr>
        <w:pStyle w:val="28"/>
        <w:ind w:left="1080" w:leftChars="257" w:hanging="540"/>
        <w:rPr>
          <w:rFonts w:hint="eastAsia" w:ascii="仿宋" w:hAnsi="仿宋" w:eastAsia="仿宋" w:cs="仿宋"/>
          <w:sz w:val="24"/>
          <w:szCs w:val="24"/>
          <w:highlight w:val="none"/>
        </w:rPr>
      </w:pPr>
    </w:p>
    <w:p w14:paraId="39C9F4CC">
      <w:pPr>
        <w:rPr>
          <w:rFonts w:hint="eastAsia" w:ascii="仿宋" w:hAnsi="仿宋" w:eastAsia="仿宋" w:cs="仿宋"/>
          <w:b/>
          <w:bCs/>
          <w:sz w:val="28"/>
          <w:szCs w:val="36"/>
          <w:highlight w:val="none"/>
        </w:rPr>
      </w:pPr>
      <w:bookmarkStart w:id="501" w:name="_Toc416103825"/>
      <w:bookmarkStart w:id="502" w:name="_Toc7005136"/>
      <w:bookmarkStart w:id="503" w:name="_Toc410631184"/>
      <w:bookmarkStart w:id="504" w:name="_Toc414445775"/>
      <w:r>
        <w:rPr>
          <w:rFonts w:hint="eastAsia" w:ascii="仿宋" w:hAnsi="仿宋" w:eastAsia="仿宋" w:cs="仿宋"/>
          <w:b/>
          <w:bCs/>
          <w:sz w:val="28"/>
          <w:szCs w:val="36"/>
          <w:highlight w:val="none"/>
        </w:rPr>
        <w:br w:type="page"/>
      </w:r>
    </w:p>
    <w:p w14:paraId="1CCF88F5">
      <w:pPr>
        <w:pStyle w:val="6"/>
        <w:jc w:val="center"/>
        <w:rPr>
          <w:rFonts w:hint="eastAsia" w:ascii="仿宋" w:hAnsi="仿宋" w:eastAsia="仿宋" w:cs="仿宋"/>
          <w:highlight w:val="none"/>
        </w:rPr>
      </w:pPr>
      <w:r>
        <w:rPr>
          <w:rFonts w:hint="eastAsia" w:ascii="仿宋" w:hAnsi="仿宋" w:eastAsia="仿宋" w:cs="仿宋"/>
          <w:b/>
          <w:bCs/>
          <w:sz w:val="28"/>
          <w:szCs w:val="36"/>
          <w:highlight w:val="none"/>
        </w:rPr>
        <w:t>二、技术偏离表</w:t>
      </w:r>
      <w:bookmarkEnd w:id="501"/>
      <w:bookmarkEnd w:id="502"/>
      <w:bookmarkEnd w:id="503"/>
      <w:bookmarkEnd w:id="504"/>
    </w:p>
    <w:p w14:paraId="06337EA3">
      <w:pPr>
        <w:pStyle w:val="2"/>
        <w:rPr>
          <w:rFonts w:hint="eastAsia" w:ascii="仿宋" w:hAnsi="仿宋" w:eastAsia="仿宋" w:cs="仿宋"/>
          <w:highlight w:val="none"/>
          <w:u w:val="single"/>
          <w:lang w:val="en-US" w:eastAsia="zh-CN"/>
        </w:rPr>
      </w:pPr>
      <w:r>
        <w:rPr>
          <w:rFonts w:hint="eastAsia" w:ascii="仿宋" w:hAnsi="仿宋" w:eastAsia="仿宋" w:cs="仿宋"/>
          <w:sz w:val="24"/>
          <w:highlight w:val="none"/>
        </w:rPr>
        <w:t>项目编号：</w:t>
      </w:r>
      <w:r>
        <w:rPr>
          <w:rFonts w:hint="eastAsia" w:ascii="仿宋" w:hAnsi="仿宋" w:eastAsia="仿宋" w:cs="仿宋"/>
          <w:sz w:val="24"/>
          <w:highlight w:val="none"/>
          <w:u w:val="single"/>
        </w:rPr>
        <w:t xml:space="preserve">              </w:t>
      </w:r>
      <w:r>
        <w:rPr>
          <w:rFonts w:hint="eastAsia" w:ascii="仿宋" w:hAnsi="仿宋" w:eastAsia="仿宋" w:cs="仿宋"/>
          <w:strike w:val="0"/>
          <w:dstrike w:val="0"/>
          <w:sz w:val="24"/>
          <w:highlight w:val="none"/>
          <w:u w:val="none"/>
          <w:lang w:val="en-US" w:eastAsia="zh-CN"/>
        </w:rPr>
        <w:t xml:space="preserve">                 </w:t>
      </w:r>
      <w:r>
        <w:rPr>
          <w:rFonts w:hint="eastAsia" w:ascii="仿宋" w:hAnsi="仿宋" w:eastAsia="仿宋" w:cs="仿宋"/>
          <w:sz w:val="24"/>
          <w:highlight w:val="none"/>
        </w:rPr>
        <w:t>项目名称：</w:t>
      </w:r>
      <w:r>
        <w:rPr>
          <w:rFonts w:hint="eastAsia" w:ascii="仿宋" w:hAnsi="仿宋" w:eastAsia="仿宋" w:cs="仿宋"/>
          <w:sz w:val="24"/>
          <w:highlight w:val="none"/>
          <w:u w:val="single"/>
          <w:lang w:val="en-US" w:eastAsia="zh-CN"/>
        </w:rPr>
        <w:t xml:space="preserve">              </w:t>
      </w:r>
    </w:p>
    <w:tbl>
      <w:tblPr>
        <w:tblStyle w:val="50"/>
        <w:tblW w:w="90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8"/>
        <w:gridCol w:w="1932"/>
        <w:gridCol w:w="1236"/>
        <w:gridCol w:w="1236"/>
        <w:gridCol w:w="2394"/>
      </w:tblGrid>
      <w:tr w14:paraId="19AA8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noWrap w:val="0"/>
            <w:vAlign w:val="top"/>
          </w:tcPr>
          <w:p w14:paraId="30D61BF1">
            <w:pPr>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磋商文件条目号</w:t>
            </w:r>
          </w:p>
        </w:tc>
        <w:tc>
          <w:tcPr>
            <w:tcW w:w="1932" w:type="dxa"/>
            <w:noWrap w:val="0"/>
            <w:vAlign w:val="top"/>
          </w:tcPr>
          <w:p w14:paraId="67F29887">
            <w:pPr>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技术条款要求</w:t>
            </w:r>
          </w:p>
        </w:tc>
        <w:tc>
          <w:tcPr>
            <w:tcW w:w="1236" w:type="dxa"/>
            <w:noWrap w:val="0"/>
            <w:vAlign w:val="top"/>
          </w:tcPr>
          <w:p w14:paraId="2D8CCBD1">
            <w:pPr>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完全响应</w:t>
            </w:r>
          </w:p>
        </w:tc>
        <w:tc>
          <w:tcPr>
            <w:tcW w:w="1236" w:type="dxa"/>
            <w:noWrap w:val="0"/>
            <w:vAlign w:val="top"/>
          </w:tcPr>
          <w:p w14:paraId="74248126">
            <w:pPr>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有偏离</w:t>
            </w:r>
          </w:p>
        </w:tc>
        <w:tc>
          <w:tcPr>
            <w:tcW w:w="2394" w:type="dxa"/>
            <w:noWrap w:val="0"/>
            <w:vAlign w:val="top"/>
          </w:tcPr>
          <w:p w14:paraId="7E8F1D3B">
            <w:pPr>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偏离简述</w:t>
            </w:r>
          </w:p>
        </w:tc>
      </w:tr>
      <w:tr w14:paraId="0D161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noWrap w:val="0"/>
            <w:vAlign w:val="top"/>
          </w:tcPr>
          <w:p w14:paraId="7EBBE0D0">
            <w:pPr>
              <w:spacing w:line="400" w:lineRule="exact"/>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服务范围</w:t>
            </w:r>
          </w:p>
        </w:tc>
        <w:tc>
          <w:tcPr>
            <w:tcW w:w="1932" w:type="dxa"/>
            <w:noWrap w:val="0"/>
            <w:vAlign w:val="top"/>
          </w:tcPr>
          <w:p w14:paraId="457B3054">
            <w:pPr>
              <w:spacing w:line="400" w:lineRule="exact"/>
              <w:rPr>
                <w:rFonts w:hint="eastAsia" w:ascii="仿宋" w:hAnsi="仿宋" w:eastAsia="仿宋" w:cs="仿宋"/>
                <w:sz w:val="24"/>
                <w:highlight w:val="none"/>
              </w:rPr>
            </w:pPr>
          </w:p>
        </w:tc>
        <w:tc>
          <w:tcPr>
            <w:tcW w:w="1236" w:type="dxa"/>
            <w:noWrap w:val="0"/>
            <w:vAlign w:val="top"/>
          </w:tcPr>
          <w:p w14:paraId="6CB3F4DA">
            <w:pPr>
              <w:spacing w:line="400" w:lineRule="exact"/>
              <w:rPr>
                <w:rFonts w:hint="eastAsia" w:ascii="仿宋" w:hAnsi="仿宋" w:eastAsia="仿宋" w:cs="仿宋"/>
                <w:sz w:val="24"/>
                <w:highlight w:val="none"/>
              </w:rPr>
            </w:pPr>
          </w:p>
        </w:tc>
        <w:tc>
          <w:tcPr>
            <w:tcW w:w="1236" w:type="dxa"/>
            <w:noWrap w:val="0"/>
            <w:vAlign w:val="top"/>
          </w:tcPr>
          <w:p w14:paraId="6520395F">
            <w:pPr>
              <w:spacing w:line="400" w:lineRule="exact"/>
              <w:rPr>
                <w:rFonts w:hint="eastAsia" w:ascii="仿宋" w:hAnsi="仿宋" w:eastAsia="仿宋" w:cs="仿宋"/>
                <w:sz w:val="24"/>
                <w:highlight w:val="none"/>
              </w:rPr>
            </w:pPr>
          </w:p>
        </w:tc>
        <w:tc>
          <w:tcPr>
            <w:tcW w:w="2394" w:type="dxa"/>
            <w:noWrap w:val="0"/>
            <w:vAlign w:val="top"/>
          </w:tcPr>
          <w:p w14:paraId="0A40D47A">
            <w:pPr>
              <w:spacing w:line="400" w:lineRule="exact"/>
              <w:rPr>
                <w:rFonts w:hint="eastAsia" w:ascii="仿宋" w:hAnsi="仿宋" w:eastAsia="仿宋" w:cs="仿宋"/>
                <w:sz w:val="24"/>
                <w:highlight w:val="none"/>
              </w:rPr>
            </w:pPr>
          </w:p>
        </w:tc>
      </w:tr>
      <w:tr w14:paraId="633A8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noWrap w:val="0"/>
            <w:vAlign w:val="top"/>
          </w:tcPr>
          <w:p w14:paraId="45D1119B">
            <w:pPr>
              <w:spacing w:line="400" w:lineRule="exact"/>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服务要求</w:t>
            </w:r>
          </w:p>
        </w:tc>
        <w:tc>
          <w:tcPr>
            <w:tcW w:w="1932" w:type="dxa"/>
            <w:noWrap w:val="0"/>
            <w:vAlign w:val="top"/>
          </w:tcPr>
          <w:p w14:paraId="2B97748E">
            <w:pPr>
              <w:spacing w:line="400" w:lineRule="exact"/>
              <w:rPr>
                <w:rFonts w:hint="eastAsia" w:ascii="仿宋" w:hAnsi="仿宋" w:eastAsia="仿宋" w:cs="仿宋"/>
                <w:sz w:val="24"/>
                <w:highlight w:val="none"/>
              </w:rPr>
            </w:pPr>
          </w:p>
        </w:tc>
        <w:tc>
          <w:tcPr>
            <w:tcW w:w="1236" w:type="dxa"/>
            <w:noWrap w:val="0"/>
            <w:vAlign w:val="top"/>
          </w:tcPr>
          <w:p w14:paraId="2BF433EA">
            <w:pPr>
              <w:spacing w:line="400" w:lineRule="exact"/>
              <w:rPr>
                <w:rFonts w:hint="eastAsia" w:ascii="仿宋" w:hAnsi="仿宋" w:eastAsia="仿宋" w:cs="仿宋"/>
                <w:sz w:val="24"/>
                <w:highlight w:val="none"/>
              </w:rPr>
            </w:pPr>
          </w:p>
        </w:tc>
        <w:tc>
          <w:tcPr>
            <w:tcW w:w="1236" w:type="dxa"/>
            <w:noWrap w:val="0"/>
            <w:vAlign w:val="top"/>
          </w:tcPr>
          <w:p w14:paraId="48985380">
            <w:pPr>
              <w:spacing w:line="400" w:lineRule="exact"/>
              <w:rPr>
                <w:rFonts w:hint="eastAsia" w:ascii="仿宋" w:hAnsi="仿宋" w:eastAsia="仿宋" w:cs="仿宋"/>
                <w:sz w:val="24"/>
                <w:highlight w:val="none"/>
              </w:rPr>
            </w:pPr>
          </w:p>
        </w:tc>
        <w:tc>
          <w:tcPr>
            <w:tcW w:w="2394" w:type="dxa"/>
            <w:noWrap w:val="0"/>
            <w:vAlign w:val="top"/>
          </w:tcPr>
          <w:p w14:paraId="15A08A7B">
            <w:pPr>
              <w:spacing w:line="400" w:lineRule="exact"/>
              <w:rPr>
                <w:rFonts w:hint="eastAsia" w:ascii="仿宋" w:hAnsi="仿宋" w:eastAsia="仿宋" w:cs="仿宋"/>
                <w:sz w:val="24"/>
                <w:highlight w:val="none"/>
              </w:rPr>
            </w:pPr>
          </w:p>
        </w:tc>
      </w:tr>
      <w:tr w14:paraId="3FFF0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noWrap w:val="0"/>
            <w:vAlign w:val="top"/>
          </w:tcPr>
          <w:p w14:paraId="2851C185">
            <w:pPr>
              <w:spacing w:line="400" w:lineRule="exact"/>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服务事项的验收（考核）标准</w:t>
            </w:r>
          </w:p>
        </w:tc>
        <w:tc>
          <w:tcPr>
            <w:tcW w:w="1932" w:type="dxa"/>
            <w:noWrap w:val="0"/>
            <w:vAlign w:val="top"/>
          </w:tcPr>
          <w:p w14:paraId="084CC07C">
            <w:pPr>
              <w:spacing w:line="400" w:lineRule="exact"/>
              <w:rPr>
                <w:rFonts w:hint="eastAsia" w:ascii="仿宋" w:hAnsi="仿宋" w:eastAsia="仿宋" w:cs="仿宋"/>
                <w:sz w:val="24"/>
                <w:highlight w:val="none"/>
              </w:rPr>
            </w:pPr>
          </w:p>
        </w:tc>
        <w:tc>
          <w:tcPr>
            <w:tcW w:w="1236" w:type="dxa"/>
            <w:noWrap w:val="0"/>
            <w:vAlign w:val="top"/>
          </w:tcPr>
          <w:p w14:paraId="13D6770E">
            <w:pPr>
              <w:spacing w:line="400" w:lineRule="exact"/>
              <w:rPr>
                <w:rFonts w:hint="eastAsia" w:ascii="仿宋" w:hAnsi="仿宋" w:eastAsia="仿宋" w:cs="仿宋"/>
                <w:sz w:val="24"/>
                <w:highlight w:val="none"/>
              </w:rPr>
            </w:pPr>
          </w:p>
        </w:tc>
        <w:tc>
          <w:tcPr>
            <w:tcW w:w="1236" w:type="dxa"/>
            <w:noWrap w:val="0"/>
            <w:vAlign w:val="top"/>
          </w:tcPr>
          <w:p w14:paraId="3CF55EDB">
            <w:pPr>
              <w:spacing w:line="400" w:lineRule="exact"/>
              <w:rPr>
                <w:rFonts w:hint="eastAsia" w:ascii="仿宋" w:hAnsi="仿宋" w:eastAsia="仿宋" w:cs="仿宋"/>
                <w:sz w:val="24"/>
                <w:highlight w:val="none"/>
              </w:rPr>
            </w:pPr>
          </w:p>
        </w:tc>
        <w:tc>
          <w:tcPr>
            <w:tcW w:w="2394" w:type="dxa"/>
            <w:noWrap w:val="0"/>
            <w:vAlign w:val="top"/>
          </w:tcPr>
          <w:p w14:paraId="19E67857">
            <w:pPr>
              <w:spacing w:line="400" w:lineRule="exact"/>
              <w:rPr>
                <w:rFonts w:hint="eastAsia" w:ascii="仿宋" w:hAnsi="仿宋" w:eastAsia="仿宋" w:cs="仿宋"/>
                <w:sz w:val="24"/>
                <w:highlight w:val="none"/>
              </w:rPr>
            </w:pPr>
          </w:p>
        </w:tc>
      </w:tr>
      <w:tr w14:paraId="59927A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noWrap w:val="0"/>
            <w:vAlign w:val="top"/>
          </w:tcPr>
          <w:p w14:paraId="08AA102C">
            <w:pPr>
              <w:spacing w:line="400" w:lineRule="exact"/>
              <w:rPr>
                <w:rFonts w:hint="eastAsia" w:ascii="仿宋" w:hAnsi="仿宋" w:eastAsia="仿宋" w:cs="仿宋"/>
                <w:sz w:val="24"/>
                <w:highlight w:val="none"/>
              </w:rPr>
            </w:pPr>
            <w:r>
              <w:rPr>
                <w:rFonts w:hint="eastAsia" w:ascii="仿宋" w:hAnsi="仿宋" w:eastAsia="仿宋" w:cs="仿宋"/>
                <w:bCs/>
                <w:sz w:val="15"/>
                <w:szCs w:val="15"/>
                <w:highlight w:val="none"/>
              </w:rPr>
              <w:t>······</w:t>
            </w:r>
          </w:p>
        </w:tc>
        <w:tc>
          <w:tcPr>
            <w:tcW w:w="1932" w:type="dxa"/>
            <w:noWrap w:val="0"/>
            <w:vAlign w:val="top"/>
          </w:tcPr>
          <w:p w14:paraId="034A2074">
            <w:pPr>
              <w:spacing w:line="400" w:lineRule="exact"/>
              <w:rPr>
                <w:rFonts w:hint="eastAsia" w:ascii="仿宋" w:hAnsi="仿宋" w:eastAsia="仿宋" w:cs="仿宋"/>
                <w:sz w:val="24"/>
                <w:highlight w:val="none"/>
              </w:rPr>
            </w:pPr>
          </w:p>
        </w:tc>
        <w:tc>
          <w:tcPr>
            <w:tcW w:w="1236" w:type="dxa"/>
            <w:noWrap w:val="0"/>
            <w:vAlign w:val="top"/>
          </w:tcPr>
          <w:p w14:paraId="6EF53ED8">
            <w:pPr>
              <w:spacing w:line="400" w:lineRule="exact"/>
              <w:rPr>
                <w:rFonts w:hint="eastAsia" w:ascii="仿宋" w:hAnsi="仿宋" w:eastAsia="仿宋" w:cs="仿宋"/>
                <w:sz w:val="24"/>
                <w:highlight w:val="none"/>
              </w:rPr>
            </w:pPr>
          </w:p>
        </w:tc>
        <w:tc>
          <w:tcPr>
            <w:tcW w:w="1236" w:type="dxa"/>
            <w:noWrap w:val="0"/>
            <w:vAlign w:val="top"/>
          </w:tcPr>
          <w:p w14:paraId="08842B6A">
            <w:pPr>
              <w:spacing w:line="400" w:lineRule="exact"/>
              <w:rPr>
                <w:rFonts w:hint="eastAsia" w:ascii="仿宋" w:hAnsi="仿宋" w:eastAsia="仿宋" w:cs="仿宋"/>
                <w:sz w:val="24"/>
                <w:highlight w:val="none"/>
              </w:rPr>
            </w:pPr>
          </w:p>
        </w:tc>
        <w:tc>
          <w:tcPr>
            <w:tcW w:w="2394" w:type="dxa"/>
            <w:noWrap w:val="0"/>
            <w:vAlign w:val="top"/>
          </w:tcPr>
          <w:p w14:paraId="5AAE694C">
            <w:pPr>
              <w:spacing w:line="400" w:lineRule="exact"/>
              <w:rPr>
                <w:rFonts w:hint="eastAsia" w:ascii="仿宋" w:hAnsi="仿宋" w:eastAsia="仿宋" w:cs="仿宋"/>
                <w:sz w:val="24"/>
                <w:highlight w:val="none"/>
              </w:rPr>
            </w:pPr>
          </w:p>
        </w:tc>
      </w:tr>
      <w:tr w14:paraId="4C636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noWrap w:val="0"/>
            <w:vAlign w:val="top"/>
          </w:tcPr>
          <w:p w14:paraId="6D57EF0E">
            <w:pPr>
              <w:spacing w:line="400" w:lineRule="exact"/>
              <w:rPr>
                <w:rFonts w:hint="eastAsia" w:ascii="仿宋" w:hAnsi="仿宋" w:eastAsia="仿宋" w:cs="仿宋"/>
                <w:sz w:val="24"/>
                <w:highlight w:val="none"/>
              </w:rPr>
            </w:pPr>
          </w:p>
        </w:tc>
        <w:tc>
          <w:tcPr>
            <w:tcW w:w="1932" w:type="dxa"/>
            <w:noWrap w:val="0"/>
            <w:vAlign w:val="top"/>
          </w:tcPr>
          <w:p w14:paraId="22BDE344">
            <w:pPr>
              <w:spacing w:line="400" w:lineRule="exact"/>
              <w:rPr>
                <w:rFonts w:hint="eastAsia" w:ascii="仿宋" w:hAnsi="仿宋" w:eastAsia="仿宋" w:cs="仿宋"/>
                <w:sz w:val="24"/>
                <w:highlight w:val="none"/>
              </w:rPr>
            </w:pPr>
          </w:p>
        </w:tc>
        <w:tc>
          <w:tcPr>
            <w:tcW w:w="1236" w:type="dxa"/>
            <w:noWrap w:val="0"/>
            <w:vAlign w:val="top"/>
          </w:tcPr>
          <w:p w14:paraId="162D1611">
            <w:pPr>
              <w:spacing w:line="400" w:lineRule="exact"/>
              <w:rPr>
                <w:rFonts w:hint="eastAsia" w:ascii="仿宋" w:hAnsi="仿宋" w:eastAsia="仿宋" w:cs="仿宋"/>
                <w:sz w:val="24"/>
                <w:highlight w:val="none"/>
              </w:rPr>
            </w:pPr>
          </w:p>
        </w:tc>
        <w:tc>
          <w:tcPr>
            <w:tcW w:w="1236" w:type="dxa"/>
            <w:noWrap w:val="0"/>
            <w:vAlign w:val="top"/>
          </w:tcPr>
          <w:p w14:paraId="6870F6CB">
            <w:pPr>
              <w:spacing w:line="400" w:lineRule="exact"/>
              <w:rPr>
                <w:rFonts w:hint="eastAsia" w:ascii="仿宋" w:hAnsi="仿宋" w:eastAsia="仿宋" w:cs="仿宋"/>
                <w:sz w:val="24"/>
                <w:highlight w:val="none"/>
              </w:rPr>
            </w:pPr>
          </w:p>
        </w:tc>
        <w:tc>
          <w:tcPr>
            <w:tcW w:w="2394" w:type="dxa"/>
            <w:noWrap w:val="0"/>
            <w:vAlign w:val="top"/>
          </w:tcPr>
          <w:p w14:paraId="146F1AEF">
            <w:pPr>
              <w:spacing w:line="400" w:lineRule="exact"/>
              <w:rPr>
                <w:rFonts w:hint="eastAsia" w:ascii="仿宋" w:hAnsi="仿宋" w:eastAsia="仿宋" w:cs="仿宋"/>
                <w:sz w:val="24"/>
                <w:highlight w:val="none"/>
              </w:rPr>
            </w:pPr>
          </w:p>
        </w:tc>
      </w:tr>
      <w:tr w14:paraId="2307D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noWrap w:val="0"/>
            <w:vAlign w:val="top"/>
          </w:tcPr>
          <w:p w14:paraId="7F1D2892">
            <w:pPr>
              <w:spacing w:line="400" w:lineRule="exact"/>
              <w:rPr>
                <w:rFonts w:hint="eastAsia" w:ascii="仿宋" w:hAnsi="仿宋" w:eastAsia="仿宋" w:cs="仿宋"/>
                <w:sz w:val="24"/>
                <w:highlight w:val="none"/>
              </w:rPr>
            </w:pPr>
          </w:p>
        </w:tc>
        <w:tc>
          <w:tcPr>
            <w:tcW w:w="1932" w:type="dxa"/>
            <w:noWrap w:val="0"/>
            <w:vAlign w:val="top"/>
          </w:tcPr>
          <w:p w14:paraId="190976FA">
            <w:pPr>
              <w:spacing w:line="400" w:lineRule="exact"/>
              <w:rPr>
                <w:rFonts w:hint="eastAsia" w:ascii="仿宋" w:hAnsi="仿宋" w:eastAsia="仿宋" w:cs="仿宋"/>
                <w:bCs/>
                <w:sz w:val="24"/>
                <w:highlight w:val="none"/>
              </w:rPr>
            </w:pPr>
          </w:p>
        </w:tc>
        <w:tc>
          <w:tcPr>
            <w:tcW w:w="1236" w:type="dxa"/>
            <w:noWrap w:val="0"/>
            <w:vAlign w:val="top"/>
          </w:tcPr>
          <w:p w14:paraId="01D365A2">
            <w:pPr>
              <w:spacing w:line="400" w:lineRule="exact"/>
              <w:rPr>
                <w:rFonts w:hint="eastAsia" w:ascii="仿宋" w:hAnsi="仿宋" w:eastAsia="仿宋" w:cs="仿宋"/>
                <w:sz w:val="24"/>
                <w:highlight w:val="none"/>
              </w:rPr>
            </w:pPr>
          </w:p>
        </w:tc>
        <w:tc>
          <w:tcPr>
            <w:tcW w:w="1236" w:type="dxa"/>
            <w:noWrap w:val="0"/>
            <w:vAlign w:val="top"/>
          </w:tcPr>
          <w:p w14:paraId="34BF8EFC">
            <w:pPr>
              <w:spacing w:line="400" w:lineRule="exact"/>
              <w:rPr>
                <w:rFonts w:hint="eastAsia" w:ascii="仿宋" w:hAnsi="仿宋" w:eastAsia="仿宋" w:cs="仿宋"/>
                <w:sz w:val="24"/>
                <w:highlight w:val="none"/>
              </w:rPr>
            </w:pPr>
          </w:p>
        </w:tc>
        <w:tc>
          <w:tcPr>
            <w:tcW w:w="2394" w:type="dxa"/>
            <w:noWrap w:val="0"/>
            <w:vAlign w:val="top"/>
          </w:tcPr>
          <w:p w14:paraId="28015751">
            <w:pPr>
              <w:spacing w:line="400" w:lineRule="exact"/>
              <w:rPr>
                <w:rFonts w:hint="eastAsia" w:ascii="仿宋" w:hAnsi="仿宋" w:eastAsia="仿宋" w:cs="仿宋"/>
                <w:sz w:val="24"/>
                <w:highlight w:val="none"/>
              </w:rPr>
            </w:pPr>
          </w:p>
        </w:tc>
      </w:tr>
      <w:tr w14:paraId="4F16A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noWrap w:val="0"/>
            <w:vAlign w:val="top"/>
          </w:tcPr>
          <w:p w14:paraId="1D5D63EC">
            <w:pPr>
              <w:spacing w:line="400" w:lineRule="exact"/>
              <w:rPr>
                <w:rFonts w:hint="eastAsia" w:ascii="仿宋" w:hAnsi="仿宋" w:eastAsia="仿宋" w:cs="仿宋"/>
                <w:sz w:val="24"/>
                <w:highlight w:val="none"/>
              </w:rPr>
            </w:pPr>
          </w:p>
        </w:tc>
        <w:tc>
          <w:tcPr>
            <w:tcW w:w="1932" w:type="dxa"/>
            <w:noWrap w:val="0"/>
            <w:vAlign w:val="top"/>
          </w:tcPr>
          <w:p w14:paraId="00403162">
            <w:pPr>
              <w:spacing w:line="400" w:lineRule="exact"/>
              <w:rPr>
                <w:rFonts w:hint="eastAsia" w:ascii="仿宋" w:hAnsi="仿宋" w:eastAsia="仿宋" w:cs="仿宋"/>
                <w:bCs/>
                <w:sz w:val="24"/>
                <w:highlight w:val="none"/>
              </w:rPr>
            </w:pPr>
          </w:p>
        </w:tc>
        <w:tc>
          <w:tcPr>
            <w:tcW w:w="1236" w:type="dxa"/>
            <w:noWrap w:val="0"/>
            <w:vAlign w:val="top"/>
          </w:tcPr>
          <w:p w14:paraId="05434E16">
            <w:pPr>
              <w:spacing w:line="400" w:lineRule="exact"/>
              <w:rPr>
                <w:rFonts w:hint="eastAsia" w:ascii="仿宋" w:hAnsi="仿宋" w:eastAsia="仿宋" w:cs="仿宋"/>
                <w:sz w:val="24"/>
                <w:highlight w:val="none"/>
              </w:rPr>
            </w:pPr>
          </w:p>
        </w:tc>
        <w:tc>
          <w:tcPr>
            <w:tcW w:w="1236" w:type="dxa"/>
            <w:noWrap w:val="0"/>
            <w:vAlign w:val="top"/>
          </w:tcPr>
          <w:p w14:paraId="49D98552">
            <w:pPr>
              <w:spacing w:line="400" w:lineRule="exact"/>
              <w:rPr>
                <w:rFonts w:hint="eastAsia" w:ascii="仿宋" w:hAnsi="仿宋" w:eastAsia="仿宋" w:cs="仿宋"/>
                <w:sz w:val="24"/>
                <w:highlight w:val="none"/>
              </w:rPr>
            </w:pPr>
          </w:p>
        </w:tc>
        <w:tc>
          <w:tcPr>
            <w:tcW w:w="2394" w:type="dxa"/>
            <w:noWrap w:val="0"/>
            <w:vAlign w:val="top"/>
          </w:tcPr>
          <w:p w14:paraId="70C7DF48">
            <w:pPr>
              <w:spacing w:line="400" w:lineRule="exact"/>
              <w:rPr>
                <w:rFonts w:hint="eastAsia" w:ascii="仿宋" w:hAnsi="仿宋" w:eastAsia="仿宋" w:cs="仿宋"/>
                <w:sz w:val="24"/>
                <w:highlight w:val="none"/>
              </w:rPr>
            </w:pPr>
          </w:p>
        </w:tc>
      </w:tr>
    </w:tbl>
    <w:p w14:paraId="24923479">
      <w:pPr>
        <w:spacing w:line="360" w:lineRule="auto"/>
        <w:ind w:firstLine="1920" w:firstLineChars="800"/>
        <w:rPr>
          <w:rFonts w:hint="eastAsia" w:ascii="仿宋" w:hAnsi="仿宋" w:eastAsia="仿宋" w:cs="仿宋"/>
          <w:sz w:val="24"/>
          <w:highlight w:val="none"/>
        </w:rPr>
      </w:pPr>
    </w:p>
    <w:p w14:paraId="219AA204">
      <w:pPr>
        <w:spacing w:line="360" w:lineRule="auto"/>
        <w:ind w:firstLine="1920" w:firstLineChars="800"/>
        <w:rPr>
          <w:rFonts w:hint="eastAsia" w:ascii="仿宋" w:hAnsi="仿宋" w:eastAsia="仿宋" w:cs="仿宋"/>
          <w:sz w:val="24"/>
          <w:highlight w:val="none"/>
        </w:rPr>
      </w:pPr>
      <w:r>
        <w:rPr>
          <w:rFonts w:hint="eastAsia" w:ascii="仿宋" w:hAnsi="仿宋" w:eastAsia="仿宋" w:cs="仿宋"/>
          <w:sz w:val="24"/>
          <w:highlight w:val="none"/>
        </w:rPr>
        <w:t>供应商（盖公章）：</w:t>
      </w:r>
      <w:r>
        <w:rPr>
          <w:rFonts w:hint="eastAsia" w:ascii="仿宋" w:hAnsi="仿宋" w:eastAsia="仿宋" w:cs="仿宋"/>
          <w:sz w:val="24"/>
          <w:highlight w:val="none"/>
          <w:u w:val="single"/>
        </w:rPr>
        <w:t xml:space="preserve">                       </w:t>
      </w:r>
    </w:p>
    <w:p w14:paraId="5319294F">
      <w:pPr>
        <w:spacing w:line="360" w:lineRule="auto"/>
        <w:ind w:firstLine="1920" w:firstLineChars="800"/>
        <w:rPr>
          <w:rFonts w:hint="eastAsia" w:ascii="仿宋" w:hAnsi="仿宋" w:eastAsia="仿宋" w:cs="仿宋"/>
          <w:sz w:val="24"/>
          <w:highlight w:val="none"/>
          <w:u w:val="single"/>
        </w:rPr>
      </w:pPr>
      <w:r>
        <w:rPr>
          <w:rFonts w:hint="eastAsia" w:ascii="仿宋" w:hAnsi="仿宋" w:eastAsia="仿宋" w:cs="仿宋"/>
          <w:sz w:val="24"/>
          <w:highlight w:val="none"/>
        </w:rPr>
        <w:t>法定代表人或</w:t>
      </w:r>
      <w:r>
        <w:rPr>
          <w:rFonts w:hint="eastAsia" w:ascii="仿宋" w:hAnsi="仿宋" w:eastAsia="仿宋" w:cs="仿宋"/>
          <w:sz w:val="24"/>
          <w:highlight w:val="none"/>
          <w:lang w:eastAsia="zh-CN"/>
        </w:rPr>
        <w:t>委托代理人</w:t>
      </w:r>
      <w:r>
        <w:rPr>
          <w:rFonts w:hint="eastAsia" w:ascii="仿宋" w:hAnsi="仿宋" w:eastAsia="仿宋" w:cs="仿宋"/>
          <w:sz w:val="24"/>
          <w:highlight w:val="none"/>
        </w:rPr>
        <w:t>（签字或盖章）：</w:t>
      </w:r>
      <w:r>
        <w:rPr>
          <w:rFonts w:hint="eastAsia" w:ascii="仿宋" w:hAnsi="仿宋" w:eastAsia="仿宋" w:cs="仿宋"/>
          <w:sz w:val="24"/>
          <w:highlight w:val="none"/>
          <w:u w:val="single"/>
        </w:rPr>
        <w:t xml:space="preserve">         </w:t>
      </w:r>
    </w:p>
    <w:p w14:paraId="5386EBEC">
      <w:pPr>
        <w:spacing w:line="360" w:lineRule="auto"/>
        <w:ind w:firstLine="1920" w:firstLineChars="800"/>
        <w:rPr>
          <w:rFonts w:hint="eastAsia" w:ascii="仿宋" w:hAnsi="仿宋" w:eastAsia="仿宋" w:cs="仿宋"/>
          <w:kern w:val="0"/>
          <w:sz w:val="24"/>
          <w:highlight w:val="none"/>
          <w:u w:val="single"/>
        </w:rPr>
      </w:pPr>
      <w:r>
        <w:rPr>
          <w:rFonts w:hint="eastAsia" w:ascii="仿宋" w:hAnsi="仿宋" w:eastAsia="仿宋" w:cs="仿宋"/>
          <w:sz w:val="24"/>
          <w:highlight w:val="none"/>
        </w:rPr>
        <w:t>日    期：</w:t>
      </w:r>
      <w:r>
        <w:rPr>
          <w:rFonts w:hint="eastAsia" w:ascii="仿宋" w:hAnsi="仿宋" w:eastAsia="仿宋" w:cs="仿宋"/>
          <w:sz w:val="32"/>
          <w:highlight w:val="none"/>
          <w:u w:val="single"/>
        </w:rPr>
        <w:t xml:space="preserve">       </w:t>
      </w:r>
    </w:p>
    <w:p w14:paraId="5979948E">
      <w:pPr>
        <w:spacing w:line="360" w:lineRule="auto"/>
        <w:rPr>
          <w:rFonts w:hint="eastAsia" w:ascii="仿宋" w:hAnsi="仿宋" w:eastAsia="仿宋" w:cs="仿宋"/>
          <w:highlight w:val="none"/>
        </w:rPr>
      </w:pPr>
    </w:p>
    <w:p w14:paraId="4866E76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highlight w:val="none"/>
        </w:rPr>
      </w:pPr>
      <w:r>
        <w:rPr>
          <w:rFonts w:hint="eastAsia" w:ascii="仿宋" w:hAnsi="仿宋" w:eastAsia="仿宋" w:cs="仿宋"/>
          <w:highlight w:val="none"/>
        </w:rPr>
        <w:t>注：1.对完全响应的条目在本表相应列中标注“○”。对有偏离的条目在本表相应列中标注“正偏离”或“负偏离”。并在“偏离简述”栏中加以说明。</w:t>
      </w:r>
    </w:p>
    <w:p w14:paraId="185442D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highlight w:val="none"/>
        </w:rPr>
      </w:pPr>
      <w:r>
        <w:rPr>
          <w:rFonts w:hint="eastAsia" w:ascii="仿宋" w:hAnsi="仿宋" w:eastAsia="仿宋" w:cs="仿宋"/>
          <w:kern w:val="2"/>
          <w:sz w:val="21"/>
          <w:szCs w:val="24"/>
          <w:highlight w:val="none"/>
          <w:lang w:val="en-US" w:eastAsia="zh-CN" w:bidi="ar-SA"/>
        </w:rPr>
        <w:t>2.</w:t>
      </w:r>
      <w:r>
        <w:rPr>
          <w:rFonts w:hint="eastAsia" w:ascii="仿宋" w:hAnsi="仿宋" w:eastAsia="仿宋" w:cs="仿宋"/>
          <w:highlight w:val="none"/>
        </w:rPr>
        <w:t>正偏离是指应答的条件高于磋商文件要求，负偏离是指应答的条件低于磋商文件要求，正偏离项目不作扣分处理。</w:t>
      </w:r>
    </w:p>
    <w:p w14:paraId="036D20B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highlight w:val="none"/>
        </w:rPr>
      </w:pPr>
      <w:r>
        <w:rPr>
          <w:rFonts w:hint="eastAsia" w:ascii="仿宋" w:hAnsi="仿宋" w:eastAsia="仿宋" w:cs="仿宋"/>
          <w:highlight w:val="none"/>
        </w:rPr>
        <w:t>3</w:t>
      </w:r>
      <w:r>
        <w:rPr>
          <w:rFonts w:hint="eastAsia" w:ascii="仿宋" w:hAnsi="仿宋" w:eastAsia="仿宋" w:cs="仿宋"/>
          <w:highlight w:val="none"/>
          <w:lang w:val="en-US" w:eastAsia="zh-CN"/>
        </w:rPr>
        <w:t>.</w:t>
      </w:r>
      <w:r>
        <w:rPr>
          <w:rFonts w:hint="eastAsia" w:ascii="仿宋" w:hAnsi="仿宋" w:eastAsia="仿宋" w:cs="仿宋"/>
          <w:highlight w:val="none"/>
        </w:rPr>
        <w:t>供应商须按照用户需求书逐条完整填写响应表。如果未完整填写响应表的各项内容则视作供应商已经对磋商文件相关要求和内容完全理解并同意，其报价为在此基础上的完全价格。</w:t>
      </w:r>
    </w:p>
    <w:p w14:paraId="0CC11B3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highlight w:val="none"/>
        </w:rPr>
      </w:pPr>
      <w:r>
        <w:rPr>
          <w:rFonts w:hint="eastAsia" w:ascii="仿宋" w:hAnsi="仿宋" w:eastAsia="仿宋" w:cs="仿宋"/>
          <w:highlight w:val="none"/>
        </w:rPr>
        <w:t>4</w:t>
      </w:r>
      <w:r>
        <w:rPr>
          <w:rFonts w:hint="eastAsia" w:ascii="仿宋" w:hAnsi="仿宋" w:eastAsia="仿宋" w:cs="仿宋"/>
          <w:highlight w:val="none"/>
          <w:lang w:val="en-US" w:eastAsia="zh-CN"/>
        </w:rPr>
        <w:t>.</w:t>
      </w:r>
      <w:r>
        <w:rPr>
          <w:rFonts w:hint="eastAsia" w:ascii="仿宋" w:hAnsi="仿宋" w:eastAsia="仿宋" w:cs="仿宋"/>
          <w:highlight w:val="none"/>
        </w:rPr>
        <w:t>在采购人与成交供应商签订合同时，如成交供应商未在响应文件“响应表”中列出偏离说明，无论即将发生或已发生任何情形，均视为完全符合磋商文件要求，并写入合同。若成交供应商在合同签订前，以上述事项为借口而不履行合同签订手续及执行合同，则视作拒绝与采购人签订合同。</w:t>
      </w:r>
    </w:p>
    <w:p w14:paraId="264851AE">
      <w:pPr>
        <w:autoSpaceDE w:val="0"/>
        <w:autoSpaceDN w:val="0"/>
        <w:adjustRightInd w:val="0"/>
        <w:snapToGrid w:val="0"/>
        <w:spacing w:line="360" w:lineRule="auto"/>
        <w:jc w:val="center"/>
        <w:rPr>
          <w:rFonts w:hint="eastAsia" w:ascii="仿宋" w:hAnsi="仿宋" w:eastAsia="仿宋" w:cs="仿宋"/>
          <w:b/>
          <w:sz w:val="32"/>
          <w:szCs w:val="32"/>
          <w:highlight w:val="none"/>
        </w:rPr>
      </w:pPr>
    </w:p>
    <w:p w14:paraId="62007800">
      <w:pPr>
        <w:autoSpaceDE w:val="0"/>
        <w:autoSpaceDN w:val="0"/>
        <w:adjustRightInd w:val="0"/>
        <w:snapToGrid w:val="0"/>
        <w:spacing w:line="360" w:lineRule="auto"/>
        <w:jc w:val="center"/>
        <w:rPr>
          <w:rFonts w:hint="eastAsia" w:ascii="仿宋" w:hAnsi="仿宋" w:eastAsia="仿宋" w:cs="仿宋"/>
          <w:b/>
          <w:bCs/>
          <w:sz w:val="24"/>
          <w:highlight w:val="none"/>
        </w:rPr>
      </w:pPr>
      <w:r>
        <w:rPr>
          <w:rFonts w:hint="eastAsia" w:ascii="仿宋" w:hAnsi="仿宋" w:eastAsia="仿宋" w:cs="仿宋"/>
          <w:highlight w:val="none"/>
        </w:rPr>
        <w:br w:type="page"/>
      </w:r>
    </w:p>
    <w:p w14:paraId="5D33DF3D">
      <w:pPr>
        <w:pStyle w:val="4"/>
        <w:jc w:val="center"/>
        <w:rPr>
          <w:rFonts w:hint="eastAsia" w:ascii="仿宋" w:hAnsi="仿宋" w:eastAsia="仿宋" w:cs="仿宋"/>
          <w:b/>
          <w:bCs/>
          <w:highlight w:val="none"/>
        </w:rPr>
      </w:pPr>
      <w:r>
        <w:rPr>
          <w:rFonts w:hint="eastAsia" w:ascii="仿宋" w:hAnsi="仿宋" w:eastAsia="仿宋" w:cs="仿宋"/>
          <w:b/>
          <w:bCs/>
          <w:highlight w:val="none"/>
        </w:rPr>
        <w:t>第四部分  响应方案说明</w:t>
      </w:r>
    </w:p>
    <w:p w14:paraId="73ACC9CB">
      <w:pPr>
        <w:pStyle w:val="2"/>
        <w:rPr>
          <w:rFonts w:hint="eastAsia" w:ascii="仿宋" w:hAnsi="仿宋" w:eastAsia="仿宋" w:cs="仿宋"/>
          <w:highlight w:val="none"/>
          <w:lang w:val="zh-CN"/>
        </w:rPr>
      </w:pPr>
    </w:p>
    <w:p w14:paraId="45B59BB5">
      <w:pPr>
        <w:autoSpaceDE w:val="0"/>
        <w:autoSpaceDN w:val="0"/>
        <w:adjustRightInd w:val="0"/>
        <w:spacing w:line="360" w:lineRule="auto"/>
        <w:jc w:val="center"/>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（格式自拟，内容需符合评审办法中要求的内容要求）</w:t>
      </w:r>
    </w:p>
    <w:p w14:paraId="4CFA77A8">
      <w:pPr>
        <w:pStyle w:val="2"/>
        <w:rPr>
          <w:rFonts w:hint="eastAsia" w:ascii="仿宋" w:hAnsi="仿宋" w:eastAsia="仿宋" w:cs="仿宋"/>
          <w:highlight w:val="none"/>
          <w:lang w:val="zh-CN"/>
        </w:rPr>
      </w:pPr>
      <w:r>
        <w:rPr>
          <w:rFonts w:hint="eastAsia" w:ascii="仿宋" w:hAnsi="仿宋" w:eastAsia="仿宋" w:cs="仿宋"/>
          <w:highlight w:val="none"/>
          <w:lang w:val="zh-CN"/>
        </w:rPr>
        <w:br w:type="page"/>
      </w:r>
    </w:p>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14:paraId="1AA187C0">
      <w:pPr>
        <w:pStyle w:val="4"/>
        <w:jc w:val="center"/>
        <w:rPr>
          <w:rFonts w:hint="eastAsia" w:ascii="仿宋" w:hAnsi="仿宋" w:eastAsia="仿宋" w:cs="仿宋"/>
          <w:b/>
          <w:bCs/>
          <w:highlight w:val="none"/>
        </w:rPr>
      </w:pPr>
      <w:r>
        <w:rPr>
          <w:rFonts w:hint="eastAsia" w:ascii="仿宋" w:hAnsi="仿宋" w:eastAsia="仿宋" w:cs="仿宋"/>
          <w:b/>
          <w:bCs/>
          <w:highlight w:val="none"/>
        </w:rPr>
        <w:t>第五部分 中小企业、监狱企业、残疾人福利单位声明函或证明</w:t>
      </w:r>
    </w:p>
    <w:p w14:paraId="07C5A0EB">
      <w:pPr>
        <w:ind w:left="315" w:leftChars="150" w:firstLine="270" w:firstLineChars="150"/>
        <w:rPr>
          <w:rFonts w:hint="eastAsia" w:ascii="仿宋" w:hAnsi="仿宋" w:eastAsia="仿宋" w:cs="仿宋"/>
          <w:kern w:val="0"/>
          <w:sz w:val="18"/>
          <w:szCs w:val="18"/>
          <w:highlight w:val="none"/>
        </w:rPr>
      </w:pPr>
      <w:bookmarkStart w:id="505" w:name="_Toc7005133"/>
    </w:p>
    <w:p w14:paraId="2BC70B9A">
      <w:pPr>
        <w:pStyle w:val="6"/>
        <w:jc w:val="center"/>
        <w:rPr>
          <w:rFonts w:hint="eastAsia" w:ascii="仿宋" w:hAnsi="仿宋" w:eastAsia="仿宋" w:cs="仿宋"/>
          <w:b/>
          <w:bCs/>
          <w:sz w:val="28"/>
          <w:szCs w:val="36"/>
          <w:highlight w:val="none"/>
        </w:rPr>
      </w:pPr>
      <w:r>
        <w:rPr>
          <w:rFonts w:hint="eastAsia" w:ascii="仿宋" w:hAnsi="仿宋" w:eastAsia="仿宋" w:cs="仿宋"/>
          <w:b/>
          <w:bCs/>
          <w:sz w:val="28"/>
          <w:szCs w:val="36"/>
          <w:highlight w:val="none"/>
          <w:lang w:val="en-US" w:eastAsia="zh-CN"/>
        </w:rPr>
        <w:t>一、</w:t>
      </w:r>
      <w:r>
        <w:rPr>
          <w:rFonts w:hint="eastAsia" w:ascii="仿宋" w:hAnsi="仿宋" w:eastAsia="仿宋" w:cs="仿宋"/>
          <w:b/>
          <w:bCs/>
          <w:sz w:val="28"/>
          <w:szCs w:val="36"/>
          <w:highlight w:val="none"/>
        </w:rPr>
        <w:t>中小企业声明函（</w:t>
      </w:r>
      <w:r>
        <w:rPr>
          <w:rFonts w:hint="eastAsia" w:ascii="仿宋" w:hAnsi="仿宋" w:eastAsia="仿宋" w:cs="仿宋"/>
          <w:b/>
          <w:bCs/>
          <w:sz w:val="28"/>
          <w:szCs w:val="36"/>
          <w:highlight w:val="none"/>
          <w:lang w:val="en-US" w:eastAsia="zh-CN"/>
        </w:rPr>
        <w:t>服务</w:t>
      </w:r>
      <w:r>
        <w:rPr>
          <w:rFonts w:hint="eastAsia" w:ascii="仿宋" w:hAnsi="仿宋" w:eastAsia="仿宋" w:cs="仿宋"/>
          <w:b/>
          <w:bCs/>
          <w:sz w:val="28"/>
          <w:szCs w:val="36"/>
          <w:highlight w:val="none"/>
        </w:rPr>
        <w:t>）</w:t>
      </w:r>
    </w:p>
    <w:p w14:paraId="4924B829">
      <w:pPr>
        <w:rPr>
          <w:rFonts w:hint="eastAsia" w:ascii="仿宋" w:hAnsi="仿宋" w:eastAsia="仿宋" w:cs="仿宋"/>
          <w:kern w:val="0"/>
          <w:sz w:val="30"/>
          <w:szCs w:val="30"/>
          <w:highlight w:val="none"/>
        </w:rPr>
      </w:pPr>
    </w:p>
    <w:p w14:paraId="5260A3F6">
      <w:pPr>
        <w:spacing w:line="56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本公司（联合体）郑重声明，根据《政府采购促进中小企业发展管理办法》（财库﹝2020﹞46号）的规定，本公司（联合体）参加</w:t>
      </w:r>
      <w:r>
        <w:rPr>
          <w:rFonts w:hint="eastAsia" w:ascii="仿宋" w:hAnsi="仿宋" w:eastAsia="仿宋" w:cs="仿宋"/>
          <w:kern w:val="0"/>
          <w:sz w:val="24"/>
          <w:highlight w:val="none"/>
          <w:u w:val="single"/>
        </w:rPr>
        <w:t xml:space="preserve">  （单位名称） </w:t>
      </w:r>
      <w:r>
        <w:rPr>
          <w:rFonts w:hint="eastAsia" w:ascii="仿宋" w:hAnsi="仿宋" w:eastAsia="仿宋" w:cs="仿宋"/>
          <w:kern w:val="0"/>
          <w:sz w:val="24"/>
          <w:highlight w:val="none"/>
        </w:rPr>
        <w:t xml:space="preserve"> 的</w:t>
      </w:r>
      <w:r>
        <w:rPr>
          <w:rFonts w:hint="eastAsia" w:ascii="仿宋" w:hAnsi="仿宋" w:eastAsia="仿宋" w:cs="仿宋"/>
          <w:kern w:val="0"/>
          <w:sz w:val="24"/>
          <w:highlight w:val="none"/>
          <w:u w:val="single"/>
        </w:rPr>
        <w:t xml:space="preserve"> （项目名称） </w:t>
      </w:r>
      <w:r>
        <w:rPr>
          <w:rFonts w:hint="eastAsia" w:ascii="仿宋" w:hAnsi="仿宋" w:eastAsia="仿宋" w:cs="仿宋"/>
          <w:kern w:val="0"/>
          <w:sz w:val="24"/>
          <w:highlight w:val="none"/>
          <w:u w:val="none"/>
        </w:rPr>
        <w:t>采购</w:t>
      </w:r>
      <w:r>
        <w:rPr>
          <w:rFonts w:hint="eastAsia" w:ascii="仿宋" w:hAnsi="仿宋" w:eastAsia="仿宋" w:cs="仿宋"/>
          <w:kern w:val="0"/>
          <w:sz w:val="24"/>
          <w:highlight w:val="none"/>
        </w:rPr>
        <w:t>活动，工程的施工单位全部为符合政策要求的中小企业（或者：服务全部由符合政策要求的中小企业承接）。相关企业（含联合体中的中小企业、签订分包意向协议的中小企业）的具体情况如下：</w:t>
      </w:r>
    </w:p>
    <w:p w14:paraId="03D1287D">
      <w:pPr>
        <w:pStyle w:val="102"/>
        <w:numPr>
          <w:ilvl w:val="0"/>
          <w:numId w:val="0"/>
        </w:numPr>
        <w:spacing w:line="560" w:lineRule="exact"/>
        <w:ind w:left="0" w:leftChars="0" w:firstLine="600" w:firstLineChars="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bidi="ar-SA"/>
        </w:rPr>
        <w:t>4.</w:t>
      </w:r>
      <w:r>
        <w:rPr>
          <w:rFonts w:hint="eastAsia" w:ascii="仿宋" w:hAnsi="仿宋" w:eastAsia="仿宋" w:cs="仿宋"/>
          <w:kern w:val="0"/>
          <w:sz w:val="24"/>
          <w:szCs w:val="24"/>
          <w:highlight w:val="none"/>
          <w:u w:val="single"/>
        </w:rPr>
        <w:t xml:space="preserve"> （标的名称） </w:t>
      </w:r>
      <w:r>
        <w:rPr>
          <w:rFonts w:hint="eastAsia" w:ascii="仿宋" w:hAnsi="仿宋" w:eastAsia="仿宋" w:cs="仿宋"/>
          <w:kern w:val="0"/>
          <w:sz w:val="24"/>
          <w:szCs w:val="24"/>
          <w:highlight w:val="none"/>
        </w:rPr>
        <w:t>，属于</w:t>
      </w:r>
      <w:r>
        <w:rPr>
          <w:rFonts w:hint="eastAsia" w:ascii="仿宋" w:hAnsi="仿宋" w:eastAsia="仿宋" w:cs="仿宋"/>
          <w:kern w:val="0"/>
          <w:sz w:val="24"/>
          <w:szCs w:val="24"/>
          <w:highlight w:val="none"/>
          <w:u w:val="single"/>
        </w:rPr>
        <w:t xml:space="preserve"> （采购文件中明确的所属行业） </w:t>
      </w:r>
      <w:r>
        <w:rPr>
          <w:rFonts w:hint="eastAsia" w:ascii="仿宋" w:hAnsi="仿宋" w:eastAsia="仿宋" w:cs="仿宋"/>
          <w:kern w:val="0"/>
          <w:sz w:val="24"/>
          <w:szCs w:val="24"/>
          <w:highlight w:val="none"/>
        </w:rPr>
        <w:t>；承接企业为</w:t>
      </w:r>
      <w:r>
        <w:rPr>
          <w:rFonts w:hint="eastAsia" w:ascii="仿宋" w:hAnsi="仿宋" w:eastAsia="仿宋" w:cs="仿宋"/>
          <w:kern w:val="0"/>
          <w:sz w:val="24"/>
          <w:szCs w:val="24"/>
          <w:highlight w:val="none"/>
          <w:u w:val="single"/>
        </w:rPr>
        <w:t xml:space="preserve"> （企业名称） </w:t>
      </w:r>
      <w:r>
        <w:rPr>
          <w:rFonts w:hint="eastAsia" w:ascii="仿宋" w:hAnsi="仿宋" w:eastAsia="仿宋" w:cs="仿宋"/>
          <w:kern w:val="0"/>
          <w:sz w:val="24"/>
          <w:szCs w:val="24"/>
          <w:highlight w:val="none"/>
        </w:rPr>
        <w:t>，从业人员</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人，营业收入为</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万元，资产总额为</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万元，属于</w:t>
      </w:r>
      <w:r>
        <w:rPr>
          <w:rFonts w:hint="eastAsia" w:ascii="仿宋" w:hAnsi="仿宋" w:eastAsia="仿宋" w:cs="仿宋"/>
          <w:kern w:val="0"/>
          <w:sz w:val="24"/>
          <w:szCs w:val="24"/>
          <w:highlight w:val="none"/>
          <w:u w:val="single"/>
        </w:rPr>
        <w:t xml:space="preserve"> （中型企业、小型企业、微型企业） </w:t>
      </w:r>
      <w:r>
        <w:rPr>
          <w:rFonts w:hint="eastAsia" w:ascii="仿宋" w:hAnsi="仿宋" w:eastAsia="仿宋" w:cs="仿宋"/>
          <w:kern w:val="0"/>
          <w:sz w:val="24"/>
          <w:szCs w:val="24"/>
          <w:highlight w:val="none"/>
        </w:rPr>
        <w:t>；</w:t>
      </w:r>
    </w:p>
    <w:p w14:paraId="05BD1542">
      <w:pPr>
        <w:spacing w:line="560" w:lineRule="exact"/>
        <w:ind w:left="17" w:leftChars="8" w:firstLine="460" w:firstLineChars="192"/>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2. </w:t>
      </w:r>
      <w:r>
        <w:rPr>
          <w:rFonts w:hint="eastAsia" w:ascii="仿宋" w:hAnsi="仿宋" w:eastAsia="仿宋" w:cs="仿宋"/>
          <w:kern w:val="0"/>
          <w:sz w:val="24"/>
          <w:highlight w:val="none"/>
          <w:u w:val="single"/>
        </w:rPr>
        <w:t xml:space="preserve"> （标的名称） </w:t>
      </w:r>
      <w:r>
        <w:rPr>
          <w:rFonts w:hint="eastAsia" w:ascii="仿宋" w:hAnsi="仿宋" w:eastAsia="仿宋" w:cs="仿宋"/>
          <w:kern w:val="0"/>
          <w:sz w:val="24"/>
          <w:highlight w:val="none"/>
        </w:rPr>
        <w:t>，属于</w:t>
      </w:r>
      <w:r>
        <w:rPr>
          <w:rFonts w:hint="eastAsia" w:ascii="仿宋" w:hAnsi="仿宋" w:eastAsia="仿宋" w:cs="仿宋"/>
          <w:kern w:val="0"/>
          <w:sz w:val="24"/>
          <w:highlight w:val="none"/>
          <w:u w:val="single"/>
        </w:rPr>
        <w:t xml:space="preserve"> （采购文件中明确的所属行业） </w:t>
      </w:r>
      <w:r>
        <w:rPr>
          <w:rFonts w:hint="eastAsia" w:ascii="仿宋" w:hAnsi="仿宋" w:eastAsia="仿宋" w:cs="仿宋"/>
          <w:kern w:val="0"/>
          <w:sz w:val="24"/>
          <w:highlight w:val="none"/>
        </w:rPr>
        <w:t>；承接企业为</w:t>
      </w:r>
      <w:r>
        <w:rPr>
          <w:rFonts w:hint="eastAsia" w:ascii="仿宋" w:hAnsi="仿宋" w:eastAsia="仿宋" w:cs="仿宋"/>
          <w:kern w:val="0"/>
          <w:sz w:val="24"/>
          <w:highlight w:val="none"/>
          <w:u w:val="single"/>
        </w:rPr>
        <w:t xml:space="preserve"> （企业名称） </w:t>
      </w:r>
      <w:r>
        <w:rPr>
          <w:rFonts w:hint="eastAsia" w:ascii="仿宋" w:hAnsi="仿宋" w:eastAsia="仿宋" w:cs="仿宋"/>
          <w:kern w:val="0"/>
          <w:sz w:val="24"/>
          <w:highlight w:val="none"/>
        </w:rPr>
        <w:t>，从业人员</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人，营业收入为</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万元，资产总额为</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万元，属于</w:t>
      </w:r>
      <w:r>
        <w:rPr>
          <w:rFonts w:hint="eastAsia" w:ascii="仿宋" w:hAnsi="仿宋" w:eastAsia="仿宋" w:cs="仿宋"/>
          <w:kern w:val="0"/>
          <w:sz w:val="24"/>
          <w:highlight w:val="none"/>
          <w:u w:val="single"/>
        </w:rPr>
        <w:t xml:space="preserve"> （中型企业、小型企业、微型企业） </w:t>
      </w:r>
      <w:r>
        <w:rPr>
          <w:rFonts w:hint="eastAsia" w:ascii="仿宋" w:hAnsi="仿宋" w:eastAsia="仿宋" w:cs="仿宋"/>
          <w:kern w:val="0"/>
          <w:sz w:val="24"/>
          <w:highlight w:val="none"/>
        </w:rPr>
        <w:t>；</w:t>
      </w:r>
    </w:p>
    <w:p w14:paraId="326B1D15">
      <w:pPr>
        <w:spacing w:line="56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w:t>
      </w:r>
    </w:p>
    <w:p w14:paraId="4156F003">
      <w:pPr>
        <w:spacing w:line="560" w:lineRule="exact"/>
        <w:ind w:firstLine="482" w:firstLineChars="200"/>
        <w:rPr>
          <w:rFonts w:hint="eastAsia" w:ascii="仿宋" w:hAnsi="仿宋" w:eastAsia="仿宋" w:cs="仿宋"/>
          <w:kern w:val="0"/>
          <w:sz w:val="24"/>
          <w:highlight w:val="none"/>
        </w:rPr>
      </w:pPr>
      <w:r>
        <w:rPr>
          <w:rFonts w:hint="eastAsia" w:ascii="仿宋" w:hAnsi="仿宋" w:eastAsia="仿宋" w:cs="仿宋"/>
          <w:b/>
          <w:bCs/>
          <w:kern w:val="0"/>
          <w:sz w:val="24"/>
          <w:highlight w:val="none"/>
        </w:rPr>
        <w:t>以上企业，不属于大企业的分支机构，不存在控股股东为大企业的情形，也不存在与大企业的负责人为同一人的情形。</w:t>
      </w:r>
    </w:p>
    <w:p w14:paraId="646FD4A8">
      <w:pPr>
        <w:spacing w:line="56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本企业对上述声明内容的真实性负责。如有虚假，将依法承担相应责任。</w:t>
      </w:r>
    </w:p>
    <w:p w14:paraId="52E6FC73">
      <w:pPr>
        <w:spacing w:line="560" w:lineRule="exact"/>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p>
    <w:p w14:paraId="362DFCDC">
      <w:pPr>
        <w:spacing w:line="560" w:lineRule="exact"/>
        <w:ind w:firstLine="4320" w:firstLineChars="1800"/>
        <w:rPr>
          <w:rFonts w:hint="eastAsia" w:ascii="仿宋" w:hAnsi="仿宋" w:eastAsia="仿宋" w:cs="仿宋"/>
          <w:kern w:val="0"/>
          <w:sz w:val="24"/>
          <w:highlight w:val="none"/>
        </w:rPr>
      </w:pPr>
      <w:r>
        <w:rPr>
          <w:rFonts w:hint="eastAsia" w:ascii="仿宋" w:hAnsi="仿宋" w:eastAsia="仿宋" w:cs="仿宋"/>
          <w:kern w:val="0"/>
          <w:sz w:val="24"/>
          <w:highlight w:val="none"/>
        </w:rPr>
        <w:t>企业名称（盖章）：</w:t>
      </w:r>
    </w:p>
    <w:p w14:paraId="0BB78795">
      <w:pPr>
        <w:spacing w:line="560" w:lineRule="exact"/>
        <w:ind w:firstLine="4320" w:firstLineChars="1800"/>
        <w:rPr>
          <w:rFonts w:hint="eastAsia" w:ascii="仿宋" w:hAnsi="仿宋" w:eastAsia="仿宋" w:cs="仿宋"/>
          <w:kern w:val="0"/>
          <w:sz w:val="24"/>
          <w:highlight w:val="none"/>
        </w:rPr>
      </w:pPr>
      <w:r>
        <w:rPr>
          <w:rFonts w:hint="eastAsia" w:ascii="仿宋" w:hAnsi="仿宋" w:eastAsia="仿宋" w:cs="仿宋"/>
          <w:kern w:val="0"/>
          <w:sz w:val="24"/>
          <w:highlight w:val="none"/>
        </w:rPr>
        <w:t>日期：</w:t>
      </w:r>
    </w:p>
    <w:p w14:paraId="30E6B8F8">
      <w:pPr>
        <w:spacing w:line="560" w:lineRule="exact"/>
        <w:ind w:firstLine="5400" w:firstLineChars="1800"/>
        <w:rPr>
          <w:rFonts w:hint="eastAsia" w:ascii="仿宋" w:hAnsi="仿宋" w:eastAsia="仿宋" w:cs="仿宋"/>
          <w:kern w:val="0"/>
          <w:sz w:val="30"/>
          <w:szCs w:val="30"/>
          <w:highlight w:val="none"/>
        </w:rPr>
      </w:pPr>
    </w:p>
    <w:p w14:paraId="1EC52D38">
      <w:pPr>
        <w:rPr>
          <w:rFonts w:hint="eastAsia" w:ascii="仿宋" w:hAnsi="仿宋" w:eastAsia="仿宋" w:cs="仿宋"/>
          <w:kern w:val="0"/>
          <w:sz w:val="30"/>
          <w:szCs w:val="30"/>
          <w:highlight w:val="none"/>
          <w:u w:val="single"/>
        </w:rPr>
      </w:pPr>
      <w:r>
        <w:rPr>
          <w:rFonts w:hint="eastAsia" w:ascii="仿宋" w:hAnsi="仿宋" w:eastAsia="仿宋" w:cs="仿宋"/>
          <w:kern w:val="0"/>
          <w:sz w:val="30"/>
          <w:szCs w:val="30"/>
          <w:highlight w:val="none"/>
          <w:lang w:val="en-US" w:eastAsia="zh-CN"/>
        </w:rPr>
        <w:t xml:space="preserve">    </w:t>
      </w:r>
      <w:r>
        <w:rPr>
          <w:rFonts w:hint="eastAsia" w:ascii="仿宋" w:hAnsi="仿宋" w:eastAsia="仿宋" w:cs="仿宋"/>
          <w:kern w:val="0"/>
          <w:sz w:val="30"/>
          <w:szCs w:val="30"/>
          <w:highlight w:val="none"/>
        </w:rPr>
        <w:t xml:space="preserve"> </w:t>
      </w:r>
      <w:r>
        <w:rPr>
          <w:rFonts w:hint="eastAsia" w:ascii="仿宋" w:hAnsi="仿宋" w:eastAsia="仿宋" w:cs="仿宋"/>
          <w:kern w:val="0"/>
          <w:sz w:val="30"/>
          <w:szCs w:val="30"/>
          <w:highlight w:val="none"/>
          <w:u w:val="single"/>
        </w:rPr>
        <w:t xml:space="preserve">                                                   </w:t>
      </w:r>
    </w:p>
    <w:p w14:paraId="5422DDCC">
      <w:pPr>
        <w:ind w:firstLine="105" w:firstLineChars="50"/>
        <w:rPr>
          <w:rFonts w:hint="eastAsia" w:ascii="仿宋" w:hAnsi="仿宋" w:eastAsia="仿宋" w:cs="仿宋"/>
          <w:kern w:val="0"/>
          <w:szCs w:val="21"/>
          <w:highlight w:val="none"/>
        </w:rPr>
      </w:pPr>
      <w:r>
        <w:rPr>
          <w:rFonts w:hint="eastAsia" w:ascii="仿宋" w:hAnsi="仿宋" w:eastAsia="仿宋" w:cs="仿宋"/>
          <w:kern w:val="0"/>
          <w:szCs w:val="21"/>
          <w:highlight w:val="none"/>
        </w:rPr>
        <w:t>（从业人员、营业收入、资产总额填报上一年度数据，无上一年度数据的新成立企业可不填报）</w:t>
      </w:r>
    </w:p>
    <w:p w14:paraId="7160F234">
      <w:pPr>
        <w:rPr>
          <w:rFonts w:hint="eastAsia" w:ascii="仿宋" w:hAnsi="仿宋" w:eastAsia="仿宋" w:cs="仿宋"/>
          <w:b/>
          <w:sz w:val="28"/>
          <w:szCs w:val="28"/>
          <w:highlight w:val="none"/>
        </w:rPr>
      </w:pPr>
      <w:r>
        <w:rPr>
          <w:rFonts w:hint="eastAsia" w:ascii="仿宋" w:hAnsi="仿宋" w:eastAsia="仿宋" w:cs="仿宋"/>
          <w:b/>
          <w:sz w:val="28"/>
          <w:szCs w:val="28"/>
          <w:highlight w:val="none"/>
        </w:rPr>
        <w:br w:type="page"/>
      </w:r>
    </w:p>
    <w:bookmarkEnd w:id="505"/>
    <w:p w14:paraId="256416D0">
      <w:pPr>
        <w:pStyle w:val="6"/>
        <w:jc w:val="center"/>
        <w:rPr>
          <w:rFonts w:hint="eastAsia" w:ascii="仿宋" w:hAnsi="仿宋" w:eastAsia="仿宋" w:cs="仿宋"/>
          <w:b/>
          <w:bCs/>
          <w:sz w:val="28"/>
          <w:szCs w:val="36"/>
          <w:highlight w:val="none"/>
        </w:rPr>
      </w:pPr>
      <w:r>
        <w:rPr>
          <w:rFonts w:hint="eastAsia" w:ascii="仿宋" w:hAnsi="仿宋" w:eastAsia="仿宋" w:cs="仿宋"/>
          <w:b/>
          <w:bCs/>
          <w:sz w:val="28"/>
          <w:szCs w:val="36"/>
          <w:highlight w:val="none"/>
        </w:rPr>
        <w:t>二、监狱企业声明函</w:t>
      </w:r>
    </w:p>
    <w:p w14:paraId="08B5027C">
      <w:pPr>
        <w:spacing w:line="360" w:lineRule="auto"/>
        <w:jc w:val="center"/>
        <w:rPr>
          <w:rFonts w:hint="eastAsia" w:ascii="仿宋" w:hAnsi="仿宋" w:eastAsia="仿宋" w:cs="仿宋"/>
          <w:b/>
          <w:kern w:val="0"/>
          <w:sz w:val="24"/>
          <w:szCs w:val="20"/>
          <w:highlight w:val="none"/>
        </w:rPr>
      </w:pPr>
      <w:r>
        <w:rPr>
          <w:rFonts w:hint="eastAsia" w:ascii="仿宋" w:hAnsi="仿宋" w:eastAsia="仿宋" w:cs="仿宋"/>
          <w:sz w:val="24"/>
          <w:highlight w:val="none"/>
        </w:rPr>
        <w:t>（注：符合条件的监狱企业请提供本函，不符合的不提供本函）</w:t>
      </w:r>
    </w:p>
    <w:p w14:paraId="588356E4">
      <w:pPr>
        <w:widowControl/>
        <w:spacing w:before="100" w:beforeAutospacing="1" w:after="100" w:afterAutospacing="1"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本单位郑重声明下列事项（按照实际情况勾选或填空）：</w:t>
      </w:r>
    </w:p>
    <w:p w14:paraId="7199F3D7">
      <w:pPr>
        <w:widowControl/>
        <w:spacing w:before="100" w:beforeAutospacing="1" w:after="100" w:afterAutospacing="1"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本单位为直接供应商，提供本单位制造的货物。</w:t>
      </w:r>
    </w:p>
    <w:p w14:paraId="2EB3F37E">
      <w:pPr>
        <w:widowControl/>
        <w:spacing w:before="100" w:beforeAutospacing="1" w:after="100" w:afterAutospacing="1" w:line="360" w:lineRule="auto"/>
        <w:ind w:firstLine="360" w:firstLineChars="150"/>
        <w:jc w:val="left"/>
        <w:rPr>
          <w:rFonts w:hint="eastAsia" w:ascii="仿宋" w:hAnsi="仿宋" w:eastAsia="仿宋" w:cs="仿宋"/>
          <w:kern w:val="0"/>
          <w:sz w:val="24"/>
          <w:highlight w:val="none"/>
        </w:rPr>
      </w:pPr>
      <w:r>
        <w:rPr>
          <w:rFonts w:hint="eastAsia" w:ascii="仿宋" w:hAnsi="仿宋" w:eastAsia="仿宋" w:cs="仿宋"/>
          <w:kern w:val="0"/>
          <w:sz w:val="24"/>
          <w:highlight w:val="none"/>
        </w:rPr>
        <w:t>（1）本企业（单位）</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（请填写：是、不是）监狱企业。如果是，后附省级以上监狱管理局、戒毒管理局（含新疆生产建设兵团）出具的属于监狱企业的证明文件。</w:t>
      </w:r>
    </w:p>
    <w:p w14:paraId="012C809D">
      <w:pPr>
        <w:widowControl/>
        <w:spacing w:before="100" w:beforeAutospacing="1" w:after="100" w:afterAutospacing="1" w:line="360" w:lineRule="auto"/>
        <w:ind w:firstLine="420"/>
        <w:jc w:val="left"/>
        <w:rPr>
          <w:rFonts w:hint="eastAsia" w:ascii="仿宋" w:hAnsi="仿宋" w:eastAsia="仿宋" w:cs="仿宋"/>
          <w:kern w:val="0"/>
          <w:sz w:val="24"/>
          <w:highlight w:val="none"/>
        </w:rPr>
      </w:pPr>
      <w:r>
        <w:rPr>
          <w:rFonts w:hint="eastAsia" w:ascii="仿宋" w:hAnsi="仿宋" w:eastAsia="仿宋" w:cs="仿宋"/>
          <w:kern w:val="0"/>
          <w:sz w:val="24"/>
          <w:highlight w:val="none"/>
        </w:rPr>
        <w:t>（2）本企业（单位）</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（请填写：是、不是）为联合体一方，提供本企业（单位）制造的货物，由本企业（单位）承担工程、提供服务。本企业（单位）提供协议合同金额占到共同投标协议合同总金额的比例为</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w:t>
      </w:r>
    </w:p>
    <w:p w14:paraId="21A3840D">
      <w:pPr>
        <w:widowControl/>
        <w:spacing w:before="100" w:beforeAutospacing="1" w:after="100" w:afterAutospacing="1" w:line="360" w:lineRule="auto"/>
        <w:jc w:val="left"/>
        <w:rPr>
          <w:rFonts w:hint="eastAsia" w:ascii="仿宋" w:hAnsi="仿宋" w:eastAsia="仿宋" w:cs="仿宋"/>
          <w:kern w:val="0"/>
          <w:sz w:val="24"/>
          <w:highlight w:val="none"/>
        </w:rPr>
      </w:pPr>
      <w:r>
        <w:rPr>
          <w:rFonts w:hint="eastAsia" w:ascii="仿宋" w:hAnsi="仿宋" w:eastAsia="仿宋" w:cs="仿宋"/>
          <w:kern w:val="0"/>
          <w:sz w:val="24"/>
          <w:highlight w:val="none"/>
        </w:rPr>
        <w:t>　　本企业（单位）对上述声明的真实性负责。如有虚假，将依法承担相应责任。</w:t>
      </w:r>
    </w:p>
    <w:p w14:paraId="44E2F310">
      <w:pPr>
        <w:widowControl/>
        <w:spacing w:before="100" w:beforeAutospacing="1" w:after="100" w:afterAutospacing="1" w:line="360" w:lineRule="auto"/>
        <w:jc w:val="left"/>
        <w:rPr>
          <w:rFonts w:hint="eastAsia" w:ascii="仿宋" w:hAnsi="仿宋" w:eastAsia="仿宋" w:cs="仿宋"/>
          <w:b/>
          <w:kern w:val="0"/>
          <w:sz w:val="24"/>
          <w:szCs w:val="20"/>
          <w:highlight w:val="none"/>
        </w:rPr>
      </w:pPr>
      <w:r>
        <w:rPr>
          <w:rFonts w:hint="eastAsia" w:ascii="仿宋" w:hAnsi="仿宋" w:eastAsia="仿宋" w:cs="仿宋"/>
          <w:kern w:val="0"/>
          <w:sz w:val="24"/>
          <w:highlight w:val="none"/>
        </w:rPr>
        <w:t>　</w:t>
      </w:r>
      <w:r>
        <w:rPr>
          <w:rFonts w:hint="eastAsia" w:ascii="仿宋" w:hAnsi="仿宋" w:eastAsia="仿宋" w:cs="仿宋"/>
          <w:b/>
          <w:kern w:val="0"/>
          <w:sz w:val="24"/>
          <w:szCs w:val="20"/>
          <w:highlight w:val="none"/>
        </w:rPr>
        <w:t>　</w:t>
      </w:r>
    </w:p>
    <w:p w14:paraId="2EA39605">
      <w:pPr>
        <w:spacing w:line="360" w:lineRule="auto"/>
        <w:ind w:firstLine="1920" w:firstLineChars="800"/>
        <w:rPr>
          <w:rFonts w:hint="eastAsia" w:ascii="仿宋" w:hAnsi="仿宋" w:eastAsia="仿宋" w:cs="仿宋"/>
          <w:sz w:val="24"/>
          <w:highlight w:val="none"/>
        </w:rPr>
      </w:pPr>
      <w:r>
        <w:rPr>
          <w:rFonts w:hint="eastAsia" w:ascii="仿宋" w:hAnsi="仿宋" w:eastAsia="仿宋" w:cs="仿宋"/>
          <w:sz w:val="24"/>
          <w:highlight w:val="none"/>
        </w:rPr>
        <w:t>供应商（盖公章）：</w:t>
      </w:r>
      <w:r>
        <w:rPr>
          <w:rFonts w:hint="eastAsia" w:ascii="仿宋" w:hAnsi="仿宋" w:eastAsia="仿宋" w:cs="仿宋"/>
          <w:sz w:val="24"/>
          <w:highlight w:val="none"/>
          <w:u w:val="single"/>
        </w:rPr>
        <w:t xml:space="preserve">                       </w:t>
      </w:r>
    </w:p>
    <w:p w14:paraId="67F3103E">
      <w:pPr>
        <w:spacing w:line="360" w:lineRule="auto"/>
        <w:ind w:firstLine="1920" w:firstLineChars="800"/>
        <w:rPr>
          <w:rFonts w:hint="eastAsia" w:ascii="仿宋" w:hAnsi="仿宋" w:eastAsia="仿宋" w:cs="仿宋"/>
          <w:sz w:val="24"/>
          <w:highlight w:val="none"/>
          <w:u w:val="single"/>
        </w:rPr>
      </w:pPr>
      <w:r>
        <w:rPr>
          <w:rFonts w:hint="eastAsia" w:ascii="仿宋" w:hAnsi="仿宋" w:eastAsia="仿宋" w:cs="仿宋"/>
          <w:sz w:val="24"/>
          <w:highlight w:val="none"/>
        </w:rPr>
        <w:t>法定代表人或</w:t>
      </w:r>
      <w:r>
        <w:rPr>
          <w:rFonts w:hint="eastAsia" w:ascii="仿宋" w:hAnsi="仿宋" w:eastAsia="仿宋" w:cs="仿宋"/>
          <w:sz w:val="24"/>
          <w:highlight w:val="none"/>
          <w:lang w:eastAsia="zh-CN"/>
        </w:rPr>
        <w:t>委托代理人</w:t>
      </w:r>
      <w:r>
        <w:rPr>
          <w:rFonts w:hint="eastAsia" w:ascii="仿宋" w:hAnsi="仿宋" w:eastAsia="仿宋" w:cs="仿宋"/>
          <w:sz w:val="24"/>
          <w:highlight w:val="none"/>
        </w:rPr>
        <w:t>（签字或盖章）：</w:t>
      </w:r>
      <w:r>
        <w:rPr>
          <w:rFonts w:hint="eastAsia" w:ascii="仿宋" w:hAnsi="仿宋" w:eastAsia="仿宋" w:cs="仿宋"/>
          <w:sz w:val="24"/>
          <w:highlight w:val="none"/>
          <w:u w:val="single"/>
        </w:rPr>
        <w:t xml:space="preserve">         </w:t>
      </w:r>
    </w:p>
    <w:p w14:paraId="2709260C">
      <w:pPr>
        <w:spacing w:line="360" w:lineRule="auto"/>
        <w:ind w:firstLine="1920" w:firstLineChars="800"/>
        <w:rPr>
          <w:rFonts w:hint="eastAsia" w:ascii="仿宋" w:hAnsi="仿宋" w:eastAsia="仿宋" w:cs="仿宋"/>
          <w:kern w:val="0"/>
          <w:sz w:val="24"/>
          <w:highlight w:val="none"/>
          <w:u w:val="single"/>
        </w:rPr>
      </w:pPr>
      <w:r>
        <w:rPr>
          <w:rFonts w:hint="eastAsia" w:ascii="仿宋" w:hAnsi="仿宋" w:eastAsia="仿宋" w:cs="仿宋"/>
          <w:sz w:val="24"/>
          <w:highlight w:val="none"/>
        </w:rPr>
        <w:t>日    期：</w:t>
      </w:r>
      <w:r>
        <w:rPr>
          <w:rFonts w:hint="eastAsia" w:ascii="仿宋" w:hAnsi="仿宋" w:eastAsia="仿宋" w:cs="仿宋"/>
          <w:sz w:val="32"/>
          <w:highlight w:val="none"/>
          <w:u w:val="single"/>
        </w:rPr>
        <w:t xml:space="preserve">           </w:t>
      </w:r>
    </w:p>
    <w:p w14:paraId="4EFD5E25">
      <w:pPr>
        <w:widowControl/>
        <w:spacing w:before="100" w:beforeAutospacing="1" w:after="100" w:afterAutospacing="1" w:line="360" w:lineRule="auto"/>
        <w:jc w:val="left"/>
        <w:rPr>
          <w:rFonts w:hint="eastAsia" w:ascii="仿宋" w:hAnsi="仿宋" w:eastAsia="仿宋" w:cs="仿宋"/>
          <w:kern w:val="0"/>
          <w:sz w:val="24"/>
          <w:highlight w:val="none"/>
          <w:u w:val="single"/>
        </w:rPr>
      </w:pPr>
    </w:p>
    <w:p w14:paraId="7F5AA0C2">
      <w:pPr>
        <w:widowControl/>
        <w:spacing w:before="100" w:beforeAutospacing="1" w:after="100" w:afterAutospacing="1" w:line="360" w:lineRule="auto"/>
        <w:jc w:val="left"/>
        <w:rPr>
          <w:rFonts w:hint="eastAsia" w:ascii="仿宋" w:hAnsi="仿宋" w:eastAsia="仿宋" w:cs="仿宋"/>
          <w:sz w:val="24"/>
          <w:highlight w:val="none"/>
        </w:rPr>
      </w:pPr>
      <w:r>
        <w:rPr>
          <w:rFonts w:hint="eastAsia" w:ascii="仿宋" w:hAnsi="仿宋" w:eastAsia="仿宋" w:cs="仿宋"/>
          <w:kern w:val="0"/>
          <w:sz w:val="24"/>
          <w:highlight w:val="none"/>
        </w:rPr>
        <w:t>注：符合《关于政府采购支持监狱企业发展有关问题的通知》价格扣减条件的供应商须提交。需提供</w:t>
      </w:r>
      <w:r>
        <w:rPr>
          <w:rFonts w:hint="eastAsia" w:ascii="仿宋" w:hAnsi="仿宋" w:eastAsia="仿宋" w:cs="仿宋"/>
          <w:sz w:val="24"/>
          <w:highlight w:val="none"/>
        </w:rPr>
        <w:t>省级以上监狱管理局、戒毒管理局（含新疆生产建设兵团）出具的属于监狱企业的证明文件。</w:t>
      </w:r>
    </w:p>
    <w:p w14:paraId="3620FD64">
      <w:pPr>
        <w:rPr>
          <w:rFonts w:hint="eastAsia" w:ascii="仿宋" w:hAnsi="仿宋" w:eastAsia="仿宋" w:cs="仿宋"/>
          <w:sz w:val="32"/>
          <w:szCs w:val="32"/>
          <w:highlight w:val="none"/>
        </w:rPr>
      </w:pPr>
    </w:p>
    <w:p w14:paraId="660FBBA5">
      <w:pPr>
        <w:pStyle w:val="6"/>
        <w:jc w:val="center"/>
        <w:rPr>
          <w:rFonts w:hint="eastAsia" w:ascii="仿宋" w:hAnsi="仿宋" w:eastAsia="仿宋" w:cs="仿宋"/>
          <w:b/>
          <w:sz w:val="32"/>
          <w:szCs w:val="32"/>
          <w:highlight w:val="none"/>
        </w:rPr>
      </w:pPr>
      <w:bookmarkStart w:id="506" w:name="_Toc7005134"/>
      <w:r>
        <w:rPr>
          <w:rFonts w:hint="eastAsia" w:ascii="仿宋" w:hAnsi="仿宋" w:eastAsia="仿宋" w:cs="仿宋"/>
          <w:sz w:val="32"/>
          <w:szCs w:val="32"/>
          <w:highlight w:val="none"/>
        </w:rPr>
        <w:br w:type="page"/>
      </w:r>
      <w:r>
        <w:rPr>
          <w:rFonts w:hint="eastAsia" w:ascii="仿宋" w:hAnsi="仿宋" w:eastAsia="仿宋" w:cs="仿宋"/>
          <w:b/>
          <w:bCs/>
          <w:sz w:val="28"/>
          <w:szCs w:val="36"/>
          <w:highlight w:val="none"/>
        </w:rPr>
        <w:t>三、残疾人福利性单位声明函</w:t>
      </w:r>
      <w:bookmarkEnd w:id="506"/>
    </w:p>
    <w:p w14:paraId="7C0926AD">
      <w:pPr>
        <w:spacing w:after="120"/>
        <w:rPr>
          <w:rFonts w:hint="eastAsia" w:ascii="仿宋" w:hAnsi="仿宋" w:eastAsia="仿宋" w:cs="仿宋"/>
          <w:highlight w:val="none"/>
        </w:rPr>
      </w:pPr>
    </w:p>
    <w:p w14:paraId="0B0BAC7F">
      <w:pPr>
        <w:jc w:val="center"/>
        <w:rPr>
          <w:rFonts w:hint="eastAsia" w:ascii="仿宋" w:hAnsi="仿宋" w:eastAsia="仿宋" w:cs="仿宋"/>
          <w:sz w:val="24"/>
          <w:highlight w:val="none"/>
        </w:rPr>
      </w:pPr>
      <w:r>
        <w:rPr>
          <w:rFonts w:hint="eastAsia" w:ascii="仿宋" w:hAnsi="仿宋" w:eastAsia="仿宋" w:cs="仿宋"/>
          <w:sz w:val="24"/>
          <w:highlight w:val="none"/>
        </w:rPr>
        <w:t>（注：符合条件的残疾人福利性单位请提供本函，不符合的不提供本函）</w:t>
      </w:r>
    </w:p>
    <w:p w14:paraId="10F5B5DA">
      <w:pPr>
        <w:rPr>
          <w:rFonts w:hint="eastAsia" w:ascii="仿宋" w:hAnsi="仿宋" w:eastAsia="仿宋" w:cs="仿宋"/>
          <w:sz w:val="24"/>
          <w:highlight w:val="none"/>
        </w:rPr>
      </w:pPr>
    </w:p>
    <w:p w14:paraId="6282D75C">
      <w:pPr>
        <w:spacing w:line="360" w:lineRule="auto"/>
        <w:rPr>
          <w:rFonts w:hint="eastAsia" w:ascii="仿宋" w:hAnsi="仿宋" w:eastAsia="仿宋" w:cs="仿宋"/>
          <w:sz w:val="24"/>
          <w:highlight w:val="none"/>
        </w:rPr>
      </w:pPr>
    </w:p>
    <w:p w14:paraId="41D1FC9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DF2F041">
      <w:pPr>
        <w:spacing w:line="36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rPr>
        <w:t>本单位对上述声明的真实性负责。如有虚假，将依法承担相应责任。</w:t>
      </w:r>
    </w:p>
    <w:p w14:paraId="7F5B8D4E">
      <w:pPr>
        <w:spacing w:line="360" w:lineRule="auto"/>
        <w:rPr>
          <w:rFonts w:hint="eastAsia" w:ascii="仿宋" w:hAnsi="仿宋" w:eastAsia="仿宋" w:cs="仿宋"/>
          <w:sz w:val="24"/>
          <w:highlight w:val="none"/>
        </w:rPr>
      </w:pPr>
    </w:p>
    <w:p w14:paraId="3BB2CE8A">
      <w:pPr>
        <w:rPr>
          <w:rFonts w:hint="eastAsia" w:ascii="仿宋" w:hAnsi="仿宋" w:eastAsia="仿宋" w:cs="仿宋"/>
          <w:sz w:val="24"/>
          <w:highlight w:val="none"/>
        </w:rPr>
      </w:pPr>
      <w:r>
        <w:rPr>
          <w:rFonts w:hint="eastAsia" w:ascii="仿宋" w:hAnsi="仿宋" w:eastAsia="仿宋" w:cs="仿宋"/>
          <w:sz w:val="24"/>
          <w:highlight w:val="none"/>
        </w:rPr>
        <w:t xml:space="preserve"> </w:t>
      </w:r>
    </w:p>
    <w:p w14:paraId="74A53463">
      <w:pPr>
        <w:rPr>
          <w:rFonts w:hint="eastAsia" w:ascii="仿宋" w:hAnsi="仿宋" w:eastAsia="仿宋" w:cs="仿宋"/>
          <w:sz w:val="24"/>
          <w:highlight w:val="none"/>
        </w:rPr>
      </w:pPr>
    </w:p>
    <w:p w14:paraId="5A59DCE6">
      <w:pPr>
        <w:spacing w:line="360" w:lineRule="auto"/>
        <w:ind w:firstLine="1920" w:firstLineChars="800"/>
        <w:rPr>
          <w:rFonts w:hint="eastAsia" w:ascii="仿宋" w:hAnsi="仿宋" w:eastAsia="仿宋" w:cs="仿宋"/>
          <w:sz w:val="24"/>
          <w:highlight w:val="none"/>
        </w:rPr>
      </w:pPr>
      <w:r>
        <w:rPr>
          <w:rFonts w:hint="eastAsia" w:ascii="仿宋" w:hAnsi="仿宋" w:eastAsia="仿宋" w:cs="仿宋"/>
          <w:sz w:val="24"/>
          <w:highlight w:val="none"/>
        </w:rPr>
        <w:t>供应商（盖公章）：</w:t>
      </w:r>
      <w:r>
        <w:rPr>
          <w:rFonts w:hint="eastAsia" w:ascii="仿宋" w:hAnsi="仿宋" w:eastAsia="仿宋" w:cs="仿宋"/>
          <w:sz w:val="24"/>
          <w:highlight w:val="none"/>
          <w:u w:val="single"/>
        </w:rPr>
        <w:t xml:space="preserve">                       </w:t>
      </w:r>
    </w:p>
    <w:p w14:paraId="64CFDA04">
      <w:pPr>
        <w:spacing w:line="360" w:lineRule="auto"/>
        <w:ind w:firstLine="1920" w:firstLineChars="800"/>
        <w:rPr>
          <w:rFonts w:hint="eastAsia" w:ascii="仿宋" w:hAnsi="仿宋" w:eastAsia="仿宋" w:cs="仿宋"/>
          <w:sz w:val="24"/>
          <w:highlight w:val="none"/>
          <w:u w:val="single"/>
        </w:rPr>
      </w:pPr>
      <w:r>
        <w:rPr>
          <w:rFonts w:hint="eastAsia" w:ascii="仿宋" w:hAnsi="仿宋" w:eastAsia="仿宋" w:cs="仿宋"/>
          <w:sz w:val="24"/>
          <w:highlight w:val="none"/>
        </w:rPr>
        <w:t>法定代表人或</w:t>
      </w:r>
      <w:r>
        <w:rPr>
          <w:rFonts w:hint="eastAsia" w:ascii="仿宋" w:hAnsi="仿宋" w:eastAsia="仿宋" w:cs="仿宋"/>
          <w:sz w:val="24"/>
          <w:highlight w:val="none"/>
          <w:lang w:eastAsia="zh-CN"/>
        </w:rPr>
        <w:t>委托代理人</w:t>
      </w:r>
      <w:r>
        <w:rPr>
          <w:rFonts w:hint="eastAsia" w:ascii="仿宋" w:hAnsi="仿宋" w:eastAsia="仿宋" w:cs="仿宋"/>
          <w:sz w:val="24"/>
          <w:highlight w:val="none"/>
        </w:rPr>
        <w:t>（签字或盖章）：</w:t>
      </w:r>
      <w:r>
        <w:rPr>
          <w:rFonts w:hint="eastAsia" w:ascii="仿宋" w:hAnsi="仿宋" w:eastAsia="仿宋" w:cs="仿宋"/>
          <w:sz w:val="24"/>
          <w:highlight w:val="none"/>
          <w:u w:val="single"/>
        </w:rPr>
        <w:t xml:space="preserve">         </w:t>
      </w:r>
    </w:p>
    <w:p w14:paraId="4197AD20">
      <w:pPr>
        <w:spacing w:line="360" w:lineRule="auto"/>
        <w:ind w:firstLine="1920" w:firstLineChars="800"/>
        <w:rPr>
          <w:rFonts w:hint="eastAsia" w:ascii="仿宋" w:hAnsi="仿宋" w:eastAsia="仿宋" w:cs="仿宋"/>
          <w:kern w:val="0"/>
          <w:sz w:val="24"/>
          <w:highlight w:val="none"/>
          <w:u w:val="single"/>
        </w:rPr>
      </w:pPr>
      <w:r>
        <w:rPr>
          <w:rFonts w:hint="eastAsia" w:ascii="仿宋" w:hAnsi="仿宋" w:eastAsia="仿宋" w:cs="仿宋"/>
          <w:sz w:val="24"/>
          <w:highlight w:val="none"/>
        </w:rPr>
        <w:t>日    期：</w:t>
      </w:r>
      <w:r>
        <w:rPr>
          <w:rFonts w:hint="eastAsia" w:ascii="仿宋" w:hAnsi="仿宋" w:eastAsia="仿宋" w:cs="仿宋"/>
          <w:sz w:val="32"/>
          <w:highlight w:val="none"/>
          <w:u w:val="single"/>
        </w:rPr>
        <w:t xml:space="preserve">         </w:t>
      </w:r>
    </w:p>
    <w:p w14:paraId="2EAB97F2">
      <w:pPr>
        <w:ind w:firstLine="3600" w:firstLineChars="1500"/>
        <w:rPr>
          <w:rFonts w:hint="eastAsia" w:ascii="仿宋" w:hAnsi="仿宋" w:eastAsia="仿宋" w:cs="仿宋"/>
          <w:sz w:val="24"/>
          <w:highlight w:val="none"/>
        </w:rPr>
      </w:pPr>
    </w:p>
    <w:p w14:paraId="4D7D3FA6">
      <w:pPr>
        <w:rPr>
          <w:rFonts w:hint="eastAsia" w:ascii="仿宋" w:hAnsi="仿宋" w:eastAsia="仿宋" w:cs="仿宋"/>
          <w:sz w:val="24"/>
          <w:highlight w:val="none"/>
        </w:rPr>
      </w:pPr>
    </w:p>
    <w:p w14:paraId="433B6D64">
      <w:pPr>
        <w:snapToGrid w:val="0"/>
        <w:spacing w:before="120" w:beforeLines="50"/>
        <w:jc w:val="center"/>
        <w:rPr>
          <w:rFonts w:hint="eastAsia" w:ascii="仿宋" w:hAnsi="仿宋" w:eastAsia="仿宋" w:cs="仿宋"/>
          <w:b/>
          <w:sz w:val="24"/>
          <w:szCs w:val="21"/>
          <w:highlight w:val="none"/>
        </w:rPr>
      </w:pPr>
    </w:p>
    <w:p w14:paraId="067FC4DE">
      <w:pPr>
        <w:widowControl/>
        <w:jc w:val="left"/>
        <w:rPr>
          <w:rFonts w:hint="eastAsia" w:ascii="仿宋" w:hAnsi="仿宋" w:eastAsia="仿宋" w:cs="仿宋"/>
          <w:sz w:val="24"/>
          <w:highlight w:val="none"/>
        </w:rPr>
      </w:pPr>
      <w:r>
        <w:rPr>
          <w:rFonts w:hint="eastAsia" w:ascii="仿宋" w:hAnsi="仿宋" w:eastAsia="仿宋" w:cs="仿宋"/>
          <w:sz w:val="24"/>
          <w:highlight w:val="none"/>
        </w:rPr>
        <w:br w:type="page"/>
      </w:r>
    </w:p>
    <w:p w14:paraId="096920CF">
      <w:pPr>
        <w:pStyle w:val="6"/>
        <w:jc w:val="center"/>
        <w:rPr>
          <w:rFonts w:hint="eastAsia" w:ascii="仿宋" w:hAnsi="仿宋" w:eastAsia="仿宋" w:cs="仿宋"/>
          <w:b/>
          <w:bCs/>
          <w:sz w:val="28"/>
          <w:szCs w:val="36"/>
          <w:highlight w:val="none"/>
        </w:rPr>
      </w:pPr>
      <w:r>
        <w:rPr>
          <w:rFonts w:hint="eastAsia" w:ascii="仿宋" w:hAnsi="仿宋" w:eastAsia="仿宋" w:cs="仿宋"/>
          <w:b/>
          <w:bCs/>
          <w:sz w:val="28"/>
          <w:szCs w:val="36"/>
          <w:highlight w:val="none"/>
        </w:rPr>
        <w:t>四、响应承诺书</w:t>
      </w:r>
    </w:p>
    <w:p w14:paraId="6B3DB1B9">
      <w:pPr>
        <w:spacing w:line="360" w:lineRule="auto"/>
        <w:rPr>
          <w:rFonts w:hint="eastAsia" w:ascii="仿宋" w:hAnsi="仿宋" w:eastAsia="仿宋" w:cs="仿宋"/>
          <w:sz w:val="24"/>
          <w:highlight w:val="none"/>
        </w:rPr>
      </w:pPr>
    </w:p>
    <w:p w14:paraId="04044583">
      <w:pPr>
        <w:spacing w:line="360" w:lineRule="auto"/>
        <w:rPr>
          <w:rFonts w:hint="eastAsia" w:ascii="仿宋" w:hAnsi="仿宋" w:eastAsia="仿宋" w:cs="仿宋"/>
          <w:sz w:val="24"/>
          <w:highlight w:val="none"/>
        </w:rPr>
      </w:pPr>
      <w:r>
        <w:rPr>
          <w:rFonts w:hint="eastAsia" w:ascii="仿宋" w:hAnsi="仿宋" w:eastAsia="仿宋" w:cs="仿宋"/>
          <w:sz w:val="24"/>
          <w:highlight w:val="none"/>
        </w:rPr>
        <w:t>陕西省采购招标有限责任公司：</w:t>
      </w:r>
    </w:p>
    <w:p w14:paraId="0FE4425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我方在此声明，我方以下事项进行承诺：</w:t>
      </w:r>
    </w:p>
    <w:p w14:paraId="39F384B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 在本次磋商中我公司无与其他供应商相互串通，或与采购人串通的行为；</w:t>
      </w:r>
    </w:p>
    <w:p w14:paraId="64C26E3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 在本次磋商中我公司无向采购人或磋商小组成员行贿的手段谋取成交的行为；</w:t>
      </w:r>
    </w:p>
    <w:p w14:paraId="1E9A9D87">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 在本次磋商中我公司无出借或借用资质行为、在响应文件中所附资料（业绩、项目负责人资料等）无弄虚作假；</w:t>
      </w:r>
    </w:p>
    <w:p w14:paraId="1C7CB6F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 我公司没有处于被责令停产、停业、投标资格被取消状态；</w:t>
      </w:r>
    </w:p>
    <w:p w14:paraId="0775178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（5）我公司不采用非法手段获取证据进行质疑、投诉，在质疑、投诉过程中不提供虚假情况或进行恶意质疑、投诉。</w:t>
      </w:r>
    </w:p>
    <w:p w14:paraId="190AD23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上述承诺内容如有不实，我公司愿意承担由此造成的一切法律责任，并承诺以磋商保证金赔偿给采购人造成的损失。</w:t>
      </w:r>
    </w:p>
    <w:p w14:paraId="6D878CD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特此承诺。</w:t>
      </w:r>
    </w:p>
    <w:p w14:paraId="6C04B11D">
      <w:pPr>
        <w:spacing w:line="360" w:lineRule="auto"/>
        <w:ind w:firstLine="480" w:firstLineChars="200"/>
        <w:rPr>
          <w:rFonts w:hint="eastAsia" w:ascii="仿宋" w:hAnsi="仿宋" w:eastAsia="仿宋" w:cs="仿宋"/>
          <w:sz w:val="24"/>
          <w:highlight w:val="none"/>
        </w:rPr>
      </w:pPr>
    </w:p>
    <w:p w14:paraId="4C17DE8A">
      <w:pPr>
        <w:spacing w:line="360" w:lineRule="auto"/>
        <w:ind w:firstLine="1920" w:firstLineChars="800"/>
        <w:rPr>
          <w:rFonts w:hint="eastAsia" w:ascii="仿宋" w:hAnsi="仿宋" w:eastAsia="仿宋" w:cs="仿宋"/>
          <w:sz w:val="24"/>
          <w:highlight w:val="none"/>
        </w:rPr>
      </w:pPr>
      <w:r>
        <w:rPr>
          <w:rFonts w:hint="eastAsia" w:ascii="仿宋" w:hAnsi="仿宋" w:eastAsia="仿宋" w:cs="仿宋"/>
          <w:sz w:val="24"/>
          <w:highlight w:val="none"/>
        </w:rPr>
        <w:t>供应商（盖公章）：</w:t>
      </w:r>
      <w:r>
        <w:rPr>
          <w:rFonts w:hint="eastAsia" w:ascii="仿宋" w:hAnsi="仿宋" w:eastAsia="仿宋" w:cs="仿宋"/>
          <w:sz w:val="24"/>
          <w:highlight w:val="none"/>
          <w:u w:val="single"/>
        </w:rPr>
        <w:t xml:space="preserve">                       </w:t>
      </w:r>
    </w:p>
    <w:p w14:paraId="0DA7EC8E">
      <w:pPr>
        <w:spacing w:line="360" w:lineRule="auto"/>
        <w:ind w:firstLine="1920" w:firstLineChars="800"/>
        <w:rPr>
          <w:rFonts w:hint="eastAsia" w:ascii="仿宋" w:hAnsi="仿宋" w:eastAsia="仿宋" w:cs="仿宋"/>
          <w:sz w:val="24"/>
          <w:highlight w:val="none"/>
          <w:u w:val="single"/>
        </w:rPr>
      </w:pPr>
      <w:r>
        <w:rPr>
          <w:rFonts w:hint="eastAsia" w:ascii="仿宋" w:hAnsi="仿宋" w:eastAsia="仿宋" w:cs="仿宋"/>
          <w:sz w:val="24"/>
          <w:highlight w:val="none"/>
        </w:rPr>
        <w:t>法定代表人或</w:t>
      </w:r>
      <w:r>
        <w:rPr>
          <w:rFonts w:hint="eastAsia" w:ascii="仿宋" w:hAnsi="仿宋" w:eastAsia="仿宋" w:cs="仿宋"/>
          <w:sz w:val="24"/>
          <w:highlight w:val="none"/>
          <w:lang w:eastAsia="zh-CN"/>
        </w:rPr>
        <w:t>委托代理人</w:t>
      </w:r>
      <w:r>
        <w:rPr>
          <w:rFonts w:hint="eastAsia" w:ascii="仿宋" w:hAnsi="仿宋" w:eastAsia="仿宋" w:cs="仿宋"/>
          <w:sz w:val="24"/>
          <w:highlight w:val="none"/>
        </w:rPr>
        <w:t>（签字或盖章）：</w:t>
      </w:r>
      <w:r>
        <w:rPr>
          <w:rFonts w:hint="eastAsia" w:ascii="仿宋" w:hAnsi="仿宋" w:eastAsia="仿宋" w:cs="仿宋"/>
          <w:sz w:val="24"/>
          <w:highlight w:val="none"/>
          <w:u w:val="single"/>
        </w:rPr>
        <w:t xml:space="preserve">         </w:t>
      </w:r>
    </w:p>
    <w:p w14:paraId="2043C596">
      <w:pPr>
        <w:spacing w:line="360" w:lineRule="auto"/>
        <w:ind w:firstLine="1920" w:firstLineChars="800"/>
        <w:rPr>
          <w:rFonts w:hint="eastAsia" w:ascii="仿宋" w:hAnsi="仿宋" w:eastAsia="仿宋" w:cs="仿宋"/>
          <w:kern w:val="0"/>
          <w:sz w:val="24"/>
          <w:highlight w:val="none"/>
          <w:u w:val="single"/>
        </w:rPr>
      </w:pPr>
      <w:r>
        <w:rPr>
          <w:rFonts w:hint="eastAsia" w:ascii="仿宋" w:hAnsi="仿宋" w:eastAsia="仿宋" w:cs="仿宋"/>
          <w:sz w:val="24"/>
          <w:highlight w:val="none"/>
        </w:rPr>
        <w:t>日    期：</w:t>
      </w:r>
      <w:r>
        <w:rPr>
          <w:rFonts w:hint="eastAsia" w:ascii="仿宋" w:hAnsi="仿宋" w:eastAsia="仿宋" w:cs="仿宋"/>
          <w:sz w:val="32"/>
          <w:highlight w:val="none"/>
          <w:u w:val="single"/>
        </w:rPr>
        <w:t xml:space="preserve">           </w:t>
      </w:r>
    </w:p>
    <w:p w14:paraId="09B438CA">
      <w:pPr>
        <w:pStyle w:val="2"/>
        <w:rPr>
          <w:rFonts w:hint="eastAsia" w:ascii="仿宋" w:hAnsi="仿宋" w:eastAsia="仿宋" w:cs="仿宋"/>
          <w:highlight w:val="none"/>
        </w:rPr>
      </w:pPr>
      <w:r>
        <w:rPr>
          <w:rFonts w:hint="eastAsia" w:ascii="仿宋" w:hAnsi="仿宋" w:eastAsia="仿宋" w:cs="仿宋"/>
          <w:highlight w:val="none"/>
        </w:rPr>
        <w:br w:type="page"/>
      </w:r>
    </w:p>
    <w:p w14:paraId="4C73F802">
      <w:pPr>
        <w:pStyle w:val="4"/>
        <w:jc w:val="center"/>
        <w:rPr>
          <w:rFonts w:hint="eastAsia" w:ascii="仿宋" w:hAnsi="仿宋" w:eastAsia="仿宋" w:cs="仿宋"/>
          <w:b/>
          <w:bCs/>
          <w:highlight w:val="none"/>
        </w:rPr>
      </w:pPr>
      <w:r>
        <w:rPr>
          <w:rFonts w:hint="eastAsia" w:ascii="仿宋" w:hAnsi="仿宋" w:eastAsia="仿宋" w:cs="仿宋"/>
          <w:b/>
          <w:bCs/>
          <w:highlight w:val="none"/>
        </w:rPr>
        <w:t>第六部分  保证金支付凭证或担保函（复印件）</w:t>
      </w:r>
    </w:p>
    <w:p w14:paraId="6BA9DC82">
      <w:pPr>
        <w:pStyle w:val="203"/>
        <w:rPr>
          <w:rFonts w:hint="eastAsia" w:ascii="仿宋" w:hAnsi="仿宋" w:eastAsia="仿宋" w:cs="仿宋"/>
          <w:b/>
          <w:sz w:val="32"/>
          <w:szCs w:val="32"/>
          <w:highlight w:val="none"/>
        </w:rPr>
      </w:pPr>
    </w:p>
    <w:p w14:paraId="205AD2E0">
      <w:pPr>
        <w:rPr>
          <w:rFonts w:hint="eastAsia" w:ascii="仿宋" w:hAnsi="仿宋" w:eastAsia="仿宋" w:cs="仿宋"/>
          <w:sz w:val="24"/>
          <w:highlight w:val="none"/>
        </w:rPr>
      </w:pPr>
    </w:p>
    <w:p w14:paraId="13FDE9F9">
      <w:pPr>
        <w:spacing w:after="120"/>
        <w:rPr>
          <w:rFonts w:hint="eastAsia" w:ascii="仿宋" w:hAnsi="仿宋" w:eastAsia="仿宋" w:cs="仿宋"/>
          <w:highlight w:val="none"/>
        </w:rPr>
      </w:pPr>
    </w:p>
    <w:p w14:paraId="28A72E47">
      <w:pPr>
        <w:spacing w:after="120"/>
        <w:rPr>
          <w:rFonts w:hint="eastAsia" w:ascii="仿宋" w:hAnsi="仿宋" w:eastAsia="仿宋" w:cs="仿宋"/>
          <w:highlight w:val="none"/>
        </w:rPr>
      </w:pPr>
    </w:p>
    <w:p w14:paraId="4B5BCBFE">
      <w:pPr>
        <w:spacing w:after="120"/>
        <w:rPr>
          <w:rFonts w:hint="eastAsia" w:ascii="仿宋" w:hAnsi="仿宋" w:eastAsia="仿宋" w:cs="仿宋"/>
          <w:highlight w:val="none"/>
        </w:rPr>
      </w:pPr>
    </w:p>
    <w:p w14:paraId="025CCEFD">
      <w:pPr>
        <w:spacing w:after="120"/>
        <w:rPr>
          <w:rFonts w:hint="eastAsia" w:ascii="仿宋" w:hAnsi="仿宋" w:eastAsia="仿宋" w:cs="仿宋"/>
          <w:highlight w:val="none"/>
        </w:rPr>
      </w:pPr>
    </w:p>
    <w:p w14:paraId="5B6EDDFE">
      <w:pPr>
        <w:spacing w:after="120"/>
        <w:rPr>
          <w:rFonts w:hint="eastAsia" w:ascii="仿宋" w:hAnsi="仿宋" w:eastAsia="仿宋" w:cs="仿宋"/>
          <w:highlight w:val="none"/>
        </w:rPr>
      </w:pPr>
    </w:p>
    <w:p w14:paraId="6673B3F9">
      <w:pPr>
        <w:autoSpaceDE w:val="0"/>
        <w:autoSpaceDN w:val="0"/>
        <w:adjustRightInd w:val="0"/>
        <w:spacing w:line="360" w:lineRule="auto"/>
        <w:jc w:val="center"/>
        <w:rPr>
          <w:rFonts w:hint="eastAsia" w:ascii="仿宋" w:hAnsi="仿宋" w:eastAsia="仿宋" w:cs="仿宋"/>
          <w:b/>
          <w:bCs/>
          <w:sz w:val="44"/>
          <w:szCs w:val="44"/>
          <w:highlight w:val="none"/>
          <w:lang w:val="zh-CN"/>
        </w:rPr>
      </w:pPr>
    </w:p>
    <w:p w14:paraId="3A554CF7">
      <w:pPr>
        <w:autoSpaceDE w:val="0"/>
        <w:autoSpaceDN w:val="0"/>
        <w:adjustRightInd w:val="0"/>
        <w:snapToGrid w:val="0"/>
        <w:spacing w:line="288" w:lineRule="auto"/>
        <w:jc w:val="left"/>
        <w:rPr>
          <w:rFonts w:hint="eastAsia" w:ascii="仿宋" w:hAnsi="仿宋" w:eastAsia="仿宋" w:cs="仿宋"/>
          <w:bCs/>
          <w:sz w:val="44"/>
          <w:szCs w:val="44"/>
          <w:highlight w:val="none"/>
        </w:rPr>
        <w:sectPr>
          <w:pgSz w:w="11906" w:h="16838"/>
          <w:pgMar w:top="1418" w:right="1418" w:bottom="1418" w:left="1418" w:header="851" w:footer="992" w:gutter="0"/>
          <w:pgNumType w:fmt="decimal"/>
          <w:cols w:space="720" w:num="1"/>
          <w:docGrid w:linePitch="312" w:charSpace="0"/>
        </w:sectPr>
      </w:pPr>
    </w:p>
    <w:p w14:paraId="588D124F">
      <w:pPr>
        <w:keepNext w:val="0"/>
        <w:keepLines w:val="0"/>
        <w:pageBreakBefore w:val="0"/>
        <w:widowControl w:val="0"/>
        <w:tabs>
          <w:tab w:val="left" w:pos="588"/>
        </w:tabs>
        <w:kinsoku/>
        <w:wordWrap/>
        <w:overflowPunct/>
        <w:topLinePunct w:val="0"/>
        <w:autoSpaceDE/>
        <w:autoSpaceDN/>
        <w:bidi w:val="0"/>
        <w:adjustRightInd/>
        <w:snapToGrid/>
        <w:textAlignment w:val="auto"/>
        <w:outlineLvl w:val="9"/>
        <w:rPr>
          <w:rFonts w:hint="eastAsia" w:ascii="仿宋" w:hAnsi="仿宋" w:eastAsia="仿宋" w:cs="仿宋"/>
          <w:b/>
          <w:bCs/>
          <w:sz w:val="28"/>
          <w:szCs w:val="36"/>
          <w:highlight w:val="none"/>
        </w:rPr>
      </w:pPr>
      <w:r>
        <w:rPr>
          <w:rFonts w:hint="eastAsia" w:ascii="仿宋" w:hAnsi="仿宋" w:eastAsia="仿宋" w:cs="仿宋"/>
          <w:b/>
          <w:bCs/>
          <w:sz w:val="28"/>
          <w:szCs w:val="36"/>
          <w:highlight w:val="none"/>
        </w:rPr>
        <w:t>附件1</w:t>
      </w:r>
    </w:p>
    <w:p w14:paraId="6EEB681A">
      <w:pPr>
        <w:snapToGrid w:val="0"/>
        <w:spacing w:line="288" w:lineRule="auto"/>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磋商响应担保函</w:t>
      </w:r>
    </w:p>
    <w:p w14:paraId="473CB9FB">
      <w:pPr>
        <w:snapToGrid w:val="0"/>
        <w:ind w:firstLine="3360" w:firstLineChars="1400"/>
        <w:rPr>
          <w:rFonts w:hint="eastAsia" w:ascii="仿宋" w:hAnsi="仿宋" w:eastAsia="仿宋" w:cs="仿宋"/>
          <w:sz w:val="24"/>
          <w:highlight w:val="none"/>
        </w:rPr>
      </w:pPr>
      <w:r>
        <w:rPr>
          <w:rFonts w:hint="eastAsia" w:ascii="仿宋" w:hAnsi="仿宋" w:eastAsia="仿宋" w:cs="仿宋"/>
          <w:bCs/>
          <w:sz w:val="24"/>
          <w:highlight w:val="none"/>
        </w:rPr>
        <w:t>（适用于保证金保函）</w:t>
      </w:r>
    </w:p>
    <w:p w14:paraId="101FC135">
      <w:pPr>
        <w:snapToGrid w:val="0"/>
        <w:ind w:right="480"/>
        <w:jc w:val="center"/>
        <w:rPr>
          <w:rFonts w:hint="eastAsia" w:ascii="仿宋" w:hAnsi="仿宋" w:eastAsia="仿宋" w:cs="仿宋"/>
          <w:sz w:val="24"/>
          <w:highlight w:val="none"/>
        </w:rPr>
      </w:pPr>
      <w:r>
        <w:rPr>
          <w:rFonts w:hint="eastAsia" w:ascii="仿宋" w:hAnsi="仿宋" w:eastAsia="仿宋" w:cs="仿宋"/>
          <w:sz w:val="24"/>
          <w:highlight w:val="none"/>
        </w:rPr>
        <w:t xml:space="preserve">                                             保函编号：</w:t>
      </w:r>
    </w:p>
    <w:p w14:paraId="637BBCF6">
      <w:pPr>
        <w:snapToGrid w:val="0"/>
        <w:ind w:right="480"/>
        <w:jc w:val="left"/>
        <w:rPr>
          <w:rFonts w:hint="eastAsia" w:ascii="仿宋" w:hAnsi="仿宋" w:eastAsia="仿宋" w:cs="仿宋"/>
          <w:sz w:val="24"/>
          <w:highlight w:val="none"/>
        </w:rPr>
      </w:pPr>
      <w:r>
        <w:rPr>
          <w:rFonts w:hint="eastAsia" w:ascii="仿宋" w:hAnsi="仿宋" w:eastAsia="仿宋" w:cs="仿宋"/>
          <w:sz w:val="24"/>
          <w:highlight w:val="none"/>
          <w:u w:val="single"/>
        </w:rPr>
        <w:t>陕西省采购招标有限责任公司</w:t>
      </w:r>
      <w:r>
        <w:rPr>
          <w:rFonts w:hint="eastAsia" w:ascii="仿宋" w:hAnsi="仿宋" w:eastAsia="仿宋" w:cs="仿宋"/>
          <w:sz w:val="24"/>
          <w:highlight w:val="none"/>
        </w:rPr>
        <w:t>（下称受益人）：</w:t>
      </w:r>
    </w:p>
    <w:p w14:paraId="2255633D">
      <w:pPr>
        <w:snapToGrid w:val="0"/>
        <w:spacing w:line="288" w:lineRule="auto"/>
        <w:jc w:val="left"/>
        <w:rPr>
          <w:rFonts w:hint="eastAsia" w:ascii="仿宋" w:hAnsi="仿宋" w:eastAsia="仿宋" w:cs="仿宋"/>
          <w:sz w:val="24"/>
          <w:highlight w:val="none"/>
        </w:rPr>
      </w:pPr>
      <w:r>
        <w:rPr>
          <w:rFonts w:hint="eastAsia" w:ascii="仿宋" w:hAnsi="仿宋" w:eastAsia="仿宋" w:cs="仿宋"/>
          <w:sz w:val="24"/>
          <w:highlight w:val="none"/>
        </w:rPr>
        <w:t xml:space="preserve">    鉴于</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（下称被保证人）将于</w:t>
      </w:r>
      <w:r>
        <w:rPr>
          <w:rFonts w:hint="eastAsia" w:ascii="仿宋" w:hAnsi="仿宋" w:eastAsia="仿宋" w:cs="仿宋"/>
          <w:sz w:val="24"/>
          <w:highlight w:val="none"/>
          <w:u w:val="single"/>
        </w:rPr>
        <w:t>    年 月 日</w:t>
      </w:r>
      <w:r>
        <w:rPr>
          <w:rFonts w:hint="eastAsia" w:ascii="仿宋" w:hAnsi="仿宋" w:eastAsia="仿宋" w:cs="仿宋"/>
          <w:sz w:val="24"/>
          <w:highlight w:val="none"/>
        </w:rPr>
        <w:t>参加贵方竞争性磋商文件编号为</w:t>
      </w:r>
      <w:r>
        <w:rPr>
          <w:rFonts w:hint="eastAsia" w:ascii="仿宋" w:hAnsi="仿宋" w:eastAsia="仿宋" w:cs="仿宋"/>
          <w:sz w:val="24"/>
          <w:highlight w:val="none"/>
          <w:u w:val="single"/>
        </w:rPr>
        <w:t> （采购项目编号）</w:t>
      </w:r>
      <w:r>
        <w:rPr>
          <w:rFonts w:hint="eastAsia" w:ascii="仿宋" w:hAnsi="仿宋" w:eastAsia="仿宋" w:cs="仿宋"/>
          <w:sz w:val="24"/>
          <w:highlight w:val="none"/>
        </w:rPr>
        <w:t>的</w:t>
      </w:r>
      <w:r>
        <w:rPr>
          <w:rFonts w:hint="eastAsia" w:ascii="仿宋" w:hAnsi="仿宋" w:eastAsia="仿宋" w:cs="仿宋"/>
          <w:sz w:val="24"/>
          <w:highlight w:val="none"/>
          <w:u w:val="single"/>
        </w:rPr>
        <w:t xml:space="preserve"> （项目名称） </w:t>
      </w:r>
      <w:r>
        <w:rPr>
          <w:rFonts w:hint="eastAsia" w:ascii="仿宋" w:hAnsi="仿宋" w:eastAsia="仿宋" w:cs="仿宋"/>
          <w:sz w:val="24"/>
          <w:highlight w:val="none"/>
        </w:rPr>
        <w:t>的竞争性磋商，我方接受被保证人的委托，在此向受益人提供不可撤销的磋商保证：</w:t>
      </w:r>
    </w:p>
    <w:p w14:paraId="7BE9698E">
      <w:pPr>
        <w:snapToGrid w:val="0"/>
        <w:spacing w:line="288"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一、本保证担保的担保金额为</w:t>
      </w:r>
      <w:r>
        <w:rPr>
          <w:rFonts w:hint="eastAsia" w:ascii="仿宋" w:hAnsi="仿宋" w:eastAsia="仿宋" w:cs="仿宋"/>
          <w:sz w:val="24"/>
          <w:highlight w:val="none"/>
          <w:u w:val="single"/>
        </w:rPr>
        <w:t>人民币</w:t>
      </w:r>
      <w:r>
        <w:rPr>
          <w:rFonts w:hint="eastAsia" w:ascii="仿宋" w:hAnsi="仿宋" w:eastAsia="仿宋" w:cs="仿宋"/>
          <w:sz w:val="24"/>
          <w:highlight w:val="none"/>
        </w:rPr>
        <w:t>（币种</w:t>
      </w:r>
      <w:r>
        <w:rPr>
          <w:rFonts w:hint="eastAsia" w:ascii="仿宋" w:hAnsi="仿宋" w:eastAsia="仿宋" w:cs="仿宋"/>
          <w:sz w:val="24"/>
          <w:highlight w:val="none"/>
          <w:u w:val="single"/>
        </w:rPr>
        <w:t>）     </w:t>
      </w:r>
      <w:r>
        <w:rPr>
          <w:rFonts w:hint="eastAsia" w:ascii="仿宋" w:hAnsi="仿宋" w:eastAsia="仿宋" w:cs="仿宋"/>
          <w:sz w:val="24"/>
          <w:highlight w:val="none"/>
        </w:rPr>
        <w:t>元（小写）</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（大写）。</w:t>
      </w:r>
    </w:p>
    <w:p w14:paraId="610445A2">
      <w:pPr>
        <w:snapToGrid w:val="0"/>
        <w:spacing w:line="288"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二、本保证担保的保证期间为响应文件的有效期（或延长的有效期），延长有效期无须通知我方。</w:t>
      </w:r>
    </w:p>
    <w:p w14:paraId="241BB92B">
      <w:pPr>
        <w:snapToGrid w:val="0"/>
        <w:spacing w:line="288" w:lineRule="auto"/>
        <w:rPr>
          <w:rFonts w:hint="eastAsia" w:ascii="仿宋" w:hAnsi="仿宋" w:eastAsia="仿宋" w:cs="仿宋"/>
          <w:sz w:val="24"/>
          <w:highlight w:val="none"/>
        </w:rPr>
      </w:pPr>
      <w:r>
        <w:rPr>
          <w:rFonts w:hint="eastAsia" w:ascii="仿宋" w:hAnsi="仿宋" w:eastAsia="仿宋" w:cs="仿宋"/>
          <w:sz w:val="24"/>
          <w:highlight w:val="none"/>
        </w:rPr>
        <w:t xml:space="preserve">    三、在本保证担保的保证期间内，如果被保证人出现下列情形之一，受益人可以向我方提起索赔：</w:t>
      </w:r>
    </w:p>
    <w:p w14:paraId="6605E5EE">
      <w:pPr>
        <w:snapToGrid w:val="0"/>
        <w:spacing w:line="288" w:lineRule="auto"/>
        <w:rPr>
          <w:rFonts w:hint="eastAsia" w:ascii="仿宋" w:hAnsi="仿宋" w:eastAsia="仿宋" w:cs="仿宋"/>
          <w:sz w:val="24"/>
          <w:highlight w:val="none"/>
        </w:rPr>
      </w:pPr>
      <w:r>
        <w:rPr>
          <w:rFonts w:hint="eastAsia" w:ascii="仿宋" w:hAnsi="仿宋" w:eastAsia="仿宋" w:cs="仿宋"/>
          <w:sz w:val="24"/>
          <w:highlight w:val="none"/>
        </w:rPr>
        <w:t xml:space="preserve">    1. 被保证人在响应文件有效期内撤</w:t>
      </w:r>
      <w:r>
        <w:rPr>
          <w:rFonts w:hint="eastAsia" w:ascii="仿宋" w:hAnsi="仿宋" w:eastAsia="仿宋" w:cs="仿宋"/>
          <w:sz w:val="24"/>
          <w:highlight w:val="none"/>
          <w:lang w:val="en-US" w:eastAsia="zh-CN"/>
        </w:rPr>
        <w:t>销</w:t>
      </w:r>
      <w:r>
        <w:rPr>
          <w:rFonts w:hint="eastAsia" w:ascii="仿宋" w:hAnsi="仿宋" w:eastAsia="仿宋" w:cs="仿宋"/>
          <w:sz w:val="24"/>
          <w:highlight w:val="none"/>
        </w:rPr>
        <w:t>其响应文件；</w:t>
      </w:r>
    </w:p>
    <w:p w14:paraId="1F30EE5D">
      <w:pPr>
        <w:snapToGrid w:val="0"/>
        <w:spacing w:line="288" w:lineRule="auto"/>
        <w:rPr>
          <w:rFonts w:hint="eastAsia" w:ascii="仿宋" w:hAnsi="仿宋" w:eastAsia="仿宋" w:cs="仿宋"/>
          <w:sz w:val="24"/>
          <w:highlight w:val="none"/>
        </w:rPr>
      </w:pPr>
      <w:r>
        <w:rPr>
          <w:rFonts w:hint="eastAsia" w:ascii="仿宋" w:hAnsi="仿宋" w:eastAsia="仿宋" w:cs="仿宋"/>
          <w:sz w:val="24"/>
          <w:highlight w:val="none"/>
        </w:rPr>
        <w:t xml:space="preserve">    2. 被保证人在响应文件有效期内收到受益人发出的成交通知书后，不能或拒绝按竞争性磋商文件的要求签署合同；</w:t>
      </w:r>
    </w:p>
    <w:p w14:paraId="37D24F01">
      <w:pPr>
        <w:snapToGrid w:val="0"/>
        <w:spacing w:line="288" w:lineRule="auto"/>
        <w:rPr>
          <w:rFonts w:hint="eastAsia" w:ascii="仿宋" w:hAnsi="仿宋" w:eastAsia="仿宋" w:cs="仿宋"/>
          <w:sz w:val="24"/>
          <w:highlight w:val="none"/>
        </w:rPr>
      </w:pPr>
      <w:r>
        <w:rPr>
          <w:rFonts w:hint="eastAsia" w:ascii="仿宋" w:hAnsi="仿宋" w:eastAsia="仿宋" w:cs="仿宋"/>
          <w:sz w:val="24"/>
          <w:highlight w:val="none"/>
        </w:rPr>
        <w:t xml:space="preserve">    3. 被保证人在有效期内收到受益人发出的成交通知书后，不能或拒绝按竞争性磋商文件的规定提交履约担保；</w:t>
      </w:r>
    </w:p>
    <w:p w14:paraId="6672BAAF">
      <w:pPr>
        <w:snapToGrid w:val="0"/>
        <w:spacing w:line="288" w:lineRule="auto"/>
        <w:ind w:firstLine="480"/>
        <w:rPr>
          <w:rFonts w:hint="eastAsia" w:ascii="仿宋" w:hAnsi="仿宋" w:eastAsia="仿宋" w:cs="仿宋"/>
          <w:sz w:val="24"/>
          <w:highlight w:val="none"/>
        </w:rPr>
      </w:pPr>
      <w:r>
        <w:rPr>
          <w:rFonts w:hint="eastAsia" w:ascii="仿宋" w:hAnsi="仿宋" w:eastAsia="仿宋" w:cs="仿宋"/>
          <w:sz w:val="24"/>
          <w:highlight w:val="none"/>
        </w:rPr>
        <w:t>4. 被保证人成交后未按照竞争性磋商文件规定交纳代理服务费。</w:t>
      </w:r>
    </w:p>
    <w:p w14:paraId="071E1863">
      <w:pPr>
        <w:snapToGrid w:val="0"/>
        <w:spacing w:line="288" w:lineRule="auto"/>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 被保证人响应过程中提供虚假材料。</w:t>
      </w:r>
    </w:p>
    <w:p w14:paraId="25706CE9">
      <w:pPr>
        <w:snapToGrid w:val="0"/>
        <w:spacing w:line="288" w:lineRule="auto"/>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 被保证人与采购人、其他供应商、采购代理机构恶意串通。</w:t>
      </w:r>
    </w:p>
    <w:p w14:paraId="5EAC3AD8">
      <w:pPr>
        <w:snapToGrid w:val="0"/>
        <w:spacing w:line="288" w:lineRule="auto"/>
        <w:rPr>
          <w:rFonts w:hint="eastAsia" w:ascii="仿宋" w:hAnsi="仿宋" w:eastAsia="仿宋" w:cs="仿宋"/>
          <w:sz w:val="24"/>
          <w:highlight w:val="none"/>
        </w:rPr>
      </w:pPr>
      <w:r>
        <w:rPr>
          <w:rFonts w:hint="eastAsia" w:ascii="仿宋" w:hAnsi="仿宋" w:eastAsia="仿宋" w:cs="仿宋"/>
          <w:sz w:val="24"/>
          <w:highlight w:val="none"/>
        </w:rPr>
        <w:t xml:space="preserve">    四、在本保证担保的保证期间内，我方收到受益人经法定代表人或其授权委托代理人签字并加盖公章的书面索赔通知后，将不争辩、不挑剔、不可撤销地立即向受益人支付本保证担保的担保金额。</w:t>
      </w:r>
    </w:p>
    <w:p w14:paraId="4FA6459A">
      <w:pPr>
        <w:snapToGrid w:val="0"/>
        <w:spacing w:line="288" w:lineRule="auto"/>
        <w:rPr>
          <w:rFonts w:hint="eastAsia" w:ascii="仿宋" w:hAnsi="仿宋" w:eastAsia="仿宋" w:cs="仿宋"/>
          <w:sz w:val="24"/>
          <w:highlight w:val="none"/>
        </w:rPr>
      </w:pPr>
      <w:r>
        <w:rPr>
          <w:rFonts w:hint="eastAsia" w:ascii="仿宋" w:hAnsi="仿宋" w:eastAsia="仿宋" w:cs="仿宋"/>
          <w:sz w:val="24"/>
          <w:highlight w:val="none"/>
        </w:rPr>
        <w:t xml:space="preserve">    五、受益人的索赔通知应当说明索赔理由，并必须在本保证担保的保证期间内送达我方。</w:t>
      </w:r>
    </w:p>
    <w:p w14:paraId="43010BD1">
      <w:pPr>
        <w:snapToGrid w:val="0"/>
        <w:spacing w:line="288" w:lineRule="auto"/>
        <w:rPr>
          <w:rFonts w:hint="eastAsia" w:ascii="仿宋" w:hAnsi="仿宋" w:eastAsia="仿宋" w:cs="仿宋"/>
          <w:sz w:val="24"/>
          <w:highlight w:val="none"/>
        </w:rPr>
      </w:pPr>
      <w:r>
        <w:rPr>
          <w:rFonts w:hint="eastAsia" w:ascii="仿宋" w:hAnsi="仿宋" w:eastAsia="仿宋" w:cs="仿宋"/>
          <w:sz w:val="24"/>
          <w:highlight w:val="none"/>
        </w:rPr>
        <w:t xml:space="preserve">    六、本保证担保项下的权利不得转让。</w:t>
      </w:r>
    </w:p>
    <w:p w14:paraId="674D585D">
      <w:pPr>
        <w:snapToGrid w:val="0"/>
        <w:spacing w:line="288" w:lineRule="auto"/>
        <w:rPr>
          <w:rFonts w:hint="eastAsia" w:ascii="仿宋" w:hAnsi="仿宋" w:eastAsia="仿宋" w:cs="仿宋"/>
          <w:sz w:val="24"/>
          <w:highlight w:val="none"/>
        </w:rPr>
      </w:pPr>
      <w:r>
        <w:rPr>
          <w:rFonts w:hint="eastAsia" w:ascii="仿宋" w:hAnsi="仿宋" w:eastAsia="仿宋" w:cs="仿宋"/>
          <w:sz w:val="24"/>
          <w:highlight w:val="none"/>
        </w:rPr>
        <w:t xml:space="preserve">    七、本保证担保的保证期间届满，或我方已向受益人支付本保证担保的担保金额，我方的保证责任免除。</w:t>
      </w:r>
    </w:p>
    <w:p w14:paraId="666889AF">
      <w:pPr>
        <w:snapToGrid w:val="0"/>
        <w:spacing w:line="288" w:lineRule="auto"/>
        <w:rPr>
          <w:rFonts w:hint="eastAsia" w:ascii="仿宋" w:hAnsi="仿宋" w:eastAsia="仿宋" w:cs="仿宋"/>
          <w:sz w:val="24"/>
          <w:highlight w:val="none"/>
        </w:rPr>
      </w:pPr>
      <w:r>
        <w:rPr>
          <w:rFonts w:hint="eastAsia" w:ascii="仿宋" w:hAnsi="仿宋" w:eastAsia="仿宋" w:cs="仿宋"/>
          <w:sz w:val="24"/>
          <w:highlight w:val="none"/>
        </w:rPr>
        <w:t xml:space="preserve">    八、本保证担保适用中华人民共和国法律。</w:t>
      </w:r>
    </w:p>
    <w:p w14:paraId="2EE9E3AE">
      <w:pPr>
        <w:snapToGrid w:val="0"/>
        <w:spacing w:line="288" w:lineRule="auto"/>
        <w:rPr>
          <w:rFonts w:hint="eastAsia" w:ascii="仿宋" w:hAnsi="仿宋" w:eastAsia="仿宋" w:cs="仿宋"/>
          <w:sz w:val="24"/>
          <w:highlight w:val="none"/>
        </w:rPr>
      </w:pPr>
      <w:r>
        <w:rPr>
          <w:rFonts w:hint="eastAsia" w:ascii="仿宋" w:hAnsi="仿宋" w:eastAsia="仿宋" w:cs="仿宋"/>
          <w:sz w:val="24"/>
          <w:highlight w:val="none"/>
        </w:rPr>
        <w:t xml:space="preserve">    九、本保证担保以中文文本为准，涂改无效。</w:t>
      </w:r>
    </w:p>
    <w:p w14:paraId="7CC87600">
      <w:pPr>
        <w:snapToGrid w:val="0"/>
        <w:spacing w:line="288" w:lineRule="auto"/>
        <w:rPr>
          <w:rFonts w:hint="eastAsia" w:ascii="仿宋" w:hAnsi="仿宋" w:eastAsia="仿宋" w:cs="仿宋"/>
          <w:sz w:val="24"/>
          <w:highlight w:val="none"/>
        </w:rPr>
      </w:pPr>
    </w:p>
    <w:p w14:paraId="75E5CB08">
      <w:pPr>
        <w:snapToGrid w:val="0"/>
        <w:spacing w:line="288" w:lineRule="auto"/>
        <w:rPr>
          <w:rFonts w:hint="eastAsia" w:ascii="仿宋" w:hAnsi="仿宋" w:eastAsia="仿宋" w:cs="仿宋"/>
          <w:sz w:val="24"/>
          <w:highlight w:val="none"/>
          <w:u w:val="single"/>
        </w:rPr>
      </w:pPr>
      <w:r>
        <w:rPr>
          <w:rFonts w:hint="eastAsia" w:ascii="仿宋" w:hAnsi="仿宋" w:eastAsia="仿宋" w:cs="仿宋"/>
          <w:sz w:val="24"/>
          <w:highlight w:val="none"/>
        </w:rPr>
        <w:t>保证人（盖章）：</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p>
    <w:p w14:paraId="44578992">
      <w:pPr>
        <w:snapToGrid w:val="0"/>
        <w:spacing w:line="288" w:lineRule="auto"/>
        <w:rPr>
          <w:rFonts w:hint="eastAsia" w:ascii="仿宋" w:hAnsi="仿宋" w:eastAsia="仿宋" w:cs="仿宋"/>
          <w:sz w:val="24"/>
          <w:highlight w:val="none"/>
          <w:u w:val="single"/>
        </w:rPr>
      </w:pPr>
      <w:r>
        <w:rPr>
          <w:rFonts w:hint="eastAsia" w:ascii="仿宋" w:hAnsi="仿宋" w:eastAsia="仿宋" w:cs="仿宋"/>
          <w:sz w:val="24"/>
          <w:highlight w:val="none"/>
        </w:rPr>
        <w:t>法定代表人或其授权委托代理人（签字或盖章）：</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p>
    <w:p w14:paraId="5D7BDDB2">
      <w:pPr>
        <w:snapToGrid w:val="0"/>
        <w:spacing w:line="288" w:lineRule="auto"/>
        <w:rPr>
          <w:rFonts w:hint="eastAsia" w:ascii="仿宋" w:hAnsi="仿宋" w:eastAsia="仿宋" w:cs="仿宋"/>
          <w:sz w:val="24"/>
          <w:highlight w:val="none"/>
        </w:rPr>
      </w:pPr>
      <w:r>
        <w:rPr>
          <w:rFonts w:hint="eastAsia" w:ascii="仿宋" w:hAnsi="仿宋" w:eastAsia="仿宋" w:cs="仿宋"/>
          <w:sz w:val="24"/>
          <w:highlight w:val="none"/>
        </w:rPr>
        <w:t>单位地址：</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p>
    <w:p w14:paraId="1C084219">
      <w:pPr>
        <w:snapToGrid w:val="0"/>
        <w:spacing w:line="288" w:lineRule="auto"/>
        <w:rPr>
          <w:rFonts w:hint="eastAsia" w:ascii="仿宋" w:hAnsi="仿宋" w:eastAsia="仿宋" w:cs="仿宋"/>
          <w:sz w:val="24"/>
          <w:highlight w:val="none"/>
        </w:rPr>
      </w:pPr>
      <w:r>
        <w:rPr>
          <w:rFonts w:hint="eastAsia" w:ascii="仿宋" w:hAnsi="仿宋" w:eastAsia="仿宋" w:cs="仿宋"/>
          <w:sz w:val="24"/>
          <w:highlight w:val="none"/>
        </w:rPr>
        <w:t>电话：</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p w14:paraId="6387A0B3">
      <w:pPr>
        <w:snapToGrid w:val="0"/>
        <w:spacing w:line="288" w:lineRule="auto"/>
        <w:rPr>
          <w:rFonts w:hint="eastAsia" w:ascii="仿宋" w:hAnsi="仿宋" w:eastAsia="仿宋" w:cs="仿宋"/>
          <w:sz w:val="24"/>
          <w:highlight w:val="none"/>
        </w:rPr>
      </w:pPr>
      <w:r>
        <w:rPr>
          <w:rFonts w:hint="eastAsia" w:ascii="仿宋" w:hAnsi="仿宋" w:eastAsia="仿宋" w:cs="仿宋"/>
          <w:sz w:val="24"/>
          <w:highlight w:val="none"/>
        </w:rPr>
        <w:t>日期：     年     月     日</w:t>
      </w:r>
    </w:p>
    <w:p w14:paraId="28B40385">
      <w:pPr>
        <w:keepNext w:val="0"/>
        <w:keepLines w:val="0"/>
        <w:pageBreakBefore w:val="0"/>
        <w:widowControl w:val="0"/>
        <w:tabs>
          <w:tab w:val="left" w:pos="588"/>
        </w:tabs>
        <w:kinsoku/>
        <w:wordWrap/>
        <w:overflowPunct/>
        <w:topLinePunct w:val="0"/>
        <w:autoSpaceDE/>
        <w:autoSpaceDN/>
        <w:bidi w:val="0"/>
        <w:adjustRightInd/>
        <w:snapToGrid/>
        <w:textAlignment w:val="auto"/>
        <w:outlineLvl w:val="9"/>
        <w:rPr>
          <w:rFonts w:hint="eastAsia" w:ascii="仿宋" w:hAnsi="仿宋" w:eastAsia="仿宋" w:cs="仿宋"/>
          <w:b/>
          <w:bCs/>
          <w:kern w:val="0"/>
          <w:sz w:val="32"/>
          <w:szCs w:val="32"/>
          <w:highlight w:val="none"/>
        </w:rPr>
      </w:pPr>
      <w:bookmarkStart w:id="507" w:name="_Toc515647799"/>
      <w:bookmarkStart w:id="508" w:name="_Toc21748"/>
      <w:bookmarkStart w:id="509" w:name="_Toc16186"/>
      <w:bookmarkStart w:id="510" w:name="_Toc532473491"/>
      <w:r>
        <w:rPr>
          <w:rFonts w:hint="eastAsia" w:ascii="仿宋" w:hAnsi="仿宋" w:eastAsia="仿宋" w:cs="仿宋"/>
          <w:kern w:val="0"/>
          <w:sz w:val="24"/>
          <w:highlight w:val="none"/>
        </w:rPr>
        <w:br w:type="page"/>
      </w:r>
      <w:bookmarkEnd w:id="507"/>
      <w:bookmarkEnd w:id="508"/>
      <w:bookmarkEnd w:id="509"/>
      <w:bookmarkEnd w:id="510"/>
      <w:bookmarkStart w:id="511" w:name="_Toc20660404"/>
      <w:bookmarkStart w:id="512" w:name="_Toc532473492"/>
      <w:bookmarkStart w:id="513" w:name="_Toc6548"/>
      <w:bookmarkStart w:id="514" w:name="_Toc10951"/>
      <w:bookmarkStart w:id="515" w:name="_Toc515647800"/>
      <w:r>
        <w:rPr>
          <w:rFonts w:hint="eastAsia" w:ascii="仿宋" w:hAnsi="仿宋" w:eastAsia="仿宋" w:cs="仿宋"/>
          <w:b/>
          <w:bCs/>
          <w:sz w:val="28"/>
          <w:szCs w:val="36"/>
          <w:highlight w:val="none"/>
        </w:rPr>
        <w:t>附件2</w:t>
      </w:r>
    </w:p>
    <w:p w14:paraId="115839A0">
      <w:pPr>
        <w:keepNext w:val="0"/>
        <w:keepLines w:val="0"/>
        <w:pageBreakBefore w:val="0"/>
        <w:widowControl w:val="0"/>
        <w:tabs>
          <w:tab w:val="left" w:pos="588"/>
        </w:tabs>
        <w:kinsoku/>
        <w:wordWrap/>
        <w:overflowPunct/>
        <w:topLinePunct w:val="0"/>
        <w:autoSpaceDE/>
        <w:autoSpaceDN/>
        <w:bidi w:val="0"/>
        <w:adjustRightInd/>
        <w:snapToGrid/>
        <w:jc w:val="center"/>
        <w:textAlignment w:val="auto"/>
        <w:outlineLvl w:val="9"/>
        <w:rPr>
          <w:rFonts w:hint="eastAsia" w:ascii="仿宋" w:hAnsi="仿宋" w:eastAsia="仿宋" w:cs="仿宋"/>
          <w:b/>
          <w:bCs/>
          <w:sz w:val="28"/>
          <w:szCs w:val="36"/>
          <w:highlight w:val="none"/>
        </w:rPr>
      </w:pPr>
      <w:r>
        <w:rPr>
          <w:rFonts w:hint="eastAsia" w:ascii="仿宋" w:hAnsi="仿宋" w:eastAsia="仿宋" w:cs="仿宋"/>
          <w:b/>
          <w:bCs/>
          <w:sz w:val="28"/>
          <w:szCs w:val="36"/>
          <w:highlight w:val="none"/>
        </w:rPr>
        <w:t>履约担保函格式</w:t>
      </w:r>
      <w:bookmarkEnd w:id="511"/>
      <w:bookmarkEnd w:id="512"/>
      <w:bookmarkEnd w:id="513"/>
      <w:bookmarkEnd w:id="514"/>
      <w:bookmarkEnd w:id="515"/>
    </w:p>
    <w:p w14:paraId="6697B8FC">
      <w:pPr>
        <w:snapToGrid w:val="0"/>
        <w:spacing w:line="336" w:lineRule="auto"/>
        <w:jc w:val="center"/>
        <w:rPr>
          <w:rFonts w:hint="eastAsia" w:ascii="仿宋" w:hAnsi="仿宋" w:eastAsia="仿宋" w:cs="仿宋"/>
          <w:sz w:val="24"/>
          <w:highlight w:val="none"/>
        </w:rPr>
      </w:pPr>
      <w:r>
        <w:rPr>
          <w:rFonts w:hint="eastAsia" w:ascii="仿宋" w:hAnsi="仿宋" w:eastAsia="仿宋" w:cs="仿宋"/>
          <w:sz w:val="24"/>
          <w:highlight w:val="none"/>
        </w:rPr>
        <w:t xml:space="preserve">                             编号：</w:t>
      </w:r>
    </w:p>
    <w:p w14:paraId="14C3C601">
      <w:pPr>
        <w:snapToGrid w:val="0"/>
        <w:spacing w:line="336" w:lineRule="auto"/>
        <w:rPr>
          <w:rFonts w:hint="eastAsia" w:ascii="仿宋" w:hAnsi="仿宋" w:eastAsia="仿宋" w:cs="仿宋"/>
          <w:sz w:val="28"/>
          <w:szCs w:val="28"/>
          <w:highlight w:val="none"/>
        </w:rPr>
      </w:pPr>
    </w:p>
    <w:p w14:paraId="66055EB4">
      <w:pPr>
        <w:snapToGrid w:val="0"/>
        <w:spacing w:line="336" w:lineRule="auto"/>
        <w:rPr>
          <w:rFonts w:hint="eastAsia" w:ascii="仿宋" w:hAnsi="仿宋" w:eastAsia="仿宋" w:cs="仿宋"/>
          <w:sz w:val="24"/>
          <w:highlight w:val="none"/>
        </w:rPr>
      </w:pP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（采购人名称）：</w:t>
      </w:r>
    </w:p>
    <w:p w14:paraId="6B216379">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鉴于你方与</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（以下简称供应商）于</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日签定编号为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政府采购合同》（以下简称主合同），且依据该合同的约定，供应商应在</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日前向你方交纳履约保证金，且可以履约担保函的形式交纳履约保证金。应供应商的申请，我方以保证的方式向你方提供如下履约保证金担保：</w:t>
      </w:r>
    </w:p>
    <w:p w14:paraId="3AC8701E">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一、保证责任的情形及保证金额</w:t>
      </w:r>
    </w:p>
    <w:p w14:paraId="411EB9DD">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（一）在供应商出现下列情形之一时，我方承担保证责任：</w:t>
      </w:r>
    </w:p>
    <w:p w14:paraId="6F59091D">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1．将成交项目转让给他人，或者在磋商响应文件中未说明，且未经采购人同意，将成交项目分包给他人的；</w:t>
      </w:r>
    </w:p>
    <w:p w14:paraId="5B85537E">
      <w:pPr>
        <w:snapToGrid w:val="0"/>
        <w:spacing w:line="336" w:lineRule="auto"/>
        <w:rPr>
          <w:rFonts w:hint="eastAsia" w:ascii="仿宋" w:hAnsi="仿宋" w:eastAsia="仿宋" w:cs="仿宋"/>
          <w:sz w:val="24"/>
          <w:highlight w:val="none"/>
        </w:rPr>
      </w:pPr>
      <w:r>
        <w:rPr>
          <w:rFonts w:hint="eastAsia" w:ascii="仿宋" w:hAnsi="仿宋" w:eastAsia="仿宋" w:cs="仿宋"/>
          <w:sz w:val="24"/>
          <w:highlight w:val="none"/>
        </w:rPr>
        <w:t xml:space="preserve">　　2．主合同约定的应当缴纳履约保证金的情形： </w:t>
      </w:r>
    </w:p>
    <w:p w14:paraId="2F4668BE">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（1）未按主合同约定的质量、数量和期限供应货物/提供服务/完成工程的；</w:t>
      </w:r>
    </w:p>
    <w:p w14:paraId="7165A2D6">
      <w:pPr>
        <w:snapToGrid w:val="0"/>
        <w:spacing w:line="336"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236158B4">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（二）我方的保证范围是主合同约定的合同价款总额的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%数额为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元（大写</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），币种为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。（即主合同履约保证金金额）</w:t>
      </w:r>
    </w:p>
    <w:p w14:paraId="45156F25">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二、保证的方式及保证期间</w:t>
      </w:r>
    </w:p>
    <w:p w14:paraId="478F5ED5">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我方保证的方式为：连带责任保证。</w:t>
      </w:r>
    </w:p>
    <w:p w14:paraId="5BCA3682">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我方保证的期间为：自本合同生效之日起至供应商按照主合同约定的供货/完工期限届满后</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日内。</w:t>
      </w:r>
    </w:p>
    <w:p w14:paraId="4A2FD17D">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如果供应商未按主合同约定向贵方供应货物/提供服务/完成工程的，由我方在保证金额内向你方支付上述款项。</w:t>
      </w:r>
    </w:p>
    <w:p w14:paraId="0F0176C4">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三、承担保证责任的程序</w:t>
      </w:r>
    </w:p>
    <w:p w14:paraId="47631381">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1．你方要求我方承担保证责任的，应在本保函保证期间内向我方发出书面索赔通知。索赔通知应写明要求索赔的金额，支付款项应到达的账号。并附有证明供应商违约事实的证明材料。</w:t>
      </w:r>
    </w:p>
    <w:p w14:paraId="11150774">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如果你方与供应商因货物质量问题产生争议，你方还需同时提供</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部门出具的质量检测报告，或经诉讼（仲裁）程序裁决后的裁决书、调解书，本保证人即按照检测结果或裁决书、调解书决定是否承担保证责任。</w:t>
      </w:r>
    </w:p>
    <w:p w14:paraId="39FAEA7B">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 我方收到你方的书面索赔通知及相应证明材料，在</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工作日内进行核定后按照本保函的承诺承担保证责任。</w:t>
      </w:r>
    </w:p>
    <w:p w14:paraId="0AA7340C">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四、保证责任的终止</w:t>
      </w:r>
    </w:p>
    <w:p w14:paraId="4BFB7F4E">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0AFB45DE">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2．我方按照本保函向你方履行了保证责任后，自我方向你方支付款项（支付款项从我方账户划出）之日起，保证责任即终止。</w:t>
      </w:r>
    </w:p>
    <w:p w14:paraId="038E81F4">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3．按照法律法规的规定或出现应终止我方保证责任的其它情形的，我方在本保函项下的保证责任亦终止。</w:t>
      </w:r>
    </w:p>
    <w:p w14:paraId="14797DA5">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30F4EDE1">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五、免责条款</w:t>
      </w:r>
    </w:p>
    <w:p w14:paraId="4E8286A2">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1．因你方违反主合同约定致使供应商不能履行义务的，我方不承担保证责任。</w:t>
      </w:r>
    </w:p>
    <w:p w14:paraId="7B9A8B77">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2．依照法律法规的规定或你方与供应商的另行约定，全部或者部分免除供应商应缴纳的保证金义务的，我方亦免除相应的保证责任。</w:t>
      </w:r>
    </w:p>
    <w:p w14:paraId="7C3A13C0">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3．因不可抗力造成供应商不能履行供货义务的，我方不承担保证责任。</w:t>
      </w:r>
    </w:p>
    <w:p w14:paraId="484FCDA5">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六、争议的解决</w:t>
      </w:r>
    </w:p>
    <w:p w14:paraId="459048CF">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因本保函发生的纠纷，由你我双方协商解决，协商不成的，通过诉讼程序解决，诉讼管辖地法院为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法院。</w:t>
      </w:r>
    </w:p>
    <w:p w14:paraId="64152F61">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七、保函的生效</w:t>
      </w:r>
    </w:p>
    <w:p w14:paraId="5D89C1ED">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本保函自我方加盖公章之日起生效。</w:t>
      </w:r>
    </w:p>
    <w:p w14:paraId="6C69F2FC">
      <w:pPr>
        <w:snapToGrid w:val="0"/>
        <w:spacing w:line="336" w:lineRule="auto"/>
        <w:rPr>
          <w:rFonts w:hint="eastAsia" w:ascii="仿宋" w:hAnsi="仿宋" w:eastAsia="仿宋" w:cs="仿宋"/>
          <w:sz w:val="24"/>
          <w:highlight w:val="none"/>
        </w:rPr>
      </w:pPr>
    </w:p>
    <w:p w14:paraId="51A581B6">
      <w:pPr>
        <w:snapToGrid w:val="0"/>
        <w:spacing w:line="336" w:lineRule="auto"/>
        <w:rPr>
          <w:rFonts w:hint="eastAsia" w:ascii="仿宋" w:hAnsi="仿宋" w:eastAsia="仿宋" w:cs="仿宋"/>
          <w:sz w:val="24"/>
          <w:highlight w:val="none"/>
        </w:rPr>
      </w:pPr>
      <w:r>
        <w:rPr>
          <w:rFonts w:hint="eastAsia" w:ascii="仿宋" w:hAnsi="仿宋" w:eastAsia="仿宋" w:cs="仿宋"/>
          <w:sz w:val="24"/>
          <w:highlight w:val="none"/>
        </w:rPr>
        <w:t xml:space="preserve">                                      </w:t>
      </w:r>
    </w:p>
    <w:p w14:paraId="05466BCE">
      <w:pPr>
        <w:spacing w:line="360" w:lineRule="auto"/>
        <w:ind w:left="1080" w:leftChars="257" w:hanging="540"/>
        <w:rPr>
          <w:rFonts w:hint="eastAsia" w:ascii="仿宋" w:hAnsi="仿宋" w:eastAsia="仿宋" w:cs="仿宋"/>
          <w:sz w:val="24"/>
          <w:highlight w:val="none"/>
        </w:rPr>
      </w:pPr>
      <w:r>
        <w:rPr>
          <w:rFonts w:hint="eastAsia" w:ascii="仿宋" w:hAnsi="仿宋" w:eastAsia="仿宋" w:cs="仿宋"/>
          <w:sz w:val="24"/>
          <w:highlight w:val="none"/>
        </w:rPr>
        <w:t>出具保函单位名称（盖公章）：</w:t>
      </w:r>
      <w:r>
        <w:rPr>
          <w:rFonts w:hint="eastAsia" w:ascii="仿宋" w:hAnsi="仿宋" w:eastAsia="仿宋" w:cs="仿宋"/>
          <w:sz w:val="24"/>
          <w:highlight w:val="none"/>
          <w:u w:val="single"/>
        </w:rPr>
        <w:t xml:space="preserve">                   </w:t>
      </w:r>
    </w:p>
    <w:p w14:paraId="07093466">
      <w:pPr>
        <w:spacing w:line="360" w:lineRule="auto"/>
        <w:ind w:left="1080" w:leftChars="257" w:hanging="540"/>
        <w:rPr>
          <w:rFonts w:hint="eastAsia" w:ascii="仿宋" w:hAnsi="仿宋" w:eastAsia="仿宋" w:cs="仿宋"/>
          <w:sz w:val="24"/>
          <w:highlight w:val="none"/>
          <w:u w:val="single"/>
        </w:rPr>
      </w:pPr>
      <w:r>
        <w:rPr>
          <w:rFonts w:hint="eastAsia" w:ascii="仿宋" w:hAnsi="仿宋" w:eastAsia="仿宋" w:cs="仿宋"/>
          <w:sz w:val="24"/>
          <w:highlight w:val="none"/>
        </w:rPr>
        <w:t>签字人姓名和职务：</w:t>
      </w:r>
      <w:r>
        <w:rPr>
          <w:rFonts w:hint="eastAsia" w:ascii="仿宋" w:hAnsi="仿宋" w:eastAsia="仿宋" w:cs="仿宋"/>
          <w:sz w:val="24"/>
          <w:highlight w:val="none"/>
          <w:u w:val="single"/>
        </w:rPr>
        <w:t xml:space="preserve">                             </w:t>
      </w:r>
    </w:p>
    <w:p w14:paraId="78D743F3">
      <w:pPr>
        <w:spacing w:line="360" w:lineRule="auto"/>
        <w:ind w:left="1080" w:leftChars="257" w:hanging="540"/>
        <w:rPr>
          <w:rFonts w:hint="eastAsia" w:ascii="仿宋" w:hAnsi="仿宋" w:eastAsia="仿宋" w:cs="仿宋"/>
          <w:sz w:val="24"/>
          <w:highlight w:val="none"/>
        </w:rPr>
      </w:pPr>
      <w:r>
        <w:rPr>
          <w:rFonts w:hint="eastAsia" w:ascii="仿宋" w:hAnsi="仿宋" w:eastAsia="仿宋" w:cs="仿宋"/>
          <w:sz w:val="24"/>
          <w:highlight w:val="none"/>
        </w:rPr>
        <w:t>签字人签名：</w:t>
      </w:r>
      <w:r>
        <w:rPr>
          <w:rFonts w:hint="eastAsia" w:ascii="仿宋" w:hAnsi="仿宋" w:eastAsia="仿宋" w:cs="仿宋"/>
          <w:sz w:val="24"/>
          <w:highlight w:val="none"/>
          <w:u w:val="single"/>
        </w:rPr>
        <w:t xml:space="preserve">                                   </w:t>
      </w:r>
    </w:p>
    <w:p w14:paraId="2FDFB94F">
      <w:pPr>
        <w:spacing w:line="360" w:lineRule="auto"/>
        <w:ind w:left="1080" w:leftChars="257" w:hanging="540"/>
        <w:rPr>
          <w:rFonts w:hint="eastAsia" w:ascii="仿宋" w:hAnsi="仿宋" w:eastAsia="仿宋" w:cs="仿宋"/>
          <w:sz w:val="28"/>
          <w:szCs w:val="28"/>
          <w:highlight w:val="none"/>
          <w:u w:val="single"/>
        </w:rPr>
      </w:pPr>
      <w:r>
        <w:rPr>
          <w:rFonts w:hint="eastAsia" w:ascii="仿宋" w:hAnsi="仿宋" w:eastAsia="仿宋" w:cs="仿宋"/>
          <w:sz w:val="24"/>
          <w:highlight w:val="none"/>
        </w:rPr>
        <w:t>日期：   年   月   日</w:t>
      </w:r>
      <w:r>
        <w:rPr>
          <w:rFonts w:hint="eastAsia" w:ascii="仿宋" w:hAnsi="仿宋" w:eastAsia="仿宋" w:cs="仿宋"/>
          <w:sz w:val="24"/>
          <w:highlight w:val="none"/>
          <w:u w:val="single"/>
        </w:rPr>
        <w:t xml:space="preserve">   </w:t>
      </w:r>
      <w:r>
        <w:rPr>
          <w:rFonts w:hint="eastAsia" w:ascii="仿宋" w:hAnsi="仿宋" w:eastAsia="仿宋" w:cs="仿宋"/>
          <w:sz w:val="28"/>
          <w:szCs w:val="28"/>
          <w:highlight w:val="none"/>
          <w:u w:val="single"/>
        </w:rPr>
        <w:t xml:space="preserve">                </w:t>
      </w:r>
    </w:p>
    <w:p w14:paraId="783E01DD">
      <w:pPr>
        <w:spacing w:after="120"/>
        <w:rPr>
          <w:rFonts w:hint="eastAsia" w:ascii="仿宋" w:hAnsi="仿宋" w:eastAsia="仿宋" w:cs="仿宋"/>
          <w:highlight w:val="none"/>
        </w:rPr>
      </w:pPr>
    </w:p>
    <w:p w14:paraId="05070EC8">
      <w:pPr>
        <w:rPr>
          <w:rFonts w:hint="eastAsia" w:ascii="仿宋" w:hAnsi="仿宋" w:eastAsia="仿宋" w:cs="仿宋"/>
          <w:b/>
          <w:bCs/>
          <w:sz w:val="28"/>
          <w:szCs w:val="36"/>
          <w:highlight w:val="none"/>
          <w:lang w:val="zh-CN"/>
        </w:rPr>
      </w:pPr>
      <w:r>
        <w:rPr>
          <w:rFonts w:hint="eastAsia" w:ascii="仿宋" w:hAnsi="仿宋" w:eastAsia="仿宋" w:cs="仿宋"/>
          <w:b/>
          <w:bCs/>
          <w:sz w:val="28"/>
          <w:szCs w:val="36"/>
          <w:highlight w:val="none"/>
          <w:lang w:val="zh-CN"/>
        </w:rPr>
        <w:br w:type="page"/>
      </w:r>
    </w:p>
    <w:p w14:paraId="26A5F5B0">
      <w:pPr>
        <w:keepNext w:val="0"/>
        <w:keepLines w:val="0"/>
        <w:pageBreakBefore w:val="0"/>
        <w:widowControl w:val="0"/>
        <w:tabs>
          <w:tab w:val="left" w:pos="588"/>
        </w:tabs>
        <w:kinsoku/>
        <w:wordWrap/>
        <w:overflowPunct/>
        <w:topLinePunct w:val="0"/>
        <w:autoSpaceDE/>
        <w:autoSpaceDN/>
        <w:bidi w:val="0"/>
        <w:adjustRightInd/>
        <w:snapToGrid/>
        <w:textAlignment w:val="auto"/>
        <w:outlineLvl w:val="9"/>
        <w:rPr>
          <w:rFonts w:hint="eastAsia" w:ascii="仿宋" w:hAnsi="仿宋" w:eastAsia="仿宋" w:cs="仿宋"/>
          <w:b/>
          <w:bCs/>
          <w:sz w:val="28"/>
          <w:szCs w:val="36"/>
          <w:highlight w:val="none"/>
          <w:lang w:val="zh-CN"/>
        </w:rPr>
      </w:pPr>
      <w:r>
        <w:rPr>
          <w:rFonts w:hint="eastAsia" w:ascii="仿宋" w:hAnsi="仿宋" w:eastAsia="仿宋" w:cs="仿宋"/>
          <w:b/>
          <w:bCs/>
          <w:sz w:val="28"/>
          <w:szCs w:val="36"/>
          <w:highlight w:val="none"/>
          <w:lang w:val="zh-CN"/>
        </w:rPr>
        <w:t>附件3</w:t>
      </w:r>
    </w:p>
    <w:p w14:paraId="0D275ADA">
      <w:pPr>
        <w:keepNext w:val="0"/>
        <w:keepLines w:val="0"/>
        <w:pageBreakBefore w:val="0"/>
        <w:widowControl w:val="0"/>
        <w:tabs>
          <w:tab w:val="left" w:pos="588"/>
        </w:tabs>
        <w:kinsoku/>
        <w:wordWrap/>
        <w:overflowPunct/>
        <w:topLinePunct w:val="0"/>
        <w:autoSpaceDE/>
        <w:autoSpaceDN/>
        <w:bidi w:val="0"/>
        <w:adjustRightInd/>
        <w:snapToGrid/>
        <w:jc w:val="center"/>
        <w:textAlignment w:val="auto"/>
        <w:outlineLvl w:val="9"/>
        <w:rPr>
          <w:rFonts w:hint="eastAsia" w:ascii="仿宋" w:hAnsi="仿宋" w:eastAsia="仿宋" w:cs="仿宋"/>
          <w:b/>
          <w:bCs/>
          <w:sz w:val="28"/>
          <w:szCs w:val="36"/>
          <w:highlight w:val="none"/>
        </w:rPr>
      </w:pPr>
      <w:r>
        <w:rPr>
          <w:rFonts w:hint="eastAsia" w:ascii="仿宋" w:hAnsi="仿宋" w:eastAsia="仿宋" w:cs="仿宋"/>
          <w:b/>
          <w:bCs/>
          <w:sz w:val="28"/>
          <w:szCs w:val="36"/>
          <w:highlight w:val="none"/>
        </w:rPr>
        <w:t xml:space="preserve"> （最后）磋商响应报价一览表</w:t>
      </w:r>
    </w:p>
    <w:p w14:paraId="1CD48684">
      <w:pPr>
        <w:keepNext w:val="0"/>
        <w:keepLines w:val="0"/>
        <w:pageBreakBefore w:val="0"/>
        <w:widowControl w:val="0"/>
        <w:tabs>
          <w:tab w:val="left" w:pos="588"/>
        </w:tabs>
        <w:kinsoku/>
        <w:wordWrap/>
        <w:overflowPunct/>
        <w:topLinePunct w:val="0"/>
        <w:autoSpaceDE/>
        <w:autoSpaceDN/>
        <w:bidi w:val="0"/>
        <w:adjustRightInd/>
        <w:snapToGrid/>
        <w:jc w:val="center"/>
        <w:textAlignment w:val="auto"/>
        <w:outlineLvl w:val="9"/>
        <w:rPr>
          <w:rFonts w:hint="eastAsia" w:ascii="仿宋" w:hAnsi="仿宋" w:eastAsia="仿宋" w:cs="仿宋"/>
          <w:sz w:val="24"/>
          <w:szCs w:val="32"/>
          <w:highlight w:val="none"/>
          <w:lang w:val="zh-CN"/>
        </w:rPr>
      </w:pPr>
    </w:p>
    <w:p w14:paraId="048A01BF">
      <w:pPr>
        <w:keepNext w:val="0"/>
        <w:keepLines w:val="0"/>
        <w:pageBreakBefore w:val="0"/>
        <w:widowControl w:val="0"/>
        <w:tabs>
          <w:tab w:val="left" w:pos="588"/>
        </w:tabs>
        <w:kinsoku/>
        <w:wordWrap/>
        <w:overflowPunct/>
        <w:topLinePunct w:val="0"/>
        <w:autoSpaceDE/>
        <w:autoSpaceDN/>
        <w:bidi w:val="0"/>
        <w:adjustRightInd/>
        <w:snapToGrid/>
        <w:jc w:val="center"/>
        <w:textAlignment w:val="auto"/>
        <w:outlineLvl w:val="9"/>
        <w:rPr>
          <w:rFonts w:hint="eastAsia" w:ascii="仿宋" w:hAnsi="仿宋" w:eastAsia="仿宋" w:cs="仿宋"/>
          <w:sz w:val="28"/>
          <w:szCs w:val="36"/>
          <w:highlight w:val="none"/>
          <w:lang w:val="zh-CN"/>
        </w:rPr>
      </w:pPr>
      <w:r>
        <w:rPr>
          <w:rFonts w:hint="eastAsia" w:ascii="仿宋" w:hAnsi="仿宋" w:eastAsia="仿宋" w:cs="仿宋"/>
          <w:sz w:val="28"/>
          <w:szCs w:val="36"/>
          <w:highlight w:val="none"/>
          <w:lang w:val="zh-CN"/>
        </w:rPr>
        <w:t>（随身携带，单独提供，无需装订在响应文件中）</w:t>
      </w:r>
    </w:p>
    <w:p w14:paraId="3749381A">
      <w:pPr>
        <w:pStyle w:val="2"/>
        <w:rPr>
          <w:rFonts w:hint="eastAsia" w:ascii="仿宋" w:hAnsi="仿宋" w:eastAsia="仿宋" w:cs="仿宋"/>
          <w:highlight w:val="none"/>
          <w:lang w:val="zh-CN"/>
        </w:rPr>
      </w:pPr>
    </w:p>
    <w:tbl>
      <w:tblPr>
        <w:tblStyle w:val="50"/>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82"/>
        <w:gridCol w:w="6697"/>
      </w:tblGrid>
      <w:tr w14:paraId="1F33B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jc w:val="center"/>
        </w:trPr>
        <w:tc>
          <w:tcPr>
            <w:tcW w:w="1882" w:type="dxa"/>
            <w:vAlign w:val="center"/>
          </w:tcPr>
          <w:p w14:paraId="7C369107">
            <w:pPr>
              <w:pStyle w:val="2"/>
              <w:jc w:val="center"/>
              <w:rPr>
                <w:rFonts w:hint="eastAsia" w:ascii="仿宋" w:hAnsi="仿宋" w:eastAsia="仿宋" w:cs="仿宋"/>
                <w:b/>
                <w:sz w:val="24"/>
                <w:highlight w:val="none"/>
                <w:lang w:val="en-US" w:eastAsia="zh-CN"/>
              </w:rPr>
            </w:pPr>
            <w:r>
              <w:rPr>
                <w:rFonts w:hint="eastAsia" w:ascii="仿宋" w:hAnsi="仿宋" w:eastAsia="仿宋" w:cs="仿宋"/>
                <w:sz w:val="24"/>
                <w:highlight w:val="none"/>
                <w:lang w:val="zh-CN"/>
              </w:rPr>
              <w:br w:type="page"/>
            </w:r>
            <w:r>
              <w:rPr>
                <w:rFonts w:hint="eastAsia" w:ascii="仿宋" w:hAnsi="仿宋" w:eastAsia="仿宋" w:cs="仿宋"/>
                <w:b/>
                <w:sz w:val="24"/>
                <w:highlight w:val="none"/>
              </w:rPr>
              <w:t>项目编号</w:t>
            </w:r>
            <w:r>
              <w:rPr>
                <w:rFonts w:hint="eastAsia" w:ascii="仿宋" w:hAnsi="仿宋" w:eastAsia="仿宋" w:cs="仿宋"/>
                <w:b/>
                <w:sz w:val="24"/>
                <w:highlight w:val="none"/>
                <w:lang w:eastAsia="zh-CN"/>
              </w:rPr>
              <w:t>、</w:t>
            </w:r>
            <w:r>
              <w:rPr>
                <w:rFonts w:hint="eastAsia" w:ascii="仿宋" w:hAnsi="仿宋" w:eastAsia="仿宋" w:cs="仿宋"/>
                <w:b/>
                <w:sz w:val="24"/>
                <w:highlight w:val="none"/>
              </w:rPr>
              <w:t>名称</w:t>
            </w:r>
          </w:p>
        </w:tc>
        <w:tc>
          <w:tcPr>
            <w:tcW w:w="6697" w:type="dxa"/>
            <w:vAlign w:val="center"/>
          </w:tcPr>
          <w:p w14:paraId="32E15622">
            <w:pPr>
              <w:pStyle w:val="2"/>
              <w:pageBreakBefore w:val="0"/>
              <w:widowControl w:val="0"/>
              <w:kinsoku/>
              <w:wordWrap/>
              <w:overflowPunct/>
              <w:topLinePunct w:val="0"/>
              <w:autoSpaceDE/>
              <w:autoSpaceDN/>
              <w:bidi w:val="0"/>
              <w:spacing w:beforeAutospacing="0" w:afterAutospacing="0" w:line="360" w:lineRule="auto"/>
              <w:jc w:val="both"/>
              <w:rPr>
                <w:rFonts w:hint="eastAsia" w:ascii="仿宋" w:hAnsi="仿宋" w:eastAsia="仿宋" w:cs="仿宋"/>
                <w:sz w:val="24"/>
                <w:highlight w:val="none"/>
                <w:u w:val="single"/>
              </w:rPr>
            </w:pPr>
            <w:r>
              <w:rPr>
                <w:rFonts w:hint="eastAsia" w:ascii="仿宋" w:hAnsi="仿宋" w:eastAsia="仿宋" w:cs="仿宋"/>
                <w:sz w:val="24"/>
                <w:highlight w:val="none"/>
              </w:rPr>
              <w:t>项目编号：</w:t>
            </w:r>
          </w:p>
          <w:p w14:paraId="2F01458D">
            <w:pPr>
              <w:pStyle w:val="2"/>
              <w:pageBreakBefore w:val="0"/>
              <w:widowControl w:val="0"/>
              <w:kinsoku/>
              <w:wordWrap/>
              <w:overflowPunct/>
              <w:topLinePunct w:val="0"/>
              <w:autoSpaceDE/>
              <w:autoSpaceDN/>
              <w:bidi w:val="0"/>
              <w:spacing w:beforeAutospacing="0" w:afterAutospacing="0" w:line="360" w:lineRule="auto"/>
              <w:jc w:val="both"/>
              <w:rPr>
                <w:rFonts w:hint="eastAsia" w:ascii="仿宋" w:hAnsi="仿宋" w:eastAsia="仿宋" w:cs="仿宋"/>
                <w:highlight w:val="none"/>
                <w:lang w:val="en-US" w:eastAsia="zh-CN"/>
              </w:rPr>
            </w:pPr>
            <w:r>
              <w:rPr>
                <w:rFonts w:hint="eastAsia" w:ascii="仿宋" w:hAnsi="仿宋" w:eastAsia="仿宋" w:cs="仿宋"/>
                <w:sz w:val="24"/>
                <w:highlight w:val="none"/>
              </w:rPr>
              <w:t>项目名称：</w:t>
            </w:r>
          </w:p>
        </w:tc>
      </w:tr>
      <w:tr w14:paraId="7A366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8" w:hRule="atLeast"/>
          <w:jc w:val="center"/>
        </w:trPr>
        <w:tc>
          <w:tcPr>
            <w:tcW w:w="1882" w:type="dxa"/>
            <w:vAlign w:val="center"/>
          </w:tcPr>
          <w:p w14:paraId="4874CAF4">
            <w:pPr>
              <w:pStyle w:val="2"/>
              <w:jc w:val="center"/>
              <w:rPr>
                <w:rFonts w:hint="eastAsia" w:ascii="仿宋" w:hAnsi="仿宋" w:eastAsia="仿宋" w:cs="仿宋"/>
                <w:b/>
                <w:sz w:val="24"/>
                <w:highlight w:val="none"/>
              </w:rPr>
            </w:pPr>
            <w:r>
              <w:rPr>
                <w:rFonts w:hint="eastAsia" w:ascii="仿宋" w:hAnsi="仿宋" w:eastAsia="仿宋" w:cs="仿宋"/>
                <w:b/>
                <w:sz w:val="24"/>
                <w:highlight w:val="none"/>
              </w:rPr>
              <w:t>响应</w:t>
            </w:r>
            <w:r>
              <w:rPr>
                <w:rFonts w:hint="eastAsia" w:ascii="仿宋" w:hAnsi="仿宋" w:eastAsia="仿宋" w:cs="仿宋"/>
                <w:b/>
                <w:sz w:val="24"/>
                <w:highlight w:val="none"/>
                <w:lang w:val="en-US" w:eastAsia="zh-CN"/>
              </w:rPr>
              <w:t>报</w:t>
            </w:r>
            <w:r>
              <w:rPr>
                <w:rFonts w:hint="eastAsia" w:ascii="仿宋" w:hAnsi="仿宋" w:eastAsia="仿宋" w:cs="仿宋"/>
                <w:b/>
                <w:sz w:val="24"/>
                <w:highlight w:val="none"/>
              </w:rPr>
              <w:t>价</w:t>
            </w:r>
          </w:p>
        </w:tc>
        <w:tc>
          <w:tcPr>
            <w:tcW w:w="6697" w:type="dxa"/>
            <w:vAlign w:val="center"/>
          </w:tcPr>
          <w:p w14:paraId="773F43F2">
            <w:pPr>
              <w:pStyle w:val="2"/>
              <w:jc w:val="center"/>
              <w:rPr>
                <w:rFonts w:hint="eastAsia" w:ascii="仿宋" w:hAnsi="仿宋" w:eastAsia="仿宋" w:cs="仿宋"/>
                <w:sz w:val="24"/>
                <w:highlight w:val="none"/>
              </w:rPr>
            </w:pP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元</w:t>
            </w:r>
            <w:r>
              <w:rPr>
                <w:rFonts w:hint="eastAsia" w:ascii="仿宋" w:hAnsi="仿宋" w:eastAsia="仿宋" w:cs="仿宋"/>
                <w:sz w:val="24"/>
                <w:highlight w:val="none"/>
                <w:lang w:val="en-US" w:eastAsia="zh-CN"/>
              </w:rPr>
              <w:t>/页</w:t>
            </w:r>
          </w:p>
        </w:tc>
      </w:tr>
      <w:tr w14:paraId="56283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882" w:type="dxa"/>
            <w:vAlign w:val="center"/>
          </w:tcPr>
          <w:p w14:paraId="554ACD0A">
            <w:pPr>
              <w:pStyle w:val="2"/>
              <w:jc w:val="center"/>
              <w:rPr>
                <w:rFonts w:hint="eastAsia" w:ascii="仿宋" w:hAnsi="仿宋" w:eastAsia="仿宋" w:cs="仿宋"/>
                <w:b/>
                <w:sz w:val="24"/>
                <w:highlight w:val="none"/>
              </w:rPr>
            </w:pPr>
            <w:r>
              <w:rPr>
                <w:rFonts w:hint="eastAsia" w:ascii="仿宋" w:hAnsi="仿宋" w:eastAsia="仿宋" w:cs="仿宋"/>
                <w:b/>
                <w:sz w:val="24"/>
                <w:highlight w:val="none"/>
                <w:lang w:val="en-US" w:eastAsia="zh-CN"/>
              </w:rPr>
              <w:t>服务</w:t>
            </w:r>
            <w:r>
              <w:rPr>
                <w:rFonts w:hint="eastAsia" w:ascii="仿宋" w:hAnsi="仿宋" w:eastAsia="仿宋" w:cs="仿宋"/>
                <w:b/>
                <w:sz w:val="24"/>
                <w:highlight w:val="none"/>
              </w:rPr>
              <w:t>期</w:t>
            </w:r>
          </w:p>
        </w:tc>
        <w:tc>
          <w:tcPr>
            <w:tcW w:w="6697" w:type="dxa"/>
            <w:vAlign w:val="center"/>
          </w:tcPr>
          <w:p w14:paraId="55BF2C06">
            <w:pPr>
              <w:pStyle w:val="2"/>
              <w:jc w:val="center"/>
              <w:rPr>
                <w:rFonts w:hint="eastAsia" w:ascii="仿宋" w:hAnsi="仿宋" w:eastAsia="仿宋" w:cs="仿宋"/>
                <w:sz w:val="24"/>
                <w:highlight w:val="none"/>
              </w:rPr>
            </w:pPr>
          </w:p>
        </w:tc>
      </w:tr>
      <w:tr w14:paraId="58DD3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882" w:type="dxa"/>
            <w:vAlign w:val="center"/>
          </w:tcPr>
          <w:p w14:paraId="6B190219">
            <w:pPr>
              <w:pStyle w:val="2"/>
              <w:jc w:val="center"/>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项目实施地点</w:t>
            </w:r>
          </w:p>
        </w:tc>
        <w:tc>
          <w:tcPr>
            <w:tcW w:w="6697" w:type="dxa"/>
            <w:vAlign w:val="center"/>
          </w:tcPr>
          <w:p w14:paraId="1E7DE663">
            <w:pPr>
              <w:pStyle w:val="2"/>
              <w:jc w:val="center"/>
              <w:rPr>
                <w:rFonts w:hint="eastAsia" w:ascii="仿宋" w:hAnsi="仿宋" w:eastAsia="仿宋" w:cs="仿宋"/>
                <w:sz w:val="24"/>
                <w:highlight w:val="none"/>
              </w:rPr>
            </w:pPr>
          </w:p>
        </w:tc>
      </w:tr>
      <w:tr w14:paraId="14E76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1882" w:type="dxa"/>
            <w:vAlign w:val="center"/>
          </w:tcPr>
          <w:p w14:paraId="61FA604F">
            <w:pPr>
              <w:pStyle w:val="2"/>
              <w:jc w:val="center"/>
              <w:rPr>
                <w:rFonts w:hint="eastAsia" w:ascii="仿宋" w:hAnsi="仿宋" w:eastAsia="仿宋" w:cs="仿宋"/>
                <w:b/>
                <w:sz w:val="24"/>
                <w:highlight w:val="none"/>
              </w:rPr>
            </w:pPr>
            <w:r>
              <w:rPr>
                <w:rFonts w:hint="eastAsia" w:ascii="仿宋" w:hAnsi="仿宋" w:eastAsia="仿宋" w:cs="仿宋"/>
                <w:b/>
                <w:sz w:val="24"/>
                <w:highlight w:val="none"/>
              </w:rPr>
              <w:t>备注</w:t>
            </w:r>
          </w:p>
        </w:tc>
        <w:tc>
          <w:tcPr>
            <w:tcW w:w="6697" w:type="dxa"/>
            <w:vAlign w:val="center"/>
          </w:tcPr>
          <w:p w14:paraId="10FC98C3">
            <w:pPr>
              <w:pStyle w:val="2"/>
              <w:jc w:val="center"/>
              <w:rPr>
                <w:rFonts w:hint="eastAsia" w:ascii="仿宋" w:hAnsi="仿宋" w:eastAsia="仿宋" w:cs="仿宋"/>
                <w:sz w:val="24"/>
                <w:highlight w:val="none"/>
              </w:rPr>
            </w:pPr>
          </w:p>
        </w:tc>
      </w:tr>
    </w:tbl>
    <w:p w14:paraId="35318C3B">
      <w:pPr>
        <w:autoSpaceDE w:val="0"/>
        <w:autoSpaceDN w:val="0"/>
        <w:adjustRightInd w:val="0"/>
        <w:snapToGrid w:val="0"/>
        <w:spacing w:line="360" w:lineRule="auto"/>
        <w:rPr>
          <w:rFonts w:hint="eastAsia" w:ascii="仿宋" w:hAnsi="仿宋" w:eastAsia="仿宋" w:cs="仿宋"/>
          <w:b/>
          <w:bCs/>
          <w:sz w:val="24"/>
          <w:highlight w:val="none"/>
        </w:rPr>
      </w:pPr>
    </w:p>
    <w:p w14:paraId="71AE9E4C">
      <w:pPr>
        <w:autoSpaceDE w:val="0"/>
        <w:autoSpaceDN w:val="0"/>
        <w:adjustRightInd w:val="0"/>
        <w:snapToGrid w:val="0"/>
        <w:spacing w:line="360" w:lineRule="auto"/>
        <w:rPr>
          <w:rFonts w:hint="eastAsia" w:ascii="仿宋" w:hAnsi="仿宋" w:eastAsia="仿宋" w:cs="仿宋"/>
          <w:sz w:val="24"/>
          <w:highlight w:val="none"/>
        </w:rPr>
      </w:pPr>
      <w:r>
        <w:rPr>
          <w:rFonts w:hint="eastAsia" w:ascii="仿宋" w:hAnsi="仿宋" w:eastAsia="仿宋" w:cs="仿宋"/>
          <w:b/>
          <w:bCs/>
          <w:sz w:val="24"/>
          <w:highlight w:val="none"/>
        </w:rPr>
        <w:t xml:space="preserve">                                                                                     </w:t>
      </w:r>
    </w:p>
    <w:p w14:paraId="15CF4181">
      <w:pPr>
        <w:spacing w:line="360" w:lineRule="auto"/>
        <w:ind w:firstLine="1920" w:firstLineChars="800"/>
        <w:rPr>
          <w:rFonts w:hint="eastAsia" w:ascii="仿宋" w:hAnsi="仿宋" w:eastAsia="仿宋" w:cs="仿宋"/>
          <w:sz w:val="24"/>
          <w:highlight w:val="none"/>
        </w:rPr>
      </w:pPr>
      <w:r>
        <w:rPr>
          <w:rFonts w:hint="eastAsia" w:ascii="仿宋" w:hAnsi="仿宋" w:eastAsia="仿宋" w:cs="仿宋"/>
          <w:sz w:val="24"/>
          <w:highlight w:val="none"/>
        </w:rPr>
        <w:t>供应商（盖公章）：</w:t>
      </w:r>
      <w:r>
        <w:rPr>
          <w:rFonts w:hint="eastAsia" w:ascii="仿宋" w:hAnsi="仿宋" w:eastAsia="仿宋" w:cs="仿宋"/>
          <w:sz w:val="24"/>
          <w:highlight w:val="none"/>
          <w:u w:val="single"/>
        </w:rPr>
        <w:t xml:space="preserve">                       </w:t>
      </w:r>
    </w:p>
    <w:p w14:paraId="6850B1B7">
      <w:pPr>
        <w:spacing w:line="360" w:lineRule="auto"/>
        <w:ind w:firstLine="1920" w:firstLineChars="800"/>
        <w:rPr>
          <w:rFonts w:hint="eastAsia" w:ascii="仿宋" w:hAnsi="仿宋" w:eastAsia="仿宋" w:cs="仿宋"/>
          <w:sz w:val="24"/>
          <w:highlight w:val="none"/>
          <w:u w:val="single"/>
        </w:rPr>
      </w:pPr>
      <w:r>
        <w:rPr>
          <w:rFonts w:hint="eastAsia" w:ascii="仿宋" w:hAnsi="仿宋" w:eastAsia="仿宋" w:cs="仿宋"/>
          <w:sz w:val="24"/>
          <w:highlight w:val="none"/>
        </w:rPr>
        <w:t>法定代表人或</w:t>
      </w:r>
      <w:r>
        <w:rPr>
          <w:rFonts w:hint="eastAsia" w:ascii="仿宋" w:hAnsi="仿宋" w:eastAsia="仿宋" w:cs="仿宋"/>
          <w:sz w:val="24"/>
          <w:highlight w:val="none"/>
          <w:lang w:eastAsia="zh-CN"/>
        </w:rPr>
        <w:t>委托代理人</w:t>
      </w:r>
      <w:r>
        <w:rPr>
          <w:rFonts w:hint="eastAsia" w:ascii="仿宋" w:hAnsi="仿宋" w:eastAsia="仿宋" w:cs="仿宋"/>
          <w:sz w:val="24"/>
          <w:highlight w:val="none"/>
        </w:rPr>
        <w:t>（签字或盖章）：</w:t>
      </w:r>
      <w:r>
        <w:rPr>
          <w:rFonts w:hint="eastAsia" w:ascii="仿宋" w:hAnsi="仿宋" w:eastAsia="仿宋" w:cs="仿宋"/>
          <w:sz w:val="24"/>
          <w:highlight w:val="none"/>
          <w:u w:val="single"/>
        </w:rPr>
        <w:t xml:space="preserve">         </w:t>
      </w:r>
    </w:p>
    <w:p w14:paraId="2CD98ED3">
      <w:pPr>
        <w:spacing w:line="360" w:lineRule="auto"/>
        <w:ind w:firstLine="1920" w:firstLineChars="800"/>
        <w:rPr>
          <w:rFonts w:hint="eastAsia" w:ascii="仿宋" w:hAnsi="仿宋" w:eastAsia="仿宋" w:cs="仿宋"/>
          <w:kern w:val="0"/>
          <w:sz w:val="24"/>
          <w:highlight w:val="none"/>
          <w:u w:val="single"/>
        </w:rPr>
      </w:pPr>
      <w:r>
        <w:rPr>
          <w:rFonts w:hint="eastAsia" w:ascii="仿宋" w:hAnsi="仿宋" w:eastAsia="仿宋" w:cs="仿宋"/>
          <w:sz w:val="24"/>
          <w:highlight w:val="none"/>
        </w:rPr>
        <w:t>日    期：</w:t>
      </w:r>
      <w:r>
        <w:rPr>
          <w:rFonts w:hint="eastAsia" w:ascii="仿宋" w:hAnsi="仿宋" w:eastAsia="仿宋" w:cs="仿宋"/>
          <w:sz w:val="32"/>
          <w:highlight w:val="none"/>
          <w:u w:val="single"/>
        </w:rPr>
        <w:t xml:space="preserve">           </w:t>
      </w:r>
    </w:p>
    <w:p w14:paraId="337B7271">
      <w:pPr>
        <w:rPr>
          <w:rFonts w:hint="eastAsia" w:ascii="仿宋" w:hAnsi="仿宋" w:eastAsia="仿宋" w:cs="仿宋"/>
          <w:szCs w:val="21"/>
          <w:highlight w:val="none"/>
          <w:lang w:val="en-US" w:eastAsia="zh-CN"/>
        </w:rPr>
      </w:pPr>
    </w:p>
    <w:sectPr>
      <w:footerReference r:id="rId12" w:type="first"/>
      <w:headerReference r:id="rId10" w:type="default"/>
      <w:footerReference r:id="rId11" w:type="default"/>
      <w:pgSz w:w="11906" w:h="16838"/>
      <w:pgMar w:top="1418" w:right="1418" w:bottom="1418" w:left="141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ì.">
    <w:altName w:val="宋体"/>
    <w:panose1 w:val="00000000000000000000"/>
    <w:charset w:val="86"/>
    <w:family w:val="swiss"/>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Neue">
    <w:altName w:val="Segoe Print"/>
    <w:panose1 w:val="00000000000000000000"/>
    <w:charset w:val="00"/>
    <w:family w:val="auto"/>
    <w:pitch w:val="default"/>
    <w:sig w:usb0="00000000" w:usb1="00000000" w:usb2="0000001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PMingLiU">
    <w:altName w:val="Microsoft JhengHei"/>
    <w:panose1 w:val="02010601000101010101"/>
    <w:charset w:val="88"/>
    <w:family w:val="roman"/>
    <w:pitch w:val="default"/>
    <w:sig w:usb0="00000000" w:usb1="00000000" w:usb2="00000016" w:usb3="00000000" w:csb0="00100001" w:csb1="00000000"/>
  </w:font>
  <w:font w:name="Microsoft JhengHei">
    <w:panose1 w:val="020B0604030504040204"/>
    <w:charset w:val="88"/>
    <w:family w:val="auto"/>
    <w:pitch w:val="default"/>
    <w:sig w:usb0="000002A7" w:usb1="28CF4400" w:usb2="00000016" w:usb3="00000000" w:csb0="00100009" w:csb1="00000000"/>
  </w:font>
  <w:font w:name="MS Sans Serif">
    <w:altName w:val="Arial"/>
    <w:panose1 w:val="00000000000000000000"/>
    <w:charset w:val="00"/>
    <w:family w:val="swiss"/>
    <w:pitch w:val="default"/>
    <w:sig w:usb0="00000000" w:usb1="00000000" w:usb2="00000000" w:usb3="00000000" w:csb0="00000001" w:csb1="00000000"/>
  </w:font>
  <w:font w:name="长城仿宋">
    <w:altName w:val="宋体"/>
    <w:panose1 w:val="00000000000000000000"/>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FE30A">
    <w:pPr>
      <w:pStyle w:val="33"/>
      <w:framePr w:wrap="around" w:vAnchor="text" w:hAnchor="margin" w:xAlign="center" w:y="1"/>
      <w:rPr>
        <w:rStyle w:val="54"/>
      </w:rPr>
    </w:pPr>
    <w:r>
      <w:fldChar w:fldCharType="begin"/>
    </w:r>
    <w:r>
      <w:rPr>
        <w:rStyle w:val="54"/>
      </w:rPr>
      <w:instrText xml:space="preserve">PAGE  </w:instrText>
    </w:r>
    <w:r>
      <w:fldChar w:fldCharType="separate"/>
    </w:r>
    <w:r>
      <w:rPr>
        <w:rStyle w:val="54"/>
      </w:rPr>
      <w:t>48</w:t>
    </w:r>
    <w:r>
      <w:fldChar w:fldCharType="end"/>
    </w:r>
  </w:p>
  <w:p w14:paraId="3524FD63">
    <w:pPr>
      <w:pStyle w:val="3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DA54D">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3B6E9">
    <w:pPr>
      <w:pStyle w:val="3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094CF">
    <w:pPr>
      <w:pStyle w:val="3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711BA1">
                          <w:pPr>
                            <w:pStyle w:val="3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E711BA1">
                    <w:pPr>
                      <w:pStyle w:val="3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1299A">
    <w:pPr>
      <w:pStyle w:val="3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CA5E26">
                          <w:pPr>
                            <w:pStyle w:val="33"/>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CCA5E26">
                    <w:pPr>
                      <w:pStyle w:val="33"/>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908A9">
    <w:pPr>
      <w:pStyle w:val="3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4A90EC4">
                          <w:pPr>
                            <w:pStyle w:val="33"/>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2xRpIy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bFGkjICAABlBAAADgAAAAAAAAABACAAAAAfAQAAZHJzL2Uyb0RvYy54bWxQSwUG&#10;AAAAAAYABgBZAQAAwwUAAAAA&#10;">
              <v:fill on="f" focussize="0,0"/>
              <v:stroke on="f" weight="0.5pt"/>
              <v:imagedata o:title=""/>
              <o:lock v:ext="edit" aspectratio="f"/>
              <v:textbox inset="0mm,0mm,0mm,0mm" style="mso-fit-shape-to-text:t;">
                <w:txbxContent>
                  <w:p w14:paraId="14A90EC4">
                    <w:pPr>
                      <w:pStyle w:val="33"/>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45344">
    <w:pPr>
      <w:pStyle w:val="34"/>
      <w:pBdr>
        <w:bottom w:val="none" w:color="auto" w:sz="0" w:space="1"/>
      </w:pBdr>
      <w:tabs>
        <w:tab w:val="clear" w:pos="8306"/>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8409D">
    <w:pPr>
      <w:pStyle w:val="3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59E8C">
    <w:pPr>
      <w:pStyle w:val="34"/>
      <w:pBdr>
        <w:bottom w:val="none" w:color="auto" w:sz="0" w:space="0"/>
      </w:pBdr>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02259"/>
  <w:p w14:paraId="5536F907">
    <w:pPr>
      <w:pStyle w:val="34"/>
      <w:pBdr>
        <w:bottom w:val="none" w:color="auto" w:sz="0" w:space="0"/>
      </w:pBdr>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numPicBullet w:numPicBulletId="1">
    <w:pict>
      <v:shape id="1" type="#_x0000_t75" style="width:15px;height:15px" o:bullet="t">
        <v:imagedata r:id="rId2" o:title=""/>
      </v:shape>
    </w:pict>
  </w:numPicBullet>
  <w:abstractNum w:abstractNumId="0">
    <w:nsid w:val="E711101E"/>
    <w:multiLevelType w:val="singleLevel"/>
    <w:tmpl w:val="E711101E"/>
    <w:lvl w:ilvl="0" w:tentative="0">
      <w:start w:val="1"/>
      <w:numFmt w:val="decimal"/>
      <w:lvlText w:val="(%1)"/>
      <w:lvlJc w:val="left"/>
      <w:pPr>
        <w:tabs>
          <w:tab w:val="left" w:pos="420"/>
        </w:tabs>
        <w:ind w:left="845" w:hanging="425"/>
      </w:pPr>
      <w:rPr>
        <w:rFonts w:hint="default"/>
      </w:rPr>
    </w:lvl>
  </w:abstractNum>
  <w:abstractNum w:abstractNumId="1">
    <w:nsid w:val="FA2D3D5B"/>
    <w:multiLevelType w:val="singleLevel"/>
    <w:tmpl w:val="FA2D3D5B"/>
    <w:lvl w:ilvl="0" w:tentative="0">
      <w:start w:val="30"/>
      <w:numFmt w:val="decimal"/>
      <w:suff w:val="space"/>
      <w:lvlText w:val="%1."/>
      <w:lvlJc w:val="left"/>
    </w:lvl>
  </w:abstractNum>
  <w:abstractNum w:abstractNumId="2">
    <w:nsid w:val="0000000E"/>
    <w:multiLevelType w:val="multilevel"/>
    <w:tmpl w:val="0000000E"/>
    <w:lvl w:ilvl="0" w:tentative="0">
      <w:start w:val="1"/>
      <w:numFmt w:val="decimal"/>
      <w:pStyle w:val="133"/>
      <w:lvlText w:val="%1）"/>
      <w:lvlJc w:val="left"/>
      <w:pPr>
        <w:ind w:left="1560" w:hanging="720"/>
      </w:pPr>
      <w:rPr>
        <w:rFonts w:hint="eastAsia"/>
        <w:snapToGrid w:val="0"/>
        <w:kern w:val="0"/>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
    <w:nsid w:val="0000000F"/>
    <w:multiLevelType w:val="multilevel"/>
    <w:tmpl w:val="0000000F"/>
    <w:lvl w:ilvl="0" w:tentative="0">
      <w:start w:val="1"/>
      <w:numFmt w:val="bullet"/>
      <w:lvlText w:val=""/>
      <w:lvlPicBulletId w:val="0"/>
      <w:lvlJc w:val="left"/>
      <w:pPr>
        <w:tabs>
          <w:tab w:val="left" w:pos="840"/>
        </w:tabs>
        <w:ind w:left="840" w:hanging="420"/>
      </w:pPr>
      <w:rPr>
        <w:rFonts w:hint="default" w:ascii="Wingdings" w:hAnsi="Wingdings"/>
      </w:rPr>
    </w:lvl>
    <w:lvl w:ilvl="1" w:tentative="0">
      <w:start w:val="1"/>
      <w:numFmt w:val="bullet"/>
      <w:pStyle w:val="25"/>
      <w:lvlText w:val=""/>
      <w:lvlPicBulletId w:val="1"/>
      <w:lvlJc w:val="left"/>
      <w:pPr>
        <w:tabs>
          <w:tab w:val="left" w:pos="840"/>
        </w:tabs>
        <w:ind w:left="840" w:hanging="420"/>
      </w:pPr>
      <w:rPr>
        <w:rFonts w:hint="default" w:ascii="Symbol" w:hAnsi="Symbol"/>
        <w:color w:val="auto"/>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1035497F"/>
    <w:multiLevelType w:val="singleLevel"/>
    <w:tmpl w:val="1035497F"/>
    <w:lvl w:ilvl="0" w:tentative="0">
      <w:start w:val="5"/>
      <w:numFmt w:val="decimal"/>
      <w:suff w:val="space"/>
      <w:lvlText w:val="%1."/>
      <w:lvlJc w:val="left"/>
    </w:lvl>
  </w:abstractNum>
  <w:abstractNum w:abstractNumId="5">
    <w:nsid w:val="128C28C8"/>
    <w:multiLevelType w:val="singleLevel"/>
    <w:tmpl w:val="128C28C8"/>
    <w:lvl w:ilvl="0" w:tentative="0">
      <w:start w:val="2"/>
      <w:numFmt w:val="chineseCounting"/>
      <w:suff w:val="space"/>
      <w:lvlText w:val="第%1部分"/>
      <w:lvlJc w:val="left"/>
      <w:rPr>
        <w:rFonts w:hint="eastAsia"/>
      </w:rPr>
    </w:lvl>
  </w:abstractNum>
  <w:abstractNum w:abstractNumId="6">
    <w:nsid w:val="416D2876"/>
    <w:multiLevelType w:val="singleLevel"/>
    <w:tmpl w:val="416D2876"/>
    <w:lvl w:ilvl="0" w:tentative="0">
      <w:start w:val="1"/>
      <w:numFmt w:val="decimal"/>
      <w:lvlText w:val="(%1)"/>
      <w:lvlJc w:val="left"/>
      <w:pPr>
        <w:tabs>
          <w:tab w:val="left" w:pos="420"/>
        </w:tabs>
        <w:ind w:left="845" w:hanging="425"/>
      </w:pPr>
      <w:rPr>
        <w:rFonts w:hint="default"/>
      </w:rPr>
    </w:lvl>
  </w:abstractNum>
  <w:abstractNum w:abstractNumId="7">
    <w:nsid w:val="537AA372"/>
    <w:multiLevelType w:val="singleLevel"/>
    <w:tmpl w:val="537AA372"/>
    <w:lvl w:ilvl="0" w:tentative="0">
      <w:start w:val="21"/>
      <w:numFmt w:val="decimal"/>
      <w:suff w:val="space"/>
      <w:lvlText w:val="%1."/>
      <w:lvlJc w:val="left"/>
    </w:lvl>
  </w:abstractNum>
  <w:abstractNum w:abstractNumId="8">
    <w:nsid w:val="624D1350"/>
    <w:multiLevelType w:val="singleLevel"/>
    <w:tmpl w:val="624D1350"/>
    <w:lvl w:ilvl="0" w:tentative="0">
      <w:start w:val="25"/>
      <w:numFmt w:val="decimal"/>
      <w:suff w:val="space"/>
      <w:lvlText w:val="%1."/>
      <w:lvlJc w:val="left"/>
    </w:lvl>
  </w:abstractNum>
  <w:abstractNum w:abstractNumId="9">
    <w:nsid w:val="6CEA2025"/>
    <w:multiLevelType w:val="multilevel"/>
    <w:tmpl w:val="6CEA2025"/>
    <w:lvl w:ilvl="0" w:tentative="0">
      <w:start w:val="1"/>
      <w:numFmt w:val="none"/>
      <w:pStyle w:val="241"/>
      <w:suff w:val="nothing"/>
      <w:lvlText w:val="%1"/>
      <w:lvlJc w:val="left"/>
      <w:pPr>
        <w:ind w:left="0" w:firstLine="0"/>
      </w:pPr>
      <w:rPr>
        <w:rFonts w:hint="default" w:ascii="Times New Roman" w:hAnsi="Times New Roman"/>
        <w:b/>
        <w:i w:val="0"/>
        <w:sz w:val="21"/>
      </w:rPr>
    </w:lvl>
    <w:lvl w:ilvl="1" w:tentative="0">
      <w:start w:val="1"/>
      <w:numFmt w:val="decimal"/>
      <w:pStyle w:val="242"/>
      <w:suff w:val="nothing"/>
      <w:lvlText w:val="%1%2　"/>
      <w:lvlJc w:val="left"/>
      <w:pPr>
        <w:ind w:left="315" w:firstLine="0"/>
      </w:pPr>
      <w:rPr>
        <w:rFonts w:hint="eastAsia" w:ascii="黑体" w:hAnsi="Times New Roman" w:eastAsia="黑体"/>
        <w:b w:val="0"/>
        <w:i w:val="0"/>
        <w:sz w:val="21"/>
      </w:rPr>
    </w:lvl>
    <w:lvl w:ilvl="2" w:tentative="0">
      <w:start w:val="1"/>
      <w:numFmt w:val="decimal"/>
      <w:pStyle w:val="244"/>
      <w:suff w:val="nothing"/>
      <w:lvlText w:val="%1%2.%3　"/>
      <w:lvlJc w:val="left"/>
      <w:pPr>
        <w:ind w:left="630" w:firstLine="0"/>
      </w:pPr>
      <w:rPr>
        <w:rFonts w:hint="eastAsia" w:ascii="黑体" w:hAnsi="Times New Roman" w:eastAsia="黑体"/>
        <w:b w:val="0"/>
        <w:i w:val="0"/>
        <w:sz w:val="21"/>
      </w:rPr>
    </w:lvl>
    <w:lvl w:ilvl="3" w:tentative="0">
      <w:start w:val="1"/>
      <w:numFmt w:val="decimal"/>
      <w:pStyle w:val="246"/>
      <w:suff w:val="nothing"/>
      <w:lvlText w:val="%1%2.%3.%4　"/>
      <w:lvlJc w:val="left"/>
      <w:pPr>
        <w:ind w:left="567" w:firstLine="0"/>
      </w:pPr>
      <w:rPr>
        <w:rFonts w:hint="eastAsia" w:ascii="黑体" w:hAnsi="Times New Roman" w:eastAsia="黑体"/>
        <w:b w:val="0"/>
        <w:i w:val="0"/>
        <w:sz w:val="21"/>
      </w:rPr>
    </w:lvl>
    <w:lvl w:ilvl="4" w:tentative="0">
      <w:start w:val="1"/>
      <w:numFmt w:val="decimal"/>
      <w:pStyle w:val="249"/>
      <w:suff w:val="nothing"/>
      <w:lvlText w:val="%1%2.%3.%4.%5　"/>
      <w:lvlJc w:val="left"/>
      <w:pPr>
        <w:ind w:left="1050" w:firstLine="0"/>
      </w:pPr>
      <w:rPr>
        <w:rFonts w:hint="eastAsia" w:ascii="黑体" w:hAnsi="Times New Roman" w:eastAsia="黑体"/>
        <w:b w:val="0"/>
        <w:i w:val="0"/>
        <w:sz w:val="21"/>
        <w:szCs w:val="21"/>
      </w:rPr>
    </w:lvl>
    <w:lvl w:ilvl="5" w:tentative="0">
      <w:start w:val="1"/>
      <w:numFmt w:val="decimal"/>
      <w:pStyle w:val="250"/>
      <w:suff w:val="nothing"/>
      <w:lvlText w:val="%1%2.%3.%4.%5.%6　"/>
      <w:lvlJc w:val="left"/>
      <w:pPr>
        <w:ind w:left="0" w:firstLine="0"/>
      </w:pPr>
      <w:rPr>
        <w:rFonts w:hint="eastAsia" w:ascii="黑体" w:hAnsi="Times New Roman" w:eastAsia="黑体"/>
        <w:b w:val="0"/>
        <w:i w:val="0"/>
        <w:sz w:val="21"/>
      </w:rPr>
    </w:lvl>
    <w:lvl w:ilvl="6" w:tentative="0">
      <w:start w:val="1"/>
      <w:numFmt w:val="decimal"/>
      <w:pStyle w:val="25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74D41935"/>
    <w:multiLevelType w:val="singleLevel"/>
    <w:tmpl w:val="74D41935"/>
    <w:lvl w:ilvl="0" w:tentative="0">
      <w:start w:val="1"/>
      <w:numFmt w:val="decimal"/>
      <w:lvlText w:val="%1."/>
      <w:lvlJc w:val="left"/>
      <w:pPr>
        <w:tabs>
          <w:tab w:val="left" w:pos="312"/>
        </w:tabs>
      </w:pPr>
      <w:rPr>
        <w:rFonts w:hint="default" w:ascii="仿宋_GB2312" w:hAnsi="仿宋_GB2312" w:eastAsia="仿宋_GB2312" w:cs="仿宋_GB2312"/>
      </w:rPr>
    </w:lvl>
  </w:abstractNum>
  <w:abstractNum w:abstractNumId="11">
    <w:nsid w:val="76933334"/>
    <w:multiLevelType w:val="multilevel"/>
    <w:tmpl w:val="76933334"/>
    <w:lvl w:ilvl="0" w:tentative="0">
      <w:start w:val="1"/>
      <w:numFmt w:val="none"/>
      <w:pStyle w:val="248"/>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9"/>
  </w:num>
  <w:num w:numId="4">
    <w:abstractNumId w:val="11"/>
  </w:num>
  <w:num w:numId="5">
    <w:abstractNumId w:val="4"/>
  </w:num>
  <w:num w:numId="6">
    <w:abstractNumId w:val="6"/>
  </w:num>
  <w:num w:numId="7">
    <w:abstractNumId w:val="0"/>
  </w:num>
  <w:num w:numId="8">
    <w:abstractNumId w:val="7"/>
  </w:num>
  <w:num w:numId="9">
    <w:abstractNumId w:val="8"/>
  </w:num>
  <w:num w:numId="10">
    <w:abstractNumId w:val="1"/>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xYzJjZWFiODM2ZTc1NTkyN2VkM2EzMWU0YTlkY2MifQ=="/>
  </w:docVars>
  <w:rsids>
    <w:rsidRoot w:val="00172A27"/>
    <w:rsid w:val="000076EB"/>
    <w:rsid w:val="00010824"/>
    <w:rsid w:val="00011C69"/>
    <w:rsid w:val="00017F4A"/>
    <w:rsid w:val="0003167F"/>
    <w:rsid w:val="00035C01"/>
    <w:rsid w:val="000360A4"/>
    <w:rsid w:val="000432ED"/>
    <w:rsid w:val="00043EA6"/>
    <w:rsid w:val="000449A9"/>
    <w:rsid w:val="00047D64"/>
    <w:rsid w:val="00051DDB"/>
    <w:rsid w:val="000524DF"/>
    <w:rsid w:val="00060BDF"/>
    <w:rsid w:val="00065875"/>
    <w:rsid w:val="000739EC"/>
    <w:rsid w:val="000864F6"/>
    <w:rsid w:val="00090E0B"/>
    <w:rsid w:val="00091EC9"/>
    <w:rsid w:val="0009361A"/>
    <w:rsid w:val="0009381E"/>
    <w:rsid w:val="00093935"/>
    <w:rsid w:val="0009799D"/>
    <w:rsid w:val="000A15A6"/>
    <w:rsid w:val="000A2D28"/>
    <w:rsid w:val="000A4FE6"/>
    <w:rsid w:val="000B5CCC"/>
    <w:rsid w:val="000B5D30"/>
    <w:rsid w:val="000C135C"/>
    <w:rsid w:val="000C3906"/>
    <w:rsid w:val="000C5BB6"/>
    <w:rsid w:val="000D231B"/>
    <w:rsid w:val="000D4A95"/>
    <w:rsid w:val="000D6BDC"/>
    <w:rsid w:val="000E103E"/>
    <w:rsid w:val="000E1212"/>
    <w:rsid w:val="000E2D1B"/>
    <w:rsid w:val="000E5101"/>
    <w:rsid w:val="000E638B"/>
    <w:rsid w:val="000F3A5B"/>
    <w:rsid w:val="001019AA"/>
    <w:rsid w:val="001027AD"/>
    <w:rsid w:val="00106BC6"/>
    <w:rsid w:val="00112F6D"/>
    <w:rsid w:val="0011313B"/>
    <w:rsid w:val="0012603F"/>
    <w:rsid w:val="00130EAA"/>
    <w:rsid w:val="00134EE0"/>
    <w:rsid w:val="00136E83"/>
    <w:rsid w:val="00145E81"/>
    <w:rsid w:val="001500A1"/>
    <w:rsid w:val="0015108F"/>
    <w:rsid w:val="0015361A"/>
    <w:rsid w:val="00153D2A"/>
    <w:rsid w:val="001618BA"/>
    <w:rsid w:val="00162B16"/>
    <w:rsid w:val="001633CE"/>
    <w:rsid w:val="00167244"/>
    <w:rsid w:val="00170E92"/>
    <w:rsid w:val="00172A27"/>
    <w:rsid w:val="00173C23"/>
    <w:rsid w:val="00175AAF"/>
    <w:rsid w:val="001764FF"/>
    <w:rsid w:val="00183796"/>
    <w:rsid w:val="00185079"/>
    <w:rsid w:val="00187220"/>
    <w:rsid w:val="00194AEF"/>
    <w:rsid w:val="001A31AB"/>
    <w:rsid w:val="001B1FDC"/>
    <w:rsid w:val="001B2823"/>
    <w:rsid w:val="001B354A"/>
    <w:rsid w:val="001B3620"/>
    <w:rsid w:val="001B388E"/>
    <w:rsid w:val="001B3B0E"/>
    <w:rsid w:val="001B7144"/>
    <w:rsid w:val="001C1032"/>
    <w:rsid w:val="001C180D"/>
    <w:rsid w:val="001C3B26"/>
    <w:rsid w:val="001D0DA4"/>
    <w:rsid w:val="001D3446"/>
    <w:rsid w:val="001D4132"/>
    <w:rsid w:val="001D5293"/>
    <w:rsid w:val="001D5FDA"/>
    <w:rsid w:val="001E0BCB"/>
    <w:rsid w:val="001E13CC"/>
    <w:rsid w:val="001E5ACA"/>
    <w:rsid w:val="001E6E32"/>
    <w:rsid w:val="001F2DA3"/>
    <w:rsid w:val="001F642F"/>
    <w:rsid w:val="00200AA2"/>
    <w:rsid w:val="00210A41"/>
    <w:rsid w:val="0021263B"/>
    <w:rsid w:val="0021351E"/>
    <w:rsid w:val="002156D3"/>
    <w:rsid w:val="00220DD5"/>
    <w:rsid w:val="00222276"/>
    <w:rsid w:val="0022779B"/>
    <w:rsid w:val="00237812"/>
    <w:rsid w:val="00240C69"/>
    <w:rsid w:val="00246479"/>
    <w:rsid w:val="00247D31"/>
    <w:rsid w:val="002527EC"/>
    <w:rsid w:val="0026051F"/>
    <w:rsid w:val="00262E9E"/>
    <w:rsid w:val="00264E69"/>
    <w:rsid w:val="0026552B"/>
    <w:rsid w:val="002713C4"/>
    <w:rsid w:val="0027169F"/>
    <w:rsid w:val="0027314A"/>
    <w:rsid w:val="00276156"/>
    <w:rsid w:val="0028153C"/>
    <w:rsid w:val="0028435C"/>
    <w:rsid w:val="00290692"/>
    <w:rsid w:val="00290B93"/>
    <w:rsid w:val="00293DE8"/>
    <w:rsid w:val="0029438A"/>
    <w:rsid w:val="00294F2B"/>
    <w:rsid w:val="002957B2"/>
    <w:rsid w:val="002A0D21"/>
    <w:rsid w:val="002A5A2C"/>
    <w:rsid w:val="002B1655"/>
    <w:rsid w:val="002B1779"/>
    <w:rsid w:val="002B1CDB"/>
    <w:rsid w:val="002B28F2"/>
    <w:rsid w:val="002B4680"/>
    <w:rsid w:val="002B46E7"/>
    <w:rsid w:val="002B5FA1"/>
    <w:rsid w:val="002B646E"/>
    <w:rsid w:val="002B68F2"/>
    <w:rsid w:val="002B7042"/>
    <w:rsid w:val="002C20D3"/>
    <w:rsid w:val="002C4263"/>
    <w:rsid w:val="002D1DB2"/>
    <w:rsid w:val="002D224B"/>
    <w:rsid w:val="002D225D"/>
    <w:rsid w:val="002D4A13"/>
    <w:rsid w:val="002E321E"/>
    <w:rsid w:val="002E32E8"/>
    <w:rsid w:val="002E5A17"/>
    <w:rsid w:val="002E601A"/>
    <w:rsid w:val="002F1770"/>
    <w:rsid w:val="002F2F49"/>
    <w:rsid w:val="002F2FB6"/>
    <w:rsid w:val="002F5F72"/>
    <w:rsid w:val="002F67C4"/>
    <w:rsid w:val="002F6981"/>
    <w:rsid w:val="00304929"/>
    <w:rsid w:val="00310A20"/>
    <w:rsid w:val="00326D08"/>
    <w:rsid w:val="00334EF7"/>
    <w:rsid w:val="00355C44"/>
    <w:rsid w:val="00367444"/>
    <w:rsid w:val="003703B4"/>
    <w:rsid w:val="0037250B"/>
    <w:rsid w:val="00373E63"/>
    <w:rsid w:val="0037458F"/>
    <w:rsid w:val="003778AA"/>
    <w:rsid w:val="003803CD"/>
    <w:rsid w:val="003816EF"/>
    <w:rsid w:val="00383DEC"/>
    <w:rsid w:val="0038577F"/>
    <w:rsid w:val="00387748"/>
    <w:rsid w:val="0039011E"/>
    <w:rsid w:val="00394350"/>
    <w:rsid w:val="00394484"/>
    <w:rsid w:val="003A02D7"/>
    <w:rsid w:val="003A0A59"/>
    <w:rsid w:val="003C1B37"/>
    <w:rsid w:val="003C5F20"/>
    <w:rsid w:val="003D08D2"/>
    <w:rsid w:val="003D1432"/>
    <w:rsid w:val="003D378B"/>
    <w:rsid w:val="003D6CC0"/>
    <w:rsid w:val="003D6F83"/>
    <w:rsid w:val="003E0455"/>
    <w:rsid w:val="003E6091"/>
    <w:rsid w:val="003E6268"/>
    <w:rsid w:val="003F1C98"/>
    <w:rsid w:val="003F598A"/>
    <w:rsid w:val="00400609"/>
    <w:rsid w:val="00402745"/>
    <w:rsid w:val="0040289E"/>
    <w:rsid w:val="004035B3"/>
    <w:rsid w:val="00410849"/>
    <w:rsid w:val="00421C0B"/>
    <w:rsid w:val="004247BB"/>
    <w:rsid w:val="00424FDA"/>
    <w:rsid w:val="00424FED"/>
    <w:rsid w:val="00425851"/>
    <w:rsid w:val="00425E9F"/>
    <w:rsid w:val="00427494"/>
    <w:rsid w:val="00427A8B"/>
    <w:rsid w:val="0043286E"/>
    <w:rsid w:val="00441E37"/>
    <w:rsid w:val="00442A84"/>
    <w:rsid w:val="00443C15"/>
    <w:rsid w:val="00465B46"/>
    <w:rsid w:val="00467B48"/>
    <w:rsid w:val="00494A82"/>
    <w:rsid w:val="004A0A68"/>
    <w:rsid w:val="004A4BC1"/>
    <w:rsid w:val="004A6CB2"/>
    <w:rsid w:val="004B012C"/>
    <w:rsid w:val="004B4658"/>
    <w:rsid w:val="004B498E"/>
    <w:rsid w:val="004B631E"/>
    <w:rsid w:val="004C2993"/>
    <w:rsid w:val="004D1511"/>
    <w:rsid w:val="004D3A80"/>
    <w:rsid w:val="004D5228"/>
    <w:rsid w:val="004E0461"/>
    <w:rsid w:val="004E069A"/>
    <w:rsid w:val="004F4B90"/>
    <w:rsid w:val="004F4DCA"/>
    <w:rsid w:val="00500014"/>
    <w:rsid w:val="0050046A"/>
    <w:rsid w:val="00504579"/>
    <w:rsid w:val="00504DD9"/>
    <w:rsid w:val="00505D0E"/>
    <w:rsid w:val="005118AC"/>
    <w:rsid w:val="005120B4"/>
    <w:rsid w:val="00520A9F"/>
    <w:rsid w:val="00521994"/>
    <w:rsid w:val="00531619"/>
    <w:rsid w:val="00533DBA"/>
    <w:rsid w:val="005349DD"/>
    <w:rsid w:val="00543323"/>
    <w:rsid w:val="00553423"/>
    <w:rsid w:val="00562743"/>
    <w:rsid w:val="00562C82"/>
    <w:rsid w:val="0057296E"/>
    <w:rsid w:val="00572DA7"/>
    <w:rsid w:val="00573153"/>
    <w:rsid w:val="00573C62"/>
    <w:rsid w:val="00574517"/>
    <w:rsid w:val="00594BFB"/>
    <w:rsid w:val="005A3176"/>
    <w:rsid w:val="005A3911"/>
    <w:rsid w:val="005B0EE1"/>
    <w:rsid w:val="005B4961"/>
    <w:rsid w:val="005C1347"/>
    <w:rsid w:val="005C2FC9"/>
    <w:rsid w:val="005C32D0"/>
    <w:rsid w:val="005C75CD"/>
    <w:rsid w:val="005D0DAD"/>
    <w:rsid w:val="005D3236"/>
    <w:rsid w:val="005D391F"/>
    <w:rsid w:val="005D4608"/>
    <w:rsid w:val="005D5C6A"/>
    <w:rsid w:val="005D626C"/>
    <w:rsid w:val="005E226F"/>
    <w:rsid w:val="005E240A"/>
    <w:rsid w:val="005E62A2"/>
    <w:rsid w:val="005E725B"/>
    <w:rsid w:val="005F2153"/>
    <w:rsid w:val="005F5F4A"/>
    <w:rsid w:val="005F65DF"/>
    <w:rsid w:val="005F7683"/>
    <w:rsid w:val="00610176"/>
    <w:rsid w:val="0062765A"/>
    <w:rsid w:val="0063060A"/>
    <w:rsid w:val="00630C07"/>
    <w:rsid w:val="00630C0C"/>
    <w:rsid w:val="0064266B"/>
    <w:rsid w:val="00643C14"/>
    <w:rsid w:val="00651B51"/>
    <w:rsid w:val="0065448D"/>
    <w:rsid w:val="006561CA"/>
    <w:rsid w:val="0065724B"/>
    <w:rsid w:val="00660AD9"/>
    <w:rsid w:val="00661C43"/>
    <w:rsid w:val="0066575C"/>
    <w:rsid w:val="00670409"/>
    <w:rsid w:val="0067503A"/>
    <w:rsid w:val="00675BB2"/>
    <w:rsid w:val="006760B5"/>
    <w:rsid w:val="00682569"/>
    <w:rsid w:val="00684CC0"/>
    <w:rsid w:val="00685847"/>
    <w:rsid w:val="006859E8"/>
    <w:rsid w:val="00691990"/>
    <w:rsid w:val="00694AD5"/>
    <w:rsid w:val="006A414E"/>
    <w:rsid w:val="006A5F7C"/>
    <w:rsid w:val="006A6858"/>
    <w:rsid w:val="006A7003"/>
    <w:rsid w:val="006B00F6"/>
    <w:rsid w:val="006C0DD3"/>
    <w:rsid w:val="006C20DF"/>
    <w:rsid w:val="006C3F78"/>
    <w:rsid w:val="006C6120"/>
    <w:rsid w:val="006C7DB2"/>
    <w:rsid w:val="006D02B6"/>
    <w:rsid w:val="006D063F"/>
    <w:rsid w:val="006D2517"/>
    <w:rsid w:val="006D3CEC"/>
    <w:rsid w:val="006D5FD5"/>
    <w:rsid w:val="006D6999"/>
    <w:rsid w:val="006E165D"/>
    <w:rsid w:val="006E4B98"/>
    <w:rsid w:val="006E4E35"/>
    <w:rsid w:val="006E6E80"/>
    <w:rsid w:val="006F1B11"/>
    <w:rsid w:val="006F1E2E"/>
    <w:rsid w:val="006F70E2"/>
    <w:rsid w:val="006F72F9"/>
    <w:rsid w:val="006F7DCD"/>
    <w:rsid w:val="0070043D"/>
    <w:rsid w:val="00705212"/>
    <w:rsid w:val="007079A5"/>
    <w:rsid w:val="007108A1"/>
    <w:rsid w:val="00711EA4"/>
    <w:rsid w:val="00715E46"/>
    <w:rsid w:val="00716957"/>
    <w:rsid w:val="00720269"/>
    <w:rsid w:val="007219AF"/>
    <w:rsid w:val="007247E7"/>
    <w:rsid w:val="007249D9"/>
    <w:rsid w:val="00724A04"/>
    <w:rsid w:val="00735AA2"/>
    <w:rsid w:val="00735EA4"/>
    <w:rsid w:val="00740059"/>
    <w:rsid w:val="00740FB3"/>
    <w:rsid w:val="00741789"/>
    <w:rsid w:val="00744A89"/>
    <w:rsid w:val="00745687"/>
    <w:rsid w:val="00747962"/>
    <w:rsid w:val="0075070D"/>
    <w:rsid w:val="00751324"/>
    <w:rsid w:val="00752C78"/>
    <w:rsid w:val="007603C6"/>
    <w:rsid w:val="00762641"/>
    <w:rsid w:val="00767EB5"/>
    <w:rsid w:val="0077123A"/>
    <w:rsid w:val="00772B56"/>
    <w:rsid w:val="0077391F"/>
    <w:rsid w:val="00777AD6"/>
    <w:rsid w:val="00781479"/>
    <w:rsid w:val="007820A4"/>
    <w:rsid w:val="007847E9"/>
    <w:rsid w:val="00787F49"/>
    <w:rsid w:val="00790A08"/>
    <w:rsid w:val="007925D2"/>
    <w:rsid w:val="007971F8"/>
    <w:rsid w:val="00797C0F"/>
    <w:rsid w:val="007A5B87"/>
    <w:rsid w:val="007B3285"/>
    <w:rsid w:val="007B5519"/>
    <w:rsid w:val="007C4C08"/>
    <w:rsid w:val="007C6A3F"/>
    <w:rsid w:val="007D2F26"/>
    <w:rsid w:val="007D47D5"/>
    <w:rsid w:val="007E1E5B"/>
    <w:rsid w:val="007E5109"/>
    <w:rsid w:val="007E5F14"/>
    <w:rsid w:val="007E71F5"/>
    <w:rsid w:val="007E73B0"/>
    <w:rsid w:val="007F4D32"/>
    <w:rsid w:val="00801DEF"/>
    <w:rsid w:val="0080217E"/>
    <w:rsid w:val="008031F1"/>
    <w:rsid w:val="00804A4E"/>
    <w:rsid w:val="00807872"/>
    <w:rsid w:val="00817CCC"/>
    <w:rsid w:val="00826B74"/>
    <w:rsid w:val="00831006"/>
    <w:rsid w:val="008357E9"/>
    <w:rsid w:val="00845769"/>
    <w:rsid w:val="0084595F"/>
    <w:rsid w:val="00855B04"/>
    <w:rsid w:val="00855CA5"/>
    <w:rsid w:val="00865539"/>
    <w:rsid w:val="00867C65"/>
    <w:rsid w:val="00872B82"/>
    <w:rsid w:val="00874426"/>
    <w:rsid w:val="008761AB"/>
    <w:rsid w:val="00881621"/>
    <w:rsid w:val="008855E4"/>
    <w:rsid w:val="008861AE"/>
    <w:rsid w:val="00886814"/>
    <w:rsid w:val="008A594E"/>
    <w:rsid w:val="008B4671"/>
    <w:rsid w:val="008B5C32"/>
    <w:rsid w:val="008B7216"/>
    <w:rsid w:val="008C000B"/>
    <w:rsid w:val="008C3554"/>
    <w:rsid w:val="008C4E5C"/>
    <w:rsid w:val="008C633E"/>
    <w:rsid w:val="008D47E6"/>
    <w:rsid w:val="008E1587"/>
    <w:rsid w:val="008E64B8"/>
    <w:rsid w:val="008F2A45"/>
    <w:rsid w:val="008F42F1"/>
    <w:rsid w:val="008F5042"/>
    <w:rsid w:val="00902DE7"/>
    <w:rsid w:val="00904AE8"/>
    <w:rsid w:val="0091049B"/>
    <w:rsid w:val="00912229"/>
    <w:rsid w:val="00915E8C"/>
    <w:rsid w:val="00921008"/>
    <w:rsid w:val="00921EB2"/>
    <w:rsid w:val="009224A5"/>
    <w:rsid w:val="009238F5"/>
    <w:rsid w:val="009312FA"/>
    <w:rsid w:val="0093690A"/>
    <w:rsid w:val="0094157C"/>
    <w:rsid w:val="00945555"/>
    <w:rsid w:val="009523E8"/>
    <w:rsid w:val="0095414E"/>
    <w:rsid w:val="00954420"/>
    <w:rsid w:val="00957118"/>
    <w:rsid w:val="00961697"/>
    <w:rsid w:val="009633A0"/>
    <w:rsid w:val="00972AD9"/>
    <w:rsid w:val="00972D74"/>
    <w:rsid w:val="0097394C"/>
    <w:rsid w:val="00976333"/>
    <w:rsid w:val="00976425"/>
    <w:rsid w:val="009808B4"/>
    <w:rsid w:val="00985D63"/>
    <w:rsid w:val="009864F9"/>
    <w:rsid w:val="0099054D"/>
    <w:rsid w:val="00992349"/>
    <w:rsid w:val="00992AA1"/>
    <w:rsid w:val="00994A20"/>
    <w:rsid w:val="009954FA"/>
    <w:rsid w:val="009A00B0"/>
    <w:rsid w:val="009A10A6"/>
    <w:rsid w:val="009B42B8"/>
    <w:rsid w:val="009B5AAB"/>
    <w:rsid w:val="009B5D0A"/>
    <w:rsid w:val="009B5E2B"/>
    <w:rsid w:val="009B633E"/>
    <w:rsid w:val="009C08A6"/>
    <w:rsid w:val="009C0994"/>
    <w:rsid w:val="009C339F"/>
    <w:rsid w:val="009C401D"/>
    <w:rsid w:val="009C7C3E"/>
    <w:rsid w:val="009D1A82"/>
    <w:rsid w:val="009D1BC2"/>
    <w:rsid w:val="009D4E57"/>
    <w:rsid w:val="009E6071"/>
    <w:rsid w:val="009E695E"/>
    <w:rsid w:val="009F19A2"/>
    <w:rsid w:val="009F56F2"/>
    <w:rsid w:val="009F61CC"/>
    <w:rsid w:val="00A1373A"/>
    <w:rsid w:val="00A13B44"/>
    <w:rsid w:val="00A14F27"/>
    <w:rsid w:val="00A22E4D"/>
    <w:rsid w:val="00A26715"/>
    <w:rsid w:val="00A30D88"/>
    <w:rsid w:val="00A32E49"/>
    <w:rsid w:val="00A32FE3"/>
    <w:rsid w:val="00A34F06"/>
    <w:rsid w:val="00A36093"/>
    <w:rsid w:val="00A36F6B"/>
    <w:rsid w:val="00A37966"/>
    <w:rsid w:val="00A4310B"/>
    <w:rsid w:val="00A45ECA"/>
    <w:rsid w:val="00A52C70"/>
    <w:rsid w:val="00A556AC"/>
    <w:rsid w:val="00A60B1F"/>
    <w:rsid w:val="00A62048"/>
    <w:rsid w:val="00A627F3"/>
    <w:rsid w:val="00A62DE0"/>
    <w:rsid w:val="00A77387"/>
    <w:rsid w:val="00A80309"/>
    <w:rsid w:val="00A80EE8"/>
    <w:rsid w:val="00A85050"/>
    <w:rsid w:val="00A85AED"/>
    <w:rsid w:val="00A91861"/>
    <w:rsid w:val="00AA24F4"/>
    <w:rsid w:val="00AB0C96"/>
    <w:rsid w:val="00AB3A97"/>
    <w:rsid w:val="00AB4466"/>
    <w:rsid w:val="00AB5D9E"/>
    <w:rsid w:val="00AB762D"/>
    <w:rsid w:val="00AB7CB0"/>
    <w:rsid w:val="00AC3C7D"/>
    <w:rsid w:val="00AC5E2A"/>
    <w:rsid w:val="00AD2213"/>
    <w:rsid w:val="00AE1D80"/>
    <w:rsid w:val="00AF0FAA"/>
    <w:rsid w:val="00AF1C97"/>
    <w:rsid w:val="00AF28CD"/>
    <w:rsid w:val="00AF7370"/>
    <w:rsid w:val="00B02899"/>
    <w:rsid w:val="00B02F52"/>
    <w:rsid w:val="00B15DFE"/>
    <w:rsid w:val="00B168B4"/>
    <w:rsid w:val="00B20110"/>
    <w:rsid w:val="00B21407"/>
    <w:rsid w:val="00B310FE"/>
    <w:rsid w:val="00B31F50"/>
    <w:rsid w:val="00B32028"/>
    <w:rsid w:val="00B335B1"/>
    <w:rsid w:val="00B35514"/>
    <w:rsid w:val="00B36EA2"/>
    <w:rsid w:val="00B3729D"/>
    <w:rsid w:val="00B46D0B"/>
    <w:rsid w:val="00B51A48"/>
    <w:rsid w:val="00B5212F"/>
    <w:rsid w:val="00B52AF4"/>
    <w:rsid w:val="00B537AA"/>
    <w:rsid w:val="00B56FF2"/>
    <w:rsid w:val="00B61C8F"/>
    <w:rsid w:val="00B72D2A"/>
    <w:rsid w:val="00B8179D"/>
    <w:rsid w:val="00B84903"/>
    <w:rsid w:val="00B92025"/>
    <w:rsid w:val="00B96396"/>
    <w:rsid w:val="00B967ED"/>
    <w:rsid w:val="00BA17CC"/>
    <w:rsid w:val="00BA6742"/>
    <w:rsid w:val="00BA7DCB"/>
    <w:rsid w:val="00BC231E"/>
    <w:rsid w:val="00BC3338"/>
    <w:rsid w:val="00BC495B"/>
    <w:rsid w:val="00BC4FE1"/>
    <w:rsid w:val="00BC5F50"/>
    <w:rsid w:val="00BD2C47"/>
    <w:rsid w:val="00BD4D76"/>
    <w:rsid w:val="00BD4E36"/>
    <w:rsid w:val="00BD763B"/>
    <w:rsid w:val="00BE0BD0"/>
    <w:rsid w:val="00BE0C40"/>
    <w:rsid w:val="00BE4C8A"/>
    <w:rsid w:val="00BF233E"/>
    <w:rsid w:val="00BF3315"/>
    <w:rsid w:val="00BF63A3"/>
    <w:rsid w:val="00BF6944"/>
    <w:rsid w:val="00C00D16"/>
    <w:rsid w:val="00C053B5"/>
    <w:rsid w:val="00C05BD3"/>
    <w:rsid w:val="00C06780"/>
    <w:rsid w:val="00C06B71"/>
    <w:rsid w:val="00C17134"/>
    <w:rsid w:val="00C20ACB"/>
    <w:rsid w:val="00C22317"/>
    <w:rsid w:val="00C224CF"/>
    <w:rsid w:val="00C34B36"/>
    <w:rsid w:val="00C362FD"/>
    <w:rsid w:val="00C5104C"/>
    <w:rsid w:val="00C52136"/>
    <w:rsid w:val="00C53775"/>
    <w:rsid w:val="00C57033"/>
    <w:rsid w:val="00C6149A"/>
    <w:rsid w:val="00C61A4D"/>
    <w:rsid w:val="00C63FF4"/>
    <w:rsid w:val="00C650C0"/>
    <w:rsid w:val="00C72612"/>
    <w:rsid w:val="00C8377E"/>
    <w:rsid w:val="00C94EED"/>
    <w:rsid w:val="00C9738A"/>
    <w:rsid w:val="00CA5206"/>
    <w:rsid w:val="00CA6B7F"/>
    <w:rsid w:val="00CB450A"/>
    <w:rsid w:val="00CB5439"/>
    <w:rsid w:val="00CB689E"/>
    <w:rsid w:val="00CB694A"/>
    <w:rsid w:val="00CC0844"/>
    <w:rsid w:val="00CC0E95"/>
    <w:rsid w:val="00CC2D24"/>
    <w:rsid w:val="00CC3041"/>
    <w:rsid w:val="00CD26A8"/>
    <w:rsid w:val="00CD3EB4"/>
    <w:rsid w:val="00CD68B8"/>
    <w:rsid w:val="00CE1EC9"/>
    <w:rsid w:val="00CE68B4"/>
    <w:rsid w:val="00CE768C"/>
    <w:rsid w:val="00D01379"/>
    <w:rsid w:val="00D0569E"/>
    <w:rsid w:val="00D23560"/>
    <w:rsid w:val="00D25854"/>
    <w:rsid w:val="00D27402"/>
    <w:rsid w:val="00D30148"/>
    <w:rsid w:val="00D30536"/>
    <w:rsid w:val="00D31E4B"/>
    <w:rsid w:val="00D325EA"/>
    <w:rsid w:val="00D35348"/>
    <w:rsid w:val="00D3565A"/>
    <w:rsid w:val="00D411BC"/>
    <w:rsid w:val="00D41306"/>
    <w:rsid w:val="00D45F64"/>
    <w:rsid w:val="00D506F5"/>
    <w:rsid w:val="00D51A3F"/>
    <w:rsid w:val="00D54273"/>
    <w:rsid w:val="00D55ADC"/>
    <w:rsid w:val="00D62DF1"/>
    <w:rsid w:val="00D667BC"/>
    <w:rsid w:val="00D67830"/>
    <w:rsid w:val="00D71514"/>
    <w:rsid w:val="00D72228"/>
    <w:rsid w:val="00D72BB3"/>
    <w:rsid w:val="00D75CAE"/>
    <w:rsid w:val="00D761EE"/>
    <w:rsid w:val="00D829AD"/>
    <w:rsid w:val="00D83EE7"/>
    <w:rsid w:val="00D852B7"/>
    <w:rsid w:val="00D860F4"/>
    <w:rsid w:val="00D8765D"/>
    <w:rsid w:val="00D91269"/>
    <w:rsid w:val="00D912A3"/>
    <w:rsid w:val="00D92486"/>
    <w:rsid w:val="00D95C01"/>
    <w:rsid w:val="00D96F9A"/>
    <w:rsid w:val="00DA178E"/>
    <w:rsid w:val="00DA1939"/>
    <w:rsid w:val="00DA6A22"/>
    <w:rsid w:val="00DC0934"/>
    <w:rsid w:val="00DC3A3E"/>
    <w:rsid w:val="00DD10CD"/>
    <w:rsid w:val="00DE4818"/>
    <w:rsid w:val="00DF2F86"/>
    <w:rsid w:val="00DF4D97"/>
    <w:rsid w:val="00DF6906"/>
    <w:rsid w:val="00DF780E"/>
    <w:rsid w:val="00E04115"/>
    <w:rsid w:val="00E05A25"/>
    <w:rsid w:val="00E06BE5"/>
    <w:rsid w:val="00E114E0"/>
    <w:rsid w:val="00E11E91"/>
    <w:rsid w:val="00E127EE"/>
    <w:rsid w:val="00E1663B"/>
    <w:rsid w:val="00E251B3"/>
    <w:rsid w:val="00E26CB6"/>
    <w:rsid w:val="00E32C0B"/>
    <w:rsid w:val="00E33989"/>
    <w:rsid w:val="00E34F72"/>
    <w:rsid w:val="00E41A7C"/>
    <w:rsid w:val="00E42196"/>
    <w:rsid w:val="00E43AA8"/>
    <w:rsid w:val="00E44511"/>
    <w:rsid w:val="00E547C7"/>
    <w:rsid w:val="00E6011D"/>
    <w:rsid w:val="00E66313"/>
    <w:rsid w:val="00E71EEB"/>
    <w:rsid w:val="00E80D1E"/>
    <w:rsid w:val="00E81B72"/>
    <w:rsid w:val="00E90FA3"/>
    <w:rsid w:val="00E950EE"/>
    <w:rsid w:val="00E972E9"/>
    <w:rsid w:val="00EA4AF9"/>
    <w:rsid w:val="00EB1478"/>
    <w:rsid w:val="00EB17A4"/>
    <w:rsid w:val="00EB3115"/>
    <w:rsid w:val="00EB330A"/>
    <w:rsid w:val="00EB556C"/>
    <w:rsid w:val="00EB5B56"/>
    <w:rsid w:val="00EB75AB"/>
    <w:rsid w:val="00EC4AB3"/>
    <w:rsid w:val="00EC603D"/>
    <w:rsid w:val="00EC618E"/>
    <w:rsid w:val="00ED12D4"/>
    <w:rsid w:val="00ED4E89"/>
    <w:rsid w:val="00EE20B7"/>
    <w:rsid w:val="00EF77C3"/>
    <w:rsid w:val="00F00998"/>
    <w:rsid w:val="00F06D26"/>
    <w:rsid w:val="00F0784F"/>
    <w:rsid w:val="00F204B5"/>
    <w:rsid w:val="00F2464A"/>
    <w:rsid w:val="00F25E73"/>
    <w:rsid w:val="00F26088"/>
    <w:rsid w:val="00F41DAF"/>
    <w:rsid w:val="00F44764"/>
    <w:rsid w:val="00F52936"/>
    <w:rsid w:val="00F52B8C"/>
    <w:rsid w:val="00F602DF"/>
    <w:rsid w:val="00F67C33"/>
    <w:rsid w:val="00F7008C"/>
    <w:rsid w:val="00F74506"/>
    <w:rsid w:val="00F77351"/>
    <w:rsid w:val="00F77D27"/>
    <w:rsid w:val="00F81A9D"/>
    <w:rsid w:val="00F83C5D"/>
    <w:rsid w:val="00F83DAA"/>
    <w:rsid w:val="00F854CB"/>
    <w:rsid w:val="00F92E18"/>
    <w:rsid w:val="00F95CCB"/>
    <w:rsid w:val="00F977A0"/>
    <w:rsid w:val="00FA1D2C"/>
    <w:rsid w:val="00FA1F1A"/>
    <w:rsid w:val="00FA2237"/>
    <w:rsid w:val="00FA2C5D"/>
    <w:rsid w:val="00FA5FF9"/>
    <w:rsid w:val="00FB49E3"/>
    <w:rsid w:val="00FB64AE"/>
    <w:rsid w:val="00FB7DA7"/>
    <w:rsid w:val="00FC2897"/>
    <w:rsid w:val="00FD2F77"/>
    <w:rsid w:val="00FD2F93"/>
    <w:rsid w:val="00FD71F3"/>
    <w:rsid w:val="00FE7373"/>
    <w:rsid w:val="00FF1ECD"/>
    <w:rsid w:val="00FF6AE6"/>
    <w:rsid w:val="01276CE6"/>
    <w:rsid w:val="01391AF7"/>
    <w:rsid w:val="01497155"/>
    <w:rsid w:val="017E0CD4"/>
    <w:rsid w:val="01A56820"/>
    <w:rsid w:val="01B73196"/>
    <w:rsid w:val="01D86637"/>
    <w:rsid w:val="01DB0F21"/>
    <w:rsid w:val="01F85948"/>
    <w:rsid w:val="0204567E"/>
    <w:rsid w:val="027D1EDC"/>
    <w:rsid w:val="02AA6F17"/>
    <w:rsid w:val="02DA6D81"/>
    <w:rsid w:val="02E6429D"/>
    <w:rsid w:val="032E5AB3"/>
    <w:rsid w:val="03374FA4"/>
    <w:rsid w:val="036219CF"/>
    <w:rsid w:val="0380752A"/>
    <w:rsid w:val="03C4317A"/>
    <w:rsid w:val="03CF5E03"/>
    <w:rsid w:val="041B280B"/>
    <w:rsid w:val="041E1097"/>
    <w:rsid w:val="044F72A8"/>
    <w:rsid w:val="04616A3E"/>
    <w:rsid w:val="04874841"/>
    <w:rsid w:val="049B394B"/>
    <w:rsid w:val="049C29A2"/>
    <w:rsid w:val="04AF0DC0"/>
    <w:rsid w:val="04B0389B"/>
    <w:rsid w:val="04BB7326"/>
    <w:rsid w:val="04E35F2C"/>
    <w:rsid w:val="04EB4ECE"/>
    <w:rsid w:val="053371D4"/>
    <w:rsid w:val="053B700A"/>
    <w:rsid w:val="0572493D"/>
    <w:rsid w:val="05A9381E"/>
    <w:rsid w:val="05CA3B1B"/>
    <w:rsid w:val="05CD5D86"/>
    <w:rsid w:val="05D40F8A"/>
    <w:rsid w:val="05E97CB2"/>
    <w:rsid w:val="060D6A3B"/>
    <w:rsid w:val="06193B1E"/>
    <w:rsid w:val="06383C8B"/>
    <w:rsid w:val="06402A94"/>
    <w:rsid w:val="0696261C"/>
    <w:rsid w:val="06AB6FF1"/>
    <w:rsid w:val="06C6067E"/>
    <w:rsid w:val="06DF18E2"/>
    <w:rsid w:val="0707497A"/>
    <w:rsid w:val="07394A3D"/>
    <w:rsid w:val="07416329"/>
    <w:rsid w:val="07501B9E"/>
    <w:rsid w:val="07C548CA"/>
    <w:rsid w:val="07CD02C0"/>
    <w:rsid w:val="082B0E32"/>
    <w:rsid w:val="0838785B"/>
    <w:rsid w:val="08545BC6"/>
    <w:rsid w:val="08727C1D"/>
    <w:rsid w:val="087D0B78"/>
    <w:rsid w:val="08894DF6"/>
    <w:rsid w:val="0920129B"/>
    <w:rsid w:val="09225EC4"/>
    <w:rsid w:val="09425DCF"/>
    <w:rsid w:val="094E5430"/>
    <w:rsid w:val="0956229B"/>
    <w:rsid w:val="09823E4D"/>
    <w:rsid w:val="098852A8"/>
    <w:rsid w:val="09A06B78"/>
    <w:rsid w:val="09CD2390"/>
    <w:rsid w:val="09EA3E64"/>
    <w:rsid w:val="0A123F9D"/>
    <w:rsid w:val="0A4B18CE"/>
    <w:rsid w:val="0A601059"/>
    <w:rsid w:val="0A6955C0"/>
    <w:rsid w:val="0A8A4B12"/>
    <w:rsid w:val="0AB2170F"/>
    <w:rsid w:val="0AB25DFE"/>
    <w:rsid w:val="0AC800D5"/>
    <w:rsid w:val="0AE14A11"/>
    <w:rsid w:val="0AFA19A7"/>
    <w:rsid w:val="0AFC1D7D"/>
    <w:rsid w:val="0B065FC2"/>
    <w:rsid w:val="0B1020C4"/>
    <w:rsid w:val="0B181252"/>
    <w:rsid w:val="0B2543AA"/>
    <w:rsid w:val="0B651CEF"/>
    <w:rsid w:val="0B705986"/>
    <w:rsid w:val="0BC67500"/>
    <w:rsid w:val="0BF4406D"/>
    <w:rsid w:val="0C0F0EA7"/>
    <w:rsid w:val="0C275A89"/>
    <w:rsid w:val="0C2801BA"/>
    <w:rsid w:val="0C774C9E"/>
    <w:rsid w:val="0CBB5882"/>
    <w:rsid w:val="0CD61017"/>
    <w:rsid w:val="0CE642FD"/>
    <w:rsid w:val="0CEE4F60"/>
    <w:rsid w:val="0D531CDF"/>
    <w:rsid w:val="0D7353E5"/>
    <w:rsid w:val="0D7C25A0"/>
    <w:rsid w:val="0D904269"/>
    <w:rsid w:val="0DCA3125"/>
    <w:rsid w:val="0E0407B3"/>
    <w:rsid w:val="0E211365"/>
    <w:rsid w:val="0E416A77"/>
    <w:rsid w:val="0E5C2657"/>
    <w:rsid w:val="0E5C7CE8"/>
    <w:rsid w:val="0E5E1C72"/>
    <w:rsid w:val="0E671441"/>
    <w:rsid w:val="0EA34036"/>
    <w:rsid w:val="0EB049DF"/>
    <w:rsid w:val="0EB63F9D"/>
    <w:rsid w:val="0EDD2A76"/>
    <w:rsid w:val="0EFA06A7"/>
    <w:rsid w:val="0F227C07"/>
    <w:rsid w:val="0F245037"/>
    <w:rsid w:val="0F54794B"/>
    <w:rsid w:val="0F6A354E"/>
    <w:rsid w:val="0F6E4136"/>
    <w:rsid w:val="0F827BE2"/>
    <w:rsid w:val="0F88478D"/>
    <w:rsid w:val="0F916CE2"/>
    <w:rsid w:val="0FB73DA5"/>
    <w:rsid w:val="0FCE37C4"/>
    <w:rsid w:val="0FDE2587"/>
    <w:rsid w:val="101271B8"/>
    <w:rsid w:val="101B0BC4"/>
    <w:rsid w:val="103649EC"/>
    <w:rsid w:val="1040315F"/>
    <w:rsid w:val="10507757"/>
    <w:rsid w:val="105772C0"/>
    <w:rsid w:val="106D69A6"/>
    <w:rsid w:val="107A1082"/>
    <w:rsid w:val="1092436B"/>
    <w:rsid w:val="109E7189"/>
    <w:rsid w:val="10C72BB3"/>
    <w:rsid w:val="114B2D0E"/>
    <w:rsid w:val="115206FB"/>
    <w:rsid w:val="11531DCE"/>
    <w:rsid w:val="116E6670"/>
    <w:rsid w:val="11B40613"/>
    <w:rsid w:val="11BE2022"/>
    <w:rsid w:val="11D83EA2"/>
    <w:rsid w:val="120C3966"/>
    <w:rsid w:val="121C256F"/>
    <w:rsid w:val="122510EE"/>
    <w:rsid w:val="123757B7"/>
    <w:rsid w:val="12405481"/>
    <w:rsid w:val="12485858"/>
    <w:rsid w:val="12753A2E"/>
    <w:rsid w:val="1278304D"/>
    <w:rsid w:val="12837EE6"/>
    <w:rsid w:val="128A572B"/>
    <w:rsid w:val="128D1331"/>
    <w:rsid w:val="12C1355D"/>
    <w:rsid w:val="12EA1EE6"/>
    <w:rsid w:val="12EF7289"/>
    <w:rsid w:val="13330CAC"/>
    <w:rsid w:val="13347445"/>
    <w:rsid w:val="133D7CD4"/>
    <w:rsid w:val="134A310C"/>
    <w:rsid w:val="134D5A81"/>
    <w:rsid w:val="135D699C"/>
    <w:rsid w:val="13AC42B6"/>
    <w:rsid w:val="13BF6991"/>
    <w:rsid w:val="13F03DED"/>
    <w:rsid w:val="13F225EB"/>
    <w:rsid w:val="13F95DC4"/>
    <w:rsid w:val="142A3E2D"/>
    <w:rsid w:val="144A7973"/>
    <w:rsid w:val="147E4BAF"/>
    <w:rsid w:val="149F40AE"/>
    <w:rsid w:val="14E5758A"/>
    <w:rsid w:val="14FB7DA2"/>
    <w:rsid w:val="15567E44"/>
    <w:rsid w:val="158710F3"/>
    <w:rsid w:val="15920D94"/>
    <w:rsid w:val="15BC1451"/>
    <w:rsid w:val="15C01464"/>
    <w:rsid w:val="15C772F3"/>
    <w:rsid w:val="15CE4C34"/>
    <w:rsid w:val="15D631FF"/>
    <w:rsid w:val="15F0775C"/>
    <w:rsid w:val="1609374C"/>
    <w:rsid w:val="160A0AD0"/>
    <w:rsid w:val="161547DB"/>
    <w:rsid w:val="16274260"/>
    <w:rsid w:val="16401732"/>
    <w:rsid w:val="164756E1"/>
    <w:rsid w:val="165B6F79"/>
    <w:rsid w:val="166E5EB0"/>
    <w:rsid w:val="167E55A7"/>
    <w:rsid w:val="16A06FE8"/>
    <w:rsid w:val="16BC1C2B"/>
    <w:rsid w:val="16C01EAE"/>
    <w:rsid w:val="16EB68CB"/>
    <w:rsid w:val="16F214B3"/>
    <w:rsid w:val="16F50974"/>
    <w:rsid w:val="17260208"/>
    <w:rsid w:val="173F1D8E"/>
    <w:rsid w:val="177A195D"/>
    <w:rsid w:val="17936E30"/>
    <w:rsid w:val="17D56968"/>
    <w:rsid w:val="17D67E1B"/>
    <w:rsid w:val="17E50036"/>
    <w:rsid w:val="1820060E"/>
    <w:rsid w:val="18205BA9"/>
    <w:rsid w:val="18352A53"/>
    <w:rsid w:val="18370FAA"/>
    <w:rsid w:val="188D7D42"/>
    <w:rsid w:val="1890464C"/>
    <w:rsid w:val="18936A15"/>
    <w:rsid w:val="18C45643"/>
    <w:rsid w:val="19146F58"/>
    <w:rsid w:val="19153875"/>
    <w:rsid w:val="19575882"/>
    <w:rsid w:val="195E155B"/>
    <w:rsid w:val="195E64E9"/>
    <w:rsid w:val="197321D5"/>
    <w:rsid w:val="199944A6"/>
    <w:rsid w:val="19BE3F0C"/>
    <w:rsid w:val="19D8069E"/>
    <w:rsid w:val="1A0A0EFF"/>
    <w:rsid w:val="1A0C41D1"/>
    <w:rsid w:val="1A200723"/>
    <w:rsid w:val="1A336BE7"/>
    <w:rsid w:val="1A497C7A"/>
    <w:rsid w:val="1A612D7C"/>
    <w:rsid w:val="1A654C99"/>
    <w:rsid w:val="1A7F6A7E"/>
    <w:rsid w:val="1A807E72"/>
    <w:rsid w:val="1A8A2A47"/>
    <w:rsid w:val="1AAE6EA6"/>
    <w:rsid w:val="1AB01AA7"/>
    <w:rsid w:val="1B16166A"/>
    <w:rsid w:val="1BB93E83"/>
    <w:rsid w:val="1BC644B6"/>
    <w:rsid w:val="1BF50CA0"/>
    <w:rsid w:val="1BFA3C7C"/>
    <w:rsid w:val="1C055E22"/>
    <w:rsid w:val="1C613AB1"/>
    <w:rsid w:val="1C763D6F"/>
    <w:rsid w:val="1C8C0466"/>
    <w:rsid w:val="1CC854C2"/>
    <w:rsid w:val="1D0121D0"/>
    <w:rsid w:val="1D2D1AD0"/>
    <w:rsid w:val="1D4A4CC9"/>
    <w:rsid w:val="1D525097"/>
    <w:rsid w:val="1D5B524F"/>
    <w:rsid w:val="1D6D3522"/>
    <w:rsid w:val="1D79498D"/>
    <w:rsid w:val="1DAB5588"/>
    <w:rsid w:val="1DD72694"/>
    <w:rsid w:val="1DDE1DE9"/>
    <w:rsid w:val="1DF5798B"/>
    <w:rsid w:val="1DFA7416"/>
    <w:rsid w:val="1E1668F5"/>
    <w:rsid w:val="1E6A01BF"/>
    <w:rsid w:val="1E893264"/>
    <w:rsid w:val="1E922A5B"/>
    <w:rsid w:val="1ED63AA6"/>
    <w:rsid w:val="1EDA21FC"/>
    <w:rsid w:val="1EFD5795"/>
    <w:rsid w:val="1F474868"/>
    <w:rsid w:val="1F883C9F"/>
    <w:rsid w:val="1F971592"/>
    <w:rsid w:val="1FB94E27"/>
    <w:rsid w:val="1FE57CFE"/>
    <w:rsid w:val="1FF41576"/>
    <w:rsid w:val="200A3A73"/>
    <w:rsid w:val="200D561C"/>
    <w:rsid w:val="20297D49"/>
    <w:rsid w:val="208337BA"/>
    <w:rsid w:val="20885230"/>
    <w:rsid w:val="208F215E"/>
    <w:rsid w:val="20947DAF"/>
    <w:rsid w:val="20A240B8"/>
    <w:rsid w:val="20AF20C5"/>
    <w:rsid w:val="20EB717A"/>
    <w:rsid w:val="20ED7306"/>
    <w:rsid w:val="20F96916"/>
    <w:rsid w:val="211106C5"/>
    <w:rsid w:val="21431785"/>
    <w:rsid w:val="219E251A"/>
    <w:rsid w:val="21A2314B"/>
    <w:rsid w:val="21A94E54"/>
    <w:rsid w:val="21C24F4B"/>
    <w:rsid w:val="21D36BA1"/>
    <w:rsid w:val="21D73DBD"/>
    <w:rsid w:val="21ED39CE"/>
    <w:rsid w:val="21FB2187"/>
    <w:rsid w:val="22071464"/>
    <w:rsid w:val="22283C9F"/>
    <w:rsid w:val="222C4430"/>
    <w:rsid w:val="2232235C"/>
    <w:rsid w:val="22F32E79"/>
    <w:rsid w:val="23256DAA"/>
    <w:rsid w:val="23291785"/>
    <w:rsid w:val="23651333"/>
    <w:rsid w:val="2370448A"/>
    <w:rsid w:val="23710488"/>
    <w:rsid w:val="2381304A"/>
    <w:rsid w:val="23A203FB"/>
    <w:rsid w:val="23A7789F"/>
    <w:rsid w:val="23BB002C"/>
    <w:rsid w:val="23C33515"/>
    <w:rsid w:val="23F1680C"/>
    <w:rsid w:val="23FE7D27"/>
    <w:rsid w:val="242E494F"/>
    <w:rsid w:val="2434221F"/>
    <w:rsid w:val="243479AD"/>
    <w:rsid w:val="243E15D5"/>
    <w:rsid w:val="24467322"/>
    <w:rsid w:val="24551238"/>
    <w:rsid w:val="248024EA"/>
    <w:rsid w:val="24856290"/>
    <w:rsid w:val="248E2DBA"/>
    <w:rsid w:val="24BA7E43"/>
    <w:rsid w:val="2500362B"/>
    <w:rsid w:val="25027E84"/>
    <w:rsid w:val="25224672"/>
    <w:rsid w:val="25250089"/>
    <w:rsid w:val="25252A8D"/>
    <w:rsid w:val="2540611D"/>
    <w:rsid w:val="25A67057"/>
    <w:rsid w:val="25D54115"/>
    <w:rsid w:val="25F018F1"/>
    <w:rsid w:val="25F72F27"/>
    <w:rsid w:val="260F4C55"/>
    <w:rsid w:val="261B1938"/>
    <w:rsid w:val="26291B1A"/>
    <w:rsid w:val="262C3AAA"/>
    <w:rsid w:val="26763E6F"/>
    <w:rsid w:val="267C3983"/>
    <w:rsid w:val="26D82BDE"/>
    <w:rsid w:val="26EB0757"/>
    <w:rsid w:val="270101AC"/>
    <w:rsid w:val="2719451E"/>
    <w:rsid w:val="27455C6D"/>
    <w:rsid w:val="274D71B2"/>
    <w:rsid w:val="2751147F"/>
    <w:rsid w:val="27706CF6"/>
    <w:rsid w:val="279C6957"/>
    <w:rsid w:val="27A209C9"/>
    <w:rsid w:val="27D32B77"/>
    <w:rsid w:val="27D5339C"/>
    <w:rsid w:val="27DE5929"/>
    <w:rsid w:val="27E14C4C"/>
    <w:rsid w:val="27E64D5A"/>
    <w:rsid w:val="282160D2"/>
    <w:rsid w:val="28611FEF"/>
    <w:rsid w:val="286C62A1"/>
    <w:rsid w:val="287D5B6E"/>
    <w:rsid w:val="289E5635"/>
    <w:rsid w:val="28A069B8"/>
    <w:rsid w:val="28AD1D1C"/>
    <w:rsid w:val="28C21683"/>
    <w:rsid w:val="28F11C08"/>
    <w:rsid w:val="28F72971"/>
    <w:rsid w:val="290F3C6E"/>
    <w:rsid w:val="298D7E9F"/>
    <w:rsid w:val="2A063491"/>
    <w:rsid w:val="2A3073E0"/>
    <w:rsid w:val="2A3A75DF"/>
    <w:rsid w:val="2A677CA8"/>
    <w:rsid w:val="2A761A78"/>
    <w:rsid w:val="2A9A0A8F"/>
    <w:rsid w:val="2AE35535"/>
    <w:rsid w:val="2AF41E87"/>
    <w:rsid w:val="2B027D25"/>
    <w:rsid w:val="2B496FA3"/>
    <w:rsid w:val="2B4F2C1F"/>
    <w:rsid w:val="2B532BFE"/>
    <w:rsid w:val="2B6A469F"/>
    <w:rsid w:val="2B851A81"/>
    <w:rsid w:val="2B893B9F"/>
    <w:rsid w:val="2B8A003C"/>
    <w:rsid w:val="2BAC65A8"/>
    <w:rsid w:val="2BB024B4"/>
    <w:rsid w:val="2BC60F98"/>
    <w:rsid w:val="2BCB45F0"/>
    <w:rsid w:val="2C066A1A"/>
    <w:rsid w:val="2C0B4AE6"/>
    <w:rsid w:val="2C1F083A"/>
    <w:rsid w:val="2C3F7504"/>
    <w:rsid w:val="2C8165FA"/>
    <w:rsid w:val="2C944EC5"/>
    <w:rsid w:val="2CAC7CBD"/>
    <w:rsid w:val="2CCC08A3"/>
    <w:rsid w:val="2D0A514C"/>
    <w:rsid w:val="2D2B7225"/>
    <w:rsid w:val="2D2F30DD"/>
    <w:rsid w:val="2D3F44AA"/>
    <w:rsid w:val="2D510EC7"/>
    <w:rsid w:val="2DA07759"/>
    <w:rsid w:val="2DB235BF"/>
    <w:rsid w:val="2E3F51C4"/>
    <w:rsid w:val="2E474078"/>
    <w:rsid w:val="2E577392"/>
    <w:rsid w:val="2E6E6547"/>
    <w:rsid w:val="2E8157DC"/>
    <w:rsid w:val="2E8B1B62"/>
    <w:rsid w:val="2E970AE4"/>
    <w:rsid w:val="2EB227A5"/>
    <w:rsid w:val="2EED4C20"/>
    <w:rsid w:val="2F502084"/>
    <w:rsid w:val="2F540DBC"/>
    <w:rsid w:val="2F822BAC"/>
    <w:rsid w:val="2F911A4F"/>
    <w:rsid w:val="2F96630B"/>
    <w:rsid w:val="2FAC7913"/>
    <w:rsid w:val="2FD7142C"/>
    <w:rsid w:val="301F6139"/>
    <w:rsid w:val="30641E74"/>
    <w:rsid w:val="30810E1D"/>
    <w:rsid w:val="308A20DF"/>
    <w:rsid w:val="30D616E4"/>
    <w:rsid w:val="30F97581"/>
    <w:rsid w:val="31061FC9"/>
    <w:rsid w:val="31232B7B"/>
    <w:rsid w:val="314256C4"/>
    <w:rsid w:val="316E48C8"/>
    <w:rsid w:val="31947CF5"/>
    <w:rsid w:val="3197426F"/>
    <w:rsid w:val="31C65637"/>
    <w:rsid w:val="32417274"/>
    <w:rsid w:val="324A563C"/>
    <w:rsid w:val="324A57AF"/>
    <w:rsid w:val="329F04E5"/>
    <w:rsid w:val="32A27980"/>
    <w:rsid w:val="32CB0035"/>
    <w:rsid w:val="32D65578"/>
    <w:rsid w:val="32F9755F"/>
    <w:rsid w:val="331210F9"/>
    <w:rsid w:val="331B2806"/>
    <w:rsid w:val="333214D1"/>
    <w:rsid w:val="3370495E"/>
    <w:rsid w:val="33C770DC"/>
    <w:rsid w:val="33CC0FC6"/>
    <w:rsid w:val="33DD0EAC"/>
    <w:rsid w:val="340622E0"/>
    <w:rsid w:val="341220B6"/>
    <w:rsid w:val="34143D51"/>
    <w:rsid w:val="34302898"/>
    <w:rsid w:val="343230D5"/>
    <w:rsid w:val="345B460B"/>
    <w:rsid w:val="346534AA"/>
    <w:rsid w:val="347B1D25"/>
    <w:rsid w:val="348E2B4F"/>
    <w:rsid w:val="34B87A7E"/>
    <w:rsid w:val="34BB4966"/>
    <w:rsid w:val="359A7184"/>
    <w:rsid w:val="35C97D56"/>
    <w:rsid w:val="35EE5D6B"/>
    <w:rsid w:val="36054F45"/>
    <w:rsid w:val="3637765B"/>
    <w:rsid w:val="363A3F05"/>
    <w:rsid w:val="365311E6"/>
    <w:rsid w:val="36687282"/>
    <w:rsid w:val="367112A8"/>
    <w:rsid w:val="368E4F3A"/>
    <w:rsid w:val="369260AD"/>
    <w:rsid w:val="37473FEE"/>
    <w:rsid w:val="375445E4"/>
    <w:rsid w:val="376964D6"/>
    <w:rsid w:val="377D6D5D"/>
    <w:rsid w:val="378D71CC"/>
    <w:rsid w:val="379C0110"/>
    <w:rsid w:val="379C3619"/>
    <w:rsid w:val="38471711"/>
    <w:rsid w:val="384A2F51"/>
    <w:rsid w:val="387C3364"/>
    <w:rsid w:val="387E5FB0"/>
    <w:rsid w:val="38CC73F3"/>
    <w:rsid w:val="38D96670"/>
    <w:rsid w:val="38E022EF"/>
    <w:rsid w:val="395B66C1"/>
    <w:rsid w:val="395E3B0F"/>
    <w:rsid w:val="3990776B"/>
    <w:rsid w:val="39AD1B7B"/>
    <w:rsid w:val="39AE15AC"/>
    <w:rsid w:val="39E218FD"/>
    <w:rsid w:val="39E83FB4"/>
    <w:rsid w:val="3A153790"/>
    <w:rsid w:val="3A1F11A7"/>
    <w:rsid w:val="3A86575A"/>
    <w:rsid w:val="3AC94052"/>
    <w:rsid w:val="3B115AB0"/>
    <w:rsid w:val="3B341FC1"/>
    <w:rsid w:val="3B6F11E8"/>
    <w:rsid w:val="3B732683"/>
    <w:rsid w:val="3B851216"/>
    <w:rsid w:val="3B9D177C"/>
    <w:rsid w:val="3BC8249E"/>
    <w:rsid w:val="3C5A766D"/>
    <w:rsid w:val="3CF4361D"/>
    <w:rsid w:val="3D084D63"/>
    <w:rsid w:val="3D0B4A9A"/>
    <w:rsid w:val="3D420A8C"/>
    <w:rsid w:val="3D517AA3"/>
    <w:rsid w:val="3DA349DC"/>
    <w:rsid w:val="3DE421F6"/>
    <w:rsid w:val="3DEC56E0"/>
    <w:rsid w:val="3DF741B4"/>
    <w:rsid w:val="3E0F5C92"/>
    <w:rsid w:val="3E2D6905"/>
    <w:rsid w:val="3E3457B0"/>
    <w:rsid w:val="3E500D27"/>
    <w:rsid w:val="3E630A5B"/>
    <w:rsid w:val="3E9753EA"/>
    <w:rsid w:val="3E9948D1"/>
    <w:rsid w:val="3EE41CB3"/>
    <w:rsid w:val="3F285800"/>
    <w:rsid w:val="3F43088C"/>
    <w:rsid w:val="3F5E71A0"/>
    <w:rsid w:val="3F7F3F6B"/>
    <w:rsid w:val="3FAA2EEE"/>
    <w:rsid w:val="3FAA346A"/>
    <w:rsid w:val="3FAB317E"/>
    <w:rsid w:val="3FE327A2"/>
    <w:rsid w:val="402F1229"/>
    <w:rsid w:val="405E545C"/>
    <w:rsid w:val="40602185"/>
    <w:rsid w:val="406D3C7A"/>
    <w:rsid w:val="408D0A8F"/>
    <w:rsid w:val="40D23C76"/>
    <w:rsid w:val="40D55514"/>
    <w:rsid w:val="40DD4529"/>
    <w:rsid w:val="410A1424"/>
    <w:rsid w:val="412A3AB2"/>
    <w:rsid w:val="414920DE"/>
    <w:rsid w:val="41550B18"/>
    <w:rsid w:val="41B70282"/>
    <w:rsid w:val="41E371A6"/>
    <w:rsid w:val="4206324A"/>
    <w:rsid w:val="422C6789"/>
    <w:rsid w:val="42B01A80"/>
    <w:rsid w:val="42B540C6"/>
    <w:rsid w:val="42E1496F"/>
    <w:rsid w:val="43124DBF"/>
    <w:rsid w:val="43267EE9"/>
    <w:rsid w:val="433D2CCC"/>
    <w:rsid w:val="43411BCB"/>
    <w:rsid w:val="43530C97"/>
    <w:rsid w:val="435C4BA0"/>
    <w:rsid w:val="436A7A26"/>
    <w:rsid w:val="4373005F"/>
    <w:rsid w:val="43CF0940"/>
    <w:rsid w:val="442326F2"/>
    <w:rsid w:val="442418FE"/>
    <w:rsid w:val="445B21D4"/>
    <w:rsid w:val="44781DAA"/>
    <w:rsid w:val="44C9249B"/>
    <w:rsid w:val="44CA357E"/>
    <w:rsid w:val="44D54B81"/>
    <w:rsid w:val="44E1092B"/>
    <w:rsid w:val="44FC4A74"/>
    <w:rsid w:val="4587776E"/>
    <w:rsid w:val="45CF460B"/>
    <w:rsid w:val="45E27E1E"/>
    <w:rsid w:val="45FB5A1D"/>
    <w:rsid w:val="46142700"/>
    <w:rsid w:val="4664073E"/>
    <w:rsid w:val="4696164E"/>
    <w:rsid w:val="46E12E64"/>
    <w:rsid w:val="470316C4"/>
    <w:rsid w:val="470E368E"/>
    <w:rsid w:val="470F30F7"/>
    <w:rsid w:val="477631E0"/>
    <w:rsid w:val="47AC7367"/>
    <w:rsid w:val="47AD6319"/>
    <w:rsid w:val="47B642F1"/>
    <w:rsid w:val="47BA5BC1"/>
    <w:rsid w:val="47C7285C"/>
    <w:rsid w:val="480C69CA"/>
    <w:rsid w:val="487519F9"/>
    <w:rsid w:val="49347AA6"/>
    <w:rsid w:val="496D392E"/>
    <w:rsid w:val="497F756E"/>
    <w:rsid w:val="498E7313"/>
    <w:rsid w:val="499B629D"/>
    <w:rsid w:val="49AB66E9"/>
    <w:rsid w:val="49C5081B"/>
    <w:rsid w:val="4A050C18"/>
    <w:rsid w:val="4A0A5885"/>
    <w:rsid w:val="4A525E27"/>
    <w:rsid w:val="4A6022F2"/>
    <w:rsid w:val="4A963F66"/>
    <w:rsid w:val="4AF47A12"/>
    <w:rsid w:val="4B073A5C"/>
    <w:rsid w:val="4B387880"/>
    <w:rsid w:val="4B44760D"/>
    <w:rsid w:val="4B4B4D50"/>
    <w:rsid w:val="4B5C5D27"/>
    <w:rsid w:val="4B5E326D"/>
    <w:rsid w:val="4B840ACD"/>
    <w:rsid w:val="4B8C42AD"/>
    <w:rsid w:val="4BC51F60"/>
    <w:rsid w:val="4BCE14DD"/>
    <w:rsid w:val="4BD2475B"/>
    <w:rsid w:val="4BF72474"/>
    <w:rsid w:val="4C2E5AE5"/>
    <w:rsid w:val="4C4F0B45"/>
    <w:rsid w:val="4C5D5C39"/>
    <w:rsid w:val="4C5E3F3B"/>
    <w:rsid w:val="4C7F1DD7"/>
    <w:rsid w:val="4D695962"/>
    <w:rsid w:val="4D74458A"/>
    <w:rsid w:val="4D7908B5"/>
    <w:rsid w:val="4D950505"/>
    <w:rsid w:val="4DA40847"/>
    <w:rsid w:val="4DA74A82"/>
    <w:rsid w:val="4DA969FC"/>
    <w:rsid w:val="4DAE54FF"/>
    <w:rsid w:val="4DB73FDD"/>
    <w:rsid w:val="4DFA480C"/>
    <w:rsid w:val="4E147F73"/>
    <w:rsid w:val="4E3B70D2"/>
    <w:rsid w:val="4E5C3A58"/>
    <w:rsid w:val="4E7B1D31"/>
    <w:rsid w:val="4E865AFC"/>
    <w:rsid w:val="4E8A13C9"/>
    <w:rsid w:val="4F066320"/>
    <w:rsid w:val="4F0C4606"/>
    <w:rsid w:val="4F3D5624"/>
    <w:rsid w:val="4F4E6EBF"/>
    <w:rsid w:val="4F7D4C71"/>
    <w:rsid w:val="4FA80A1B"/>
    <w:rsid w:val="4FC450D1"/>
    <w:rsid w:val="4FCA7073"/>
    <w:rsid w:val="4FE259E9"/>
    <w:rsid w:val="50092961"/>
    <w:rsid w:val="501D7C2E"/>
    <w:rsid w:val="50963550"/>
    <w:rsid w:val="50BD3A0A"/>
    <w:rsid w:val="50E35A2B"/>
    <w:rsid w:val="512C7508"/>
    <w:rsid w:val="514C35D0"/>
    <w:rsid w:val="52321D93"/>
    <w:rsid w:val="52420452"/>
    <w:rsid w:val="524A5FDD"/>
    <w:rsid w:val="52533FC1"/>
    <w:rsid w:val="525C30D5"/>
    <w:rsid w:val="52B85DAB"/>
    <w:rsid w:val="52CF44B9"/>
    <w:rsid w:val="52E95362"/>
    <w:rsid w:val="52F30FD8"/>
    <w:rsid w:val="530973DA"/>
    <w:rsid w:val="53271BAA"/>
    <w:rsid w:val="532C5467"/>
    <w:rsid w:val="53BB70AD"/>
    <w:rsid w:val="53DA43C4"/>
    <w:rsid w:val="53E267AB"/>
    <w:rsid w:val="53FD4057"/>
    <w:rsid w:val="5434085C"/>
    <w:rsid w:val="54624EB9"/>
    <w:rsid w:val="54D02C4B"/>
    <w:rsid w:val="54E9053C"/>
    <w:rsid w:val="550D6F8B"/>
    <w:rsid w:val="55112B45"/>
    <w:rsid w:val="55127748"/>
    <w:rsid w:val="55133106"/>
    <w:rsid w:val="551D1A51"/>
    <w:rsid w:val="55351206"/>
    <w:rsid w:val="55653C63"/>
    <w:rsid w:val="558F79BB"/>
    <w:rsid w:val="55A649AE"/>
    <w:rsid w:val="55BD684B"/>
    <w:rsid w:val="55D93627"/>
    <w:rsid w:val="562E14F6"/>
    <w:rsid w:val="56391200"/>
    <w:rsid w:val="565D11E4"/>
    <w:rsid w:val="56602AF8"/>
    <w:rsid w:val="56955A19"/>
    <w:rsid w:val="569D1848"/>
    <w:rsid w:val="56B13A64"/>
    <w:rsid w:val="56BA3AA0"/>
    <w:rsid w:val="56BD5448"/>
    <w:rsid w:val="56CF6D97"/>
    <w:rsid w:val="56D66689"/>
    <w:rsid w:val="56E83761"/>
    <w:rsid w:val="57004D88"/>
    <w:rsid w:val="570E46A2"/>
    <w:rsid w:val="57355C13"/>
    <w:rsid w:val="57847C36"/>
    <w:rsid w:val="57AE4348"/>
    <w:rsid w:val="57C06913"/>
    <w:rsid w:val="580558FE"/>
    <w:rsid w:val="5847078C"/>
    <w:rsid w:val="584A6390"/>
    <w:rsid w:val="584E2691"/>
    <w:rsid w:val="586A742C"/>
    <w:rsid w:val="5881039C"/>
    <w:rsid w:val="5891293E"/>
    <w:rsid w:val="58A61818"/>
    <w:rsid w:val="58C134D7"/>
    <w:rsid w:val="58C94C3F"/>
    <w:rsid w:val="591E42EB"/>
    <w:rsid w:val="592A1676"/>
    <w:rsid w:val="59451E18"/>
    <w:rsid w:val="5964586E"/>
    <w:rsid w:val="59D2488F"/>
    <w:rsid w:val="59E71DDE"/>
    <w:rsid w:val="59F36CDF"/>
    <w:rsid w:val="5A064D2E"/>
    <w:rsid w:val="5A496D02"/>
    <w:rsid w:val="5A53496E"/>
    <w:rsid w:val="5A5C0D28"/>
    <w:rsid w:val="5A7756D8"/>
    <w:rsid w:val="5A96078C"/>
    <w:rsid w:val="5A9C7376"/>
    <w:rsid w:val="5ABB0552"/>
    <w:rsid w:val="5AC87CD6"/>
    <w:rsid w:val="5AE85A5C"/>
    <w:rsid w:val="5AEC799D"/>
    <w:rsid w:val="5B18744E"/>
    <w:rsid w:val="5B5D355D"/>
    <w:rsid w:val="5B667984"/>
    <w:rsid w:val="5BC63955"/>
    <w:rsid w:val="5BF40A38"/>
    <w:rsid w:val="5C4A2BD7"/>
    <w:rsid w:val="5C990F6F"/>
    <w:rsid w:val="5CAF68F6"/>
    <w:rsid w:val="5CEB1EEF"/>
    <w:rsid w:val="5CF84E92"/>
    <w:rsid w:val="5D0A3AFE"/>
    <w:rsid w:val="5D213D72"/>
    <w:rsid w:val="5D4E247E"/>
    <w:rsid w:val="5D63632E"/>
    <w:rsid w:val="5D89138F"/>
    <w:rsid w:val="5DD63758"/>
    <w:rsid w:val="5E2775BD"/>
    <w:rsid w:val="5E326512"/>
    <w:rsid w:val="5E4205CC"/>
    <w:rsid w:val="5E504C73"/>
    <w:rsid w:val="5E5D0BCB"/>
    <w:rsid w:val="5E985E8A"/>
    <w:rsid w:val="5EC7073A"/>
    <w:rsid w:val="5EE54D87"/>
    <w:rsid w:val="5F3B6F63"/>
    <w:rsid w:val="5F5D4BFA"/>
    <w:rsid w:val="5F773F0E"/>
    <w:rsid w:val="5F830DD6"/>
    <w:rsid w:val="5FA27508"/>
    <w:rsid w:val="5FB455AB"/>
    <w:rsid w:val="5FCB7633"/>
    <w:rsid w:val="5FD539BB"/>
    <w:rsid w:val="5FD8479E"/>
    <w:rsid w:val="5FEF4FD0"/>
    <w:rsid w:val="5FF11588"/>
    <w:rsid w:val="5FF7262C"/>
    <w:rsid w:val="60585DBB"/>
    <w:rsid w:val="606028E1"/>
    <w:rsid w:val="60747F1B"/>
    <w:rsid w:val="609F50E9"/>
    <w:rsid w:val="610E2650"/>
    <w:rsid w:val="61394E2C"/>
    <w:rsid w:val="617F4494"/>
    <w:rsid w:val="61A4521B"/>
    <w:rsid w:val="61BF6E9A"/>
    <w:rsid w:val="61FE7898"/>
    <w:rsid w:val="621C7A8F"/>
    <w:rsid w:val="622A655C"/>
    <w:rsid w:val="6247406C"/>
    <w:rsid w:val="6281466E"/>
    <w:rsid w:val="62A11A47"/>
    <w:rsid w:val="62B4089B"/>
    <w:rsid w:val="62E94FF3"/>
    <w:rsid w:val="62F475B6"/>
    <w:rsid w:val="630C6A64"/>
    <w:rsid w:val="630D5BE7"/>
    <w:rsid w:val="631F7E44"/>
    <w:rsid w:val="63376FCF"/>
    <w:rsid w:val="634B193A"/>
    <w:rsid w:val="635D124F"/>
    <w:rsid w:val="637C04DD"/>
    <w:rsid w:val="638B61DA"/>
    <w:rsid w:val="63964CCA"/>
    <w:rsid w:val="63B3451B"/>
    <w:rsid w:val="63E34F0E"/>
    <w:rsid w:val="648D18F2"/>
    <w:rsid w:val="64F732A1"/>
    <w:rsid w:val="65075D34"/>
    <w:rsid w:val="652A2E44"/>
    <w:rsid w:val="65461E52"/>
    <w:rsid w:val="654E4849"/>
    <w:rsid w:val="655A56B4"/>
    <w:rsid w:val="65686657"/>
    <w:rsid w:val="658A0920"/>
    <w:rsid w:val="65BD69EB"/>
    <w:rsid w:val="664977CF"/>
    <w:rsid w:val="66886A01"/>
    <w:rsid w:val="66EC4975"/>
    <w:rsid w:val="66F92550"/>
    <w:rsid w:val="67016B09"/>
    <w:rsid w:val="67044870"/>
    <w:rsid w:val="67203D95"/>
    <w:rsid w:val="67597141"/>
    <w:rsid w:val="678E607A"/>
    <w:rsid w:val="67AA4E8D"/>
    <w:rsid w:val="67CC0B6F"/>
    <w:rsid w:val="67F83FF2"/>
    <w:rsid w:val="681B27B3"/>
    <w:rsid w:val="683116BC"/>
    <w:rsid w:val="68430416"/>
    <w:rsid w:val="688751BF"/>
    <w:rsid w:val="688F3871"/>
    <w:rsid w:val="6893310E"/>
    <w:rsid w:val="68D862F5"/>
    <w:rsid w:val="68DC76F5"/>
    <w:rsid w:val="68E74072"/>
    <w:rsid w:val="69173BDC"/>
    <w:rsid w:val="69A73642"/>
    <w:rsid w:val="69BD4674"/>
    <w:rsid w:val="6A036769"/>
    <w:rsid w:val="6A325674"/>
    <w:rsid w:val="6A4D2C84"/>
    <w:rsid w:val="6A52291B"/>
    <w:rsid w:val="6A7B10E5"/>
    <w:rsid w:val="6A817F02"/>
    <w:rsid w:val="6A8A48EA"/>
    <w:rsid w:val="6AB874D4"/>
    <w:rsid w:val="6ABF2B74"/>
    <w:rsid w:val="6B186BFE"/>
    <w:rsid w:val="6B351E6F"/>
    <w:rsid w:val="6B647ABE"/>
    <w:rsid w:val="6B7A4051"/>
    <w:rsid w:val="6BBA3B00"/>
    <w:rsid w:val="6BDD581C"/>
    <w:rsid w:val="6BE07043"/>
    <w:rsid w:val="6BE14999"/>
    <w:rsid w:val="6BF427CD"/>
    <w:rsid w:val="6BFB5FD1"/>
    <w:rsid w:val="6C2B3C2F"/>
    <w:rsid w:val="6C2F38DA"/>
    <w:rsid w:val="6C9319F2"/>
    <w:rsid w:val="6C9C4FB4"/>
    <w:rsid w:val="6CA52F2A"/>
    <w:rsid w:val="6CDE55CC"/>
    <w:rsid w:val="6CEF4097"/>
    <w:rsid w:val="6CF46B9E"/>
    <w:rsid w:val="6D045B43"/>
    <w:rsid w:val="6D12175F"/>
    <w:rsid w:val="6D1F5AF0"/>
    <w:rsid w:val="6D2F5E28"/>
    <w:rsid w:val="6D360A02"/>
    <w:rsid w:val="6D42342C"/>
    <w:rsid w:val="6D463172"/>
    <w:rsid w:val="6DAF44BC"/>
    <w:rsid w:val="6DAF51BB"/>
    <w:rsid w:val="6DE64DA7"/>
    <w:rsid w:val="6E1D76E4"/>
    <w:rsid w:val="6E365B86"/>
    <w:rsid w:val="6E4870A7"/>
    <w:rsid w:val="6E4E6509"/>
    <w:rsid w:val="6E544C48"/>
    <w:rsid w:val="6E67178A"/>
    <w:rsid w:val="6ED54165"/>
    <w:rsid w:val="6EF45FED"/>
    <w:rsid w:val="6F0839A0"/>
    <w:rsid w:val="6F0C74B5"/>
    <w:rsid w:val="6F0F4773"/>
    <w:rsid w:val="6F3657AD"/>
    <w:rsid w:val="6F3B10C9"/>
    <w:rsid w:val="6F5207B9"/>
    <w:rsid w:val="6F5B091E"/>
    <w:rsid w:val="6F8A1C5E"/>
    <w:rsid w:val="6F974373"/>
    <w:rsid w:val="6FAF7C66"/>
    <w:rsid w:val="6FC52A74"/>
    <w:rsid w:val="6FC71802"/>
    <w:rsid w:val="6FC74058"/>
    <w:rsid w:val="70040E87"/>
    <w:rsid w:val="704871A4"/>
    <w:rsid w:val="70592DFA"/>
    <w:rsid w:val="70694F36"/>
    <w:rsid w:val="70880C5C"/>
    <w:rsid w:val="70970796"/>
    <w:rsid w:val="70AF75DD"/>
    <w:rsid w:val="70B523D0"/>
    <w:rsid w:val="70DD3906"/>
    <w:rsid w:val="7109479F"/>
    <w:rsid w:val="71722787"/>
    <w:rsid w:val="719B076B"/>
    <w:rsid w:val="71A52B5D"/>
    <w:rsid w:val="71C160BF"/>
    <w:rsid w:val="71DC2403"/>
    <w:rsid w:val="71E20185"/>
    <w:rsid w:val="724D07EA"/>
    <w:rsid w:val="72820C89"/>
    <w:rsid w:val="72A050D2"/>
    <w:rsid w:val="72D574FA"/>
    <w:rsid w:val="72EA6253"/>
    <w:rsid w:val="72EC7281"/>
    <w:rsid w:val="72F0165D"/>
    <w:rsid w:val="72F84F0E"/>
    <w:rsid w:val="73393BC2"/>
    <w:rsid w:val="737B44DB"/>
    <w:rsid w:val="73842E33"/>
    <w:rsid w:val="73D310AD"/>
    <w:rsid w:val="73DB55DA"/>
    <w:rsid w:val="73F12089"/>
    <w:rsid w:val="74262B1B"/>
    <w:rsid w:val="746D75B0"/>
    <w:rsid w:val="747F1F65"/>
    <w:rsid w:val="74A6094A"/>
    <w:rsid w:val="74C870C1"/>
    <w:rsid w:val="74CC21DF"/>
    <w:rsid w:val="74E16F35"/>
    <w:rsid w:val="74E21775"/>
    <w:rsid w:val="753F3D93"/>
    <w:rsid w:val="75532D3D"/>
    <w:rsid w:val="75706FDE"/>
    <w:rsid w:val="758805C2"/>
    <w:rsid w:val="7588697C"/>
    <w:rsid w:val="75C32C6F"/>
    <w:rsid w:val="761F2330"/>
    <w:rsid w:val="763F26D5"/>
    <w:rsid w:val="764D0528"/>
    <w:rsid w:val="76544B51"/>
    <w:rsid w:val="76621CC3"/>
    <w:rsid w:val="768677C8"/>
    <w:rsid w:val="76C82F19"/>
    <w:rsid w:val="77045A49"/>
    <w:rsid w:val="77266E5A"/>
    <w:rsid w:val="77291B31"/>
    <w:rsid w:val="775C7088"/>
    <w:rsid w:val="77701354"/>
    <w:rsid w:val="77750DFA"/>
    <w:rsid w:val="77770B25"/>
    <w:rsid w:val="77902D8C"/>
    <w:rsid w:val="779A189F"/>
    <w:rsid w:val="77F60E84"/>
    <w:rsid w:val="781F51BA"/>
    <w:rsid w:val="78494544"/>
    <w:rsid w:val="78810ADD"/>
    <w:rsid w:val="788E2C97"/>
    <w:rsid w:val="78955947"/>
    <w:rsid w:val="78D36201"/>
    <w:rsid w:val="78DC47E1"/>
    <w:rsid w:val="78E431C4"/>
    <w:rsid w:val="78EB4A40"/>
    <w:rsid w:val="79532003"/>
    <w:rsid w:val="796C6682"/>
    <w:rsid w:val="79BB696B"/>
    <w:rsid w:val="79F944AF"/>
    <w:rsid w:val="7A2F69EB"/>
    <w:rsid w:val="7A4413F9"/>
    <w:rsid w:val="7A5711E4"/>
    <w:rsid w:val="7A822D65"/>
    <w:rsid w:val="7A9B4AFD"/>
    <w:rsid w:val="7ACB3A3E"/>
    <w:rsid w:val="7AEA0E27"/>
    <w:rsid w:val="7B455A6D"/>
    <w:rsid w:val="7BAF6112"/>
    <w:rsid w:val="7BBE1FE9"/>
    <w:rsid w:val="7BEE5100"/>
    <w:rsid w:val="7C2F7BF3"/>
    <w:rsid w:val="7C4A702F"/>
    <w:rsid w:val="7C674FA4"/>
    <w:rsid w:val="7C735E4E"/>
    <w:rsid w:val="7CB64DEE"/>
    <w:rsid w:val="7D071AF5"/>
    <w:rsid w:val="7D394FD8"/>
    <w:rsid w:val="7D7E7646"/>
    <w:rsid w:val="7DBA7B76"/>
    <w:rsid w:val="7DC26738"/>
    <w:rsid w:val="7E955D07"/>
    <w:rsid w:val="7E972C19"/>
    <w:rsid w:val="7EBB2BFC"/>
    <w:rsid w:val="7F2A3F9B"/>
    <w:rsid w:val="7F6E4E40"/>
    <w:rsid w:val="7F7E2419"/>
    <w:rsid w:val="7F856BE9"/>
    <w:rsid w:val="7F9D30C5"/>
    <w:rsid w:val="7FC90389"/>
    <w:rsid w:val="7FD34D39"/>
    <w:rsid w:val="7FF627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0" w:name="index 2"/>
    <w:lsdException w:uiPriority="0" w:name="index 3"/>
    <w:lsdException w:uiPriority="0" w:name="index 4"/>
    <w:lsdException w:qFormat="1" w:unhideWhenUsed="0" w:uiPriority="99"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qFormat="1" w:uiPriority="99" w:semiHidden="0" w:name="toa heading"/>
    <w:lsdException w:qFormat="1" w:unhideWhenUsed="0" w:uiPriority="99"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0" w:semiHidden="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Arial Unicode MS" w:cs="Times New Roman"/>
      <w:kern w:val="2"/>
      <w:sz w:val="21"/>
      <w:szCs w:val="24"/>
      <w:lang w:val="en-US" w:eastAsia="zh-CN" w:bidi="ar-SA"/>
    </w:rPr>
  </w:style>
  <w:style w:type="paragraph" w:styleId="3">
    <w:name w:val="heading 1"/>
    <w:basedOn w:val="1"/>
    <w:next w:val="1"/>
    <w:link w:val="64"/>
    <w:qFormat/>
    <w:uiPriority w:val="99"/>
    <w:pPr>
      <w:keepNext/>
      <w:keepLines/>
      <w:adjustRightInd w:val="0"/>
      <w:spacing w:before="240" w:after="240" w:line="578" w:lineRule="atLeast"/>
      <w:textAlignment w:val="baseline"/>
      <w:outlineLvl w:val="0"/>
    </w:pPr>
    <w:rPr>
      <w:rFonts w:ascii="Tahoma" w:hAnsi="Tahoma"/>
      <w:b/>
      <w:bCs/>
      <w:kern w:val="44"/>
      <w:sz w:val="24"/>
      <w:szCs w:val="44"/>
    </w:rPr>
  </w:style>
  <w:style w:type="paragraph" w:styleId="4">
    <w:name w:val="heading 2"/>
    <w:basedOn w:val="1"/>
    <w:next w:val="5"/>
    <w:link w:val="65"/>
    <w:qFormat/>
    <w:uiPriority w:val="99"/>
    <w:pPr>
      <w:spacing w:before="260" w:after="260" w:line="416" w:lineRule="atLeast"/>
      <w:outlineLvl w:val="1"/>
    </w:pPr>
    <w:rPr>
      <w:rFonts w:ascii="Cambria" w:hAnsi="Cambria"/>
      <w:sz w:val="32"/>
      <w:szCs w:val="32"/>
    </w:rPr>
  </w:style>
  <w:style w:type="paragraph" w:styleId="6">
    <w:name w:val="heading 3"/>
    <w:basedOn w:val="1"/>
    <w:next w:val="5"/>
    <w:link w:val="67"/>
    <w:qFormat/>
    <w:uiPriority w:val="99"/>
    <w:pPr>
      <w:tabs>
        <w:tab w:val="left" w:pos="588"/>
      </w:tabs>
      <w:spacing w:line="360" w:lineRule="auto"/>
      <w:outlineLvl w:val="2"/>
    </w:pPr>
    <w:rPr>
      <w:rFonts w:ascii="Tahoma" w:hAnsi="Tahoma"/>
    </w:rPr>
  </w:style>
  <w:style w:type="paragraph" w:styleId="7">
    <w:name w:val="heading 4"/>
    <w:basedOn w:val="1"/>
    <w:next w:val="1"/>
    <w:link w:val="68"/>
    <w:qFormat/>
    <w:uiPriority w:val="99"/>
    <w:pPr>
      <w:keepNext/>
      <w:keepLines/>
      <w:adjustRightInd w:val="0"/>
      <w:snapToGrid w:val="0"/>
      <w:spacing w:beforeAutospacing="1" w:afterAutospacing="1" w:line="300" w:lineRule="auto"/>
      <w:textAlignment w:val="baseline"/>
      <w:outlineLvl w:val="3"/>
    </w:pPr>
    <w:rPr>
      <w:b/>
      <w:kern w:val="0"/>
      <w:sz w:val="24"/>
    </w:rPr>
  </w:style>
  <w:style w:type="paragraph" w:styleId="8">
    <w:name w:val="heading 5"/>
    <w:basedOn w:val="1"/>
    <w:next w:val="1"/>
    <w:link w:val="69"/>
    <w:qFormat/>
    <w:uiPriority w:val="99"/>
    <w:pPr>
      <w:keepNext/>
      <w:keepLines/>
      <w:spacing w:before="280" w:after="290" w:line="376" w:lineRule="auto"/>
      <w:ind w:left="1008" w:hanging="1008"/>
      <w:outlineLvl w:val="4"/>
    </w:pPr>
    <w:rPr>
      <w:b/>
      <w:bCs/>
      <w:sz w:val="24"/>
      <w:szCs w:val="28"/>
    </w:rPr>
  </w:style>
  <w:style w:type="paragraph" w:styleId="9">
    <w:name w:val="heading 6"/>
    <w:basedOn w:val="1"/>
    <w:next w:val="1"/>
    <w:link w:val="70"/>
    <w:qFormat/>
    <w:uiPriority w:val="99"/>
    <w:pPr>
      <w:keepNext/>
      <w:keepLines/>
      <w:spacing w:before="240" w:after="64" w:line="320" w:lineRule="auto"/>
      <w:ind w:left="1152" w:hanging="1152"/>
      <w:outlineLvl w:val="5"/>
    </w:pPr>
    <w:rPr>
      <w:rFonts w:ascii="Arial" w:hAnsi="Arial" w:eastAsia="黑体"/>
      <w:b/>
      <w:bCs/>
      <w:sz w:val="24"/>
      <w:szCs w:val="28"/>
    </w:rPr>
  </w:style>
  <w:style w:type="paragraph" w:styleId="10">
    <w:name w:val="heading 7"/>
    <w:basedOn w:val="1"/>
    <w:next w:val="1"/>
    <w:link w:val="71"/>
    <w:qFormat/>
    <w:uiPriority w:val="99"/>
    <w:pPr>
      <w:keepNext/>
      <w:keepLines/>
      <w:spacing w:before="240" w:after="64" w:line="320" w:lineRule="auto"/>
      <w:ind w:left="1296" w:hanging="1296"/>
      <w:outlineLvl w:val="6"/>
    </w:pPr>
    <w:rPr>
      <w:b/>
      <w:bCs/>
      <w:sz w:val="24"/>
      <w:szCs w:val="28"/>
    </w:rPr>
  </w:style>
  <w:style w:type="paragraph" w:styleId="11">
    <w:name w:val="heading 8"/>
    <w:basedOn w:val="1"/>
    <w:next w:val="1"/>
    <w:link w:val="72"/>
    <w:qFormat/>
    <w:uiPriority w:val="99"/>
    <w:pPr>
      <w:keepNext/>
      <w:keepLines/>
      <w:spacing w:before="240" w:after="64" w:line="320" w:lineRule="auto"/>
      <w:ind w:left="1440" w:hanging="1440"/>
      <w:outlineLvl w:val="7"/>
    </w:pPr>
    <w:rPr>
      <w:rFonts w:ascii="Arial" w:hAnsi="Arial" w:eastAsia="黑体"/>
      <w:sz w:val="24"/>
      <w:szCs w:val="28"/>
    </w:rPr>
  </w:style>
  <w:style w:type="paragraph" w:styleId="12">
    <w:name w:val="heading 9"/>
    <w:basedOn w:val="1"/>
    <w:next w:val="1"/>
    <w:link w:val="73"/>
    <w:qFormat/>
    <w:uiPriority w:val="99"/>
    <w:pPr>
      <w:keepNext/>
      <w:keepLines/>
      <w:spacing w:before="240" w:after="64" w:line="320" w:lineRule="auto"/>
      <w:ind w:left="1584" w:hanging="1584"/>
      <w:outlineLvl w:val="8"/>
    </w:pPr>
    <w:rPr>
      <w:rFonts w:ascii="Arial" w:hAnsi="Arial" w:eastAsia="黑体"/>
      <w:sz w:val="24"/>
      <w:szCs w:val="21"/>
    </w:rPr>
  </w:style>
  <w:style w:type="character" w:default="1" w:styleId="52">
    <w:name w:val="Default Paragraph Font"/>
    <w:unhideWhenUsed/>
    <w:qFormat/>
    <w:uiPriority w:val="1"/>
  </w:style>
  <w:style w:type="table" w:default="1" w:styleId="50">
    <w:name w:val="Normal Table"/>
    <w:unhideWhenUsed/>
    <w:qFormat/>
    <w:uiPriority w:val="99"/>
    <w:tblPr>
      <w:tblCellMar>
        <w:top w:w="0" w:type="dxa"/>
        <w:left w:w="108" w:type="dxa"/>
        <w:bottom w:w="0" w:type="dxa"/>
        <w:right w:w="108" w:type="dxa"/>
      </w:tblCellMar>
    </w:tblPr>
  </w:style>
  <w:style w:type="paragraph" w:styleId="2">
    <w:name w:val="Body Text"/>
    <w:basedOn w:val="1"/>
    <w:link w:val="80"/>
    <w:qFormat/>
    <w:uiPriority w:val="99"/>
    <w:pPr>
      <w:spacing w:line="360" w:lineRule="auto"/>
    </w:pPr>
    <w:rPr>
      <w:rFonts w:ascii="Tahoma" w:hAnsi="Tahoma"/>
    </w:rPr>
  </w:style>
  <w:style w:type="paragraph" w:styleId="5">
    <w:name w:val="Normal Indent"/>
    <w:basedOn w:val="1"/>
    <w:link w:val="66"/>
    <w:qFormat/>
    <w:uiPriority w:val="0"/>
    <w:pPr>
      <w:spacing w:line="360" w:lineRule="auto"/>
      <w:ind w:firstLine="200" w:firstLineChars="200"/>
    </w:pPr>
    <w:rPr>
      <w:sz w:val="24"/>
      <w:szCs w:val="20"/>
    </w:rPr>
  </w:style>
  <w:style w:type="paragraph" w:styleId="13">
    <w:name w:val="toc 7"/>
    <w:basedOn w:val="1"/>
    <w:next w:val="1"/>
    <w:qFormat/>
    <w:uiPriority w:val="39"/>
    <w:pPr>
      <w:spacing w:line="440" w:lineRule="exact"/>
      <w:ind w:left="1680"/>
      <w:jc w:val="left"/>
    </w:pPr>
    <w:rPr>
      <w:rFonts w:ascii="Calibri" w:hAnsi="Calibri"/>
      <w:sz w:val="18"/>
      <w:szCs w:val="18"/>
    </w:rPr>
  </w:style>
  <w:style w:type="paragraph" w:styleId="14">
    <w:name w:val="Note Heading"/>
    <w:basedOn w:val="15"/>
    <w:next w:val="15"/>
    <w:link w:val="74"/>
    <w:qFormat/>
    <w:uiPriority w:val="0"/>
    <w:rPr>
      <w:rFonts w:ascii="..ì." w:eastAsia="..ì." w:cs="Times New Roman"/>
      <w:color w:val="auto"/>
      <w:szCs w:val="20"/>
    </w:rPr>
  </w:style>
  <w:style w:type="paragraph" w:customStyle="1" w:styleId="15">
    <w:name w:val="Default"/>
    <w:qFormat/>
    <w:uiPriority w:val="0"/>
    <w:pPr>
      <w:widowControl w:val="0"/>
      <w:autoSpaceDE w:val="0"/>
      <w:autoSpaceDN w:val="0"/>
      <w:adjustRightInd w:val="0"/>
    </w:pPr>
    <w:rPr>
      <w:rFonts w:ascii="宋体" w:hAnsi="Times New Roman" w:eastAsia="Arial Unicode MS" w:cs="宋体"/>
      <w:color w:val="000000"/>
      <w:sz w:val="24"/>
      <w:szCs w:val="24"/>
      <w:lang w:val="en-US" w:eastAsia="zh-CN" w:bidi="ar-SA"/>
    </w:rPr>
  </w:style>
  <w:style w:type="paragraph" w:styleId="16">
    <w:name w:val="caption"/>
    <w:basedOn w:val="1"/>
    <w:next w:val="1"/>
    <w:link w:val="75"/>
    <w:qFormat/>
    <w:uiPriority w:val="0"/>
    <w:pPr>
      <w:spacing w:line="480" w:lineRule="auto"/>
    </w:pPr>
    <w:rPr>
      <w:rFonts w:ascii="华文中宋" w:eastAsia="华文中宋"/>
      <w:sz w:val="36"/>
      <w:szCs w:val="20"/>
    </w:rPr>
  </w:style>
  <w:style w:type="paragraph" w:styleId="17">
    <w:name w:val="index 5"/>
    <w:basedOn w:val="1"/>
    <w:next w:val="1"/>
    <w:qFormat/>
    <w:uiPriority w:val="99"/>
    <w:pPr>
      <w:ind w:left="800" w:leftChars="800"/>
    </w:pPr>
    <w:rPr>
      <w:rFonts w:eastAsia="宋体"/>
    </w:rPr>
  </w:style>
  <w:style w:type="paragraph" w:styleId="18">
    <w:name w:val="Document Map"/>
    <w:basedOn w:val="1"/>
    <w:link w:val="76"/>
    <w:qFormat/>
    <w:uiPriority w:val="99"/>
    <w:pPr>
      <w:spacing w:line="440" w:lineRule="exact"/>
    </w:pPr>
    <w:rPr>
      <w:rFonts w:ascii="宋体"/>
      <w:sz w:val="18"/>
      <w:szCs w:val="18"/>
    </w:rPr>
  </w:style>
  <w:style w:type="paragraph" w:styleId="19">
    <w:name w:val="toa heading"/>
    <w:basedOn w:val="1"/>
    <w:next w:val="1"/>
    <w:unhideWhenUsed/>
    <w:qFormat/>
    <w:uiPriority w:val="99"/>
    <w:pPr>
      <w:spacing w:before="120"/>
    </w:pPr>
    <w:rPr>
      <w:rFonts w:ascii="Cambria" w:hAnsi="Cambria" w:eastAsia="宋体"/>
      <w:sz w:val="24"/>
    </w:rPr>
  </w:style>
  <w:style w:type="paragraph" w:styleId="20">
    <w:name w:val="annotation text"/>
    <w:basedOn w:val="1"/>
    <w:link w:val="77"/>
    <w:qFormat/>
    <w:uiPriority w:val="0"/>
    <w:pPr>
      <w:jc w:val="left"/>
    </w:pPr>
    <w:rPr>
      <w:rFonts w:ascii="Tahoma" w:hAnsi="Tahoma"/>
    </w:rPr>
  </w:style>
  <w:style w:type="paragraph" w:styleId="21">
    <w:name w:val="Salutation"/>
    <w:basedOn w:val="15"/>
    <w:next w:val="15"/>
    <w:link w:val="78"/>
    <w:qFormat/>
    <w:uiPriority w:val="0"/>
    <w:rPr>
      <w:rFonts w:ascii="..ì." w:eastAsia="..ì." w:cs="Times New Roman"/>
      <w:color w:val="auto"/>
      <w:szCs w:val="20"/>
    </w:rPr>
  </w:style>
  <w:style w:type="paragraph" w:styleId="22">
    <w:name w:val="Body Text 3"/>
    <w:basedOn w:val="1"/>
    <w:link w:val="79"/>
    <w:qFormat/>
    <w:uiPriority w:val="99"/>
    <w:pPr>
      <w:spacing w:after="120"/>
    </w:pPr>
    <w:rPr>
      <w:rFonts w:eastAsia="宋体"/>
      <w:sz w:val="16"/>
      <w:szCs w:val="16"/>
    </w:rPr>
  </w:style>
  <w:style w:type="paragraph" w:styleId="23">
    <w:name w:val="Body Text Indent"/>
    <w:basedOn w:val="1"/>
    <w:link w:val="81"/>
    <w:qFormat/>
    <w:uiPriority w:val="99"/>
    <w:pPr>
      <w:widowControl/>
      <w:spacing w:line="360" w:lineRule="auto"/>
      <w:ind w:firstLine="709"/>
      <w:jc w:val="left"/>
    </w:pPr>
    <w:rPr>
      <w:rFonts w:ascii="Tahoma" w:hAnsi="Tahoma"/>
    </w:rPr>
  </w:style>
  <w:style w:type="paragraph" w:styleId="24">
    <w:name w:val="Block Text"/>
    <w:basedOn w:val="1"/>
    <w:qFormat/>
    <w:uiPriority w:val="99"/>
    <w:pPr>
      <w:spacing w:line="360" w:lineRule="auto"/>
      <w:ind w:left="357" w:leftChars="170" w:right="25" w:rightChars="12" w:firstLine="1"/>
    </w:pPr>
    <w:rPr>
      <w:rFonts w:ascii="宋体" w:hAnsi="宋体" w:eastAsia="宋体" w:cs="Arial"/>
      <w:sz w:val="24"/>
      <w:szCs w:val="20"/>
    </w:rPr>
  </w:style>
  <w:style w:type="paragraph" w:styleId="25">
    <w:name w:val="List Bullet 2"/>
    <w:basedOn w:val="1"/>
    <w:qFormat/>
    <w:uiPriority w:val="0"/>
    <w:pPr>
      <w:numPr>
        <w:ilvl w:val="1"/>
        <w:numId w:val="1"/>
      </w:numPr>
      <w:spacing w:line="360" w:lineRule="auto"/>
    </w:pPr>
    <w:rPr>
      <w:sz w:val="24"/>
      <w:szCs w:val="28"/>
    </w:rPr>
  </w:style>
  <w:style w:type="paragraph" w:styleId="26">
    <w:name w:val="toc 5"/>
    <w:basedOn w:val="1"/>
    <w:next w:val="1"/>
    <w:qFormat/>
    <w:uiPriority w:val="39"/>
    <w:pPr>
      <w:spacing w:line="440" w:lineRule="exact"/>
      <w:ind w:left="1120"/>
      <w:jc w:val="left"/>
    </w:pPr>
    <w:rPr>
      <w:rFonts w:ascii="Calibri" w:hAnsi="Calibri"/>
      <w:sz w:val="18"/>
      <w:szCs w:val="18"/>
    </w:rPr>
  </w:style>
  <w:style w:type="paragraph" w:styleId="27">
    <w:name w:val="toc 3"/>
    <w:basedOn w:val="1"/>
    <w:next w:val="1"/>
    <w:qFormat/>
    <w:uiPriority w:val="39"/>
    <w:pPr>
      <w:tabs>
        <w:tab w:val="right" w:leader="dot" w:pos="8302"/>
      </w:tabs>
      <w:ind w:left="561"/>
      <w:jc w:val="left"/>
    </w:pPr>
    <w:rPr>
      <w:rFonts w:ascii="Calibri" w:hAnsi="Calibri"/>
      <w:iCs/>
      <w:sz w:val="20"/>
      <w:szCs w:val="20"/>
    </w:rPr>
  </w:style>
  <w:style w:type="paragraph" w:styleId="28">
    <w:name w:val="Plain Text"/>
    <w:basedOn w:val="1"/>
    <w:link w:val="82"/>
    <w:qFormat/>
    <w:uiPriority w:val="0"/>
    <w:pPr>
      <w:spacing w:line="360" w:lineRule="auto"/>
    </w:pPr>
    <w:rPr>
      <w:rFonts w:ascii="宋体" w:hAnsi="Courier New"/>
      <w:szCs w:val="21"/>
    </w:rPr>
  </w:style>
  <w:style w:type="paragraph" w:styleId="29">
    <w:name w:val="toc 8"/>
    <w:basedOn w:val="1"/>
    <w:next w:val="1"/>
    <w:qFormat/>
    <w:uiPriority w:val="39"/>
    <w:pPr>
      <w:spacing w:line="440" w:lineRule="exact"/>
      <w:ind w:left="1960"/>
      <w:jc w:val="left"/>
    </w:pPr>
    <w:rPr>
      <w:rFonts w:ascii="Calibri" w:hAnsi="Calibri"/>
      <w:sz w:val="18"/>
      <w:szCs w:val="18"/>
    </w:rPr>
  </w:style>
  <w:style w:type="paragraph" w:styleId="30">
    <w:name w:val="Date"/>
    <w:basedOn w:val="1"/>
    <w:next w:val="1"/>
    <w:link w:val="83"/>
    <w:qFormat/>
    <w:uiPriority w:val="99"/>
    <w:pPr>
      <w:spacing w:line="360" w:lineRule="auto"/>
      <w:ind w:left="2500" w:leftChars="2500"/>
    </w:pPr>
    <w:rPr>
      <w:rFonts w:ascii="Tahoma" w:hAnsi="Tahoma"/>
    </w:rPr>
  </w:style>
  <w:style w:type="paragraph" w:styleId="31">
    <w:name w:val="Body Text Indent 2"/>
    <w:basedOn w:val="1"/>
    <w:link w:val="84"/>
    <w:qFormat/>
    <w:uiPriority w:val="99"/>
    <w:pPr>
      <w:adjustRightInd w:val="0"/>
      <w:snapToGrid w:val="0"/>
      <w:spacing w:afterLines="25" w:line="420" w:lineRule="exact"/>
      <w:ind w:left="778" w:leftChars="378"/>
    </w:pPr>
    <w:rPr>
      <w:rFonts w:eastAsia="宋体"/>
      <w:sz w:val="24"/>
      <w:szCs w:val="30"/>
    </w:rPr>
  </w:style>
  <w:style w:type="paragraph" w:styleId="32">
    <w:name w:val="Balloon Text"/>
    <w:basedOn w:val="1"/>
    <w:link w:val="85"/>
    <w:qFormat/>
    <w:uiPriority w:val="0"/>
    <w:rPr>
      <w:sz w:val="18"/>
      <w:szCs w:val="18"/>
    </w:rPr>
  </w:style>
  <w:style w:type="paragraph" w:styleId="33">
    <w:name w:val="footer"/>
    <w:basedOn w:val="1"/>
    <w:link w:val="86"/>
    <w:qFormat/>
    <w:uiPriority w:val="99"/>
    <w:pPr>
      <w:tabs>
        <w:tab w:val="center" w:pos="4153"/>
        <w:tab w:val="right" w:pos="8306"/>
      </w:tabs>
      <w:adjustRightInd w:val="0"/>
      <w:spacing w:line="240" w:lineRule="atLeast"/>
      <w:jc w:val="left"/>
      <w:textAlignment w:val="baseline"/>
    </w:pPr>
    <w:rPr>
      <w:rFonts w:ascii="Tahoma" w:hAnsi="Tahoma"/>
      <w:sz w:val="18"/>
      <w:szCs w:val="18"/>
    </w:rPr>
  </w:style>
  <w:style w:type="paragraph" w:styleId="34">
    <w:name w:val="header"/>
    <w:basedOn w:val="1"/>
    <w:link w:val="87"/>
    <w:qFormat/>
    <w:uiPriority w:val="99"/>
    <w:pPr>
      <w:pBdr>
        <w:bottom w:val="single" w:color="auto" w:sz="6" w:space="1"/>
      </w:pBdr>
      <w:tabs>
        <w:tab w:val="center" w:pos="4153"/>
        <w:tab w:val="right" w:pos="8306"/>
      </w:tabs>
      <w:adjustRightInd w:val="0"/>
      <w:spacing w:line="240" w:lineRule="atLeast"/>
      <w:jc w:val="center"/>
      <w:textAlignment w:val="baseline"/>
    </w:pPr>
    <w:rPr>
      <w:rFonts w:ascii="Tahoma" w:hAnsi="Tahoma"/>
      <w:sz w:val="18"/>
      <w:szCs w:val="18"/>
    </w:rPr>
  </w:style>
  <w:style w:type="paragraph" w:styleId="35">
    <w:name w:val="toc 1"/>
    <w:basedOn w:val="1"/>
    <w:next w:val="1"/>
    <w:qFormat/>
    <w:uiPriority w:val="39"/>
    <w:pPr>
      <w:tabs>
        <w:tab w:val="right" w:leader="dot" w:pos="9344"/>
      </w:tabs>
      <w:spacing w:before="120" w:after="120" w:line="360" w:lineRule="auto"/>
      <w:jc w:val="left"/>
    </w:pPr>
    <w:rPr>
      <w:rFonts w:ascii="宋体"/>
      <w:b/>
      <w:bCs/>
      <w:caps/>
      <w:sz w:val="24"/>
      <w:szCs w:val="20"/>
    </w:rPr>
  </w:style>
  <w:style w:type="paragraph" w:styleId="36">
    <w:name w:val="toc 4"/>
    <w:basedOn w:val="1"/>
    <w:next w:val="1"/>
    <w:qFormat/>
    <w:uiPriority w:val="39"/>
    <w:pPr>
      <w:spacing w:line="440" w:lineRule="exact"/>
      <w:ind w:left="840"/>
      <w:jc w:val="left"/>
    </w:pPr>
    <w:rPr>
      <w:rFonts w:ascii="Calibri" w:hAnsi="Calibri"/>
      <w:sz w:val="18"/>
      <w:szCs w:val="18"/>
    </w:rPr>
  </w:style>
  <w:style w:type="paragraph" w:styleId="37">
    <w:name w:val="List"/>
    <w:basedOn w:val="1"/>
    <w:qFormat/>
    <w:uiPriority w:val="99"/>
    <w:pPr>
      <w:adjustRightInd w:val="0"/>
      <w:spacing w:line="360" w:lineRule="atLeast"/>
      <w:ind w:left="420" w:hanging="420"/>
      <w:jc w:val="left"/>
    </w:pPr>
    <w:rPr>
      <w:rFonts w:hint="eastAsia" w:ascii="宋体" w:eastAsia="宋体"/>
      <w:kern w:val="0"/>
      <w:sz w:val="24"/>
      <w:szCs w:val="20"/>
    </w:rPr>
  </w:style>
  <w:style w:type="paragraph" w:styleId="38">
    <w:name w:val="toc 6"/>
    <w:basedOn w:val="1"/>
    <w:next w:val="1"/>
    <w:qFormat/>
    <w:uiPriority w:val="39"/>
    <w:pPr>
      <w:spacing w:line="440" w:lineRule="exact"/>
      <w:ind w:left="1400"/>
      <w:jc w:val="left"/>
    </w:pPr>
    <w:rPr>
      <w:rFonts w:ascii="Calibri" w:hAnsi="Calibri"/>
      <w:sz w:val="18"/>
      <w:szCs w:val="18"/>
    </w:rPr>
  </w:style>
  <w:style w:type="paragraph" w:styleId="39">
    <w:name w:val="Body Text Indent 3"/>
    <w:basedOn w:val="1"/>
    <w:link w:val="88"/>
    <w:qFormat/>
    <w:uiPriority w:val="99"/>
    <w:pPr>
      <w:spacing w:after="120"/>
      <w:ind w:left="420" w:leftChars="200"/>
    </w:pPr>
    <w:rPr>
      <w:sz w:val="16"/>
      <w:szCs w:val="16"/>
    </w:rPr>
  </w:style>
  <w:style w:type="paragraph" w:styleId="40">
    <w:name w:val="toc 2"/>
    <w:basedOn w:val="1"/>
    <w:next w:val="1"/>
    <w:qFormat/>
    <w:uiPriority w:val="39"/>
    <w:pPr>
      <w:widowControl/>
      <w:adjustRightInd w:val="0"/>
      <w:spacing w:line="300" w:lineRule="auto"/>
      <w:jc w:val="center"/>
    </w:pPr>
    <w:rPr>
      <w:rFonts w:eastAsia="黑体"/>
      <w:smallCaps/>
      <w:kern w:val="0"/>
      <w:sz w:val="24"/>
    </w:rPr>
  </w:style>
  <w:style w:type="paragraph" w:styleId="41">
    <w:name w:val="toc 9"/>
    <w:basedOn w:val="1"/>
    <w:next w:val="1"/>
    <w:qFormat/>
    <w:uiPriority w:val="39"/>
    <w:pPr>
      <w:spacing w:line="440" w:lineRule="exact"/>
      <w:ind w:left="2240"/>
      <w:jc w:val="left"/>
    </w:pPr>
    <w:rPr>
      <w:rFonts w:ascii="Calibri" w:hAnsi="Calibri"/>
      <w:sz w:val="18"/>
      <w:szCs w:val="18"/>
    </w:rPr>
  </w:style>
  <w:style w:type="paragraph" w:styleId="42">
    <w:name w:val="Body Text 2"/>
    <w:basedOn w:val="1"/>
    <w:link w:val="89"/>
    <w:qFormat/>
    <w:uiPriority w:val="99"/>
    <w:pPr>
      <w:spacing w:line="360" w:lineRule="auto"/>
      <w:ind w:right="26"/>
    </w:pPr>
    <w:rPr>
      <w:rFonts w:ascii="宋体" w:eastAsia="宋体"/>
      <w:szCs w:val="20"/>
    </w:rPr>
  </w:style>
  <w:style w:type="paragraph" w:styleId="43">
    <w:name w:val="HTML Preformatted"/>
    <w:basedOn w:val="1"/>
    <w:link w:val="9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5">
    <w:name w:val="index 1"/>
    <w:basedOn w:val="1"/>
    <w:next w:val="1"/>
    <w:qFormat/>
    <w:uiPriority w:val="99"/>
    <w:pPr>
      <w:spacing w:line="220" w:lineRule="exact"/>
      <w:jc w:val="center"/>
    </w:pPr>
    <w:rPr>
      <w:rFonts w:ascii="仿宋_GB2312" w:eastAsia="仿宋_GB2312"/>
      <w:szCs w:val="21"/>
    </w:rPr>
  </w:style>
  <w:style w:type="paragraph" w:styleId="46">
    <w:name w:val="Title"/>
    <w:basedOn w:val="1"/>
    <w:next w:val="1"/>
    <w:link w:val="91"/>
    <w:qFormat/>
    <w:uiPriority w:val="0"/>
    <w:pPr>
      <w:spacing w:before="240" w:after="60" w:line="440" w:lineRule="exact"/>
      <w:jc w:val="center"/>
      <w:outlineLvl w:val="0"/>
    </w:pPr>
    <w:rPr>
      <w:rFonts w:ascii="Cambria" w:hAnsi="Cambria"/>
      <w:b/>
      <w:bCs/>
      <w:sz w:val="32"/>
      <w:szCs w:val="32"/>
    </w:rPr>
  </w:style>
  <w:style w:type="paragraph" w:styleId="47">
    <w:name w:val="annotation subject"/>
    <w:basedOn w:val="20"/>
    <w:next w:val="20"/>
    <w:link w:val="92"/>
    <w:unhideWhenUsed/>
    <w:qFormat/>
    <w:uiPriority w:val="99"/>
    <w:pPr>
      <w:spacing w:line="440" w:lineRule="exact"/>
    </w:pPr>
    <w:rPr>
      <w:b/>
      <w:bCs/>
      <w:sz w:val="24"/>
      <w:szCs w:val="28"/>
    </w:rPr>
  </w:style>
  <w:style w:type="paragraph" w:styleId="48">
    <w:name w:val="Body Text First Indent"/>
    <w:basedOn w:val="2"/>
    <w:link w:val="93"/>
    <w:qFormat/>
    <w:uiPriority w:val="0"/>
    <w:pPr>
      <w:spacing w:after="120" w:line="240" w:lineRule="auto"/>
      <w:ind w:firstLine="100" w:firstLineChars="100"/>
    </w:pPr>
  </w:style>
  <w:style w:type="paragraph" w:styleId="49">
    <w:name w:val="Body Text First Indent 2"/>
    <w:basedOn w:val="23"/>
    <w:link w:val="94"/>
    <w:qFormat/>
    <w:uiPriority w:val="0"/>
    <w:pPr>
      <w:widowControl w:val="0"/>
      <w:spacing w:after="120" w:line="240" w:lineRule="auto"/>
      <w:ind w:left="420" w:leftChars="200" w:firstLine="420" w:firstLineChars="200"/>
      <w:jc w:val="both"/>
    </w:pPr>
    <w:rPr>
      <w:rFonts w:ascii="Times New Roman" w:hAnsi="Times New Roman" w:eastAsia="宋体"/>
    </w:rPr>
  </w:style>
  <w:style w:type="table" w:styleId="51">
    <w:name w:val="Table Grid"/>
    <w:basedOn w:val="5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0"/>
  </w:style>
  <w:style w:type="character" w:styleId="54">
    <w:name w:val="page number"/>
    <w:basedOn w:val="52"/>
    <w:qFormat/>
    <w:uiPriority w:val="99"/>
  </w:style>
  <w:style w:type="character" w:styleId="55">
    <w:name w:val="FollowedHyperlink"/>
    <w:unhideWhenUsed/>
    <w:qFormat/>
    <w:uiPriority w:val="99"/>
    <w:rPr>
      <w:color w:val="954F72"/>
      <w:u w:val="single"/>
    </w:rPr>
  </w:style>
  <w:style w:type="character" w:styleId="56">
    <w:name w:val="Emphasis"/>
    <w:qFormat/>
    <w:uiPriority w:val="0"/>
    <w:rPr>
      <w:i/>
      <w:iCs/>
    </w:rPr>
  </w:style>
  <w:style w:type="character" w:styleId="57">
    <w:name w:val="HTML Definition"/>
    <w:unhideWhenUsed/>
    <w:qFormat/>
    <w:uiPriority w:val="0"/>
  </w:style>
  <w:style w:type="character" w:styleId="58">
    <w:name w:val="HTML Variable"/>
    <w:unhideWhenUsed/>
    <w:qFormat/>
    <w:uiPriority w:val="0"/>
  </w:style>
  <w:style w:type="character" w:styleId="59">
    <w:name w:val="Hyperlink"/>
    <w:qFormat/>
    <w:uiPriority w:val="99"/>
    <w:rPr>
      <w:rFonts w:hint="eastAsia" w:ascii="宋体" w:hAnsi="宋体" w:eastAsia="宋体" w:cs="宋体"/>
      <w:color w:val="004A85"/>
      <w:sz w:val="12"/>
      <w:szCs w:val="12"/>
      <w:u w:val="single"/>
    </w:rPr>
  </w:style>
  <w:style w:type="character" w:styleId="60">
    <w:name w:val="HTML Code"/>
    <w:unhideWhenUsed/>
    <w:qFormat/>
    <w:uiPriority w:val="0"/>
    <w:rPr>
      <w:rFonts w:ascii="Courier New" w:hAnsi="Courier New"/>
      <w:sz w:val="20"/>
    </w:rPr>
  </w:style>
  <w:style w:type="character" w:styleId="61">
    <w:name w:val="annotation reference"/>
    <w:qFormat/>
    <w:uiPriority w:val="99"/>
    <w:rPr>
      <w:sz w:val="21"/>
      <w:szCs w:val="21"/>
    </w:rPr>
  </w:style>
  <w:style w:type="character" w:styleId="62">
    <w:name w:val="HTML Cite"/>
    <w:unhideWhenUsed/>
    <w:qFormat/>
    <w:uiPriority w:val="0"/>
  </w:style>
  <w:style w:type="paragraph" w:customStyle="1" w:styleId="63">
    <w:name w:val="样式2"/>
    <w:basedOn w:val="1"/>
    <w:link w:val="95"/>
    <w:qFormat/>
    <w:uiPriority w:val="0"/>
    <w:pPr>
      <w:spacing w:line="300" w:lineRule="auto"/>
      <w:jc w:val="center"/>
      <w:outlineLvl w:val="0"/>
    </w:pPr>
    <w:rPr>
      <w:b/>
      <w:sz w:val="24"/>
    </w:rPr>
  </w:style>
  <w:style w:type="character" w:customStyle="1" w:styleId="64">
    <w:name w:val="标题 1 字符"/>
    <w:link w:val="3"/>
    <w:qFormat/>
    <w:uiPriority w:val="99"/>
    <w:rPr>
      <w:rFonts w:ascii="Tahoma" w:hAnsi="Tahoma"/>
      <w:b/>
      <w:bCs/>
      <w:kern w:val="44"/>
      <w:sz w:val="24"/>
      <w:szCs w:val="44"/>
    </w:rPr>
  </w:style>
  <w:style w:type="character" w:customStyle="1" w:styleId="65">
    <w:name w:val="标题 2 字符"/>
    <w:link w:val="4"/>
    <w:qFormat/>
    <w:uiPriority w:val="99"/>
    <w:rPr>
      <w:rFonts w:ascii="Cambria" w:hAnsi="Cambria"/>
      <w:b/>
      <w:bCs/>
      <w:kern w:val="2"/>
      <w:sz w:val="32"/>
      <w:szCs w:val="32"/>
    </w:rPr>
  </w:style>
  <w:style w:type="character" w:customStyle="1" w:styleId="66">
    <w:name w:val="正文缩进 字符"/>
    <w:link w:val="5"/>
    <w:qFormat/>
    <w:uiPriority w:val="0"/>
    <w:rPr>
      <w:kern w:val="2"/>
      <w:sz w:val="24"/>
    </w:rPr>
  </w:style>
  <w:style w:type="character" w:customStyle="1" w:styleId="67">
    <w:name w:val="标题 3 字符"/>
    <w:link w:val="6"/>
    <w:qFormat/>
    <w:uiPriority w:val="99"/>
    <w:rPr>
      <w:rFonts w:ascii="Tahoma" w:hAnsi="Tahoma"/>
      <w:b/>
      <w:bCs/>
      <w:kern w:val="2"/>
      <w:sz w:val="32"/>
      <w:szCs w:val="32"/>
    </w:rPr>
  </w:style>
  <w:style w:type="character" w:customStyle="1" w:styleId="68">
    <w:name w:val="标题 4 字符"/>
    <w:link w:val="7"/>
    <w:qFormat/>
    <w:uiPriority w:val="99"/>
    <w:rPr>
      <w:b/>
      <w:sz w:val="24"/>
      <w:szCs w:val="24"/>
    </w:rPr>
  </w:style>
  <w:style w:type="character" w:customStyle="1" w:styleId="69">
    <w:name w:val="标题 5 字符"/>
    <w:link w:val="8"/>
    <w:qFormat/>
    <w:uiPriority w:val="99"/>
    <w:rPr>
      <w:b/>
      <w:bCs/>
      <w:kern w:val="2"/>
      <w:sz w:val="24"/>
      <w:szCs w:val="28"/>
    </w:rPr>
  </w:style>
  <w:style w:type="character" w:customStyle="1" w:styleId="70">
    <w:name w:val="标题 6 字符"/>
    <w:link w:val="9"/>
    <w:qFormat/>
    <w:uiPriority w:val="99"/>
    <w:rPr>
      <w:rFonts w:ascii="Arial" w:hAnsi="Arial" w:eastAsia="黑体"/>
      <w:b/>
      <w:bCs/>
      <w:kern w:val="2"/>
      <w:sz w:val="24"/>
      <w:szCs w:val="28"/>
    </w:rPr>
  </w:style>
  <w:style w:type="character" w:customStyle="1" w:styleId="71">
    <w:name w:val="标题 7 字符"/>
    <w:link w:val="10"/>
    <w:qFormat/>
    <w:uiPriority w:val="99"/>
    <w:rPr>
      <w:b/>
      <w:bCs/>
      <w:kern w:val="2"/>
      <w:sz w:val="24"/>
      <w:szCs w:val="28"/>
    </w:rPr>
  </w:style>
  <w:style w:type="character" w:customStyle="1" w:styleId="72">
    <w:name w:val="标题 8 字符"/>
    <w:link w:val="11"/>
    <w:qFormat/>
    <w:uiPriority w:val="99"/>
    <w:rPr>
      <w:rFonts w:ascii="Arial" w:hAnsi="Arial" w:eastAsia="黑体"/>
      <w:kern w:val="2"/>
      <w:sz w:val="24"/>
      <w:szCs w:val="28"/>
    </w:rPr>
  </w:style>
  <w:style w:type="character" w:customStyle="1" w:styleId="73">
    <w:name w:val="标题 9 字符"/>
    <w:link w:val="12"/>
    <w:qFormat/>
    <w:uiPriority w:val="99"/>
    <w:rPr>
      <w:rFonts w:ascii="Arial" w:hAnsi="Arial" w:eastAsia="黑体"/>
      <w:kern w:val="2"/>
      <w:sz w:val="24"/>
      <w:szCs w:val="21"/>
    </w:rPr>
  </w:style>
  <w:style w:type="character" w:customStyle="1" w:styleId="74">
    <w:name w:val="注释标题 字符"/>
    <w:basedOn w:val="52"/>
    <w:link w:val="14"/>
    <w:qFormat/>
    <w:uiPriority w:val="0"/>
    <w:rPr>
      <w:rFonts w:ascii="..ì." w:hAnsi="Times New Roman" w:eastAsia="..ì." w:cs="Times New Roman"/>
      <w:sz w:val="24"/>
    </w:rPr>
  </w:style>
  <w:style w:type="character" w:customStyle="1" w:styleId="75">
    <w:name w:val="题注 字符"/>
    <w:link w:val="16"/>
    <w:qFormat/>
    <w:uiPriority w:val="0"/>
    <w:rPr>
      <w:rFonts w:ascii="华文中宋" w:eastAsia="华文中宋"/>
      <w:kern w:val="2"/>
      <w:sz w:val="36"/>
    </w:rPr>
  </w:style>
  <w:style w:type="character" w:customStyle="1" w:styleId="76">
    <w:name w:val="文档结构图 字符"/>
    <w:link w:val="18"/>
    <w:qFormat/>
    <w:uiPriority w:val="99"/>
    <w:rPr>
      <w:rFonts w:ascii="宋体"/>
      <w:kern w:val="2"/>
      <w:sz w:val="18"/>
      <w:szCs w:val="18"/>
    </w:rPr>
  </w:style>
  <w:style w:type="character" w:customStyle="1" w:styleId="77">
    <w:name w:val="批注文字 字符"/>
    <w:link w:val="20"/>
    <w:qFormat/>
    <w:uiPriority w:val="0"/>
    <w:rPr>
      <w:rFonts w:ascii="Tahoma" w:hAnsi="Tahoma"/>
      <w:kern w:val="2"/>
      <w:sz w:val="21"/>
      <w:szCs w:val="24"/>
    </w:rPr>
  </w:style>
  <w:style w:type="character" w:customStyle="1" w:styleId="78">
    <w:name w:val="称呼 字符"/>
    <w:basedOn w:val="52"/>
    <w:link w:val="21"/>
    <w:qFormat/>
    <w:uiPriority w:val="0"/>
    <w:rPr>
      <w:rFonts w:ascii="..ì." w:hAnsi="Times New Roman" w:eastAsia="..ì." w:cs="Times New Roman"/>
      <w:sz w:val="24"/>
    </w:rPr>
  </w:style>
  <w:style w:type="character" w:customStyle="1" w:styleId="79">
    <w:name w:val="正文文本 3 字符"/>
    <w:basedOn w:val="52"/>
    <w:link w:val="22"/>
    <w:qFormat/>
    <w:uiPriority w:val="99"/>
    <w:rPr>
      <w:rFonts w:ascii="Times New Roman" w:hAnsi="Times New Roman" w:eastAsia="宋体" w:cs="Times New Roman"/>
      <w:kern w:val="2"/>
      <w:sz w:val="16"/>
      <w:szCs w:val="16"/>
    </w:rPr>
  </w:style>
  <w:style w:type="character" w:customStyle="1" w:styleId="80">
    <w:name w:val="正文文本 字符1"/>
    <w:link w:val="2"/>
    <w:qFormat/>
    <w:uiPriority w:val="99"/>
    <w:rPr>
      <w:rFonts w:ascii="Tahoma" w:hAnsi="Tahoma"/>
      <w:kern w:val="2"/>
      <w:sz w:val="21"/>
      <w:szCs w:val="24"/>
    </w:rPr>
  </w:style>
  <w:style w:type="character" w:customStyle="1" w:styleId="81">
    <w:name w:val="正文文本缩进 字符"/>
    <w:basedOn w:val="52"/>
    <w:link w:val="23"/>
    <w:qFormat/>
    <w:uiPriority w:val="99"/>
    <w:rPr>
      <w:rFonts w:ascii="Tahoma" w:hAnsi="Tahoma" w:eastAsia="Arial Unicode MS" w:cs="Times New Roman"/>
      <w:kern w:val="2"/>
      <w:sz w:val="21"/>
      <w:szCs w:val="24"/>
    </w:rPr>
  </w:style>
  <w:style w:type="character" w:customStyle="1" w:styleId="82">
    <w:name w:val="纯文本 字符"/>
    <w:link w:val="28"/>
    <w:qFormat/>
    <w:uiPriority w:val="0"/>
    <w:rPr>
      <w:rFonts w:ascii="宋体" w:hAnsi="Courier New" w:eastAsia="Arial Unicode MS" w:cs="Times New Roman"/>
      <w:kern w:val="2"/>
      <w:sz w:val="21"/>
      <w:szCs w:val="21"/>
    </w:rPr>
  </w:style>
  <w:style w:type="character" w:customStyle="1" w:styleId="83">
    <w:name w:val="日期 字符"/>
    <w:link w:val="30"/>
    <w:qFormat/>
    <w:uiPriority w:val="99"/>
    <w:rPr>
      <w:rFonts w:ascii="Tahoma" w:hAnsi="Tahoma" w:eastAsia="Arial Unicode MS" w:cs="Times New Roman"/>
      <w:kern w:val="2"/>
      <w:sz w:val="21"/>
      <w:szCs w:val="24"/>
    </w:rPr>
  </w:style>
  <w:style w:type="character" w:customStyle="1" w:styleId="84">
    <w:name w:val="正文文本缩进 2 字符"/>
    <w:basedOn w:val="52"/>
    <w:link w:val="31"/>
    <w:qFormat/>
    <w:uiPriority w:val="99"/>
    <w:rPr>
      <w:rFonts w:ascii="Times New Roman" w:hAnsi="Times New Roman" w:eastAsia="宋体" w:cs="Times New Roman"/>
      <w:kern w:val="2"/>
      <w:sz w:val="24"/>
      <w:szCs w:val="30"/>
    </w:rPr>
  </w:style>
  <w:style w:type="character" w:customStyle="1" w:styleId="85">
    <w:name w:val="批注框文本 字符"/>
    <w:link w:val="32"/>
    <w:qFormat/>
    <w:uiPriority w:val="0"/>
    <w:rPr>
      <w:kern w:val="2"/>
      <w:sz w:val="18"/>
      <w:szCs w:val="18"/>
    </w:rPr>
  </w:style>
  <w:style w:type="character" w:customStyle="1" w:styleId="86">
    <w:name w:val="页脚 字符"/>
    <w:link w:val="33"/>
    <w:qFormat/>
    <w:uiPriority w:val="99"/>
    <w:rPr>
      <w:rFonts w:ascii="Tahoma" w:hAnsi="Tahoma"/>
      <w:kern w:val="2"/>
      <w:sz w:val="18"/>
      <w:szCs w:val="18"/>
    </w:rPr>
  </w:style>
  <w:style w:type="character" w:customStyle="1" w:styleId="87">
    <w:name w:val="页眉 字符"/>
    <w:link w:val="34"/>
    <w:qFormat/>
    <w:uiPriority w:val="99"/>
    <w:rPr>
      <w:rFonts w:ascii="Tahoma" w:hAnsi="Tahoma"/>
      <w:kern w:val="2"/>
      <w:sz w:val="18"/>
      <w:szCs w:val="18"/>
    </w:rPr>
  </w:style>
  <w:style w:type="character" w:customStyle="1" w:styleId="88">
    <w:name w:val="正文文本缩进 3 字符"/>
    <w:link w:val="39"/>
    <w:qFormat/>
    <w:uiPriority w:val="99"/>
    <w:rPr>
      <w:rFonts w:ascii="Times New Roman" w:hAnsi="Times New Roman" w:eastAsia="Arial Unicode MS" w:cs="Times New Roman"/>
      <w:kern w:val="2"/>
      <w:sz w:val="16"/>
      <w:szCs w:val="16"/>
    </w:rPr>
  </w:style>
  <w:style w:type="character" w:customStyle="1" w:styleId="89">
    <w:name w:val="正文文本 2 字符"/>
    <w:basedOn w:val="52"/>
    <w:link w:val="42"/>
    <w:qFormat/>
    <w:uiPriority w:val="99"/>
    <w:rPr>
      <w:rFonts w:ascii="宋体" w:hAnsi="Times New Roman" w:eastAsia="宋体" w:cs="Times New Roman"/>
      <w:kern w:val="2"/>
      <w:sz w:val="21"/>
    </w:rPr>
  </w:style>
  <w:style w:type="character" w:customStyle="1" w:styleId="90">
    <w:name w:val="HTML 预设格式 字符"/>
    <w:basedOn w:val="52"/>
    <w:link w:val="43"/>
    <w:qFormat/>
    <w:uiPriority w:val="0"/>
    <w:rPr>
      <w:rFonts w:ascii="黑体" w:hAnsi="Courier New" w:eastAsia="黑体"/>
    </w:rPr>
  </w:style>
  <w:style w:type="character" w:customStyle="1" w:styleId="91">
    <w:name w:val="标题 字符"/>
    <w:link w:val="46"/>
    <w:qFormat/>
    <w:uiPriority w:val="0"/>
    <w:rPr>
      <w:rFonts w:ascii="Cambria" w:hAnsi="Cambria"/>
      <w:b/>
      <w:bCs/>
      <w:kern w:val="2"/>
      <w:sz w:val="32"/>
      <w:szCs w:val="32"/>
    </w:rPr>
  </w:style>
  <w:style w:type="character" w:customStyle="1" w:styleId="92">
    <w:name w:val="批注主题 字符"/>
    <w:link w:val="47"/>
    <w:qFormat/>
    <w:uiPriority w:val="99"/>
    <w:rPr>
      <w:rFonts w:ascii="Tahoma" w:hAnsi="Tahoma"/>
      <w:b/>
      <w:bCs/>
      <w:kern w:val="2"/>
      <w:sz w:val="24"/>
      <w:szCs w:val="28"/>
    </w:rPr>
  </w:style>
  <w:style w:type="character" w:customStyle="1" w:styleId="93">
    <w:name w:val="正文首行缩进 字符"/>
    <w:link w:val="48"/>
    <w:qFormat/>
    <w:uiPriority w:val="0"/>
    <w:rPr>
      <w:rFonts w:ascii="Tahoma" w:hAnsi="Tahoma"/>
      <w:kern w:val="2"/>
      <w:sz w:val="21"/>
      <w:szCs w:val="24"/>
    </w:rPr>
  </w:style>
  <w:style w:type="character" w:customStyle="1" w:styleId="94">
    <w:name w:val="正文首行缩进 2 字符"/>
    <w:basedOn w:val="81"/>
    <w:link w:val="49"/>
    <w:qFormat/>
    <w:uiPriority w:val="0"/>
    <w:rPr>
      <w:rFonts w:ascii="Times New Roman" w:hAnsi="Times New Roman" w:eastAsia="宋体" w:cs="Times New Roman"/>
      <w:kern w:val="2"/>
      <w:sz w:val="21"/>
      <w:szCs w:val="24"/>
    </w:rPr>
  </w:style>
  <w:style w:type="character" w:customStyle="1" w:styleId="95">
    <w:name w:val="样式2 Char Char"/>
    <w:link w:val="63"/>
    <w:qFormat/>
    <w:uiPriority w:val="0"/>
    <w:rPr>
      <w:b/>
      <w:kern w:val="2"/>
      <w:sz w:val="24"/>
      <w:szCs w:val="24"/>
    </w:rPr>
  </w:style>
  <w:style w:type="paragraph" w:customStyle="1" w:styleId="96">
    <w:name w:val="UserStyle_0"/>
    <w:basedOn w:val="1"/>
    <w:qFormat/>
    <w:uiPriority w:val="0"/>
    <w:pPr>
      <w:ind w:firstLine="200" w:firstLineChars="200"/>
    </w:pPr>
    <w:rPr>
      <w:rFonts w:ascii="Times New Roman" w:hAnsi="Times New Roman"/>
    </w:rPr>
  </w:style>
  <w:style w:type="paragraph" w:customStyle="1" w:styleId="97">
    <w:name w:val="样式1"/>
    <w:basedOn w:val="1"/>
    <w:next w:val="6"/>
    <w:qFormat/>
    <w:uiPriority w:val="99"/>
    <w:rPr>
      <w:rFonts w:eastAsia="宋体"/>
      <w:sz w:val="24"/>
      <w:szCs w:val="20"/>
    </w:rPr>
  </w:style>
  <w:style w:type="paragraph" w:customStyle="1" w:styleId="98">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99">
    <w:name w:val="列出段落2"/>
    <w:basedOn w:val="1"/>
    <w:unhideWhenUsed/>
    <w:qFormat/>
    <w:uiPriority w:val="0"/>
    <w:pPr>
      <w:ind w:firstLine="420" w:firstLineChars="200"/>
    </w:pPr>
  </w:style>
  <w:style w:type="paragraph" w:customStyle="1" w:styleId="100">
    <w:name w:val="题头内容"/>
    <w:basedOn w:val="1"/>
    <w:qFormat/>
    <w:uiPriority w:val="0"/>
    <w:pPr>
      <w:adjustRightInd w:val="0"/>
      <w:spacing w:before="120" w:after="120" w:line="312" w:lineRule="atLeast"/>
      <w:ind w:right="879" w:firstLine="839" w:firstLineChars="200"/>
      <w:jc w:val="center"/>
      <w:textAlignment w:val="baseline"/>
    </w:pPr>
    <w:rPr>
      <w:rFonts w:hint="eastAsia" w:ascii="黑体" w:eastAsia="黑体"/>
      <w:kern w:val="0"/>
      <w:sz w:val="32"/>
      <w:szCs w:val="32"/>
    </w:rPr>
  </w:style>
  <w:style w:type="paragraph" w:customStyle="1" w:styleId="101">
    <w:name w:val="_Style 67"/>
    <w:basedOn w:val="1"/>
    <w:next w:val="102"/>
    <w:qFormat/>
    <w:uiPriority w:val="99"/>
    <w:pPr>
      <w:ind w:firstLine="420" w:firstLineChars="200"/>
    </w:pPr>
    <w:rPr>
      <w:rFonts w:ascii="Calibri" w:hAnsi="Calibri"/>
      <w:szCs w:val="22"/>
    </w:rPr>
  </w:style>
  <w:style w:type="paragraph" w:styleId="102">
    <w:name w:val="List Paragraph"/>
    <w:basedOn w:val="1"/>
    <w:qFormat/>
    <w:uiPriority w:val="34"/>
    <w:pPr>
      <w:ind w:firstLine="420" w:firstLineChars="200"/>
    </w:pPr>
    <w:rPr>
      <w:rFonts w:ascii="Calibri" w:hAnsi="Calibri" w:eastAsia="宋体"/>
      <w:szCs w:val="22"/>
    </w:rPr>
  </w:style>
  <w:style w:type="paragraph" w:customStyle="1" w:styleId="103">
    <w:name w:val="_Style 2"/>
    <w:basedOn w:val="1"/>
    <w:qFormat/>
    <w:uiPriority w:val="34"/>
    <w:pPr>
      <w:ind w:firstLine="420" w:firstLineChars="200"/>
    </w:pPr>
    <w:rPr>
      <w:rFonts w:ascii="Calibri" w:hAnsi="Calibri"/>
      <w:szCs w:val="22"/>
    </w:rPr>
  </w:style>
  <w:style w:type="paragraph" w:customStyle="1" w:styleId="104">
    <w:name w:val="列出段落1"/>
    <w:basedOn w:val="1"/>
    <w:qFormat/>
    <w:uiPriority w:val="0"/>
    <w:pPr>
      <w:adjustRightInd w:val="0"/>
      <w:spacing w:line="300" w:lineRule="auto"/>
      <w:ind w:firstLine="420" w:firstLineChars="200"/>
      <w:textAlignment w:val="baseline"/>
    </w:pPr>
    <w:rPr>
      <w:kern w:val="0"/>
      <w:sz w:val="24"/>
    </w:rPr>
  </w:style>
  <w:style w:type="paragraph" w:customStyle="1" w:styleId="105">
    <w:name w:val="TOC 标题1"/>
    <w:basedOn w:val="3"/>
    <w:next w:val="1"/>
    <w:qFormat/>
    <w:uiPriority w:val="0"/>
    <w:pPr>
      <w:widowControl/>
      <w:adjustRightInd/>
      <w:spacing w:beforeLines="10" w:afterLines="10" w:line="276" w:lineRule="auto"/>
      <w:jc w:val="left"/>
      <w:textAlignment w:val="auto"/>
      <w:outlineLvl w:val="9"/>
    </w:pPr>
    <w:rPr>
      <w:rFonts w:ascii="Cambria" w:hAnsi="Cambria"/>
      <w:b w:val="0"/>
      <w:color w:val="365F91"/>
      <w:kern w:val="0"/>
      <w:sz w:val="28"/>
      <w:szCs w:val="28"/>
    </w:rPr>
  </w:style>
  <w:style w:type="paragraph" w:customStyle="1" w:styleId="106">
    <w:name w:val="封面落款"/>
    <w:basedOn w:val="1"/>
    <w:qFormat/>
    <w:uiPriority w:val="0"/>
    <w:pPr>
      <w:spacing w:line="360" w:lineRule="auto"/>
      <w:jc w:val="center"/>
    </w:pPr>
    <w:rPr>
      <w:rFonts w:ascii="Arial" w:hAnsi="Arial" w:eastAsia="黑体"/>
      <w:sz w:val="32"/>
      <w:szCs w:val="28"/>
    </w:rPr>
  </w:style>
  <w:style w:type="paragraph" w:customStyle="1" w:styleId="107">
    <w:name w:val="目录"/>
    <w:link w:val="108"/>
    <w:qFormat/>
    <w:uiPriority w:val="0"/>
    <w:pPr>
      <w:spacing w:before="156" w:after="156"/>
    </w:pPr>
    <w:rPr>
      <w:rFonts w:ascii="仿宋_GB2312" w:hAnsi="宋体" w:eastAsia="仿宋_GB2312" w:cs="Times New Roman"/>
      <w:sz w:val="28"/>
      <w:szCs w:val="28"/>
      <w:lang w:val="en-US" w:eastAsia="zh-CN" w:bidi="ar-SA"/>
    </w:rPr>
  </w:style>
  <w:style w:type="character" w:customStyle="1" w:styleId="108">
    <w:name w:val="目录 Char Char"/>
    <w:link w:val="107"/>
    <w:qFormat/>
    <w:uiPriority w:val="0"/>
    <w:rPr>
      <w:rFonts w:ascii="仿宋_GB2312" w:hAnsi="宋体" w:eastAsia="仿宋_GB2312"/>
      <w:sz w:val="28"/>
      <w:szCs w:val="28"/>
      <w:lang w:val="en-US" w:eastAsia="zh-CN" w:bidi="ar-SA"/>
    </w:rPr>
  </w:style>
  <w:style w:type="paragraph" w:customStyle="1" w:styleId="109">
    <w:name w:val="表格字体小四"/>
    <w:link w:val="110"/>
    <w:qFormat/>
    <w:uiPriority w:val="0"/>
    <w:pPr>
      <w:widowControl w:val="0"/>
      <w:jc w:val="center"/>
    </w:pPr>
    <w:rPr>
      <w:rFonts w:ascii="Times New Roman" w:hAnsi="Times New Roman" w:eastAsia="Arial Unicode MS" w:cs="Times New Roman"/>
      <w:kern w:val="2"/>
      <w:sz w:val="24"/>
      <w:szCs w:val="24"/>
      <w:lang w:val="en-US" w:eastAsia="zh-CN" w:bidi="ar-SA"/>
    </w:rPr>
  </w:style>
  <w:style w:type="character" w:customStyle="1" w:styleId="110">
    <w:name w:val="表格字体小四 Char Char"/>
    <w:link w:val="109"/>
    <w:qFormat/>
    <w:uiPriority w:val="0"/>
    <w:rPr>
      <w:kern w:val="2"/>
      <w:sz w:val="24"/>
      <w:szCs w:val="24"/>
      <w:lang w:val="en-US" w:eastAsia="zh-CN" w:bidi="ar-SA"/>
    </w:rPr>
  </w:style>
  <w:style w:type="paragraph" w:customStyle="1" w:styleId="111">
    <w:name w:val="样式 标题 5 + 小四"/>
    <w:basedOn w:val="8"/>
    <w:qFormat/>
    <w:uiPriority w:val="0"/>
    <w:pPr>
      <w:tabs>
        <w:tab w:val="left" w:pos="567"/>
      </w:tabs>
      <w:wordWrap w:val="0"/>
      <w:spacing w:line="377" w:lineRule="auto"/>
      <w:ind w:left="567" w:hanging="567"/>
      <w:jc w:val="left"/>
    </w:pPr>
  </w:style>
  <w:style w:type="paragraph" w:customStyle="1" w:styleId="112">
    <w:name w:val="表格格式"/>
    <w:basedOn w:val="1"/>
    <w:qFormat/>
    <w:uiPriority w:val="0"/>
    <w:pPr>
      <w:adjustRightInd w:val="0"/>
      <w:snapToGrid w:val="0"/>
      <w:jc w:val="left"/>
      <w:textAlignment w:val="baseline"/>
    </w:pPr>
    <w:rPr>
      <w:rFonts w:ascii="宋体"/>
      <w:kern w:val="0"/>
      <w:szCs w:val="20"/>
    </w:rPr>
  </w:style>
  <w:style w:type="paragraph" w:customStyle="1" w:styleId="113">
    <w:name w:val="样式5"/>
    <w:basedOn w:val="5"/>
    <w:qFormat/>
    <w:uiPriority w:val="0"/>
    <w:pPr>
      <w:ind w:firstLine="420"/>
    </w:pPr>
    <w:rPr>
      <w:sz w:val="21"/>
      <w:szCs w:val="21"/>
    </w:rPr>
  </w:style>
  <w:style w:type="paragraph" w:customStyle="1" w:styleId="114">
    <w:name w:val="标题2"/>
    <w:basedOn w:val="4"/>
    <w:next w:val="1"/>
    <w:link w:val="115"/>
    <w:qFormat/>
    <w:uiPriority w:val="0"/>
    <w:pPr>
      <w:widowControl/>
      <w:spacing w:beforeLines="10" w:afterLines="10" w:line="240" w:lineRule="auto"/>
      <w:jc w:val="left"/>
    </w:pPr>
    <w:rPr>
      <w:rFonts w:ascii="Times New Roman" w:hAnsi="Times New Roman" w:eastAsia="黑体"/>
      <w:b/>
      <w:bCs/>
      <w:szCs w:val="24"/>
    </w:rPr>
  </w:style>
  <w:style w:type="character" w:customStyle="1" w:styleId="115">
    <w:name w:val="标题2 Char Char"/>
    <w:link w:val="114"/>
    <w:qFormat/>
    <w:uiPriority w:val="0"/>
    <w:rPr>
      <w:rFonts w:eastAsia="黑体"/>
      <w:kern w:val="2"/>
      <w:sz w:val="32"/>
      <w:szCs w:val="24"/>
    </w:rPr>
  </w:style>
  <w:style w:type="paragraph" w:customStyle="1" w:styleId="116">
    <w:name w:val="三级"/>
    <w:basedOn w:val="4"/>
    <w:link w:val="117"/>
    <w:qFormat/>
    <w:uiPriority w:val="0"/>
    <w:pPr>
      <w:widowControl/>
      <w:spacing w:beforeLines="10" w:afterLines="10" w:line="240" w:lineRule="auto"/>
      <w:ind w:left="720" w:hanging="720"/>
      <w:jc w:val="left"/>
    </w:pPr>
    <w:rPr>
      <w:rFonts w:ascii="Times New Roman" w:hAnsi="Times New Roman" w:eastAsia="黑体"/>
      <w:b/>
      <w:sz w:val="30"/>
      <w:szCs w:val="24"/>
    </w:rPr>
  </w:style>
  <w:style w:type="character" w:customStyle="1" w:styleId="117">
    <w:name w:val="三级 Char Char"/>
    <w:link w:val="116"/>
    <w:qFormat/>
    <w:uiPriority w:val="0"/>
    <w:rPr>
      <w:rFonts w:eastAsia="黑体"/>
      <w:bCs/>
      <w:kern w:val="2"/>
      <w:sz w:val="30"/>
      <w:szCs w:val="24"/>
    </w:rPr>
  </w:style>
  <w:style w:type="paragraph" w:customStyle="1" w:styleId="118">
    <w:name w:val="Char1"/>
    <w:basedOn w:val="1"/>
    <w:qFormat/>
    <w:uiPriority w:val="0"/>
    <w:pPr>
      <w:adjustRightInd w:val="0"/>
      <w:spacing w:line="360" w:lineRule="auto"/>
    </w:pPr>
    <w:rPr>
      <w:kern w:val="0"/>
      <w:sz w:val="24"/>
      <w:szCs w:val="20"/>
    </w:rPr>
  </w:style>
  <w:style w:type="paragraph" w:customStyle="1" w:styleId="119">
    <w:name w:val="表格标题(居中)"/>
    <w:basedOn w:val="1"/>
    <w:qFormat/>
    <w:uiPriority w:val="0"/>
    <w:pPr>
      <w:adjustRightInd w:val="0"/>
      <w:snapToGrid w:val="0"/>
      <w:spacing w:line="300" w:lineRule="auto"/>
      <w:ind w:firstLine="480" w:firstLineChars="200"/>
      <w:jc w:val="center"/>
      <w:textAlignment w:val="baseline"/>
    </w:pPr>
    <w:rPr>
      <w:rFonts w:eastAsia="黑体"/>
      <w:kern w:val="0"/>
      <w:sz w:val="24"/>
    </w:rPr>
  </w:style>
  <w:style w:type="paragraph" w:customStyle="1" w:styleId="120">
    <w:name w:val="标题3"/>
    <w:basedOn w:val="6"/>
    <w:next w:val="1"/>
    <w:link w:val="121"/>
    <w:qFormat/>
    <w:uiPriority w:val="0"/>
    <w:pPr>
      <w:tabs>
        <w:tab w:val="clear" w:pos="588"/>
      </w:tabs>
      <w:spacing w:beforeLines="10" w:afterLines="10" w:line="440" w:lineRule="exact"/>
      <w:ind w:left="720" w:hanging="720"/>
      <w:jc w:val="left"/>
    </w:pPr>
    <w:rPr>
      <w:rFonts w:ascii="Times New Roman" w:hAnsi="Times New Roman" w:eastAsia="黑体"/>
      <w:b/>
      <w:bCs/>
      <w:sz w:val="28"/>
    </w:rPr>
  </w:style>
  <w:style w:type="character" w:customStyle="1" w:styleId="121">
    <w:name w:val="标题3 Char Char"/>
    <w:link w:val="120"/>
    <w:qFormat/>
    <w:uiPriority w:val="0"/>
    <w:rPr>
      <w:rFonts w:eastAsia="黑体"/>
      <w:kern w:val="2"/>
      <w:sz w:val="28"/>
      <w:szCs w:val="32"/>
    </w:rPr>
  </w:style>
  <w:style w:type="paragraph" w:customStyle="1" w:styleId="122">
    <w:name w:val="图表正文"/>
    <w:basedOn w:val="1"/>
    <w:qFormat/>
    <w:uiPriority w:val="0"/>
    <w:pPr>
      <w:tabs>
        <w:tab w:val="left" w:pos="2117"/>
      </w:tabs>
      <w:spacing w:beforeLines="50" w:afterLines="50" w:line="276" w:lineRule="auto"/>
      <w:jc w:val="center"/>
    </w:pPr>
    <w:rPr>
      <w:rFonts w:ascii="宋体" w:hAnsi="宋体"/>
      <w:color w:val="000000"/>
      <w:szCs w:val="21"/>
    </w:rPr>
  </w:style>
  <w:style w:type="paragraph" w:customStyle="1" w:styleId="123">
    <w:name w:val="表格标题"/>
    <w:basedOn w:val="16"/>
    <w:link w:val="124"/>
    <w:qFormat/>
    <w:uiPriority w:val="0"/>
    <w:pPr>
      <w:spacing w:before="152" w:after="160" w:line="420" w:lineRule="exact"/>
      <w:ind w:firstLine="480" w:firstLineChars="200"/>
      <w:jc w:val="center"/>
    </w:pPr>
    <w:rPr>
      <w:rFonts w:ascii="Arial" w:hAnsi="Arial" w:eastAsia="宋体"/>
      <w:sz w:val="24"/>
      <w:szCs w:val="24"/>
    </w:rPr>
  </w:style>
  <w:style w:type="character" w:customStyle="1" w:styleId="124">
    <w:name w:val="表格标题 Char Char"/>
    <w:link w:val="123"/>
    <w:qFormat/>
    <w:uiPriority w:val="0"/>
    <w:rPr>
      <w:rFonts w:ascii="Arial" w:hAnsi="Arial" w:cs="Arial"/>
      <w:kern w:val="2"/>
      <w:sz w:val="24"/>
      <w:szCs w:val="24"/>
    </w:rPr>
  </w:style>
  <w:style w:type="paragraph" w:customStyle="1" w:styleId="125">
    <w:name w:val="正文小4号字缩进2字符"/>
    <w:qFormat/>
    <w:uiPriority w:val="0"/>
    <w:pPr>
      <w:widowControl w:val="0"/>
      <w:tabs>
        <w:tab w:val="left" w:pos="2205"/>
      </w:tabs>
      <w:spacing w:line="400" w:lineRule="exact"/>
      <w:ind w:right="240" w:rightChars="100" w:firstLine="240" w:firstLineChars="100"/>
      <w:jc w:val="center"/>
    </w:pPr>
    <w:rPr>
      <w:rFonts w:ascii="宋体" w:hAnsi="宋体" w:eastAsia="Arial Unicode MS" w:cs="Times New Roman"/>
      <w:color w:val="000000"/>
      <w:kern w:val="2"/>
      <w:sz w:val="24"/>
      <w:szCs w:val="24"/>
      <w:lang w:val="en-US" w:eastAsia="zh-CN" w:bidi="ar-SA"/>
    </w:rPr>
  </w:style>
  <w:style w:type="paragraph" w:customStyle="1" w:styleId="126">
    <w:name w:val="图片"/>
    <w:basedOn w:val="1"/>
    <w:link w:val="127"/>
    <w:qFormat/>
    <w:uiPriority w:val="0"/>
    <w:pPr>
      <w:jc w:val="center"/>
    </w:pPr>
    <w:rPr>
      <w:sz w:val="28"/>
      <w:szCs w:val="28"/>
    </w:rPr>
  </w:style>
  <w:style w:type="character" w:customStyle="1" w:styleId="127">
    <w:name w:val="图片 Char Char"/>
    <w:link w:val="126"/>
    <w:qFormat/>
    <w:uiPriority w:val="0"/>
    <w:rPr>
      <w:kern w:val="2"/>
      <w:sz w:val="28"/>
      <w:szCs w:val="28"/>
    </w:rPr>
  </w:style>
  <w:style w:type="paragraph" w:customStyle="1" w:styleId="128">
    <w:name w:val="正文首行缩进1"/>
    <w:basedOn w:val="2"/>
    <w:qFormat/>
    <w:uiPriority w:val="0"/>
    <w:pPr>
      <w:suppressAutoHyphens/>
      <w:spacing w:line="300" w:lineRule="auto"/>
      <w:ind w:left="426"/>
    </w:pPr>
    <w:rPr>
      <w:rFonts w:ascii="宋体" w:hAnsi="宋体"/>
      <w:szCs w:val="20"/>
    </w:rPr>
  </w:style>
  <w:style w:type="paragraph" w:customStyle="1" w:styleId="129">
    <w:name w:val="纯文本1"/>
    <w:basedOn w:val="1"/>
    <w:qFormat/>
    <w:uiPriority w:val="0"/>
    <w:rPr>
      <w:rFonts w:ascii="宋体" w:hAnsi="Courier New"/>
    </w:rPr>
  </w:style>
  <w:style w:type="paragraph" w:customStyle="1" w:styleId="130">
    <w:name w:val="样式 首行不缩进"/>
    <w:basedOn w:val="1"/>
    <w:qFormat/>
    <w:uiPriority w:val="0"/>
    <w:pPr>
      <w:spacing w:before="120" w:after="120" w:line="360" w:lineRule="auto"/>
      <w:jc w:val="center"/>
    </w:pPr>
    <w:rPr>
      <w:rFonts w:cs="宋体"/>
      <w:sz w:val="24"/>
      <w:szCs w:val="20"/>
    </w:rPr>
  </w:style>
  <w:style w:type="paragraph" w:customStyle="1" w:styleId="131">
    <w:name w:val="图题"/>
    <w:link w:val="132"/>
    <w:qFormat/>
    <w:uiPriority w:val="0"/>
    <w:pPr>
      <w:jc w:val="center"/>
    </w:pPr>
    <w:rPr>
      <w:rFonts w:ascii="Times New Roman" w:hAnsi="Times New Roman" w:eastAsia="Arial Unicode MS" w:cs="Times New Roman"/>
      <w:kern w:val="2"/>
      <w:sz w:val="24"/>
      <w:szCs w:val="24"/>
      <w:lang w:val="en-US" w:eastAsia="zh-CN" w:bidi="ar-SA"/>
    </w:rPr>
  </w:style>
  <w:style w:type="character" w:customStyle="1" w:styleId="132">
    <w:name w:val="图题 Char Char"/>
    <w:link w:val="131"/>
    <w:qFormat/>
    <w:uiPriority w:val="0"/>
    <w:rPr>
      <w:kern w:val="2"/>
      <w:sz w:val="24"/>
      <w:szCs w:val="24"/>
      <w:lang w:val="en-US" w:eastAsia="zh-CN" w:bidi="ar-SA"/>
    </w:rPr>
  </w:style>
  <w:style w:type="paragraph" w:customStyle="1" w:styleId="133">
    <w:name w:val="小列表"/>
    <w:basedOn w:val="1"/>
    <w:link w:val="134"/>
    <w:qFormat/>
    <w:uiPriority w:val="0"/>
    <w:pPr>
      <w:numPr>
        <w:ilvl w:val="0"/>
        <w:numId w:val="2"/>
      </w:numPr>
      <w:autoSpaceDE w:val="0"/>
      <w:autoSpaceDN w:val="0"/>
      <w:spacing w:line="440" w:lineRule="exact"/>
      <w:ind w:firstLine="0"/>
    </w:pPr>
    <w:rPr>
      <w:sz w:val="24"/>
      <w:szCs w:val="28"/>
    </w:rPr>
  </w:style>
  <w:style w:type="character" w:customStyle="1" w:styleId="134">
    <w:name w:val="小列表 Char Char"/>
    <w:link w:val="133"/>
    <w:qFormat/>
    <w:uiPriority w:val="0"/>
    <w:rPr>
      <w:rFonts w:eastAsia="Arial Unicode MS"/>
      <w:kern w:val="2"/>
      <w:sz w:val="24"/>
      <w:szCs w:val="28"/>
    </w:rPr>
  </w:style>
  <w:style w:type="paragraph" w:customStyle="1" w:styleId="135">
    <w:name w:val="表格正文"/>
    <w:basedOn w:val="1"/>
    <w:qFormat/>
    <w:uiPriority w:val="0"/>
    <w:pPr>
      <w:widowControl/>
      <w:snapToGrid w:val="0"/>
      <w:spacing w:before="60" w:after="60"/>
      <w:ind w:left="11"/>
      <w:jc w:val="center"/>
    </w:pPr>
    <w:rPr>
      <w:kern w:val="0"/>
      <w:szCs w:val="21"/>
    </w:rPr>
  </w:style>
  <w:style w:type="character" w:customStyle="1" w:styleId="136">
    <w:name w:val="refresh"/>
    <w:basedOn w:val="52"/>
    <w:qFormat/>
    <w:uiPriority w:val="0"/>
  </w:style>
  <w:style w:type="character" w:customStyle="1" w:styleId="137">
    <w:name w:val="del"/>
    <w:basedOn w:val="52"/>
    <w:qFormat/>
    <w:uiPriority w:val="0"/>
  </w:style>
  <w:style w:type="character" w:customStyle="1" w:styleId="138">
    <w:name w:val="正文缩进 Char1"/>
    <w:qFormat/>
    <w:uiPriority w:val="0"/>
    <w:rPr>
      <w:rFonts w:eastAsia="宋体"/>
      <w:kern w:val="2"/>
      <w:sz w:val="21"/>
      <w:szCs w:val="24"/>
      <w:lang w:val="en-US" w:eastAsia="zh-CN" w:bidi="ar-SA"/>
    </w:rPr>
  </w:style>
  <w:style w:type="character" w:customStyle="1" w:styleId="139">
    <w:name w:val="label"/>
    <w:basedOn w:val="52"/>
    <w:qFormat/>
    <w:uiPriority w:val="0"/>
  </w:style>
  <w:style w:type="character" w:customStyle="1" w:styleId="140">
    <w:name w:val="open2"/>
    <w:basedOn w:val="52"/>
    <w:qFormat/>
    <w:uiPriority w:val="0"/>
  </w:style>
  <w:style w:type="character" w:customStyle="1" w:styleId="141">
    <w:name w:val="15"/>
    <w:qFormat/>
    <w:uiPriority w:val="0"/>
    <w:rPr>
      <w:rFonts w:hint="default" w:ascii="Calibri" w:hAnsi="Calibri" w:cs="Calibri"/>
      <w:color w:val="0000FF"/>
      <w:u w:val="single"/>
    </w:rPr>
  </w:style>
  <w:style w:type="character" w:customStyle="1" w:styleId="142">
    <w:name w:val="trans"/>
    <w:basedOn w:val="52"/>
    <w:qFormat/>
    <w:uiPriority w:val="0"/>
  </w:style>
  <w:style w:type="character" w:customStyle="1" w:styleId="143">
    <w:name w:val="del2"/>
    <w:basedOn w:val="52"/>
    <w:qFormat/>
    <w:uiPriority w:val="0"/>
  </w:style>
  <w:style w:type="character" w:customStyle="1" w:styleId="144">
    <w:name w:val="pagelinks"/>
    <w:basedOn w:val="52"/>
    <w:qFormat/>
    <w:uiPriority w:val="0"/>
  </w:style>
  <w:style w:type="character" w:customStyle="1" w:styleId="145">
    <w:name w:val="morewin"/>
    <w:basedOn w:val="52"/>
    <w:qFormat/>
    <w:uiPriority w:val="0"/>
  </w:style>
  <w:style w:type="character" w:customStyle="1" w:styleId="146">
    <w:name w:val="open"/>
    <w:basedOn w:val="52"/>
    <w:qFormat/>
    <w:uiPriority w:val="0"/>
  </w:style>
  <w:style w:type="character" w:customStyle="1" w:styleId="147">
    <w:name w:val="批注文字 Char"/>
    <w:qFormat/>
    <w:uiPriority w:val="99"/>
    <w:rPr>
      <w:kern w:val="2"/>
      <w:sz w:val="24"/>
      <w:szCs w:val="28"/>
    </w:rPr>
  </w:style>
  <w:style w:type="character" w:customStyle="1" w:styleId="148">
    <w:name w:val="error"/>
    <w:qFormat/>
    <w:uiPriority w:val="0"/>
    <w:rPr>
      <w:color w:val="CC0000"/>
    </w:rPr>
  </w:style>
  <w:style w:type="character" w:customStyle="1" w:styleId="149">
    <w:name w:val="add"/>
    <w:basedOn w:val="52"/>
    <w:qFormat/>
    <w:uiPriority w:val="0"/>
  </w:style>
  <w:style w:type="character" w:customStyle="1" w:styleId="150">
    <w:name w:val="pagebanner"/>
    <w:basedOn w:val="52"/>
    <w:qFormat/>
    <w:uiPriority w:val="0"/>
  </w:style>
  <w:style w:type="character" w:customStyle="1" w:styleId="151">
    <w:name w:val="10"/>
    <w:qFormat/>
    <w:uiPriority w:val="0"/>
    <w:rPr>
      <w:rFonts w:hint="default" w:ascii="Calibri" w:hAnsi="Calibri" w:cs="Calibri"/>
    </w:rPr>
  </w:style>
  <w:style w:type="character" w:customStyle="1" w:styleId="152">
    <w:name w:val="mod"/>
    <w:basedOn w:val="52"/>
    <w:qFormat/>
    <w:uiPriority w:val="0"/>
  </w:style>
  <w:style w:type="paragraph" w:customStyle="1" w:styleId="153">
    <w:name w:val="默认"/>
    <w:qFormat/>
    <w:uiPriority w:val="0"/>
    <w:pPr>
      <w:framePr w:wrap="around" w:vAnchor="margin" w:hAnchor="text" w:y="1"/>
      <w:spacing w:before="160"/>
    </w:pPr>
    <w:rPr>
      <w:rFonts w:ascii="Helvetica Neue" w:hAnsi="Helvetica Neue" w:eastAsia="Helvetica Neue" w:cs="Helvetica Neue"/>
      <w:color w:val="000000"/>
      <w:sz w:val="24"/>
      <w:szCs w:val="24"/>
      <w:lang w:val="en-US" w:eastAsia="zh-CN" w:bidi="ar-SA"/>
    </w:rPr>
  </w:style>
  <w:style w:type="character" w:customStyle="1" w:styleId="154">
    <w:name w:val="redfilefwwh"/>
    <w:basedOn w:val="52"/>
    <w:qFormat/>
    <w:uiPriority w:val="0"/>
    <w:rPr>
      <w:color w:val="BA2636"/>
      <w:sz w:val="12"/>
      <w:szCs w:val="12"/>
    </w:rPr>
  </w:style>
  <w:style w:type="character" w:customStyle="1" w:styleId="155">
    <w:name w:val="gjfg"/>
    <w:basedOn w:val="52"/>
    <w:qFormat/>
    <w:uiPriority w:val="0"/>
  </w:style>
  <w:style w:type="character" w:customStyle="1" w:styleId="156">
    <w:name w:val="redfilenumber"/>
    <w:basedOn w:val="52"/>
    <w:qFormat/>
    <w:uiPriority w:val="0"/>
    <w:rPr>
      <w:color w:val="BA2636"/>
      <w:sz w:val="12"/>
      <w:szCs w:val="12"/>
    </w:rPr>
  </w:style>
  <w:style w:type="character" w:customStyle="1" w:styleId="157">
    <w:name w:val="qxdate"/>
    <w:basedOn w:val="52"/>
    <w:qFormat/>
    <w:uiPriority w:val="0"/>
    <w:rPr>
      <w:color w:val="333333"/>
      <w:sz w:val="12"/>
      <w:szCs w:val="12"/>
    </w:rPr>
  </w:style>
  <w:style w:type="character" w:customStyle="1" w:styleId="158">
    <w:name w:val="prev"/>
    <w:basedOn w:val="52"/>
    <w:qFormat/>
    <w:uiPriority w:val="0"/>
    <w:rPr>
      <w:rFonts w:ascii="微软雅黑" w:hAnsi="微软雅黑" w:eastAsia="微软雅黑" w:cs="微软雅黑"/>
      <w:sz w:val="14"/>
      <w:szCs w:val="14"/>
    </w:rPr>
  </w:style>
  <w:style w:type="character" w:customStyle="1" w:styleId="159">
    <w:name w:val="cfdate"/>
    <w:basedOn w:val="52"/>
    <w:qFormat/>
    <w:uiPriority w:val="0"/>
    <w:rPr>
      <w:color w:val="333333"/>
      <w:sz w:val="12"/>
      <w:szCs w:val="12"/>
    </w:rPr>
  </w:style>
  <w:style w:type="character" w:customStyle="1" w:styleId="160">
    <w:name w:val="displayarti"/>
    <w:basedOn w:val="52"/>
    <w:qFormat/>
    <w:uiPriority w:val="0"/>
    <w:rPr>
      <w:color w:val="FFFFFF"/>
      <w:shd w:val="clear" w:color="auto" w:fill="A00000"/>
    </w:rPr>
  </w:style>
  <w:style w:type="character" w:customStyle="1" w:styleId="161">
    <w:name w:val="next2"/>
    <w:basedOn w:val="52"/>
    <w:qFormat/>
    <w:uiPriority w:val="0"/>
    <w:rPr>
      <w:rFonts w:hint="eastAsia" w:ascii="微软雅黑" w:hAnsi="微软雅黑" w:eastAsia="微软雅黑" w:cs="微软雅黑"/>
      <w:sz w:val="14"/>
      <w:szCs w:val="14"/>
    </w:rPr>
  </w:style>
  <w:style w:type="character" w:customStyle="1" w:styleId="162">
    <w:name w:val="next3"/>
    <w:basedOn w:val="52"/>
    <w:qFormat/>
    <w:uiPriority w:val="0"/>
    <w:rPr>
      <w:color w:val="888888"/>
    </w:rPr>
  </w:style>
  <w:style w:type="character" w:customStyle="1" w:styleId="163">
    <w:name w:val="next"/>
    <w:basedOn w:val="52"/>
    <w:qFormat/>
    <w:uiPriority w:val="0"/>
    <w:rPr>
      <w:rFonts w:ascii="微软雅黑" w:hAnsi="微软雅黑" w:eastAsia="微软雅黑" w:cs="微软雅黑"/>
      <w:sz w:val="14"/>
      <w:szCs w:val="14"/>
    </w:rPr>
  </w:style>
  <w:style w:type="character" w:customStyle="1" w:styleId="164">
    <w:name w:val="prev1"/>
    <w:basedOn w:val="52"/>
    <w:qFormat/>
    <w:uiPriority w:val="0"/>
    <w:rPr>
      <w:color w:val="888888"/>
    </w:rPr>
  </w:style>
  <w:style w:type="paragraph" w:customStyle="1" w:styleId="165">
    <w:name w:val="Body text|21"/>
    <w:basedOn w:val="1"/>
    <w:link w:val="166"/>
    <w:qFormat/>
    <w:uiPriority w:val="0"/>
    <w:pPr>
      <w:shd w:val="clear" w:color="auto" w:fill="FFFFFF"/>
      <w:spacing w:before="4340" w:after="840" w:line="240" w:lineRule="exact"/>
      <w:jc w:val="center"/>
    </w:pPr>
    <w:rPr>
      <w:rFonts w:ascii="PMingLiU" w:hAnsi="PMingLiU" w:eastAsia="PMingLiU" w:cs="PMingLiU"/>
      <w:spacing w:val="30"/>
    </w:rPr>
  </w:style>
  <w:style w:type="character" w:customStyle="1" w:styleId="166">
    <w:name w:val="Body text|2_"/>
    <w:basedOn w:val="52"/>
    <w:link w:val="165"/>
    <w:qFormat/>
    <w:uiPriority w:val="0"/>
    <w:rPr>
      <w:rFonts w:ascii="PMingLiU" w:hAnsi="PMingLiU" w:eastAsia="PMingLiU" w:cs="PMingLiU"/>
      <w:spacing w:val="30"/>
    </w:rPr>
  </w:style>
  <w:style w:type="character" w:customStyle="1" w:styleId="167">
    <w:name w:val="Body text|2 + Spacing 0 pt"/>
    <w:basedOn w:val="166"/>
    <w:qFormat/>
    <w:uiPriority w:val="0"/>
    <w:rPr>
      <w:rFonts w:ascii="PMingLiU" w:hAnsi="PMingLiU" w:eastAsia="PMingLiU" w:cs="PMingLiU"/>
      <w:color w:val="000000"/>
      <w:spacing w:val="0"/>
      <w:w w:val="100"/>
      <w:position w:val="0"/>
      <w:sz w:val="24"/>
      <w:szCs w:val="24"/>
      <w:u w:val="none"/>
      <w:lang w:val="zh-CN" w:eastAsia="zh-CN" w:bidi="zh-CN"/>
    </w:rPr>
  </w:style>
  <w:style w:type="character" w:customStyle="1" w:styleId="168">
    <w:name w:val="Body text|2 + Spacing 3 pt"/>
    <w:basedOn w:val="166"/>
    <w:qFormat/>
    <w:uiPriority w:val="0"/>
    <w:rPr>
      <w:rFonts w:ascii="PMingLiU" w:hAnsi="PMingLiU" w:eastAsia="PMingLiU" w:cs="PMingLiU"/>
      <w:color w:val="000000"/>
      <w:spacing w:val="60"/>
      <w:w w:val="100"/>
      <w:position w:val="0"/>
      <w:sz w:val="24"/>
      <w:szCs w:val="24"/>
      <w:u w:val="none"/>
      <w:lang w:val="zh-CN" w:eastAsia="zh-CN" w:bidi="zh-CN"/>
    </w:rPr>
  </w:style>
  <w:style w:type="paragraph" w:customStyle="1" w:styleId="169">
    <w:name w:val="图文"/>
    <w:basedOn w:val="1"/>
    <w:qFormat/>
    <w:uiPriority w:val="0"/>
    <w:pPr>
      <w:adjustRightInd w:val="0"/>
      <w:snapToGrid w:val="0"/>
      <w:spacing w:after="50" w:line="360" w:lineRule="auto"/>
    </w:pPr>
    <w:rPr>
      <w:sz w:val="24"/>
    </w:rPr>
  </w:style>
  <w:style w:type="paragraph" w:customStyle="1" w:styleId="170">
    <w:name w:val="页眉与页脚"/>
    <w:qFormat/>
    <w:uiPriority w:val="0"/>
    <w:pPr>
      <w:framePr w:wrap="around" w:vAnchor="margin" w:hAnchor="text" w:y="1"/>
      <w:tabs>
        <w:tab w:val="right" w:pos="9020"/>
      </w:tabs>
    </w:pPr>
    <w:rPr>
      <w:rFonts w:ascii="Helvetica Neue" w:hAnsi="Helvetica Neue" w:eastAsia="Helvetica Neue" w:cs="Helvetica Neue"/>
      <w:color w:val="000000"/>
      <w:sz w:val="24"/>
      <w:szCs w:val="24"/>
      <w:lang w:val="en-US" w:eastAsia="zh-CN" w:bidi="ar-SA"/>
    </w:rPr>
  </w:style>
  <w:style w:type="paragraph" w:customStyle="1" w:styleId="171">
    <w:name w:val="Char"/>
    <w:basedOn w:val="1"/>
    <w:qFormat/>
    <w:uiPriority w:val="0"/>
    <w:rPr>
      <w:rFonts w:ascii="仿宋_GB2312" w:eastAsia="仿宋_GB2312"/>
      <w:b/>
      <w:sz w:val="32"/>
      <w:szCs w:val="32"/>
    </w:rPr>
  </w:style>
  <w:style w:type="paragraph" w:customStyle="1" w:styleId="172">
    <w:name w:val="目录文字"/>
    <w:basedOn w:val="1"/>
    <w:qFormat/>
    <w:uiPriority w:val="0"/>
    <w:pPr>
      <w:widowControl/>
      <w:spacing w:line="480" w:lineRule="auto"/>
      <w:jc w:val="left"/>
    </w:pPr>
    <w:rPr>
      <w:rFonts w:ascii="宋体" w:hAnsi="宋体" w:eastAsia="宋体"/>
      <w:kern w:val="0"/>
      <w:sz w:val="24"/>
      <w:szCs w:val="20"/>
    </w:rPr>
  </w:style>
  <w:style w:type="paragraph" w:customStyle="1" w:styleId="173">
    <w:name w:val="1"/>
    <w:basedOn w:val="1"/>
    <w:next w:val="23"/>
    <w:qFormat/>
    <w:uiPriority w:val="99"/>
    <w:pPr>
      <w:widowControl/>
      <w:overflowPunct w:val="0"/>
      <w:autoSpaceDE w:val="0"/>
      <w:autoSpaceDN w:val="0"/>
      <w:adjustRightInd w:val="0"/>
      <w:spacing w:line="360" w:lineRule="auto"/>
      <w:ind w:firstLine="540"/>
      <w:textAlignment w:val="baseline"/>
    </w:pPr>
    <w:rPr>
      <w:rFonts w:ascii="宋体" w:hAnsi="MS Sans Serif" w:eastAsia="宋体"/>
      <w:spacing w:val="12"/>
      <w:kern w:val="0"/>
      <w:sz w:val="24"/>
      <w:szCs w:val="20"/>
    </w:rPr>
  </w:style>
  <w:style w:type="paragraph" w:customStyle="1" w:styleId="17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kern w:val="0"/>
      <w:sz w:val="20"/>
      <w:szCs w:val="20"/>
    </w:rPr>
  </w:style>
  <w:style w:type="paragraph" w:customStyle="1" w:styleId="175">
    <w:name w:val="xl24"/>
    <w:basedOn w:val="1"/>
    <w:qFormat/>
    <w:uiPriority w:val="99"/>
    <w:pPr>
      <w:widowControl/>
      <w:spacing w:before="100" w:after="100"/>
      <w:jc w:val="center"/>
      <w:textAlignment w:val="center"/>
    </w:pPr>
    <w:rPr>
      <w:rFonts w:ascii="宋体" w:hAnsi="宋体" w:eastAsia="宋体"/>
      <w:kern w:val="0"/>
      <w:sz w:val="24"/>
      <w:szCs w:val="20"/>
    </w:rPr>
  </w:style>
  <w:style w:type="paragraph" w:customStyle="1" w:styleId="176">
    <w:name w:val="倪芳"/>
    <w:basedOn w:val="1"/>
    <w:qFormat/>
    <w:uiPriority w:val="0"/>
    <w:pPr>
      <w:spacing w:beforeLines="25" w:afterLines="15" w:line="400" w:lineRule="exact"/>
    </w:pPr>
    <w:rPr>
      <w:rFonts w:ascii="宋体" w:hAnsi="Courier New" w:eastAsia="宋体" w:cs="Courier New"/>
      <w:sz w:val="24"/>
      <w:szCs w:val="21"/>
    </w:rPr>
  </w:style>
  <w:style w:type="paragraph" w:customStyle="1" w:styleId="177">
    <w:name w:val="普通 (Web)"/>
    <w:basedOn w:val="1"/>
    <w:qFormat/>
    <w:uiPriority w:val="0"/>
    <w:pPr>
      <w:widowControl/>
      <w:spacing w:before="100" w:beforeAutospacing="1" w:after="100" w:afterAutospacing="1"/>
      <w:jc w:val="left"/>
    </w:pPr>
    <w:rPr>
      <w:rFonts w:ascii="宋体" w:hAnsi="宋体" w:eastAsia="宋体"/>
      <w:kern w:val="0"/>
      <w:sz w:val="24"/>
    </w:rPr>
  </w:style>
  <w:style w:type="paragraph" w:customStyle="1" w:styleId="178">
    <w:name w:val="样式 标题 2 + (符号) 宋体 小四"/>
    <w:basedOn w:val="4"/>
    <w:qFormat/>
    <w:uiPriority w:val="0"/>
    <w:pPr>
      <w:keepNext/>
      <w:keepLines/>
      <w:spacing w:line="416" w:lineRule="auto"/>
    </w:pPr>
    <w:rPr>
      <w:rFonts w:ascii="Arial" w:hAnsi="Arial" w:eastAsia="宋体"/>
      <w:bCs/>
      <w:sz w:val="24"/>
    </w:rPr>
  </w:style>
  <w:style w:type="character" w:customStyle="1" w:styleId="179">
    <w:name w:val="Char2"/>
    <w:qFormat/>
    <w:uiPriority w:val="0"/>
    <w:rPr>
      <w:rFonts w:ascii="Arial" w:hAnsi="Arial" w:eastAsia="黑体"/>
      <w:b/>
      <w:bCs/>
      <w:kern w:val="2"/>
      <w:sz w:val="32"/>
      <w:szCs w:val="32"/>
      <w:lang w:val="en-US" w:eastAsia="zh-CN" w:bidi="ar-SA"/>
    </w:rPr>
  </w:style>
  <w:style w:type="character" w:customStyle="1" w:styleId="180">
    <w:name w:val="样式 标题 2 + (符号) 宋体 小四 Char"/>
    <w:qFormat/>
    <w:uiPriority w:val="0"/>
    <w:rPr>
      <w:rFonts w:ascii="Arial" w:hAnsi="Arial" w:eastAsia="宋体"/>
      <w:b/>
      <w:bCs/>
      <w:kern w:val="2"/>
      <w:sz w:val="24"/>
      <w:szCs w:val="32"/>
      <w:lang w:val="en-US" w:eastAsia="zh-CN" w:bidi="ar-SA"/>
    </w:rPr>
  </w:style>
  <w:style w:type="paragraph" w:customStyle="1" w:styleId="181">
    <w:name w:val="默认段落字体 Para Char Char Char Char Char Char Char Char Char Char"/>
    <w:basedOn w:val="18"/>
    <w:qFormat/>
    <w:uiPriority w:val="0"/>
    <w:pPr>
      <w:shd w:val="clear" w:color="auto" w:fill="000080"/>
      <w:spacing w:line="240" w:lineRule="auto"/>
    </w:pPr>
    <w:rPr>
      <w:rFonts w:ascii="Tahoma" w:hAnsi="Tahoma" w:eastAsia="宋体"/>
      <w:sz w:val="24"/>
      <w:szCs w:val="24"/>
    </w:rPr>
  </w:style>
  <w:style w:type="paragraph" w:customStyle="1" w:styleId="182">
    <w:name w:val="font5"/>
    <w:basedOn w:val="1"/>
    <w:qFormat/>
    <w:uiPriority w:val="0"/>
    <w:pPr>
      <w:widowControl/>
      <w:spacing w:before="100" w:beforeAutospacing="1" w:after="100" w:afterAutospacing="1"/>
      <w:jc w:val="left"/>
    </w:pPr>
    <w:rPr>
      <w:rFonts w:hint="eastAsia" w:ascii="宋体" w:hAnsi="宋体" w:eastAsia="宋体" w:cs="Arial Unicode MS"/>
      <w:kern w:val="0"/>
      <w:sz w:val="18"/>
      <w:szCs w:val="18"/>
    </w:rPr>
  </w:style>
  <w:style w:type="paragraph" w:customStyle="1" w:styleId="183">
    <w:name w:val="xl25"/>
    <w:basedOn w:val="1"/>
    <w:qFormat/>
    <w:uiPriority w:val="0"/>
    <w:pPr>
      <w:widowControl/>
      <w:pBdr>
        <w:right w:val="single" w:color="969696" w:sz="8" w:space="0"/>
      </w:pBdr>
      <w:spacing w:before="100" w:beforeAutospacing="1" w:after="100" w:afterAutospacing="1"/>
      <w:jc w:val="left"/>
    </w:pPr>
    <w:rPr>
      <w:rFonts w:ascii="Arial Unicode MS" w:hAnsi="Arial Unicode MS" w:cs="Arial Unicode MS"/>
      <w:kern w:val="0"/>
      <w:sz w:val="18"/>
      <w:szCs w:val="18"/>
    </w:rPr>
  </w:style>
  <w:style w:type="paragraph" w:customStyle="1" w:styleId="184">
    <w:name w:val="xl2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5">
    <w:name w:val="xl2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6">
    <w:name w:val="xl28"/>
    <w:basedOn w:val="1"/>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7">
    <w:name w:val="xl2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8">
    <w:name w:val="xl3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9">
    <w:name w:val="xl31"/>
    <w:basedOn w:val="1"/>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90">
    <w:name w:val="xl32"/>
    <w:basedOn w:val="1"/>
    <w:qFormat/>
    <w:uiPriority w:val="0"/>
    <w:pPr>
      <w:widowControl/>
      <w:pBdr>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91">
    <w:name w:val="xl33"/>
    <w:basedOn w:val="1"/>
    <w:qFormat/>
    <w:uiPriority w:val="0"/>
    <w:pPr>
      <w:widowControl/>
      <w:pBdr>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9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4">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b/>
      <w:bCs/>
      <w:kern w:val="0"/>
      <w:sz w:val="18"/>
      <w:szCs w:val="18"/>
    </w:rPr>
  </w:style>
  <w:style w:type="paragraph" w:customStyle="1" w:styleId="195">
    <w:name w:val="xl3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6">
    <w:name w:val="xl3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7">
    <w:name w:val="xl39"/>
    <w:basedOn w:val="1"/>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8">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9">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200">
    <w:name w:val="xl42"/>
    <w:basedOn w:val="1"/>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201">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202">
    <w:name w:val="_Style 186"/>
    <w:qFormat/>
    <w:uiPriority w:val="99"/>
    <w:pPr>
      <w:widowControl w:val="0"/>
      <w:jc w:val="both"/>
    </w:pPr>
    <w:rPr>
      <w:rFonts w:ascii="Times New Roman" w:hAnsi="Times New Roman" w:eastAsia="Arial Unicode MS" w:cs="Times New Roman"/>
      <w:kern w:val="2"/>
      <w:sz w:val="21"/>
      <w:szCs w:val="24"/>
      <w:lang w:val="en-US" w:eastAsia="zh-CN" w:bidi="ar-SA"/>
    </w:rPr>
  </w:style>
  <w:style w:type="paragraph" w:customStyle="1" w:styleId="203">
    <w:name w:val="文档正文"/>
    <w:basedOn w:val="1"/>
    <w:qFormat/>
    <w:uiPriority w:val="0"/>
    <w:pPr>
      <w:adjustRightInd w:val="0"/>
      <w:spacing w:line="480" w:lineRule="atLeast"/>
      <w:ind w:firstLine="567"/>
      <w:textAlignment w:val="baseline"/>
    </w:pPr>
    <w:rPr>
      <w:rFonts w:ascii="长城仿宋" w:eastAsia="宋体"/>
      <w:kern w:val="0"/>
      <w:sz w:val="24"/>
    </w:rPr>
  </w:style>
  <w:style w:type="character" w:customStyle="1" w:styleId="204">
    <w:name w:val="Char Char"/>
    <w:qFormat/>
    <w:uiPriority w:val="0"/>
    <w:rPr>
      <w:rFonts w:eastAsia="宋体"/>
      <w:kern w:val="2"/>
      <w:sz w:val="24"/>
      <w:lang w:val="en-US" w:eastAsia="zh-CN" w:bidi="ar-SA"/>
    </w:rPr>
  </w:style>
  <w:style w:type="paragraph" w:customStyle="1" w:styleId="205">
    <w:name w:val="1 Char Char Char Char"/>
    <w:basedOn w:val="1"/>
    <w:qFormat/>
    <w:uiPriority w:val="0"/>
    <w:rPr>
      <w:rFonts w:ascii="Tahoma" w:hAnsi="Tahoma" w:eastAsia="宋体"/>
      <w:sz w:val="24"/>
      <w:szCs w:val="20"/>
    </w:rPr>
  </w:style>
  <w:style w:type="paragraph" w:customStyle="1" w:styleId="206">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207">
    <w:name w:val="TOC 标题2"/>
    <w:basedOn w:val="3"/>
    <w:next w:val="1"/>
    <w:qFormat/>
    <w:uiPriority w:val="99"/>
    <w:pPr>
      <w:adjustRightInd/>
      <w:spacing w:before="340" w:after="330" w:line="578" w:lineRule="auto"/>
      <w:textAlignment w:val="auto"/>
      <w:outlineLvl w:val="9"/>
    </w:pPr>
    <w:rPr>
      <w:rFonts w:ascii="Times New Roman" w:hAnsi="Times New Roman" w:eastAsia="宋体"/>
      <w:sz w:val="44"/>
    </w:rPr>
  </w:style>
  <w:style w:type="character" w:customStyle="1" w:styleId="208">
    <w:name w:val="标题 1 Char1"/>
    <w:qFormat/>
    <w:uiPriority w:val="99"/>
    <w:rPr>
      <w:rFonts w:ascii="黑体" w:eastAsia="黑体"/>
      <w:sz w:val="52"/>
      <w:lang w:bidi="ar-SA"/>
    </w:rPr>
  </w:style>
  <w:style w:type="paragraph" w:customStyle="1" w:styleId="209">
    <w:name w:val="样式 标题 2 + Times New Roman 四号 非加粗 段前: 5 磅 段后: 0 磅 行距: 固定值 20..."/>
    <w:basedOn w:val="4"/>
    <w:qFormat/>
    <w:uiPriority w:val="99"/>
    <w:pPr>
      <w:keepNext/>
      <w:keepLines/>
      <w:spacing w:before="100" w:after="0" w:line="400" w:lineRule="exact"/>
    </w:pPr>
    <w:rPr>
      <w:rFonts w:ascii="Times New Roman" w:hAnsi="Times New Roman" w:eastAsia="黑体" w:cs="宋体"/>
      <w:sz w:val="28"/>
      <w:szCs w:val="20"/>
    </w:rPr>
  </w:style>
  <w:style w:type="paragraph" w:customStyle="1" w:styleId="210">
    <w:name w:val="3"/>
    <w:basedOn w:val="1"/>
    <w:next w:val="22"/>
    <w:qFormat/>
    <w:uiPriority w:val="99"/>
    <w:rPr>
      <w:rFonts w:ascii="宋体" w:eastAsia="宋体"/>
      <w:sz w:val="24"/>
      <w:szCs w:val="20"/>
    </w:rPr>
  </w:style>
  <w:style w:type="paragraph" w:customStyle="1" w:styleId="211">
    <w:name w:val="样式 标题 3 + (中文) 黑体 小四 非加粗 段前: 7.8 磅 段后: 0 磅 行距: 固定值 20 磅"/>
    <w:basedOn w:val="6"/>
    <w:qFormat/>
    <w:uiPriority w:val="0"/>
    <w:pPr>
      <w:keepNext/>
      <w:keepLines/>
      <w:tabs>
        <w:tab w:val="clear" w:pos="588"/>
      </w:tabs>
      <w:spacing w:line="400" w:lineRule="exact"/>
    </w:pPr>
    <w:rPr>
      <w:rFonts w:ascii="Times New Roman" w:hAnsi="Times New Roman" w:eastAsia="黑体"/>
      <w:sz w:val="24"/>
      <w:szCs w:val="20"/>
    </w:rPr>
  </w:style>
  <w:style w:type="paragraph" w:customStyle="1" w:styleId="212">
    <w:name w:val="2"/>
    <w:basedOn w:val="1"/>
    <w:next w:val="23"/>
    <w:qFormat/>
    <w:uiPriority w:val="99"/>
    <w:pPr>
      <w:ind w:left="432"/>
    </w:pPr>
    <w:rPr>
      <w:rFonts w:eastAsia="宋体"/>
      <w:szCs w:val="20"/>
    </w:rPr>
  </w:style>
  <w:style w:type="paragraph" w:customStyle="1" w:styleId="213">
    <w:name w:val="样式 标题 1 + 黑体 三号 非加粗 居中 段前: 6 磅 段后: 6 磅 行距: 固定值 20 磅"/>
    <w:basedOn w:val="3"/>
    <w:qFormat/>
    <w:uiPriority w:val="99"/>
    <w:pPr>
      <w:adjustRightInd/>
      <w:spacing w:before="120" w:after="120" w:line="400" w:lineRule="exact"/>
      <w:jc w:val="center"/>
      <w:textAlignment w:val="auto"/>
    </w:pPr>
    <w:rPr>
      <w:rFonts w:ascii="黑体" w:hAnsi="黑体" w:eastAsia="黑体" w:cs="宋体"/>
      <w:b w:val="0"/>
      <w:bCs w:val="0"/>
      <w:sz w:val="32"/>
      <w:szCs w:val="20"/>
    </w:rPr>
  </w:style>
  <w:style w:type="paragraph" w:customStyle="1" w:styleId="214">
    <w:name w:val="Char1111"/>
    <w:basedOn w:val="1"/>
    <w:qFormat/>
    <w:uiPriority w:val="0"/>
    <w:rPr>
      <w:rFonts w:ascii="Tahoma" w:hAnsi="Tahoma" w:eastAsia="宋体"/>
      <w:sz w:val="24"/>
      <w:szCs w:val="20"/>
    </w:rPr>
  </w:style>
  <w:style w:type="character" w:customStyle="1" w:styleId="215">
    <w:name w:val="font161"/>
    <w:qFormat/>
    <w:uiPriority w:val="99"/>
    <w:rPr>
      <w:b/>
      <w:bCs/>
      <w:sz w:val="32"/>
      <w:szCs w:val="32"/>
    </w:rPr>
  </w:style>
  <w:style w:type="paragraph" w:customStyle="1" w:styleId="216">
    <w:name w:val="6'"/>
    <w:basedOn w:val="1"/>
    <w:qFormat/>
    <w:uiPriority w:val="99"/>
    <w:pPr>
      <w:autoSpaceDE w:val="0"/>
      <w:autoSpaceDN w:val="0"/>
      <w:adjustRightInd w:val="0"/>
      <w:snapToGrid w:val="0"/>
      <w:spacing w:line="320" w:lineRule="exact"/>
      <w:jc w:val="center"/>
      <w:textAlignment w:val="baseline"/>
    </w:pPr>
    <w:rPr>
      <w:rFonts w:eastAsia="宋体"/>
      <w:spacing w:val="20"/>
      <w:kern w:val="28"/>
      <w:szCs w:val="20"/>
    </w:rPr>
  </w:style>
  <w:style w:type="paragraph" w:customStyle="1" w:styleId="217">
    <w:name w:val="表格"/>
    <w:basedOn w:val="1"/>
    <w:qFormat/>
    <w:uiPriority w:val="99"/>
    <w:pPr>
      <w:jc w:val="center"/>
      <w:textAlignment w:val="center"/>
    </w:pPr>
    <w:rPr>
      <w:rFonts w:ascii="华文细黑" w:hAnsi="华文细黑" w:eastAsia="宋体"/>
      <w:kern w:val="0"/>
      <w:szCs w:val="20"/>
    </w:rPr>
  </w:style>
  <w:style w:type="paragraph" w:customStyle="1" w:styleId="218">
    <w:name w:val="表格文字"/>
    <w:basedOn w:val="1"/>
    <w:qFormat/>
    <w:uiPriority w:val="99"/>
    <w:pPr>
      <w:adjustRightInd w:val="0"/>
      <w:spacing w:line="420" w:lineRule="atLeast"/>
      <w:jc w:val="left"/>
      <w:textAlignment w:val="baseline"/>
    </w:pPr>
    <w:rPr>
      <w:rFonts w:eastAsia="宋体"/>
      <w:kern w:val="0"/>
      <w:szCs w:val="20"/>
    </w:rPr>
  </w:style>
  <w:style w:type="paragraph" w:customStyle="1" w:styleId="219">
    <w:name w:val="XW正文"/>
    <w:basedOn w:val="23"/>
    <w:qFormat/>
    <w:uiPriority w:val="99"/>
    <w:pPr>
      <w:widowControl w:val="0"/>
      <w:adjustRightInd w:val="0"/>
      <w:snapToGrid w:val="0"/>
      <w:spacing w:line="300" w:lineRule="auto"/>
      <w:ind w:firstLine="520" w:firstLineChars="200"/>
    </w:pPr>
    <w:rPr>
      <w:rFonts w:ascii="Times New Roman" w:hAnsi="Times New Roman" w:eastAsia="宋体"/>
      <w:kern w:val="0"/>
    </w:rPr>
  </w:style>
  <w:style w:type="paragraph" w:customStyle="1" w:styleId="220">
    <w:name w:val="金安桥正文"/>
    <w:basedOn w:val="23"/>
    <w:qFormat/>
    <w:uiPriority w:val="99"/>
    <w:pPr>
      <w:widowControl w:val="0"/>
      <w:adjustRightInd w:val="0"/>
      <w:spacing w:line="300" w:lineRule="auto"/>
      <w:ind w:firstLine="200" w:firstLineChars="200"/>
    </w:pPr>
    <w:rPr>
      <w:rFonts w:ascii="Times New Roman" w:hAnsi="Times New Roman" w:eastAsia="宋体"/>
      <w:kern w:val="0"/>
      <w:sz w:val="24"/>
      <w:szCs w:val="20"/>
    </w:rPr>
  </w:style>
  <w:style w:type="character" w:customStyle="1" w:styleId="221">
    <w:name w:val="样式 粉红"/>
    <w:qFormat/>
    <w:uiPriority w:val="99"/>
    <w:rPr>
      <w:color w:val="auto"/>
      <w:u w:val="none"/>
    </w:rPr>
  </w:style>
  <w:style w:type="character" w:customStyle="1" w:styleId="222">
    <w:name w:val="Char Char1"/>
    <w:qFormat/>
    <w:uiPriority w:val="0"/>
    <w:rPr>
      <w:rFonts w:eastAsia="宋体"/>
      <w:kern w:val="2"/>
      <w:sz w:val="24"/>
      <w:lang w:val="en-US" w:eastAsia="zh-CN" w:bidi="ar-SA"/>
    </w:rPr>
  </w:style>
  <w:style w:type="paragraph" w:customStyle="1" w:styleId="223">
    <w:name w:val="Char Char Char Char"/>
    <w:basedOn w:val="1"/>
    <w:qFormat/>
    <w:uiPriority w:val="0"/>
    <w:pPr>
      <w:widowControl/>
      <w:spacing w:after="160" w:line="240" w:lineRule="exact"/>
      <w:jc w:val="left"/>
    </w:pPr>
    <w:rPr>
      <w:rFonts w:eastAsia="宋体"/>
      <w:szCs w:val="20"/>
    </w:rPr>
  </w:style>
  <w:style w:type="paragraph" w:customStyle="1" w:styleId="224">
    <w:name w:val="p17"/>
    <w:basedOn w:val="1"/>
    <w:qFormat/>
    <w:uiPriority w:val="99"/>
    <w:pPr>
      <w:widowControl/>
    </w:pPr>
    <w:rPr>
      <w:rFonts w:eastAsia="宋体"/>
      <w:kern w:val="0"/>
      <w:szCs w:val="21"/>
    </w:rPr>
  </w:style>
  <w:style w:type="character" w:customStyle="1" w:styleId="225">
    <w:name w:val="H4 Char"/>
    <w:qFormat/>
    <w:uiPriority w:val="0"/>
    <w:rPr>
      <w:b/>
      <w:sz w:val="28"/>
    </w:rPr>
  </w:style>
  <w:style w:type="character" w:customStyle="1" w:styleId="226">
    <w:name w:val="Char Char2"/>
    <w:qFormat/>
    <w:uiPriority w:val="0"/>
    <w:rPr>
      <w:rFonts w:eastAsia="宋体"/>
      <w:kern w:val="2"/>
      <w:sz w:val="24"/>
      <w:lang w:val="en-US" w:eastAsia="zh-CN" w:bidi="ar-SA"/>
    </w:rPr>
  </w:style>
  <w:style w:type="character" w:customStyle="1" w:styleId="227">
    <w:name w:val="Char Char111"/>
    <w:qFormat/>
    <w:uiPriority w:val="99"/>
    <w:rPr>
      <w:rFonts w:eastAsia="宋体"/>
      <w:kern w:val="2"/>
      <w:sz w:val="24"/>
      <w:lang w:val="en-US" w:eastAsia="zh-CN" w:bidi="ar-SA"/>
    </w:rPr>
  </w:style>
  <w:style w:type="paragraph" w:customStyle="1" w:styleId="228">
    <w:name w:val="Char Char Char Char111"/>
    <w:basedOn w:val="1"/>
    <w:qFormat/>
    <w:uiPriority w:val="0"/>
    <w:pPr>
      <w:widowControl/>
      <w:spacing w:after="160" w:line="240" w:lineRule="exact"/>
      <w:jc w:val="left"/>
    </w:pPr>
    <w:rPr>
      <w:rFonts w:eastAsia="宋体"/>
      <w:szCs w:val="20"/>
    </w:rPr>
  </w:style>
  <w:style w:type="paragraph" w:customStyle="1" w:styleId="229">
    <w:name w:val="font1"/>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30">
    <w:name w:val="font6"/>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31">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32">
    <w:name w:val="xl65"/>
    <w:basedOn w:val="1"/>
    <w:qFormat/>
    <w:uiPriority w:val="0"/>
    <w:pPr>
      <w:widowControl/>
      <w:spacing w:before="100" w:beforeAutospacing="1" w:after="100" w:afterAutospacing="1"/>
      <w:jc w:val="center"/>
      <w:textAlignment w:val="center"/>
    </w:pPr>
    <w:rPr>
      <w:rFonts w:ascii="宋体" w:hAnsi="宋体" w:eastAsia="宋体" w:cs="宋体"/>
      <w:kern w:val="0"/>
      <w:sz w:val="24"/>
    </w:rPr>
  </w:style>
  <w:style w:type="paragraph" w:customStyle="1" w:styleId="23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23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5">
    <w:name w:val="xl6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6">
    <w:name w:val="xl69"/>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7">
    <w:name w:val="xl7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39">
    <w:name w:val="xl72"/>
    <w:basedOn w:val="1"/>
    <w:qFormat/>
    <w:uiPriority w:val="0"/>
    <w:pPr>
      <w:widowControl/>
      <w:spacing w:before="100" w:beforeAutospacing="1" w:after="100" w:afterAutospacing="1"/>
      <w:jc w:val="left"/>
    </w:pPr>
    <w:rPr>
      <w:rFonts w:ascii="宋体" w:hAnsi="宋体" w:eastAsia="宋体" w:cs="宋体"/>
      <w:b/>
      <w:bCs/>
      <w:kern w:val="0"/>
      <w:sz w:val="24"/>
    </w:rPr>
  </w:style>
  <w:style w:type="paragraph" w:customStyle="1" w:styleId="240">
    <w:name w:val="xl73"/>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41">
    <w:name w:val="前言、引言标题"/>
    <w:next w:val="1"/>
    <w:qFormat/>
    <w:uiPriority w:val="0"/>
    <w:pPr>
      <w:numPr>
        <w:ilvl w:val="0"/>
        <w:numId w:val="3"/>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42">
    <w:name w:val="章标题"/>
    <w:next w:val="1"/>
    <w:link w:val="243"/>
    <w:qFormat/>
    <w:uiPriority w:val="0"/>
    <w:pPr>
      <w:numPr>
        <w:ilvl w:val="1"/>
        <w:numId w:val="3"/>
      </w:numPr>
      <w:spacing w:beforeLines="50" w:afterLines="50"/>
      <w:jc w:val="both"/>
      <w:outlineLvl w:val="1"/>
    </w:pPr>
    <w:rPr>
      <w:rFonts w:ascii="黑体" w:hAnsi="Times New Roman" w:eastAsia="黑体" w:cs="Times New Roman"/>
      <w:sz w:val="21"/>
      <w:lang w:val="en-US" w:eastAsia="zh-CN" w:bidi="ar-SA"/>
    </w:rPr>
  </w:style>
  <w:style w:type="character" w:customStyle="1" w:styleId="243">
    <w:name w:val="章标题 Char"/>
    <w:link w:val="242"/>
    <w:qFormat/>
    <w:uiPriority w:val="0"/>
    <w:rPr>
      <w:rFonts w:ascii="黑体" w:eastAsia="黑体"/>
      <w:sz w:val="21"/>
    </w:rPr>
  </w:style>
  <w:style w:type="paragraph" w:customStyle="1" w:styleId="244">
    <w:name w:val="一级条标题"/>
    <w:basedOn w:val="242"/>
    <w:next w:val="1"/>
    <w:link w:val="245"/>
    <w:qFormat/>
    <w:uiPriority w:val="0"/>
    <w:pPr>
      <w:numPr>
        <w:ilvl w:val="2"/>
      </w:numPr>
      <w:tabs>
        <w:tab w:val="left" w:pos="360"/>
      </w:tabs>
      <w:spacing w:beforeLines="0" w:afterLines="0"/>
      <w:ind w:left="315"/>
      <w:outlineLvl w:val="2"/>
    </w:pPr>
  </w:style>
  <w:style w:type="character" w:customStyle="1" w:styleId="245">
    <w:name w:val="一级条标题 Char"/>
    <w:link w:val="244"/>
    <w:qFormat/>
    <w:uiPriority w:val="0"/>
    <w:rPr>
      <w:rFonts w:ascii="黑体" w:eastAsia="黑体"/>
      <w:sz w:val="21"/>
    </w:rPr>
  </w:style>
  <w:style w:type="paragraph" w:customStyle="1" w:styleId="246">
    <w:name w:val="二级条标题"/>
    <w:basedOn w:val="244"/>
    <w:next w:val="1"/>
    <w:link w:val="247"/>
    <w:qFormat/>
    <w:uiPriority w:val="0"/>
    <w:pPr>
      <w:numPr>
        <w:ilvl w:val="3"/>
      </w:numPr>
      <w:ind w:left="315"/>
      <w:outlineLvl w:val="3"/>
    </w:pPr>
  </w:style>
  <w:style w:type="character" w:customStyle="1" w:styleId="247">
    <w:name w:val="二级条标题 Char"/>
    <w:link w:val="246"/>
    <w:qFormat/>
    <w:uiPriority w:val="0"/>
    <w:rPr>
      <w:rFonts w:ascii="黑体" w:eastAsia="黑体"/>
      <w:sz w:val="21"/>
    </w:rPr>
  </w:style>
  <w:style w:type="paragraph" w:customStyle="1" w:styleId="248">
    <w:name w:val="列项——"/>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249">
    <w:name w:val="三级条标题"/>
    <w:basedOn w:val="246"/>
    <w:next w:val="1"/>
    <w:qFormat/>
    <w:uiPriority w:val="0"/>
    <w:pPr>
      <w:numPr>
        <w:ilvl w:val="4"/>
      </w:numPr>
      <w:tabs>
        <w:tab w:val="left" w:pos="1680"/>
        <w:tab w:val="left" w:pos="2100"/>
      </w:tabs>
      <w:ind w:left="2100" w:hanging="420"/>
      <w:outlineLvl w:val="4"/>
    </w:pPr>
  </w:style>
  <w:style w:type="paragraph" w:customStyle="1" w:styleId="250">
    <w:name w:val="四级条标题"/>
    <w:basedOn w:val="249"/>
    <w:next w:val="1"/>
    <w:qFormat/>
    <w:uiPriority w:val="0"/>
    <w:pPr>
      <w:numPr>
        <w:ilvl w:val="5"/>
      </w:numPr>
      <w:tabs>
        <w:tab w:val="left" w:pos="2520"/>
      </w:tabs>
      <w:ind w:left="2520" w:hanging="420"/>
      <w:outlineLvl w:val="5"/>
    </w:pPr>
  </w:style>
  <w:style w:type="paragraph" w:customStyle="1" w:styleId="251">
    <w:name w:val="五级条标题"/>
    <w:basedOn w:val="250"/>
    <w:next w:val="1"/>
    <w:qFormat/>
    <w:uiPriority w:val="0"/>
    <w:pPr>
      <w:numPr>
        <w:ilvl w:val="6"/>
      </w:numPr>
      <w:tabs>
        <w:tab w:val="left" w:pos="2940"/>
      </w:tabs>
      <w:ind w:left="2940" w:hanging="420"/>
      <w:outlineLvl w:val="6"/>
    </w:pPr>
  </w:style>
  <w:style w:type="character" w:customStyle="1" w:styleId="252">
    <w:name w:val="Heading 1 Char"/>
    <w:qFormat/>
    <w:locked/>
    <w:uiPriority w:val="0"/>
    <w:rPr>
      <w:rFonts w:ascii="黑体" w:hAnsi="Times New Roman" w:eastAsia="黑体" w:cs="Times New Roman"/>
      <w:kern w:val="0"/>
      <w:sz w:val="20"/>
      <w:szCs w:val="20"/>
    </w:rPr>
  </w:style>
  <w:style w:type="character" w:customStyle="1" w:styleId="253">
    <w:name w:val="Heading 2 Char"/>
    <w:qFormat/>
    <w:locked/>
    <w:uiPriority w:val="0"/>
    <w:rPr>
      <w:rFonts w:ascii="Times New Roman" w:hAnsi="Times New Roman" w:eastAsia="宋体" w:cs="Times New Roman"/>
      <w:b/>
      <w:kern w:val="0"/>
      <w:sz w:val="32"/>
      <w:szCs w:val="32"/>
    </w:rPr>
  </w:style>
  <w:style w:type="character" w:customStyle="1" w:styleId="254">
    <w:name w:val="标题 3 Char1"/>
    <w:qFormat/>
    <w:locked/>
    <w:uiPriority w:val="99"/>
    <w:rPr>
      <w:rFonts w:eastAsia="宋体"/>
      <w:b/>
      <w:sz w:val="32"/>
      <w:lang w:val="en-US" w:eastAsia="zh-CN" w:bidi="ar-SA"/>
    </w:rPr>
  </w:style>
  <w:style w:type="character" w:customStyle="1" w:styleId="255">
    <w:name w:val="Heading 4 Char"/>
    <w:qFormat/>
    <w:locked/>
    <w:uiPriority w:val="0"/>
    <w:rPr>
      <w:rFonts w:ascii="Times New Roman" w:hAnsi="Times New Roman" w:eastAsia="宋体" w:cs="Times New Roman"/>
      <w:b/>
      <w:kern w:val="0"/>
      <w:sz w:val="20"/>
      <w:szCs w:val="20"/>
    </w:rPr>
  </w:style>
  <w:style w:type="character" w:customStyle="1" w:styleId="256">
    <w:name w:val="Heading 5 Char"/>
    <w:qFormat/>
    <w:locked/>
    <w:uiPriority w:val="0"/>
    <w:rPr>
      <w:rFonts w:ascii="Times New Roman" w:hAnsi="Times New Roman" w:eastAsia="宋体" w:cs="Times New Roman"/>
      <w:b/>
      <w:bCs/>
      <w:sz w:val="28"/>
      <w:szCs w:val="28"/>
    </w:rPr>
  </w:style>
  <w:style w:type="character" w:customStyle="1" w:styleId="257">
    <w:name w:val="Heading 6 Char"/>
    <w:qFormat/>
    <w:locked/>
    <w:uiPriority w:val="0"/>
    <w:rPr>
      <w:rFonts w:ascii="Arial" w:hAnsi="Arial" w:eastAsia="黑体" w:cs="Times New Roman"/>
      <w:b/>
      <w:bCs/>
      <w:kern w:val="0"/>
      <w:sz w:val="24"/>
      <w:szCs w:val="24"/>
    </w:rPr>
  </w:style>
  <w:style w:type="character" w:customStyle="1" w:styleId="258">
    <w:name w:val="Heading 7 Char"/>
    <w:qFormat/>
    <w:locked/>
    <w:uiPriority w:val="0"/>
    <w:rPr>
      <w:rFonts w:ascii="Times New Roman" w:hAnsi="Times New Roman" w:eastAsia="宋体" w:cs="Times New Roman"/>
      <w:b/>
      <w:bCs/>
      <w:kern w:val="0"/>
      <w:sz w:val="24"/>
      <w:szCs w:val="24"/>
    </w:rPr>
  </w:style>
  <w:style w:type="character" w:customStyle="1" w:styleId="259">
    <w:name w:val="Heading 8 Char"/>
    <w:qFormat/>
    <w:locked/>
    <w:uiPriority w:val="0"/>
    <w:rPr>
      <w:rFonts w:ascii="Arial" w:hAnsi="Arial" w:eastAsia="黑体" w:cs="Times New Roman"/>
      <w:kern w:val="0"/>
      <w:sz w:val="24"/>
      <w:szCs w:val="24"/>
    </w:rPr>
  </w:style>
  <w:style w:type="character" w:customStyle="1" w:styleId="260">
    <w:name w:val="Heading 9 Char"/>
    <w:qFormat/>
    <w:locked/>
    <w:uiPriority w:val="0"/>
    <w:rPr>
      <w:rFonts w:ascii="Arial" w:hAnsi="Arial" w:eastAsia="黑体" w:cs="Times New Roman"/>
      <w:kern w:val="0"/>
      <w:sz w:val="21"/>
      <w:szCs w:val="21"/>
    </w:rPr>
  </w:style>
  <w:style w:type="character" w:customStyle="1" w:styleId="261">
    <w:name w:val="Document Map Char"/>
    <w:qFormat/>
    <w:locked/>
    <w:uiPriority w:val="0"/>
    <w:rPr>
      <w:rFonts w:ascii="Times New Roman" w:hAnsi="Times New Roman" w:eastAsia="宋体" w:cs="Times New Roman"/>
      <w:sz w:val="24"/>
      <w:szCs w:val="24"/>
      <w:shd w:val="clear" w:color="auto" w:fill="000080"/>
    </w:rPr>
  </w:style>
  <w:style w:type="character" w:customStyle="1" w:styleId="262">
    <w:name w:val="Date Char"/>
    <w:qFormat/>
    <w:locked/>
    <w:uiPriority w:val="0"/>
    <w:rPr>
      <w:rFonts w:ascii="Times New Roman" w:hAnsi="Times New Roman" w:eastAsia="宋体" w:cs="Times New Roman"/>
      <w:sz w:val="20"/>
      <w:szCs w:val="20"/>
    </w:rPr>
  </w:style>
  <w:style w:type="character" w:customStyle="1" w:styleId="263">
    <w:name w:val="Header Char"/>
    <w:qFormat/>
    <w:locked/>
    <w:uiPriority w:val="0"/>
    <w:rPr>
      <w:rFonts w:ascii="Times New Roman" w:hAnsi="Times New Roman" w:eastAsia="宋体" w:cs="Times New Roman"/>
      <w:kern w:val="0"/>
      <w:sz w:val="20"/>
      <w:szCs w:val="20"/>
    </w:rPr>
  </w:style>
  <w:style w:type="character" w:customStyle="1" w:styleId="264">
    <w:name w:val="Footer Char"/>
    <w:qFormat/>
    <w:locked/>
    <w:uiPriority w:val="0"/>
    <w:rPr>
      <w:rFonts w:ascii="Times New Roman" w:hAnsi="Times New Roman" w:eastAsia="宋体" w:cs="Times New Roman"/>
      <w:kern w:val="0"/>
      <w:sz w:val="20"/>
      <w:szCs w:val="20"/>
    </w:rPr>
  </w:style>
  <w:style w:type="character" w:customStyle="1" w:styleId="265">
    <w:name w:val="Plain Text Char"/>
    <w:qFormat/>
    <w:locked/>
    <w:uiPriority w:val="0"/>
    <w:rPr>
      <w:rFonts w:ascii="宋体" w:hAnsi="Courier New" w:eastAsia="宋体" w:cs="Times New Roman"/>
      <w:sz w:val="20"/>
      <w:szCs w:val="20"/>
    </w:rPr>
  </w:style>
  <w:style w:type="character" w:customStyle="1" w:styleId="266">
    <w:name w:val="Body Text Indent 2 Char"/>
    <w:qFormat/>
    <w:locked/>
    <w:uiPriority w:val="0"/>
    <w:rPr>
      <w:rFonts w:ascii="Times New Roman" w:hAnsi="Times New Roman" w:eastAsia="宋体" w:cs="Times New Roman"/>
      <w:sz w:val="30"/>
      <w:szCs w:val="30"/>
    </w:rPr>
  </w:style>
  <w:style w:type="character" w:customStyle="1" w:styleId="267">
    <w:name w:val="Body Text Indent 3 Char"/>
    <w:qFormat/>
    <w:locked/>
    <w:uiPriority w:val="0"/>
    <w:rPr>
      <w:rFonts w:ascii="Times New Roman" w:hAnsi="Times New Roman" w:eastAsia="宋体" w:cs="Times New Roman"/>
      <w:sz w:val="30"/>
      <w:szCs w:val="30"/>
    </w:rPr>
  </w:style>
  <w:style w:type="character" w:customStyle="1" w:styleId="268">
    <w:name w:val="Body Text First Indent 2 Char"/>
    <w:qFormat/>
    <w:locked/>
    <w:uiPriority w:val="0"/>
    <w:rPr>
      <w:rFonts w:ascii="Times New Roman" w:hAnsi="Times New Roman" w:eastAsia="宋体" w:cs="Times New Roman"/>
      <w:kern w:val="2"/>
      <w:sz w:val="24"/>
      <w:szCs w:val="24"/>
    </w:rPr>
  </w:style>
  <w:style w:type="character" w:customStyle="1" w:styleId="269">
    <w:name w:val="Body Text 2 Char"/>
    <w:qFormat/>
    <w:locked/>
    <w:uiPriority w:val="0"/>
    <w:rPr>
      <w:rFonts w:ascii="宋体" w:hAnsi="Times New Roman" w:eastAsia="宋体" w:cs="Times New Roman"/>
      <w:sz w:val="20"/>
      <w:szCs w:val="20"/>
    </w:rPr>
  </w:style>
  <w:style w:type="character" w:customStyle="1" w:styleId="270">
    <w:name w:val="Balloon Text Char"/>
    <w:qFormat/>
    <w:locked/>
    <w:uiPriority w:val="0"/>
    <w:rPr>
      <w:rFonts w:ascii="Times New Roman" w:hAnsi="Times New Roman" w:eastAsia="宋体" w:cs="Times New Roman"/>
      <w:sz w:val="18"/>
      <w:szCs w:val="18"/>
    </w:rPr>
  </w:style>
  <w:style w:type="character" w:customStyle="1" w:styleId="271">
    <w:name w:val="Salutation Char"/>
    <w:qFormat/>
    <w:locked/>
    <w:uiPriority w:val="0"/>
    <w:rPr>
      <w:rFonts w:ascii="..ì." w:hAnsi="Times New Roman" w:eastAsia="..ì." w:cs="Times New Roman"/>
      <w:kern w:val="0"/>
      <w:sz w:val="20"/>
      <w:szCs w:val="20"/>
    </w:rPr>
  </w:style>
  <w:style w:type="character" w:customStyle="1" w:styleId="272">
    <w:name w:val="Note Heading Char"/>
    <w:qFormat/>
    <w:locked/>
    <w:uiPriority w:val="0"/>
    <w:rPr>
      <w:rFonts w:ascii="..ì." w:hAnsi="Times New Roman" w:eastAsia="..ì." w:cs="Times New Roman"/>
      <w:kern w:val="0"/>
      <w:sz w:val="20"/>
      <w:szCs w:val="20"/>
    </w:rPr>
  </w:style>
  <w:style w:type="paragraph" w:customStyle="1" w:styleId="273">
    <w:name w:val="Revision1"/>
    <w:semiHidden/>
    <w:qFormat/>
    <w:uiPriority w:val="0"/>
    <w:rPr>
      <w:rFonts w:ascii="Times New Roman" w:hAnsi="Times New Roman" w:eastAsia="宋体" w:cs="Times New Roman"/>
      <w:kern w:val="2"/>
      <w:sz w:val="21"/>
      <w:szCs w:val="24"/>
      <w:lang w:val="en-US" w:eastAsia="zh-CN" w:bidi="ar-SA"/>
    </w:rPr>
  </w:style>
  <w:style w:type="paragraph" w:customStyle="1" w:styleId="274">
    <w:name w:val="TOC Heading1"/>
    <w:basedOn w:val="3"/>
    <w:next w:val="1"/>
    <w:qFormat/>
    <w:uiPriority w:val="0"/>
    <w:pPr>
      <w:adjustRightInd/>
      <w:spacing w:before="340" w:after="330" w:line="578" w:lineRule="auto"/>
      <w:textAlignment w:val="auto"/>
      <w:outlineLvl w:val="9"/>
    </w:pPr>
    <w:rPr>
      <w:rFonts w:ascii="Times New Roman" w:hAnsi="Times New Roman" w:eastAsia="宋体"/>
      <w:sz w:val="44"/>
    </w:rPr>
  </w:style>
  <w:style w:type="character" w:customStyle="1" w:styleId="275">
    <w:name w:val="Body Text 3 Char"/>
    <w:qFormat/>
    <w:locked/>
    <w:uiPriority w:val="0"/>
    <w:rPr>
      <w:rFonts w:ascii="Times New Roman" w:hAnsi="Times New Roman" w:eastAsia="宋体" w:cs="Times New Roman"/>
      <w:sz w:val="16"/>
      <w:szCs w:val="16"/>
    </w:rPr>
  </w:style>
  <w:style w:type="character" w:customStyle="1" w:styleId="276">
    <w:name w:val="Title Char"/>
    <w:qFormat/>
    <w:locked/>
    <w:uiPriority w:val="0"/>
    <w:rPr>
      <w:rFonts w:ascii="Arial" w:hAnsi="Arial" w:eastAsia="宋体" w:cs="Times New Roman"/>
      <w:b/>
      <w:kern w:val="0"/>
      <w:sz w:val="20"/>
      <w:szCs w:val="20"/>
    </w:rPr>
  </w:style>
  <w:style w:type="character" w:customStyle="1" w:styleId="277">
    <w:name w:val="Comment Subject Char"/>
    <w:qFormat/>
    <w:locked/>
    <w:uiPriority w:val="0"/>
    <w:rPr>
      <w:rFonts w:ascii="Times New Roman" w:hAnsi="Times New Roman" w:eastAsia="宋体" w:cs="Times New Roman"/>
      <w:b/>
      <w:bCs/>
      <w:sz w:val="24"/>
      <w:szCs w:val="24"/>
    </w:rPr>
  </w:style>
  <w:style w:type="character" w:customStyle="1" w:styleId="278">
    <w:name w:val="Comment Text Char"/>
    <w:qFormat/>
    <w:locked/>
    <w:uiPriority w:val="0"/>
    <w:rPr>
      <w:rFonts w:ascii="Times New Roman" w:hAnsi="Times New Roman" w:eastAsia="宋体"/>
      <w:sz w:val="24"/>
    </w:rPr>
  </w:style>
  <w:style w:type="paragraph" w:customStyle="1" w:styleId="279">
    <w:name w:val="List Paragraph1"/>
    <w:basedOn w:val="1"/>
    <w:qFormat/>
    <w:uiPriority w:val="0"/>
    <w:pPr>
      <w:ind w:firstLine="420" w:firstLineChars="200"/>
    </w:pPr>
    <w:rPr>
      <w:rFonts w:eastAsia="宋体"/>
    </w:rPr>
  </w:style>
  <w:style w:type="paragraph" w:customStyle="1" w:styleId="280">
    <w:name w:val="reader-word-layer reader-word-s2-5"/>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281">
    <w:name w:val="未处理的提及"/>
    <w:unhideWhenUsed/>
    <w:qFormat/>
    <w:uiPriority w:val="99"/>
    <w:rPr>
      <w:color w:val="605E5C"/>
      <w:shd w:val="clear" w:color="auto" w:fill="E1DFDD"/>
    </w:rPr>
  </w:style>
  <w:style w:type="character" w:customStyle="1" w:styleId="282">
    <w:name w:val="Char Char11"/>
    <w:qFormat/>
    <w:uiPriority w:val="99"/>
    <w:rPr>
      <w:rFonts w:eastAsia="宋体"/>
      <w:kern w:val="2"/>
      <w:sz w:val="24"/>
      <w:lang w:val="en-US" w:eastAsia="zh-CN"/>
    </w:rPr>
  </w:style>
  <w:style w:type="character" w:customStyle="1" w:styleId="283">
    <w:name w:val="正文文本 Char1"/>
    <w:semiHidden/>
    <w:qFormat/>
    <w:uiPriority w:val="0"/>
    <w:rPr>
      <w:rFonts w:ascii="Times New Roman" w:hAnsi="Times New Roman" w:eastAsia="宋体" w:cs="Times New Roman"/>
      <w:szCs w:val="24"/>
    </w:rPr>
  </w:style>
  <w:style w:type="paragraph" w:customStyle="1" w:styleId="284">
    <w:name w:val="样式"/>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85">
    <w:name w:val="Char11"/>
    <w:basedOn w:val="1"/>
    <w:qFormat/>
    <w:uiPriority w:val="99"/>
    <w:rPr>
      <w:rFonts w:ascii="Tahoma" w:hAnsi="Tahoma" w:eastAsia="宋体"/>
      <w:sz w:val="24"/>
      <w:szCs w:val="20"/>
    </w:rPr>
  </w:style>
  <w:style w:type="paragraph" w:customStyle="1" w:styleId="286">
    <w:name w:val="Char Char Char Char1"/>
    <w:basedOn w:val="1"/>
    <w:qFormat/>
    <w:uiPriority w:val="99"/>
    <w:pPr>
      <w:widowControl/>
      <w:spacing w:after="160" w:line="240" w:lineRule="exact"/>
      <w:jc w:val="left"/>
    </w:pPr>
    <w:rPr>
      <w:rFonts w:eastAsia="宋体"/>
      <w:szCs w:val="20"/>
    </w:rPr>
  </w:style>
  <w:style w:type="paragraph" w:customStyle="1" w:styleId="287">
    <w:name w:val="Normal_0"/>
    <w:qFormat/>
    <w:uiPriority w:val="99"/>
    <w:pPr>
      <w:spacing w:before="120" w:after="240"/>
      <w:jc w:val="both"/>
    </w:pPr>
    <w:rPr>
      <w:rFonts w:ascii="Calibri" w:hAnsi="Calibri" w:eastAsia="Calibri" w:cs="Times New Roman"/>
      <w:sz w:val="22"/>
      <w:szCs w:val="22"/>
      <w:lang w:val="ru-RU" w:eastAsia="en-US" w:bidi="ar-SA"/>
    </w:rPr>
  </w:style>
  <w:style w:type="paragraph" w:customStyle="1" w:styleId="288">
    <w:name w:val="_Style 2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Char Char Char Char11"/>
    <w:basedOn w:val="1"/>
    <w:qFormat/>
    <w:uiPriority w:val="99"/>
    <w:pPr>
      <w:widowControl/>
      <w:spacing w:after="160" w:line="240" w:lineRule="exact"/>
      <w:jc w:val="left"/>
    </w:pPr>
    <w:rPr>
      <w:rFonts w:eastAsia="宋体"/>
      <w:szCs w:val="20"/>
    </w:rPr>
  </w:style>
  <w:style w:type="paragraph" w:customStyle="1" w:styleId="290">
    <w:name w:val="Char12"/>
    <w:basedOn w:val="1"/>
    <w:qFormat/>
    <w:uiPriority w:val="99"/>
    <w:rPr>
      <w:rFonts w:ascii="Tahoma" w:hAnsi="Tahoma" w:eastAsia="宋体"/>
      <w:sz w:val="24"/>
      <w:szCs w:val="20"/>
    </w:rPr>
  </w:style>
  <w:style w:type="paragraph" w:customStyle="1" w:styleId="291">
    <w:name w:val="Char111"/>
    <w:basedOn w:val="1"/>
    <w:qFormat/>
    <w:uiPriority w:val="99"/>
    <w:rPr>
      <w:rFonts w:ascii="Tahoma" w:hAnsi="Tahoma" w:eastAsia="宋体"/>
      <w:sz w:val="24"/>
      <w:szCs w:val="20"/>
    </w:rPr>
  </w:style>
  <w:style w:type="paragraph" w:customStyle="1" w:styleId="292">
    <w:name w:val="访问过的超链接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93">
    <w:name w:val="Char Char Char Char2"/>
    <w:basedOn w:val="1"/>
    <w:qFormat/>
    <w:uiPriority w:val="99"/>
    <w:pPr>
      <w:widowControl/>
      <w:spacing w:after="160" w:line="240" w:lineRule="exact"/>
      <w:jc w:val="left"/>
    </w:pPr>
    <w:rPr>
      <w:rFonts w:eastAsia="宋体"/>
      <w:szCs w:val="20"/>
    </w:rPr>
  </w:style>
  <w:style w:type="character" w:customStyle="1" w:styleId="294">
    <w:name w:val="正文文本 字符"/>
    <w:qFormat/>
    <w:uiPriority w:val="0"/>
    <w:rPr>
      <w:b/>
      <w:i/>
      <w:szCs w:val="24"/>
    </w:rPr>
  </w:style>
  <w:style w:type="paragraph" w:customStyle="1" w:styleId="295">
    <w:name w:val="纯文本2"/>
    <w:basedOn w:val="1"/>
    <w:qFormat/>
    <w:uiPriority w:val="0"/>
    <w:rPr>
      <w:rFonts w:ascii="宋体" w:hAnsi="Courier New" w:cs="Courier New"/>
      <w:szCs w:val="21"/>
    </w:rPr>
  </w:style>
  <w:style w:type="paragraph" w:customStyle="1" w:styleId="296">
    <w:name w:val="TOC 标题3"/>
    <w:basedOn w:val="3"/>
    <w:next w:val="1"/>
    <w:unhideWhenUsed/>
    <w:qFormat/>
    <w:uiPriority w:val="39"/>
    <w:pPr>
      <w:widowControl/>
      <w:adjustRightInd/>
      <w:spacing w:before="480" w:after="0" w:line="276" w:lineRule="auto"/>
      <w:jc w:val="left"/>
      <w:textAlignment w:val="auto"/>
      <w:outlineLvl w:val="9"/>
    </w:pPr>
    <w:rPr>
      <w:rFonts w:ascii="Cambria" w:hAnsi="Cambria" w:eastAsia="宋体" w:cs="Times New Roman"/>
      <w:color w:val="366091"/>
      <w:kern w:val="0"/>
      <w:sz w:val="28"/>
      <w:szCs w:val="28"/>
    </w:rPr>
  </w:style>
  <w:style w:type="paragraph" w:customStyle="1" w:styleId="297">
    <w:name w:val="Table Text"/>
    <w:basedOn w:val="1"/>
    <w:semiHidden/>
    <w:qFormat/>
    <w:uiPriority w:val="0"/>
    <w:rPr>
      <w:rFonts w:ascii="宋体" w:hAnsi="宋体" w:eastAsia="宋体" w:cs="宋体"/>
      <w:sz w:val="24"/>
      <w:szCs w:val="24"/>
      <w:lang w:val="en-US" w:eastAsia="en-US" w:bidi="ar-SA"/>
    </w:rPr>
  </w:style>
  <w:style w:type="table" w:customStyle="1" w:styleId="298">
    <w:name w:val="Table Normal"/>
    <w:unhideWhenUsed/>
    <w:qFormat/>
    <w:uiPriority w:val="0"/>
    <w:tblPr>
      <w:tblCellMar>
        <w:top w:w="0" w:type="dxa"/>
        <w:left w:w="0" w:type="dxa"/>
        <w:bottom w:w="0" w:type="dxa"/>
        <w:right w:w="0" w:type="dxa"/>
      </w:tblCellMar>
    </w:tblPr>
  </w:style>
  <w:style w:type="paragraph" w:customStyle="1" w:styleId="299">
    <w:name w:val="样式 10 磅"/>
    <w:qFormat/>
    <w:uiPriority w:val="0"/>
    <w:pPr>
      <w:widowControl w:val="0"/>
      <w:jc w:val="both"/>
    </w:pPr>
    <w:rPr>
      <w:rFonts w:ascii="Calibri" w:hAnsi="Calibri" w:eastAsia="宋体" w:cs="Times New Roman"/>
      <w:kern w:val="2"/>
      <w:sz w:val="21"/>
      <w:szCs w:val="24"/>
      <w:lang w:val="en-US" w:eastAsia="zh-CN" w:bidi="ar-SA"/>
    </w:rPr>
  </w:style>
  <w:style w:type="character" w:customStyle="1" w:styleId="300">
    <w:name w:val="font11"/>
    <w:basedOn w:val="52"/>
    <w:qFormat/>
    <w:uiPriority w:val="0"/>
    <w:rPr>
      <w:rFonts w:hint="default" w:ascii="Times New Roman" w:hAnsi="Times New Roman" w:cs="Times New Roman"/>
      <w:color w:val="000000"/>
      <w:sz w:val="24"/>
      <w:szCs w:val="24"/>
      <w:u w:val="none"/>
    </w:rPr>
  </w:style>
  <w:style w:type="character" w:customStyle="1" w:styleId="301">
    <w:name w:val="font21"/>
    <w:basedOn w:val="52"/>
    <w:qFormat/>
    <w:uiPriority w:val="0"/>
    <w:rPr>
      <w:rFonts w:hint="default" w:ascii="Arial" w:hAnsi="Arial" w:cs="Arial"/>
      <w:color w:val="000000"/>
      <w:sz w:val="24"/>
      <w:szCs w:val="24"/>
      <w:u w:val="none"/>
    </w:rPr>
  </w:style>
  <w:style w:type="character" w:customStyle="1" w:styleId="302">
    <w:name w:val="font41"/>
    <w:basedOn w:val="52"/>
    <w:qFormat/>
    <w:uiPriority w:val="0"/>
    <w:rPr>
      <w:rFonts w:hint="default" w:ascii="Times New Roman" w:hAnsi="Times New Roman" w:cs="Times New Roman"/>
      <w:b/>
      <w:bCs/>
      <w:color w:val="000000"/>
      <w:sz w:val="18"/>
      <w:szCs w:val="18"/>
      <w:u w:val="none"/>
    </w:rPr>
  </w:style>
  <w:style w:type="character" w:customStyle="1" w:styleId="303">
    <w:name w:val="font71"/>
    <w:basedOn w:val="52"/>
    <w:qFormat/>
    <w:uiPriority w:val="0"/>
    <w:rPr>
      <w:rFonts w:ascii="仿宋_GB2312" w:eastAsia="仿宋_GB2312" w:cs="仿宋_GB2312"/>
      <w:b/>
      <w:bCs/>
      <w:color w:val="000000"/>
      <w:sz w:val="18"/>
      <w:szCs w:val="18"/>
      <w:u w:val="none"/>
    </w:rPr>
  </w:style>
  <w:style w:type="character" w:customStyle="1" w:styleId="304">
    <w:name w:val="font61"/>
    <w:basedOn w:val="52"/>
    <w:qFormat/>
    <w:uiPriority w:val="0"/>
    <w:rPr>
      <w:rFonts w:hint="default" w:ascii="仿宋_GB2312" w:eastAsia="仿宋_GB2312" w:cs="仿宋_GB2312"/>
      <w:color w:val="000000"/>
      <w:sz w:val="18"/>
      <w:szCs w:val="18"/>
      <w:u w:val="none"/>
    </w:rPr>
  </w:style>
  <w:style w:type="character" w:customStyle="1" w:styleId="305">
    <w:name w:val="font51"/>
    <w:basedOn w:val="52"/>
    <w:qFormat/>
    <w:uiPriority w:val="0"/>
    <w:rPr>
      <w:rFonts w:hint="default" w:ascii="Times New Roman" w:hAnsi="Times New Roman" w:cs="Times New Roman"/>
      <w:color w:val="000000"/>
      <w:sz w:val="18"/>
      <w:szCs w:val="18"/>
      <w:u w:val="none"/>
    </w:rPr>
  </w:style>
  <w:style w:type="character" w:customStyle="1" w:styleId="306">
    <w:name w:val="font81"/>
    <w:basedOn w:val="52"/>
    <w:qFormat/>
    <w:uiPriority w:val="0"/>
    <w:rPr>
      <w:rFonts w:hint="eastAsia" w:ascii="宋体" w:hAnsi="宋体" w:eastAsia="宋体" w:cs="宋体"/>
      <w:color w:val="000000"/>
      <w:sz w:val="18"/>
      <w:szCs w:val="18"/>
      <w:u w:val="none"/>
    </w:rPr>
  </w:style>
  <w:style w:type="character" w:customStyle="1" w:styleId="307">
    <w:name w:val="font91"/>
    <w:basedOn w:val="52"/>
    <w:qFormat/>
    <w:uiPriority w:val="0"/>
    <w:rPr>
      <w:rFonts w:hint="default"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73</Pages>
  <Words>15224</Words>
  <Characters>17995</Characters>
  <Lines>287</Lines>
  <Paragraphs>80</Paragraphs>
  <TotalTime>43</TotalTime>
  <ScaleCrop>false</ScaleCrop>
  <LinksUpToDate>false</LinksUpToDate>
  <CharactersWithSpaces>19183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2024-07-05T08:21:00Z</dcterms:created>
  <dc:creator>Lv Ji_BM</dc:creator>
  <cp:lastModifiedBy>j@x</cp:lastModifiedBy>
  <cp:lastPrinted>2021-01-08T03:14:00Z</cp:lastPrinted>
  <dcterms:modified xsi:type="dcterms:W3CDTF">2025-07-30T03:18:57Z</dcterms:modified>
  <dc:title>_x0001_</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7BC748F06B49435E8CBBC080842FA576_13</vt:lpwstr>
  </property>
  <property fmtid="{D5CDD505-2E9C-101B-9397-08002B2CF9AE}" pid="4" name="KSOTemplateDocerSaveRecord">
    <vt:lpwstr>eyJoZGlkIjoiMjU3NTk0OTJmMTc1MjQ1NDI0NTIzZjdkNTU5YWVlNzgiLCJ1c2VySWQiOiI1NTM3MTk1MjIifQ==</vt:lpwstr>
  </property>
</Properties>
</file>