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CCC4">
      <w:pPr>
        <w:spacing w:line="360" w:lineRule="auto"/>
        <w:ind w:firstLine="361"/>
        <w:jc w:val="center"/>
        <w:rPr>
          <w:rFonts w:ascii="宋体" w:hAnsi="宋体" w:eastAsia="宋体"/>
          <w:b/>
          <w:color w:val="auto"/>
          <w:sz w:val="36"/>
          <w:szCs w:val="36"/>
          <w:highlight w:val="none"/>
        </w:rPr>
      </w:pPr>
      <w:r>
        <w:rPr>
          <w:rFonts w:ascii="宋体" w:hAnsi="宋体" w:eastAsia="宋体"/>
          <w:b/>
          <w:color w:val="auto"/>
          <w:sz w:val="36"/>
          <w:szCs w:val="36"/>
          <w:highlight w:val="none"/>
        </w:rPr>
        <w:t>磋商项目技术、服务、商务及其他要求</w:t>
      </w:r>
    </w:p>
    <w:p w14:paraId="5D116C3D">
      <w:pPr>
        <w:spacing w:line="360" w:lineRule="auto"/>
        <w:ind w:left="1" w:firstLine="420" w:firstLineChars="200"/>
        <w:rPr>
          <w:rFonts w:ascii="宋体" w:hAnsi="宋体" w:eastAsia="宋体" w:cs="Times New Roman"/>
          <w:color w:val="auto"/>
          <w:highlight w:val="none"/>
        </w:rPr>
      </w:pPr>
      <w:r>
        <w:rPr>
          <w:rFonts w:ascii="宋体" w:hAnsi="宋体" w:eastAsia="宋体" w:cs="Times New Roman"/>
          <w:color w:val="auto"/>
          <w:highlight w:val="none"/>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04C020C">
      <w:pPr>
        <w:pStyle w:val="6"/>
        <w:spacing w:after="0" w:line="360" w:lineRule="auto"/>
        <w:ind w:firstLine="0" w:firstLineChars="0"/>
        <w:rPr>
          <w:rFonts w:ascii="宋体" w:hAnsi="宋体"/>
          <w:b/>
          <w:color w:val="auto"/>
          <w:sz w:val="28"/>
          <w:szCs w:val="28"/>
          <w:highlight w:val="none"/>
        </w:rPr>
      </w:pPr>
      <w:r>
        <w:rPr>
          <w:rFonts w:ascii="宋体" w:hAnsi="宋体"/>
          <w:b/>
          <w:color w:val="auto"/>
          <w:sz w:val="28"/>
          <w:szCs w:val="28"/>
          <w:highlight w:val="none"/>
        </w:rPr>
        <w:t>3.1技术、服务标准和要求</w:t>
      </w:r>
    </w:p>
    <w:p w14:paraId="61C236A4">
      <w:pPr>
        <w:spacing w:line="348" w:lineRule="auto"/>
        <w:ind w:left="11" w:right="-199" w:firstLine="420" w:firstLineChars="200"/>
        <w:rPr>
          <w:rFonts w:ascii="宋体" w:hAnsi="宋体" w:eastAsia="宋体" w:cs="Times New Roman"/>
          <w:color w:val="auto"/>
          <w:highlight w:val="none"/>
        </w:rPr>
      </w:pPr>
      <w:r>
        <w:rPr>
          <w:rFonts w:ascii="宋体" w:hAnsi="宋体" w:eastAsia="宋体" w:cs="Times New Roman"/>
          <w:color w:val="auto"/>
          <w:highlight w:val="none"/>
        </w:rPr>
        <w:t>采购包1：</w:t>
      </w:r>
    </w:p>
    <w:p w14:paraId="32056D81">
      <w:pPr>
        <w:spacing w:line="360" w:lineRule="auto"/>
        <w:ind w:left="1" w:firstLine="420" w:firstLineChars="200"/>
        <w:rPr>
          <w:rFonts w:hint="eastAsia" w:ascii="宋体" w:hAnsi="宋体" w:cs="Times New Roman" w:eastAsiaTheme="minorEastAsia"/>
          <w:color w:val="auto"/>
          <w:highlight w:val="none"/>
          <w:lang w:eastAsia="zh-CN"/>
        </w:rPr>
      </w:pPr>
      <w:r>
        <w:rPr>
          <w:rFonts w:ascii="宋体" w:hAnsi="宋体" w:eastAsia="宋体" w:cs="Times New Roman"/>
          <w:color w:val="auto"/>
          <w:highlight w:val="none"/>
        </w:rPr>
        <w:t>采购包预算金额（元）</w:t>
      </w:r>
      <w:r>
        <w:rPr>
          <w:rFonts w:hint="eastAsia" w:ascii="宋体" w:hAnsi="宋体" w:eastAsia="宋体" w:cs="Times New Roman"/>
          <w:color w:val="auto"/>
          <w:highlight w:val="none"/>
          <w:lang w:eastAsia="zh-CN"/>
        </w:rPr>
        <w:t>：</w:t>
      </w:r>
      <w:r>
        <w:rPr>
          <w:color w:val="auto"/>
          <w:highlight w:val="none"/>
        </w:rPr>
        <w:t xml:space="preserve"> </w:t>
      </w:r>
      <w:r>
        <w:rPr>
          <w:rFonts w:hint="eastAsia" w:ascii="宋体" w:hAnsi="宋体" w:eastAsia="宋体" w:cs="Times New Roman"/>
          <w:color w:val="auto"/>
          <w:highlight w:val="none"/>
          <w:lang w:eastAsia="zh-CN"/>
        </w:rPr>
        <w:t>2885026.83</w:t>
      </w:r>
    </w:p>
    <w:p w14:paraId="419E7832">
      <w:pPr>
        <w:spacing w:line="360" w:lineRule="auto"/>
        <w:ind w:left="1" w:firstLine="420" w:firstLineChars="200"/>
        <w:rPr>
          <w:rFonts w:hint="eastAsia" w:ascii="宋体" w:hAnsi="宋体" w:eastAsia="宋体" w:cs="Times New Roman"/>
          <w:color w:val="auto"/>
          <w:highlight w:val="none"/>
          <w:lang w:eastAsia="zh-CN"/>
        </w:rPr>
      </w:pPr>
      <w:r>
        <w:rPr>
          <w:rFonts w:ascii="宋体" w:hAnsi="宋体" w:eastAsia="宋体" w:cs="Times New Roman"/>
          <w:color w:val="auto"/>
          <w:highlight w:val="none"/>
        </w:rPr>
        <w:t>采购包最高限价（元）</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eastAsia="zh-CN"/>
        </w:rPr>
        <w:t>2885026.83</w:t>
      </w:r>
    </w:p>
    <w:tbl>
      <w:tblPr>
        <w:tblStyle w:val="7"/>
        <w:tblW w:w="978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4"/>
        <w:gridCol w:w="4719"/>
        <w:gridCol w:w="850"/>
        <w:gridCol w:w="1687"/>
        <w:gridCol w:w="703"/>
        <w:gridCol w:w="1119"/>
      </w:tblGrid>
      <w:tr w14:paraId="34CAC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3" w:hRule="atLeast"/>
          <w:jc w:val="center"/>
        </w:trPr>
        <w:tc>
          <w:tcPr>
            <w:tcW w:w="704" w:type="dxa"/>
            <w:vAlign w:val="center"/>
          </w:tcPr>
          <w:p w14:paraId="3701CCEB">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序号</w:t>
            </w:r>
          </w:p>
        </w:tc>
        <w:tc>
          <w:tcPr>
            <w:tcW w:w="4719" w:type="dxa"/>
            <w:vAlign w:val="center"/>
          </w:tcPr>
          <w:p w14:paraId="70109A6A">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标的名称</w:t>
            </w:r>
          </w:p>
        </w:tc>
        <w:tc>
          <w:tcPr>
            <w:tcW w:w="850" w:type="dxa"/>
            <w:vAlign w:val="center"/>
          </w:tcPr>
          <w:p w14:paraId="16AA646A">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数量</w:t>
            </w:r>
          </w:p>
        </w:tc>
        <w:tc>
          <w:tcPr>
            <w:tcW w:w="1687" w:type="dxa"/>
            <w:vAlign w:val="center"/>
          </w:tcPr>
          <w:p w14:paraId="719870B6">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标的金额</w:t>
            </w:r>
          </w:p>
          <w:p w14:paraId="4650C394">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（元）</w:t>
            </w:r>
          </w:p>
        </w:tc>
        <w:tc>
          <w:tcPr>
            <w:tcW w:w="703" w:type="dxa"/>
            <w:vAlign w:val="center"/>
          </w:tcPr>
          <w:p w14:paraId="75AB9268">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计量单位</w:t>
            </w:r>
          </w:p>
        </w:tc>
        <w:tc>
          <w:tcPr>
            <w:tcW w:w="1119" w:type="dxa"/>
            <w:vAlign w:val="center"/>
          </w:tcPr>
          <w:p w14:paraId="021C3C8C">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所属行业</w:t>
            </w:r>
          </w:p>
        </w:tc>
      </w:tr>
      <w:tr w14:paraId="39982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3" w:hRule="atLeast"/>
          <w:jc w:val="center"/>
        </w:trPr>
        <w:tc>
          <w:tcPr>
            <w:tcW w:w="704" w:type="dxa"/>
            <w:vAlign w:val="center"/>
          </w:tcPr>
          <w:p w14:paraId="679FAC16">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1</w:t>
            </w:r>
          </w:p>
        </w:tc>
        <w:tc>
          <w:tcPr>
            <w:tcW w:w="4719" w:type="dxa"/>
            <w:vAlign w:val="center"/>
          </w:tcPr>
          <w:p w14:paraId="779BF17D">
            <w:pPr>
              <w:pStyle w:val="9"/>
              <w:jc w:val="center"/>
              <w:rPr>
                <w:rFonts w:hint="eastAsia" w:ascii="宋体" w:hAnsi="宋体" w:eastAsia="宋体"/>
                <w:b/>
                <w:color w:val="auto"/>
                <w:sz w:val="21"/>
                <w:szCs w:val="21"/>
                <w:highlight w:val="none"/>
                <w:lang w:eastAsia="zh-CN"/>
              </w:rPr>
            </w:pPr>
            <w:r>
              <w:rPr>
                <w:rFonts w:hint="eastAsia" w:ascii="宋体" w:hAnsi="宋体" w:eastAsia="宋体" w:cs="Times New Roman"/>
                <w:b/>
                <w:color w:val="auto"/>
                <w:highlight w:val="none"/>
                <w:lang w:eastAsia="zh-CN"/>
              </w:rPr>
              <w:t>西安市未央区住房和城市建设局西安市未央区“三无”小区改造工程</w:t>
            </w:r>
          </w:p>
        </w:tc>
        <w:tc>
          <w:tcPr>
            <w:tcW w:w="850" w:type="dxa"/>
            <w:vAlign w:val="center"/>
          </w:tcPr>
          <w:p w14:paraId="49C26480">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1.00</w:t>
            </w:r>
          </w:p>
        </w:tc>
        <w:tc>
          <w:tcPr>
            <w:tcW w:w="1687" w:type="dxa"/>
            <w:vAlign w:val="center"/>
          </w:tcPr>
          <w:p w14:paraId="21ADF73A">
            <w:pPr>
              <w:pStyle w:val="9"/>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2885026.83</w:t>
            </w:r>
          </w:p>
        </w:tc>
        <w:tc>
          <w:tcPr>
            <w:tcW w:w="703" w:type="dxa"/>
            <w:vAlign w:val="center"/>
          </w:tcPr>
          <w:p w14:paraId="521CBDA2">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项</w:t>
            </w:r>
          </w:p>
        </w:tc>
        <w:tc>
          <w:tcPr>
            <w:tcW w:w="1119" w:type="dxa"/>
            <w:vAlign w:val="center"/>
          </w:tcPr>
          <w:p w14:paraId="5E478376">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建筑业</w:t>
            </w:r>
          </w:p>
        </w:tc>
      </w:tr>
    </w:tbl>
    <w:p w14:paraId="2D6EB434">
      <w:pPr>
        <w:spacing w:line="360" w:lineRule="auto"/>
        <w:ind w:firstLine="211" w:firstLineChars="100"/>
        <w:rPr>
          <w:rFonts w:ascii="宋体" w:hAnsi="宋体" w:eastAsia="宋体" w:cs="Times New Roman"/>
          <w:b/>
          <w:color w:val="auto"/>
          <w:highlight w:val="none"/>
        </w:rPr>
      </w:pPr>
      <w:r>
        <w:rPr>
          <w:rFonts w:ascii="宋体" w:hAnsi="宋体" w:eastAsia="宋体" w:cs="Times New Roman"/>
          <w:b/>
          <w:color w:val="auto"/>
          <w:highlight w:val="none"/>
        </w:rPr>
        <w:t>一、技术、服务标准和要求：</w:t>
      </w:r>
    </w:p>
    <w:p w14:paraId="73E11609">
      <w:pPr>
        <w:spacing w:line="348" w:lineRule="auto"/>
        <w:ind w:left="11" w:right="-199" w:firstLine="420" w:firstLineChars="200"/>
        <w:rPr>
          <w:rFonts w:ascii="宋体" w:hAnsi="宋体" w:eastAsia="宋体" w:cs="Times New Roman"/>
          <w:color w:val="auto"/>
          <w:highlight w:val="none"/>
        </w:rPr>
      </w:pPr>
      <w:r>
        <w:rPr>
          <w:rFonts w:ascii="宋体" w:hAnsi="宋体" w:eastAsia="宋体" w:cs="Times New Roman"/>
          <w:color w:val="auto"/>
          <w:highlight w:val="none"/>
        </w:rPr>
        <w:t>采购包1：</w:t>
      </w:r>
    </w:p>
    <w:p w14:paraId="2F71545C">
      <w:pPr>
        <w:spacing w:line="360" w:lineRule="auto"/>
        <w:ind w:firstLine="420" w:firstLineChars="200"/>
        <w:rPr>
          <w:rFonts w:ascii="宋体" w:hAnsi="宋体" w:eastAsia="宋体" w:cs="Times New Roman"/>
          <w:color w:val="auto"/>
          <w:highlight w:val="none"/>
        </w:rPr>
      </w:pPr>
      <w:r>
        <w:rPr>
          <w:rFonts w:ascii="宋体" w:hAnsi="宋体" w:eastAsia="宋体" w:cs="Times New Roman"/>
          <w:color w:val="auto"/>
          <w:highlight w:val="none"/>
        </w:rPr>
        <w:t>供应商报价不允许超过标的金额</w:t>
      </w:r>
    </w:p>
    <w:p w14:paraId="09B5BB4C">
      <w:pPr>
        <w:spacing w:line="360" w:lineRule="auto"/>
        <w:ind w:firstLine="420" w:firstLineChars="200"/>
        <w:rPr>
          <w:rFonts w:ascii="宋体" w:hAnsi="宋体" w:eastAsia="宋体" w:cs="Times New Roman"/>
          <w:color w:val="auto"/>
          <w:highlight w:val="none"/>
        </w:rPr>
      </w:pPr>
      <w:r>
        <w:rPr>
          <w:rFonts w:ascii="宋体" w:hAnsi="宋体" w:eastAsia="宋体" w:cs="Times New Roman"/>
          <w:color w:val="auto"/>
          <w:highlight w:val="none"/>
        </w:rPr>
        <w:t>（招单价的）供应商报价不允许超过标的单价</w:t>
      </w:r>
    </w:p>
    <w:p w14:paraId="17150EDF">
      <w:pPr>
        <w:spacing w:line="360" w:lineRule="auto"/>
        <w:ind w:firstLine="420" w:firstLineChars="200"/>
        <w:rPr>
          <w:rFonts w:hint="eastAsia" w:ascii="宋体" w:hAnsi="宋体" w:eastAsia="宋体" w:cs="Times New Roman"/>
          <w:color w:val="auto"/>
          <w:highlight w:val="none"/>
          <w:lang w:eastAsia="zh-CN"/>
        </w:rPr>
      </w:pPr>
      <w:r>
        <w:rPr>
          <w:rFonts w:ascii="宋体" w:hAnsi="宋体" w:eastAsia="宋体" w:cs="Times New Roman"/>
          <w:color w:val="auto"/>
          <w:highlight w:val="none"/>
        </w:rPr>
        <w:t>标的名称：</w:t>
      </w:r>
      <w:r>
        <w:rPr>
          <w:rFonts w:hint="eastAsia" w:ascii="宋体" w:hAnsi="宋体" w:eastAsia="宋体" w:cs="Times New Roman"/>
          <w:b/>
          <w:color w:val="auto"/>
          <w:kern w:val="0"/>
          <w:sz w:val="20"/>
          <w:szCs w:val="20"/>
          <w:highlight w:val="none"/>
          <w:lang w:eastAsia="zh-CN"/>
        </w:rPr>
        <w:t>西安市未央区住房和城市建设局西安市未央区“三无”小区改造工程</w:t>
      </w:r>
    </w:p>
    <w:tbl>
      <w:tblPr>
        <w:tblStyle w:val="7"/>
        <w:tblW w:w="1075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
        <w:gridCol w:w="633"/>
        <w:gridCol w:w="9218"/>
      </w:tblGrid>
      <w:tr w14:paraId="66A88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8" w:hRule="atLeast"/>
          <w:jc w:val="center"/>
        </w:trPr>
        <w:tc>
          <w:tcPr>
            <w:tcW w:w="907" w:type="dxa"/>
            <w:vAlign w:val="center"/>
          </w:tcPr>
          <w:p w14:paraId="54510AC9">
            <w:pPr>
              <w:pStyle w:val="9"/>
              <w:rPr>
                <w:rFonts w:hint="default" w:ascii="宋体" w:hAnsi="宋体" w:eastAsia="宋体"/>
                <w:b/>
                <w:color w:val="auto"/>
                <w:sz w:val="21"/>
                <w:szCs w:val="21"/>
                <w:highlight w:val="none"/>
              </w:rPr>
            </w:pPr>
            <w:r>
              <w:rPr>
                <w:rFonts w:ascii="宋体" w:hAnsi="宋体" w:eastAsia="宋体"/>
                <w:b/>
                <w:color w:val="auto"/>
                <w:sz w:val="21"/>
                <w:szCs w:val="21"/>
                <w:highlight w:val="none"/>
              </w:rPr>
              <w:t>参数</w:t>
            </w:r>
          </w:p>
          <w:p w14:paraId="18899DD9">
            <w:pPr>
              <w:pStyle w:val="9"/>
              <w:rPr>
                <w:rFonts w:hint="default" w:ascii="宋体" w:hAnsi="宋体" w:eastAsia="宋体"/>
                <w:b/>
                <w:color w:val="auto"/>
                <w:sz w:val="21"/>
                <w:szCs w:val="21"/>
                <w:highlight w:val="none"/>
              </w:rPr>
            </w:pPr>
            <w:r>
              <w:rPr>
                <w:rFonts w:ascii="宋体" w:hAnsi="宋体" w:eastAsia="宋体"/>
                <w:b/>
                <w:color w:val="auto"/>
                <w:sz w:val="21"/>
                <w:szCs w:val="21"/>
                <w:highlight w:val="none"/>
              </w:rPr>
              <w:t>性质</w:t>
            </w:r>
          </w:p>
        </w:tc>
        <w:tc>
          <w:tcPr>
            <w:tcW w:w="633" w:type="dxa"/>
            <w:vAlign w:val="center"/>
          </w:tcPr>
          <w:p w14:paraId="5AB847F1">
            <w:pPr>
              <w:pStyle w:val="9"/>
              <w:rPr>
                <w:rFonts w:hint="default" w:ascii="宋体" w:hAnsi="宋体" w:eastAsia="宋体"/>
                <w:b/>
                <w:color w:val="auto"/>
                <w:sz w:val="21"/>
                <w:szCs w:val="21"/>
                <w:highlight w:val="none"/>
              </w:rPr>
            </w:pPr>
            <w:r>
              <w:rPr>
                <w:rFonts w:ascii="宋体" w:hAnsi="宋体" w:eastAsia="宋体"/>
                <w:b/>
                <w:color w:val="auto"/>
                <w:sz w:val="21"/>
                <w:szCs w:val="21"/>
                <w:highlight w:val="none"/>
              </w:rPr>
              <w:t>序号</w:t>
            </w:r>
          </w:p>
        </w:tc>
        <w:tc>
          <w:tcPr>
            <w:tcW w:w="9218" w:type="dxa"/>
            <w:vAlign w:val="center"/>
          </w:tcPr>
          <w:p w14:paraId="71147FAE">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 xml:space="preserve"> 技术参数与性能指标</w:t>
            </w:r>
          </w:p>
        </w:tc>
      </w:tr>
      <w:tr w14:paraId="0C5B7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0" w:hRule="atLeast"/>
          <w:jc w:val="center"/>
        </w:trPr>
        <w:tc>
          <w:tcPr>
            <w:tcW w:w="907" w:type="dxa"/>
            <w:vAlign w:val="center"/>
          </w:tcPr>
          <w:p w14:paraId="2B4F5FC2">
            <w:pPr>
              <w:pStyle w:val="9"/>
              <w:rPr>
                <w:rFonts w:hint="default" w:asciiTheme="minorEastAsia" w:hAnsiTheme="minorEastAsia"/>
                <w:color w:val="auto"/>
                <w:sz w:val="21"/>
                <w:szCs w:val="21"/>
                <w:highlight w:val="none"/>
              </w:rPr>
            </w:pPr>
          </w:p>
        </w:tc>
        <w:tc>
          <w:tcPr>
            <w:tcW w:w="633" w:type="dxa"/>
            <w:vAlign w:val="center"/>
          </w:tcPr>
          <w:p w14:paraId="533D08A0">
            <w:pPr>
              <w:pStyle w:val="9"/>
              <w:rPr>
                <w:rFonts w:hint="default" w:asciiTheme="minorEastAsia" w:hAnsiTheme="minorEastAsia"/>
                <w:color w:val="auto"/>
                <w:sz w:val="21"/>
                <w:szCs w:val="21"/>
                <w:highlight w:val="none"/>
                <w:lang w:eastAsia="zh-CN"/>
              </w:rPr>
            </w:pPr>
          </w:p>
        </w:tc>
        <w:tc>
          <w:tcPr>
            <w:tcW w:w="9218" w:type="dxa"/>
            <w:vAlign w:val="center"/>
          </w:tcPr>
          <w:p w14:paraId="78D18644">
            <w:pPr>
              <w:widowControl/>
              <w:spacing w:line="324" w:lineRule="auto"/>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1、项目概况</w:t>
            </w:r>
          </w:p>
          <w:p w14:paraId="67E9A1F0">
            <w:pPr>
              <w:spacing w:line="360" w:lineRule="auto"/>
              <w:ind w:right="-199" w:rightChars="-95" w:firstLine="420" w:firstLineChars="20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主要包括：</w:t>
            </w:r>
            <w:r>
              <w:rPr>
                <w:rFonts w:hint="eastAsia" w:ascii="Times New Roman" w:hAnsi="Times New Roman" w:eastAsia="宋体" w:cs="Times New Roman"/>
                <w:color w:val="auto"/>
                <w:highlight w:val="none"/>
                <w:lang w:eastAsia="zh-CN"/>
              </w:rPr>
              <w:t>本项目为对未央区范围内十多个小区局部进行微改造，主要内容包括部分道路改造、围墙改造、雨污水及线缆改造、绿化规整、垃圾清运等；主要功能或目标：对未央区范围内十多个小</w:t>
            </w:r>
          </w:p>
          <w:p w14:paraId="3E3E3136">
            <w:pPr>
              <w:spacing w:line="360" w:lineRule="auto"/>
              <w:ind w:right="-199" w:rightChars="-95"/>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区局部进行微改造提升群众生活幸福感；需满足的要求：企业需满足相应资质，所有工程施工到位、</w:t>
            </w:r>
          </w:p>
          <w:p w14:paraId="5E76543B">
            <w:pPr>
              <w:spacing w:line="360" w:lineRule="auto"/>
              <w:ind w:right="-199" w:rightChars="-95"/>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质量合格（标准符合国家（行业）强制性标准及采购人要求），验收合格达到交钥匙工程。</w:t>
            </w:r>
          </w:p>
          <w:p w14:paraId="2541781A">
            <w:pPr>
              <w:widowControl/>
              <w:spacing w:line="324" w:lineRule="auto"/>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2、工程条件</w:t>
            </w:r>
          </w:p>
          <w:p w14:paraId="104D197A">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2.1现场具备施工条件。</w:t>
            </w:r>
          </w:p>
          <w:p w14:paraId="36E604E6">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2.2材料、设备全部由施工方自行采购。</w:t>
            </w:r>
          </w:p>
          <w:p w14:paraId="38ED695C">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2.3水电设施齐全。</w:t>
            </w:r>
          </w:p>
          <w:p w14:paraId="4729682E">
            <w:pPr>
              <w:widowControl/>
              <w:spacing w:line="324" w:lineRule="auto"/>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3、项目清单及说明</w:t>
            </w:r>
          </w:p>
          <w:p w14:paraId="7116527A">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3.1工程量清单：另册，详见附件广联达电子文件招标书。</w:t>
            </w:r>
          </w:p>
          <w:p w14:paraId="4A788CD5">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注：以上工程量为已知范围的工程量，以实际发生工程量为准，进行单价结算，但金额不得</w:t>
            </w:r>
            <w:r>
              <w:rPr>
                <w:rFonts w:hint="eastAsia" w:ascii="宋体" w:hAnsi="宋体" w:eastAsia="宋体" w:cs="Calibri"/>
                <w:color w:val="auto"/>
                <w:kern w:val="0"/>
                <w:szCs w:val="21"/>
                <w:highlight w:val="none"/>
                <w:lang w:eastAsia="zh-CN"/>
              </w:rPr>
              <w:t>超过</w:t>
            </w:r>
            <w:r>
              <w:rPr>
                <w:rFonts w:hint="eastAsia" w:ascii="宋体" w:hAnsi="宋体" w:eastAsia="宋体" w:cs="Calibri"/>
                <w:color w:val="auto"/>
                <w:kern w:val="0"/>
                <w:szCs w:val="21"/>
                <w:highlight w:val="none"/>
              </w:rPr>
              <w:t>合同采购金额的百分之十。</w:t>
            </w:r>
          </w:p>
          <w:p w14:paraId="435309F0">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3.2暂列金额、专业工程暂估价、暂估单价等</w:t>
            </w:r>
            <w:r>
              <w:rPr>
                <w:rFonts w:hint="eastAsia" w:ascii="宋体" w:hAnsi="宋体" w:eastAsia="宋体" w:cs="Calibri"/>
                <w:color w:val="auto"/>
                <w:kern w:val="0"/>
                <w:szCs w:val="21"/>
                <w:highlight w:val="none"/>
                <w:lang w:eastAsia="zh-CN"/>
              </w:rPr>
              <w:t>：</w:t>
            </w:r>
            <w:r>
              <w:rPr>
                <w:rFonts w:hint="eastAsia" w:ascii="宋体" w:hAnsi="宋体" w:eastAsia="宋体" w:cs="Calibri"/>
                <w:color w:val="auto"/>
                <w:kern w:val="0"/>
                <w:szCs w:val="21"/>
                <w:highlight w:val="none"/>
                <w:u w:val="single"/>
              </w:rPr>
              <w:t xml:space="preserve"> / </w:t>
            </w:r>
            <w:r>
              <w:rPr>
                <w:rFonts w:hint="eastAsia" w:ascii="宋体" w:hAnsi="宋体" w:eastAsia="宋体" w:cs="Calibri"/>
                <w:color w:val="auto"/>
                <w:kern w:val="0"/>
                <w:szCs w:val="21"/>
                <w:highlight w:val="none"/>
              </w:rPr>
              <w:t>。</w:t>
            </w:r>
          </w:p>
          <w:p w14:paraId="28D66D09">
            <w:pPr>
              <w:widowControl/>
              <w:spacing w:line="324" w:lineRule="auto"/>
              <w:ind w:firstLine="420"/>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3.3 其他：详见电子招标书附件。</w:t>
            </w:r>
          </w:p>
          <w:p w14:paraId="44739404">
            <w:pPr>
              <w:widowControl/>
              <w:spacing w:line="324" w:lineRule="auto"/>
              <w:ind w:firstLine="420"/>
              <w:rPr>
                <w:rFonts w:hint="eastAsia" w:ascii="宋体" w:hAnsi="宋体" w:eastAsia="宋体" w:cs="Calibri"/>
                <w:color w:val="auto"/>
                <w:kern w:val="0"/>
                <w:szCs w:val="21"/>
                <w:highlight w:val="none"/>
                <w:lang w:val="en-US" w:eastAsia="zh-CN"/>
              </w:rPr>
            </w:pPr>
            <w:r>
              <w:rPr>
                <w:rFonts w:hint="eastAsia" w:ascii="宋体" w:hAnsi="宋体" w:eastAsia="宋体" w:cs="Calibri"/>
                <w:color w:val="auto"/>
                <w:kern w:val="0"/>
                <w:szCs w:val="21"/>
                <w:highlight w:val="none"/>
                <w:lang w:val="en-US" w:eastAsia="zh-CN"/>
              </w:rPr>
              <w:t>3.4本项目最高限价为：2885026.83元</w:t>
            </w:r>
          </w:p>
          <w:tbl>
            <w:tblPr>
              <w:tblStyle w:val="7"/>
              <w:tblW w:w="859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1106"/>
              <w:gridCol w:w="2633"/>
              <w:gridCol w:w="2463"/>
              <w:gridCol w:w="2365"/>
              <w:gridCol w:w="22"/>
            </w:tblGrid>
            <w:tr w14:paraId="14F7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73" w:hRule="atLeast"/>
              </w:trPr>
              <w:tc>
                <w:tcPr>
                  <w:tcW w:w="8589" w:type="dxa"/>
                  <w:gridSpan w:val="5"/>
                  <w:tcBorders>
                    <w:top w:val="nil"/>
                    <w:left w:val="nil"/>
                    <w:bottom w:val="nil"/>
                    <w:right w:val="nil"/>
                  </w:tcBorders>
                  <w:shd w:val="clear" w:color="FFFFFF" w:fill="FFFFFF"/>
                  <w:vAlign w:val="center"/>
                </w:tcPr>
                <w:p w14:paraId="5C85FE58">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分部分项及措施费最高限价表</w:t>
                  </w:r>
                </w:p>
              </w:tc>
            </w:tr>
            <w:tr w14:paraId="389B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95" w:hRule="atLeast"/>
              </w:trPr>
              <w:tc>
                <w:tcPr>
                  <w:tcW w:w="8589" w:type="dxa"/>
                  <w:gridSpan w:val="5"/>
                  <w:tcBorders>
                    <w:top w:val="nil"/>
                    <w:left w:val="nil"/>
                    <w:bottom w:val="nil"/>
                    <w:right w:val="nil"/>
                  </w:tcBorders>
                  <w:shd w:val="clear" w:color="FFFFFF" w:fill="FFFFFF"/>
                  <w:vAlign w:val="bottom"/>
                </w:tcPr>
                <w:p w14:paraId="4267092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项目名称：西安市未央区“三无”小区改造工程</w:t>
                  </w:r>
                </w:p>
              </w:tc>
            </w:tr>
            <w:tr w14:paraId="26C9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69" w:hRule="atLeast"/>
              </w:trPr>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F66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6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A5B4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w:t>
                  </w:r>
                </w:p>
              </w:tc>
              <w:tc>
                <w:tcPr>
                  <w:tcW w:w="48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FE6C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其中：（元）</w:t>
                  </w:r>
                </w:p>
              </w:tc>
            </w:tr>
            <w:tr w14:paraId="196B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23" w:hRule="atLeast"/>
              </w:trPr>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205858">
                  <w:pPr>
                    <w:jc w:val="center"/>
                    <w:rPr>
                      <w:rFonts w:hint="eastAsia" w:ascii="宋体" w:hAnsi="宋体" w:eastAsia="宋体" w:cs="宋体"/>
                      <w:i w:val="0"/>
                      <w:iCs w:val="0"/>
                      <w:color w:val="auto"/>
                      <w:sz w:val="20"/>
                      <w:szCs w:val="20"/>
                      <w:highlight w:val="none"/>
                      <w:u w:val="none"/>
                    </w:rPr>
                  </w:pPr>
                </w:p>
              </w:tc>
              <w:tc>
                <w:tcPr>
                  <w:tcW w:w="26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48BD0D">
                  <w:pPr>
                    <w:jc w:val="center"/>
                    <w:rPr>
                      <w:rFonts w:hint="eastAsia" w:ascii="宋体" w:hAnsi="宋体" w:eastAsia="宋体" w:cs="宋体"/>
                      <w:i w:val="0"/>
                      <w:iCs w:val="0"/>
                      <w:color w:val="auto"/>
                      <w:sz w:val="20"/>
                      <w:szCs w:val="20"/>
                      <w:highlight w:val="none"/>
                      <w:u w:val="none"/>
                    </w:rPr>
                  </w:pP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AB7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分部分项合计</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FA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措施项目合计</w:t>
                  </w:r>
                </w:p>
              </w:tc>
            </w:tr>
            <w:tr w14:paraId="1A53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3C5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6F5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沙棘苑</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EF3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21908.94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E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1074.86</w:t>
                  </w:r>
                </w:p>
              </w:tc>
            </w:tr>
            <w:tr w14:paraId="1ECA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A14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CE5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沙棘苑-土建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A27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21908.94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9E9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1074.86</w:t>
                  </w:r>
                </w:p>
              </w:tc>
            </w:tr>
            <w:tr w14:paraId="0288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A5BD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53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经达小区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E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37354.66</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7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1844.91</w:t>
                  </w:r>
                </w:p>
              </w:tc>
            </w:tr>
            <w:tr w14:paraId="3E17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2F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1DD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经达小区-土建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74D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37354.66</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D3E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1844.91</w:t>
                  </w:r>
                </w:p>
              </w:tc>
            </w:tr>
            <w:tr w14:paraId="1018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633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70C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未央分局家属院</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F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104092.59</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56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5191.45</w:t>
                  </w:r>
                </w:p>
              </w:tc>
            </w:tr>
            <w:tr w14:paraId="00B5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59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100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未央分局家属院-土建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BFD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85999.45</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9C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4209.22</w:t>
                  </w:r>
                </w:p>
              </w:tc>
            </w:tr>
            <w:tr w14:paraId="4256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DA8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4FB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未央分局家属院-绿化</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21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18093.14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0AA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982.23</w:t>
                  </w:r>
                </w:p>
              </w:tc>
            </w:tr>
            <w:tr w14:paraId="3882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72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B0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草滩小学家属院</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DA0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117352.41</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13B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6266.52</w:t>
                  </w:r>
                </w:p>
              </w:tc>
            </w:tr>
            <w:tr w14:paraId="515E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D0E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74F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草滩小学家属院-土建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BE6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117352.41</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C6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6266.52</w:t>
                  </w:r>
                </w:p>
              </w:tc>
            </w:tr>
            <w:tr w14:paraId="4D58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6EF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2F2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明宫雅居</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900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43387.12</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4C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2197.9</w:t>
                  </w:r>
                </w:p>
              </w:tc>
            </w:tr>
            <w:tr w14:paraId="7CB7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6FE8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041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明宫雅居-土建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48A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41014.12</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1B6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2110.1</w:t>
                  </w:r>
                </w:p>
              </w:tc>
            </w:tr>
            <w:tr w14:paraId="25AA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41D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CF7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明宫雅居-绿化</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5F7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2373</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7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w:t>
                  </w:r>
                </w:p>
              </w:tc>
            </w:tr>
            <w:tr w14:paraId="473E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CD7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2F6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香榭园</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4FC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284802.27</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BA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14840.42</w:t>
                  </w:r>
                </w:p>
              </w:tc>
            </w:tr>
            <w:tr w14:paraId="0817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982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215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香榭园-土建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139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255540.59</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EE1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13659.95</w:t>
                  </w:r>
                </w:p>
              </w:tc>
            </w:tr>
            <w:tr w14:paraId="2E25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DF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7BF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香榭园-安装</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3E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522.54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B7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23.06</w:t>
                  </w:r>
                </w:p>
              </w:tc>
            </w:tr>
            <w:tr w14:paraId="2E18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0A5D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96D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香榭园-绿化</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6F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28739.14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65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1157.41</w:t>
                  </w:r>
                </w:p>
              </w:tc>
            </w:tr>
            <w:tr w14:paraId="2C1D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7F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B7E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灞柳春天</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08D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231518.17</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60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12603.64</w:t>
                  </w:r>
                </w:p>
              </w:tc>
            </w:tr>
            <w:tr w14:paraId="76A6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3684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4C6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灞柳春天-土建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9F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229157.98</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4E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12508.05</w:t>
                  </w:r>
                </w:p>
              </w:tc>
            </w:tr>
            <w:tr w14:paraId="1B10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45E9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E78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灞柳春天-安装</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6E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660.19</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3AB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32.69</w:t>
                  </w:r>
                </w:p>
              </w:tc>
            </w:tr>
            <w:tr w14:paraId="247C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C6C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466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灞柳春天-绿化</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E75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2CC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62.9</w:t>
                  </w:r>
                </w:p>
              </w:tc>
            </w:tr>
            <w:tr w14:paraId="2DEF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5945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91E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华油小区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7D2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290419.76</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8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15823.84</w:t>
                  </w:r>
                </w:p>
              </w:tc>
            </w:tr>
            <w:tr w14:paraId="4E18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91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8A7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华油小区-土建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719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279496.02</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4A8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15139.05</w:t>
                  </w:r>
                </w:p>
              </w:tc>
            </w:tr>
            <w:tr w14:paraId="055E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B52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2A5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华油小区-绿化</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8E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10923.74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587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684.79</w:t>
                  </w:r>
                </w:p>
              </w:tc>
            </w:tr>
            <w:tr w14:paraId="4676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1E0A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FF5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丽舍春天小区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4E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767874.54</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1A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41196.33</w:t>
                  </w:r>
                </w:p>
              </w:tc>
            </w:tr>
            <w:tr w14:paraId="791F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D8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00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丽舍春天小区-土建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CD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674448.79</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AAB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36985.95</w:t>
                  </w:r>
                </w:p>
              </w:tc>
            </w:tr>
            <w:tr w14:paraId="13CA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165C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245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丽舍春天小区-绿化</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6EF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93425.75</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8C0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4210.38</w:t>
                  </w:r>
                </w:p>
              </w:tc>
            </w:tr>
            <w:tr w14:paraId="4AA3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8D62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F2E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东三厂小区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98E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609591.66</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CB7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30623.52</w:t>
                  </w:r>
                </w:p>
              </w:tc>
            </w:tr>
            <w:tr w14:paraId="4C20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F0F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CC5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东三厂小区-土建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557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585509.05</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C6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29265.19</w:t>
                  </w:r>
                </w:p>
              </w:tc>
            </w:tr>
            <w:tr w14:paraId="571E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00" w:hRule="atLeast"/>
              </w:trPr>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922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6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E58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东三厂小区-安装</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68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24082.61</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415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1358.33</w:t>
                  </w:r>
                </w:p>
              </w:tc>
            </w:tr>
            <w:tr w14:paraId="2CDD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5" w:hRule="atLeast"/>
              </w:trPr>
              <w:tc>
                <w:tcPr>
                  <w:tcW w:w="374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ACF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809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2508302.12</w:t>
                  </w:r>
                </w:p>
              </w:tc>
              <w:tc>
                <w:tcPr>
                  <w:tcW w:w="2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EA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131663.39</w:t>
                  </w:r>
                </w:p>
              </w:tc>
            </w:tr>
          </w:tbl>
          <w:p w14:paraId="2DB16FB7">
            <w:pPr>
              <w:widowControl/>
              <w:spacing w:line="324" w:lineRule="auto"/>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4.工期及质量要求</w:t>
            </w:r>
          </w:p>
          <w:p w14:paraId="0C1D3485">
            <w:pPr>
              <w:widowControl/>
              <w:spacing w:line="324" w:lineRule="auto"/>
              <w:ind w:firstLine="420"/>
              <w:rPr>
                <w:rFonts w:ascii="宋体" w:hAnsi="宋体" w:eastAsia="宋体" w:cs="宋体"/>
                <w:color w:val="auto"/>
                <w:kern w:val="0"/>
                <w:sz w:val="24"/>
                <w:highlight w:val="none"/>
              </w:rPr>
            </w:pPr>
            <w:r>
              <w:rPr>
                <w:rFonts w:ascii="宋体" w:hAnsi="宋体" w:eastAsia="宋体" w:cs="Calibri"/>
                <w:color w:val="auto"/>
                <w:kern w:val="0"/>
                <w:szCs w:val="21"/>
                <w:highlight w:val="none"/>
              </w:rPr>
              <w:t>4.1</w:t>
            </w:r>
            <w:r>
              <w:rPr>
                <w:rFonts w:hint="eastAsia" w:ascii="宋体" w:hAnsi="宋体" w:eastAsia="宋体" w:cs="Calibri"/>
                <w:color w:val="auto"/>
                <w:kern w:val="0"/>
                <w:szCs w:val="21"/>
                <w:highlight w:val="none"/>
              </w:rPr>
              <w:t>工期：</w:t>
            </w:r>
            <w:r>
              <w:rPr>
                <w:rFonts w:hint="eastAsia" w:ascii="宋体" w:hAnsi="宋体" w:eastAsia="宋体" w:cs="Times New Roman"/>
                <w:b/>
                <w:color w:val="auto"/>
                <w:kern w:val="0"/>
                <w:sz w:val="20"/>
                <w:szCs w:val="20"/>
                <w:highlight w:val="none"/>
                <w:lang w:val="en-US" w:eastAsia="zh-CN"/>
              </w:rPr>
              <w:t>30</w:t>
            </w:r>
            <w:r>
              <w:rPr>
                <w:rFonts w:hint="eastAsia" w:ascii="宋体" w:hAnsi="宋体" w:eastAsia="宋体" w:cs="Times New Roman"/>
                <w:b/>
                <w:color w:val="auto"/>
                <w:kern w:val="0"/>
                <w:sz w:val="20"/>
                <w:szCs w:val="20"/>
                <w:highlight w:val="none"/>
                <w:lang w:eastAsia="zh-Hans"/>
              </w:rPr>
              <w:t>日历天</w:t>
            </w:r>
          </w:p>
          <w:p w14:paraId="77C5B783">
            <w:pPr>
              <w:widowControl/>
              <w:spacing w:line="324" w:lineRule="auto"/>
              <w:ind w:firstLine="420"/>
              <w:rPr>
                <w:rFonts w:ascii="宋体" w:hAnsi="宋体" w:eastAsia="宋体" w:cs="宋体"/>
                <w:color w:val="auto"/>
                <w:kern w:val="0"/>
                <w:sz w:val="24"/>
                <w:highlight w:val="none"/>
              </w:rPr>
            </w:pPr>
            <w:r>
              <w:rPr>
                <w:rFonts w:ascii="宋体" w:hAnsi="宋体" w:eastAsia="宋体" w:cs="Calibri"/>
                <w:color w:val="auto"/>
                <w:kern w:val="0"/>
                <w:szCs w:val="21"/>
                <w:highlight w:val="none"/>
              </w:rPr>
              <w:t>4.2</w:t>
            </w:r>
            <w:r>
              <w:rPr>
                <w:rFonts w:hint="eastAsia" w:ascii="宋体" w:hAnsi="宋体" w:eastAsia="宋体" w:cs="Calibri"/>
                <w:color w:val="auto"/>
                <w:kern w:val="0"/>
                <w:szCs w:val="21"/>
                <w:highlight w:val="none"/>
              </w:rPr>
              <w:t>质量要求：</w:t>
            </w:r>
            <w:r>
              <w:rPr>
                <w:rFonts w:hint="eastAsia" w:ascii="宋体" w:hAnsi="宋体" w:eastAsia="宋体" w:cs="Times New Roman"/>
                <w:b/>
                <w:color w:val="auto"/>
                <w:kern w:val="0"/>
                <w:sz w:val="20"/>
                <w:szCs w:val="20"/>
                <w:highlight w:val="none"/>
                <w:lang w:eastAsia="zh-Hans"/>
              </w:rPr>
              <w:t>合格</w:t>
            </w:r>
          </w:p>
          <w:p w14:paraId="5264CC75">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4.3缺陷责任期：</w:t>
            </w:r>
            <w:r>
              <w:rPr>
                <w:rFonts w:hint="eastAsia" w:ascii="宋体" w:hAnsi="宋体" w:eastAsia="宋体" w:cs="Times New Roman"/>
                <w:b/>
                <w:color w:val="auto"/>
                <w:kern w:val="0"/>
                <w:sz w:val="20"/>
                <w:szCs w:val="20"/>
                <w:highlight w:val="none"/>
                <w:lang w:eastAsia="zh-Hans"/>
              </w:rPr>
              <w:t>缺陷责任期为2年</w:t>
            </w:r>
            <w:r>
              <w:rPr>
                <w:rFonts w:hint="eastAsia" w:ascii="宋体" w:hAnsi="宋体" w:eastAsia="宋体" w:cs="Calibri"/>
                <w:color w:val="auto"/>
                <w:kern w:val="0"/>
                <w:szCs w:val="21"/>
                <w:highlight w:val="none"/>
              </w:rPr>
              <w:t>（缺陷责任期自工程通过竣工验收之日计算）</w:t>
            </w:r>
          </w:p>
          <w:p w14:paraId="31DC5EFF">
            <w:pPr>
              <w:widowControl/>
              <w:spacing w:line="324" w:lineRule="auto"/>
              <w:ind w:firstLine="420"/>
              <w:rPr>
                <w:rFonts w:ascii="宋体" w:hAnsi="宋体" w:eastAsia="宋体" w:cs="宋体"/>
                <w:color w:val="auto"/>
                <w:kern w:val="0"/>
                <w:sz w:val="24"/>
                <w:highlight w:val="none"/>
              </w:rPr>
            </w:pPr>
            <w:r>
              <w:rPr>
                <w:rFonts w:hint="eastAsia" w:ascii="宋体" w:hAnsi="宋体" w:eastAsia="宋体" w:cs="Calibri"/>
                <w:color w:val="auto"/>
                <w:kern w:val="0"/>
                <w:szCs w:val="21"/>
                <w:highlight w:val="none"/>
              </w:rPr>
              <w:t>4.4质量保修期：</w:t>
            </w:r>
            <w:r>
              <w:rPr>
                <w:rFonts w:hint="eastAsia" w:ascii="宋体" w:hAnsi="宋体" w:eastAsia="宋体" w:cs="Times New Roman"/>
                <w:b/>
                <w:color w:val="auto"/>
                <w:kern w:val="0"/>
                <w:sz w:val="20"/>
                <w:szCs w:val="20"/>
                <w:highlight w:val="none"/>
                <w:lang w:eastAsia="zh-Hans"/>
              </w:rPr>
              <w:t>①整体质量保修期为工程验收合格后2年</w:t>
            </w:r>
            <w:r>
              <w:rPr>
                <w:rFonts w:hint="eastAsia" w:ascii="宋体" w:hAnsi="宋体" w:eastAsia="宋体" w:cs="Calibri"/>
                <w:color w:val="auto"/>
                <w:kern w:val="0"/>
                <w:szCs w:val="21"/>
                <w:highlight w:val="none"/>
              </w:rPr>
              <w:t>，供应商承诺超过磋商文件要求的，按其承诺</w:t>
            </w:r>
            <w:r>
              <w:rPr>
                <w:rFonts w:hint="eastAsia" w:ascii="宋体" w:hAnsi="宋体" w:eastAsia="宋体" w:cs="Calibri"/>
                <w:color w:val="auto"/>
                <w:kern w:val="0"/>
                <w:szCs w:val="21"/>
                <w:highlight w:val="none"/>
                <w:lang w:eastAsia="zh-CN"/>
              </w:rPr>
              <w:t>的</w:t>
            </w:r>
            <w:r>
              <w:rPr>
                <w:rFonts w:hint="eastAsia" w:ascii="宋体" w:hAnsi="宋体" w:eastAsia="宋体" w:cs="Calibri"/>
                <w:color w:val="auto"/>
                <w:kern w:val="0"/>
                <w:szCs w:val="21"/>
                <w:highlight w:val="none"/>
              </w:rPr>
              <w:t>工程质量保修期（起始时间为终验合格之日）；②部分工程的质量保修期根据《建设工程质量管理条例》及有关规定执行；③工程质量保修期出现的质量问题由供应商负责，保修内容为由施工方负责的本工程全部质量问题，响应时间为正常工作日2小时内答复，12小时内到现场处理。节假日及法定休息日6小时内答复，24小时内到现场处理。</w:t>
            </w:r>
          </w:p>
          <w:p w14:paraId="5BDACE94">
            <w:pPr>
              <w:widowControl/>
              <w:spacing w:line="324" w:lineRule="auto"/>
              <w:rPr>
                <w:rFonts w:ascii="宋体" w:hAnsi="宋体" w:eastAsia="宋体" w:cs="Calibri"/>
                <w:b/>
                <w:bCs/>
                <w:color w:val="auto"/>
                <w:kern w:val="0"/>
                <w:szCs w:val="21"/>
                <w:highlight w:val="none"/>
              </w:rPr>
            </w:pPr>
            <w:r>
              <w:rPr>
                <w:rFonts w:hint="eastAsia" w:ascii="宋体" w:hAnsi="宋体" w:eastAsia="宋体" w:cs="Calibri"/>
                <w:b/>
                <w:bCs/>
                <w:color w:val="auto"/>
                <w:kern w:val="0"/>
                <w:szCs w:val="21"/>
                <w:highlight w:val="none"/>
              </w:rPr>
              <w:t>5、其他要求或说明</w:t>
            </w:r>
          </w:p>
          <w:p w14:paraId="36694931">
            <w:pPr>
              <w:widowControl/>
              <w:spacing w:line="324" w:lineRule="auto"/>
              <w:ind w:firstLine="420"/>
              <w:rPr>
                <w:rFonts w:ascii="宋体" w:hAnsi="宋体" w:eastAsia="宋体" w:cs="宋体"/>
                <w:color w:val="auto"/>
                <w:kern w:val="0"/>
                <w:sz w:val="24"/>
                <w:highlight w:val="none"/>
              </w:rPr>
            </w:pPr>
            <w:r>
              <w:rPr>
                <w:rFonts w:ascii="宋体" w:hAnsi="宋体" w:eastAsia="宋体" w:cs="Calibri"/>
                <w:color w:val="auto"/>
                <w:kern w:val="0"/>
                <w:szCs w:val="21"/>
                <w:highlight w:val="none"/>
              </w:rPr>
              <w:t>5</w:t>
            </w:r>
            <w:r>
              <w:rPr>
                <w:rFonts w:hint="eastAsia" w:ascii="宋体" w:hAnsi="宋体" w:eastAsia="宋体" w:cs="Calibri"/>
                <w:color w:val="auto"/>
                <w:kern w:val="0"/>
                <w:szCs w:val="21"/>
                <w:highlight w:val="none"/>
              </w:rPr>
              <w:t>.</w:t>
            </w:r>
            <w:r>
              <w:rPr>
                <w:rFonts w:ascii="宋体" w:hAnsi="宋体" w:eastAsia="宋体" w:cs="Calibri"/>
                <w:color w:val="auto"/>
                <w:kern w:val="0"/>
                <w:szCs w:val="21"/>
                <w:highlight w:val="none"/>
              </w:rPr>
              <w:t>1</w:t>
            </w:r>
            <w:r>
              <w:rPr>
                <w:rFonts w:hint="eastAsia" w:ascii="宋体" w:hAnsi="宋体" w:eastAsia="宋体" w:cs="Calibri"/>
                <w:color w:val="auto"/>
                <w:kern w:val="0"/>
                <w:szCs w:val="21"/>
                <w:highlight w:val="none"/>
              </w:rPr>
              <w:t>本项目所属行业</w:t>
            </w:r>
            <w:r>
              <w:rPr>
                <w:rFonts w:hint="eastAsia" w:ascii="宋体" w:hAnsi="宋体" w:eastAsia="宋体" w:cs="Calibri"/>
                <w:color w:val="auto"/>
                <w:kern w:val="0"/>
                <w:szCs w:val="21"/>
                <w:highlight w:val="none"/>
                <w:u w:val="single"/>
              </w:rPr>
              <w:t>（建筑业）</w:t>
            </w:r>
            <w:r>
              <w:rPr>
                <w:rFonts w:hint="eastAsia" w:ascii="宋体" w:hAnsi="宋体" w:eastAsia="宋体" w:cs="Calibri"/>
                <w:color w:val="auto"/>
                <w:kern w:val="0"/>
                <w:szCs w:val="21"/>
                <w:highlight w:val="none"/>
              </w:rPr>
              <w:t>，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4D015A">
            <w:pPr>
              <w:spacing w:line="324" w:lineRule="auto"/>
              <w:ind w:firstLine="411" w:firstLineChars="196"/>
              <w:jc w:val="left"/>
              <w:rPr>
                <w:rFonts w:hint="eastAsia" w:ascii="宋体" w:hAnsi="宋体" w:eastAsia="宋体"/>
                <w:color w:val="auto"/>
                <w:szCs w:val="21"/>
                <w:highlight w:val="none"/>
                <w:lang w:eastAsia="zh-CN"/>
              </w:rPr>
            </w:pPr>
            <w:r>
              <w:rPr>
                <w:rFonts w:hint="eastAsia" w:ascii="宋体" w:hAnsi="宋体" w:eastAsia="宋体" w:cs="Calibri"/>
                <w:color w:val="auto"/>
                <w:kern w:val="0"/>
                <w:szCs w:val="21"/>
                <w:highlight w:val="none"/>
              </w:rPr>
              <w:t>5.</w:t>
            </w:r>
            <w:r>
              <w:rPr>
                <w:rFonts w:ascii="宋体" w:hAnsi="宋体" w:eastAsia="宋体" w:cs="Calibri"/>
                <w:color w:val="auto"/>
                <w:kern w:val="0"/>
                <w:szCs w:val="21"/>
                <w:highlight w:val="none"/>
              </w:rPr>
              <w:t>2</w:t>
            </w:r>
            <w:r>
              <w:rPr>
                <w:rFonts w:hint="eastAsia" w:ascii="宋体" w:hAnsi="宋体" w:eastAsia="宋体" w:cs="Calibri"/>
                <w:color w:val="auto"/>
                <w:kern w:val="0"/>
                <w:szCs w:val="21"/>
                <w:highlight w:val="none"/>
              </w:rPr>
              <w:t>本项目强制节能产品为：</w:t>
            </w:r>
            <w:r>
              <w:rPr>
                <w:rFonts w:hint="eastAsia" w:ascii="宋体" w:hAnsi="宋体" w:eastAsia="宋体" w:cs="Calibri"/>
                <w:color w:val="auto"/>
                <w:kern w:val="0"/>
                <w:szCs w:val="21"/>
                <w:highlight w:val="none"/>
                <w:u w:val="single"/>
              </w:rPr>
              <w:t xml:space="preserve"> </w:t>
            </w:r>
            <w:r>
              <w:rPr>
                <w:rFonts w:ascii="宋体" w:hAnsi="宋体" w:eastAsia="宋体" w:cs="Calibri"/>
                <w:color w:val="auto"/>
                <w:kern w:val="0"/>
                <w:szCs w:val="21"/>
                <w:highlight w:val="none"/>
                <w:u w:val="single"/>
              </w:rPr>
              <w:t xml:space="preserve"> /  </w:t>
            </w:r>
            <w:r>
              <w:rPr>
                <w:rFonts w:hint="eastAsia" w:ascii="宋体" w:hAnsi="宋体" w:eastAsia="宋体" w:cs="宋体"/>
                <w:color w:val="auto"/>
                <w:kern w:val="0"/>
                <w:szCs w:val="21"/>
                <w:highlight w:val="none"/>
              </w:rPr>
              <w:t>，不提供强制节能产品的按无效响应处理。</w:t>
            </w:r>
            <w:r>
              <w:rPr>
                <w:rFonts w:hint="eastAsia" w:ascii="宋体" w:hAnsi="宋体" w:eastAsia="宋体" w:cs="Calibri"/>
                <w:color w:val="auto"/>
                <w:kern w:val="0"/>
                <w:szCs w:val="21"/>
                <w:highlight w:val="none"/>
              </w:rPr>
              <w:t>（强制节能、环保产品应在“强制优先采购产品承诺函”中进行承诺，并在“商务技术部分”中按要求强制节能产品</w:t>
            </w:r>
            <w:r>
              <w:rPr>
                <w:rFonts w:hint="eastAsia" w:ascii="宋体" w:hAnsi="宋体" w:eastAsia="宋体" w:cs="Calibri"/>
                <w:color w:val="auto"/>
                <w:kern w:val="0"/>
                <w:szCs w:val="21"/>
                <w:highlight w:val="none"/>
                <w:lang w:eastAsia="zh-CN"/>
              </w:rPr>
              <w:t>认证。</w:t>
            </w:r>
          </w:p>
        </w:tc>
      </w:tr>
      <w:tr w14:paraId="0A028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jc w:val="center"/>
        </w:trPr>
        <w:tc>
          <w:tcPr>
            <w:tcW w:w="907" w:type="dxa"/>
            <w:vAlign w:val="center"/>
          </w:tcPr>
          <w:p w14:paraId="7F290537">
            <w:pPr>
              <w:rPr>
                <w:rFonts w:asciiTheme="minorEastAsia" w:hAnsiTheme="minorEastAsia"/>
                <w:color w:val="auto"/>
                <w:szCs w:val="21"/>
                <w:highlight w:val="none"/>
              </w:rPr>
            </w:pPr>
          </w:p>
        </w:tc>
        <w:tc>
          <w:tcPr>
            <w:tcW w:w="633" w:type="dxa"/>
            <w:vAlign w:val="center"/>
          </w:tcPr>
          <w:p w14:paraId="259143FA">
            <w:pPr>
              <w:pStyle w:val="9"/>
              <w:rPr>
                <w:rFonts w:hint="default" w:asciiTheme="minorEastAsia" w:hAnsiTheme="minorEastAsia"/>
                <w:color w:val="auto"/>
                <w:sz w:val="21"/>
                <w:szCs w:val="21"/>
                <w:highlight w:val="none"/>
                <w:lang w:eastAsia="zh-CN"/>
              </w:rPr>
            </w:pPr>
          </w:p>
        </w:tc>
        <w:tc>
          <w:tcPr>
            <w:tcW w:w="9218" w:type="dxa"/>
            <w:vAlign w:val="center"/>
          </w:tcPr>
          <w:p w14:paraId="6088C284">
            <w:pPr>
              <w:pStyle w:val="9"/>
              <w:ind w:right="-90" w:firstLine="444"/>
              <w:rPr>
                <w:rFonts w:hint="default" w:asciiTheme="minorEastAsia" w:hAnsiTheme="minorEastAsia"/>
                <w:color w:val="auto"/>
                <w:sz w:val="21"/>
                <w:szCs w:val="21"/>
                <w:highlight w:val="none"/>
              </w:rPr>
            </w:pPr>
          </w:p>
        </w:tc>
      </w:tr>
    </w:tbl>
    <w:p w14:paraId="3E50670E">
      <w:pPr>
        <w:spacing w:line="360" w:lineRule="auto"/>
        <w:rPr>
          <w:rFonts w:ascii="宋体" w:hAnsi="宋体" w:eastAsia="宋体" w:cs="Times New Roman"/>
          <w:b/>
          <w:color w:val="auto"/>
          <w:highlight w:val="none"/>
        </w:rPr>
      </w:pPr>
      <w:r>
        <w:rPr>
          <w:rFonts w:ascii="宋体" w:hAnsi="宋体" w:eastAsia="宋体" w:cs="Times New Roman"/>
          <w:b/>
          <w:color w:val="auto"/>
          <w:highlight w:val="none"/>
        </w:rPr>
        <w:t>二、供应商针对本项目的施工，必须达到国家及行业现行技术规范标准，符合国家及行业验收合格标准：</w:t>
      </w:r>
    </w:p>
    <w:p w14:paraId="4333E175">
      <w:pPr>
        <w:spacing w:line="348" w:lineRule="auto"/>
        <w:ind w:left="11" w:right="-199" w:firstLine="420" w:firstLineChars="200"/>
        <w:rPr>
          <w:rFonts w:ascii="宋体" w:hAnsi="宋体" w:eastAsia="宋体" w:cs="Times New Roman"/>
          <w:color w:val="auto"/>
          <w:highlight w:val="none"/>
        </w:rPr>
      </w:pPr>
      <w:r>
        <w:rPr>
          <w:rFonts w:ascii="宋体" w:hAnsi="宋体" w:eastAsia="宋体" w:cs="Times New Roman"/>
          <w:color w:val="auto"/>
          <w:highlight w:val="none"/>
        </w:rPr>
        <w:t>采购包1：</w:t>
      </w:r>
    </w:p>
    <w:p w14:paraId="67E07317">
      <w:pPr>
        <w:pStyle w:val="4"/>
        <w:tabs>
          <w:tab w:val="left" w:pos="600"/>
        </w:tabs>
        <w:spacing w:after="0" w:line="324"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w:t>
      </w:r>
      <w:r>
        <w:rPr>
          <w:rFonts w:ascii="宋体" w:hAnsi="宋体" w:eastAsia="宋体"/>
          <w:color w:val="auto"/>
          <w:szCs w:val="21"/>
          <w:highlight w:val="none"/>
        </w:rPr>
        <w:t>符合《绿色建筑和绿色建材政府采购需求标准》《建筑工程施工质量验收统一标准》GB50300-2013等相关国家及行业标准</w:t>
      </w:r>
      <w:r>
        <w:rPr>
          <w:rFonts w:hint="eastAsia" w:ascii="宋体" w:hAnsi="宋体" w:eastAsia="宋体"/>
          <w:color w:val="auto"/>
          <w:szCs w:val="21"/>
          <w:highlight w:val="none"/>
        </w:rPr>
        <w:t>；</w:t>
      </w:r>
    </w:p>
    <w:p w14:paraId="3383BA68">
      <w:pPr>
        <w:pStyle w:val="4"/>
        <w:tabs>
          <w:tab w:val="left" w:pos="600"/>
        </w:tabs>
        <w:spacing w:after="0" w:line="324"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（2）本工程的施工过程和成果必须符合国家有关工程建设标准强制性条文和国家或有关部门关于工程施工方面现行的标准、规范、规程、定额、办法、示例，以及陕西省关于工程施工方面的文件、规定；</w:t>
      </w:r>
    </w:p>
    <w:p w14:paraId="674DC70F">
      <w:pPr>
        <w:pStyle w:val="4"/>
        <w:tabs>
          <w:tab w:val="left" w:pos="600"/>
        </w:tabs>
        <w:spacing w:after="0" w:line="324"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rPr>
        <w:t>施工方在施</w:t>
      </w:r>
      <w:r>
        <w:rPr>
          <w:rFonts w:hint="eastAsia" w:ascii="宋体" w:hAnsi="宋体" w:eastAsia="宋体"/>
          <w:color w:val="auto"/>
          <w:szCs w:val="21"/>
          <w:highlight w:val="none"/>
        </w:rPr>
        <w:t>工过程中使用或参考上述标准、规范以外的技术标准、规范时，应征得采购人或采购人指定代表人的同意；</w:t>
      </w:r>
    </w:p>
    <w:p w14:paraId="4F0A62AF">
      <w:pPr>
        <w:pStyle w:val="4"/>
        <w:tabs>
          <w:tab w:val="left" w:pos="600"/>
        </w:tabs>
        <w:spacing w:after="0" w:line="324"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（4）在施工过程中，如果国家或有关部门颁布了新的技术标准</w:t>
      </w:r>
      <w:r>
        <w:rPr>
          <w:rFonts w:hint="eastAsia" w:ascii="宋体" w:hAnsi="宋体" w:eastAsia="宋体"/>
          <w:color w:val="auto"/>
          <w:szCs w:val="21"/>
          <w:highlight w:val="none"/>
        </w:rPr>
        <w:t>或规范，则施工方应</w:t>
      </w:r>
      <w:r>
        <w:rPr>
          <w:rFonts w:hint="eastAsia" w:ascii="宋体" w:hAnsi="宋体" w:eastAsia="宋体"/>
          <w:color w:val="auto"/>
          <w:szCs w:val="21"/>
          <w:highlight w:val="none"/>
        </w:rPr>
        <w:t>采用新的标准或规范进行施工；</w:t>
      </w:r>
    </w:p>
    <w:p w14:paraId="51DBDB2F">
      <w:pPr>
        <w:pStyle w:val="4"/>
        <w:tabs>
          <w:tab w:val="left" w:pos="600"/>
        </w:tabs>
        <w:spacing w:after="0" w:line="324"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eastAsia="宋体"/>
          <w:color w:val="auto"/>
          <w:szCs w:val="21"/>
          <w:highlight w:val="none"/>
        </w:rPr>
        <w:t>施工方按《</w:t>
      </w:r>
      <w:r>
        <w:rPr>
          <w:rFonts w:hint="eastAsia" w:ascii="宋体" w:hAnsi="宋体" w:eastAsia="宋体"/>
          <w:color w:val="auto"/>
          <w:szCs w:val="21"/>
          <w:highlight w:val="none"/>
        </w:rPr>
        <w:t>建筑工程施工质量验收统一标准》GB50300-2013及国家、陕西省、西安市相关规定，完成验收后，进行工程竣工验收；竣工验收后一个月内，提交竣工图及完整资料文件四套。</w:t>
      </w:r>
    </w:p>
    <w:p w14:paraId="74F8E519">
      <w:pPr>
        <w:spacing w:line="360" w:lineRule="auto"/>
        <w:rPr>
          <w:rFonts w:ascii="宋体" w:hAnsi="宋体" w:eastAsia="宋体" w:cs="Times New Roman"/>
          <w:b/>
          <w:color w:val="auto"/>
          <w:highlight w:val="none"/>
        </w:rPr>
      </w:pPr>
      <w:r>
        <w:rPr>
          <w:rFonts w:ascii="宋体" w:hAnsi="宋体" w:eastAsia="宋体" w:cs="Times New Roman"/>
          <w:b/>
          <w:color w:val="auto"/>
          <w:highlight w:val="none"/>
        </w:rPr>
        <w:t>三、针对本项目的其他技术服务要求：</w:t>
      </w:r>
    </w:p>
    <w:p w14:paraId="65FD440E">
      <w:pPr>
        <w:spacing w:line="348" w:lineRule="auto"/>
        <w:ind w:left="11" w:right="-199" w:firstLine="420" w:firstLineChars="200"/>
        <w:rPr>
          <w:rFonts w:ascii="宋体" w:hAnsi="宋体" w:eastAsia="宋体" w:cs="Times New Roman"/>
          <w:color w:val="auto"/>
          <w:highlight w:val="none"/>
        </w:rPr>
      </w:pPr>
      <w:r>
        <w:rPr>
          <w:rFonts w:ascii="宋体" w:hAnsi="宋体" w:eastAsia="宋体" w:cs="Times New Roman"/>
          <w:color w:val="auto"/>
          <w:highlight w:val="none"/>
        </w:rPr>
        <w:t>采购包1：</w:t>
      </w:r>
    </w:p>
    <w:p w14:paraId="5CB17F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（1）材料供应要求</w:t>
      </w:r>
    </w:p>
    <w:p w14:paraId="591A63E0">
      <w:pPr>
        <w:spacing w:line="360" w:lineRule="auto"/>
        <w:ind w:firstLine="420" w:firstLineChars="200"/>
        <w:rPr>
          <w:rFonts w:ascii="宋体" w:hAnsi="宋体" w:cs="宋体"/>
          <w:color w:val="auto"/>
          <w:szCs w:val="21"/>
          <w:highlight w:val="none"/>
        </w:rPr>
      </w:pPr>
      <w:r>
        <w:rPr>
          <w:rFonts w:hint="eastAsia" w:ascii="宋体" w:hAnsi="宋体" w:eastAsia="宋体"/>
          <w:color w:val="auto"/>
          <w:szCs w:val="21"/>
          <w:highlight w:val="none"/>
        </w:rPr>
        <w:t>①</w:t>
      </w:r>
      <w:r>
        <w:rPr>
          <w:rFonts w:hint="eastAsia" w:ascii="宋体" w:hAnsi="宋体" w:cs="宋体"/>
          <w:color w:val="auto"/>
          <w:szCs w:val="21"/>
          <w:highlight w:val="none"/>
        </w:rPr>
        <w:t>选用的主材、设备、辅材</w:t>
      </w:r>
      <w:r>
        <w:rPr>
          <w:rFonts w:hint="eastAsia" w:ascii="宋体" w:hAnsi="宋体" w:cs="宋体"/>
          <w:color w:val="auto"/>
          <w:szCs w:val="21"/>
          <w:highlight w:val="none"/>
        </w:rPr>
        <w:t>必须国家名优产品，并明确</w:t>
      </w:r>
      <w:r>
        <w:rPr>
          <w:rFonts w:hint="eastAsia" w:ascii="宋体" w:hAnsi="宋体" w:cs="宋体"/>
          <w:color w:val="auto"/>
          <w:szCs w:val="21"/>
          <w:highlight w:val="none"/>
        </w:rPr>
        <w:t>其品牌、规格、型号、产地，并附鉴定证书，对主要设备材料必须先提交样品，经鉴定确认后，方可订货，不得使用未经检验或不合格的设备、材料，若发生此种情况，将追究相关人员责任，并赔偿由此造成的一切经济损失；</w:t>
      </w:r>
    </w:p>
    <w:p w14:paraId="11CFB47C">
      <w:pPr>
        <w:spacing w:line="360" w:lineRule="auto"/>
        <w:ind w:firstLine="420" w:firstLineChars="200"/>
        <w:rPr>
          <w:rFonts w:ascii="宋体" w:hAnsi="宋体" w:cs="宋体"/>
          <w:color w:val="auto"/>
          <w:szCs w:val="21"/>
          <w:highlight w:val="none"/>
        </w:rPr>
      </w:pPr>
      <w:r>
        <w:rPr>
          <w:rFonts w:hint="eastAsia" w:ascii="宋体" w:hAnsi="宋体" w:eastAsia="宋体"/>
          <w:color w:val="auto"/>
          <w:szCs w:val="21"/>
          <w:highlight w:val="none"/>
        </w:rPr>
        <w:t>②</w:t>
      </w:r>
      <w:r>
        <w:rPr>
          <w:rFonts w:hint="eastAsia" w:ascii="宋体" w:hAnsi="宋体" w:cs="宋体"/>
          <w:color w:val="auto"/>
          <w:szCs w:val="21"/>
          <w:highlight w:val="none"/>
        </w:rPr>
        <w:t>施工方供应的材料应按合同规定按时、按质、按量供应，项目所需主要施工材料、设备等辅助材料均由施工方负责供应</w:t>
      </w:r>
      <w:r>
        <w:rPr>
          <w:rFonts w:hint="eastAsia" w:ascii="宋体" w:hAnsi="宋体" w:cs="宋体"/>
          <w:color w:val="auto"/>
          <w:szCs w:val="21"/>
          <w:highlight w:val="none"/>
        </w:rPr>
        <w:t>，必须满足设计要</w:t>
      </w:r>
      <w:r>
        <w:rPr>
          <w:rFonts w:hint="eastAsia" w:ascii="宋体" w:hAnsi="宋体" w:cs="宋体"/>
          <w:color w:val="auto"/>
          <w:szCs w:val="21"/>
          <w:highlight w:val="none"/>
        </w:rPr>
        <w:t>求和国家有关标准，并应具有合格证等质量证明资料，且经采购人确认后方可使用；采购人采用抽检办法责成供应商分批次进行检测，费用由施工方承担；</w:t>
      </w:r>
    </w:p>
    <w:p w14:paraId="523CCC20">
      <w:pPr>
        <w:spacing w:line="360" w:lineRule="auto"/>
        <w:ind w:firstLine="420" w:firstLineChars="200"/>
        <w:rPr>
          <w:rFonts w:ascii="宋体" w:hAnsi="宋体" w:cs="宋体"/>
          <w:color w:val="auto"/>
          <w:szCs w:val="21"/>
          <w:highlight w:val="none"/>
        </w:rPr>
      </w:pPr>
      <w:r>
        <w:rPr>
          <w:rFonts w:hint="eastAsia" w:ascii="宋体" w:hAnsi="宋体" w:eastAsia="宋体"/>
          <w:color w:val="auto"/>
          <w:szCs w:val="21"/>
          <w:highlight w:val="none"/>
        </w:rPr>
        <w:t>③</w:t>
      </w:r>
      <w:r>
        <w:rPr>
          <w:rFonts w:hint="eastAsia" w:ascii="宋体" w:hAnsi="宋体" w:cs="宋体"/>
          <w:color w:val="auto"/>
          <w:szCs w:val="21"/>
          <w:highlight w:val="none"/>
        </w:rPr>
        <w:t>因材料质量不合格所造成的损失（包括仓库保管费）由材</w:t>
      </w:r>
      <w:r>
        <w:rPr>
          <w:rFonts w:hint="eastAsia" w:ascii="宋体" w:hAnsi="宋体" w:cs="宋体"/>
          <w:color w:val="auto"/>
          <w:szCs w:val="21"/>
          <w:highlight w:val="none"/>
        </w:rPr>
        <w:t>料施工方自行负责；</w:t>
      </w:r>
    </w:p>
    <w:p w14:paraId="24743AB6">
      <w:pPr>
        <w:spacing w:line="360" w:lineRule="auto"/>
        <w:ind w:firstLine="420" w:firstLineChars="200"/>
        <w:rPr>
          <w:rFonts w:ascii="宋体" w:hAnsi="宋体" w:cs="宋体"/>
          <w:color w:val="auto"/>
          <w:szCs w:val="21"/>
          <w:highlight w:val="none"/>
        </w:rPr>
      </w:pPr>
      <w:r>
        <w:rPr>
          <w:rFonts w:hint="eastAsia" w:ascii="宋体" w:hAnsi="宋体" w:eastAsia="宋体"/>
          <w:color w:val="auto"/>
          <w:szCs w:val="21"/>
          <w:highlight w:val="none"/>
        </w:rPr>
        <w:t>④</w:t>
      </w:r>
      <w:r>
        <w:rPr>
          <w:rFonts w:hint="eastAsia" w:ascii="宋体" w:hAnsi="宋体" w:cs="宋体"/>
          <w:color w:val="auto"/>
          <w:szCs w:val="21"/>
          <w:highlight w:val="none"/>
        </w:rPr>
        <w:t>因材料供应不及时造成停工待料时，其停、窝工等损失由施工方承担。</w:t>
      </w:r>
    </w:p>
    <w:p w14:paraId="4462C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（2）工程技术要求</w:t>
      </w:r>
    </w:p>
    <w:p w14:paraId="033142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①施工方根据工程实际情况编制施工方案，制定工期进度安排表，并随响应文件一并提交采购人；</w:t>
      </w:r>
    </w:p>
    <w:p w14:paraId="7C4BC6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②施工过程中严格遵守采购人单位的各种管理规定及规章制度，做到文明施工；所有施工人员需统一着装统一单位标识，严禁随意通行；发生工伤及意外事故由施工方负责；</w:t>
      </w:r>
    </w:p>
    <w:p w14:paraId="014675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③严格按照国家和陕西省有关规定施工、规范施工，确保工程合格，如有更改须事先征得有关方面的同意，并在采购人落实后实施，并出具书面说明；</w:t>
      </w:r>
    </w:p>
    <w:p w14:paraId="25159A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④施工期间需采取必要措施确</w:t>
      </w:r>
      <w:r>
        <w:rPr>
          <w:rFonts w:hint="eastAsia" w:ascii="宋体" w:hAnsi="宋体" w:eastAsia="宋体"/>
          <w:color w:val="auto"/>
          <w:szCs w:val="21"/>
          <w:highlight w:val="none"/>
        </w:rPr>
        <w:t>保现场正常运行；</w:t>
      </w:r>
    </w:p>
    <w:p w14:paraId="19402E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项目团队成员配备要求：施工方应成立项目管理组织机构，项目组成员结构合理、分工明确，并保证项目组成员具有相应资格或职称证书，持证上岗；项目组人员须包含项目负责人、技术负责人、管理人员、安全专职人员、质检人员、资料员、专业的施工人员；施工队伍稳定，确保整个工程按期限按质量顺利完工；施工方单位未经采购人同意，不得擅自更换本工程在响应文件中指定的项目施工负责人（项目经理）及施工队伍；项目所需的机械设备及工具都为</w:t>
      </w:r>
      <w:r>
        <w:rPr>
          <w:rFonts w:hint="eastAsia" w:ascii="宋体" w:hAnsi="宋体" w:eastAsia="宋体"/>
          <w:color w:val="auto"/>
          <w:szCs w:val="21"/>
          <w:highlight w:val="none"/>
          <w:lang w:val="en-US" w:eastAsia="zh-CN"/>
        </w:rPr>
        <w:t>施工方</w:t>
      </w:r>
      <w:r>
        <w:rPr>
          <w:rFonts w:hint="eastAsia" w:ascii="宋体" w:hAnsi="宋体" w:eastAsia="宋体"/>
          <w:color w:val="auto"/>
          <w:szCs w:val="21"/>
          <w:highlight w:val="none"/>
        </w:rPr>
        <w:t>自备，采购人不提供任何机械设备及工具</w:t>
      </w:r>
      <w:r>
        <w:rPr>
          <w:rFonts w:hint="eastAsia" w:ascii="宋体" w:hAnsi="宋体" w:eastAsia="宋体"/>
          <w:color w:val="auto"/>
          <w:szCs w:val="21"/>
          <w:highlight w:val="none"/>
        </w:rPr>
        <w:t>；</w:t>
      </w:r>
    </w:p>
    <w:p w14:paraId="4E0D88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⑥施工期间</w:t>
      </w:r>
      <w:r>
        <w:rPr>
          <w:rFonts w:hint="eastAsia" w:ascii="宋体" w:hAnsi="宋体" w:eastAsia="宋体"/>
          <w:color w:val="auto"/>
          <w:szCs w:val="21"/>
          <w:highlight w:val="none"/>
        </w:rPr>
        <w:t>，施工方必须</w:t>
      </w:r>
      <w:r>
        <w:rPr>
          <w:rFonts w:hint="eastAsia" w:ascii="宋体" w:hAnsi="宋体" w:eastAsia="宋体"/>
          <w:color w:val="auto"/>
          <w:szCs w:val="21"/>
          <w:highlight w:val="none"/>
        </w:rPr>
        <w:t>注意施工区域内人员安全</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加强安全措施，并对施工人员进行安全教育，施工人员均应严格按照相关技术规范进行施工，做到安全施工且不影响交通；如因措施不力造成人员伤亡或财产损失等一切事故</w:t>
      </w:r>
      <w:r>
        <w:rPr>
          <w:rFonts w:hint="eastAsia" w:ascii="宋体" w:hAnsi="宋体" w:eastAsia="宋体"/>
          <w:color w:val="auto"/>
          <w:szCs w:val="21"/>
          <w:highlight w:val="none"/>
        </w:rPr>
        <w:t>，施工方负全</w:t>
      </w:r>
      <w:r>
        <w:rPr>
          <w:rFonts w:hint="eastAsia" w:ascii="宋体" w:hAnsi="宋体" w:eastAsia="宋体"/>
          <w:color w:val="auto"/>
          <w:szCs w:val="21"/>
          <w:highlight w:val="none"/>
        </w:rPr>
        <w:t>责并承担所有费用。</w:t>
      </w:r>
    </w:p>
    <w:p w14:paraId="220C1A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⑦合理安排作业时间，合理降低噪音污染、粉尘污染，确保施工现场周围的正常工作与休息，按国家有关施工时间规定进行施工，施工中避免给他人带来干扰。</w:t>
      </w:r>
    </w:p>
    <w:p w14:paraId="4FAC9F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⑧安全文明施工要求：必须</w:t>
      </w:r>
      <w:r>
        <w:rPr>
          <w:rFonts w:hint="eastAsia" w:ascii="宋体" w:hAnsi="宋体" w:eastAsia="宋体"/>
          <w:color w:val="auto"/>
          <w:szCs w:val="21"/>
          <w:highlight w:val="none"/>
          <w:lang w:eastAsia="zh-CN"/>
        </w:rPr>
        <w:t>做好</w:t>
      </w:r>
      <w:r>
        <w:rPr>
          <w:rFonts w:hint="eastAsia" w:ascii="宋体" w:hAnsi="宋体" w:eastAsia="宋体"/>
          <w:color w:val="auto"/>
          <w:szCs w:val="21"/>
          <w:highlight w:val="none"/>
        </w:rPr>
        <w:t>施工现场组织管理、文明施工，维护现场秩序，做到工完场清、道路畅通，建筑垃圾不得随意堆放；根据施工现场采取不同的围挡方式进行围挡作业，做到封闭性施工并设有施工告示牌，严禁用进场材料做防护</w:t>
      </w:r>
      <w:r>
        <w:rPr>
          <w:rFonts w:hint="eastAsia" w:ascii="宋体" w:hAnsi="宋体" w:eastAsia="宋体"/>
          <w:color w:val="auto"/>
          <w:szCs w:val="21"/>
          <w:highlight w:val="none"/>
        </w:rPr>
        <w:t>；施工方负</w:t>
      </w:r>
      <w:r>
        <w:rPr>
          <w:rFonts w:hint="eastAsia" w:ascii="宋体" w:hAnsi="宋体" w:eastAsia="宋体"/>
          <w:color w:val="auto"/>
          <w:szCs w:val="21"/>
          <w:highlight w:val="none"/>
        </w:rPr>
        <w:t>责办理建筑垃圾外运有关手续</w:t>
      </w:r>
      <w:r>
        <w:rPr>
          <w:rFonts w:hint="eastAsia" w:ascii="宋体" w:hAnsi="宋体" w:eastAsia="宋体"/>
          <w:color w:val="auto"/>
          <w:szCs w:val="21"/>
          <w:highlight w:val="none"/>
        </w:rPr>
        <w:t>，由</w:t>
      </w:r>
      <w:r>
        <w:rPr>
          <w:rFonts w:hint="eastAsia" w:ascii="宋体" w:hAnsi="宋体" w:eastAsia="宋体"/>
          <w:color w:val="auto"/>
          <w:szCs w:val="21"/>
          <w:highlight w:val="none"/>
          <w:lang w:val="en-US" w:eastAsia="zh-CN"/>
        </w:rPr>
        <w:t>施工方</w:t>
      </w:r>
      <w:r>
        <w:rPr>
          <w:rFonts w:hint="eastAsia" w:ascii="宋体" w:hAnsi="宋体" w:eastAsia="宋体"/>
          <w:color w:val="auto"/>
          <w:szCs w:val="21"/>
          <w:highlight w:val="none"/>
        </w:rPr>
        <w:t>自行联系运至项目所在辖区地以外的建筑垃圾堆放场所并承担相应的费用；施工过程中当天产生的废渣、垃圾等应在当天施工结束后清理完毕，做到工完料尽场地清；</w:t>
      </w:r>
    </w:p>
    <w:p w14:paraId="45F38B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⑨工程实施必须完全符合合同规定的技术、方案、质量、规格、材质等要求；根据实际需要，施工方应在工程施工实施期间进行巡查，若出现质量问题，应及时对工程出现的问题进行维修，并承担维修期间产生的一切费用；因</w:t>
      </w:r>
      <w:r>
        <w:rPr>
          <w:rFonts w:hint="eastAsia" w:ascii="宋体" w:hAnsi="宋体" w:eastAsia="宋体"/>
          <w:color w:val="auto"/>
          <w:szCs w:val="21"/>
          <w:highlight w:val="none"/>
          <w:lang w:val="en-US" w:eastAsia="zh-CN"/>
        </w:rPr>
        <w:t>施工方</w:t>
      </w:r>
      <w:r>
        <w:rPr>
          <w:rFonts w:hint="eastAsia" w:ascii="宋体" w:hAnsi="宋体" w:eastAsia="宋体"/>
          <w:color w:val="auto"/>
          <w:szCs w:val="21"/>
          <w:highlight w:val="none"/>
        </w:rPr>
        <w:t>原因工程质量达不到约定的质量标准，由施工方自行承担相关责任。</w:t>
      </w:r>
    </w:p>
    <w:p w14:paraId="48BE36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⑩</w:t>
      </w:r>
      <w:r>
        <w:rPr>
          <w:rFonts w:hint="eastAsia" w:ascii="宋体" w:hAnsi="宋体" w:eastAsia="宋体"/>
          <w:color w:val="auto"/>
          <w:szCs w:val="21"/>
          <w:highlight w:val="none"/>
        </w:rPr>
        <w:t>施工方应</w:t>
      </w:r>
      <w:r>
        <w:rPr>
          <w:rFonts w:hint="eastAsia" w:ascii="宋体" w:hAnsi="宋体" w:eastAsia="宋体"/>
          <w:color w:val="auto"/>
          <w:szCs w:val="21"/>
          <w:highlight w:val="none"/>
        </w:rPr>
        <w:t>对工程过程中所出现的问题及时进行解决、调整，并做好记录，质量标准以达到采购文件中所规定的全部相关要求为准，如果发现与详细需求不符或达不到规定的性能指标，采购人有权拒绝付款或付款时间段推迟付款且不承担任何违约责任</w:t>
      </w:r>
      <w:r>
        <w:rPr>
          <w:rFonts w:hint="eastAsia" w:ascii="宋体" w:hAnsi="宋体" w:eastAsia="宋体"/>
          <w:color w:val="auto"/>
          <w:szCs w:val="21"/>
          <w:highlight w:val="none"/>
        </w:rPr>
        <w:t>，施工方不</w:t>
      </w:r>
      <w:r>
        <w:rPr>
          <w:rFonts w:hint="eastAsia" w:ascii="宋体" w:hAnsi="宋体" w:eastAsia="宋体"/>
          <w:color w:val="auto"/>
          <w:szCs w:val="21"/>
          <w:highlight w:val="none"/>
        </w:rPr>
        <w:t>得以此为由停止履行本项目的任意义务。</w:t>
      </w:r>
    </w:p>
    <w:p w14:paraId="36D99BDD">
      <w:pPr>
        <w:spacing w:line="360" w:lineRule="auto"/>
        <w:ind w:firstLine="420" w:firstLineChars="200"/>
        <w:rPr>
          <w:rFonts w:ascii="宋体" w:hAnsi="宋体" w:eastAsia="宋体"/>
          <w:color w:val="auto"/>
          <w:szCs w:val="21"/>
          <w:highlight w:val="none"/>
        </w:rPr>
      </w:pPr>
      <w:r>
        <w:rPr>
          <w:rFonts w:ascii="Cambria Math" w:hAnsi="Cambria Math" w:eastAsia="宋体" w:cs="Cambria Math"/>
          <w:color w:val="auto"/>
          <w:szCs w:val="21"/>
          <w:highlight w:val="none"/>
        </w:rPr>
        <w:t>⑪</w:t>
      </w:r>
      <w:r>
        <w:rPr>
          <w:rFonts w:hint="eastAsia" w:ascii="宋体" w:hAnsi="宋体" w:eastAsia="宋体"/>
          <w:color w:val="auto"/>
          <w:szCs w:val="21"/>
          <w:highlight w:val="none"/>
        </w:rPr>
        <w:t>施工方在</w:t>
      </w:r>
      <w:r>
        <w:rPr>
          <w:rFonts w:hint="eastAsia" w:ascii="宋体" w:hAnsi="宋体" w:eastAsia="宋体"/>
          <w:color w:val="auto"/>
          <w:szCs w:val="21"/>
          <w:highlight w:val="none"/>
        </w:rPr>
        <w:t>工程缺陷责任期内，应按照有关法律、法规规定和双方合同条款约定，承担本工程的质量保修责任，工程缺陷责任期过后，如出现质量问题，亦应积极协助解决，</w:t>
      </w:r>
      <w:r>
        <w:rPr>
          <w:rFonts w:hint="eastAsia" w:ascii="宋体" w:hAnsi="宋体" w:eastAsia="宋体"/>
          <w:color w:val="auto"/>
          <w:szCs w:val="21"/>
          <w:highlight w:val="none"/>
        </w:rPr>
        <w:t>施工方的</w:t>
      </w:r>
      <w:r>
        <w:rPr>
          <w:rFonts w:hint="eastAsia" w:ascii="宋体" w:hAnsi="宋体" w:eastAsia="宋体"/>
          <w:color w:val="auto"/>
          <w:szCs w:val="21"/>
          <w:highlight w:val="none"/>
        </w:rPr>
        <w:t>售后服务要完善、可靠、及时，并派遣相关技术人员配合采购人检查、维修。</w:t>
      </w:r>
    </w:p>
    <w:p w14:paraId="4AF478E9">
      <w:pPr>
        <w:spacing w:line="360" w:lineRule="auto"/>
        <w:ind w:firstLine="420" w:firstLineChars="200"/>
        <w:rPr>
          <w:rFonts w:ascii="宋体" w:hAnsi="宋体" w:eastAsia="宋体"/>
          <w:color w:val="auto"/>
          <w:szCs w:val="21"/>
          <w:highlight w:val="none"/>
        </w:rPr>
      </w:pPr>
      <w:r>
        <w:rPr>
          <w:rFonts w:ascii="Cambria Math" w:hAnsi="Cambria Math" w:eastAsia="宋体" w:cs="Cambria Math"/>
          <w:color w:val="auto"/>
          <w:szCs w:val="21"/>
          <w:highlight w:val="none"/>
        </w:rPr>
        <w:t>⑫</w:t>
      </w:r>
      <w:r>
        <w:rPr>
          <w:rFonts w:hint="eastAsia" w:ascii="Cambria Math" w:hAnsi="Cambria Math" w:eastAsia="宋体" w:cs="Cambria Math"/>
          <w:color w:val="auto"/>
          <w:szCs w:val="21"/>
          <w:highlight w:val="none"/>
          <w:lang w:eastAsia="zh-CN"/>
        </w:rPr>
        <w:t>其他</w:t>
      </w:r>
      <w:r>
        <w:rPr>
          <w:rFonts w:hint="eastAsia" w:ascii="宋体" w:hAnsi="宋体" w:eastAsia="宋体"/>
          <w:color w:val="auto"/>
          <w:szCs w:val="21"/>
          <w:highlight w:val="none"/>
        </w:rPr>
        <w:t>未详之处均应遵照国家现行有关规范。</w:t>
      </w:r>
    </w:p>
    <w:p w14:paraId="6A64F10E">
      <w:pPr>
        <w:spacing w:line="360" w:lineRule="auto"/>
        <w:rPr>
          <w:rFonts w:ascii="宋体" w:hAnsi="宋体" w:eastAsia="宋体" w:cs="Times New Roman"/>
          <w:b/>
          <w:color w:val="auto"/>
          <w:highlight w:val="none"/>
        </w:rPr>
      </w:pPr>
      <w:r>
        <w:rPr>
          <w:rFonts w:ascii="宋体" w:hAnsi="宋体" w:eastAsia="宋体" w:cs="Times New Roman"/>
          <w:b/>
          <w:color w:val="auto"/>
          <w:highlight w:val="none"/>
        </w:rPr>
        <w:t>四、工程量清单（详见附件）</w:t>
      </w:r>
    </w:p>
    <w:p w14:paraId="771BA8DD">
      <w:pPr>
        <w:spacing w:line="360" w:lineRule="auto"/>
        <w:ind w:left="1" w:firstLine="210" w:firstLineChars="100"/>
        <w:rPr>
          <w:rFonts w:ascii="宋体" w:hAnsi="宋体" w:eastAsia="宋体" w:cs="Times New Roman"/>
          <w:color w:val="auto"/>
          <w:highlight w:val="none"/>
        </w:rPr>
      </w:pPr>
      <w:r>
        <w:rPr>
          <w:rFonts w:ascii="宋体" w:hAnsi="宋体" w:eastAsia="宋体" w:cs="Times New Roman"/>
          <w:color w:val="auto"/>
          <w:highlight w:val="none"/>
        </w:rPr>
        <w:t>（说明：工程量清单应当结合《政府采购需求管理办法》（财库〔2021〕22号）第六条第二款规定，明确相关性能、材料、结构、外观、安全、标准等。）</w:t>
      </w:r>
    </w:p>
    <w:p w14:paraId="62C2AE0A">
      <w:pPr>
        <w:pStyle w:val="6"/>
        <w:spacing w:after="156" w:line="360" w:lineRule="auto"/>
        <w:ind w:firstLine="0" w:firstLineChars="0"/>
        <w:rPr>
          <w:rFonts w:ascii="宋体" w:hAnsi="宋体"/>
          <w:b/>
          <w:color w:val="auto"/>
          <w:sz w:val="28"/>
          <w:szCs w:val="28"/>
          <w:highlight w:val="none"/>
        </w:rPr>
      </w:pPr>
      <w:r>
        <w:rPr>
          <w:rFonts w:ascii="宋体" w:hAnsi="宋体"/>
          <w:b/>
          <w:color w:val="auto"/>
          <w:sz w:val="28"/>
          <w:szCs w:val="28"/>
          <w:highlight w:val="none"/>
        </w:rPr>
        <w:t>3.2商务要求（说明：由采购人依据项目具体需求制定）</w:t>
      </w:r>
    </w:p>
    <w:tbl>
      <w:tblPr>
        <w:tblStyle w:val="7"/>
        <w:tblW w:w="8789"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3118"/>
        <w:gridCol w:w="4820"/>
      </w:tblGrid>
      <w:tr w14:paraId="14ABD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0" w:hRule="atLeast"/>
        </w:trPr>
        <w:tc>
          <w:tcPr>
            <w:tcW w:w="851" w:type="dxa"/>
            <w:vAlign w:val="center"/>
          </w:tcPr>
          <w:p w14:paraId="06FF57F4">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序号</w:t>
            </w:r>
          </w:p>
        </w:tc>
        <w:tc>
          <w:tcPr>
            <w:tcW w:w="3118" w:type="dxa"/>
            <w:vAlign w:val="center"/>
          </w:tcPr>
          <w:p w14:paraId="7A441368">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项目</w:t>
            </w:r>
          </w:p>
        </w:tc>
        <w:tc>
          <w:tcPr>
            <w:tcW w:w="4820" w:type="dxa"/>
            <w:vAlign w:val="center"/>
          </w:tcPr>
          <w:p w14:paraId="7FF4F851">
            <w:pPr>
              <w:pStyle w:val="9"/>
              <w:jc w:val="center"/>
              <w:rPr>
                <w:rFonts w:hint="default" w:ascii="宋体" w:hAnsi="宋体" w:eastAsia="宋体"/>
                <w:b/>
                <w:color w:val="auto"/>
                <w:sz w:val="21"/>
                <w:szCs w:val="21"/>
                <w:highlight w:val="none"/>
              </w:rPr>
            </w:pPr>
            <w:r>
              <w:rPr>
                <w:rFonts w:ascii="宋体" w:hAnsi="宋体" w:eastAsia="宋体"/>
                <w:b/>
                <w:color w:val="auto"/>
                <w:sz w:val="21"/>
                <w:szCs w:val="21"/>
                <w:highlight w:val="none"/>
              </w:rPr>
              <w:t>要求</w:t>
            </w:r>
          </w:p>
        </w:tc>
      </w:tr>
      <w:tr w14:paraId="3B909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6" w:hRule="atLeast"/>
        </w:trPr>
        <w:tc>
          <w:tcPr>
            <w:tcW w:w="851" w:type="dxa"/>
            <w:vAlign w:val="center"/>
          </w:tcPr>
          <w:p w14:paraId="5003E40F">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1</w:t>
            </w:r>
          </w:p>
        </w:tc>
        <w:tc>
          <w:tcPr>
            <w:tcW w:w="3118" w:type="dxa"/>
            <w:vAlign w:val="center"/>
          </w:tcPr>
          <w:p w14:paraId="1A9E40D6">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项目负责人（项目经理）</w:t>
            </w:r>
          </w:p>
        </w:tc>
        <w:tc>
          <w:tcPr>
            <w:tcW w:w="4820" w:type="dxa"/>
            <w:vAlign w:val="center"/>
          </w:tcPr>
          <w:p w14:paraId="02EACB5D">
            <w:pPr>
              <w:pStyle w:val="9"/>
              <w:jc w:val="center"/>
              <w:rPr>
                <w:rFonts w:hint="default" w:ascii="宋体" w:hAnsi="宋体" w:eastAsia="宋体"/>
                <w:color w:val="auto"/>
                <w:sz w:val="21"/>
                <w:szCs w:val="21"/>
                <w:highlight w:val="none"/>
              </w:rPr>
            </w:pPr>
            <w:r>
              <w:rPr>
                <w:rFonts w:ascii="宋体" w:hAnsi="宋体" w:eastAsia="宋体"/>
                <w:color w:val="auto"/>
                <w:sz w:val="21"/>
                <w:szCs w:val="21"/>
                <w:highlight w:val="none"/>
              </w:rPr>
              <w:t>具体要求详见资格审查条款</w:t>
            </w:r>
          </w:p>
        </w:tc>
      </w:tr>
    </w:tbl>
    <w:p w14:paraId="2D9A5F99">
      <w:pPr>
        <w:spacing w:line="360" w:lineRule="auto"/>
        <w:ind w:left="1" w:firstLine="210" w:firstLineChars="100"/>
        <w:rPr>
          <w:rFonts w:ascii="宋体" w:hAnsi="宋体" w:eastAsia="宋体" w:cs="Times New Roman"/>
          <w:color w:val="auto"/>
          <w:highlight w:val="none"/>
        </w:rPr>
      </w:pPr>
      <w:r>
        <w:rPr>
          <w:rFonts w:ascii="宋体" w:hAnsi="宋体" w:eastAsia="宋体" w:cs="Times New Roman"/>
          <w:color w:val="auto"/>
          <w:highlight w:val="none"/>
        </w:rPr>
        <w:t>说明：</w:t>
      </w:r>
      <w:r>
        <w:rPr>
          <w:rFonts w:hint="eastAsia" w:ascii="宋体" w:hAnsi="宋体" w:eastAsia="宋体" w:cs="Times New Roman"/>
          <w:color w:val="auto"/>
          <w:highlight w:val="none"/>
        </w:rPr>
        <w:t>（1）</w:t>
      </w:r>
      <w:r>
        <w:rPr>
          <w:rFonts w:ascii="宋体" w:hAnsi="宋体" w:eastAsia="宋体" w:cs="Times New Roman"/>
          <w:color w:val="auto"/>
          <w:highlight w:val="none"/>
        </w:rPr>
        <w:t>对于不允许偏离的实质性要求和条件，采购人或者代理机构应当在磋商文件中规定，并以醒目的方式标明。</w:t>
      </w:r>
    </w:p>
    <w:p w14:paraId="239A6729">
      <w:pPr>
        <w:spacing w:line="360" w:lineRule="auto"/>
        <w:ind w:left="1" w:firstLine="210" w:firstLineChars="100"/>
        <w:rPr>
          <w:rFonts w:ascii="宋体" w:hAnsi="宋体" w:eastAsia="宋体" w:cs="Times New Roman"/>
          <w:color w:val="auto"/>
          <w:highlight w:val="none"/>
        </w:rPr>
      </w:pPr>
      <w:r>
        <w:rPr>
          <w:rFonts w:hint="eastAsia" w:ascii="宋体" w:hAnsi="宋体" w:eastAsia="宋体" w:cs="Times New Roman"/>
          <w:color w:val="auto"/>
          <w:highlight w:val="none"/>
        </w:rPr>
        <w:t>（2）</w:t>
      </w:r>
      <w:r>
        <w:rPr>
          <w:rFonts w:ascii="宋体" w:hAnsi="宋体" w:eastAsia="宋体" w:cs="Times New Roman"/>
          <w:color w:val="auto"/>
          <w:highlight w:val="none"/>
        </w:rPr>
        <w:t>除相关法律或行政法规或规章要求供应商在响应或磋商阶段提供检测报告的，不得要求供应商在响应、磋商阶段提供检测报告，如确实需要检测报告，可要求供应商承诺在签订合同阶段或项目实施阶段提供。</w:t>
      </w:r>
    </w:p>
    <w:p w14:paraId="79883344">
      <w:pPr>
        <w:spacing w:line="360" w:lineRule="auto"/>
        <w:ind w:left="1" w:firstLine="210" w:firstLineChars="100"/>
        <w:rPr>
          <w:rFonts w:ascii="宋体" w:hAnsi="宋体" w:eastAsia="宋体" w:cs="Times New Roman"/>
          <w:color w:val="auto"/>
          <w:highlight w:val="none"/>
        </w:rPr>
      </w:pPr>
      <w:r>
        <w:rPr>
          <w:rFonts w:hint="eastAsia" w:ascii="宋体" w:hAnsi="宋体" w:eastAsia="宋体" w:cs="Times New Roman"/>
          <w:color w:val="auto"/>
          <w:highlight w:val="none"/>
        </w:rPr>
        <w:t>（3）</w:t>
      </w:r>
      <w:r>
        <w:rPr>
          <w:rFonts w:ascii="宋体" w:hAnsi="宋体" w:eastAsia="宋体" w:cs="Times New Roman"/>
          <w:color w:val="auto"/>
          <w:highlight w:val="none"/>
        </w:rPr>
        <w:t>若要求供应商提供相关人员的职业资格的，不得要求提供除现行《国家职业资格目录》以外的职业资格，不得以不合理条件对供应商实行差别待遇或者歧视性待遇。</w:t>
      </w:r>
    </w:p>
    <w:p w14:paraId="56C34F22">
      <w:pPr>
        <w:pStyle w:val="6"/>
        <w:spacing w:after="156" w:line="360" w:lineRule="auto"/>
        <w:ind w:firstLine="0" w:firstLineChars="0"/>
        <w:rPr>
          <w:rFonts w:ascii="宋体" w:hAnsi="宋体"/>
          <w:b/>
          <w:color w:val="auto"/>
          <w:sz w:val="28"/>
          <w:szCs w:val="28"/>
          <w:highlight w:val="none"/>
        </w:rPr>
      </w:pPr>
      <w:r>
        <w:rPr>
          <w:rFonts w:ascii="宋体" w:hAnsi="宋体"/>
          <w:b/>
          <w:color w:val="auto"/>
          <w:sz w:val="28"/>
          <w:szCs w:val="28"/>
          <w:highlight w:val="none"/>
        </w:rPr>
        <w:t>3.3其他要求</w:t>
      </w:r>
    </w:p>
    <w:p w14:paraId="13D2C5E8">
      <w:pPr>
        <w:spacing w:line="360" w:lineRule="auto"/>
        <w:ind w:left="1" w:firstLine="420" w:firstLineChars="200"/>
        <w:rPr>
          <w:rFonts w:ascii="宋体" w:hAnsi="宋体" w:eastAsia="宋体" w:cs="Times New Roman"/>
          <w:color w:val="auto"/>
          <w:highlight w:val="none"/>
        </w:rPr>
      </w:pPr>
      <w:r>
        <w:rPr>
          <w:rFonts w:ascii="宋体" w:hAnsi="宋体" w:eastAsia="宋体" w:cs="Times New Roman"/>
          <w:color w:val="auto"/>
          <w:highlight w:val="none"/>
        </w:rPr>
        <w:t>一、供应商的磋商报价包括施工设备费、人工费、管理费、材料与设备费、安装费、维护费、保险费、采购代理费、税金、利润、政策性规费、风险、责任等所有费用，并符合建设工程计价规则。已标价工程量清单应当按照采购文件中规定的暂列金额、专业工程暂估价、材料设备暂估价进行报价，否则将按无效响应处理。</w:t>
      </w:r>
    </w:p>
    <w:p w14:paraId="497ACCBF">
      <w:pPr>
        <w:spacing w:line="360" w:lineRule="auto"/>
        <w:ind w:left="1"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二</w:t>
      </w:r>
      <w:r>
        <w:rPr>
          <w:rFonts w:ascii="宋体" w:hAnsi="宋体" w:eastAsia="宋体" w:cs="Times New Roman"/>
          <w:color w:val="auto"/>
          <w:highlight w:val="none"/>
        </w:rPr>
        <w:t xml:space="preserve">、磋商有效期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w:t>
      </w:r>
    </w:p>
    <w:p w14:paraId="095023FF">
      <w:pPr>
        <w:spacing w:line="360" w:lineRule="auto"/>
        <w:ind w:left="1"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三</w:t>
      </w:r>
      <w:r>
        <w:rPr>
          <w:rFonts w:ascii="宋体" w:hAnsi="宋体" w:eastAsia="宋体" w:cs="Times New Roman"/>
          <w:color w:val="auto"/>
          <w:highlight w:val="none"/>
        </w:rPr>
        <w:t xml:space="preserve">、合格供应商少于3家的处理评审过程中，合格供应商少于3家时，采购人应依法重新组织采购活动。 </w:t>
      </w:r>
    </w:p>
    <w:p w14:paraId="16956A1F">
      <w:pPr>
        <w:spacing w:line="360" w:lineRule="auto"/>
        <w:ind w:left="1"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四</w:t>
      </w:r>
      <w:r>
        <w:rPr>
          <w:rFonts w:ascii="宋体" w:hAnsi="宋体" w:eastAsia="宋体" w:cs="Times New Roman"/>
          <w:color w:val="auto"/>
          <w:highlight w:val="none"/>
        </w:rPr>
        <w:t>、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14:paraId="17E49EA1">
      <w:pPr>
        <w:spacing w:line="360" w:lineRule="auto"/>
        <w:ind w:left="1"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五</w:t>
      </w:r>
      <w:r>
        <w:rPr>
          <w:rFonts w:ascii="宋体" w:hAnsi="宋体" w:eastAsia="宋体" w:cs="Times New Roman"/>
          <w:color w:val="auto"/>
          <w:highlight w:val="none"/>
        </w:rPr>
        <w:t>、恶意质疑、投诉的法律后果 1.对捏造事实、提供虚假材料进行质疑、投诉的行为将予以严肃处理：《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6A1FB9C4">
      <w:pPr>
        <w:spacing w:line="360" w:lineRule="auto"/>
        <w:ind w:left="1" w:firstLine="420" w:firstLineChars="200"/>
        <w:rPr>
          <w:rFonts w:ascii="宋体" w:hAnsi="宋体" w:eastAsia="宋体" w:cs="Times New Roman"/>
          <w:color w:val="auto"/>
          <w:highlight w:val="none"/>
        </w:rPr>
      </w:pPr>
      <w:r>
        <w:rPr>
          <w:rFonts w:ascii="宋体" w:hAnsi="宋体" w:eastAsia="宋体" w:cs="Times New Roman"/>
          <w:color w:val="auto"/>
          <w:highlight w:val="none"/>
        </w:rPr>
        <w:t>六、</w:t>
      </w:r>
      <w:r>
        <w:rPr>
          <w:rFonts w:hint="eastAsia" w:ascii="宋体" w:hAnsi="宋体" w:eastAsia="宋体" w:cs="Times New Roman"/>
          <w:color w:val="auto"/>
          <w:highlight w:val="none"/>
        </w:rPr>
        <w:t>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w:t>
      </w:r>
      <w:r>
        <w:rPr>
          <w:rFonts w:hint="eastAsia" w:ascii="宋体" w:hAnsi="宋体" w:eastAsia="宋体" w:cs="Times New Roman"/>
          <w:color w:val="auto"/>
          <w:highlight w:val="none"/>
          <w:lang w:val="en-US" w:eastAsia="zh-CN"/>
        </w:rPr>
        <w:t>招标一部</w:t>
      </w:r>
      <w:r>
        <w:rPr>
          <w:rFonts w:hint="eastAsia" w:ascii="宋体" w:hAnsi="宋体" w:eastAsia="宋体" w:cs="Times New Roman"/>
          <w:color w:val="auto"/>
          <w:highlight w:val="none"/>
        </w:rPr>
        <w:t>。</w:t>
      </w:r>
    </w:p>
    <w:p w14:paraId="49323FB6">
      <w:pPr>
        <w:rPr>
          <w:color w:val="auto"/>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B3142"/>
    <w:rsid w:val="356B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2" w:lineRule="auto"/>
      <w:outlineLvl w:val="2"/>
    </w:pPr>
    <w:rPr>
      <w:rFonts w:ascii="Times New Roman" w:hAnsi="Times New Roman" w:eastAsia="宋体" w:cs="Times New Roman"/>
      <w:b/>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Body Text Indent"/>
    <w:basedOn w:val="1"/>
    <w:qFormat/>
    <w:uiPriority w:val="99"/>
    <w:pPr>
      <w:spacing w:after="120"/>
      <w:ind w:left="420" w:leftChars="200"/>
    </w:pPr>
  </w:style>
  <w:style w:type="paragraph" w:styleId="5">
    <w:name w:val="toc 6"/>
    <w:basedOn w:val="1"/>
    <w:next w:val="1"/>
    <w:qFormat/>
    <w:uiPriority w:val="0"/>
    <w:pPr>
      <w:ind w:left="1050"/>
      <w:jc w:val="left"/>
    </w:pPr>
    <w:rPr>
      <w:rFonts w:ascii="Calibri" w:hAnsi="Calibri"/>
      <w:sz w:val="18"/>
      <w:szCs w:val="18"/>
    </w:rPr>
  </w:style>
  <w:style w:type="paragraph" w:styleId="6">
    <w:name w:val="Body Text First Indent"/>
    <w:basedOn w:val="3"/>
    <w:next w:val="5"/>
    <w:unhideWhenUsed/>
    <w:qFormat/>
    <w:uiPriority w:val="99"/>
    <w:pPr>
      <w:ind w:firstLine="420" w:firstLineChars="100"/>
    </w:pPr>
    <w:rPr>
      <w:rFonts w:ascii="Times New Roman" w:hAnsi="Times New Roman" w:eastAsia="宋体" w:cs="Times New Roman"/>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2025-08-04T01:24:00Z</dcterms:created>
  <dc:creator>代理公司</dc:creator>
  <cp:lastModifiedBy>代理公司</cp:lastModifiedBy>
  <dcterms:modified xsi:type="dcterms:W3CDTF">2025-08-04T01:25:16Z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A8B70D5B7B0B4B5B8772464CC35DA308_11</vt:lpwstr>
  </property>
  <property fmtid="{D5CDD505-2E9C-101B-9397-08002B2CF9AE}" pid="4" name="KSOTemplateDocerSaveRecord">
    <vt:lpwstr>eyJoZGlkIjoiNTU4MTg4NzM5MmMxMzE3OTU5ZTE4YzVhNTk4NDcwY2UiLCJ1c2VySWQiOiIyMjY0NTY0NzgifQ==</vt:lpwstr>
  </property>
</Properties>
</file>