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1D497">
      <w:pPr>
        <w:pStyle w:val="4"/>
        <w:spacing w:line="360" w:lineRule="auto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本项目为地铁分局主会场、15个派出所分会场解决远程视频指挥调度实时性问题，完成地铁分局指挥调度四级网软、硬件及集成、驻场维保服务，具体</w:t>
      </w:r>
      <w:bookmarkStart w:id="0" w:name="_GoBack"/>
      <w:bookmarkEnd w:id="0"/>
      <w:r>
        <w:rPr>
          <w:rFonts w:hint="eastAsia"/>
          <w:sz w:val="21"/>
          <w:szCs w:val="21"/>
        </w:rPr>
        <w:t>详见采购文件。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2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2025-08-07T07:38:16Z</dcterms:created>
  <dc:creator>Administrator</dc:creator>
  <cp:lastModifiedBy>潘乐</cp:lastModifiedBy>
  <dcterms:modified xsi:type="dcterms:W3CDTF">2025-08-07T07:38:40Z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eyJoZGlkIjoiOTM1ZDU5YWY2YWFhNzJlYjNjNTY5ZDQwNTAzNWEwYmMiLCJ1c2VySWQiOiIxNDYyMTI5MzQyIn0=</vt:lpwstr>
  </property>
  <property fmtid="{D5CDD505-2E9C-101B-9397-08002B2CF9AE}" pid="4" name="ICV">
    <vt:lpwstr>A9281A65704241FE9A98DF9074AD0990_12</vt:lpwstr>
  </property>
</Properties>
</file>