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027DA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60" w:lineRule="auto"/>
        <w:ind w:left="0" w:firstLine="0"/>
        <w:jc w:val="center"/>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kern w:val="0"/>
          <w:sz w:val="24"/>
          <w:szCs w:val="24"/>
          <w:bdr w:val="none" w:color="auto" w:sz="0" w:space="0"/>
          <w:shd w:val="clear" w:fill="FFFFFF"/>
          <w:lang w:val="en-US" w:eastAsia="zh-CN" w:bidi="ar"/>
        </w:rPr>
        <w:t>榆林市发展和改革委员会关于采购榆林市输气管网规划（2026-2030年）编制服务项目竞争性磋商公告</w:t>
      </w:r>
    </w:p>
    <w:p w14:paraId="4E30008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项目概况</w:t>
      </w:r>
    </w:p>
    <w:p w14:paraId="53C2E5E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关于采购榆林市输气管网规划（2026-2030年）编制服务项目</w:t>
      </w:r>
      <w:r>
        <w:rPr>
          <w:rFonts w:hint="eastAsia" w:ascii="宋体" w:hAnsi="宋体" w:eastAsia="宋体" w:cs="宋体"/>
          <w:i w:val="0"/>
          <w:iCs w:val="0"/>
          <w:caps w:val="0"/>
          <w:color w:val="auto"/>
          <w:spacing w:val="0"/>
          <w:sz w:val="24"/>
          <w:szCs w:val="24"/>
          <w:bdr w:val="none" w:color="auto" w:sz="0" w:space="0"/>
          <w:shd w:val="clear" w:fill="FFFFFF"/>
        </w:rPr>
        <w:t>采购项目的潜在供应商应在</w:t>
      </w:r>
      <w:r>
        <w:rPr>
          <w:rFonts w:hint="eastAsia" w:ascii="宋体" w:hAnsi="宋体" w:eastAsia="宋体" w:cs="宋体"/>
          <w:i w:val="0"/>
          <w:iCs w:val="0"/>
          <w:caps w:val="0"/>
          <w:color w:val="auto"/>
          <w:spacing w:val="0"/>
          <w:sz w:val="24"/>
          <w:szCs w:val="24"/>
          <w:bdr w:val="none" w:color="auto" w:sz="0" w:space="0"/>
          <w:shd w:val="clear" w:fill="FFFFFF"/>
        </w:rPr>
        <w:t>登录全国公共资源交易中心平台（陕西省）使用CA锁报名后自行下载</w:t>
      </w:r>
      <w:r>
        <w:rPr>
          <w:rFonts w:hint="eastAsia" w:ascii="宋体" w:hAnsi="宋体" w:eastAsia="宋体" w:cs="宋体"/>
          <w:i w:val="0"/>
          <w:iCs w:val="0"/>
          <w:caps w:val="0"/>
          <w:color w:val="auto"/>
          <w:spacing w:val="0"/>
          <w:sz w:val="24"/>
          <w:szCs w:val="24"/>
          <w:bdr w:val="none" w:color="auto" w:sz="0" w:space="0"/>
          <w:shd w:val="clear" w:fill="FFFFFF"/>
        </w:rPr>
        <w:t>获取采购文件，并于2025年08月22日 13时30分（北京时间）前提交响应文件。</w:t>
      </w:r>
    </w:p>
    <w:p w14:paraId="39922AD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一、项目基本情况</w:t>
      </w:r>
    </w:p>
    <w:p w14:paraId="66876BF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项目编号：SXZC2025-FW-108</w:t>
      </w:r>
    </w:p>
    <w:p w14:paraId="4F677E1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项目名称：关于采购榆林市输气管网规划（2026-2030年）编制服务项目</w:t>
      </w:r>
    </w:p>
    <w:p w14:paraId="69101BE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采购方式：竞争性磋商</w:t>
      </w:r>
    </w:p>
    <w:p w14:paraId="18F8F10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预算金额：900,000.00元</w:t>
      </w:r>
    </w:p>
    <w:p w14:paraId="382EBE1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采购需求：</w:t>
      </w:r>
    </w:p>
    <w:p w14:paraId="2C10496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合同包1(榆林市发展和改革委员会关于采购榆林市输气管网规划(2026-2030年)编制服务项目):</w:t>
      </w:r>
    </w:p>
    <w:p w14:paraId="3E74D55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合同包预算金额：900,000.00元</w:t>
      </w:r>
    </w:p>
    <w:p w14:paraId="6F87296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合同包最高限价：900,000.00元</w:t>
      </w:r>
    </w:p>
    <w:tbl>
      <w:tblPr>
        <w:tblW w:w="933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63"/>
        <w:gridCol w:w="2387"/>
        <w:gridCol w:w="2387"/>
        <w:gridCol w:w="838"/>
        <w:gridCol w:w="1622"/>
        <w:gridCol w:w="1440"/>
      </w:tblGrid>
      <w:tr w14:paraId="1E79CD2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90" w:hRule="atLeast"/>
          <w:tblHeader/>
        </w:trPr>
        <w:tc>
          <w:tcPr>
            <w:tcW w:w="67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2464C89">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品目号</w:t>
            </w:r>
          </w:p>
        </w:tc>
        <w:tc>
          <w:tcPr>
            <w:tcW w:w="254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CFEA717">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品目名称</w:t>
            </w:r>
          </w:p>
        </w:tc>
        <w:tc>
          <w:tcPr>
            <w:tcW w:w="254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AB0B995">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采购标的</w:t>
            </w:r>
          </w:p>
        </w:tc>
        <w:tc>
          <w:tcPr>
            <w:tcW w:w="84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0BAB77B">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数量（单位）</w:t>
            </w:r>
          </w:p>
        </w:tc>
        <w:tc>
          <w:tcPr>
            <w:tcW w:w="169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53FFC9E">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技术规格、参数及要求</w:t>
            </w:r>
          </w:p>
        </w:tc>
        <w:tc>
          <w:tcPr>
            <w:tcW w:w="101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9745179">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品目预算(元)</w:t>
            </w:r>
          </w:p>
        </w:tc>
      </w:tr>
      <w:tr w14:paraId="678C258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84"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DCAB60A">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FEFFC8D">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其他专业技术服务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EFFC0FB">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规划研究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D10699D">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7D9C310">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9B80245">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900,000.00</w:t>
            </w:r>
          </w:p>
        </w:tc>
      </w:tr>
    </w:tbl>
    <w:p w14:paraId="208E433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本合同包不接受联合体投标</w:t>
      </w:r>
    </w:p>
    <w:p w14:paraId="03ECB99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合同履行期限：于2026年4月之前完成并通过验收</w:t>
      </w:r>
    </w:p>
    <w:p w14:paraId="470A8FD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二、申请人的资格要求：</w:t>
      </w:r>
    </w:p>
    <w:p w14:paraId="66D29BC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1.满足《中华人民共和国政府采购法》第二十二条规定;</w:t>
      </w:r>
    </w:p>
    <w:p w14:paraId="63C0DBC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2.落实政府采购政策需满足的资格要求：</w:t>
      </w:r>
    </w:p>
    <w:p w14:paraId="4F6849D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合同包1(榆林市发展和改革委员会关于采购榆林市输气管网规划(2026-2030年)编制服务项目)落实政府采购政策需满足的资格要求如下:</w:t>
      </w:r>
    </w:p>
    <w:p w14:paraId="560E4F49">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《政府采购促进中小企业发展管理办法》（财库〔2020〕46号）；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（2）《财政部司法部关于政府采购支持监狱企业发展有关问题的通知》（财</w:t>
      </w:r>
    </w:p>
    <w:p w14:paraId="7907C376">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库〔2014〕68号）；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（3）《财政部、民政部、中国残疾人联合会关于促进残疾人就业政府采购</w:t>
      </w:r>
    </w:p>
    <w:p w14:paraId="2B4D1C4E">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政策的通知》（财库[2017]141号）；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（4）陕西省财政厅关于印发《陕西省中小企业政府采购信用融资办法》（陕</w:t>
      </w:r>
    </w:p>
    <w:p w14:paraId="7C4541A3">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财办采〔2018〕23号）；相关政策、业务流程、办理平台(http://www.ccgpsha</w:t>
      </w:r>
    </w:p>
    <w:p w14:paraId="0895FBCF">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anxi.gov.cn/zcdservice/zcd/shanxi/)；</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（5）《关于在政府采购活动中查询及使用信用记录有关问题的通知》（财</w:t>
      </w:r>
    </w:p>
    <w:p w14:paraId="22B729EE">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库〔2016〕125号）；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（6）《榆林市财政局关于进一步加大政府采购支持中小企业力度的通知》</w:t>
      </w:r>
    </w:p>
    <w:p w14:paraId="60A7719D">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（榆政财采发〔2022〕10号)；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（7）《陕西省财政厅关于进一步加大政府采购支持中小企业力度的通知》(陕</w:t>
      </w:r>
    </w:p>
    <w:p w14:paraId="61ED22A8">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财采发〔2022〕5号)；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（8）《陕西省财政厅 中国人民银行西安分行关于深入推进政府采购信用</w:t>
      </w:r>
    </w:p>
    <w:p w14:paraId="4EA8E249">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融资业务的通知》（陕财办采〔2023]5号）。</w:t>
      </w:r>
    </w:p>
    <w:p w14:paraId="3F1F481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3.本项目的特定资格要求：</w:t>
      </w:r>
    </w:p>
    <w:p w14:paraId="7F1CF4F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合同包1(榆林市发展和改革委员会关于采购榆林市输气管网规划(2026-2030年)编制服务项目)特定资格要求如下:</w:t>
      </w:r>
    </w:p>
    <w:p w14:paraId="75523501">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投标人为具有独立承担民事责任能力的法人、事业法人、其他组织或</w:t>
      </w:r>
    </w:p>
    <w:p w14:paraId="474A373B">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rightChars="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自然人。企业法人应提供合法有效的标识有统一社会信用代码的营业执照；事业法人应提供事业单位法人证书；其他组织应提供合法登记证明文件；自然人应提供身份证；</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2）财务状况报告：提供经审计后完整有效的2024年度财务审计报告，成立时间至提交磋商响应文件递交截止时间不足一年的，须提供其基本存款账户开户银行近三个月内出具的银行资信证明或自成立以来的财务报表；其他组织和自然人提供银行出具的资信证明或财务报表；</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（3）税收缴纳证明：提供2025年01月01日至今已缴纳的至少一个月的纳税证明或完税证明（时间以税款所属日期为准、税种须包含增值税或所得税），依法免税的单位应提供相关证明材料；</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（4）社会保障资金缴纳证明：提供2025年01月01日至今已缴纳的至少一个月的社会保障资金银行缴费单据或社保机构开具的社会保险参保缴费情况证明，依法不需要缴纳社会保障资金的单位应提供相关证明材料；</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（5）参加政府采购活动前三年内，在经营活动中没有重大违法记录的书面声明；</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（6）提供具有履行合同所必需的设备和专业技术能力的证明资料或承诺书；</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7）对列入信用中国”网站（www.creditchina.gov.cn）记录失信被执行人、重大税收违法失信主体、企业经营异常名录记录名单、政府采购严重违法失信行为记录名单、中国政府采购网（www.ccgp.gov.cn）政府采购严重违法失信行为信息记录”的供应商应当拒绝参与政府采购活动；</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（8）投标信用承诺书；</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（9）榆林市政府采购服务类项目供应商信用承诺书；</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备注：（1）本项目不接受联合体投标、不允许分包、转包，单位负责人为同一人或者存在直接控股、管理关系的不同投标人，不得参加同一合同项下的政府采购活动；（2）事业单位法人参与投标可不提供财务状况报告和社会保障资金缴纳证明及税收缴纳证明；（3）本项目非专门面向中小企业采购。</w:t>
      </w:r>
    </w:p>
    <w:p w14:paraId="78FE7F7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三、获取采购文件</w:t>
      </w:r>
    </w:p>
    <w:p w14:paraId="7E96933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时间：2025年08月12日至2025年08月18日，每天上午09:00:00至12:00:00，下午14:00:00至17:00:00（北京时间）</w:t>
      </w:r>
    </w:p>
    <w:p w14:paraId="754B660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途径：</w:t>
      </w:r>
      <w:r>
        <w:rPr>
          <w:rFonts w:hint="eastAsia" w:ascii="宋体" w:hAnsi="宋体" w:eastAsia="宋体" w:cs="宋体"/>
          <w:i w:val="0"/>
          <w:iCs w:val="0"/>
          <w:caps w:val="0"/>
          <w:color w:val="auto"/>
          <w:spacing w:val="0"/>
          <w:sz w:val="24"/>
          <w:szCs w:val="24"/>
          <w:bdr w:val="none" w:color="auto" w:sz="0" w:space="0"/>
          <w:shd w:val="clear" w:fill="FFFFFF"/>
        </w:rPr>
        <w:t>登录全国公共资源交易中心平台（陕西省）使用CA锁报名后自行下载</w:t>
      </w:r>
    </w:p>
    <w:p w14:paraId="7CC22DA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方式：</w:t>
      </w:r>
      <w:r>
        <w:rPr>
          <w:rFonts w:hint="eastAsia" w:ascii="宋体" w:hAnsi="宋体" w:eastAsia="宋体" w:cs="宋体"/>
          <w:i w:val="0"/>
          <w:iCs w:val="0"/>
          <w:caps w:val="0"/>
          <w:color w:val="auto"/>
          <w:spacing w:val="0"/>
          <w:sz w:val="24"/>
          <w:szCs w:val="24"/>
          <w:bdr w:val="none" w:color="auto" w:sz="0" w:space="0"/>
          <w:shd w:val="clear" w:fill="FFFFFF"/>
        </w:rPr>
        <w:t>在线获取</w:t>
      </w:r>
    </w:p>
    <w:p w14:paraId="68613A8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售价：0元</w:t>
      </w:r>
    </w:p>
    <w:p w14:paraId="6A9641C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四、响应文件提交</w:t>
      </w:r>
    </w:p>
    <w:p w14:paraId="781D572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截止时间：2025年08月22日 13时30分00秒（北京时间）</w:t>
      </w:r>
    </w:p>
    <w:p w14:paraId="54BEB3D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地点：</w:t>
      </w:r>
      <w:r>
        <w:rPr>
          <w:rFonts w:hint="eastAsia" w:ascii="宋体" w:hAnsi="宋体" w:eastAsia="宋体" w:cs="宋体"/>
          <w:i w:val="0"/>
          <w:iCs w:val="0"/>
          <w:caps w:val="0"/>
          <w:color w:val="auto"/>
          <w:spacing w:val="0"/>
          <w:sz w:val="24"/>
          <w:szCs w:val="24"/>
          <w:bdr w:val="none" w:color="auto" w:sz="0" w:space="0"/>
          <w:shd w:val="clear" w:fill="FFFFFF"/>
        </w:rPr>
        <w:t>陕西省公共资源交易平台</w:t>
      </w:r>
    </w:p>
    <w:p w14:paraId="49BC5A8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五、开启</w:t>
      </w:r>
    </w:p>
    <w:p w14:paraId="1EC3461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时间：2025年08月22日 13时30分00秒（北京时间）</w:t>
      </w:r>
    </w:p>
    <w:p w14:paraId="17B5A14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地点：</w:t>
      </w:r>
      <w:r>
        <w:rPr>
          <w:rFonts w:hint="eastAsia" w:ascii="宋体" w:hAnsi="宋体" w:eastAsia="宋体" w:cs="宋体"/>
          <w:i w:val="0"/>
          <w:iCs w:val="0"/>
          <w:caps w:val="0"/>
          <w:color w:val="auto"/>
          <w:spacing w:val="0"/>
          <w:sz w:val="24"/>
          <w:szCs w:val="24"/>
          <w:bdr w:val="none" w:color="auto" w:sz="0" w:space="0"/>
          <w:shd w:val="clear" w:fill="FFFFFF"/>
        </w:rPr>
        <w:t>榆林市公共资源交易中心10楼开标7室2座（电子标）</w:t>
      </w:r>
    </w:p>
    <w:p w14:paraId="3032979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六、公告期限</w:t>
      </w:r>
    </w:p>
    <w:p w14:paraId="115A025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自本公告发布之日起</w:t>
      </w:r>
      <w:r>
        <w:rPr>
          <w:rFonts w:hint="eastAsia" w:ascii="宋体" w:hAnsi="宋体" w:eastAsia="宋体" w:cs="宋体"/>
          <w:i w:val="0"/>
          <w:iCs w:val="0"/>
          <w:caps w:val="0"/>
          <w:color w:val="auto"/>
          <w:spacing w:val="0"/>
          <w:sz w:val="24"/>
          <w:szCs w:val="24"/>
          <w:bdr w:val="none" w:color="auto" w:sz="0" w:space="0"/>
          <w:shd w:val="clear" w:fill="FFFFFF"/>
        </w:rPr>
        <w:t>3</w:t>
      </w:r>
      <w:r>
        <w:rPr>
          <w:rFonts w:hint="eastAsia" w:ascii="宋体" w:hAnsi="宋体" w:eastAsia="宋体" w:cs="宋体"/>
          <w:i w:val="0"/>
          <w:iCs w:val="0"/>
          <w:caps w:val="0"/>
          <w:color w:val="auto"/>
          <w:spacing w:val="0"/>
          <w:sz w:val="24"/>
          <w:szCs w:val="24"/>
          <w:bdr w:val="none" w:color="auto" w:sz="0" w:space="0"/>
          <w:shd w:val="clear" w:fill="FFFFFF"/>
        </w:rPr>
        <w:t>个工作日。</w:t>
      </w:r>
    </w:p>
    <w:p w14:paraId="67C8942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七、其他补充事宜</w:t>
      </w:r>
    </w:p>
    <w:p w14:paraId="62CE05E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1、项目名称：榆林市发展和改革委员会关于采购榆林市输气管网规划(2026-2030年)编制服务项目；</w:t>
      </w:r>
    </w:p>
    <w:p w14:paraId="2DBDA84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2、特别提醒：（1）供应商可登录全国公共资源交易中心平台（陕西省） （http://www.sxggzyjy.cn/）,选择“电子交易平台-陕西政府采购交易系统-陕西省公共资源交易平台-供应商”进行登录，登录后选择“交易乙方”身份进入供应商界面进行报名并免费下载竞争性磋商文件；（2）CA锁购买:①现场购买榆林市市民大厦3 楼，E18、E19 窗口,电话: 0912-3452148；②线上购买操作指南：http://www.sobot.com/chat-web/user/chatByDocId.action?docId=829e079c5f0a4bd6a51365f5b942c676&amp;cid=267&amp;robotNo=1）。（3）本项目采用电子化招投标方式和“不见面”开标形式，供应商使用数字认证证书（CA 锁）对投标文件进行签章、加密、递交及开标时解密等相关招投标事宜。供应商应于投标文件递交截止时间前任意时段登录交易平台〖首页〉电子交易平台〉企业端〗在线提交电子投标文件，逾期提交系统将拒绝接收。供应商可登录榆林交易平台〖首页〉不见面开标〗在线参与开评标过程，详见《榆林市不见面开标大厅操作手册（供应商）》（交易平台〖首页〉服务指南〉下载专区〗中的《榆林市不见面开标大厅操作手册（供应商）》）；（4）请供应商按照陕西省财政厅关于政府采购供应商注册登记有关事项的通知中的要求，通过陕西省政府采购网（http://www.ccgp-shaanxi.gov.cn/）注册登记加入陕西省政府采购供应商库；（5）供应商应随时关注发布的变更公告，当澄清或修改的内容影响投标文件编制时，将在交易平台上同步发布答疑文件，此时供应商应从“项目流程〉答疑文件下载”下载最新发布的答疑文件（*.SXSCF 格式），并使用该文件重新编制电子投标文件（*.SXSTF 格式），使用旧版电子招标文件或旧版答疑文件制作的电子投标文件，系统将拒绝接收。</w:t>
      </w:r>
    </w:p>
    <w:p w14:paraId="33F5CB2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八、对本次招标提出询问，请按以下方式联系。</w:t>
      </w:r>
    </w:p>
    <w:p w14:paraId="2939A74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1.采购人信息</w:t>
      </w:r>
    </w:p>
    <w:p w14:paraId="3CAEA8E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w:t>
      </w:r>
      <w:r>
        <w:rPr>
          <w:rFonts w:hint="eastAsia" w:ascii="宋体" w:hAnsi="宋体" w:eastAsia="宋体" w:cs="宋体"/>
          <w:i w:val="0"/>
          <w:iCs w:val="0"/>
          <w:caps w:val="0"/>
          <w:color w:val="auto"/>
          <w:spacing w:val="0"/>
          <w:sz w:val="24"/>
          <w:szCs w:val="24"/>
          <w:bdr w:val="none" w:color="auto" w:sz="0" w:space="0"/>
          <w:shd w:val="clear" w:fill="FFFFFF"/>
        </w:rPr>
        <w:t>榆林市发展和改革委员会</w:t>
      </w:r>
    </w:p>
    <w:p w14:paraId="7F537C0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w:t>
      </w:r>
      <w:r>
        <w:rPr>
          <w:rFonts w:hint="eastAsia" w:ascii="宋体" w:hAnsi="宋体" w:eastAsia="宋体" w:cs="宋体"/>
          <w:i w:val="0"/>
          <w:iCs w:val="0"/>
          <w:caps w:val="0"/>
          <w:color w:val="auto"/>
          <w:spacing w:val="0"/>
          <w:sz w:val="24"/>
          <w:szCs w:val="24"/>
          <w:bdr w:val="none" w:color="auto" w:sz="0" w:space="0"/>
          <w:shd w:val="clear" w:fill="FFFFFF"/>
        </w:rPr>
        <w:t>榆林市开发区同心楼</w:t>
      </w:r>
    </w:p>
    <w:p w14:paraId="7BF3BF4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w:t>
      </w:r>
      <w:r>
        <w:rPr>
          <w:rFonts w:hint="eastAsia" w:ascii="宋体" w:hAnsi="宋体" w:eastAsia="宋体" w:cs="宋体"/>
          <w:i w:val="0"/>
          <w:iCs w:val="0"/>
          <w:caps w:val="0"/>
          <w:color w:val="auto"/>
          <w:spacing w:val="0"/>
          <w:sz w:val="24"/>
          <w:szCs w:val="24"/>
          <w:bdr w:val="none" w:color="auto" w:sz="0" w:space="0"/>
          <w:shd w:val="clear" w:fill="FFFFFF"/>
        </w:rPr>
        <w:t>0912-3282221</w:t>
      </w:r>
    </w:p>
    <w:p w14:paraId="15B5884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2.采购代理机构信息</w:t>
      </w:r>
    </w:p>
    <w:p w14:paraId="173B414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w:t>
      </w:r>
      <w:r>
        <w:rPr>
          <w:rFonts w:hint="eastAsia" w:ascii="宋体" w:hAnsi="宋体" w:eastAsia="宋体" w:cs="宋体"/>
          <w:i w:val="0"/>
          <w:iCs w:val="0"/>
          <w:caps w:val="0"/>
          <w:color w:val="auto"/>
          <w:spacing w:val="0"/>
          <w:sz w:val="24"/>
          <w:szCs w:val="24"/>
          <w:bdr w:val="none" w:color="auto" w:sz="0" w:space="0"/>
          <w:shd w:val="clear" w:fill="FFFFFF"/>
        </w:rPr>
        <w:t>陕西中财招标代理有限公司</w:t>
      </w:r>
    </w:p>
    <w:p w14:paraId="7BAE406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w:t>
      </w:r>
      <w:r>
        <w:rPr>
          <w:rFonts w:hint="eastAsia" w:ascii="宋体" w:hAnsi="宋体" w:eastAsia="宋体" w:cs="宋体"/>
          <w:i w:val="0"/>
          <w:iCs w:val="0"/>
          <w:caps w:val="0"/>
          <w:color w:val="auto"/>
          <w:spacing w:val="0"/>
          <w:sz w:val="24"/>
          <w:szCs w:val="24"/>
          <w:bdr w:val="none" w:color="auto" w:sz="0" w:space="0"/>
          <w:shd w:val="clear" w:fill="FFFFFF"/>
        </w:rPr>
        <w:t>陕西省榆林市榆阳区航宇路住建局正对面（中财）二楼</w:t>
      </w:r>
    </w:p>
    <w:p w14:paraId="2CB4D80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w:t>
      </w:r>
      <w:r>
        <w:rPr>
          <w:rFonts w:hint="eastAsia" w:ascii="宋体" w:hAnsi="宋体" w:eastAsia="宋体" w:cs="宋体"/>
          <w:i w:val="0"/>
          <w:iCs w:val="0"/>
          <w:caps w:val="0"/>
          <w:color w:val="auto"/>
          <w:spacing w:val="0"/>
          <w:sz w:val="24"/>
          <w:szCs w:val="24"/>
          <w:bdr w:val="none" w:color="auto" w:sz="0" w:space="0"/>
          <w:shd w:val="clear" w:fill="FFFFFF"/>
        </w:rPr>
        <w:t>0912-8101110、13379579900</w:t>
      </w:r>
    </w:p>
    <w:p w14:paraId="0E02C83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3.项目联系方式</w:t>
      </w:r>
    </w:p>
    <w:p w14:paraId="165B3B4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项目联系人：</w:t>
      </w:r>
      <w:r>
        <w:rPr>
          <w:rFonts w:hint="eastAsia" w:ascii="宋体" w:hAnsi="宋体" w:eastAsia="宋体" w:cs="宋体"/>
          <w:i w:val="0"/>
          <w:iCs w:val="0"/>
          <w:caps w:val="0"/>
          <w:color w:val="auto"/>
          <w:spacing w:val="0"/>
          <w:sz w:val="24"/>
          <w:szCs w:val="24"/>
          <w:bdr w:val="none" w:color="auto" w:sz="0" w:space="0"/>
          <w:shd w:val="clear" w:fill="FFFFFF"/>
        </w:rPr>
        <w:t>冯莹、杨丹丹</w:t>
      </w:r>
    </w:p>
    <w:p w14:paraId="6684F9A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电话：</w:t>
      </w:r>
      <w:r>
        <w:rPr>
          <w:rFonts w:hint="eastAsia" w:ascii="宋体" w:hAnsi="宋体" w:eastAsia="宋体" w:cs="宋体"/>
          <w:i w:val="0"/>
          <w:iCs w:val="0"/>
          <w:caps w:val="0"/>
          <w:color w:val="auto"/>
          <w:spacing w:val="0"/>
          <w:sz w:val="24"/>
          <w:szCs w:val="24"/>
          <w:bdr w:val="none" w:color="auto" w:sz="0" w:space="0"/>
          <w:shd w:val="clear" w:fill="FFFFFF"/>
        </w:rPr>
        <w:t>0912-8101110、13379579900</w:t>
      </w:r>
    </w:p>
    <w:p w14:paraId="0F523C6E">
      <w:pPr>
        <w:spacing w:line="360" w:lineRule="auto"/>
        <w:rPr>
          <w:rFonts w:hint="eastAsia" w:ascii="宋体" w:hAnsi="宋体" w:eastAsia="宋体" w:cs="宋体"/>
          <w:color w:val="auto"/>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Black">
    <w:panose1 w:val="020B0A04020102020204"/>
    <w:charset w:val="00"/>
    <w:family w:val="auto"/>
    <w:pitch w:val="default"/>
    <w:sig w:usb0="A00002AF" w:usb1="400078FB" w:usb2="00000000" w:usb3="00000000" w:csb0="6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9C057B"/>
    <w:multiLevelType w:val="singleLevel"/>
    <w:tmpl w:val="3B9C057B"/>
    <w:lvl w:ilvl="0" w:tentative="0">
      <w:start w:val="1"/>
      <w:numFmt w:val="decimal"/>
      <w:suff w:val="nothing"/>
      <w:lvlText w:val="（%1）"/>
      <w:lvlJc w:val="left"/>
    </w:lvl>
  </w:abstractNum>
  <w:abstractNum w:abstractNumId="1">
    <w:nsid w:val="3EB713E8"/>
    <w:multiLevelType w:val="singleLevel"/>
    <w:tmpl w:val="3EB713E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E32987"/>
    <w:rsid w:val="64E329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2025-08-11T03:34:00Z</dcterms:created>
  <dc:creator>xbdqg</dc:creator>
  <cp:lastModifiedBy>xbdqg</cp:lastModifiedBy>
  <dcterms:modified xsi:type="dcterms:W3CDTF">2025-08-11T03:36:23Z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82DC7B5BA22E41FEACB4E98576F1362A_11</vt:lpwstr>
  </property>
  <property fmtid="{D5CDD505-2E9C-101B-9397-08002B2CF9AE}" pid="4" name="KSOTemplateDocerSaveRecord">
    <vt:lpwstr>eyJoZGlkIjoiODNiZWU4NTUwNTk0YzM5NWE5YWY1NTZkMjlhZmI3YTQiLCJ1c2VySWQiOiI1ODc5NTAwMTcifQ==</vt:lpwstr>
  </property>
</Properties>
</file>