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47873">
      <w:pPr>
        <w:pStyle w:val="11"/>
        <w:widowControl/>
        <w:ind w:firstLine="0" w:firstLineChars="0"/>
        <w:rPr>
          <w:rStyle w:val="81"/>
          <w:rFonts w:hint="eastAsia" w:ascii="宋体" w:hAnsi="宋体" w:eastAsia="宋体" w:cs="宋体"/>
          <w:color w:val="auto"/>
        </w:rPr>
      </w:pPr>
    </w:p>
    <w:p w14:paraId="0A083A6F">
      <w:pPr>
        <w:spacing w:line="360" w:lineRule="auto"/>
        <w:jc w:val="left"/>
        <w:rPr>
          <w:rFonts w:hint="eastAsia" w:ascii="宋体" w:hAnsi="宋体" w:eastAsia="宋体" w:cs="宋体"/>
          <w:b/>
          <w:sz w:val="84"/>
          <w:szCs w:val="84"/>
          <w:lang w:eastAsia="zh-CN"/>
        </w:rPr>
      </w:pPr>
      <w:r>
        <w:rPr>
          <w:rFonts w:hint="eastAsia" w:ascii="宋体" w:hAnsi="宋体" w:eastAsia="宋体" w:cs="宋体"/>
          <w:b/>
          <w:sz w:val="32"/>
          <w:szCs w:val="20"/>
        </w:rPr>
        <w:t>采购项目编号：</w:t>
      </w:r>
      <w:r>
        <w:rPr>
          <w:rFonts w:hint="eastAsia" w:ascii="宋体" w:hAnsi="宋体" w:eastAsia="宋体" w:cs="宋体"/>
          <w:b/>
          <w:sz w:val="32"/>
          <w:szCs w:val="20"/>
          <w:lang w:eastAsia="zh-CN"/>
        </w:rPr>
        <w:t>HSZC2025-014G</w:t>
      </w:r>
    </w:p>
    <w:p w14:paraId="199615B3">
      <w:pPr>
        <w:tabs>
          <w:tab w:val="left" w:pos="8640"/>
        </w:tabs>
        <w:spacing w:line="360" w:lineRule="auto"/>
        <w:rPr>
          <w:rFonts w:hint="eastAsia" w:ascii="宋体" w:hAnsi="宋体" w:eastAsia="宋体" w:cs="宋体"/>
          <w:b/>
          <w:sz w:val="36"/>
          <w:szCs w:val="48"/>
        </w:rPr>
      </w:pPr>
    </w:p>
    <w:p w14:paraId="4C360B0D">
      <w:pPr>
        <w:pStyle w:val="11"/>
        <w:ind w:firstLine="0" w:firstLineChars="0"/>
        <w:rPr>
          <w:rFonts w:hint="eastAsia" w:ascii="宋体" w:hAnsi="宋体" w:eastAsia="宋体" w:cs="宋体"/>
        </w:rPr>
      </w:pPr>
    </w:p>
    <w:p w14:paraId="012229FF">
      <w:pPr>
        <w:spacing w:before="153" w:line="223" w:lineRule="auto"/>
        <w:jc w:val="center"/>
        <w:rPr>
          <w:rFonts w:hint="eastAsia" w:ascii="宋体" w:hAnsi="宋体" w:eastAsia="宋体" w:cs="宋体"/>
          <w:b/>
          <w:bCs/>
          <w:spacing w:val="5"/>
          <w:sz w:val="30"/>
          <w:szCs w:val="30"/>
          <w:lang w:eastAsia="zh-CN"/>
        </w:rPr>
      </w:pPr>
      <w:r>
        <w:rPr>
          <w:rFonts w:hint="eastAsia" w:ascii="宋体" w:hAnsi="宋体" w:eastAsia="宋体" w:cs="宋体"/>
          <w:b/>
          <w:bCs/>
          <w:spacing w:val="5"/>
          <w:sz w:val="30"/>
          <w:szCs w:val="30"/>
          <w:lang w:eastAsia="zh-CN"/>
        </w:rPr>
        <w:t>横山区义务教育学校2025年秋季至2026年春季学生学习和生活用品采购项目</w:t>
      </w:r>
    </w:p>
    <w:p w14:paraId="0554E035">
      <w:pPr>
        <w:pStyle w:val="16"/>
        <w:widowControl/>
        <w:spacing w:line="600" w:lineRule="auto"/>
        <w:jc w:val="center"/>
        <w:rPr>
          <w:rFonts w:hint="eastAsia" w:ascii="宋体" w:hAnsi="宋体" w:eastAsia="宋体" w:cs="宋体"/>
          <w:b/>
          <w:bCs/>
          <w:spacing w:val="5"/>
          <w:kern w:val="2"/>
          <w:sz w:val="30"/>
          <w:szCs w:val="30"/>
          <w:lang w:val="en-US" w:eastAsia="zh-CN" w:bidi="ar-SA"/>
        </w:rPr>
      </w:pPr>
      <w:r>
        <w:rPr>
          <w:rFonts w:hint="eastAsia" w:ascii="宋体" w:hAnsi="宋体" w:eastAsia="宋体" w:cs="宋体"/>
          <w:b/>
          <w:bCs/>
          <w:spacing w:val="5"/>
          <w:kern w:val="2"/>
          <w:sz w:val="30"/>
          <w:szCs w:val="30"/>
          <w:lang w:val="en-US" w:eastAsia="zh-CN" w:bidi="ar-SA"/>
        </w:rPr>
        <w:t>（N3标段一、四、七年级秋季校服）</w:t>
      </w:r>
    </w:p>
    <w:p w14:paraId="433F05FC">
      <w:pPr>
        <w:pStyle w:val="62"/>
        <w:widowControl/>
        <w:rPr>
          <w:rFonts w:hint="eastAsia" w:ascii="宋体" w:hAnsi="宋体" w:eastAsia="宋体" w:cs="宋体"/>
          <w:color w:val="auto"/>
        </w:rPr>
      </w:pPr>
    </w:p>
    <w:p w14:paraId="0DB1270E">
      <w:pPr>
        <w:pStyle w:val="62"/>
        <w:widowControl/>
        <w:rPr>
          <w:rFonts w:hint="eastAsia" w:ascii="宋体" w:hAnsi="宋体" w:eastAsia="宋体" w:cs="宋体"/>
          <w:color w:val="auto"/>
        </w:rPr>
      </w:pPr>
    </w:p>
    <w:p w14:paraId="515BDEBC">
      <w:pPr>
        <w:pStyle w:val="62"/>
        <w:widowControl/>
        <w:rPr>
          <w:rFonts w:hint="eastAsia" w:ascii="宋体" w:hAnsi="宋体" w:eastAsia="宋体" w:cs="宋体"/>
          <w:color w:val="auto"/>
        </w:rPr>
      </w:pPr>
    </w:p>
    <w:p w14:paraId="47A67293">
      <w:pPr>
        <w:pStyle w:val="62"/>
        <w:widowControl/>
        <w:rPr>
          <w:rFonts w:hint="eastAsia" w:ascii="宋体" w:hAnsi="宋体" w:eastAsia="宋体" w:cs="宋体"/>
          <w:color w:val="auto"/>
        </w:rPr>
      </w:pPr>
    </w:p>
    <w:p w14:paraId="1896F526">
      <w:pPr>
        <w:spacing w:line="360" w:lineRule="auto"/>
        <w:jc w:val="center"/>
        <w:rPr>
          <w:rFonts w:hint="eastAsia" w:ascii="宋体" w:hAnsi="宋体" w:eastAsia="宋体" w:cs="宋体"/>
          <w:b/>
          <w:sz w:val="72"/>
          <w:szCs w:val="72"/>
        </w:rPr>
      </w:pPr>
      <w:r>
        <w:rPr>
          <w:rFonts w:hint="eastAsia" w:ascii="宋体" w:hAnsi="宋体" w:eastAsia="宋体" w:cs="宋体"/>
          <w:b/>
          <w:sz w:val="96"/>
          <w:szCs w:val="96"/>
        </w:rPr>
        <w:t>招 标 文 件</w:t>
      </w:r>
    </w:p>
    <w:p w14:paraId="3D46ED47">
      <w:pPr>
        <w:pStyle w:val="16"/>
        <w:widowControl/>
        <w:rPr>
          <w:rFonts w:hint="eastAsia" w:ascii="宋体" w:hAnsi="宋体" w:eastAsia="宋体" w:cs="宋体"/>
          <w:sz w:val="32"/>
        </w:rPr>
      </w:pPr>
    </w:p>
    <w:p w14:paraId="1BD13947">
      <w:pPr>
        <w:pStyle w:val="16"/>
        <w:widowControl/>
        <w:rPr>
          <w:rFonts w:hint="eastAsia" w:ascii="宋体" w:hAnsi="宋体" w:eastAsia="宋体" w:cs="宋体"/>
        </w:rPr>
      </w:pPr>
    </w:p>
    <w:p w14:paraId="5BF31DAA">
      <w:pPr>
        <w:rPr>
          <w:rFonts w:hint="eastAsia" w:ascii="宋体" w:hAnsi="宋体" w:eastAsia="宋体" w:cs="宋体"/>
        </w:rPr>
      </w:pPr>
    </w:p>
    <w:p w14:paraId="66BB72DB">
      <w:pPr>
        <w:spacing w:line="1100" w:lineRule="exact"/>
        <w:ind w:firstLine="1205" w:firstLineChars="400"/>
        <w:rPr>
          <w:rFonts w:hint="eastAsia" w:ascii="宋体" w:hAnsi="宋体" w:eastAsia="宋体" w:cs="宋体"/>
          <w:b/>
          <w:sz w:val="30"/>
          <w:szCs w:val="30"/>
        </w:rPr>
      </w:pPr>
      <w:r>
        <w:rPr>
          <w:rFonts w:hint="eastAsia" w:ascii="宋体" w:hAnsi="宋体" w:eastAsia="宋体" w:cs="宋体"/>
          <w:b/>
          <w:sz w:val="30"/>
          <w:szCs w:val="30"/>
        </w:rPr>
        <w:t>采   购  人：榆林市横山区教育和体育局</w:t>
      </w:r>
    </w:p>
    <w:p w14:paraId="51145D04">
      <w:pPr>
        <w:spacing w:line="1100" w:lineRule="exact"/>
        <w:ind w:firstLine="1205" w:firstLineChars="400"/>
        <w:rPr>
          <w:rFonts w:hint="eastAsia" w:ascii="宋体" w:hAnsi="宋体" w:eastAsia="宋体" w:cs="宋体"/>
          <w:lang w:eastAsia="zh-CN"/>
        </w:rPr>
      </w:pPr>
      <w:r>
        <w:rPr>
          <w:rFonts w:hint="eastAsia" w:ascii="宋体" w:hAnsi="宋体" w:eastAsia="宋体" w:cs="宋体"/>
          <w:b/>
          <w:sz w:val="30"/>
          <w:szCs w:val="30"/>
        </w:rPr>
        <w:t>采购代理机构：</w:t>
      </w:r>
      <w:r>
        <w:rPr>
          <w:rFonts w:hint="eastAsia" w:ascii="宋体" w:hAnsi="宋体" w:eastAsia="宋体" w:cs="宋体"/>
          <w:b/>
          <w:sz w:val="30"/>
          <w:szCs w:val="30"/>
          <w:lang w:eastAsia="zh-CN"/>
        </w:rPr>
        <w:t>榆林市横山区政府采购中心</w:t>
      </w:r>
    </w:p>
    <w:p w14:paraId="61B502AF">
      <w:pPr>
        <w:spacing w:line="1100" w:lineRule="exact"/>
        <w:jc w:val="center"/>
        <w:rPr>
          <w:rFonts w:hint="eastAsia" w:ascii="宋体" w:hAnsi="宋体" w:eastAsia="宋体" w:cs="宋体"/>
          <w:b/>
          <w:sz w:val="32"/>
          <w:szCs w:val="20"/>
          <w:lang w:eastAsia="zh-CN"/>
        </w:rPr>
      </w:pPr>
      <w:r>
        <w:rPr>
          <w:rFonts w:hint="eastAsia" w:ascii="宋体" w:hAnsi="宋体" w:eastAsia="宋体" w:cs="宋体"/>
          <w:b/>
          <w:sz w:val="32"/>
          <w:szCs w:val="32"/>
          <w:lang w:eastAsia="zh-CN"/>
        </w:rPr>
        <w:t>二〇二五年七月</w:t>
      </w:r>
    </w:p>
    <w:p w14:paraId="28A2DDAF">
      <w:pPr>
        <w:spacing w:line="1100" w:lineRule="exact"/>
        <w:jc w:val="center"/>
        <w:rPr>
          <w:rFonts w:hint="eastAsia" w:ascii="宋体" w:hAnsi="宋体" w:eastAsia="宋体" w:cs="宋体"/>
          <w:b/>
          <w:sz w:val="32"/>
          <w:szCs w:val="20"/>
        </w:rPr>
      </w:pPr>
    </w:p>
    <w:p w14:paraId="798656B3">
      <w:pPr>
        <w:spacing w:line="1100" w:lineRule="exact"/>
        <w:rPr>
          <w:rFonts w:hint="eastAsia" w:ascii="宋体" w:hAnsi="宋体" w:eastAsia="宋体" w:cs="宋体"/>
          <w:b/>
          <w:sz w:val="36"/>
          <w:szCs w:val="36"/>
        </w:rPr>
        <w:sectPr>
          <w:headerReference r:id="rId3" w:type="default"/>
          <w:footnotePr>
            <w:pos w:val="beneathText"/>
          </w:footnotePr>
          <w:pgSz w:w="11906" w:h="16838"/>
          <w:pgMar w:top="1440" w:right="1800" w:bottom="1440" w:left="1800" w:header="1135" w:footer="1135" w:gutter="0"/>
          <w:pgNumType w:fmt="decimal"/>
          <w:cols w:space="425" w:num="1"/>
          <w:docGrid w:type="lines" w:linePitch="312" w:charSpace="0"/>
        </w:sectPr>
      </w:pPr>
    </w:p>
    <w:p w14:paraId="27C5ED7A">
      <w:pPr>
        <w:jc w:val="center"/>
        <w:rPr>
          <w:rFonts w:hint="eastAsia" w:ascii="宋体" w:hAnsi="宋体" w:eastAsia="宋体" w:cs="宋体"/>
          <w:b/>
          <w:sz w:val="44"/>
          <w:szCs w:val="44"/>
        </w:rPr>
      </w:pPr>
    </w:p>
    <w:p w14:paraId="1EBD31FD">
      <w:pPr>
        <w:jc w:val="center"/>
        <w:rPr>
          <w:rFonts w:hint="eastAsia" w:ascii="宋体" w:hAnsi="宋体" w:eastAsia="宋体" w:cs="宋体"/>
          <w:b/>
          <w:sz w:val="44"/>
          <w:szCs w:val="44"/>
        </w:rPr>
      </w:pPr>
      <w:r>
        <w:rPr>
          <w:rFonts w:hint="eastAsia" w:ascii="宋体" w:hAnsi="宋体" w:eastAsia="宋体" w:cs="宋体"/>
          <w:b/>
          <w:sz w:val="44"/>
          <w:szCs w:val="44"/>
        </w:rPr>
        <w:t>目   录</w:t>
      </w:r>
    </w:p>
    <w:p w14:paraId="47620899">
      <w:pPr>
        <w:pStyle w:val="197"/>
        <w:spacing w:line="500" w:lineRule="exact"/>
        <w:ind w:left="0" w:leftChars="0" w:firstLine="0" w:firstLineChars="0"/>
        <w:jc w:val="center"/>
        <w:rPr>
          <w:rFonts w:hint="eastAsia" w:ascii="宋体" w:hAnsi="宋体" w:eastAsia="宋体" w:cs="宋体"/>
          <w:b/>
          <w:sz w:val="24"/>
          <w:szCs w:val="24"/>
        </w:rPr>
      </w:pPr>
      <w:r>
        <w:rPr>
          <w:rFonts w:hint="eastAsia" w:ascii="宋体" w:hAnsi="宋体" w:eastAsia="宋体" w:cs="宋体"/>
          <w:b/>
          <w:sz w:val="24"/>
          <w:szCs w:val="24"/>
          <w:lang w:val="en-US" w:eastAsia="zh-CN"/>
        </w:rPr>
        <w:t>温馨提示</w:t>
      </w:r>
    </w:p>
    <w:p w14:paraId="40011CEC">
      <w:pPr>
        <w:spacing w:before="0" w:beforeLines="0" w:after="0" w:afterLines="0" w:line="360" w:lineRule="auto"/>
        <w:ind w:left="0" w:leftChars="0" w:right="0" w:rightChars="0" w:firstLine="0" w:firstLineChars="0"/>
        <w:jc w:val="center"/>
      </w:pPr>
      <w:r>
        <w:rPr>
          <w:rFonts w:hint="eastAsia" w:ascii="宋体" w:hAnsi="宋体" w:eastAsia="宋体" w:cs="宋体"/>
          <w:b/>
          <w:sz w:val="24"/>
          <w:szCs w:val="24"/>
          <w:lang w:val="en-US" w:eastAsia="zh-CN"/>
        </w:rPr>
        <w:t>请投标人认真阅读投标人须知，避免因此造成的无效投标。</w:t>
      </w:r>
    </w:p>
    <w:p w14:paraId="10FDB2B0">
      <w:pPr>
        <w:jc w:val="center"/>
        <w:rPr>
          <w:rFonts w:hint="eastAsia" w:ascii="宋体" w:hAnsi="宋体" w:eastAsia="宋体" w:cs="宋体"/>
          <w:b/>
          <w:sz w:val="44"/>
          <w:szCs w:val="44"/>
        </w:rPr>
      </w:pPr>
    </w:p>
    <w:p w14:paraId="352C1131">
      <w:pPr>
        <w:pStyle w:val="30"/>
        <w:tabs>
          <w:tab w:val="right" w:leader="dot" w:pos="8306"/>
        </w:tabs>
        <w:spacing w:line="360" w:lineRule="auto"/>
        <w:rPr>
          <w:rFonts w:hint="eastAsia" w:ascii="宋体" w:hAnsi="宋体" w:eastAsia="宋体" w:cs="宋体"/>
          <w:b/>
          <w:bCs/>
          <w:sz w:val="24"/>
          <w:szCs w:val="24"/>
        </w:rPr>
      </w:pPr>
      <w:bookmarkStart w:id="0" w:name="_Toc20652"/>
      <w:bookmarkStart w:id="1" w:name="_Toc19886"/>
      <w:bookmarkStart w:id="2" w:name="_Toc20858"/>
      <w:bookmarkStart w:id="3" w:name="_Toc389582033"/>
      <w:bookmarkStart w:id="4" w:name="_Toc21518"/>
      <w:bookmarkStart w:id="5" w:name="_Toc5293"/>
      <w:bookmarkStart w:id="6" w:name="_Toc16218"/>
      <w:bookmarkStart w:id="7" w:name="_Toc30152"/>
      <w:bookmarkStart w:id="8" w:name="_Toc363473971"/>
      <w:bookmarkStart w:id="9" w:name="_Toc363474016"/>
      <w:bookmarkStart w:id="10" w:name="_Toc403077638"/>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TOC \o "1-3" \h \u </w:instrText>
      </w:r>
      <w:r>
        <w:rPr>
          <w:rFonts w:hint="eastAsia" w:ascii="宋体" w:hAnsi="宋体" w:eastAsia="宋体" w:cs="宋体"/>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_Toc8434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第一章  招标公告</w:t>
      </w:r>
      <w:r>
        <w:rPr>
          <w:rFonts w:hint="eastAsia" w:ascii="宋体" w:hAnsi="宋体" w:eastAsia="宋体" w:cs="宋体"/>
          <w:b/>
          <w:bCs/>
          <w:sz w:val="24"/>
          <w:szCs w:val="24"/>
        </w:rPr>
        <w:tab/>
      </w:r>
      <w:r>
        <w:rPr>
          <w:rFonts w:hint="eastAsia" w:ascii="宋体" w:hAnsi="宋体" w:cs="宋体"/>
          <w:b/>
          <w:bCs/>
          <w:sz w:val="24"/>
          <w:szCs w:val="24"/>
          <w:lang w:val="en-US" w:eastAsia="zh-CN"/>
        </w:rPr>
        <w:t>1</w:t>
      </w:r>
      <w:r>
        <w:rPr>
          <w:rFonts w:hint="eastAsia" w:ascii="宋体" w:hAnsi="宋体" w:eastAsia="宋体" w:cs="宋体"/>
          <w:b/>
          <w:bCs/>
          <w:sz w:val="24"/>
          <w:szCs w:val="24"/>
        </w:rPr>
        <w:fldChar w:fldCharType="end"/>
      </w:r>
    </w:p>
    <w:p w14:paraId="2B7B9489">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第二章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2DF6D5F">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_Toc3439 </w:instrText>
      </w:r>
      <w:r>
        <w:rPr>
          <w:rFonts w:hint="eastAsia" w:ascii="宋体" w:hAnsi="宋体" w:eastAsia="宋体" w:cs="宋体"/>
          <w:sz w:val="24"/>
          <w:szCs w:val="24"/>
        </w:rPr>
        <w:fldChar w:fldCharType="separate"/>
      </w:r>
      <w:r>
        <w:rPr>
          <w:rFonts w:hint="eastAsia" w:ascii="宋体" w:hAnsi="宋体" w:eastAsia="宋体" w:cs="宋体"/>
          <w:sz w:val="24"/>
          <w:szCs w:val="24"/>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_Toc3439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302DBFD">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_Toc26974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第三章 商务要求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_Toc26974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330CFA41">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_Toc31949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第四章 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_Toc31949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6DB7E35D">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_Toc31612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第五章 采购内容及技术要求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_Toc31612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01DC2FC">
      <w:pPr>
        <w:pStyle w:val="30"/>
        <w:tabs>
          <w:tab w:val="right" w:leader="dot" w:pos="8306"/>
        </w:tabs>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第六章 评标方法</w:t>
      </w:r>
      <w:r>
        <w:rPr>
          <w:rFonts w:hint="eastAsia" w:ascii="宋体" w:hAnsi="宋体" w:eastAsia="宋体" w:cs="宋体"/>
          <w:b/>
          <w:bCs/>
          <w:sz w:val="24"/>
          <w:szCs w:val="24"/>
        </w:rPr>
        <w:tab/>
      </w:r>
      <w:r>
        <w:rPr>
          <w:rFonts w:hint="eastAsia" w:ascii="宋体" w:hAnsi="宋体" w:cs="宋体"/>
          <w:b/>
          <w:bCs/>
          <w:sz w:val="24"/>
          <w:szCs w:val="24"/>
          <w:lang w:val="en-US" w:eastAsia="zh-CN"/>
        </w:rPr>
        <w:t>5</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3</w:t>
      </w:r>
    </w:p>
    <w:p w14:paraId="67FB49B3">
      <w:pPr>
        <w:pStyle w:val="30"/>
        <w:tabs>
          <w:tab w:val="right" w:leader="dot" w:pos="8306"/>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第七章 投标文件构成及格式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_Toc27355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1DDCCDF">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_Toc31555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_Toc31555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C6F3B8F">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_Toc12589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符合性证明文件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_Toc12589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0C01FE">
      <w:pPr>
        <w:pStyle w:val="34"/>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_Toc32067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 响应方案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_Toc32067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79074F">
      <w:pPr>
        <w:pStyle w:val="21"/>
        <w:tabs>
          <w:tab w:val="right" w:leader="dot" w:pos="8306"/>
        </w:tabs>
        <w:rPr>
          <w:rFonts w:hint="eastAsia" w:ascii="宋体" w:hAnsi="宋体" w:eastAsia="宋体" w:cs="宋体"/>
        </w:rPr>
      </w:pPr>
    </w:p>
    <w:p w14:paraId="5BC70F85">
      <w:pPr>
        <w:rPr>
          <w:rFonts w:hint="eastAsia" w:ascii="宋体" w:hAnsi="宋体" w:eastAsia="宋体" w:cs="宋体"/>
        </w:rPr>
      </w:pPr>
      <w:r>
        <w:rPr>
          <w:rFonts w:hint="eastAsia" w:ascii="宋体" w:hAnsi="宋体" w:eastAsia="宋体" w:cs="宋体"/>
        </w:rPr>
        <w:fldChar w:fldCharType="end"/>
      </w:r>
    </w:p>
    <w:p w14:paraId="7F2BEE7C">
      <w:pPr>
        <w:rPr>
          <w:rFonts w:hint="eastAsia" w:ascii="宋体" w:hAnsi="宋体" w:eastAsia="宋体" w:cs="宋体"/>
          <w:bCs/>
          <w:sz w:val="36"/>
          <w:szCs w:val="36"/>
        </w:rPr>
      </w:pPr>
    </w:p>
    <w:p w14:paraId="4C9B70A9">
      <w:pPr>
        <w:rPr>
          <w:rFonts w:hint="eastAsia" w:ascii="宋体" w:hAnsi="宋体" w:eastAsia="宋体" w:cs="宋体"/>
        </w:rPr>
      </w:pPr>
    </w:p>
    <w:p w14:paraId="60B3F18B">
      <w:pPr>
        <w:rPr>
          <w:rFonts w:hint="eastAsia" w:ascii="宋体" w:hAnsi="宋体" w:eastAsia="宋体" w:cs="宋体"/>
        </w:rPr>
      </w:pPr>
    </w:p>
    <w:p w14:paraId="4657E3A8">
      <w:pPr>
        <w:jc w:val="center"/>
      </w:pPr>
      <w:r>
        <w:rPr>
          <w:rFonts w:hint="eastAsia" w:ascii="宋体" w:hAnsi="宋体" w:eastAsia="宋体" w:cs="宋体"/>
          <w:b/>
          <w:bCs/>
          <w:color w:val="000000"/>
          <w:kern w:val="0"/>
          <w:sz w:val="22"/>
          <w:szCs w:val="22"/>
          <w:lang w:val="en-US" w:eastAsia="zh-CN" w:bidi="ar"/>
        </w:rPr>
        <w:t>提示：投标供应商应认真检查招标文件是否完整，若发现缺页或附件不全时，应及时向采购代理机构提出以便补齐；在获取后5日内未提出，则视为招标文件完整、无误。</w:t>
      </w:r>
    </w:p>
    <w:p w14:paraId="7FEC0F60">
      <w:pPr>
        <w:rPr>
          <w:rFonts w:hint="eastAsia" w:ascii="宋体" w:hAnsi="宋体" w:eastAsia="宋体" w:cs="宋体"/>
        </w:rPr>
      </w:pPr>
    </w:p>
    <w:p w14:paraId="4FB1FDFC">
      <w:pPr>
        <w:rPr>
          <w:rFonts w:hint="eastAsia" w:ascii="宋体" w:hAnsi="宋体" w:eastAsia="宋体" w:cs="宋体"/>
        </w:rPr>
      </w:pPr>
    </w:p>
    <w:p w14:paraId="2B78BE6C">
      <w:pPr>
        <w:rPr>
          <w:rFonts w:hint="eastAsia" w:ascii="宋体" w:hAnsi="宋体" w:eastAsia="宋体" w:cs="宋体"/>
        </w:rPr>
      </w:pPr>
    </w:p>
    <w:p w14:paraId="0986D88D">
      <w:pPr>
        <w:rPr>
          <w:rFonts w:hint="eastAsia" w:ascii="宋体" w:hAnsi="宋体" w:eastAsia="宋体" w:cs="宋体"/>
        </w:rPr>
      </w:pPr>
    </w:p>
    <w:p w14:paraId="71F41BCD">
      <w:pPr>
        <w:pStyle w:val="18"/>
        <w:ind w:firstLine="720"/>
        <w:rPr>
          <w:rFonts w:hint="eastAsia" w:ascii="宋体" w:hAnsi="宋体" w:eastAsia="宋体" w:cs="宋体"/>
          <w:bCs/>
          <w:sz w:val="36"/>
          <w:szCs w:val="36"/>
        </w:rPr>
      </w:pPr>
    </w:p>
    <w:p w14:paraId="512775B0">
      <w:pPr>
        <w:pStyle w:val="18"/>
        <w:ind w:firstLine="720"/>
        <w:rPr>
          <w:rFonts w:hint="eastAsia" w:ascii="宋体" w:hAnsi="宋体" w:eastAsia="宋体" w:cs="宋体"/>
          <w:bCs/>
          <w:sz w:val="36"/>
          <w:szCs w:val="36"/>
        </w:rPr>
      </w:pPr>
    </w:p>
    <w:p w14:paraId="1E08F4DD">
      <w:pPr>
        <w:pStyle w:val="2"/>
        <w:spacing w:line="360" w:lineRule="auto"/>
        <w:rPr>
          <w:rFonts w:hint="eastAsia" w:ascii="宋体" w:hAnsi="宋体" w:eastAsia="宋体" w:cs="宋体"/>
          <w:sz w:val="36"/>
          <w:szCs w:val="36"/>
        </w:rPr>
        <w:sectPr>
          <w:headerReference r:id="rId4" w:type="default"/>
          <w:footerReference r:id="rId5" w:type="default"/>
          <w:pgSz w:w="11906" w:h="16838"/>
          <w:pgMar w:top="1440" w:right="1800" w:bottom="1440" w:left="1800" w:header="1020" w:footer="1135" w:gutter="0"/>
          <w:pgNumType w:fmt="decimal" w:start="2"/>
          <w:cols w:space="425" w:num="1"/>
          <w:docGrid w:type="lines" w:linePitch="312" w:charSpace="0"/>
        </w:sectPr>
      </w:pPr>
    </w:p>
    <w:p w14:paraId="5D36F7A0">
      <w:pPr>
        <w:spacing w:before="105" w:line="225" w:lineRule="auto"/>
        <w:ind w:firstLine="3843" w:firstLineChars="1100"/>
        <w:rPr>
          <w:rFonts w:ascii="宋体" w:hAnsi="宋体" w:eastAsia="宋体" w:cs="宋体"/>
          <w:sz w:val="35"/>
          <w:szCs w:val="35"/>
        </w:rPr>
      </w:pPr>
      <w:bookmarkStart w:id="11" w:name="_Toc8434"/>
      <w:r>
        <w:rPr>
          <w:rFonts w:ascii="宋体" w:hAnsi="宋体" w:eastAsia="宋体" w:cs="宋体"/>
          <w:b/>
          <w:bCs/>
          <w:spacing w:val="-1"/>
          <w:sz w:val="35"/>
          <w:szCs w:val="35"/>
        </w:rPr>
        <w:t>特别提醒</w:t>
      </w:r>
    </w:p>
    <w:p w14:paraId="290EFA5D">
      <w:pPr>
        <w:spacing w:before="244" w:line="219" w:lineRule="auto"/>
        <w:ind w:left="3" w:firstLine="556" w:firstLineChars="200"/>
        <w:jc w:val="center"/>
        <w:rPr>
          <w:rFonts w:ascii="宋体" w:hAnsi="宋体" w:eastAsia="宋体" w:cs="宋体"/>
          <w:sz w:val="28"/>
          <w:szCs w:val="28"/>
        </w:rPr>
      </w:pPr>
      <w:r>
        <w:rPr>
          <w:rFonts w:ascii="宋体" w:hAnsi="宋体" w:eastAsia="宋体" w:cs="宋体"/>
          <w:spacing w:val="-1"/>
          <w:sz w:val="28"/>
          <w:szCs w:val="28"/>
        </w:rPr>
        <w:t>请供应商认真阅读供应商须知，避免因此造成的无效投标。</w:t>
      </w:r>
    </w:p>
    <w:p w14:paraId="4370329A">
      <w:pPr>
        <w:spacing w:before="78" w:line="359" w:lineRule="auto"/>
        <w:ind w:left="3" w:right="80" w:firstLine="468" w:firstLineChars="200"/>
        <w:rPr>
          <w:rFonts w:ascii="宋体" w:hAnsi="宋体" w:eastAsia="宋体" w:cs="宋体"/>
          <w:sz w:val="24"/>
          <w:szCs w:val="24"/>
        </w:rPr>
      </w:pPr>
      <w:r>
        <w:rPr>
          <w:rFonts w:ascii="宋体" w:hAnsi="宋体" w:eastAsia="宋体" w:cs="宋体"/>
          <w:spacing w:val="-3"/>
          <w:sz w:val="24"/>
          <w:szCs w:val="24"/>
        </w:rPr>
        <w:t>该项目将采取“不见面</w:t>
      </w:r>
      <w:r>
        <w:rPr>
          <w:rFonts w:ascii="宋体" w:hAnsi="宋体" w:eastAsia="宋体" w:cs="宋体"/>
          <w:spacing w:val="-77"/>
          <w:sz w:val="24"/>
          <w:szCs w:val="24"/>
        </w:rPr>
        <w:t xml:space="preserve"> </w:t>
      </w:r>
      <w:r>
        <w:rPr>
          <w:rFonts w:ascii="宋体" w:hAnsi="宋体" w:eastAsia="宋体" w:cs="宋体"/>
          <w:spacing w:val="-3"/>
          <w:sz w:val="24"/>
          <w:szCs w:val="24"/>
        </w:rPr>
        <w:t>”开标的形式，供应商无须到达开标现场，即可在网上直接</w:t>
      </w:r>
      <w:r>
        <w:rPr>
          <w:rFonts w:ascii="宋体" w:hAnsi="宋体" w:eastAsia="宋体" w:cs="宋体"/>
          <w:sz w:val="24"/>
          <w:szCs w:val="24"/>
        </w:rPr>
        <w:t xml:space="preserve"> </w:t>
      </w:r>
      <w:r>
        <w:rPr>
          <w:rFonts w:ascii="宋体" w:hAnsi="宋体" w:eastAsia="宋体" w:cs="宋体"/>
          <w:spacing w:val="-1"/>
          <w:sz w:val="24"/>
          <w:szCs w:val="24"/>
        </w:rPr>
        <w:t>参与开标活动。相关注意事项如下：</w:t>
      </w:r>
    </w:p>
    <w:p w14:paraId="75E27438">
      <w:pPr>
        <w:numPr>
          <w:ilvl w:val="0"/>
          <w:numId w:val="0"/>
        </w:numPr>
        <w:spacing w:line="359"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1)</w:t>
      </w:r>
      <w:r>
        <w:rPr>
          <w:rFonts w:ascii="宋体" w:hAnsi="宋体" w:eastAsia="宋体" w:cs="宋体"/>
          <w:spacing w:val="-2"/>
          <w:sz w:val="24"/>
          <w:szCs w:val="24"/>
        </w:rPr>
        <w:t>开标当日，请各供应商在开标截止时间前至少提前半小时登录“不见面</w:t>
      </w:r>
      <w:r>
        <w:rPr>
          <w:rFonts w:ascii="宋体" w:hAnsi="宋体" w:eastAsia="宋体" w:cs="宋体"/>
          <w:spacing w:val="-77"/>
          <w:sz w:val="24"/>
          <w:szCs w:val="24"/>
        </w:rPr>
        <w:t xml:space="preserve"> </w:t>
      </w:r>
      <w:r>
        <w:rPr>
          <w:rFonts w:ascii="宋体" w:hAnsi="宋体" w:eastAsia="宋体" w:cs="宋体"/>
          <w:spacing w:val="-2"/>
          <w:sz w:val="24"/>
          <w:szCs w:val="24"/>
        </w:rPr>
        <w:t>”开标</w:t>
      </w:r>
      <w:r>
        <w:rPr>
          <w:rFonts w:ascii="宋体" w:hAnsi="宋体" w:eastAsia="宋体" w:cs="宋体"/>
          <w:sz w:val="24"/>
          <w:szCs w:val="24"/>
        </w:rPr>
        <w:t xml:space="preserve"> </w:t>
      </w:r>
      <w:r>
        <w:rPr>
          <w:rFonts w:ascii="宋体" w:hAnsi="宋体" w:eastAsia="宋体" w:cs="宋体"/>
          <w:spacing w:val="-2"/>
          <w:sz w:val="24"/>
          <w:szCs w:val="24"/>
        </w:rPr>
        <w:t>系统登录方式有以下几种：</w:t>
      </w:r>
    </w:p>
    <w:p w14:paraId="24074528">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2)</w:t>
      </w:r>
      <w:r>
        <w:rPr>
          <w:rFonts w:ascii="宋体" w:hAnsi="宋体" w:eastAsia="宋体" w:cs="宋体"/>
          <w:spacing w:val="-4"/>
          <w:sz w:val="24"/>
          <w:szCs w:val="24"/>
        </w:rPr>
        <w:t>IE</w:t>
      </w:r>
      <w:r>
        <w:rPr>
          <w:rFonts w:ascii="宋体" w:hAnsi="宋体" w:eastAsia="宋体" w:cs="宋体"/>
          <w:spacing w:val="-41"/>
          <w:sz w:val="24"/>
          <w:szCs w:val="24"/>
        </w:rPr>
        <w:t xml:space="preserve"> </w:t>
      </w:r>
      <w:r>
        <w:rPr>
          <w:rFonts w:ascii="宋体" w:hAnsi="宋体" w:eastAsia="宋体" w:cs="宋体"/>
          <w:spacing w:val="-4"/>
          <w:sz w:val="24"/>
          <w:szCs w:val="24"/>
        </w:rPr>
        <w:t>浏览器输入网址：</w:t>
      </w:r>
    </w:p>
    <w:p w14:paraId="787568D3">
      <w:pPr>
        <w:numPr>
          <w:ilvl w:val="1"/>
          <w:numId w:val="0"/>
        </w:numPr>
        <w:spacing w:before="182" w:line="214" w:lineRule="auto"/>
        <w:ind w:left="840" w:leftChars="0" w:hanging="420" w:firstLineChars="0"/>
        <w:rPr>
          <w:rFonts w:ascii="宋体" w:hAnsi="宋体" w:eastAsia="宋体" w:cs="宋体"/>
          <w:sz w:val="24"/>
          <w:szCs w:val="24"/>
        </w:rPr>
      </w:pPr>
      <w:r>
        <w:fldChar w:fldCharType="begin"/>
      </w:r>
      <w:r>
        <w:instrText xml:space="preserve"> HYPERLINK "http://111.20.184.126:8081/BidOpeningHallCS/bidhall/default/login" </w:instrText>
      </w:r>
      <w:r>
        <w:fldChar w:fldCharType="separate"/>
      </w:r>
      <w:r>
        <w:rPr>
          <w:rFonts w:ascii="宋体" w:hAnsi="宋体" w:eastAsia="宋体" w:cs="宋体"/>
          <w:sz w:val="24"/>
          <w:szCs w:val="24"/>
        </w:rPr>
        <w:t>http://111.20.184.126:8081/BidOpeningHallCS/bidhall/defaul</w:t>
      </w:r>
      <w:r>
        <w:rPr>
          <w:rFonts w:ascii="宋体" w:hAnsi="宋体" w:eastAsia="宋体" w:cs="宋体"/>
          <w:spacing w:val="-1"/>
          <w:sz w:val="24"/>
          <w:szCs w:val="24"/>
        </w:rPr>
        <w:t>t/login</w:t>
      </w:r>
      <w:r>
        <w:rPr>
          <w:rFonts w:ascii="宋体" w:hAnsi="宋体" w:eastAsia="宋体" w:cs="宋体"/>
          <w:spacing w:val="-1"/>
          <w:sz w:val="24"/>
          <w:szCs w:val="24"/>
        </w:rPr>
        <w:fldChar w:fldCharType="end"/>
      </w:r>
      <w:r>
        <w:rPr>
          <w:rFonts w:ascii="宋体" w:hAnsi="宋体" w:eastAsia="宋体" w:cs="宋体"/>
          <w:spacing w:val="-1"/>
          <w:sz w:val="24"/>
          <w:szCs w:val="24"/>
        </w:rPr>
        <w:t>；</w:t>
      </w:r>
    </w:p>
    <w:p w14:paraId="6E32D561">
      <w:pPr>
        <w:numPr>
          <w:ilvl w:val="0"/>
          <w:numId w:val="0"/>
        </w:numPr>
        <w:spacing w:before="18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3)</w:t>
      </w:r>
      <w:r>
        <w:rPr>
          <w:rFonts w:ascii="宋体" w:hAnsi="宋体" w:eastAsia="宋体" w:cs="宋体"/>
          <w:spacing w:val="-3"/>
          <w:sz w:val="24"/>
          <w:szCs w:val="24"/>
        </w:rPr>
        <w:t>在【全国公共资源交易平台（陕西省</w:t>
      </w:r>
      <w:r>
        <w:rPr>
          <w:rFonts w:ascii="宋体" w:hAnsi="宋体" w:eastAsia="宋体" w:cs="宋体"/>
          <w:spacing w:val="-26"/>
          <w:sz w:val="24"/>
          <w:szCs w:val="24"/>
        </w:rPr>
        <w:t xml:space="preserve"> </w:t>
      </w:r>
      <w:r>
        <w:rPr>
          <w:rFonts w:ascii="宋体" w:hAnsi="宋体" w:eastAsia="宋体" w:cs="宋体"/>
          <w:spacing w:val="-3"/>
          <w:sz w:val="24"/>
          <w:szCs w:val="24"/>
        </w:rPr>
        <w:t>·榆林市）】网站首页点击不见面开标模</w:t>
      </w:r>
      <w:r>
        <w:rPr>
          <w:rFonts w:ascii="宋体" w:hAnsi="宋体" w:eastAsia="宋体" w:cs="宋体"/>
          <w:sz w:val="24"/>
          <w:szCs w:val="24"/>
        </w:rPr>
        <w:t xml:space="preserve"> </w:t>
      </w:r>
      <w:r>
        <w:rPr>
          <w:rFonts w:ascii="宋体" w:hAnsi="宋体" w:eastAsia="宋体" w:cs="宋体"/>
          <w:spacing w:val="-3"/>
          <w:sz w:val="24"/>
          <w:szCs w:val="24"/>
        </w:rPr>
        <w:t>块进入；</w:t>
      </w:r>
    </w:p>
    <w:p w14:paraId="4EA7CBE9">
      <w:pPr>
        <w:numPr>
          <w:ilvl w:val="0"/>
          <w:numId w:val="0"/>
        </w:numPr>
        <w:spacing w:before="17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4)</w:t>
      </w:r>
      <w:r>
        <w:rPr>
          <w:rFonts w:ascii="宋体" w:hAnsi="宋体" w:eastAsia="宋体" w:cs="宋体"/>
          <w:sz w:val="24"/>
          <w:szCs w:val="24"/>
        </w:rPr>
        <w:t>在【全国公共资源交易平台（陕西省）】</w:t>
      </w:r>
      <w:r>
        <w:rPr>
          <w:rFonts w:ascii="宋体" w:hAnsi="宋体" w:eastAsia="宋体" w:cs="宋体"/>
          <w:spacing w:val="-1"/>
          <w:sz w:val="24"/>
          <w:szCs w:val="24"/>
        </w:rPr>
        <w:t>网站首页点击不见面开标模块选择榆</w:t>
      </w:r>
      <w:r>
        <w:rPr>
          <w:rFonts w:ascii="宋体" w:hAnsi="宋体" w:eastAsia="宋体" w:cs="宋体"/>
          <w:sz w:val="24"/>
          <w:szCs w:val="24"/>
        </w:rPr>
        <w:t xml:space="preserve"> </w:t>
      </w:r>
      <w:r>
        <w:rPr>
          <w:rFonts w:ascii="宋体" w:hAnsi="宋体" w:eastAsia="宋体" w:cs="宋体"/>
          <w:spacing w:val="-3"/>
          <w:sz w:val="24"/>
          <w:szCs w:val="24"/>
        </w:rPr>
        <w:t>林市进入。</w:t>
      </w:r>
    </w:p>
    <w:p w14:paraId="013F67DA">
      <w:pPr>
        <w:numPr>
          <w:ilvl w:val="0"/>
          <w:numId w:val="0"/>
        </w:numPr>
        <w:spacing w:before="184" w:line="312" w:lineRule="auto"/>
        <w:ind w:left="425" w:leftChars="0" w:right="10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5)</w:t>
      </w:r>
      <w:r>
        <w:rPr>
          <w:rFonts w:ascii="宋体" w:hAnsi="宋体" w:eastAsia="宋体" w:cs="宋体"/>
          <w:spacing w:val="-2"/>
          <w:sz w:val="24"/>
          <w:szCs w:val="24"/>
        </w:rPr>
        <w:t>供应商应按要求及时签到（签到时间为投标截止时间前</w:t>
      </w:r>
      <w:r>
        <w:rPr>
          <w:rFonts w:ascii="宋体" w:hAnsi="宋体" w:eastAsia="宋体" w:cs="宋体"/>
          <w:spacing w:val="-18"/>
          <w:sz w:val="24"/>
          <w:szCs w:val="24"/>
        </w:rPr>
        <w:t xml:space="preserve"> </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小时内，如果未签到</w:t>
      </w:r>
      <w:r>
        <w:rPr>
          <w:rFonts w:ascii="宋体" w:hAnsi="宋体" w:eastAsia="宋体" w:cs="宋体"/>
          <w:sz w:val="24"/>
          <w:szCs w:val="24"/>
        </w:rPr>
        <w:t xml:space="preserve"> 将视为放弃投标资格</w:t>
      </w:r>
      <w:r>
        <w:rPr>
          <w:rFonts w:ascii="宋体" w:hAnsi="宋体" w:eastAsia="宋体" w:cs="宋体"/>
          <w:spacing w:val="4"/>
          <w:sz w:val="24"/>
          <w:szCs w:val="24"/>
        </w:rPr>
        <w:t>），</w:t>
      </w:r>
      <w:r>
        <w:rPr>
          <w:rFonts w:ascii="宋体" w:hAnsi="宋体" w:eastAsia="宋体" w:cs="宋体"/>
          <w:sz w:val="24"/>
          <w:szCs w:val="24"/>
        </w:rPr>
        <w:t>评审过程中，评标委员</w:t>
      </w:r>
      <w:r>
        <w:rPr>
          <w:rFonts w:ascii="宋体" w:hAnsi="宋体" w:eastAsia="宋体" w:cs="宋体"/>
          <w:spacing w:val="-1"/>
          <w:sz w:val="24"/>
          <w:szCs w:val="24"/>
        </w:rPr>
        <w:t>会可能会就某些问题要求供应商进行在</w:t>
      </w:r>
      <w:r>
        <w:rPr>
          <w:rFonts w:ascii="宋体" w:hAnsi="宋体" w:eastAsia="宋体" w:cs="宋体"/>
          <w:sz w:val="24"/>
          <w:szCs w:val="24"/>
        </w:rPr>
        <w:t xml:space="preserve"> </w:t>
      </w:r>
      <w:r>
        <w:rPr>
          <w:rFonts w:ascii="宋体" w:hAnsi="宋体" w:eastAsia="宋体" w:cs="宋体"/>
          <w:spacing w:val="-1"/>
          <w:sz w:val="24"/>
          <w:szCs w:val="24"/>
        </w:rPr>
        <w:t>线澄清，请供应商保持在线直到评审结束；</w:t>
      </w:r>
    </w:p>
    <w:p w14:paraId="5F96D59F">
      <w:pPr>
        <w:numPr>
          <w:ilvl w:val="0"/>
          <w:numId w:val="0"/>
        </w:numPr>
        <w:spacing w:before="183" w:line="324" w:lineRule="auto"/>
        <w:ind w:left="425" w:leftChars="0" w:firstLine="480" w:firstLineChars="200"/>
        <w:rPr>
          <w:rFonts w:hint="default" w:ascii="宋体" w:hAnsi="宋体" w:eastAsia="宋体" w:cs="宋体"/>
          <w:sz w:val="24"/>
          <w:szCs w:val="24"/>
          <w:lang w:val="en-US" w:eastAsia="zh-CN"/>
        </w:rPr>
      </w:pPr>
      <w:r>
        <w:rPr>
          <w:rFonts w:hint="default" w:ascii="宋体" w:hAnsi="宋体" w:eastAsia="宋体" w:cs="宋体"/>
          <w:kern w:val="2"/>
          <w:sz w:val="24"/>
          <w:szCs w:val="24"/>
          <w:lang w:val="en-US" w:eastAsia="zh-CN" w:bidi="ar-SA"/>
        </w:rPr>
        <w:t>6)</w:t>
      </w:r>
      <w:r>
        <w:rPr>
          <w:rFonts w:ascii="宋体" w:hAnsi="宋体" w:eastAsia="宋体" w:cs="宋体"/>
          <w:sz w:val="24"/>
          <w:szCs w:val="24"/>
        </w:rPr>
        <w:t>投标单位无需提交纸质投标文件，待采购</w:t>
      </w:r>
      <w:r>
        <w:rPr>
          <w:rFonts w:ascii="宋体" w:hAnsi="宋体" w:eastAsia="宋体" w:cs="宋体"/>
          <w:spacing w:val="-1"/>
          <w:sz w:val="24"/>
          <w:szCs w:val="24"/>
        </w:rPr>
        <w:t>结果公告后，由中标单位补交一正一</w:t>
      </w:r>
      <w:r>
        <w:rPr>
          <w:rFonts w:ascii="宋体" w:hAnsi="宋体" w:eastAsia="宋体" w:cs="宋体"/>
          <w:sz w:val="24"/>
          <w:szCs w:val="24"/>
        </w:rPr>
        <w:t xml:space="preserve"> </w:t>
      </w:r>
      <w:r>
        <w:rPr>
          <w:rFonts w:ascii="宋体" w:hAnsi="宋体" w:eastAsia="宋体" w:cs="宋体"/>
          <w:spacing w:val="-2"/>
          <w:sz w:val="24"/>
          <w:szCs w:val="24"/>
        </w:rPr>
        <w:t>副纸质投标文件及电子版（光盘或 U 盘，包含可编辑 word</w:t>
      </w:r>
      <w:r>
        <w:rPr>
          <w:rFonts w:ascii="宋体" w:hAnsi="宋体" w:eastAsia="宋体" w:cs="宋体"/>
          <w:spacing w:val="-3"/>
          <w:sz w:val="24"/>
          <w:szCs w:val="24"/>
        </w:rPr>
        <w:t xml:space="preserve"> 版，签字盖章后的扫描件 1</w:t>
      </w:r>
      <w:r>
        <w:rPr>
          <w:rFonts w:ascii="宋体" w:hAnsi="宋体" w:eastAsia="宋体" w:cs="宋体"/>
          <w:sz w:val="24"/>
          <w:szCs w:val="24"/>
        </w:rPr>
        <w:t xml:space="preserve"> 份）投标文件</w:t>
      </w:r>
      <w:r>
        <w:rPr>
          <w:rFonts w:ascii="宋体" w:hAnsi="宋体" w:eastAsia="宋体" w:cs="宋体"/>
          <w:spacing w:val="-1"/>
          <w:sz w:val="24"/>
          <w:szCs w:val="24"/>
        </w:rPr>
        <w:t>一正一</w:t>
      </w:r>
      <w:r>
        <w:rPr>
          <w:rFonts w:ascii="宋体" w:hAnsi="宋体" w:eastAsia="宋体" w:cs="宋体"/>
          <w:sz w:val="24"/>
          <w:szCs w:val="24"/>
        </w:rPr>
        <w:t xml:space="preserve"> </w:t>
      </w:r>
      <w:r>
        <w:rPr>
          <w:rFonts w:ascii="宋体" w:hAnsi="宋体" w:eastAsia="宋体" w:cs="宋体"/>
          <w:spacing w:val="-2"/>
          <w:sz w:val="24"/>
          <w:szCs w:val="24"/>
        </w:rPr>
        <w:t>副</w:t>
      </w:r>
      <w:r>
        <w:rPr>
          <w:rFonts w:ascii="宋体" w:hAnsi="宋体" w:eastAsia="宋体" w:cs="宋体"/>
          <w:sz w:val="24"/>
          <w:szCs w:val="24"/>
        </w:rPr>
        <w:t>（备案用）可通过邮寄方式寄到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陕西省榆林市横山区政府采购中心</w:t>
      </w:r>
      <w:r>
        <w:rPr>
          <w:rFonts w:hint="eastAsia" w:ascii="宋体" w:hAnsi="宋体" w:eastAsia="宋体" w:cs="宋体"/>
          <w:spacing w:val="-8"/>
          <w:sz w:val="24"/>
          <w:szCs w:val="24"/>
          <w:lang w:val="en-US" w:eastAsia="zh-CN"/>
        </w:rPr>
        <w:t>郭鸣彬</w:t>
      </w:r>
      <w:r>
        <w:rPr>
          <w:rFonts w:ascii="宋体" w:hAnsi="宋体" w:eastAsia="宋体" w:cs="宋体"/>
          <w:spacing w:val="-8"/>
          <w:sz w:val="24"/>
          <w:szCs w:val="24"/>
        </w:rPr>
        <w:t>收，电话：</w:t>
      </w:r>
      <w:r>
        <w:rPr>
          <w:rFonts w:hint="eastAsia" w:ascii="宋体" w:hAnsi="宋体" w:eastAsia="宋体" w:cs="宋体"/>
          <w:spacing w:val="-8"/>
          <w:sz w:val="24"/>
          <w:szCs w:val="24"/>
          <w:lang w:val="en-US" w:eastAsia="zh-CN"/>
        </w:rPr>
        <w:t>13310992611</w:t>
      </w:r>
    </w:p>
    <w:p w14:paraId="388A8B56">
      <w:pPr>
        <w:numPr>
          <w:ilvl w:val="0"/>
          <w:numId w:val="0"/>
        </w:numPr>
        <w:spacing w:line="360" w:lineRule="auto"/>
        <w:ind w:left="425" w:leftChars="0" w:right="0"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7)</w:t>
      </w:r>
      <w:r>
        <w:rPr>
          <w:rFonts w:ascii="宋体" w:hAnsi="宋体" w:eastAsia="宋体" w:cs="宋体"/>
          <w:sz w:val="24"/>
          <w:szCs w:val="24"/>
        </w:rPr>
        <w:t>开标过程中，供应商在收到工作人员“开始解密</w:t>
      </w:r>
      <w:r>
        <w:rPr>
          <w:rFonts w:ascii="宋体" w:hAnsi="宋体" w:eastAsia="宋体" w:cs="宋体"/>
          <w:spacing w:val="-78"/>
          <w:sz w:val="24"/>
          <w:szCs w:val="24"/>
        </w:rPr>
        <w:t xml:space="preserve"> </w:t>
      </w:r>
      <w:r>
        <w:rPr>
          <w:rFonts w:ascii="宋体" w:hAnsi="宋体" w:eastAsia="宋体" w:cs="宋体"/>
          <w:sz w:val="24"/>
          <w:szCs w:val="24"/>
        </w:rPr>
        <w:t>”指令后，请及时使用CA</w:t>
      </w:r>
      <w:r>
        <w:rPr>
          <w:rFonts w:ascii="宋体" w:hAnsi="宋体" w:eastAsia="宋体" w:cs="宋体"/>
          <w:spacing w:val="-52"/>
          <w:sz w:val="24"/>
          <w:szCs w:val="24"/>
        </w:rPr>
        <w:t xml:space="preserve"> </w:t>
      </w:r>
      <w:r>
        <w:rPr>
          <w:rFonts w:ascii="宋体" w:hAnsi="宋体" w:eastAsia="宋体" w:cs="宋体"/>
          <w:sz w:val="24"/>
          <w:szCs w:val="24"/>
        </w:rPr>
        <w:t>对电子投标文件进行解密。解密时所用CA</w:t>
      </w:r>
      <w:r>
        <w:rPr>
          <w:rFonts w:ascii="宋体" w:hAnsi="宋体" w:eastAsia="宋体" w:cs="宋体"/>
          <w:spacing w:val="-39"/>
          <w:sz w:val="24"/>
          <w:szCs w:val="24"/>
        </w:rPr>
        <w:t xml:space="preserve"> </w:t>
      </w:r>
      <w:r>
        <w:rPr>
          <w:rFonts w:ascii="宋体" w:hAnsi="宋体" w:eastAsia="宋体" w:cs="宋体"/>
          <w:sz w:val="24"/>
          <w:szCs w:val="24"/>
        </w:rPr>
        <w:t>应与加密投标文件时所用CA</w:t>
      </w:r>
      <w:r>
        <w:rPr>
          <w:rFonts w:ascii="宋体" w:hAnsi="宋体" w:eastAsia="宋体" w:cs="宋体"/>
          <w:spacing w:val="-50"/>
          <w:sz w:val="24"/>
          <w:szCs w:val="24"/>
        </w:rPr>
        <w:t xml:space="preserve"> </w:t>
      </w:r>
      <w:r>
        <w:rPr>
          <w:rFonts w:ascii="宋体" w:hAnsi="宋体" w:eastAsia="宋体" w:cs="宋体"/>
          <w:sz w:val="24"/>
          <w:szCs w:val="24"/>
        </w:rPr>
        <w:t>相同；注：公</w:t>
      </w:r>
      <w:r>
        <w:rPr>
          <w:rFonts w:ascii="宋体" w:hAnsi="宋体" w:eastAsia="宋体" w:cs="宋体"/>
          <w:spacing w:val="-3"/>
          <w:sz w:val="24"/>
          <w:szCs w:val="24"/>
        </w:rPr>
        <w:t>开招标招标方式解密时间为</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8"/>
          <w:sz w:val="24"/>
          <w:szCs w:val="24"/>
        </w:rPr>
        <w:t xml:space="preserve"> </w:t>
      </w:r>
      <w:r>
        <w:rPr>
          <w:rFonts w:ascii="宋体" w:hAnsi="宋体" w:eastAsia="宋体" w:cs="宋体"/>
          <w:spacing w:val="-3"/>
          <w:sz w:val="24"/>
          <w:szCs w:val="24"/>
        </w:rPr>
        <w:t>分钟，在解密时间内供应商全</w:t>
      </w:r>
      <w:r>
        <w:rPr>
          <w:rFonts w:ascii="宋体" w:hAnsi="宋体" w:eastAsia="宋体" w:cs="宋体"/>
          <w:spacing w:val="-4"/>
          <w:sz w:val="24"/>
          <w:szCs w:val="24"/>
        </w:rPr>
        <w:t>部解密完成后，可提前进入</w:t>
      </w:r>
      <w:r>
        <w:rPr>
          <w:rFonts w:ascii="宋体" w:hAnsi="宋体" w:eastAsia="宋体" w:cs="宋体"/>
          <w:sz w:val="24"/>
          <w:szCs w:val="24"/>
        </w:rPr>
        <w:t xml:space="preserve"> </w:t>
      </w:r>
      <w:r>
        <w:rPr>
          <w:rFonts w:ascii="宋体" w:hAnsi="宋体" w:eastAsia="宋体" w:cs="宋体"/>
          <w:spacing w:val="-2"/>
          <w:sz w:val="24"/>
          <w:szCs w:val="24"/>
        </w:rPr>
        <w:t>开标下一阶段。</w:t>
      </w:r>
    </w:p>
    <w:p w14:paraId="46BD522A">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8)</w:t>
      </w:r>
      <w:r>
        <w:rPr>
          <w:rFonts w:ascii="宋体" w:hAnsi="宋体" w:eastAsia="宋体" w:cs="宋体"/>
          <w:spacing w:val="-6"/>
          <w:sz w:val="24"/>
          <w:szCs w:val="24"/>
        </w:rPr>
        <w:t>相关技术问题，请咨询软件开发商：技术支持热线：400-998-0000/400-92</w:t>
      </w:r>
      <w:r>
        <w:rPr>
          <w:rFonts w:ascii="宋体" w:hAnsi="宋体" w:eastAsia="宋体" w:cs="宋体"/>
          <w:spacing w:val="-7"/>
          <w:sz w:val="24"/>
          <w:szCs w:val="24"/>
        </w:rPr>
        <w:t>8-0095</w:t>
      </w:r>
    </w:p>
    <w:p w14:paraId="1715023B">
      <w:pPr>
        <w:numPr>
          <w:ilvl w:val="0"/>
          <w:numId w:val="0"/>
        </w:numPr>
        <w:spacing w:before="179" w:line="313" w:lineRule="auto"/>
        <w:ind w:left="425" w:leftChars="0" w:right="109" w:rightChars="0" w:firstLine="480" w:firstLineChars="200"/>
        <w:rPr>
          <w:rFonts w:ascii="宋体" w:hAnsi="宋体" w:eastAsia="宋体" w:cs="宋体"/>
          <w:sz w:val="24"/>
          <w:szCs w:val="24"/>
        </w:rPr>
        <w:sectPr>
          <w:pgSz w:w="11906" w:h="16840"/>
          <w:pgMar w:top="1431" w:right="1256" w:bottom="0" w:left="1428" w:header="1020" w:footer="1134" w:gutter="0"/>
          <w:pgNumType w:fmt="decimal"/>
          <w:cols w:space="720" w:num="1"/>
        </w:sectPr>
      </w:pPr>
      <w:r>
        <w:rPr>
          <w:rFonts w:hint="default" w:ascii="宋体" w:hAnsi="宋体" w:eastAsia="宋体" w:cs="宋体"/>
          <w:kern w:val="2"/>
          <w:sz w:val="24"/>
          <w:szCs w:val="24"/>
          <w:lang w:val="en-US" w:eastAsia="zh-CN" w:bidi="ar-SA"/>
        </w:rPr>
        <w:t>9)</w:t>
      </w:r>
      <w:r>
        <w:rPr>
          <w:rFonts w:ascii="宋体" w:hAnsi="宋体" w:eastAsia="宋体" w:cs="宋体"/>
          <w:sz w:val="24"/>
          <w:szCs w:val="24"/>
        </w:rPr>
        <w:t>榆林不见面开标系统操作手册下载方式：登录【</w:t>
      </w:r>
      <w:r>
        <w:rPr>
          <w:rFonts w:ascii="宋体" w:hAnsi="宋体" w:eastAsia="宋体" w:cs="宋体"/>
          <w:spacing w:val="-1"/>
          <w:sz w:val="24"/>
          <w:szCs w:val="24"/>
        </w:rPr>
        <w:t>全国公共资源交易平台（陕西</w:t>
      </w:r>
      <w:r>
        <w:rPr>
          <w:rFonts w:ascii="宋体" w:hAnsi="宋体" w:eastAsia="宋体" w:cs="宋体"/>
          <w:sz w:val="24"/>
          <w:szCs w:val="24"/>
        </w:rPr>
        <w:t xml:space="preserve"> </w:t>
      </w:r>
      <w:r>
        <w:rPr>
          <w:rFonts w:ascii="宋体" w:hAnsi="宋体" w:eastAsia="宋体" w:cs="宋体"/>
          <w:spacing w:val="-3"/>
          <w:sz w:val="24"/>
          <w:szCs w:val="24"/>
        </w:rPr>
        <w:t>省</w:t>
      </w:r>
      <w:r>
        <w:rPr>
          <w:rFonts w:ascii="宋体" w:hAnsi="宋体" w:eastAsia="宋体" w:cs="宋体"/>
          <w:spacing w:val="-13"/>
          <w:sz w:val="24"/>
          <w:szCs w:val="24"/>
        </w:rPr>
        <w:t xml:space="preserve"> </w:t>
      </w:r>
      <w:r>
        <w:rPr>
          <w:rFonts w:ascii="宋体" w:hAnsi="宋体" w:eastAsia="宋体" w:cs="宋体"/>
          <w:spacing w:val="-3"/>
          <w:sz w:val="24"/>
          <w:szCs w:val="24"/>
        </w:rPr>
        <w:t>·榆林市）】网站首页选择【服务指南】-【下载专区】-点击【榆林不见面开标系统</w:t>
      </w:r>
      <w:r>
        <w:rPr>
          <w:rFonts w:ascii="宋体" w:hAnsi="宋体" w:eastAsia="宋体" w:cs="宋体"/>
          <w:sz w:val="24"/>
          <w:szCs w:val="24"/>
        </w:rPr>
        <w:t xml:space="preserve"> </w:t>
      </w:r>
      <w:r>
        <w:rPr>
          <w:rFonts w:ascii="宋体" w:hAnsi="宋体" w:eastAsia="宋体" w:cs="宋体"/>
          <w:spacing w:val="-1"/>
          <w:sz w:val="24"/>
          <w:szCs w:val="24"/>
        </w:rPr>
        <w:t>操作手册（投标人）】进行下载。</w:t>
      </w:r>
    </w:p>
    <w:p w14:paraId="37A277F7">
      <w:pPr>
        <w:pStyle w:val="2"/>
        <w:spacing w:line="360" w:lineRule="auto"/>
        <w:rPr>
          <w:rFonts w:hint="eastAsia" w:ascii="宋体" w:hAnsi="宋体" w:eastAsia="宋体" w:cs="宋体"/>
          <w:sz w:val="36"/>
          <w:szCs w:val="36"/>
        </w:rPr>
      </w:pPr>
    </w:p>
    <w:p w14:paraId="60F82D7B">
      <w:pPr>
        <w:pStyle w:val="2"/>
        <w:spacing w:line="360" w:lineRule="auto"/>
        <w:rPr>
          <w:rFonts w:hint="eastAsia" w:ascii="宋体" w:hAnsi="宋体" w:eastAsia="宋体" w:cs="宋体"/>
          <w:sz w:val="36"/>
          <w:szCs w:val="36"/>
        </w:rPr>
      </w:pPr>
      <w:r>
        <w:rPr>
          <w:rFonts w:hint="eastAsia" w:ascii="宋体" w:hAnsi="宋体" w:eastAsia="宋体" w:cs="宋体"/>
          <w:sz w:val="36"/>
          <w:szCs w:val="36"/>
        </w:rPr>
        <w:t xml:space="preserve">第一章  </w:t>
      </w:r>
      <w:bookmarkEnd w:id="0"/>
      <w:bookmarkEnd w:id="1"/>
      <w:bookmarkEnd w:id="2"/>
      <w:bookmarkEnd w:id="3"/>
      <w:bookmarkEnd w:id="4"/>
      <w:bookmarkEnd w:id="5"/>
      <w:bookmarkEnd w:id="6"/>
      <w:r>
        <w:rPr>
          <w:rFonts w:hint="eastAsia" w:ascii="宋体" w:hAnsi="宋体" w:eastAsia="宋体" w:cs="宋体"/>
          <w:sz w:val="36"/>
          <w:szCs w:val="36"/>
        </w:rPr>
        <w:t>招标公告</w:t>
      </w:r>
      <w:bookmarkEnd w:id="7"/>
      <w:bookmarkEnd w:id="11"/>
      <w:bookmarkStart w:id="12" w:name="OLE_LINK33"/>
    </w:p>
    <w:bookmarkEnd w:id="12"/>
    <w:p w14:paraId="5DFACBA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480" w:firstLineChars="200"/>
        <w:jc w:val="center"/>
        <w:rPr>
          <w:rFonts w:hint="eastAsia" w:asciiTheme="minorEastAsia" w:hAnsiTheme="minorEastAsia" w:eastAsiaTheme="minorEastAsia" w:cstheme="minorEastAsia"/>
          <w:i w:val="0"/>
          <w:iCs w:val="0"/>
          <w:caps w:val="0"/>
          <w:color w:val="333333"/>
          <w:spacing w:val="0"/>
          <w:kern w:val="0"/>
          <w:sz w:val="24"/>
          <w:szCs w:val="24"/>
          <w:shd w:val="clear" w:fill="FFFFFF"/>
          <w:lang w:val="en-US" w:eastAsia="zh-CN" w:bidi="ar-SA"/>
        </w:rPr>
      </w:pPr>
      <w:bookmarkStart w:id="13" w:name="_Toc389582035"/>
      <w:bookmarkStart w:id="14" w:name="_Toc2929"/>
      <w:r>
        <w:rPr>
          <w:rFonts w:hint="eastAsia" w:asciiTheme="minorEastAsia" w:hAnsiTheme="minorEastAsia" w:eastAsiaTheme="minorEastAsia" w:cstheme="minorEastAsia"/>
          <w:i w:val="0"/>
          <w:iCs w:val="0"/>
          <w:caps w:val="0"/>
          <w:color w:val="333333"/>
          <w:spacing w:val="0"/>
          <w:kern w:val="0"/>
          <w:sz w:val="24"/>
          <w:szCs w:val="24"/>
          <w:shd w:val="clear" w:fill="FFFFFF"/>
          <w:lang w:val="en-US" w:eastAsia="zh-CN" w:bidi="ar-SA"/>
        </w:rPr>
        <w:t>横山区义务教育学校2025年秋季至2026年春季学生学习和生活用品</w:t>
      </w:r>
    </w:p>
    <w:p w14:paraId="726405A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480" w:firstLineChars="200"/>
        <w:jc w:val="center"/>
        <w:rPr>
          <w:rFonts w:hint="eastAsia" w:asciiTheme="minorEastAsia" w:hAnsiTheme="minorEastAsia" w:eastAsiaTheme="minorEastAsia" w:cstheme="minorEastAsia"/>
          <w:i w:val="0"/>
          <w:iCs w:val="0"/>
          <w:caps w:val="0"/>
          <w:color w:val="333333"/>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333333"/>
          <w:spacing w:val="0"/>
          <w:kern w:val="0"/>
          <w:sz w:val="24"/>
          <w:szCs w:val="24"/>
          <w:shd w:val="clear" w:fill="FFFFFF"/>
          <w:lang w:val="en-US" w:eastAsia="zh-CN" w:bidi="ar-SA"/>
        </w:rPr>
        <w:t>采购项目招标公告</w:t>
      </w:r>
    </w:p>
    <w:p w14:paraId="5C2DC4AE">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firstLine="482" w:firstLineChars="200"/>
        <w:jc w:val="left"/>
        <w:rPr>
          <w:rFonts w:hint="eastAsia" w:asciiTheme="minorEastAsia" w:hAnsiTheme="minorEastAsia" w:eastAsiaTheme="minorEastAsia" w:cstheme="minorEastAsia"/>
          <w:b w:val="0"/>
          <w:bCs w:val="0"/>
          <w:sz w:val="24"/>
          <w:szCs w:val="24"/>
        </w:rPr>
      </w:pPr>
      <w:r>
        <w:rPr>
          <w:rStyle w:val="44"/>
          <w:rFonts w:hint="eastAsia" w:asciiTheme="minorEastAsia" w:hAnsiTheme="minorEastAsia" w:eastAsiaTheme="minorEastAsia" w:cstheme="minorEastAsia"/>
          <w:b/>
          <w:bCs/>
          <w:i w:val="0"/>
          <w:iCs w:val="0"/>
          <w:caps w:val="0"/>
          <w:color w:val="333333"/>
          <w:spacing w:val="0"/>
          <w:sz w:val="24"/>
          <w:szCs w:val="24"/>
          <w:shd w:val="clear" w:fill="FFFFFF"/>
        </w:rPr>
        <w:t>项目概况</w:t>
      </w:r>
    </w:p>
    <w:p w14:paraId="7A2BC3E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0" w:firstLineChars="200"/>
        <w:jc w:val="both"/>
        <w:rPr>
          <w:rFonts w:hint="eastAsia" w:asciiTheme="minorEastAsia" w:hAnsiTheme="minorEastAsia" w:eastAsiaTheme="minorEastAsia" w:cstheme="minorEastAsia"/>
          <w:i w:val="0"/>
          <w:iCs w:val="0"/>
          <w:caps w:val="0"/>
          <w:color w:val="333333"/>
          <w:spacing w:val="0"/>
          <w:sz w:val="24"/>
          <w:szCs w:val="24"/>
          <w:shd w:val="clear" w:fill="FFFFFF"/>
        </w:rPr>
      </w:pPr>
      <w:r>
        <w:rPr>
          <w:rFonts w:hint="eastAsia" w:asciiTheme="minorEastAsia" w:hAnsiTheme="minorEastAsia" w:eastAsiaTheme="minorEastAsia" w:cstheme="minorEastAsia"/>
          <w:i w:val="0"/>
          <w:iCs w:val="0"/>
          <w:caps w:val="0"/>
          <w:color w:val="333333"/>
          <w:spacing w:val="0"/>
          <w:sz w:val="24"/>
          <w:szCs w:val="24"/>
          <w:shd w:val="clear" w:fill="FFFFFF"/>
        </w:rPr>
        <w:t>横山区义务教育学校2025年秋季至2026年春季学生学习和生活用品采购项目招标项目的潜在投标人应在</w:t>
      </w:r>
      <w:r>
        <w:rPr>
          <w:rFonts w:hint="eastAsia" w:asciiTheme="minorEastAsia" w:hAnsiTheme="minorEastAsia" w:eastAsiaTheme="minorEastAsia" w:cstheme="minorEastAsia"/>
          <w:i w:val="0"/>
          <w:iCs w:val="0"/>
          <w:caps w:val="0"/>
          <w:color w:val="0A82E5"/>
          <w:spacing w:val="0"/>
          <w:sz w:val="24"/>
          <w:szCs w:val="24"/>
          <w:shd w:val="clear" w:fill="FFFFFF"/>
        </w:rPr>
        <w:t>全国公共资源交易中心平台（陕西省˙榆林市）使用CA锁报名后下载</w:t>
      </w:r>
      <w:r>
        <w:rPr>
          <w:rFonts w:hint="eastAsia" w:asciiTheme="minorEastAsia" w:hAnsiTheme="minorEastAsia" w:eastAsiaTheme="minorEastAsia" w:cstheme="minorEastAsia"/>
          <w:i w:val="0"/>
          <w:iCs w:val="0"/>
          <w:caps w:val="0"/>
          <w:color w:val="333333"/>
          <w:spacing w:val="0"/>
          <w:sz w:val="24"/>
          <w:szCs w:val="24"/>
          <w:shd w:val="clear" w:fill="FFFFFF"/>
        </w:rPr>
        <w:t>获取招标文件，并于</w:t>
      </w:r>
      <w:r>
        <w:rPr>
          <w:rFonts w:hint="eastAsia" w:asciiTheme="minorEastAsia" w:hAnsiTheme="minorEastAsia" w:eastAsiaTheme="minorEastAsia" w:cstheme="minorEastAsia"/>
          <w:i w:val="0"/>
          <w:iCs w:val="0"/>
          <w:caps w:val="0"/>
          <w:color w:val="0A82E5"/>
          <w:spacing w:val="0"/>
          <w:sz w:val="24"/>
          <w:szCs w:val="24"/>
          <w:shd w:val="clear" w:fill="FFFFFF"/>
        </w:rPr>
        <w:t> 2025年08月11日 09时30分 </w:t>
      </w:r>
      <w:r>
        <w:rPr>
          <w:rFonts w:hint="eastAsia" w:asciiTheme="minorEastAsia" w:hAnsiTheme="minorEastAsia" w:eastAsiaTheme="minorEastAsia" w:cstheme="minorEastAsia"/>
          <w:i w:val="0"/>
          <w:iCs w:val="0"/>
          <w:caps w:val="0"/>
          <w:color w:val="333333"/>
          <w:spacing w:val="0"/>
          <w:sz w:val="24"/>
          <w:szCs w:val="24"/>
          <w:shd w:val="clear" w:fill="FFFFFF"/>
        </w:rPr>
        <w:t>（北京时间）前递交投标文件。</w:t>
      </w:r>
    </w:p>
    <w:p w14:paraId="5E52251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2" w:firstLineChars="200"/>
        <w:jc w:val="both"/>
        <w:rPr>
          <w:rFonts w:hint="eastAsia" w:asciiTheme="minorEastAsia" w:hAnsiTheme="minorEastAsia" w:eastAsiaTheme="minorEastAsia" w:cstheme="minorEastAsia"/>
          <w:b w:val="0"/>
          <w:bCs w:val="0"/>
          <w:sz w:val="24"/>
          <w:szCs w:val="24"/>
        </w:rPr>
      </w:pPr>
      <w:r>
        <w:rPr>
          <w:rStyle w:val="44"/>
          <w:rFonts w:hint="eastAsia" w:asciiTheme="minorEastAsia" w:hAnsiTheme="minorEastAsia" w:eastAsiaTheme="minorEastAsia" w:cstheme="minorEastAsia"/>
          <w:b/>
          <w:bCs/>
          <w:i w:val="0"/>
          <w:iCs w:val="0"/>
          <w:caps w:val="0"/>
          <w:color w:val="333333"/>
          <w:spacing w:val="0"/>
          <w:sz w:val="24"/>
          <w:szCs w:val="24"/>
          <w:shd w:val="clear" w:fill="FFFFFF"/>
        </w:rPr>
        <w:t>一、项目基本情况</w:t>
      </w:r>
    </w:p>
    <w:p w14:paraId="0465722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项目编号：HSZC2025-014G</w:t>
      </w:r>
    </w:p>
    <w:p w14:paraId="2014215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项目名称：横山区义务教育学校2025年秋季至2026年春季学生学习和生活用品采购项目</w:t>
      </w:r>
    </w:p>
    <w:p w14:paraId="2388ABC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采购方式：公开招标</w:t>
      </w:r>
    </w:p>
    <w:p w14:paraId="3442A44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预算金额：6,335,268.00元</w:t>
      </w:r>
    </w:p>
    <w:p w14:paraId="2670880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采购需求：</w:t>
      </w:r>
    </w:p>
    <w:p w14:paraId="763F4E2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合同包1(N1标段义务教育阶段学生作业本):</w:t>
      </w:r>
    </w:p>
    <w:p w14:paraId="7FB3A69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合同包预算金额：2,193,950.00元</w:t>
      </w:r>
    </w:p>
    <w:p w14:paraId="5B65B0B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合同包最高限价：2,193,950.00元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6"/>
        <w:gridCol w:w="1028"/>
        <w:gridCol w:w="2987"/>
        <w:gridCol w:w="1430"/>
        <w:gridCol w:w="2200"/>
        <w:gridCol w:w="1505"/>
      </w:tblGrid>
      <w:tr w14:paraId="57A778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5C4E0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E59F6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D7C27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1FDB6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FD3DF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DEC88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3B4FC5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B5E53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50A780">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本册</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10924A">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N1标段义务教育阶段学生作业本</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666D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68C68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972E54">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2,193,950.00</w:t>
            </w:r>
          </w:p>
        </w:tc>
      </w:tr>
    </w:tbl>
    <w:p w14:paraId="753EB75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065C4DD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合同履行期限：详见招标文件</w:t>
      </w:r>
    </w:p>
    <w:p w14:paraId="3BBCD51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合同包2(N2标段一、四、七年级夏季校服):</w:t>
      </w:r>
    </w:p>
    <w:p w14:paraId="0846022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合同包预算金额：1,157,922.00元</w:t>
      </w:r>
    </w:p>
    <w:p w14:paraId="47649D5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合同包最高限价：1,157,922.00元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4"/>
        <w:gridCol w:w="1026"/>
        <w:gridCol w:w="2998"/>
        <w:gridCol w:w="1428"/>
        <w:gridCol w:w="2195"/>
        <w:gridCol w:w="1505"/>
      </w:tblGrid>
      <w:tr w14:paraId="7C4772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DF8E8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8CC8A2">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7E98E4">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9E8628">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2260C5">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52E42B">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6DBBE9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5FE7BA">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C1091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89869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N2标段一、四、七年级夏季校服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8A1D0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162BEF">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CF4E5C">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1,157,922.00</w:t>
            </w:r>
          </w:p>
        </w:tc>
      </w:tr>
    </w:tbl>
    <w:p w14:paraId="00BB3BF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480282E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合同履行期限：详见招标文件</w:t>
      </w:r>
    </w:p>
    <w:p w14:paraId="158B7E8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合同包3(N3标段一、四、七年级秋季校服):</w:t>
      </w:r>
    </w:p>
    <w:p w14:paraId="3822962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合同包预算金额：1,392,196.00元</w:t>
      </w:r>
    </w:p>
    <w:p w14:paraId="560A2BF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合同包最高限价：1,392,196.00元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4"/>
        <w:gridCol w:w="1026"/>
        <w:gridCol w:w="2998"/>
        <w:gridCol w:w="1428"/>
        <w:gridCol w:w="2195"/>
        <w:gridCol w:w="1505"/>
      </w:tblGrid>
      <w:tr w14:paraId="09E714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D1B73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4A25F0">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B2D3D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BD9C37">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5EDAC8">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84EB85">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42C56F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9BAF2F">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3-1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C08413">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F3F2D1">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N3标段一、四、七年级秋季校服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6D09DD">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E7B43F">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8A03DC">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1,392,196.00</w:t>
            </w:r>
          </w:p>
        </w:tc>
      </w:tr>
    </w:tbl>
    <w:p w14:paraId="50A3CF7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357928C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合同履行期限：详见招标文件</w:t>
      </w:r>
    </w:p>
    <w:p w14:paraId="133EE04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合同包4(N4标段义务教育阶段营养改善计划学生饮用奶):</w:t>
      </w:r>
    </w:p>
    <w:p w14:paraId="64FBB69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合同包预算金额：1,591,200.00元</w:t>
      </w:r>
    </w:p>
    <w:p w14:paraId="2B9E78D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合同包最高限价：1,591,200.00元</w:t>
      </w:r>
    </w:p>
    <w:tbl>
      <w:tblPr>
        <w:tblStyle w:val="4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71"/>
        <w:gridCol w:w="933"/>
        <w:gridCol w:w="3527"/>
        <w:gridCol w:w="1304"/>
        <w:gridCol w:w="1946"/>
        <w:gridCol w:w="1505"/>
      </w:tblGrid>
      <w:tr w14:paraId="1FC412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4ADAD0">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8A426D">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BDC64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E61B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53854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95CEEF">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4EEEC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02936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4-1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911F48">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乳制品</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178DC0">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N4标段义务教育阶段营养改善计划学生饮用奶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83120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0C7EDA">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4F3111">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1,591,200.00</w:t>
            </w:r>
          </w:p>
        </w:tc>
      </w:tr>
    </w:tbl>
    <w:p w14:paraId="5A4CA7A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本合同包不接受联合体投标</w:t>
      </w:r>
    </w:p>
    <w:p w14:paraId="1490853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合同履行期限：详见招标文件</w:t>
      </w:r>
    </w:p>
    <w:p w14:paraId="736C14C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Theme="minorEastAsia" w:hAnsiTheme="minorEastAsia" w:eastAsiaTheme="minorEastAsia" w:cstheme="minorEastAsia"/>
          <w:b w:val="0"/>
          <w:bCs w:val="0"/>
          <w:sz w:val="24"/>
          <w:szCs w:val="24"/>
        </w:rPr>
      </w:pPr>
      <w:r>
        <w:rPr>
          <w:rStyle w:val="44"/>
          <w:rFonts w:hint="eastAsia" w:asciiTheme="minorEastAsia" w:hAnsiTheme="minorEastAsia" w:eastAsiaTheme="minorEastAsia" w:cstheme="minorEastAsia"/>
          <w:b/>
          <w:bCs/>
          <w:i w:val="0"/>
          <w:iCs w:val="0"/>
          <w:caps w:val="0"/>
          <w:color w:val="333333"/>
          <w:spacing w:val="0"/>
          <w:sz w:val="24"/>
          <w:szCs w:val="24"/>
          <w:shd w:val="clear" w:fill="FFFFFF"/>
        </w:rPr>
        <w:t>二、申请人的资格要求：</w:t>
      </w:r>
    </w:p>
    <w:p w14:paraId="0139492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1.满足《中华人民共和国政府采购法》第二十二条规定;</w:t>
      </w:r>
    </w:p>
    <w:p w14:paraId="1A45C10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2.落实政府采购政策需满足的资格要求：</w:t>
      </w:r>
    </w:p>
    <w:p w14:paraId="41CDA20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合同包1(N1标段义务教育阶段学生作业本)落实政府采购政策需满足的资格要求如下:</w:t>
      </w:r>
    </w:p>
    <w:p w14:paraId="6888E1C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（1）《节能产品政府采购实施意见》（财库〔2004〕185号）；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（8）陕西省财政厅关于印发《陕西省中小企业政府采购信用融资办法》（陕财办采〔2018〕23号）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(10)《陕西省财政厅关于进一步加大政府采购支持中小企业力度的通知》(陕财采发〔2022〕5号)；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（12）其他需要落实的政府采购政策（如有最新颁布的政府采购政策，按最新的文件执行）。</w:t>
      </w:r>
    </w:p>
    <w:p w14:paraId="2764428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合同包2(N2标段一、四、七年级夏季校服)落实政府采购政策需满足的资格要求如下:</w:t>
      </w:r>
    </w:p>
    <w:p w14:paraId="1770DB5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（1）《节能产品政府采购实施意见》（财库〔2004〕185号）；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（8）陕西省财政厅关于印发《陕西省中小企业政府采购信用融资办法》（陕财办采〔2018〕23号）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(10)《陕西省财政厅关于进一步加大政府采购支持中小企业力度的通知》(陕财采发〔2022〕5号)；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（12）其他需要落实的政府采购政策（如有最新颁布的政府采购政策，按最新的文件执行）。</w:t>
      </w:r>
    </w:p>
    <w:p w14:paraId="740E821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合同包3(N3标段一、四、七年级秋季校服)落实政府采购政策需满足的资格要求如下:</w:t>
      </w:r>
    </w:p>
    <w:p w14:paraId="1435246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（1）《节能产品政府采购实施意见》（财库〔2004〕185号）；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（8）陕西省财政厅关于印发《陕西省中小企业政府采购信用融资办法》（陕财办采〔2018〕23号）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(10)《陕西省财政厅关于进一步加大政府采购支持中小企业力度的通知》(陕财采发〔2022〕5号)；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（12）其他需要落实的政府采购政策（如有最新颁布的政府采购政策，按最新的文件执行）。</w:t>
      </w:r>
    </w:p>
    <w:p w14:paraId="6B5BCBD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合同包4(N4标段义务教育阶段营养改善计划学生饮用奶)落实政府采购政策需满足的资格要求如下:</w:t>
      </w:r>
    </w:p>
    <w:p w14:paraId="581BEBE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（1）《节能产品政府采购实施意见》（财库〔2004〕185号）；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（8）陕西省财政厅关于印发《陕西省中小企业政府采购信用融资办法》（陕财办采〔2018〕23号）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(10)《陕西省财政厅关于进一步加大政府采购支持中小企业力度的通知》(陕财采发〔2022〕5号)；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 (11)陕西省财政厅关于印发《陕西省中小企业政府采购信用融资办法》（陕财办采〔2018〕23号）；相关政策、业务流程、办理平台(http://www.ccgpshaanxi.gov.cn/zcdservice/zcd/shanxi/)；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（12）其他需要落实的政府采购政策（如有最新颁布的政府采购政策，按最新的文件执行）。</w:t>
      </w:r>
    </w:p>
    <w:p w14:paraId="0D2C4E2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3.本项目的特定资格要求：</w:t>
      </w:r>
    </w:p>
    <w:p w14:paraId="14F9A08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合同包1(N1标段义务教育阶段学生作业本)特定资格要求如下:</w:t>
      </w:r>
    </w:p>
    <w:p w14:paraId="4797673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（9）本标段专门面向中小企业采购，投标人须提供中小企业声明函；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09A9776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合同包2(N2标段一、四、七年级夏季校服)特定资格要求如下:</w:t>
      </w:r>
    </w:p>
    <w:p w14:paraId="7668961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（9）本标段专门面向中小企业采购，投标人须提供中小企业声明函；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72144BD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合同包3(N3标段一、四、七年级秋季校服)特定资格要求如下:</w:t>
      </w:r>
    </w:p>
    <w:p w14:paraId="2ACF063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（9）本标段专门面向中小企业采购，投标人须提供中小企业声明函；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备注：本标段不接受联合体投标、不允许分包、转包，单位负责人为同一人或者存在直接控股、管理关系的不同投标人，不得参加同一合同项下的政府采购活动；</w:t>
      </w:r>
    </w:p>
    <w:p w14:paraId="2656B77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合同包4(N4标段义务教育阶段营养改善计划学生饮用奶)特定资格要求如下:</w:t>
      </w:r>
    </w:p>
    <w:p w14:paraId="25D6316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投标人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税收缴纳证明：提供2025年01月01日至今任意一个月的依法缴纳税收的相关凭据（时间以税款所属日期为准、税种须包含增值税或企业所得税），凭据应有税务机关或代收机关的公章或业务专用章。依法免税或无须缴纳税收的供应商，应提供相应证明文件(银行缴费凭证)或完税证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（4）社保缴纳证明：提供2025年01月01日至今任意一个月的社会保障资金缴存单据或社保机构开具的社会保险参保缴费情况证明。依法不需要缴纳社会保障资金的投标人应提供相关证明文件。</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（5）履行合同能力证明：提供具有履行本项目合同所必需的设备和专业技术能力的证明资料或承诺书。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（6）参加政府采购活动前三年内，在经营活动中没有重大违法记录的书面声明；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（9）本项目不接受联合体投标，须提供非联合体投标声明；</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（10）投标人为厂家的，须提供有效期内的《食品生产许可证》；投标人为代理商的，须提供有效期内的《食品经营许可证》及厂家有效期内的《食品生产许可证》;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1）本标段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标段非专门面向中小企业采购。</w:t>
      </w:r>
    </w:p>
    <w:p w14:paraId="5895F0E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Theme="minorEastAsia" w:hAnsiTheme="minorEastAsia" w:eastAsiaTheme="minorEastAsia" w:cstheme="minorEastAsia"/>
          <w:b w:val="0"/>
          <w:bCs w:val="0"/>
          <w:sz w:val="24"/>
          <w:szCs w:val="24"/>
        </w:rPr>
      </w:pPr>
      <w:r>
        <w:rPr>
          <w:rStyle w:val="44"/>
          <w:rFonts w:hint="eastAsia" w:asciiTheme="minorEastAsia" w:hAnsiTheme="minorEastAsia" w:eastAsiaTheme="minorEastAsia" w:cstheme="minorEastAsia"/>
          <w:b/>
          <w:bCs/>
          <w:i w:val="0"/>
          <w:iCs w:val="0"/>
          <w:caps w:val="0"/>
          <w:color w:val="333333"/>
          <w:spacing w:val="0"/>
          <w:sz w:val="24"/>
          <w:szCs w:val="24"/>
          <w:shd w:val="clear" w:fill="FFFFFF"/>
        </w:rPr>
        <w:t>三、获取招标文件</w:t>
      </w:r>
    </w:p>
    <w:p w14:paraId="46CCFD3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时间： 2025年07月22日 至 2025年07月28日 ，每天上午 08:00:00 至 12:00:00 ，下午 12:00:00 至 23:59:59 （北京时间）</w:t>
      </w:r>
    </w:p>
    <w:p w14:paraId="13C7EB6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途径：全国公共资源交易中心平台（陕西省˙榆林市）使用CA锁报名后下载</w:t>
      </w:r>
    </w:p>
    <w:p w14:paraId="12AEEB3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方式：在线获取</w:t>
      </w:r>
    </w:p>
    <w:p w14:paraId="2E43AC2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售价： 0元</w:t>
      </w:r>
    </w:p>
    <w:p w14:paraId="4725B3A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firstLine="482" w:firstLineChars="200"/>
        <w:jc w:val="left"/>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bCs/>
          <w:i w:val="0"/>
          <w:iCs w:val="0"/>
          <w:caps w:val="0"/>
          <w:color w:val="000000" w:themeColor="text1"/>
          <w:spacing w:val="0"/>
          <w:sz w:val="24"/>
          <w:szCs w:val="24"/>
          <w:shd w:val="clear" w:fill="FFFFFF"/>
        </w:rPr>
        <w:t>四、提交投标文件截止时间、开标时间和地点</w:t>
      </w:r>
    </w:p>
    <w:p w14:paraId="68C0948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时间： 2025年08月11日 09时30分00秒 （北京时间）</w:t>
      </w:r>
    </w:p>
    <w:p w14:paraId="13D40C7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提交投标文件地点：全国公共资源交易平台（陕西省•榆林市）网站〖首页〉电子交易平台〉陕西政府采购交易系统）企业端〗，在线提交。</w:t>
      </w:r>
    </w:p>
    <w:p w14:paraId="0EA90B5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i w:val="0"/>
          <w:iCs w:val="0"/>
          <w:caps w:val="0"/>
          <w:color w:val="000000" w:themeColor="text1"/>
          <w:spacing w:val="0"/>
          <w:sz w:val="24"/>
          <w:szCs w:val="24"/>
          <w:shd w:val="clear" w:fill="FFFFFF"/>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开标地点：本项目将采用“不见面开标”形式。投标人可登录全国公共资源交易平台（陕西省•榆林市）网站〖首页〉不见面开标〗系统，在线参加开标过程。</w:t>
      </w:r>
    </w:p>
    <w:p w14:paraId="6E1B0F0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五、公告期限</w:t>
      </w:r>
    </w:p>
    <w:p w14:paraId="0C0773B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pPr>
      <w:r>
        <w:rPr>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自本公告发布之日起5个工作日。</w:t>
      </w:r>
    </w:p>
    <w:p w14:paraId="2FA7BF6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六、其他补充事宜</w:t>
      </w:r>
    </w:p>
    <w:p w14:paraId="67FE9E5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4C76FB9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2、本项目采用电子化不见面开标方式，供应商使用数字认证证书（CA 锁）对响应文件进行签章、加密、上传、签到、解密及二次报价。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w:t>
      </w:r>
    </w:p>
    <w:p w14:paraId="45906BF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3、电子响应文件制作软件技术支持热线：400-998-0000 CA 锁购买：榆林市市民大厦3楼，E14、E15窗口，联系电话：0912-3452148。</w:t>
      </w:r>
    </w:p>
    <w:p w14:paraId="4A6620D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4、投标人登录全国公共资源交易中心平台（陕西省）（http://www.sxggzyjy.cn/）,选择“电子交易平台→陕西政府采购交易系统→陕西省公共资源交易平台→投标人”进行登录，登录后选择“交易乙方”身份进入投标人界面进行报名并下载招标文件。电子招标文件在获取期内进行下载，逾期下载通道将关闭，未及时下载招标文件将会影响后续开评标活动，其后果自负。</w:t>
      </w:r>
    </w:p>
    <w:p w14:paraId="2742730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5、投标人应随时关注发布的变更公告，当澄清或修改的内容影响响应文件编制时，将在交易平台上同步发布答疑文件，此时投标人应从“项目流程〉答疑文件下载”下载最新发布的答疑文件，并使用该文件重新编制响应文件，使用旧版招标文件或旧版答疑文件编制的响应文件，将拒绝接收。</w:t>
      </w:r>
    </w:p>
    <w:p w14:paraId="306F4F6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pPr>
      <w:r>
        <w:rPr>
          <w:rStyle w:val="44"/>
          <w:rFonts w:hint="eastAsia" w:asciiTheme="minorEastAsia" w:hAnsiTheme="minorEastAsia" w:eastAsiaTheme="minorEastAsia" w:cstheme="minorEastAsia"/>
          <w:b w:val="0"/>
          <w:bCs w:val="0"/>
          <w:i w:val="0"/>
          <w:iCs w:val="0"/>
          <w:caps w:val="0"/>
          <w:color w:val="000000" w:themeColor="text1"/>
          <w:spacing w:val="0"/>
          <w:kern w:val="0"/>
          <w:sz w:val="24"/>
          <w:szCs w:val="24"/>
          <w:shd w:val="clear" w:fill="FFFFFF"/>
          <w:lang w:val="en-US" w:eastAsia="zh-CN" w:bidi="ar"/>
        </w:rPr>
        <w:t>6、请投标人按照陕西省财政厅关于政府采购供应商注册登记有关事项的通知中的 要求，通过陕西省政府采购网（http://www.ccgp-shaanxi.gov.cn/）注册登记加入陕西省政府采购供应商库。</w:t>
      </w:r>
    </w:p>
    <w:p w14:paraId="5C39BF7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b w:val="0"/>
          <w:bCs w:val="0"/>
          <w:color w:val="000000" w:themeColor="text1"/>
          <w:sz w:val="24"/>
          <w:szCs w:val="24"/>
        </w:rPr>
      </w:pPr>
      <w:r>
        <w:rPr>
          <w:rStyle w:val="44"/>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七、对本次招标提出询问，请按以下方式联系。</w:t>
      </w:r>
    </w:p>
    <w:p w14:paraId="7AE2218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1.采购人信息</w:t>
      </w:r>
    </w:p>
    <w:p w14:paraId="02A342D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名称：榆林市横山区教育和体育局</w:t>
      </w:r>
    </w:p>
    <w:p w14:paraId="76B6C78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地址：陕西省榆林市横山区南大街</w:t>
      </w:r>
    </w:p>
    <w:p w14:paraId="2A77BEC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联系方式：0912-7669933</w:t>
      </w:r>
    </w:p>
    <w:p w14:paraId="18A618F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2.采购代理机构信息</w:t>
      </w:r>
    </w:p>
    <w:p w14:paraId="1DB0429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名称：榆林市横山区政府采购中心</w:t>
      </w:r>
    </w:p>
    <w:p w14:paraId="447C168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地址：横山区财政局南三楼316室</w:t>
      </w:r>
    </w:p>
    <w:p w14:paraId="2A1C5C7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联系方式：0912-7612960</w:t>
      </w:r>
    </w:p>
    <w:p w14:paraId="430C5EA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firstLine="480" w:firstLineChars="200"/>
        <w:jc w:val="left"/>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shd w:val="clear" w:fill="FFFFFF"/>
        </w:rPr>
        <w:t>3.项目联系方式</w:t>
      </w:r>
    </w:p>
    <w:p w14:paraId="137C0FB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项目联系人：郭老师</w:t>
      </w:r>
    </w:p>
    <w:p w14:paraId="212CF14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rPr>
        <w:t>电话：0912-7612960</w:t>
      </w:r>
    </w:p>
    <w:p w14:paraId="2ADC82C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right"/>
        <w:rPr>
          <w:rFonts w:hint="eastAsia" w:ascii="宋体" w:hAnsi="宋体" w:eastAsia="宋体" w:cs="宋体"/>
          <w:sz w:val="24"/>
          <w:shd w:val="clear" w:color="auto" w:fill="FFFFFF"/>
        </w:rPr>
      </w:pPr>
      <w:r>
        <w:rPr>
          <w:rFonts w:hint="eastAsia" w:asciiTheme="minorEastAsia" w:hAnsiTheme="minorEastAsia" w:eastAsiaTheme="minorEastAsia" w:cstheme="minorEastAsia"/>
          <w:i w:val="0"/>
          <w:iCs w:val="0"/>
          <w:caps w:val="0"/>
          <w:color w:val="333333"/>
          <w:spacing w:val="0"/>
          <w:sz w:val="24"/>
          <w:szCs w:val="24"/>
          <w:shd w:val="clear" w:fill="FFFFFF"/>
        </w:rPr>
        <w:t>榆林市横山区政府采购中心</w:t>
      </w:r>
    </w:p>
    <w:p w14:paraId="16CC17D8">
      <w:pPr>
        <w:pStyle w:val="2"/>
        <w:spacing w:line="360" w:lineRule="auto"/>
        <w:jc w:val="both"/>
        <w:rPr>
          <w:rFonts w:hint="eastAsia" w:ascii="宋体" w:hAnsi="宋体" w:eastAsia="宋体" w:cs="宋体"/>
        </w:rPr>
      </w:pPr>
      <w:bookmarkStart w:id="15" w:name="_Toc27427"/>
    </w:p>
    <w:p w14:paraId="3F8836A8">
      <w:pPr>
        <w:jc w:val="right"/>
        <w:rPr>
          <w:rFonts w:hint="eastAsia"/>
        </w:rPr>
        <w:sectPr>
          <w:footerReference r:id="rId6" w:type="default"/>
          <w:pgSz w:w="11906" w:h="16838"/>
          <w:pgMar w:top="1440" w:right="1080" w:bottom="1440" w:left="1080" w:header="1020" w:footer="1135" w:gutter="0"/>
          <w:pgNumType w:fmt="decimal" w:start="1"/>
          <w:cols w:space="425" w:num="1"/>
          <w:docGrid w:type="lines" w:linePitch="312" w:charSpace="0"/>
        </w:sectPr>
      </w:pPr>
      <w:r>
        <w:rPr>
          <w:rFonts w:hint="eastAsia" w:ascii="宋体" w:hAnsi="宋体" w:eastAsia="宋体" w:cs="宋体"/>
          <w:kern w:val="2"/>
          <w:sz w:val="24"/>
          <w:szCs w:val="24"/>
          <w:lang w:val="en-US" w:eastAsia="zh-CN" w:bidi="ar-SA"/>
        </w:rPr>
        <w:t>2025年07月21日</w:t>
      </w:r>
    </w:p>
    <w:p w14:paraId="0B5A7962">
      <w:pPr>
        <w:pStyle w:val="2"/>
        <w:spacing w:line="360" w:lineRule="auto"/>
        <w:rPr>
          <w:rFonts w:hint="eastAsia" w:ascii="宋体" w:hAnsi="宋体" w:eastAsia="宋体" w:cs="宋体"/>
        </w:rPr>
      </w:pPr>
      <w:bookmarkStart w:id="16" w:name="_Toc99"/>
      <w:r>
        <w:rPr>
          <w:rFonts w:hint="eastAsia" w:ascii="宋体" w:hAnsi="宋体" w:eastAsia="宋体" w:cs="宋体"/>
        </w:rPr>
        <w:t xml:space="preserve">第二章  </w:t>
      </w:r>
      <w:bookmarkEnd w:id="13"/>
      <w:bookmarkEnd w:id="14"/>
      <w:r>
        <w:rPr>
          <w:rFonts w:hint="eastAsia" w:ascii="宋体" w:hAnsi="宋体" w:eastAsia="宋体" w:cs="宋体"/>
        </w:rPr>
        <w:t>投标人须知</w:t>
      </w:r>
      <w:bookmarkEnd w:id="15"/>
      <w:bookmarkEnd w:id="16"/>
    </w:p>
    <w:p w14:paraId="5F36CE7A">
      <w:pPr>
        <w:pStyle w:val="3"/>
        <w:spacing w:before="0" w:after="0" w:line="360" w:lineRule="auto"/>
        <w:ind w:left="283"/>
        <w:jc w:val="center"/>
        <w:rPr>
          <w:rFonts w:hint="eastAsia" w:ascii="宋体" w:hAnsi="宋体" w:eastAsia="宋体" w:cs="宋体"/>
          <w:sz w:val="24"/>
          <w:szCs w:val="28"/>
        </w:rPr>
      </w:pPr>
      <w:bookmarkStart w:id="17" w:name="_Toc1821"/>
      <w:bookmarkStart w:id="18" w:name="_Toc20551"/>
      <w:bookmarkStart w:id="19" w:name="_Toc29547"/>
      <w:bookmarkStart w:id="20" w:name="_Toc3439"/>
      <w:r>
        <w:rPr>
          <w:rFonts w:hint="eastAsia" w:ascii="宋体" w:hAnsi="宋体" w:eastAsia="宋体" w:cs="宋体"/>
          <w:sz w:val="24"/>
          <w:szCs w:val="28"/>
        </w:rPr>
        <w:t>投标人须知前附表</w:t>
      </w:r>
      <w:bookmarkEnd w:id="17"/>
      <w:bookmarkEnd w:id="18"/>
      <w:bookmarkEnd w:id="19"/>
      <w:bookmarkEnd w:id="20"/>
    </w:p>
    <w:p w14:paraId="360850C3">
      <w:pPr>
        <w:spacing w:line="360" w:lineRule="auto"/>
        <w:ind w:firstLine="600" w:firstLineChars="250"/>
        <w:rPr>
          <w:rFonts w:hint="eastAsia" w:ascii="宋体" w:hAnsi="宋体" w:eastAsia="宋体" w:cs="宋体"/>
          <w:sz w:val="24"/>
        </w:rPr>
      </w:pPr>
      <w:r>
        <w:rPr>
          <w:rFonts w:hint="eastAsia" w:ascii="宋体" w:hAnsi="宋体" w:eastAsia="宋体" w:cs="宋体"/>
          <w:sz w:val="24"/>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8"/>
        <w:gridCol w:w="929"/>
        <w:gridCol w:w="8314"/>
      </w:tblGrid>
      <w:tr w14:paraId="706C7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tcPr>
          <w:p w14:paraId="432658D5">
            <w:pPr>
              <w:spacing w:beforeLines="50"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501C7D9">
            <w:pPr>
              <w:spacing w:beforeLines="50" w:line="360" w:lineRule="auto"/>
              <w:jc w:val="center"/>
              <w:rPr>
                <w:rFonts w:hint="eastAsia" w:ascii="宋体" w:hAnsi="宋体" w:eastAsia="宋体" w:cs="宋体"/>
                <w:b/>
                <w:sz w:val="24"/>
              </w:rPr>
            </w:pPr>
            <w:r>
              <w:rPr>
                <w:rFonts w:hint="eastAsia" w:ascii="宋体" w:hAnsi="宋体" w:eastAsia="宋体" w:cs="宋体"/>
                <w:b/>
                <w:sz w:val="24"/>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0FD4D046">
            <w:pPr>
              <w:spacing w:beforeLines="50" w:line="360" w:lineRule="auto"/>
              <w:jc w:val="center"/>
              <w:rPr>
                <w:rFonts w:hint="eastAsia" w:ascii="宋体" w:hAnsi="宋体" w:eastAsia="宋体" w:cs="宋体"/>
                <w:b/>
                <w:sz w:val="24"/>
              </w:rPr>
            </w:pPr>
            <w:r>
              <w:rPr>
                <w:rFonts w:hint="eastAsia" w:ascii="宋体" w:hAnsi="宋体" w:eastAsia="宋体" w:cs="宋体"/>
                <w:b/>
                <w:sz w:val="24"/>
              </w:rPr>
              <w:t xml:space="preserve">编 列 内 容 </w:t>
            </w:r>
          </w:p>
        </w:tc>
      </w:tr>
      <w:tr w14:paraId="5094D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0DBDCE6">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2D27FD1">
            <w:pPr>
              <w:spacing w:line="360" w:lineRule="auto"/>
              <w:jc w:val="center"/>
              <w:rPr>
                <w:rFonts w:hint="eastAsia" w:ascii="宋体" w:hAnsi="宋体" w:eastAsia="宋体" w:cs="宋体"/>
                <w:sz w:val="24"/>
              </w:rPr>
            </w:pPr>
            <w:r>
              <w:rPr>
                <w:rFonts w:hint="eastAsia" w:ascii="宋体" w:hAnsi="宋体" w:eastAsia="宋体" w:cs="宋体"/>
                <w:sz w:val="24"/>
              </w:rPr>
              <w:t>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50412D44">
            <w:pPr>
              <w:spacing w:line="360" w:lineRule="auto"/>
              <w:rPr>
                <w:rFonts w:hint="eastAsia" w:ascii="宋体" w:hAnsi="宋体" w:eastAsia="宋体" w:cs="宋体"/>
                <w:sz w:val="24"/>
                <w:lang w:eastAsia="zh-CN"/>
              </w:rPr>
            </w:pPr>
            <w:r>
              <w:rPr>
                <w:rFonts w:hint="eastAsia" w:ascii="宋体" w:hAnsi="宋体" w:eastAsia="宋体" w:cs="宋体"/>
                <w:sz w:val="24"/>
              </w:rPr>
              <w:t>采购代理机构：</w:t>
            </w:r>
            <w:r>
              <w:rPr>
                <w:rFonts w:hint="eastAsia" w:ascii="宋体" w:hAnsi="宋体" w:eastAsia="宋体" w:cs="宋体"/>
                <w:sz w:val="24"/>
                <w:lang w:eastAsia="zh-CN"/>
              </w:rPr>
              <w:t>榆林市横山区政府采购中心</w:t>
            </w:r>
          </w:p>
          <w:p w14:paraId="2CEBB069">
            <w:pPr>
              <w:spacing w:line="360" w:lineRule="auto"/>
              <w:rPr>
                <w:rFonts w:hint="eastAsia" w:ascii="宋体" w:hAnsi="宋体" w:eastAsia="宋体" w:cs="宋体"/>
                <w:sz w:val="24"/>
                <w:lang w:eastAsia="zh-CN"/>
              </w:rPr>
            </w:pPr>
            <w:r>
              <w:rPr>
                <w:rFonts w:hint="eastAsia" w:ascii="宋体" w:hAnsi="宋体" w:eastAsia="宋体" w:cs="宋体"/>
                <w:sz w:val="24"/>
              </w:rPr>
              <w:t>地        址</w:t>
            </w:r>
            <w:r>
              <w:rPr>
                <w:rFonts w:hint="eastAsia" w:ascii="宋体" w:hAnsi="宋体" w:eastAsia="宋体" w:cs="宋体"/>
                <w:sz w:val="24"/>
                <w:lang w:eastAsia="zh-CN"/>
              </w:rPr>
              <w:t>：陕西省榆林市横山区财政局南三楼316室</w:t>
            </w:r>
          </w:p>
          <w:p w14:paraId="4A976F62">
            <w:pPr>
              <w:spacing w:line="360" w:lineRule="auto"/>
              <w:rPr>
                <w:rFonts w:hint="eastAsia" w:ascii="宋体" w:hAnsi="宋体" w:eastAsia="宋体" w:cs="宋体"/>
                <w:sz w:val="24"/>
              </w:rPr>
            </w:pPr>
            <w:r>
              <w:rPr>
                <w:rFonts w:hint="eastAsia" w:ascii="宋体" w:hAnsi="宋体" w:eastAsia="宋体" w:cs="宋体"/>
                <w:sz w:val="24"/>
              </w:rPr>
              <w:t>邮        编：719000</w:t>
            </w:r>
          </w:p>
          <w:p w14:paraId="33DD7144">
            <w:pPr>
              <w:spacing w:line="360" w:lineRule="auto"/>
              <w:rPr>
                <w:rFonts w:hint="eastAsia" w:ascii="宋体" w:hAnsi="宋体" w:eastAsia="宋体" w:cs="宋体"/>
                <w:sz w:val="24"/>
                <w:lang w:eastAsia="zh-CN"/>
              </w:rPr>
            </w:pPr>
            <w:r>
              <w:rPr>
                <w:rFonts w:hint="eastAsia" w:ascii="宋体" w:hAnsi="宋体" w:eastAsia="宋体" w:cs="宋体"/>
                <w:sz w:val="24"/>
              </w:rPr>
              <w:t>电        话：</w:t>
            </w:r>
            <w:r>
              <w:rPr>
                <w:rFonts w:hint="eastAsia" w:ascii="宋体" w:hAnsi="宋体" w:eastAsia="宋体" w:cs="宋体"/>
                <w:sz w:val="24"/>
                <w:lang w:eastAsia="zh-CN"/>
              </w:rPr>
              <w:t>0912-7612960</w:t>
            </w:r>
          </w:p>
        </w:tc>
      </w:tr>
      <w:tr w14:paraId="4F0F7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DDBB683">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CC0963C">
            <w:pPr>
              <w:spacing w:line="360" w:lineRule="auto"/>
              <w:jc w:val="center"/>
              <w:rPr>
                <w:rFonts w:hint="eastAsia" w:ascii="宋体" w:hAnsi="宋体" w:eastAsia="宋体" w:cs="宋体"/>
                <w:sz w:val="24"/>
              </w:rPr>
            </w:pPr>
            <w:r>
              <w:rPr>
                <w:rFonts w:hint="eastAsia" w:ascii="宋体" w:hAnsi="宋体" w:eastAsia="宋体" w:cs="宋体"/>
                <w:sz w:val="24"/>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64968D9">
            <w:pPr>
              <w:spacing w:line="360" w:lineRule="auto"/>
              <w:rPr>
                <w:rFonts w:hint="eastAsia" w:ascii="宋体" w:hAnsi="宋体" w:eastAsia="宋体" w:cs="宋体"/>
                <w:sz w:val="24"/>
              </w:rPr>
            </w:pPr>
            <w:r>
              <w:rPr>
                <w:rFonts w:hint="eastAsia" w:ascii="宋体" w:hAnsi="宋体" w:eastAsia="宋体" w:cs="宋体"/>
                <w:sz w:val="24"/>
              </w:rPr>
              <w:t>本项目不接受联合体投标。</w:t>
            </w:r>
          </w:p>
        </w:tc>
      </w:tr>
      <w:tr w14:paraId="49776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A8E7A0E">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761DFC2">
            <w:pPr>
              <w:spacing w:line="360" w:lineRule="auto"/>
              <w:jc w:val="center"/>
              <w:rPr>
                <w:rFonts w:hint="eastAsia" w:ascii="宋体" w:hAnsi="宋体" w:eastAsia="宋体" w:cs="宋体"/>
                <w:sz w:val="24"/>
              </w:rPr>
            </w:pPr>
            <w:r>
              <w:rPr>
                <w:rFonts w:hint="eastAsia" w:ascii="宋体" w:hAnsi="宋体" w:eastAsia="宋体" w:cs="宋体"/>
                <w:sz w:val="24"/>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FABFDAF">
            <w:pPr>
              <w:spacing w:line="360" w:lineRule="auto"/>
              <w:rPr>
                <w:rFonts w:hint="eastAsia" w:ascii="宋体" w:hAnsi="宋体" w:eastAsia="宋体" w:cs="宋体"/>
                <w:sz w:val="24"/>
              </w:rPr>
            </w:pPr>
            <w:r>
              <w:rPr>
                <w:rFonts w:hint="eastAsia" w:ascii="宋体" w:hAnsi="宋体" w:eastAsia="宋体" w:cs="宋体"/>
                <w:sz w:val="24"/>
              </w:rPr>
              <w:t>不允许提供备选方案。</w:t>
            </w:r>
          </w:p>
        </w:tc>
      </w:tr>
      <w:tr w14:paraId="3DD96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2D22ED6">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F7FA682">
            <w:pPr>
              <w:spacing w:line="360" w:lineRule="auto"/>
              <w:jc w:val="center"/>
              <w:rPr>
                <w:rFonts w:hint="eastAsia" w:ascii="宋体" w:hAnsi="宋体" w:eastAsia="宋体" w:cs="宋体"/>
                <w:sz w:val="24"/>
              </w:rPr>
            </w:pPr>
            <w:r>
              <w:rPr>
                <w:rFonts w:hint="eastAsia" w:ascii="宋体" w:hAnsi="宋体" w:eastAsia="宋体" w:cs="宋体"/>
                <w:sz w:val="24"/>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243951D">
            <w:pPr>
              <w:spacing w:line="360" w:lineRule="auto"/>
              <w:rPr>
                <w:rFonts w:hint="eastAsia" w:ascii="宋体" w:hAnsi="宋体" w:eastAsia="宋体" w:cs="宋体"/>
                <w:sz w:val="24"/>
              </w:rPr>
            </w:pPr>
            <w:r>
              <w:rPr>
                <w:rFonts w:hint="eastAsia" w:ascii="宋体" w:hAnsi="宋体" w:eastAsia="宋体" w:cs="宋体"/>
                <w:sz w:val="24"/>
              </w:rPr>
              <w:t>本次招标采用“标段”整体打包方式，投标人可根据自身的资质情况和经营范围进行投标，但不得将其自行分解或只对本次项目中的品目进行不完全投标，任何不完全的投标将按无效投标处理。</w:t>
            </w:r>
          </w:p>
        </w:tc>
      </w:tr>
      <w:tr w14:paraId="0703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67"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2384CF0">
            <w:pPr>
              <w:spacing w:afterLines="50" w:line="360" w:lineRule="auto"/>
              <w:jc w:val="center"/>
              <w:rPr>
                <w:rFonts w:hint="eastAsia" w:ascii="宋体" w:hAnsi="宋体" w:eastAsia="宋体" w:cs="宋体"/>
                <w:sz w:val="24"/>
              </w:rPr>
            </w:pPr>
            <w:r>
              <w:rPr>
                <w:rFonts w:hint="eastAsia" w:ascii="宋体" w:hAnsi="宋体" w:eastAsia="宋体" w:cs="宋体"/>
                <w:sz w:val="24"/>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993FF51">
            <w:pPr>
              <w:spacing w:afterLines="50" w:line="360" w:lineRule="auto"/>
              <w:jc w:val="center"/>
              <w:rPr>
                <w:rFonts w:hint="eastAsia" w:ascii="宋体" w:hAnsi="宋体" w:eastAsia="宋体" w:cs="宋体"/>
                <w:sz w:val="24"/>
              </w:rPr>
            </w:pPr>
            <w:r>
              <w:rPr>
                <w:rFonts w:hint="eastAsia" w:ascii="宋体" w:hAnsi="宋体" w:eastAsia="宋体" w:cs="宋体"/>
                <w:sz w:val="24"/>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3EA594E">
            <w:pPr>
              <w:spacing w:line="360" w:lineRule="auto"/>
              <w:rPr>
                <w:rFonts w:hint="eastAsia" w:ascii="宋体" w:hAnsi="宋体" w:eastAsia="宋体" w:cs="宋体"/>
                <w:sz w:val="24"/>
                <w:lang w:eastAsia="zh-CN"/>
              </w:rPr>
            </w:pPr>
            <w:r>
              <w:rPr>
                <w:rFonts w:hint="eastAsia" w:ascii="宋体" w:hAnsi="宋体" w:eastAsia="宋体" w:cs="宋体"/>
                <w:sz w:val="24"/>
              </w:rPr>
              <w:t>投标报价：</w:t>
            </w: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530A7D87">
            <w:pPr>
              <w:spacing w:line="360" w:lineRule="auto"/>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tc>
      </w:tr>
      <w:tr w14:paraId="07AED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C448E0D">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33FAAFF">
            <w:pPr>
              <w:spacing w:line="360" w:lineRule="auto"/>
              <w:jc w:val="center"/>
              <w:rPr>
                <w:rFonts w:hint="eastAsia" w:ascii="宋体" w:hAnsi="宋体" w:eastAsia="宋体" w:cs="宋体"/>
                <w:sz w:val="24"/>
              </w:rPr>
            </w:pPr>
            <w:r>
              <w:rPr>
                <w:rFonts w:hint="eastAsia" w:ascii="宋体" w:hAnsi="宋体" w:eastAsia="宋体" w:cs="宋体"/>
                <w:sz w:val="24"/>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6D069147">
            <w:pPr>
              <w:spacing w:line="360" w:lineRule="auto"/>
              <w:rPr>
                <w:rFonts w:hint="eastAsia" w:ascii="宋体" w:hAnsi="宋体" w:eastAsia="宋体" w:cs="宋体"/>
                <w:sz w:val="24"/>
              </w:rPr>
            </w:pPr>
            <w:r>
              <w:rPr>
                <w:rFonts w:hint="eastAsia" w:ascii="宋体" w:hAnsi="宋体" w:eastAsia="宋体" w:cs="宋体"/>
                <w:sz w:val="24"/>
              </w:rPr>
              <w:t>资格证明文件：</w:t>
            </w:r>
          </w:p>
          <w:p w14:paraId="04E2802C">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投标人应具备《中华人民共和国政府采购法》第二十二条规定的条件；并提供以下资格证明文件：</w:t>
            </w:r>
          </w:p>
          <w:p w14:paraId="0F673BE3">
            <w:pPr>
              <w:spacing w:line="360" w:lineRule="auto"/>
              <w:ind w:firstLine="480" w:firstLineChars="200"/>
              <w:rPr>
                <w:rFonts w:hint="eastAsia" w:ascii="宋体" w:hAnsi="宋体" w:eastAsia="宋体" w:cs="宋体"/>
                <w:sz w:val="24"/>
              </w:rPr>
            </w:pPr>
            <w:r>
              <w:rPr>
                <w:rFonts w:hint="eastAsia" w:ascii="宋体" w:hAnsi="宋体" w:eastAsia="宋体" w:cs="宋体"/>
                <w:b w:val="0"/>
                <w:bCs w:val="0"/>
                <w:sz w:val="24"/>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b w:val="0"/>
                <w:bCs w:val="0"/>
                <w:sz w:val="24"/>
              </w:rPr>
              <w:br w:type="textWrapping"/>
            </w:r>
            <w:r>
              <w:rPr>
                <w:rFonts w:hint="eastAsia" w:ascii="宋体" w:hAnsi="宋体" w:eastAsia="宋体" w:cs="宋体"/>
                <w:b w:val="0"/>
                <w:bCs w:val="0"/>
                <w:sz w:val="24"/>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b w:val="0"/>
                <w:bCs w:val="0"/>
                <w:sz w:val="24"/>
              </w:rPr>
              <w:br w:type="textWrapping"/>
            </w:r>
            <w:r>
              <w:rPr>
                <w:rFonts w:hint="eastAsia" w:ascii="宋体" w:hAnsi="宋体" w:eastAsia="宋体" w:cs="宋体"/>
                <w:b w:val="0"/>
                <w:bCs w:val="0"/>
                <w:sz w:val="24"/>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b w:val="0"/>
                <w:bCs w:val="0"/>
                <w:sz w:val="24"/>
              </w:rPr>
              <w:br w:type="textWrapping"/>
            </w:r>
            <w:r>
              <w:rPr>
                <w:rFonts w:hint="eastAsia" w:ascii="宋体" w:hAnsi="宋体" w:eastAsia="宋体" w:cs="宋体"/>
                <w:b w:val="0"/>
                <w:bCs w:val="0"/>
                <w:sz w:val="24"/>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b w:val="0"/>
                <w:bCs w:val="0"/>
                <w:sz w:val="24"/>
              </w:rPr>
              <w:br w:type="textWrapping"/>
            </w:r>
            <w:r>
              <w:rPr>
                <w:rFonts w:hint="eastAsia" w:ascii="宋体" w:hAnsi="宋体" w:eastAsia="宋体" w:cs="宋体"/>
                <w:b w:val="0"/>
                <w:bCs w:val="0"/>
                <w:sz w:val="24"/>
              </w:rPr>
              <w:t>（5）履行合同能力证明：提供具有履行本项目合同所必需的设备和专业技术能力的证明资料或承诺书。</w:t>
            </w:r>
            <w:r>
              <w:rPr>
                <w:rFonts w:hint="eastAsia" w:ascii="宋体" w:hAnsi="宋体" w:eastAsia="宋体" w:cs="宋体"/>
                <w:b w:val="0"/>
                <w:bCs w:val="0"/>
                <w:sz w:val="24"/>
              </w:rPr>
              <w:br w:type="textWrapping"/>
            </w:r>
            <w:r>
              <w:rPr>
                <w:rFonts w:hint="eastAsia" w:ascii="宋体" w:hAnsi="宋体" w:eastAsia="宋体" w:cs="宋体"/>
                <w:b w:val="0"/>
                <w:bCs w:val="0"/>
                <w:sz w:val="24"/>
              </w:rPr>
              <w:t>（6）参加政府采购活动前三年内，在经营活动中没有重大违法记录的书面声明；</w:t>
            </w:r>
            <w:r>
              <w:rPr>
                <w:rFonts w:hint="eastAsia" w:ascii="宋体" w:hAnsi="宋体" w:eastAsia="宋体" w:cs="宋体"/>
                <w:b w:val="0"/>
                <w:bCs w:val="0"/>
                <w:sz w:val="24"/>
              </w:rPr>
              <w:br w:type="textWrapping"/>
            </w:r>
            <w:r>
              <w:rPr>
                <w:rFonts w:hint="eastAsia" w:ascii="宋体" w:hAnsi="宋体" w:eastAsia="宋体" w:cs="宋体"/>
                <w:b w:val="0"/>
                <w:bCs w:val="0"/>
                <w:sz w:val="24"/>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b w:val="0"/>
                <w:bCs w:val="0"/>
                <w:sz w:val="24"/>
              </w:rPr>
              <w:br w:type="textWrapping"/>
            </w:r>
            <w:r>
              <w:rPr>
                <w:rFonts w:hint="eastAsia" w:ascii="宋体" w:hAnsi="宋体" w:eastAsia="宋体" w:cs="宋体"/>
                <w:b w:val="0"/>
                <w:bCs w:val="0"/>
                <w:sz w:val="24"/>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b w:val="0"/>
                <w:bCs w:val="0"/>
                <w:sz w:val="24"/>
              </w:rPr>
              <w:br w:type="textWrapping"/>
            </w:r>
            <w:r>
              <w:rPr>
                <w:rFonts w:hint="eastAsia" w:ascii="宋体" w:hAnsi="宋体" w:eastAsia="宋体" w:cs="宋体"/>
                <w:b w:val="0"/>
                <w:bCs w:val="0"/>
                <w:sz w:val="24"/>
              </w:rPr>
              <w:t>（9）本标段专门面向中小企业采购，投标人须提供中小企业声明函；</w:t>
            </w:r>
            <w:r>
              <w:rPr>
                <w:rFonts w:hint="eastAsia" w:ascii="宋体" w:hAnsi="宋体" w:eastAsia="宋体" w:cs="宋体"/>
                <w:b w:val="0"/>
                <w:bCs w:val="0"/>
                <w:sz w:val="24"/>
              </w:rPr>
              <w:br w:type="textWrapping"/>
            </w:r>
            <w:r>
              <w:rPr>
                <w:rFonts w:hint="eastAsia" w:ascii="宋体" w:hAnsi="宋体" w:eastAsia="宋体" w:cs="宋体"/>
                <w:b w:val="0"/>
                <w:bCs w:val="0"/>
                <w:sz w:val="24"/>
              </w:rPr>
              <w:t>备注：本标段不接受联合体投标、不允许分包、转包，单位负责人为同一人或者存在直接控股、管理关系的不同投标人，不得参加同一合同项下的政府采购活动；</w:t>
            </w:r>
            <w:r>
              <w:rPr>
                <w:rFonts w:hint="eastAsia" w:ascii="宋体" w:hAnsi="宋体" w:eastAsia="宋体" w:cs="宋体"/>
                <w:b/>
                <w:bCs/>
                <w:sz w:val="24"/>
              </w:rPr>
              <w:t>以上资质为必备资质，缺一项或某项达不到要求，按无效投标处理。</w:t>
            </w:r>
          </w:p>
        </w:tc>
      </w:tr>
      <w:tr w14:paraId="03F72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984F484">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D90BF42">
            <w:pPr>
              <w:spacing w:line="360" w:lineRule="auto"/>
              <w:jc w:val="center"/>
              <w:rPr>
                <w:rFonts w:hint="eastAsia" w:ascii="宋体" w:hAnsi="宋体" w:eastAsia="宋体" w:cs="宋体"/>
                <w:sz w:val="24"/>
              </w:rPr>
            </w:pPr>
            <w:r>
              <w:rPr>
                <w:rFonts w:hint="eastAsia" w:ascii="宋体" w:hAnsi="宋体" w:eastAsia="宋体" w:cs="宋体"/>
                <w:sz w:val="24"/>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644346CA">
            <w:pPr>
              <w:tabs>
                <w:tab w:val="left" w:pos="610"/>
              </w:tabs>
              <w:spacing w:line="360" w:lineRule="auto"/>
              <w:rPr>
                <w:rFonts w:hint="eastAsia" w:ascii="宋体" w:hAnsi="宋体" w:eastAsia="宋体" w:cs="宋体"/>
                <w:sz w:val="24"/>
              </w:rPr>
            </w:pPr>
            <w:r>
              <w:rPr>
                <w:rFonts w:hint="eastAsia" w:ascii="宋体" w:hAnsi="宋体" w:eastAsia="宋体" w:cs="宋体"/>
                <w:sz w:val="24"/>
              </w:rPr>
              <w:t>投标保证金：投标信用承诺书替代投标保证金；</w:t>
            </w:r>
          </w:p>
        </w:tc>
      </w:tr>
      <w:tr w14:paraId="16B2C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EBE2264">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F853125">
            <w:pPr>
              <w:spacing w:line="360" w:lineRule="auto"/>
              <w:jc w:val="center"/>
              <w:rPr>
                <w:rFonts w:hint="eastAsia" w:ascii="宋体" w:hAnsi="宋体" w:eastAsia="宋体" w:cs="宋体"/>
                <w:sz w:val="24"/>
              </w:rPr>
            </w:pPr>
            <w:r>
              <w:rPr>
                <w:rFonts w:hint="eastAsia" w:ascii="宋体" w:hAnsi="宋体" w:eastAsia="宋体" w:cs="宋体"/>
                <w:sz w:val="24"/>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420266FE">
            <w:pPr>
              <w:tabs>
                <w:tab w:val="left" w:pos="610"/>
              </w:tabs>
              <w:spacing w:line="360" w:lineRule="auto"/>
              <w:rPr>
                <w:rFonts w:hint="eastAsia" w:ascii="宋体" w:hAnsi="宋体" w:eastAsia="宋体" w:cs="宋体"/>
                <w:sz w:val="24"/>
              </w:rPr>
            </w:pPr>
            <w:r>
              <w:rPr>
                <w:rFonts w:hint="eastAsia" w:ascii="宋体" w:hAnsi="宋体" w:eastAsia="宋体" w:cs="宋体"/>
                <w:sz w:val="24"/>
              </w:rPr>
              <w:t>投标有效期: 从递交投标文件的截止之日起90天。</w:t>
            </w:r>
          </w:p>
        </w:tc>
      </w:tr>
      <w:tr w14:paraId="469A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B99DC6B">
            <w:pPr>
              <w:spacing w:afterLines="50" w:line="360" w:lineRule="auto"/>
              <w:jc w:val="center"/>
              <w:rPr>
                <w:rFonts w:hint="eastAsia" w:ascii="宋体" w:hAnsi="宋体" w:eastAsia="宋体" w:cs="宋体"/>
                <w:sz w:val="24"/>
              </w:rPr>
            </w:pPr>
            <w:r>
              <w:rPr>
                <w:rFonts w:hint="eastAsia" w:ascii="宋体" w:hAnsi="宋体" w:eastAsia="宋体" w:cs="宋体"/>
                <w:sz w:val="24"/>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5E74678">
            <w:pPr>
              <w:spacing w:afterLines="50" w:line="360" w:lineRule="auto"/>
              <w:jc w:val="center"/>
              <w:rPr>
                <w:rFonts w:hint="eastAsia" w:ascii="宋体" w:hAnsi="宋体" w:eastAsia="宋体" w:cs="宋体"/>
                <w:sz w:val="24"/>
              </w:rPr>
            </w:pPr>
            <w:r>
              <w:rPr>
                <w:rFonts w:hint="eastAsia" w:ascii="宋体" w:hAnsi="宋体" w:eastAsia="宋体" w:cs="宋体"/>
                <w:sz w:val="24"/>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A2EBEF4">
            <w:pPr>
              <w:tabs>
                <w:tab w:val="left" w:pos="610"/>
              </w:tabs>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color w:val="000000"/>
                <w:sz w:val="24"/>
              </w:rPr>
              <w:t>投标单位无需提交纸质版投标文件，待中标结果公示发布后五个工作日内，中标单位需补交一正</w:t>
            </w:r>
            <w:r>
              <w:rPr>
                <w:rFonts w:hint="eastAsia" w:ascii="宋体" w:hAnsi="宋体" w:eastAsia="宋体" w:cs="宋体"/>
                <w:color w:val="000000"/>
                <w:sz w:val="24"/>
                <w:lang w:val="en-US" w:eastAsia="zh-CN"/>
              </w:rPr>
              <w:t>一</w:t>
            </w:r>
            <w:r>
              <w:rPr>
                <w:rFonts w:hint="eastAsia" w:ascii="宋体" w:hAnsi="宋体" w:eastAsia="宋体" w:cs="宋体"/>
                <w:color w:val="000000"/>
                <w:sz w:val="24"/>
              </w:rPr>
              <w:t>副的纸质版投标文件（备案用）。</w:t>
            </w:r>
            <w:r>
              <w:rPr>
                <w:rFonts w:hint="eastAsia" w:ascii="宋体" w:hAnsi="宋体" w:eastAsia="宋体" w:cs="宋体"/>
                <w:color w:val="000000"/>
                <w:sz w:val="24"/>
                <w:lang w:val="en-US" w:eastAsia="zh-CN"/>
              </w:rPr>
              <w:t>投标单位无需密封；</w:t>
            </w:r>
          </w:p>
        </w:tc>
      </w:tr>
      <w:tr w14:paraId="094F7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639CDF2">
            <w:pPr>
              <w:spacing w:afterLines="50"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0F3AAD4">
            <w:pPr>
              <w:spacing w:afterLines="50" w:line="360" w:lineRule="auto"/>
              <w:jc w:val="center"/>
              <w:rPr>
                <w:rFonts w:hint="eastAsia" w:ascii="宋体" w:hAnsi="宋体" w:eastAsia="宋体" w:cs="宋体"/>
                <w:sz w:val="24"/>
              </w:rPr>
            </w:pPr>
            <w:r>
              <w:rPr>
                <w:rFonts w:hint="eastAsia" w:ascii="宋体" w:hAnsi="宋体" w:eastAsia="宋体" w:cs="宋体"/>
                <w:sz w:val="24"/>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38B14399">
            <w:pPr>
              <w:tabs>
                <w:tab w:val="left" w:pos="610"/>
              </w:tabs>
              <w:spacing w:line="360" w:lineRule="auto"/>
              <w:rPr>
                <w:rFonts w:hint="eastAsia" w:ascii="宋体" w:hAnsi="宋体" w:eastAsia="宋体" w:cs="宋体"/>
                <w:sz w:val="24"/>
              </w:rPr>
            </w:pPr>
            <w:r>
              <w:rPr>
                <w:rFonts w:hint="eastAsia" w:ascii="宋体" w:hAnsi="宋体" w:eastAsia="宋体" w:cs="宋体"/>
                <w:sz w:val="24"/>
              </w:rPr>
              <w:t>投标文件递交截止时间：</w:t>
            </w:r>
            <w:r>
              <w:rPr>
                <w:rFonts w:hint="eastAsia" w:ascii="宋体" w:hAnsi="宋体" w:eastAsia="宋体" w:cs="宋体"/>
                <w:sz w:val="24"/>
                <w:lang w:eastAsia="zh-CN"/>
              </w:rPr>
              <w:t>202</w:t>
            </w:r>
            <w:r>
              <w:rPr>
                <w:rFonts w:hint="eastAsia" w:ascii="宋体" w:hAnsi="宋体" w:eastAsia="宋体" w:cs="宋体"/>
                <w:sz w:val="24"/>
                <w:lang w:val="en-US" w:eastAsia="zh-CN"/>
              </w:rPr>
              <w:t>5</w:t>
            </w:r>
            <w:r>
              <w:rPr>
                <w:rFonts w:hint="eastAsia" w:ascii="宋体" w:hAnsi="宋体" w:eastAsia="宋体" w:cs="宋体"/>
                <w:sz w:val="24"/>
                <w:lang w:eastAsia="zh-CN"/>
              </w:rPr>
              <w:t>年0</w:t>
            </w:r>
            <w:r>
              <w:rPr>
                <w:rFonts w:hint="eastAsia" w:ascii="宋体" w:hAnsi="宋体" w:eastAsia="宋体" w:cs="宋体"/>
                <w:sz w:val="24"/>
                <w:lang w:val="en-US" w:eastAsia="zh-CN"/>
              </w:rPr>
              <w:t>8</w:t>
            </w:r>
            <w:r>
              <w:rPr>
                <w:rFonts w:hint="eastAsia" w:ascii="宋体" w:hAnsi="宋体" w:eastAsia="宋体" w:cs="宋体"/>
                <w:sz w:val="24"/>
                <w:lang w:eastAsia="zh-CN"/>
              </w:rPr>
              <w:t>月</w:t>
            </w:r>
            <w:r>
              <w:rPr>
                <w:rFonts w:hint="eastAsia" w:ascii="宋体" w:hAnsi="宋体" w:eastAsia="宋体" w:cs="宋体"/>
                <w:sz w:val="24"/>
                <w:lang w:val="en-US" w:eastAsia="zh-CN"/>
              </w:rPr>
              <w:t>11</w:t>
            </w:r>
            <w:r>
              <w:rPr>
                <w:rFonts w:hint="eastAsia" w:ascii="宋体" w:hAnsi="宋体" w:eastAsia="宋体" w:cs="宋体"/>
                <w:sz w:val="24"/>
                <w:lang w:eastAsia="zh-CN"/>
              </w:rPr>
              <w:t>日09时30分</w:t>
            </w:r>
            <w:r>
              <w:rPr>
                <w:rFonts w:hint="eastAsia" w:ascii="宋体" w:hAnsi="宋体" w:eastAsia="宋体" w:cs="宋体"/>
                <w:sz w:val="24"/>
              </w:rPr>
              <w:t>00秒；（北京时间)</w:t>
            </w:r>
          </w:p>
          <w:p w14:paraId="2B076118">
            <w:pPr>
              <w:tabs>
                <w:tab w:val="left" w:pos="610"/>
              </w:tabs>
              <w:spacing w:line="360" w:lineRule="auto"/>
              <w:rPr>
                <w:rFonts w:hint="eastAsia" w:ascii="宋体" w:hAnsi="宋体" w:eastAsia="宋体" w:cs="宋体"/>
                <w:sz w:val="24"/>
              </w:rPr>
            </w:pPr>
            <w:r>
              <w:rPr>
                <w:rFonts w:hint="eastAsia" w:ascii="宋体" w:hAnsi="宋体" w:eastAsia="宋体" w:cs="宋体"/>
                <w:sz w:val="24"/>
              </w:rPr>
              <w:t>投标文件递交地址：陕西省公共资源交易平台。</w:t>
            </w:r>
          </w:p>
        </w:tc>
      </w:tr>
      <w:tr w14:paraId="3598F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B61F87D">
            <w:pPr>
              <w:spacing w:afterLines="50"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411DF8D">
            <w:pPr>
              <w:spacing w:afterLines="50" w:line="360" w:lineRule="auto"/>
              <w:jc w:val="center"/>
              <w:rPr>
                <w:rFonts w:hint="eastAsia" w:ascii="宋体" w:hAnsi="宋体" w:eastAsia="宋体" w:cs="宋体"/>
                <w:sz w:val="24"/>
              </w:rPr>
            </w:pPr>
            <w:r>
              <w:rPr>
                <w:rFonts w:hint="eastAsia" w:ascii="宋体" w:hAnsi="宋体" w:eastAsia="宋体" w:cs="宋体"/>
                <w:sz w:val="24"/>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tcPr>
          <w:p w14:paraId="5E19C05C">
            <w:pPr>
              <w:spacing w:line="360" w:lineRule="auto"/>
              <w:rPr>
                <w:rFonts w:hint="eastAsia" w:ascii="宋体" w:hAnsi="宋体" w:eastAsia="宋体" w:cs="宋体"/>
                <w:sz w:val="24"/>
              </w:rPr>
            </w:pPr>
            <w:r>
              <w:rPr>
                <w:rFonts w:hint="eastAsia" w:ascii="宋体" w:hAnsi="宋体" w:eastAsia="宋体" w:cs="宋体"/>
                <w:sz w:val="24"/>
              </w:rPr>
              <w:t>开标时间：</w:t>
            </w:r>
            <w:r>
              <w:rPr>
                <w:rFonts w:hint="eastAsia" w:ascii="宋体" w:hAnsi="宋体" w:eastAsia="宋体" w:cs="宋体"/>
                <w:kern w:val="0"/>
                <w:sz w:val="24"/>
                <w:lang w:eastAsia="zh-CN"/>
              </w:rPr>
              <w:t>202</w:t>
            </w:r>
            <w:r>
              <w:rPr>
                <w:rFonts w:hint="eastAsia" w:ascii="宋体" w:hAnsi="宋体" w:eastAsia="宋体" w:cs="宋体"/>
                <w:kern w:val="0"/>
                <w:sz w:val="24"/>
                <w:lang w:val="en-US" w:eastAsia="zh-CN"/>
              </w:rPr>
              <w:t>5</w:t>
            </w:r>
            <w:r>
              <w:rPr>
                <w:rFonts w:hint="eastAsia" w:ascii="宋体" w:hAnsi="宋体" w:eastAsia="宋体" w:cs="宋体"/>
                <w:kern w:val="0"/>
                <w:sz w:val="24"/>
                <w:lang w:eastAsia="zh-CN"/>
              </w:rPr>
              <w:t>年</w:t>
            </w:r>
            <w:r>
              <w:rPr>
                <w:rFonts w:hint="eastAsia" w:ascii="宋体" w:hAnsi="宋体" w:eastAsia="宋体" w:cs="宋体"/>
                <w:kern w:val="0"/>
                <w:sz w:val="24"/>
                <w:lang w:val="en-US" w:eastAsia="zh-CN"/>
              </w:rPr>
              <w:t>08</w:t>
            </w:r>
            <w:r>
              <w:rPr>
                <w:rFonts w:hint="eastAsia" w:ascii="宋体" w:hAnsi="宋体" w:eastAsia="宋体" w:cs="宋体"/>
                <w:kern w:val="0"/>
                <w:sz w:val="24"/>
                <w:lang w:eastAsia="zh-CN"/>
              </w:rPr>
              <w:t>月</w:t>
            </w:r>
            <w:r>
              <w:rPr>
                <w:rFonts w:hint="eastAsia" w:ascii="宋体" w:hAnsi="宋体" w:eastAsia="宋体" w:cs="宋体"/>
                <w:kern w:val="0"/>
                <w:sz w:val="24"/>
                <w:lang w:val="en-US" w:eastAsia="zh-CN"/>
              </w:rPr>
              <w:t>11</w:t>
            </w:r>
            <w:r>
              <w:rPr>
                <w:rFonts w:hint="eastAsia" w:ascii="宋体" w:hAnsi="宋体" w:eastAsia="宋体" w:cs="宋体"/>
                <w:kern w:val="0"/>
                <w:sz w:val="24"/>
                <w:lang w:eastAsia="zh-CN"/>
              </w:rPr>
              <w:t>日09时30分</w:t>
            </w:r>
            <w:r>
              <w:rPr>
                <w:rFonts w:hint="eastAsia" w:ascii="宋体" w:hAnsi="宋体" w:eastAsia="宋体" w:cs="宋体"/>
                <w:kern w:val="0"/>
                <w:sz w:val="24"/>
              </w:rPr>
              <w:t xml:space="preserve">00秒 </w:t>
            </w:r>
            <w:r>
              <w:rPr>
                <w:rFonts w:hint="eastAsia" w:ascii="宋体" w:hAnsi="宋体" w:eastAsia="宋体" w:cs="宋体"/>
                <w:sz w:val="24"/>
              </w:rPr>
              <w:t>（北京时间)。</w:t>
            </w:r>
          </w:p>
          <w:p w14:paraId="06C45C59">
            <w:pPr>
              <w:spacing w:line="360" w:lineRule="auto"/>
              <w:rPr>
                <w:rFonts w:hint="eastAsia" w:ascii="宋体" w:hAnsi="宋体" w:eastAsia="宋体" w:cs="宋体"/>
                <w:sz w:val="24"/>
              </w:rPr>
            </w:pPr>
            <w:r>
              <w:rPr>
                <w:rFonts w:hint="eastAsia" w:ascii="宋体" w:hAnsi="宋体" w:eastAsia="宋体" w:cs="宋体"/>
                <w:sz w:val="24"/>
              </w:rPr>
              <w:t>开标地点：</w:t>
            </w:r>
            <w:r>
              <w:rPr>
                <w:rFonts w:hint="eastAsia" w:ascii="宋体" w:hAnsi="宋体" w:eastAsia="宋体" w:cs="宋体"/>
                <w:kern w:val="0"/>
                <w:sz w:val="24"/>
                <w:lang w:eastAsia="zh-CN"/>
              </w:rPr>
              <w:t>榆林市公共资源交易中心十楼开标</w:t>
            </w:r>
            <w:r>
              <w:rPr>
                <w:rFonts w:hint="eastAsia" w:ascii="宋体" w:hAnsi="宋体" w:eastAsia="宋体" w:cs="宋体"/>
                <w:kern w:val="0"/>
                <w:sz w:val="24"/>
                <w:lang w:val="en-US" w:eastAsia="zh-CN"/>
              </w:rPr>
              <w:t>四</w:t>
            </w:r>
            <w:r>
              <w:rPr>
                <w:rFonts w:hint="eastAsia" w:ascii="宋体" w:hAnsi="宋体" w:eastAsia="宋体" w:cs="宋体"/>
                <w:kern w:val="0"/>
                <w:sz w:val="24"/>
                <w:lang w:eastAsia="zh-CN"/>
              </w:rPr>
              <w:t>室</w:t>
            </w:r>
            <w:r>
              <w:rPr>
                <w:rFonts w:hint="eastAsia" w:ascii="宋体" w:hAnsi="宋体" w:eastAsia="宋体" w:cs="宋体"/>
                <w:sz w:val="24"/>
              </w:rPr>
              <w:t xml:space="preserve">。(陕西省公共资源交易平台)    </w:t>
            </w:r>
          </w:p>
        </w:tc>
      </w:tr>
      <w:tr w14:paraId="74572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F67E3FA">
            <w:pPr>
              <w:spacing w:afterLines="5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C28EA16">
            <w:pPr>
              <w:spacing w:line="360" w:lineRule="auto"/>
              <w:jc w:val="center"/>
              <w:rPr>
                <w:rFonts w:hint="eastAsia" w:ascii="宋体" w:hAnsi="宋体" w:eastAsia="宋体" w:cs="宋体"/>
                <w:sz w:val="24"/>
              </w:rPr>
            </w:pPr>
            <w:r>
              <w:rPr>
                <w:rFonts w:hint="eastAsia" w:ascii="宋体" w:hAnsi="宋体" w:eastAsia="宋体" w:cs="宋体"/>
                <w:sz w:val="24"/>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EF98360">
            <w:pPr>
              <w:spacing w:line="360" w:lineRule="auto"/>
              <w:jc w:val="left"/>
              <w:rPr>
                <w:rFonts w:hint="eastAsia" w:ascii="宋体" w:hAnsi="宋体" w:eastAsia="宋体" w:cs="宋体"/>
                <w:b/>
                <w:sz w:val="24"/>
              </w:rPr>
            </w:pPr>
            <w:r>
              <w:rPr>
                <w:rFonts w:hint="eastAsia" w:ascii="宋体" w:hAnsi="宋体" w:eastAsia="宋体" w:cs="宋体"/>
                <w:b/>
                <w:sz w:val="24"/>
              </w:rPr>
              <w:t>评标方法：综合评分法（详见第六章）。</w:t>
            </w:r>
          </w:p>
        </w:tc>
      </w:tr>
      <w:tr w14:paraId="1A079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646A546">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EE68AB2">
            <w:pPr>
              <w:spacing w:line="360" w:lineRule="auto"/>
              <w:jc w:val="center"/>
              <w:rPr>
                <w:rFonts w:hint="eastAsia" w:ascii="宋体" w:hAnsi="宋体" w:eastAsia="宋体" w:cs="宋体"/>
                <w:sz w:val="24"/>
              </w:rPr>
            </w:pPr>
            <w:r>
              <w:rPr>
                <w:rFonts w:hint="eastAsia" w:ascii="宋体" w:hAnsi="宋体" w:eastAsia="宋体" w:cs="宋体"/>
                <w:sz w:val="24"/>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6A79029">
            <w:pPr>
              <w:spacing w:line="360" w:lineRule="auto"/>
              <w:jc w:val="left"/>
              <w:rPr>
                <w:rFonts w:hint="eastAsia" w:ascii="宋体" w:hAnsi="宋体" w:eastAsia="宋体" w:cs="宋体"/>
                <w:sz w:val="24"/>
              </w:rPr>
            </w:pPr>
            <w:r>
              <w:rPr>
                <w:rFonts w:hint="eastAsia" w:ascii="宋体" w:hAnsi="宋体" w:eastAsia="宋体" w:cs="宋体"/>
                <w:sz w:val="24"/>
              </w:rPr>
              <w:t>投标人可根据招标文件的招标内容对项目现场或周边环境自行踏勘，由此引发的费用投标人自行承担，招标人不组织投标人踏勘现场。</w:t>
            </w:r>
          </w:p>
        </w:tc>
      </w:tr>
      <w:tr w14:paraId="53CA2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8D15E13">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0865AD2">
            <w:pPr>
              <w:spacing w:line="360" w:lineRule="auto"/>
              <w:jc w:val="center"/>
              <w:rPr>
                <w:rFonts w:hint="eastAsia" w:ascii="宋体" w:hAnsi="宋体" w:eastAsia="宋体" w:cs="宋体"/>
                <w:sz w:val="24"/>
              </w:rPr>
            </w:pPr>
            <w:r>
              <w:rPr>
                <w:rFonts w:hint="eastAsia" w:ascii="宋体" w:hAnsi="宋体" w:eastAsia="宋体" w:cs="宋体"/>
                <w:sz w:val="24"/>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114DF40">
            <w:pPr>
              <w:pStyle w:val="209"/>
              <w:spacing w:before="1" w:line="226"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不要求，采用“投标信用承诺书 ”代替投标保证金。</w:t>
            </w:r>
          </w:p>
          <w:p w14:paraId="78F32305">
            <w:pPr>
              <w:spacing w:line="360" w:lineRule="auto"/>
              <w:rPr>
                <w:rFonts w:hint="eastAsia" w:ascii="宋体" w:hAnsi="宋体" w:eastAsia="宋体" w:cs="宋体"/>
                <w:sz w:val="24"/>
              </w:rPr>
            </w:pPr>
            <w:r>
              <w:rPr>
                <w:rFonts w:hint="eastAsia" w:ascii="宋体" w:hAnsi="宋体" w:eastAsia="宋体" w:cs="宋体"/>
                <w:kern w:val="2"/>
                <w:sz w:val="24"/>
                <w:szCs w:val="24"/>
                <w:lang w:val="en-US" w:eastAsia="zh-CN" w:bidi="ar-SA"/>
              </w:rPr>
              <w:t>注：需在网上提交《投标信用承诺》，并将《投标信用承诺》及网上已上 报后的网页截图附在投标文件中。（承诺书格式详见第六章《投标文件构成及格式》， 自主上报信用承诺具体要求详见附表 1）</w:t>
            </w:r>
          </w:p>
        </w:tc>
      </w:tr>
      <w:tr w14:paraId="7498D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6B0C5759">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A84A686">
            <w:pPr>
              <w:spacing w:line="360" w:lineRule="auto"/>
              <w:jc w:val="center"/>
              <w:rPr>
                <w:rFonts w:hint="eastAsia" w:ascii="宋体" w:hAnsi="宋体" w:eastAsia="宋体" w:cs="宋体"/>
                <w:sz w:val="24"/>
              </w:rPr>
            </w:pPr>
            <w:r>
              <w:rPr>
                <w:rFonts w:hint="eastAsia" w:ascii="宋体" w:hAnsi="宋体" w:eastAsia="宋体" w:cs="宋体"/>
                <w:sz w:val="24"/>
              </w:rPr>
              <w:t>同义</w:t>
            </w:r>
          </w:p>
          <w:p w14:paraId="32D68EFE">
            <w:pPr>
              <w:spacing w:line="360" w:lineRule="auto"/>
              <w:jc w:val="center"/>
              <w:rPr>
                <w:rFonts w:hint="eastAsia" w:ascii="宋体" w:hAnsi="宋体" w:eastAsia="宋体" w:cs="宋体"/>
                <w:sz w:val="24"/>
              </w:rPr>
            </w:pPr>
            <w:r>
              <w:rPr>
                <w:rFonts w:hint="eastAsia" w:ascii="宋体" w:hAnsi="宋体" w:eastAsia="宋体" w:cs="宋体"/>
                <w:sz w:val="24"/>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A648463">
            <w:pPr>
              <w:spacing w:line="360" w:lineRule="auto"/>
              <w:rPr>
                <w:rFonts w:hint="eastAsia" w:ascii="宋体" w:hAnsi="宋体" w:eastAsia="宋体" w:cs="宋体"/>
                <w:sz w:val="24"/>
              </w:rPr>
            </w:pPr>
            <w:r>
              <w:rPr>
                <w:rFonts w:hint="eastAsia" w:ascii="宋体" w:hAnsi="宋体" w:eastAsia="宋体" w:cs="宋体"/>
                <w:sz w:val="24"/>
              </w:rPr>
              <w:t>构成招标文件组成部分的各章节中出现的措辞“委托人”、“发包人“和“投标人”、“承包人”，在招标投标阶段应当分别按“采购人”和“投标人”进行理解。</w:t>
            </w:r>
          </w:p>
        </w:tc>
      </w:tr>
      <w:tr w14:paraId="5B0A7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7DDD128">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323DFD68">
            <w:pPr>
              <w:spacing w:line="360" w:lineRule="auto"/>
              <w:jc w:val="center"/>
              <w:rPr>
                <w:rFonts w:hint="eastAsia" w:ascii="宋体" w:hAnsi="宋体" w:eastAsia="宋体" w:cs="宋体"/>
                <w:sz w:val="24"/>
              </w:rPr>
            </w:pPr>
            <w:r>
              <w:rPr>
                <w:rFonts w:hint="eastAsia" w:ascii="宋体" w:hAnsi="宋体" w:eastAsia="宋体" w:cs="宋体"/>
                <w:sz w:val="24"/>
              </w:rPr>
              <w:t>样品的</w:t>
            </w:r>
          </w:p>
          <w:p w14:paraId="30822509">
            <w:pPr>
              <w:spacing w:line="360" w:lineRule="auto"/>
              <w:jc w:val="center"/>
              <w:rPr>
                <w:rFonts w:hint="eastAsia" w:ascii="宋体" w:hAnsi="宋体" w:eastAsia="宋体" w:cs="宋体"/>
                <w:sz w:val="24"/>
              </w:rPr>
            </w:pPr>
            <w:r>
              <w:rPr>
                <w:rFonts w:hint="eastAsia" w:ascii="宋体" w:hAnsi="宋体" w:eastAsia="宋体" w:cs="宋体"/>
                <w:sz w:val="24"/>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3983C54F">
            <w:pPr>
              <w:spacing w:line="360" w:lineRule="auto"/>
              <w:rPr>
                <w:rFonts w:hint="eastAsia" w:ascii="宋体" w:hAnsi="宋体" w:eastAsia="宋体" w:cs="宋体"/>
                <w:sz w:val="24"/>
              </w:rPr>
            </w:pPr>
            <w:r>
              <w:rPr>
                <w:rFonts w:hint="eastAsia" w:ascii="宋体" w:hAnsi="宋体" w:eastAsia="宋体" w:cs="宋体"/>
                <w:sz w:val="24"/>
              </w:rPr>
              <w:t>若文件内要求提供样品的，须按照投标文件密封要求密封递交，标明项目名称、项目编号、投标人名称、样品名称等标识并随投标文件一同递交，中标人的样品由采购人封样不予退还并作为本项目的验收依据。</w:t>
            </w:r>
          </w:p>
        </w:tc>
      </w:tr>
      <w:tr w14:paraId="1757A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768F1AF">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8636830">
            <w:pPr>
              <w:spacing w:line="360" w:lineRule="auto"/>
              <w:jc w:val="center"/>
              <w:rPr>
                <w:rFonts w:hint="eastAsia" w:ascii="宋体" w:hAnsi="宋体" w:eastAsia="宋体" w:cs="宋体"/>
                <w:b/>
                <w:bCs/>
                <w:sz w:val="24"/>
              </w:rPr>
            </w:pPr>
            <w:r>
              <w:rPr>
                <w:rFonts w:hint="eastAsia" w:ascii="宋体" w:hAnsi="宋体" w:eastAsia="宋体" w:cs="宋体"/>
                <w:b/>
                <w:bCs/>
                <w:sz w:val="24"/>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7DB64EF">
            <w:pPr>
              <w:spacing w:line="360" w:lineRule="auto"/>
              <w:jc w:val="left"/>
              <w:rPr>
                <w:rFonts w:hint="eastAsia" w:ascii="宋体" w:hAnsi="宋体" w:eastAsia="宋体" w:cs="宋体"/>
                <w:b/>
                <w:bCs/>
                <w:sz w:val="24"/>
              </w:rPr>
            </w:pPr>
            <w:r>
              <w:rPr>
                <w:rFonts w:hint="eastAsia" w:ascii="宋体" w:hAnsi="宋体" w:eastAsia="宋体" w:cs="宋体"/>
                <w:b/>
                <w:bCs/>
                <w:sz w:val="24"/>
              </w:rPr>
              <w:t>是</w:t>
            </w:r>
          </w:p>
        </w:tc>
      </w:tr>
      <w:tr w14:paraId="3B25A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2B4B7C1">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9BC70FC">
            <w:pPr>
              <w:spacing w:line="360" w:lineRule="auto"/>
              <w:jc w:val="center"/>
              <w:rPr>
                <w:rFonts w:hint="eastAsia" w:ascii="宋体" w:hAnsi="宋体" w:eastAsia="宋体" w:cs="宋体"/>
                <w:sz w:val="24"/>
              </w:rPr>
            </w:pPr>
            <w:r>
              <w:rPr>
                <w:rFonts w:hint="eastAsia" w:ascii="宋体" w:hAnsi="宋体" w:eastAsia="宋体" w:cs="宋体"/>
                <w:sz w:val="24"/>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5B4549B">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该项目将采取“不见面”开标的形式，供应商无须到达开标现场，即可在网上直接参与开标活动。相关注意事项如下：</w:t>
            </w:r>
          </w:p>
          <w:p w14:paraId="7AA96F67">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1、开标当日，请各供应商在开标截止时间前至少提前半小时登录“不见面”开标系统登录方式有以下几种：</w:t>
            </w:r>
          </w:p>
          <w:p w14:paraId="447A093C">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1）IE浏览器输入网址：</w:t>
            </w:r>
            <w:r>
              <w:rPr>
                <w:rFonts w:hint="eastAsia" w:ascii="宋体" w:hAnsi="宋体" w:eastAsia="宋体" w:cs="宋体"/>
              </w:rPr>
              <w:fldChar w:fldCharType="begin"/>
            </w:r>
            <w:r>
              <w:rPr>
                <w:rFonts w:hint="eastAsia" w:ascii="宋体" w:hAnsi="宋体" w:eastAsia="宋体" w:cs="宋体"/>
              </w:rPr>
              <w:instrText xml:space="preserve"> HYPERLINK "http://111.20.184.126:8084/BidOpeningHallCS/bidhall/default/login；" </w:instrText>
            </w:r>
            <w:r>
              <w:rPr>
                <w:rFonts w:hint="eastAsia" w:ascii="宋体" w:hAnsi="宋体" w:eastAsia="宋体" w:cs="宋体"/>
              </w:rPr>
              <w:fldChar w:fldCharType="separate"/>
            </w:r>
            <w:r>
              <w:rPr>
                <w:rStyle w:val="52"/>
                <w:rFonts w:hint="eastAsia" w:ascii="宋体" w:hAnsi="宋体" w:eastAsia="宋体" w:cs="宋体"/>
                <w:bCs/>
                <w:sz w:val="24"/>
              </w:rPr>
              <w:t>http://111.20.184.126:8084/BidOpeningHallCS/bidhall/default/login；</w:t>
            </w:r>
            <w:r>
              <w:rPr>
                <w:rStyle w:val="52"/>
                <w:rFonts w:hint="eastAsia" w:ascii="宋体" w:hAnsi="宋体" w:eastAsia="宋体" w:cs="宋体"/>
                <w:bCs/>
                <w:sz w:val="24"/>
              </w:rPr>
              <w:fldChar w:fldCharType="end"/>
            </w:r>
          </w:p>
          <w:p w14:paraId="0EF02874">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2）在【全国公共资源交易平台（陕西省·榆林市）】网站首页点击不见面开标模块进入；</w:t>
            </w:r>
          </w:p>
          <w:p w14:paraId="19C1CCBB">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3）在【全国公共资源交易平台（陕西省）】网站首页点击不见面开标模块选择榆林市进入。</w:t>
            </w:r>
          </w:p>
          <w:p w14:paraId="3DA8EFE3">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注：登录不见面开标系统请选择IE11浏览器</w:t>
            </w:r>
          </w:p>
          <w:p w14:paraId="572BDB61">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63F2ECAF">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14:paraId="216B65C4">
            <w:pPr>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4、相关技术问题，请咨询软件开发商：400-998-0000/400-928-0095</w:t>
            </w:r>
          </w:p>
          <w:p w14:paraId="335EB35B">
            <w:pPr>
              <w:spacing w:line="360" w:lineRule="auto"/>
              <w:ind w:firstLine="480" w:firstLineChars="200"/>
              <w:jc w:val="left"/>
              <w:rPr>
                <w:rFonts w:hint="eastAsia" w:ascii="宋体" w:hAnsi="宋体" w:eastAsia="宋体" w:cs="宋体"/>
                <w:b/>
                <w:sz w:val="24"/>
              </w:rPr>
            </w:pPr>
            <w:r>
              <w:rPr>
                <w:rFonts w:hint="eastAsia" w:ascii="宋体" w:hAnsi="宋体" w:eastAsia="宋体" w:cs="宋体"/>
                <w:bCs/>
                <w:sz w:val="24"/>
              </w:rPr>
              <w:t>5、榆林不见面开标系统操作手册下载方式：登录【全国公共资源交易平台（陕西省·榆林市）】网站首页选择【服务指南】-【下载专区】-点击【榆林不见面开标系统操作手册（投标人）】进行下载。</w:t>
            </w:r>
          </w:p>
        </w:tc>
      </w:tr>
      <w:tr w14:paraId="5F665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B70821E">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9E45A72">
            <w:pPr>
              <w:spacing w:line="360" w:lineRule="auto"/>
              <w:jc w:val="center"/>
              <w:rPr>
                <w:rFonts w:hint="eastAsia" w:ascii="宋体" w:hAnsi="宋体" w:eastAsia="宋体" w:cs="宋体"/>
                <w:sz w:val="24"/>
              </w:rPr>
            </w:pPr>
            <w:r>
              <w:rPr>
                <w:rFonts w:hint="eastAsia" w:ascii="宋体" w:hAnsi="宋体" w:eastAsia="宋体" w:cs="宋体"/>
                <w:sz w:val="24"/>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358AF19D">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1、投标人须使用数字认证证书对电子化投标文件进行签章、加密、递交及开标时解密等相关招投标事宜。</w:t>
            </w:r>
          </w:p>
          <w:p w14:paraId="2AADF67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 xml:space="preserve">2、制作电子投标文件。投标人须在“全国公共资源交易中心平台（陕西省）（http://www.sxggzyjy.cn/）”的“服务指南”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2001587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07A49464">
            <w:pPr>
              <w:spacing w:line="360" w:lineRule="auto"/>
              <w:ind w:firstLine="480" w:firstLineChars="200"/>
              <w:rPr>
                <w:rFonts w:hint="eastAsia" w:ascii="宋体" w:hAnsi="宋体" w:eastAsia="宋体" w:cs="宋体"/>
                <w:sz w:val="24"/>
              </w:rPr>
            </w:pPr>
            <w:r>
              <w:rPr>
                <w:rFonts w:hint="eastAsia" w:ascii="宋体" w:hAnsi="宋体" w:eastAsia="宋体" w:cs="宋体"/>
                <w:sz w:val="24"/>
                <w:szCs w:val="22"/>
              </w:rPr>
              <w:t>4、投标文件中所有涉及签字、盖章的，各投标单位须将所有签字盖章完成后上传。 </w:t>
            </w:r>
          </w:p>
        </w:tc>
      </w:tr>
      <w:tr w14:paraId="5B81C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08B5617">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0EAC32B9">
            <w:pPr>
              <w:spacing w:line="360" w:lineRule="auto"/>
              <w:jc w:val="center"/>
              <w:rPr>
                <w:rFonts w:hint="eastAsia" w:ascii="宋体" w:hAnsi="宋体" w:eastAsia="宋体" w:cs="宋体"/>
                <w:sz w:val="24"/>
              </w:rPr>
            </w:pPr>
            <w:r>
              <w:rPr>
                <w:rFonts w:hint="eastAsia" w:ascii="宋体" w:hAnsi="宋体" w:eastAsia="宋体" w:cs="宋体"/>
                <w:sz w:val="24"/>
              </w:rPr>
              <w:t>信用承诺公示要求</w:t>
            </w:r>
          </w:p>
          <w:p w14:paraId="56ECA31B">
            <w:pPr>
              <w:spacing w:line="360" w:lineRule="auto"/>
              <w:jc w:val="center"/>
              <w:rPr>
                <w:rFonts w:hint="eastAsia" w:ascii="宋体" w:hAnsi="宋体" w:eastAsia="宋体" w:cs="宋体"/>
                <w:sz w:val="24"/>
              </w:rPr>
            </w:pP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9E01EFC">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w:t>
            </w:r>
          </w:p>
          <w:p w14:paraId="5292D770">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信用承诺操作相关事宜如下：</w:t>
            </w:r>
          </w:p>
          <w:p w14:paraId="7EF2C54E">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（1）进入信用中国“陕西榆林”页面，点击信用承诺，右上角显示主动上报，在承诺事项选择相应的承诺事项，承诺事项的名称为原纸质版的标题名称。</w:t>
            </w:r>
          </w:p>
          <w:p w14:paraId="1E3BD52B">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（2）承诺事由为“公共资源交易平台的所有活动、项目名称、项目编号”。</w:t>
            </w:r>
          </w:p>
          <w:p w14:paraId="335CDC71">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（3）供应商需上传四项信用承诺：①投标人信用承诺；②委托代理人信用承诺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委托代理人注册自然人账号</w:t>
            </w:r>
            <w:r>
              <w:rPr>
                <w:rFonts w:hint="eastAsia" w:ascii="宋体" w:hAnsi="宋体" w:eastAsia="宋体" w:cs="宋体"/>
                <w:sz w:val="24"/>
                <w:szCs w:val="24"/>
                <w:lang w:eastAsia="zh-CN"/>
              </w:rPr>
              <w:t>）</w:t>
            </w:r>
            <w:r>
              <w:rPr>
                <w:rFonts w:hint="eastAsia" w:ascii="宋体" w:hAnsi="宋体" w:eastAsia="宋体" w:cs="宋体"/>
                <w:sz w:val="24"/>
                <w:szCs w:val="24"/>
              </w:rPr>
              <w:t>。③《榆林市政府采购服务类项目供应商信用承诺书》④投标信用承诺书；（信用承诺书的格式详见投标文件格式中附件）。</w:t>
            </w:r>
          </w:p>
          <w:p w14:paraId="34B0C7A8">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（4）所有账号问题在政务网中咨询或拨打02987382893、029-87382894。</w:t>
            </w:r>
          </w:p>
          <w:p w14:paraId="5DC6E71A">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注：如未按照上述要求办理，信用承诺公示迟报、漏报的列入不良行为记录。其投标将被否决，后果自负。投标人请将申报截图附在投标文件附件中，如不执行由此带来的不利后果投标人自行承担；</w:t>
            </w:r>
          </w:p>
          <w:p w14:paraId="5506E53A">
            <w:pPr>
              <w:pStyle w:val="22"/>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sz w:val="24"/>
                <w:szCs w:val="24"/>
              </w:rPr>
              <w:t>具体操作详见附件一：信用承诺上报操作指南。</w:t>
            </w:r>
          </w:p>
        </w:tc>
      </w:tr>
      <w:tr w14:paraId="0DEA6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AAD20F6">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97DA8D1">
            <w:pPr>
              <w:pStyle w:val="22"/>
              <w:spacing w:line="360" w:lineRule="auto"/>
              <w:jc w:val="center"/>
              <w:rPr>
                <w:rFonts w:hint="eastAsia" w:ascii="宋体" w:hAnsi="宋体" w:eastAsia="宋体" w:cs="宋体"/>
                <w:sz w:val="24"/>
                <w:szCs w:val="24"/>
              </w:rPr>
            </w:pPr>
            <w:r>
              <w:rPr>
                <w:rFonts w:hint="eastAsia" w:ascii="宋体" w:hAnsi="宋体" w:eastAsia="宋体" w:cs="宋体"/>
                <w:sz w:val="24"/>
                <w:szCs w:val="24"/>
              </w:rPr>
              <w:t>支持中小企业</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A4C3266">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在政府采购活动中，供应商提供的货物、工程或者服务符合下列情形的，享受《办法》规定的中小企业扶持政策:</w:t>
            </w:r>
          </w:p>
          <w:p w14:paraId="619D6CAC">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(一)在货物采购项目中，货物由中小企业制造，即货物由中小企业生产且使用该中小企业商号或者注册商标；</w:t>
            </w:r>
          </w:p>
          <w:p w14:paraId="2ACEF457">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(二)在工程采购项目中，工程由中小企业承建，即工程施工单位为中小企业；</w:t>
            </w:r>
          </w:p>
          <w:p w14:paraId="2BA963F0">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(三)在服务采购项目中，服务由中小企业承接，即提供服务的人员为中小企业依照《中华人民共和国民法典》订立劳动合同的从业人员。</w:t>
            </w:r>
          </w:p>
          <w:p w14:paraId="41E57065">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本标段专门面向中小企业采购项目</w:t>
            </w:r>
            <w:r>
              <w:rPr>
                <w:rFonts w:hint="eastAsia" w:ascii="宋体" w:hAnsi="宋体" w:eastAsia="宋体" w:cs="宋体"/>
                <w:sz w:val="24"/>
                <w:szCs w:val="24"/>
              </w:rPr>
              <w:t>；</w:t>
            </w:r>
          </w:p>
          <w:p w14:paraId="19070839">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（2）采购标的对应的中小企业划分标准所属行业：批发业。</w:t>
            </w:r>
          </w:p>
          <w:p w14:paraId="42B27568">
            <w:pPr>
              <w:pStyle w:val="2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（3）本项目属性：货物类</w:t>
            </w:r>
          </w:p>
          <w:p w14:paraId="7E3847B2">
            <w:pPr>
              <w:pStyle w:val="22"/>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中小企业划分标准详见附件二：中小企业划分标准</w:t>
            </w:r>
          </w:p>
        </w:tc>
      </w:tr>
      <w:tr w14:paraId="0B654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C0EB4B4">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F678F05">
            <w:pPr>
              <w:spacing w:line="360" w:lineRule="auto"/>
              <w:jc w:val="center"/>
              <w:rPr>
                <w:rFonts w:hint="eastAsia" w:ascii="宋体" w:hAnsi="宋体" w:eastAsia="宋体" w:cs="宋体"/>
                <w:sz w:val="24"/>
              </w:rPr>
            </w:pPr>
            <w:r>
              <w:rPr>
                <w:rFonts w:hint="eastAsia" w:ascii="宋体" w:hAnsi="宋体" w:eastAsia="宋体" w:cs="宋体"/>
                <w:sz w:val="24"/>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EB59DE3">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41"/>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9"/>
              <w:gridCol w:w="924"/>
              <w:gridCol w:w="935"/>
              <w:gridCol w:w="966"/>
              <w:gridCol w:w="977"/>
              <w:gridCol w:w="1219"/>
              <w:gridCol w:w="966"/>
              <w:gridCol w:w="1803"/>
            </w:tblGrid>
            <w:tr w14:paraId="419D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jc w:val="center"/>
              </w:trPr>
              <w:tc>
                <w:tcPr>
                  <w:tcW w:w="609" w:type="dxa"/>
                  <w:tcBorders>
                    <w:top w:val="nil"/>
                    <w:left w:val="nil"/>
                    <w:bottom w:val="nil"/>
                    <w:right w:val="nil"/>
                  </w:tcBorders>
                  <w:noWrap/>
                  <w:vAlign w:val="center"/>
                </w:tcPr>
                <w:p w14:paraId="77327D25">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p>
              </w:tc>
              <w:tc>
                <w:tcPr>
                  <w:tcW w:w="7790" w:type="dxa"/>
                  <w:gridSpan w:val="7"/>
                  <w:tcBorders>
                    <w:top w:val="nil"/>
                    <w:left w:val="nil"/>
                    <w:bottom w:val="nil"/>
                    <w:right w:val="nil"/>
                  </w:tcBorders>
                  <w:noWrap/>
                  <w:vAlign w:val="center"/>
                </w:tcPr>
                <w:p w14:paraId="25AD3F7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榆林市“政采贷”业务办理银行联系表</w:t>
                  </w:r>
                </w:p>
              </w:tc>
            </w:tr>
            <w:tr w14:paraId="20BC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EAC63C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00793CA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银行名称</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A82025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产品名称</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DF26FD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贷款额度</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18FDD8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贷款期限</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ABBB9A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贷款利率</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71A848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办理时效</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6BFC53E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联系人</w:t>
                  </w:r>
                </w:p>
              </w:tc>
            </w:tr>
            <w:tr w14:paraId="2B814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274D1F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245EBA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长安银行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E8FDB8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0C296F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5788C4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B0A105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3A5EF9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4392E4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魏  众15109123951</w:t>
                  </w:r>
                </w:p>
              </w:tc>
            </w:tr>
            <w:tr w14:paraId="0162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40C570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301EB3D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中信银行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5916459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82F4FF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13426A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26CAF9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D01E21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393561F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李  靖15509125117</w:t>
                  </w:r>
                </w:p>
              </w:tc>
            </w:tr>
            <w:tr w14:paraId="2E66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DAE9FF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60FA9DB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光大银行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ECFA2D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9F6A16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2B2CF9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FBBDF5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1D44AA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68BDA70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刘  波18809125468</w:t>
                  </w:r>
                </w:p>
              </w:tc>
            </w:tr>
            <w:tr w14:paraId="76DD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D31B02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38AF07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交通银行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5BDCDB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秦政贷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57ABFE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6332F0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C2708F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8B5F37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C10943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张  飞15291296886</w:t>
                  </w:r>
                </w:p>
              </w:tc>
            </w:tr>
            <w:tr w14:paraId="216C5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26656B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1B489D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中国银行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CDFB46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0DE4FA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171683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1E90B6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B5FFDA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A9E3A0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李  浩18691230007</w:t>
                  </w:r>
                </w:p>
              </w:tc>
            </w:tr>
            <w:tr w14:paraId="7627D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7953E2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456946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招商银行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E9C80B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2FB8C7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012980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CBDF99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75A906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40AEF55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马  烨15596100007</w:t>
                  </w:r>
                </w:p>
              </w:tc>
            </w:tr>
            <w:tr w14:paraId="6E08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8A8D2B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311F0B7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浦发银行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5CAA20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1964C5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52A4B6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29B4B22">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lang w:val="en-US"/>
                    </w:rPr>
                  </w:pPr>
                  <w:r>
                    <w:rPr>
                      <w:rFonts w:hint="eastAsia" w:ascii="宋体" w:hAnsi="宋体" w:eastAsia="宋体" w:cs="宋体"/>
                      <w:b w:val="0"/>
                      <w:bCs w:val="0"/>
                      <w:i w:val="0"/>
                      <w:iCs w:val="0"/>
                      <w:color w:val="auto"/>
                      <w:kern w:val="0"/>
                      <w:sz w:val="16"/>
                      <w:szCs w:val="16"/>
                      <w:u w:val="none"/>
                      <w:lang w:val="en-US" w:eastAsia="zh-CN" w:bidi="ar"/>
                    </w:rPr>
                    <w:t>3.8%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54CCE0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6A91C14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朱  君15629169158</w:t>
                  </w:r>
                </w:p>
              </w:tc>
            </w:tr>
            <w:tr w14:paraId="29C9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ABA8C8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8</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121C8B1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5B03E8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DCA1D3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2484CE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1-2年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01F183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3.45%-5.8%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6305F9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9CCD35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王  璐15529875056</w:t>
                  </w:r>
                </w:p>
              </w:tc>
            </w:tr>
            <w:tr w14:paraId="5F4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2BB240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9</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383769B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ACE0CF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4F1896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C96F52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0179DD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3.45%-3.85%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B6A61C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D32809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杨  尧13325409313</w:t>
                  </w:r>
                </w:p>
              </w:tc>
            </w:tr>
            <w:tr w14:paraId="3BB7F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0BB204B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6FA7D77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民生银行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73E043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413A9A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F45334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4D9B33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1D460D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7568969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郝双双15991225850</w:t>
                  </w:r>
                </w:p>
              </w:tc>
            </w:tr>
          </w:tbl>
          <w:p w14:paraId="59785716">
            <w:pPr>
              <w:spacing w:line="360" w:lineRule="auto"/>
              <w:ind w:firstLine="400" w:firstLineChars="200"/>
              <w:rPr>
                <w:rFonts w:hint="eastAsia" w:ascii="宋体" w:hAnsi="宋体" w:eastAsia="宋体" w:cs="宋体"/>
                <w:sz w:val="24"/>
                <w:szCs w:val="22"/>
              </w:rPr>
            </w:pPr>
            <w:r>
              <w:rPr>
                <w:rFonts w:hint="eastAsia" w:ascii="宋体" w:hAnsi="宋体" w:eastAsia="宋体" w:cs="宋体"/>
                <w:b w:val="0"/>
                <w:bCs w:val="0"/>
                <w:i w:val="0"/>
                <w:iCs w:val="0"/>
                <w:color w:val="auto"/>
                <w:kern w:val="0"/>
                <w:sz w:val="20"/>
                <w:szCs w:val="20"/>
                <w:u w:val="none"/>
                <w:lang w:val="en-US" w:eastAsia="zh-CN" w:bidi="ar"/>
              </w:rPr>
              <w:t>备注：银行排名不分先后。如产品额度、期限、利率等内容发生改变，以银行解释为准。</w:t>
            </w:r>
          </w:p>
          <w:p w14:paraId="2416B948">
            <w:pPr>
              <w:spacing w:line="360" w:lineRule="auto"/>
              <w:ind w:firstLine="482" w:firstLineChars="200"/>
              <w:rPr>
                <w:rFonts w:hint="eastAsia" w:ascii="宋体" w:hAnsi="宋体" w:eastAsia="宋体" w:cs="宋体"/>
                <w:sz w:val="24"/>
              </w:rPr>
            </w:pPr>
            <w:r>
              <w:rPr>
                <w:rFonts w:hint="eastAsia" w:ascii="宋体" w:hAnsi="宋体" w:eastAsia="宋体" w:cs="宋体"/>
                <w:b/>
                <w:bCs/>
                <w:sz w:val="24"/>
                <w:szCs w:val="22"/>
              </w:rPr>
              <w:t>具体内容详见附件三：榆政财采发[2023]9号文件</w:t>
            </w:r>
          </w:p>
        </w:tc>
      </w:tr>
      <w:tr w14:paraId="1C9B3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6EE40C3C">
            <w:pPr>
              <w:spacing w:line="360" w:lineRule="auto"/>
              <w:jc w:val="center"/>
              <w:rPr>
                <w:rFonts w:hint="eastAsia" w:ascii="宋体" w:hAnsi="宋体" w:eastAsia="宋体" w:cs="宋体"/>
                <w:kern w:val="2"/>
                <w:sz w:val="24"/>
                <w:szCs w:val="24"/>
                <w:lang w:val="en-US" w:eastAsia="zh-CN" w:bidi="ar-SA"/>
              </w:rPr>
            </w:pPr>
            <w:bookmarkStart w:id="21" w:name="_Toc403077639"/>
            <w:bookmarkStart w:id="22" w:name="_Toc363473972"/>
            <w:bookmarkStart w:id="23" w:name="_Toc363474017"/>
            <w:r>
              <w:rPr>
                <w:rFonts w:hint="eastAsia" w:ascii="宋体" w:hAnsi="宋体" w:eastAsia="宋体" w:cs="宋体"/>
                <w:sz w:val="24"/>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A09425A">
            <w:pPr>
              <w:spacing w:line="360" w:lineRule="auto"/>
              <w:jc w:val="center"/>
              <w:rPr>
                <w:rFonts w:hint="eastAsia" w:ascii="宋体" w:hAnsi="宋体" w:eastAsia="宋体" w:cs="宋体"/>
                <w:sz w:val="24"/>
              </w:rPr>
            </w:pPr>
            <w:r>
              <w:rPr>
                <w:rFonts w:hint="eastAsia" w:ascii="宋体" w:hAnsi="宋体" w:eastAsia="宋体" w:cs="宋体"/>
                <w:sz w:val="24"/>
                <w:szCs w:val="22"/>
              </w:rPr>
              <w:t>信用查询</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4D379492">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sz w:val="24"/>
                <w:szCs w:val="22"/>
              </w:rPr>
              <w:t>信用查询：根据《财政部关于在政府采购活动中查询及使用信用记录有关问题的通知》采购人、采购代理机构在资格审查时对供应商信用记录进行查询。供应商存在不良行为记录的，拒绝其参加政府采购活动。</w:t>
            </w:r>
          </w:p>
        </w:tc>
      </w:tr>
      <w:bookmarkEnd w:id="8"/>
      <w:bookmarkEnd w:id="9"/>
      <w:bookmarkEnd w:id="10"/>
    </w:tbl>
    <w:p w14:paraId="3EAE7123">
      <w:pPr>
        <w:spacing w:line="360" w:lineRule="auto"/>
        <w:jc w:val="center"/>
        <w:rPr>
          <w:rFonts w:hint="eastAsia" w:ascii="宋体" w:hAnsi="宋体" w:eastAsia="宋体" w:cs="宋体"/>
          <w:b/>
          <w:sz w:val="32"/>
          <w:szCs w:val="32"/>
        </w:rPr>
        <w:sectPr>
          <w:pgSz w:w="11906" w:h="16838"/>
          <w:pgMar w:top="1440" w:right="1800" w:bottom="1440" w:left="1800" w:header="1135" w:footer="1135" w:gutter="0"/>
          <w:pgNumType w:fmt="decimal"/>
          <w:cols w:space="425" w:num="1"/>
          <w:docGrid w:type="lines" w:linePitch="312" w:charSpace="0"/>
        </w:sectPr>
      </w:pPr>
    </w:p>
    <w:p w14:paraId="369FEB19">
      <w:pPr>
        <w:spacing w:line="360" w:lineRule="auto"/>
        <w:jc w:val="center"/>
        <w:rPr>
          <w:rFonts w:hint="eastAsia" w:ascii="宋体" w:hAnsi="宋体" w:eastAsia="宋体" w:cs="宋体"/>
          <w:sz w:val="32"/>
          <w:szCs w:val="32"/>
        </w:rPr>
      </w:pPr>
      <w:r>
        <w:rPr>
          <w:rFonts w:hint="eastAsia" w:ascii="宋体" w:hAnsi="宋体" w:eastAsia="宋体" w:cs="宋体"/>
          <w:b/>
          <w:sz w:val="32"/>
          <w:szCs w:val="32"/>
        </w:rPr>
        <w:t>一.总  则</w:t>
      </w:r>
      <w:bookmarkEnd w:id="21"/>
      <w:bookmarkEnd w:id="22"/>
      <w:bookmarkEnd w:id="23"/>
    </w:p>
    <w:p w14:paraId="061ED77E">
      <w:pPr>
        <w:spacing w:line="360" w:lineRule="auto"/>
        <w:rPr>
          <w:rFonts w:hint="eastAsia" w:ascii="宋体" w:hAnsi="宋体" w:eastAsia="宋体" w:cs="宋体"/>
          <w:b/>
          <w:sz w:val="24"/>
        </w:rPr>
      </w:pPr>
      <w:r>
        <w:rPr>
          <w:rFonts w:hint="eastAsia" w:ascii="宋体" w:hAnsi="宋体" w:eastAsia="宋体" w:cs="宋体"/>
          <w:b/>
          <w:sz w:val="24"/>
        </w:rPr>
        <w:t>1.资金来源</w:t>
      </w:r>
    </w:p>
    <w:p w14:paraId="5380E9D6">
      <w:pPr>
        <w:spacing w:line="360" w:lineRule="auto"/>
        <w:ind w:firstLine="480" w:firstLineChars="200"/>
        <w:rPr>
          <w:rFonts w:hint="eastAsia" w:ascii="宋体" w:hAnsi="宋体" w:eastAsia="宋体" w:cs="宋体"/>
          <w:sz w:val="24"/>
        </w:rPr>
      </w:pPr>
      <w:r>
        <w:rPr>
          <w:rFonts w:hint="eastAsia" w:ascii="宋体" w:hAnsi="宋体" w:eastAsia="宋体" w:cs="宋体"/>
          <w:sz w:val="24"/>
        </w:rPr>
        <w:t>1.1本次招标采购所签合同使用财政资金支付，资金已落实到位。</w:t>
      </w:r>
    </w:p>
    <w:p w14:paraId="50FF83FF">
      <w:pPr>
        <w:spacing w:line="360" w:lineRule="auto"/>
        <w:rPr>
          <w:rFonts w:hint="eastAsia" w:ascii="宋体" w:hAnsi="宋体" w:eastAsia="宋体" w:cs="宋体"/>
          <w:b/>
          <w:sz w:val="24"/>
        </w:rPr>
      </w:pPr>
      <w:r>
        <w:rPr>
          <w:rFonts w:hint="eastAsia" w:ascii="宋体" w:hAnsi="宋体" w:eastAsia="宋体" w:cs="宋体"/>
          <w:b/>
          <w:sz w:val="24"/>
        </w:rPr>
        <w:t>2.采购代理机构及合格的投标人</w:t>
      </w:r>
    </w:p>
    <w:p w14:paraId="0C66E439">
      <w:pPr>
        <w:spacing w:line="360" w:lineRule="auto"/>
        <w:ind w:firstLine="480" w:firstLineChars="200"/>
        <w:rPr>
          <w:rFonts w:hint="eastAsia" w:ascii="宋体" w:hAnsi="宋体" w:eastAsia="宋体" w:cs="宋体"/>
          <w:sz w:val="24"/>
        </w:rPr>
      </w:pPr>
      <w:r>
        <w:rPr>
          <w:rFonts w:hint="eastAsia" w:ascii="宋体" w:hAnsi="宋体" w:eastAsia="宋体" w:cs="宋体"/>
          <w:sz w:val="24"/>
        </w:rPr>
        <w:t>2.1 采购代理机构</w:t>
      </w:r>
    </w:p>
    <w:p w14:paraId="136179A2">
      <w:pPr>
        <w:spacing w:line="360" w:lineRule="auto"/>
        <w:ind w:firstLine="480" w:firstLineChars="200"/>
        <w:rPr>
          <w:rFonts w:hint="eastAsia" w:ascii="宋体" w:hAnsi="宋体" w:eastAsia="宋体" w:cs="宋体"/>
          <w:sz w:val="24"/>
        </w:rPr>
      </w:pPr>
      <w:r>
        <w:rPr>
          <w:rFonts w:hint="eastAsia" w:ascii="宋体" w:hAnsi="宋体" w:eastAsia="宋体" w:cs="宋体"/>
          <w:sz w:val="24"/>
        </w:rPr>
        <w:t>实施本次招标的采购代理机构为</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3DF7F4A7">
      <w:pPr>
        <w:spacing w:line="360" w:lineRule="auto"/>
        <w:ind w:firstLine="480" w:firstLineChars="200"/>
        <w:rPr>
          <w:rFonts w:hint="eastAsia" w:ascii="宋体" w:hAnsi="宋体" w:eastAsia="宋体" w:cs="宋体"/>
          <w:sz w:val="24"/>
        </w:rPr>
      </w:pPr>
      <w:r>
        <w:rPr>
          <w:rFonts w:hint="eastAsia" w:ascii="宋体" w:hAnsi="宋体" w:eastAsia="宋体" w:cs="宋体"/>
          <w:sz w:val="24"/>
        </w:rPr>
        <w:t>2.2合格的投标人：</w:t>
      </w:r>
    </w:p>
    <w:p w14:paraId="4DEBE231">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2.2.1具备《中华人民共和国政府采购法》第二十二条的条件，方为合格的投标人；</w:t>
      </w:r>
    </w:p>
    <w:p w14:paraId="1679F0CC">
      <w:pPr>
        <w:spacing w:line="360" w:lineRule="auto"/>
        <w:rPr>
          <w:rFonts w:hint="eastAsia" w:ascii="宋体" w:hAnsi="宋体" w:eastAsia="宋体" w:cs="宋体"/>
          <w:sz w:val="24"/>
        </w:rPr>
      </w:pPr>
      <w:r>
        <w:rPr>
          <w:rFonts w:hint="eastAsia" w:ascii="宋体" w:hAnsi="宋体" w:eastAsia="宋体" w:cs="宋体"/>
          <w:sz w:val="24"/>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z w:val="24"/>
        </w:rPr>
        <w:br w:type="textWrapping"/>
      </w:r>
      <w:r>
        <w:rPr>
          <w:rFonts w:hint="eastAsia" w:ascii="宋体" w:hAnsi="宋体" w:eastAsia="宋体" w:cs="宋体"/>
          <w:sz w:val="24"/>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z w:val="24"/>
        </w:rPr>
        <w:br w:type="textWrapping"/>
      </w:r>
      <w:r>
        <w:rPr>
          <w:rFonts w:hint="eastAsia" w:ascii="宋体" w:hAnsi="宋体" w:eastAsia="宋体" w:cs="宋体"/>
          <w:sz w:val="24"/>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z w:val="24"/>
        </w:rPr>
        <w:br w:type="textWrapping"/>
      </w:r>
      <w:r>
        <w:rPr>
          <w:rFonts w:hint="eastAsia" w:ascii="宋体" w:hAnsi="宋体" w:eastAsia="宋体" w:cs="宋体"/>
          <w:sz w:val="24"/>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rPr>
        <w:br w:type="textWrapping"/>
      </w:r>
      <w:r>
        <w:rPr>
          <w:rFonts w:hint="eastAsia" w:ascii="宋体" w:hAnsi="宋体" w:eastAsia="宋体" w:cs="宋体"/>
          <w:sz w:val="24"/>
        </w:rPr>
        <w:t>（5）履行合同能力证明：提供具有履行本项目合同所必需的设备和专业技术能力的证明资料或承诺书。</w:t>
      </w:r>
      <w:r>
        <w:rPr>
          <w:rFonts w:hint="eastAsia" w:ascii="宋体" w:hAnsi="宋体" w:eastAsia="宋体" w:cs="宋体"/>
          <w:sz w:val="24"/>
        </w:rPr>
        <w:br w:type="textWrapping"/>
      </w:r>
      <w:r>
        <w:rPr>
          <w:rFonts w:hint="eastAsia" w:ascii="宋体" w:hAnsi="宋体" w:eastAsia="宋体" w:cs="宋体"/>
          <w:sz w:val="24"/>
        </w:rPr>
        <w:t>（6）参加政府采购活动前三年内，在经营活动中没有重大违法记录的书面声明；</w:t>
      </w:r>
      <w:r>
        <w:rPr>
          <w:rFonts w:hint="eastAsia" w:ascii="宋体" w:hAnsi="宋体" w:eastAsia="宋体" w:cs="宋体"/>
          <w:sz w:val="24"/>
        </w:rPr>
        <w:br w:type="textWrapping"/>
      </w:r>
      <w:r>
        <w:rPr>
          <w:rFonts w:hint="eastAsia" w:ascii="宋体" w:hAnsi="宋体" w:eastAsia="宋体" w:cs="宋体"/>
          <w:sz w:val="24"/>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z w:val="24"/>
        </w:rPr>
        <w:br w:type="textWrapping"/>
      </w:r>
      <w:r>
        <w:rPr>
          <w:rFonts w:hint="eastAsia" w:ascii="宋体" w:hAnsi="宋体" w:eastAsia="宋体" w:cs="宋体"/>
          <w:sz w:val="24"/>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z w:val="24"/>
        </w:rPr>
        <w:br w:type="textWrapping"/>
      </w:r>
      <w:r>
        <w:rPr>
          <w:rFonts w:hint="eastAsia" w:ascii="宋体" w:hAnsi="宋体" w:eastAsia="宋体" w:cs="宋体"/>
          <w:sz w:val="24"/>
        </w:rPr>
        <w:t>（9）本标段专门面向中小企业采购，投标人须提供中小企业声明函；</w:t>
      </w:r>
      <w:r>
        <w:rPr>
          <w:rFonts w:hint="eastAsia" w:ascii="宋体" w:hAnsi="宋体" w:eastAsia="宋体" w:cs="宋体"/>
          <w:sz w:val="24"/>
        </w:rPr>
        <w:br w:type="textWrapping"/>
      </w:r>
      <w:r>
        <w:rPr>
          <w:rFonts w:hint="eastAsia" w:ascii="宋体" w:hAnsi="宋体" w:eastAsia="宋体" w:cs="宋体"/>
          <w:sz w:val="24"/>
        </w:rPr>
        <w:t>备注：本标段不接受联合体投标、不允许分包、转包，单位负责人为同一人或者存在直接控股、管理关系的不同投标人，不得参加同一合同项下的政府采购活动；2.2.2 供应商应遵守《中华人民共和国政府采购法》。</w:t>
      </w:r>
    </w:p>
    <w:p w14:paraId="27948C77">
      <w:pPr>
        <w:spacing w:line="360" w:lineRule="auto"/>
        <w:ind w:firstLine="480" w:firstLineChars="200"/>
        <w:rPr>
          <w:rFonts w:hint="eastAsia" w:ascii="宋体" w:hAnsi="宋体" w:eastAsia="宋体" w:cs="宋体"/>
          <w:bCs/>
          <w:sz w:val="24"/>
        </w:rPr>
      </w:pPr>
      <w:r>
        <w:rPr>
          <w:rFonts w:hint="eastAsia" w:ascii="宋体" w:hAnsi="宋体" w:eastAsia="宋体" w:cs="宋体"/>
          <w:sz w:val="24"/>
        </w:rPr>
        <w:t>2.2.3 只有在法律上和财务上独立，合法运作，并独立于采购代理机构和采</w:t>
      </w:r>
      <w:r>
        <w:rPr>
          <w:rFonts w:hint="eastAsia" w:ascii="宋体" w:hAnsi="宋体" w:eastAsia="宋体" w:cs="宋体"/>
          <w:bCs/>
          <w:sz w:val="24"/>
        </w:rPr>
        <w:t>购人的供货人才能参加投标。</w:t>
      </w:r>
    </w:p>
    <w:p w14:paraId="24AE5FC0">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2.2.4投标人之间如果存在下列情形之一的，不得同时参加本项目投标：</w:t>
      </w:r>
    </w:p>
    <w:p w14:paraId="7C04BF7C">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2.2.4.1 法定代表人为同一个人的两个及两个以上法人；</w:t>
      </w:r>
    </w:p>
    <w:p w14:paraId="71D82E33">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2.2.4.2 母公司、全资子公司及其控股公司；</w:t>
      </w:r>
    </w:p>
    <w:p w14:paraId="32D4F92F">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2.2.4.3 参加投标的其他组织之间存在特殊的利害关系的；</w:t>
      </w:r>
    </w:p>
    <w:p w14:paraId="20925BBF">
      <w:pPr>
        <w:spacing w:line="360" w:lineRule="auto"/>
        <w:ind w:firstLine="480" w:firstLineChars="200"/>
        <w:rPr>
          <w:rFonts w:hint="eastAsia" w:ascii="宋体" w:hAnsi="宋体" w:eastAsia="宋体" w:cs="宋体"/>
          <w:sz w:val="24"/>
        </w:rPr>
      </w:pPr>
      <w:r>
        <w:rPr>
          <w:rFonts w:hint="eastAsia" w:ascii="宋体" w:hAnsi="宋体" w:eastAsia="宋体" w:cs="宋体"/>
          <w:bCs/>
          <w:sz w:val="24"/>
        </w:rPr>
        <w:t>2.2.4.4 法律和行政法规规定的其他情形。</w:t>
      </w:r>
    </w:p>
    <w:p w14:paraId="400DEE3B">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2.3投标人不得直接或间接地与招标采购单位（包括</w:t>
      </w:r>
      <w:r>
        <w:rPr>
          <w:rFonts w:hint="eastAsia" w:ascii="宋体" w:hAnsi="宋体" w:eastAsia="宋体" w:cs="宋体"/>
          <w:bCs/>
          <w:sz w:val="24"/>
          <w:lang w:eastAsia="zh-CN"/>
        </w:rPr>
        <w:t>榆林市横山区政府采购中心</w:t>
      </w:r>
      <w:r>
        <w:rPr>
          <w:rFonts w:hint="eastAsia" w:ascii="宋体" w:hAnsi="宋体" w:eastAsia="宋体" w:cs="宋体"/>
          <w:bCs/>
          <w:sz w:val="24"/>
        </w:rPr>
        <w:t>及采购人）有任何关联，亦不得是招标采购单位的附属机构。如果投标人在投标中隐瞒了上述关系，一经证实，则该投标无效。</w:t>
      </w:r>
    </w:p>
    <w:p w14:paraId="4AC2906A">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2.4投标人必须在陕西省公共资源交易平台获取招标文件，方可参加投标。</w:t>
      </w:r>
    </w:p>
    <w:p w14:paraId="061F9615">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2.5投标费用自理。不论投标的结果如何，投标人均应自行承担所有与参加投标有关的费用。</w:t>
      </w:r>
    </w:p>
    <w:p w14:paraId="3AD6FC69">
      <w:pPr>
        <w:spacing w:line="360" w:lineRule="auto"/>
        <w:rPr>
          <w:rFonts w:hint="eastAsia" w:ascii="宋体" w:hAnsi="宋体" w:eastAsia="宋体" w:cs="宋体"/>
          <w:b/>
          <w:sz w:val="24"/>
        </w:rPr>
      </w:pPr>
      <w:r>
        <w:rPr>
          <w:rFonts w:hint="eastAsia" w:ascii="宋体" w:hAnsi="宋体" w:eastAsia="宋体" w:cs="宋体"/>
          <w:b/>
          <w:sz w:val="24"/>
        </w:rPr>
        <w:t>3.投标货物及服务的合格性和合法性</w:t>
      </w:r>
    </w:p>
    <w:p w14:paraId="0EC67FC1">
      <w:pPr>
        <w:spacing w:line="360" w:lineRule="auto"/>
        <w:ind w:firstLine="480" w:firstLineChars="200"/>
        <w:rPr>
          <w:rFonts w:hint="eastAsia" w:ascii="宋体" w:hAnsi="宋体" w:eastAsia="宋体" w:cs="宋体"/>
          <w:sz w:val="24"/>
        </w:rPr>
      </w:pPr>
      <w:r>
        <w:rPr>
          <w:rFonts w:hint="eastAsia" w:ascii="宋体" w:hAnsi="宋体" w:eastAsia="宋体" w:cs="宋体"/>
          <w:sz w:val="24"/>
        </w:rPr>
        <w:t>3.1投标货物及服务应满足招标文件的要求并应符合国家法律法规、行业管理部门要求的其他强制性标准。</w:t>
      </w:r>
    </w:p>
    <w:p w14:paraId="4467E122">
      <w:pPr>
        <w:spacing w:line="360" w:lineRule="auto"/>
        <w:rPr>
          <w:rFonts w:hint="eastAsia" w:ascii="宋体" w:hAnsi="宋体" w:eastAsia="宋体" w:cs="宋体"/>
          <w:b/>
          <w:sz w:val="24"/>
        </w:rPr>
      </w:pPr>
      <w:r>
        <w:rPr>
          <w:rFonts w:hint="eastAsia" w:ascii="宋体" w:hAnsi="宋体" w:eastAsia="宋体" w:cs="宋体"/>
          <w:b/>
          <w:sz w:val="24"/>
        </w:rPr>
        <w:t>4.投标文件内容的真实性</w:t>
      </w:r>
    </w:p>
    <w:p w14:paraId="01F00C9F">
      <w:pPr>
        <w:spacing w:line="360" w:lineRule="auto"/>
        <w:ind w:firstLine="480" w:firstLineChars="200"/>
        <w:rPr>
          <w:rFonts w:hint="eastAsia" w:ascii="宋体" w:hAnsi="宋体" w:eastAsia="宋体" w:cs="宋体"/>
          <w:sz w:val="24"/>
        </w:rPr>
      </w:pPr>
      <w:r>
        <w:rPr>
          <w:rFonts w:hint="eastAsia" w:ascii="宋体" w:hAnsi="宋体" w:eastAsia="宋体" w:cs="宋体"/>
          <w:sz w:val="24"/>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25CCB12F">
      <w:pPr>
        <w:spacing w:line="360" w:lineRule="auto"/>
        <w:rPr>
          <w:rFonts w:hint="eastAsia" w:ascii="宋体" w:hAnsi="宋体" w:eastAsia="宋体" w:cs="宋体"/>
          <w:b/>
          <w:sz w:val="24"/>
        </w:rPr>
      </w:pPr>
      <w:r>
        <w:rPr>
          <w:rFonts w:hint="eastAsia" w:ascii="宋体" w:hAnsi="宋体" w:eastAsia="宋体" w:cs="宋体"/>
          <w:b/>
          <w:sz w:val="24"/>
        </w:rPr>
        <w:t>5.招标过程的监督和管理</w:t>
      </w:r>
    </w:p>
    <w:p w14:paraId="2740B5EA">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5.1同级人民政府财政部门及有关部门依法履行对招标过程的监督管理职责。   </w:t>
      </w:r>
    </w:p>
    <w:p w14:paraId="35C06ADA">
      <w:pPr>
        <w:spacing w:line="360" w:lineRule="auto"/>
        <w:jc w:val="center"/>
        <w:rPr>
          <w:rFonts w:hint="eastAsia" w:ascii="宋体" w:hAnsi="宋体" w:eastAsia="宋体" w:cs="宋体"/>
          <w:b/>
          <w:sz w:val="32"/>
          <w:szCs w:val="32"/>
        </w:rPr>
      </w:pPr>
      <w:bookmarkStart w:id="24" w:name="_Toc403077640"/>
      <w:bookmarkStart w:id="25" w:name="_Toc363473973"/>
      <w:bookmarkStart w:id="26" w:name="_Toc363474018"/>
      <w:r>
        <w:rPr>
          <w:rFonts w:hint="eastAsia" w:ascii="宋体" w:hAnsi="宋体" w:eastAsia="宋体" w:cs="宋体"/>
          <w:b/>
          <w:sz w:val="32"/>
          <w:szCs w:val="32"/>
        </w:rPr>
        <w:t>二.招标文件</w:t>
      </w:r>
      <w:bookmarkEnd w:id="24"/>
      <w:bookmarkEnd w:id="25"/>
      <w:bookmarkEnd w:id="26"/>
    </w:p>
    <w:p w14:paraId="06852BAD">
      <w:pPr>
        <w:spacing w:line="360" w:lineRule="auto"/>
        <w:rPr>
          <w:rFonts w:hint="eastAsia" w:ascii="宋体" w:hAnsi="宋体" w:eastAsia="宋体" w:cs="宋体"/>
          <w:b/>
          <w:sz w:val="24"/>
        </w:rPr>
      </w:pPr>
      <w:r>
        <w:rPr>
          <w:rFonts w:hint="eastAsia" w:ascii="宋体" w:hAnsi="宋体" w:eastAsia="宋体" w:cs="宋体"/>
          <w:b/>
          <w:sz w:val="24"/>
        </w:rPr>
        <w:t>6.招标文件构成　　</w:t>
      </w:r>
    </w:p>
    <w:p w14:paraId="03AB7A1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6.1 招标文件要求提供的货物，招标程序和合同条件在招标文件中均有说明。招标文件共七章，内容如下：</w:t>
      </w:r>
    </w:p>
    <w:p w14:paraId="37C0A879">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第一章 招标公告</w:t>
      </w:r>
    </w:p>
    <w:p w14:paraId="70E225F7">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第二章 投标人须知</w:t>
      </w:r>
    </w:p>
    <w:p w14:paraId="30AECF1C">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投标人须知前附表</w:t>
      </w:r>
    </w:p>
    <w:p w14:paraId="4C0A7E15">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第三章 政府采购合同   </w:t>
      </w:r>
    </w:p>
    <w:p w14:paraId="276A07EE">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第四章 商务要求</w:t>
      </w:r>
    </w:p>
    <w:p w14:paraId="792A8B5F">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第五章 招标内容及技术要求</w:t>
      </w:r>
    </w:p>
    <w:p w14:paraId="65B0DBA9">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第六章 评标方法</w:t>
      </w:r>
    </w:p>
    <w:p w14:paraId="71713834">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第七章 投标文件构成及格式</w:t>
      </w:r>
    </w:p>
    <w:p w14:paraId="055F13EB">
      <w:pPr>
        <w:spacing w:line="360" w:lineRule="auto"/>
        <w:ind w:firstLine="480" w:firstLineChars="200"/>
        <w:rPr>
          <w:rFonts w:hint="eastAsia" w:ascii="宋体" w:hAnsi="宋体" w:eastAsia="宋体" w:cs="宋体"/>
          <w:sz w:val="24"/>
        </w:rPr>
      </w:pPr>
      <w:r>
        <w:rPr>
          <w:rFonts w:hint="eastAsia" w:ascii="宋体" w:hAnsi="宋体" w:eastAsia="宋体" w:cs="宋体"/>
          <w:sz w:val="24"/>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7413E9C1">
      <w:pPr>
        <w:spacing w:line="360" w:lineRule="auto"/>
        <w:ind w:firstLine="480" w:firstLineChars="200"/>
        <w:rPr>
          <w:rFonts w:hint="eastAsia" w:ascii="宋体" w:hAnsi="宋体" w:eastAsia="宋体" w:cs="宋体"/>
          <w:sz w:val="24"/>
        </w:rPr>
      </w:pPr>
      <w:r>
        <w:rPr>
          <w:rFonts w:hint="eastAsia" w:ascii="宋体" w:hAnsi="宋体" w:eastAsia="宋体" w:cs="宋体"/>
          <w:sz w:val="24"/>
        </w:rPr>
        <w:t>6.3本招标文件的解释权归</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611DC512">
      <w:pPr>
        <w:spacing w:line="360" w:lineRule="auto"/>
        <w:rPr>
          <w:rFonts w:hint="eastAsia" w:ascii="宋体" w:hAnsi="宋体" w:eastAsia="宋体" w:cs="宋体"/>
          <w:b/>
          <w:sz w:val="24"/>
        </w:rPr>
      </w:pPr>
      <w:r>
        <w:rPr>
          <w:rFonts w:hint="eastAsia" w:ascii="宋体" w:hAnsi="宋体" w:eastAsia="宋体" w:cs="宋体"/>
          <w:b/>
          <w:sz w:val="24"/>
        </w:rPr>
        <w:t>7.招标文件的修改和澄清</w:t>
      </w:r>
    </w:p>
    <w:p w14:paraId="1F318D14">
      <w:pPr>
        <w:spacing w:line="360" w:lineRule="auto"/>
        <w:ind w:firstLine="480" w:firstLineChars="200"/>
        <w:rPr>
          <w:rFonts w:hint="eastAsia" w:ascii="宋体" w:hAnsi="宋体" w:eastAsia="宋体" w:cs="宋体"/>
          <w:sz w:val="24"/>
        </w:rPr>
      </w:pPr>
      <w:r>
        <w:rPr>
          <w:rFonts w:hint="eastAsia" w:ascii="宋体" w:hAnsi="宋体" w:eastAsia="宋体" w:cs="宋体"/>
          <w:sz w:val="24"/>
        </w:rPr>
        <w:t>7.1在投标截止时间前，采购代理机构可以视采购具体情况，延长投标截止时间和开标时间并在财政部门指定的媒体上发布变更公告，同时将变更时间书面通知所有招标文件收受人。</w:t>
      </w:r>
    </w:p>
    <w:p w14:paraId="10BB1CEE">
      <w:pPr>
        <w:spacing w:line="360" w:lineRule="auto"/>
        <w:ind w:firstLine="480" w:firstLineChars="200"/>
        <w:rPr>
          <w:rFonts w:hint="eastAsia" w:ascii="宋体" w:hAnsi="宋体" w:eastAsia="宋体" w:cs="宋体"/>
          <w:sz w:val="24"/>
        </w:rPr>
      </w:pPr>
      <w:r>
        <w:rPr>
          <w:rFonts w:hint="eastAsia" w:ascii="宋体" w:hAnsi="宋体" w:eastAsia="宋体" w:cs="宋体"/>
          <w:sz w:val="24"/>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14:paraId="7392D900">
      <w:pPr>
        <w:spacing w:line="360" w:lineRule="auto"/>
        <w:ind w:firstLine="480" w:firstLineChars="200"/>
        <w:rPr>
          <w:rFonts w:hint="eastAsia" w:ascii="宋体" w:hAnsi="宋体" w:eastAsia="宋体" w:cs="宋体"/>
          <w:sz w:val="24"/>
        </w:rPr>
      </w:pPr>
      <w:r>
        <w:rPr>
          <w:rFonts w:hint="eastAsia" w:ascii="宋体" w:hAnsi="宋体" w:eastAsia="宋体" w:cs="宋体"/>
          <w:sz w:val="24"/>
        </w:rPr>
        <w:t>7.3已经获取招标文件的投标人对招标文件有疑问的，均应在获取招标文件后7个工作日内以书面形式向采购代理机构提出。采购代理机构视情况必要时将书面答复传送给所有招标文件收受人。</w:t>
      </w:r>
    </w:p>
    <w:p w14:paraId="75C51467">
      <w:pPr>
        <w:spacing w:line="360" w:lineRule="auto"/>
        <w:ind w:firstLine="480" w:firstLineChars="200"/>
        <w:rPr>
          <w:rFonts w:hint="eastAsia" w:ascii="宋体" w:hAnsi="宋体" w:eastAsia="宋体" w:cs="宋体"/>
          <w:sz w:val="24"/>
        </w:rPr>
      </w:pPr>
      <w:r>
        <w:rPr>
          <w:rFonts w:hint="eastAsia" w:ascii="宋体" w:hAnsi="宋体" w:eastAsia="宋体" w:cs="宋体"/>
          <w:sz w:val="24"/>
        </w:rPr>
        <w:t>7.4</w:t>
      </w:r>
      <w:r>
        <w:rPr>
          <w:rFonts w:hint="eastAsia" w:ascii="宋体" w:hAnsi="宋体" w:eastAsia="宋体" w:cs="宋体"/>
          <w:sz w:val="24"/>
          <w:szCs w:val="20"/>
        </w:rPr>
        <w:t>投标人在收到上述通知后，应立即向采购代理机构回函确认。</w:t>
      </w:r>
    </w:p>
    <w:p w14:paraId="1F88CF15">
      <w:pPr>
        <w:spacing w:line="360" w:lineRule="auto"/>
        <w:jc w:val="center"/>
        <w:rPr>
          <w:rFonts w:hint="eastAsia" w:ascii="宋体" w:hAnsi="宋体" w:eastAsia="宋体" w:cs="宋体"/>
          <w:b/>
          <w:sz w:val="32"/>
          <w:szCs w:val="32"/>
        </w:rPr>
      </w:pPr>
      <w:bookmarkStart w:id="27" w:name="_Toc363473974"/>
      <w:bookmarkStart w:id="28" w:name="_Toc363474019"/>
      <w:bookmarkStart w:id="29" w:name="_Toc403077641"/>
      <w:r>
        <w:rPr>
          <w:rFonts w:hint="eastAsia" w:ascii="宋体" w:hAnsi="宋体" w:eastAsia="宋体" w:cs="宋体"/>
          <w:b/>
          <w:sz w:val="32"/>
          <w:szCs w:val="32"/>
        </w:rPr>
        <w:t>三.投标文件的编制</w:t>
      </w:r>
      <w:bookmarkEnd w:id="27"/>
      <w:bookmarkEnd w:id="28"/>
      <w:bookmarkEnd w:id="29"/>
    </w:p>
    <w:p w14:paraId="4F2E14CF">
      <w:pPr>
        <w:spacing w:line="360" w:lineRule="auto"/>
        <w:rPr>
          <w:rFonts w:hint="eastAsia" w:ascii="宋体" w:hAnsi="宋体" w:eastAsia="宋体" w:cs="宋体"/>
          <w:b/>
          <w:sz w:val="24"/>
        </w:rPr>
      </w:pPr>
      <w:r>
        <w:rPr>
          <w:rFonts w:hint="eastAsia" w:ascii="宋体" w:hAnsi="宋体" w:eastAsia="宋体" w:cs="宋体"/>
          <w:b/>
          <w:sz w:val="24"/>
        </w:rPr>
        <w:t>8. 投标语言和投标货币</w:t>
      </w:r>
    </w:p>
    <w:p w14:paraId="0570FD5D">
      <w:pPr>
        <w:spacing w:line="360" w:lineRule="auto"/>
        <w:ind w:firstLine="480" w:firstLineChars="200"/>
        <w:rPr>
          <w:rFonts w:hint="eastAsia" w:ascii="宋体" w:hAnsi="宋体" w:eastAsia="宋体" w:cs="宋体"/>
          <w:b/>
          <w:sz w:val="24"/>
        </w:rPr>
      </w:pPr>
      <w:r>
        <w:rPr>
          <w:rFonts w:hint="eastAsia" w:ascii="宋体" w:hAnsi="宋体" w:eastAsia="宋体" w:cs="宋体"/>
          <w:sz w:val="24"/>
        </w:rPr>
        <w:t>8.1投标人递交的投标文件以及投标人与采购代理机构就有关投标的所有来往函电均应使用中文。</w:t>
      </w:r>
    </w:p>
    <w:p w14:paraId="32757D2B">
      <w:pPr>
        <w:spacing w:line="360" w:lineRule="auto"/>
        <w:ind w:firstLine="480" w:firstLineChars="200"/>
        <w:rPr>
          <w:rFonts w:hint="eastAsia" w:ascii="宋体" w:hAnsi="宋体" w:eastAsia="宋体" w:cs="宋体"/>
          <w:sz w:val="24"/>
        </w:rPr>
      </w:pPr>
      <w:r>
        <w:rPr>
          <w:rFonts w:hint="eastAsia" w:ascii="宋体" w:hAnsi="宋体" w:eastAsia="宋体" w:cs="宋体"/>
          <w:sz w:val="24"/>
        </w:rPr>
        <w:t>8.2投标应以人民币报价。任何包含非人民币报价的投标将按无效处理。</w:t>
      </w:r>
    </w:p>
    <w:p w14:paraId="407D5016">
      <w:pPr>
        <w:spacing w:line="360" w:lineRule="auto"/>
        <w:rPr>
          <w:rFonts w:hint="eastAsia" w:ascii="宋体" w:hAnsi="宋体" w:eastAsia="宋体" w:cs="宋体"/>
          <w:b/>
          <w:sz w:val="24"/>
        </w:rPr>
      </w:pPr>
      <w:r>
        <w:rPr>
          <w:rFonts w:hint="eastAsia" w:ascii="宋体" w:hAnsi="宋体" w:eastAsia="宋体" w:cs="宋体"/>
          <w:b/>
          <w:sz w:val="24"/>
        </w:rPr>
        <w:t>9.投标文件的构成</w:t>
      </w:r>
    </w:p>
    <w:p w14:paraId="7C48211C">
      <w:pPr>
        <w:spacing w:line="360" w:lineRule="auto"/>
        <w:ind w:firstLine="480" w:firstLineChars="200"/>
        <w:rPr>
          <w:rFonts w:hint="eastAsia" w:ascii="宋体" w:hAnsi="宋体" w:eastAsia="宋体" w:cs="宋体"/>
          <w:sz w:val="24"/>
        </w:rPr>
      </w:pPr>
      <w:r>
        <w:rPr>
          <w:rFonts w:hint="eastAsia" w:ascii="宋体" w:hAnsi="宋体" w:eastAsia="宋体" w:cs="宋体"/>
          <w:sz w:val="24"/>
        </w:rPr>
        <w:t>9.1 投标人递交的投标文件应包括下列部分的内容：</w:t>
      </w:r>
    </w:p>
    <w:p w14:paraId="4BFCE7C5">
      <w:pPr>
        <w:spacing w:line="360" w:lineRule="auto"/>
        <w:ind w:firstLine="480" w:firstLineChars="200"/>
        <w:rPr>
          <w:rFonts w:hint="eastAsia" w:ascii="宋体" w:hAnsi="宋体" w:eastAsia="宋体" w:cs="宋体"/>
          <w:sz w:val="24"/>
        </w:rPr>
      </w:pPr>
      <w:r>
        <w:rPr>
          <w:rFonts w:hint="eastAsia" w:ascii="宋体" w:hAnsi="宋体" w:eastAsia="宋体" w:cs="宋体"/>
          <w:sz w:val="24"/>
        </w:rPr>
        <w:t>1）按照投标人须知的要求和投标文件规定的格式填写的投标书、投标报价表、法定代表人/单位负责人授权书；</w:t>
      </w:r>
    </w:p>
    <w:p w14:paraId="3C6F51AE">
      <w:pPr>
        <w:spacing w:line="360" w:lineRule="auto"/>
        <w:ind w:firstLine="480" w:firstLineChars="200"/>
        <w:rPr>
          <w:rFonts w:hint="eastAsia" w:ascii="宋体" w:hAnsi="宋体" w:eastAsia="宋体" w:cs="宋体"/>
          <w:sz w:val="24"/>
        </w:rPr>
      </w:pPr>
      <w:r>
        <w:rPr>
          <w:rFonts w:hint="eastAsia" w:ascii="宋体" w:hAnsi="宋体" w:eastAsia="宋体" w:cs="宋体"/>
          <w:sz w:val="24"/>
        </w:rPr>
        <w:t>2）按照招标文件的要求编制的投标方案说明书，内容至少应包括组织实施计划和供货的详细说明、货物一览表、质量保证、人员配备和服务承诺等；</w:t>
      </w:r>
    </w:p>
    <w:p w14:paraId="62D55704">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3）按照招标文件投标人须知前附表的要求递交的资格证明文件；  </w:t>
      </w:r>
    </w:p>
    <w:p w14:paraId="2B6E3D1F">
      <w:pPr>
        <w:spacing w:line="360" w:lineRule="auto"/>
        <w:ind w:firstLine="480" w:firstLineChars="200"/>
        <w:rPr>
          <w:rFonts w:hint="eastAsia" w:ascii="宋体" w:hAnsi="宋体" w:eastAsia="宋体" w:cs="宋体"/>
          <w:sz w:val="24"/>
        </w:rPr>
      </w:pPr>
      <w:r>
        <w:rPr>
          <w:rFonts w:hint="eastAsia" w:ascii="宋体" w:hAnsi="宋体" w:eastAsia="宋体" w:cs="宋体"/>
          <w:sz w:val="24"/>
        </w:rPr>
        <w:t>4）按照本须知第14条要求上报的投标信用承诺书；</w:t>
      </w:r>
    </w:p>
    <w:p w14:paraId="473ACB8D">
      <w:pPr>
        <w:spacing w:line="360" w:lineRule="auto"/>
        <w:ind w:firstLine="480" w:firstLineChars="200"/>
        <w:rPr>
          <w:rFonts w:hint="eastAsia" w:ascii="宋体" w:hAnsi="宋体" w:eastAsia="宋体" w:cs="宋体"/>
          <w:sz w:val="24"/>
        </w:rPr>
      </w:pPr>
      <w:r>
        <w:rPr>
          <w:rFonts w:hint="eastAsia" w:ascii="宋体" w:hAnsi="宋体" w:eastAsia="宋体" w:cs="宋体"/>
          <w:sz w:val="24"/>
        </w:rPr>
        <w:t>5）按照投标人须知要求出具的投标服务符合招标文件规定的证明文件及投标人认为需加以说明的其他内容；</w:t>
      </w:r>
    </w:p>
    <w:p w14:paraId="4EE6F954">
      <w:pPr>
        <w:spacing w:line="360" w:lineRule="auto"/>
        <w:ind w:firstLine="480" w:firstLineChars="200"/>
        <w:rPr>
          <w:rFonts w:hint="eastAsia" w:ascii="宋体" w:hAnsi="宋体" w:eastAsia="宋体" w:cs="宋体"/>
          <w:sz w:val="24"/>
        </w:rPr>
      </w:pPr>
      <w:r>
        <w:rPr>
          <w:rFonts w:hint="eastAsia" w:ascii="宋体" w:hAnsi="宋体" w:eastAsia="宋体" w:cs="宋体"/>
          <w:sz w:val="24"/>
        </w:rPr>
        <w:t>6）招标文件中要求的其他证明文件。</w:t>
      </w:r>
    </w:p>
    <w:p w14:paraId="74AC13D7">
      <w:pPr>
        <w:spacing w:line="360" w:lineRule="auto"/>
        <w:ind w:firstLine="480" w:firstLineChars="200"/>
        <w:rPr>
          <w:rFonts w:hint="eastAsia" w:ascii="宋体" w:hAnsi="宋体" w:eastAsia="宋体" w:cs="宋体"/>
          <w:sz w:val="24"/>
        </w:rPr>
      </w:pPr>
      <w:r>
        <w:rPr>
          <w:rFonts w:hint="eastAsia" w:ascii="宋体" w:hAnsi="宋体" w:eastAsia="宋体" w:cs="宋体"/>
          <w:sz w:val="24"/>
        </w:rPr>
        <w:t>9.2 如果在招标文件中没有允许提供备选方案，则每个投标人只允许递交一个投标方案，否则，其投标将按照无效投标处理。</w:t>
      </w:r>
    </w:p>
    <w:p w14:paraId="48D2D6E7">
      <w:pPr>
        <w:spacing w:line="360" w:lineRule="auto"/>
        <w:ind w:firstLine="480" w:firstLineChars="200"/>
        <w:rPr>
          <w:rFonts w:hint="eastAsia" w:ascii="宋体" w:hAnsi="宋体" w:eastAsia="宋体" w:cs="宋体"/>
          <w:sz w:val="24"/>
        </w:rPr>
      </w:pPr>
      <w:r>
        <w:rPr>
          <w:rFonts w:hint="eastAsia" w:ascii="宋体" w:hAnsi="宋体" w:eastAsia="宋体" w:cs="宋体"/>
          <w:sz w:val="24"/>
        </w:rPr>
        <w:t>9.3本次投标的最小单元为“标段”，投标人可根据自身的资质情况和经营范围进行投标，但不得将其子目自行分解或针对品目进行不完全投标，任何不完全的投标将按无效投标处理。</w:t>
      </w:r>
    </w:p>
    <w:p w14:paraId="2BBF4FCB">
      <w:pPr>
        <w:spacing w:line="360" w:lineRule="auto"/>
        <w:rPr>
          <w:rFonts w:hint="eastAsia" w:ascii="宋体" w:hAnsi="宋体" w:eastAsia="宋体" w:cs="宋体"/>
          <w:b/>
          <w:sz w:val="24"/>
        </w:rPr>
      </w:pPr>
      <w:r>
        <w:rPr>
          <w:rFonts w:hint="eastAsia" w:ascii="宋体" w:hAnsi="宋体" w:eastAsia="宋体" w:cs="宋体"/>
          <w:b/>
          <w:sz w:val="24"/>
        </w:rPr>
        <w:t>10.投标文件格式</w:t>
      </w:r>
    </w:p>
    <w:p w14:paraId="672C1DDC">
      <w:pPr>
        <w:spacing w:line="360" w:lineRule="auto"/>
        <w:ind w:firstLine="480" w:firstLineChars="200"/>
        <w:rPr>
          <w:rFonts w:hint="eastAsia" w:ascii="宋体" w:hAnsi="宋体" w:eastAsia="宋体" w:cs="宋体"/>
          <w:sz w:val="24"/>
        </w:rPr>
      </w:pPr>
      <w:r>
        <w:rPr>
          <w:rFonts w:hint="eastAsia" w:ascii="宋体" w:hAnsi="宋体" w:eastAsia="宋体" w:cs="宋体"/>
          <w:sz w:val="24"/>
        </w:rPr>
        <w:t>10.1 投标人应按照招标文件中第七章所提供的格式和要求制作投标文件，明确表达投标意愿，详细说明投标方案、承诺及价格。</w:t>
      </w:r>
    </w:p>
    <w:p w14:paraId="4CFD2C41">
      <w:pPr>
        <w:spacing w:line="360" w:lineRule="auto"/>
        <w:ind w:firstLine="480" w:firstLineChars="200"/>
        <w:rPr>
          <w:rFonts w:hint="eastAsia" w:ascii="宋体" w:hAnsi="宋体" w:eastAsia="宋体" w:cs="宋体"/>
          <w:sz w:val="24"/>
        </w:rPr>
      </w:pPr>
      <w:r>
        <w:rPr>
          <w:rFonts w:hint="eastAsia" w:ascii="宋体" w:hAnsi="宋体" w:eastAsia="宋体" w:cs="宋体"/>
          <w:sz w:val="24"/>
        </w:rPr>
        <w:t>10.2按招标文件第9条的内容及要求和第七章提供的格式和要求编写其投标文件，投标人不得缺少或留空任何招标文件要求填写的表格或提交的资料。</w:t>
      </w:r>
    </w:p>
    <w:p w14:paraId="0577CE37">
      <w:pPr>
        <w:spacing w:line="360" w:lineRule="auto"/>
        <w:rPr>
          <w:rFonts w:hint="eastAsia" w:ascii="宋体" w:hAnsi="宋体" w:eastAsia="宋体" w:cs="宋体"/>
          <w:b/>
          <w:sz w:val="24"/>
        </w:rPr>
      </w:pPr>
      <w:r>
        <w:rPr>
          <w:rFonts w:hint="eastAsia" w:ascii="宋体" w:hAnsi="宋体" w:eastAsia="宋体" w:cs="宋体"/>
          <w:b/>
          <w:sz w:val="24"/>
        </w:rPr>
        <w:t>11.投标报价</w:t>
      </w:r>
    </w:p>
    <w:p w14:paraId="3ED31319">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11.1投标报价：</w:t>
      </w: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2ADD99EE">
      <w:pPr>
        <w:spacing w:line="360" w:lineRule="auto"/>
        <w:ind w:firstLine="480" w:firstLineChars="200"/>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p w14:paraId="69ACFDC0">
      <w:pPr>
        <w:spacing w:line="360" w:lineRule="auto"/>
        <w:ind w:firstLine="480" w:firstLineChars="200"/>
        <w:rPr>
          <w:rFonts w:hint="eastAsia" w:ascii="宋体" w:hAnsi="宋体" w:eastAsia="宋体" w:cs="宋体"/>
          <w:sz w:val="24"/>
        </w:rPr>
      </w:pPr>
      <w:r>
        <w:rPr>
          <w:rFonts w:hint="eastAsia" w:ascii="宋体" w:hAnsi="宋体" w:eastAsia="宋体" w:cs="宋体"/>
          <w:sz w:val="24"/>
        </w:rPr>
        <w:t>11.2投标报价表中标明的价格应为履行合同的固定价格，不得以任何理由予以变更。以可调整的价格递交的投标文件将按无效投标处理。</w:t>
      </w:r>
    </w:p>
    <w:p w14:paraId="27100F86">
      <w:pPr>
        <w:spacing w:line="360" w:lineRule="auto"/>
        <w:ind w:right="540" w:rightChars="257" w:firstLine="480" w:firstLineChars="200"/>
        <w:rPr>
          <w:rFonts w:hint="eastAsia" w:ascii="宋体" w:hAnsi="宋体" w:eastAsia="宋体" w:cs="宋体"/>
          <w:sz w:val="24"/>
        </w:rPr>
      </w:pPr>
      <w:r>
        <w:rPr>
          <w:rFonts w:hint="eastAsia" w:ascii="宋体" w:hAnsi="宋体" w:eastAsia="宋体" w:cs="宋体"/>
          <w:sz w:val="24"/>
        </w:rPr>
        <w:t>11.3投标报价：总包交钥匙价（精确到小数点后二位）。</w:t>
      </w:r>
    </w:p>
    <w:p w14:paraId="5AC6F066">
      <w:pPr>
        <w:spacing w:line="360" w:lineRule="auto"/>
        <w:rPr>
          <w:rFonts w:hint="eastAsia" w:ascii="宋体" w:hAnsi="宋体" w:eastAsia="宋体" w:cs="宋体"/>
          <w:b/>
          <w:sz w:val="24"/>
        </w:rPr>
      </w:pPr>
      <w:r>
        <w:rPr>
          <w:rFonts w:hint="eastAsia" w:ascii="宋体" w:hAnsi="宋体" w:eastAsia="宋体" w:cs="宋体"/>
          <w:b/>
          <w:sz w:val="24"/>
        </w:rPr>
        <w:t>12.证明投标人合格和资格的文件</w:t>
      </w:r>
    </w:p>
    <w:p w14:paraId="5CECD99B">
      <w:pPr>
        <w:spacing w:line="360" w:lineRule="auto"/>
        <w:ind w:firstLine="480" w:firstLineChars="200"/>
        <w:rPr>
          <w:rFonts w:hint="eastAsia" w:ascii="宋体" w:hAnsi="宋体" w:eastAsia="宋体" w:cs="宋体"/>
          <w:sz w:val="24"/>
        </w:rPr>
      </w:pPr>
      <w:r>
        <w:rPr>
          <w:rFonts w:hint="eastAsia" w:ascii="宋体" w:hAnsi="宋体" w:eastAsia="宋体" w:cs="宋体"/>
          <w:sz w:val="24"/>
        </w:rPr>
        <w:t>12.1投标人应按照招标文件的要求，在投标文件中递交合格的资格证明文件。如果资格证明文件不全或不合格的，其投标将按无效投标处理。</w:t>
      </w:r>
    </w:p>
    <w:p w14:paraId="53D537CD">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 xml:space="preserve"> 投标人必须按要求递交证明文件，以证明其有资格参加投标和中标后有履行合同的能力，并作为其投标文件的一部分。</w:t>
      </w:r>
    </w:p>
    <w:p w14:paraId="48F2B23D">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.1 投标人应具有履行合同所需的财务、技术和人员配置能力；</w:t>
      </w:r>
    </w:p>
    <w:p w14:paraId="70606C68">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.2 投标人应有能力履行招标文件所规定的由投标人在服务地点提供技术支持和服务。</w:t>
      </w:r>
    </w:p>
    <w:p w14:paraId="68504AE3">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.3 投标人认为能够证明投标人提供优质供货能力的其他文件。</w:t>
      </w:r>
    </w:p>
    <w:p w14:paraId="2FDD690B">
      <w:pPr>
        <w:spacing w:line="360" w:lineRule="auto"/>
        <w:rPr>
          <w:rFonts w:hint="eastAsia" w:ascii="宋体" w:hAnsi="宋体" w:eastAsia="宋体" w:cs="宋体"/>
          <w:b/>
          <w:sz w:val="24"/>
        </w:rPr>
      </w:pPr>
      <w:r>
        <w:rPr>
          <w:rFonts w:hint="eastAsia" w:ascii="宋体" w:hAnsi="宋体" w:eastAsia="宋体" w:cs="宋体"/>
          <w:b/>
          <w:sz w:val="24"/>
        </w:rPr>
        <w:t>13.证明服务及货物的合格性和符合招标文件规定的文件</w:t>
      </w:r>
    </w:p>
    <w:p w14:paraId="71907AA5">
      <w:pPr>
        <w:spacing w:line="360" w:lineRule="auto"/>
        <w:ind w:firstLine="480" w:firstLineChars="200"/>
        <w:rPr>
          <w:rFonts w:hint="eastAsia" w:ascii="宋体" w:hAnsi="宋体" w:eastAsia="宋体" w:cs="宋体"/>
          <w:sz w:val="24"/>
        </w:rPr>
      </w:pPr>
      <w:r>
        <w:rPr>
          <w:rFonts w:hint="eastAsia" w:ascii="宋体" w:hAnsi="宋体" w:eastAsia="宋体" w:cs="宋体"/>
          <w:sz w:val="24"/>
        </w:rPr>
        <w:t>13.1投标人应在投标文件中提交货物和服务满足招标文件要求并符合国家法律法规、行业管理部门要求的其他强制性标准的证明文件。缺少证明文件或证明文件不合格的投标，与招标文件要求有偏离的投标，不符合国家法律法规、行业管理部门要求的其他强制性标准的投标将按无效投标处理。</w:t>
      </w:r>
    </w:p>
    <w:p w14:paraId="7E528205">
      <w:pPr>
        <w:spacing w:line="360" w:lineRule="auto"/>
        <w:ind w:firstLine="480" w:firstLineChars="200"/>
        <w:rPr>
          <w:rFonts w:hint="eastAsia" w:ascii="宋体" w:hAnsi="宋体" w:eastAsia="宋体" w:cs="宋体"/>
          <w:sz w:val="24"/>
        </w:rPr>
      </w:pPr>
      <w:r>
        <w:rPr>
          <w:rFonts w:hint="eastAsia" w:ascii="宋体" w:hAnsi="宋体" w:eastAsia="宋体" w:cs="宋体"/>
          <w:sz w:val="24"/>
        </w:rPr>
        <w:t>13.2上述证明文件可以是文字资料、图片和数据等，它包括：</w:t>
      </w:r>
    </w:p>
    <w:p w14:paraId="66523AD7">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1) 逐条对招标文件提出的技术要求和商务要求进行应答，说明所提供的货物和服务对招标的技术和商务要求是否做出了实质性响应并提供支持文件；</w:t>
      </w:r>
    </w:p>
    <w:p w14:paraId="5E72D545">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2）供货内容的详细说明。</w:t>
      </w:r>
    </w:p>
    <w:p w14:paraId="3726157C">
      <w:pPr>
        <w:spacing w:line="360" w:lineRule="auto"/>
        <w:rPr>
          <w:rFonts w:hint="eastAsia" w:ascii="宋体" w:hAnsi="宋体" w:eastAsia="宋体" w:cs="宋体"/>
          <w:b/>
          <w:sz w:val="24"/>
        </w:rPr>
      </w:pPr>
      <w:r>
        <w:rPr>
          <w:rFonts w:hint="eastAsia" w:ascii="宋体" w:hAnsi="宋体" w:eastAsia="宋体" w:cs="宋体"/>
          <w:b/>
          <w:sz w:val="24"/>
        </w:rPr>
        <w:t>14.投标保证金</w:t>
      </w:r>
    </w:p>
    <w:p w14:paraId="5CE40692">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投标信用承诺书替代投标保证金；</w:t>
      </w:r>
    </w:p>
    <w:p w14:paraId="7FB2ACF5">
      <w:pPr>
        <w:spacing w:line="360" w:lineRule="auto"/>
        <w:rPr>
          <w:rFonts w:hint="eastAsia" w:ascii="宋体" w:hAnsi="宋体" w:eastAsia="宋体" w:cs="宋体"/>
          <w:b/>
          <w:sz w:val="24"/>
        </w:rPr>
      </w:pPr>
      <w:r>
        <w:rPr>
          <w:rFonts w:hint="eastAsia" w:ascii="宋体" w:hAnsi="宋体" w:eastAsia="宋体" w:cs="宋体"/>
          <w:b/>
          <w:sz w:val="24"/>
        </w:rPr>
        <w:t>15.投标有效期</w:t>
      </w:r>
    </w:p>
    <w:p w14:paraId="65078C64">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15.1投标有效期从递交投标文件的截止之日起九十天。投标文件应在投标有效期内保持有效，投标有效期不满足规定有效期的投标文件将被视为无效投标而拒绝。</w:t>
      </w:r>
    </w:p>
    <w:p w14:paraId="17A1C20F">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15.2在特殊情况下，在原投标有效期期满之前，采购代理机构可向投标人提出延长投标有效期的要求。这种要求与答复均应以书面的形式。投标人可以拒绝采购代理机构的这种要求。同意延长的投标人既不能要求也不允许修改其投标文件。</w:t>
      </w:r>
    </w:p>
    <w:p w14:paraId="0D8F5747">
      <w:pPr>
        <w:spacing w:line="360" w:lineRule="auto"/>
        <w:rPr>
          <w:rFonts w:hint="eastAsia" w:ascii="宋体" w:hAnsi="宋体" w:eastAsia="宋体" w:cs="宋体"/>
          <w:b/>
          <w:sz w:val="24"/>
        </w:rPr>
      </w:pPr>
      <w:bookmarkStart w:id="30" w:name="_Toc403077645"/>
      <w:bookmarkStart w:id="31" w:name="_Toc363474023"/>
      <w:r>
        <w:rPr>
          <w:rFonts w:hint="eastAsia" w:ascii="宋体" w:hAnsi="宋体" w:eastAsia="宋体" w:cs="宋体"/>
          <w:b/>
          <w:sz w:val="24"/>
        </w:rPr>
        <w:t>16.投标文件的式样和签署</w:t>
      </w:r>
    </w:p>
    <w:p w14:paraId="65E4871F">
      <w:pPr>
        <w:spacing w:line="360" w:lineRule="auto"/>
        <w:ind w:firstLine="480" w:firstLineChars="200"/>
        <w:rPr>
          <w:rFonts w:hint="eastAsia" w:ascii="宋体" w:hAnsi="宋体" w:eastAsia="宋体" w:cs="宋体"/>
          <w:sz w:val="24"/>
        </w:rPr>
      </w:pPr>
      <w:r>
        <w:rPr>
          <w:rFonts w:hint="eastAsia" w:ascii="宋体" w:hAnsi="宋体" w:eastAsia="宋体" w:cs="宋体"/>
          <w:sz w:val="24"/>
        </w:rPr>
        <w:t>16.1投标人应按照本章投标人须知的要求, 递交壹份投标文件正本和“投标人须知前附表”中规定数量的副本。</w:t>
      </w:r>
    </w:p>
    <w:p w14:paraId="5E9758BB">
      <w:pPr>
        <w:spacing w:line="360" w:lineRule="auto"/>
        <w:ind w:firstLine="480" w:firstLineChars="200"/>
        <w:rPr>
          <w:rFonts w:hint="eastAsia" w:ascii="宋体" w:hAnsi="宋体" w:eastAsia="宋体" w:cs="宋体"/>
          <w:sz w:val="24"/>
        </w:rPr>
      </w:pPr>
      <w:r>
        <w:rPr>
          <w:rFonts w:hint="eastAsia" w:ascii="宋体" w:hAnsi="宋体" w:eastAsia="宋体" w:cs="宋体"/>
          <w:sz w:val="24"/>
        </w:rPr>
        <w:t>16.2任何行间插字、涂改和增删，必须由投标人的法定代表人或其授权代表在旁边签字才有效。</w:t>
      </w:r>
    </w:p>
    <w:p w14:paraId="40580E76">
      <w:pPr>
        <w:spacing w:line="360" w:lineRule="auto"/>
        <w:ind w:firstLine="480" w:firstLineChars="200"/>
        <w:rPr>
          <w:rFonts w:hint="eastAsia" w:ascii="宋体" w:hAnsi="宋体" w:eastAsia="宋体" w:cs="宋体"/>
          <w:sz w:val="24"/>
        </w:rPr>
      </w:pPr>
      <w:r>
        <w:rPr>
          <w:rFonts w:hint="eastAsia" w:ascii="宋体" w:hAnsi="宋体" w:eastAsia="宋体" w:cs="宋体"/>
          <w:sz w:val="24"/>
        </w:rPr>
        <w:t>16.3投标人名称应填写全称。</w:t>
      </w:r>
    </w:p>
    <w:p w14:paraId="367A8FBC">
      <w:pPr>
        <w:spacing w:line="360" w:lineRule="auto"/>
        <w:ind w:firstLine="480" w:firstLineChars="200"/>
        <w:rPr>
          <w:rFonts w:hint="eastAsia" w:ascii="宋体" w:hAnsi="宋体" w:eastAsia="宋体" w:cs="宋体"/>
          <w:sz w:val="24"/>
        </w:rPr>
      </w:pPr>
      <w:r>
        <w:rPr>
          <w:rFonts w:hint="eastAsia" w:ascii="宋体" w:hAnsi="宋体" w:eastAsia="宋体" w:cs="宋体"/>
          <w:sz w:val="24"/>
        </w:rPr>
        <w:t>16.4因字迹潦草、表述不清或不按招标文件格式编制的投标文件，所引起的对投标人不利的后果，由投标人自行负责。</w:t>
      </w:r>
    </w:p>
    <w:p w14:paraId="55559C14">
      <w:pPr>
        <w:spacing w:line="360" w:lineRule="auto"/>
        <w:ind w:firstLine="480" w:firstLineChars="200"/>
        <w:rPr>
          <w:rFonts w:hint="eastAsia" w:ascii="宋体" w:hAnsi="宋体" w:eastAsia="宋体" w:cs="宋体"/>
          <w:b/>
          <w:sz w:val="24"/>
        </w:rPr>
      </w:pPr>
      <w:r>
        <w:rPr>
          <w:rFonts w:hint="eastAsia" w:ascii="宋体" w:hAnsi="宋体" w:eastAsia="宋体" w:cs="宋体"/>
          <w:sz w:val="24"/>
        </w:rPr>
        <w:t>16.5</w:t>
      </w:r>
      <w:r>
        <w:rPr>
          <w:rFonts w:hint="eastAsia" w:ascii="宋体" w:hAnsi="宋体" w:eastAsia="宋体" w:cs="宋体"/>
          <w:b/>
          <w:sz w:val="24"/>
        </w:rPr>
        <w:t>本项目采用电子化招投标。投标人须使用数字认证证书对电子化投标文件进行签章、加密、递交及开标时解密等相关招投标事宜。</w:t>
      </w:r>
    </w:p>
    <w:p w14:paraId="4294FE8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16.5.1电子招标文件下载。供应商登录全国公共资源交易平台（陕西省）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14:paraId="34120A95">
      <w:pPr>
        <w:spacing w:line="360" w:lineRule="auto"/>
        <w:ind w:firstLine="480" w:firstLineChars="200"/>
        <w:rPr>
          <w:rFonts w:hint="eastAsia" w:ascii="宋体" w:hAnsi="宋体" w:eastAsia="宋体" w:cs="宋体"/>
          <w:sz w:val="24"/>
        </w:rPr>
      </w:pPr>
      <w:r>
        <w:rPr>
          <w:rFonts w:hint="eastAsia" w:ascii="宋体" w:hAnsi="宋体" w:eastAsia="宋体" w:cs="宋体"/>
          <w:sz w:val="24"/>
        </w:rPr>
        <w:t>16.5.2电子投标文件需要使用专用软件打开、浏览。供应商可在全国公共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14:paraId="00FCBB8D">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16.5.3制作电子投标文件。电子投标文件同样需要使用上述软件进行编制。 在编制过程中，如有技术性问题，请先翻阅操作手册，或致电软件开发商。 </w:t>
      </w:r>
    </w:p>
    <w:p w14:paraId="5848EB5F">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技术支持热线：4009280095、4009980000 </w:t>
      </w:r>
    </w:p>
    <w:p w14:paraId="3D9B0FB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CA锁购买:①现场购买榆林市市民大厦3 楼，E18、E19 窗口,电话: 0912-3452148；②线上购买操作指南：http://www.sobot.com/chat-web/user/chatByDocId.action?docId=829e079c5f0a4bd6a51365f5b942c676&amp;cid=267&amp;robotNo=1）。</w:t>
      </w:r>
    </w:p>
    <w:p w14:paraId="6F1CA6D4">
      <w:pPr>
        <w:spacing w:line="360" w:lineRule="auto"/>
        <w:jc w:val="center"/>
        <w:rPr>
          <w:rFonts w:hint="eastAsia" w:ascii="宋体" w:hAnsi="宋体" w:eastAsia="宋体" w:cs="宋体"/>
          <w:b/>
          <w:sz w:val="32"/>
          <w:szCs w:val="32"/>
        </w:rPr>
      </w:pPr>
      <w:bookmarkStart w:id="32" w:name="_Toc403077642"/>
      <w:bookmarkStart w:id="33" w:name="_Toc363473975"/>
      <w:bookmarkStart w:id="34" w:name="_Toc363474020"/>
      <w:r>
        <w:rPr>
          <w:rFonts w:hint="eastAsia" w:ascii="宋体" w:hAnsi="宋体" w:eastAsia="宋体" w:cs="宋体"/>
          <w:b/>
          <w:sz w:val="32"/>
          <w:szCs w:val="32"/>
        </w:rPr>
        <w:t>四.投标文件的递交</w:t>
      </w:r>
      <w:bookmarkEnd w:id="32"/>
      <w:bookmarkEnd w:id="33"/>
      <w:bookmarkEnd w:id="34"/>
    </w:p>
    <w:p w14:paraId="50EDC9D1">
      <w:pPr>
        <w:spacing w:line="360" w:lineRule="auto"/>
        <w:rPr>
          <w:rFonts w:hint="eastAsia" w:ascii="宋体" w:hAnsi="宋体" w:eastAsia="宋体" w:cs="宋体"/>
          <w:b/>
          <w:sz w:val="24"/>
        </w:rPr>
      </w:pPr>
      <w:r>
        <w:rPr>
          <w:rFonts w:hint="eastAsia" w:ascii="宋体" w:hAnsi="宋体" w:eastAsia="宋体" w:cs="宋体"/>
          <w:b/>
          <w:sz w:val="24"/>
        </w:rPr>
        <w:t>17.纸质版投标文件的密封</w:t>
      </w:r>
    </w:p>
    <w:p w14:paraId="118E7AB8">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投标单位无需提交纸质版投标文件，待中标结果公示发布后五个工作日内，中标单位需补交一正</w:t>
      </w:r>
      <w:r>
        <w:rPr>
          <w:rFonts w:hint="eastAsia" w:ascii="宋体" w:hAnsi="宋体" w:eastAsia="宋体" w:cs="宋体"/>
          <w:sz w:val="24"/>
          <w:lang w:val="en-US" w:eastAsia="zh-CN"/>
        </w:rPr>
        <w:t>一</w:t>
      </w:r>
      <w:r>
        <w:rPr>
          <w:rFonts w:hint="eastAsia" w:ascii="宋体" w:hAnsi="宋体" w:eastAsia="宋体" w:cs="宋体"/>
          <w:sz w:val="24"/>
        </w:rPr>
        <w:t>副的纸质版投标文件（备案用）。</w:t>
      </w:r>
      <w:r>
        <w:rPr>
          <w:rFonts w:hint="eastAsia" w:ascii="宋体" w:hAnsi="宋体" w:eastAsia="宋体" w:cs="宋体"/>
          <w:sz w:val="24"/>
          <w:lang w:eastAsia="zh-CN"/>
        </w:rPr>
        <w:t>（</w:t>
      </w:r>
      <w:r>
        <w:rPr>
          <w:rFonts w:hint="eastAsia" w:ascii="宋体" w:hAnsi="宋体" w:eastAsia="宋体" w:cs="宋体"/>
          <w:sz w:val="24"/>
          <w:lang w:val="en-US" w:eastAsia="zh-CN"/>
        </w:rPr>
        <w:t>无须密封</w:t>
      </w:r>
      <w:r>
        <w:rPr>
          <w:rFonts w:hint="eastAsia" w:ascii="宋体" w:hAnsi="宋体" w:eastAsia="宋体" w:cs="宋体"/>
          <w:sz w:val="24"/>
          <w:lang w:eastAsia="zh-CN"/>
        </w:rPr>
        <w:t>）</w:t>
      </w:r>
    </w:p>
    <w:p w14:paraId="6BCA0123">
      <w:pPr>
        <w:spacing w:line="360" w:lineRule="auto"/>
        <w:rPr>
          <w:rFonts w:hint="eastAsia" w:ascii="宋体" w:hAnsi="宋体" w:eastAsia="宋体" w:cs="宋体"/>
          <w:b/>
          <w:sz w:val="24"/>
        </w:rPr>
      </w:pPr>
      <w:r>
        <w:rPr>
          <w:rFonts w:hint="eastAsia" w:ascii="宋体" w:hAnsi="宋体" w:eastAsia="宋体" w:cs="宋体"/>
          <w:b/>
          <w:sz w:val="24"/>
        </w:rPr>
        <w:t>18．</w:t>
      </w:r>
      <w:r>
        <w:rPr>
          <w:rFonts w:hint="eastAsia" w:ascii="宋体" w:hAnsi="宋体" w:eastAsia="宋体" w:cs="宋体"/>
          <w:b/>
          <w:sz w:val="24"/>
          <w:lang w:val="en-US" w:eastAsia="zh-CN"/>
        </w:rPr>
        <w:t>电子</w:t>
      </w:r>
      <w:r>
        <w:rPr>
          <w:rFonts w:hint="eastAsia" w:ascii="宋体" w:hAnsi="宋体" w:eastAsia="宋体" w:cs="宋体"/>
          <w:b/>
          <w:sz w:val="24"/>
        </w:rPr>
        <w:t>投标文件的递交</w:t>
      </w:r>
    </w:p>
    <w:p w14:paraId="1574DACB">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14:paraId="6A639459">
      <w:pPr>
        <w:spacing w:line="360" w:lineRule="auto"/>
        <w:rPr>
          <w:rFonts w:hint="eastAsia" w:ascii="宋体" w:hAnsi="宋体" w:eastAsia="宋体" w:cs="宋体"/>
          <w:b/>
          <w:sz w:val="24"/>
        </w:rPr>
      </w:pPr>
      <w:r>
        <w:rPr>
          <w:rFonts w:hint="eastAsia" w:ascii="宋体" w:hAnsi="宋体" w:eastAsia="宋体" w:cs="宋体"/>
          <w:b/>
          <w:sz w:val="24"/>
        </w:rPr>
        <w:t>19．迟交的投标文件</w:t>
      </w:r>
    </w:p>
    <w:p w14:paraId="4333BFFE">
      <w:pPr>
        <w:spacing w:line="360" w:lineRule="auto"/>
        <w:ind w:firstLine="480" w:firstLineChars="200"/>
        <w:rPr>
          <w:rFonts w:hint="eastAsia" w:ascii="宋体" w:hAnsi="宋体" w:eastAsia="宋体" w:cs="宋体"/>
          <w:sz w:val="24"/>
        </w:rPr>
      </w:pPr>
      <w:r>
        <w:rPr>
          <w:rFonts w:hint="eastAsia" w:ascii="宋体" w:hAnsi="宋体" w:eastAsia="宋体" w:cs="宋体"/>
          <w:sz w:val="24"/>
        </w:rPr>
        <w:t>19.1按照投标人须知的规定，采购代理机构将拒绝接受在规定的投标截止时间后递交的任何投标文件。</w:t>
      </w:r>
    </w:p>
    <w:p w14:paraId="74743407">
      <w:pPr>
        <w:spacing w:line="360" w:lineRule="auto"/>
        <w:rPr>
          <w:rFonts w:hint="eastAsia" w:ascii="宋体" w:hAnsi="宋体" w:eastAsia="宋体" w:cs="宋体"/>
          <w:b/>
          <w:sz w:val="24"/>
        </w:rPr>
      </w:pPr>
      <w:r>
        <w:rPr>
          <w:rFonts w:hint="eastAsia" w:ascii="宋体" w:hAnsi="宋体" w:eastAsia="宋体" w:cs="宋体"/>
          <w:b/>
          <w:sz w:val="24"/>
        </w:rPr>
        <w:t>20．投标的修改与撤回</w:t>
      </w:r>
    </w:p>
    <w:p w14:paraId="6ED85B34">
      <w:pPr>
        <w:spacing w:line="360" w:lineRule="auto"/>
        <w:ind w:firstLine="480" w:firstLineChars="200"/>
        <w:rPr>
          <w:rFonts w:hint="eastAsia" w:ascii="宋体" w:hAnsi="宋体" w:eastAsia="宋体" w:cs="宋体"/>
          <w:sz w:val="24"/>
        </w:rPr>
      </w:pPr>
      <w:r>
        <w:rPr>
          <w:rFonts w:hint="eastAsia" w:ascii="宋体" w:hAnsi="宋体" w:eastAsia="宋体" w:cs="宋体"/>
          <w:sz w:val="24"/>
        </w:rPr>
        <w:t>20.1 投标人在递交投标文件后，可以修改或撤回其投标文件，也可以提出价格变动声明，但投标人必须在规定的投标截止时间之前将修改或撤回或变动价格的书面通知文件递交到采购代理机构。</w:t>
      </w:r>
    </w:p>
    <w:p w14:paraId="425F93AE">
      <w:pPr>
        <w:spacing w:line="360" w:lineRule="auto"/>
        <w:ind w:firstLine="480" w:firstLineChars="200"/>
        <w:rPr>
          <w:rFonts w:hint="eastAsia" w:ascii="宋体" w:hAnsi="宋体" w:eastAsia="宋体" w:cs="宋体"/>
          <w:sz w:val="24"/>
        </w:rPr>
      </w:pPr>
      <w:r>
        <w:rPr>
          <w:rFonts w:hint="eastAsia" w:ascii="宋体" w:hAnsi="宋体" w:eastAsia="宋体" w:cs="宋体"/>
          <w:sz w:val="24"/>
        </w:rPr>
        <w:t>20.2 投标人的修改或撤回或变动价格的通知应按本须知第17条的规定编制、密封、标记和递交。</w:t>
      </w:r>
    </w:p>
    <w:p w14:paraId="4E16B961">
      <w:pPr>
        <w:spacing w:line="360" w:lineRule="auto"/>
        <w:ind w:firstLine="480" w:firstLineChars="200"/>
        <w:rPr>
          <w:rFonts w:hint="eastAsia" w:ascii="宋体" w:hAnsi="宋体" w:eastAsia="宋体" w:cs="宋体"/>
          <w:sz w:val="24"/>
        </w:rPr>
      </w:pPr>
      <w:r>
        <w:rPr>
          <w:rFonts w:hint="eastAsia" w:ascii="宋体" w:hAnsi="宋体" w:eastAsia="宋体" w:cs="宋体"/>
          <w:sz w:val="24"/>
        </w:rPr>
        <w:t>20.3 在投标截止时间之后，投标人不得对其投标做任何修改或撤回。</w:t>
      </w:r>
    </w:p>
    <w:p w14:paraId="1370A1E2">
      <w:pPr>
        <w:spacing w:line="360" w:lineRule="auto"/>
        <w:jc w:val="center"/>
        <w:rPr>
          <w:rFonts w:hint="eastAsia" w:ascii="宋体" w:hAnsi="宋体" w:eastAsia="宋体" w:cs="宋体"/>
          <w:b/>
          <w:sz w:val="32"/>
          <w:szCs w:val="32"/>
        </w:rPr>
      </w:pPr>
      <w:bookmarkStart w:id="35" w:name="_Toc363473976"/>
      <w:bookmarkStart w:id="36" w:name="_Toc403077643"/>
      <w:bookmarkStart w:id="37" w:name="_Toc363474021"/>
      <w:r>
        <w:rPr>
          <w:rFonts w:hint="eastAsia" w:ascii="宋体" w:hAnsi="宋体" w:eastAsia="宋体" w:cs="宋体"/>
          <w:b/>
          <w:sz w:val="32"/>
          <w:szCs w:val="32"/>
        </w:rPr>
        <w:t>五.开标与评标</w:t>
      </w:r>
      <w:bookmarkEnd w:id="35"/>
      <w:bookmarkEnd w:id="36"/>
      <w:bookmarkEnd w:id="37"/>
    </w:p>
    <w:p w14:paraId="12CCC610">
      <w:pPr>
        <w:spacing w:line="360" w:lineRule="auto"/>
        <w:rPr>
          <w:rFonts w:hint="eastAsia" w:ascii="宋体" w:hAnsi="宋体" w:eastAsia="宋体" w:cs="宋体"/>
          <w:b/>
          <w:sz w:val="24"/>
        </w:rPr>
      </w:pPr>
      <w:r>
        <w:rPr>
          <w:rFonts w:hint="eastAsia" w:ascii="宋体" w:hAnsi="宋体" w:eastAsia="宋体" w:cs="宋体"/>
          <w:b/>
          <w:sz w:val="24"/>
        </w:rPr>
        <w:t>21.开标</w:t>
      </w:r>
    </w:p>
    <w:p w14:paraId="66A0DD51">
      <w:pPr>
        <w:spacing w:line="360" w:lineRule="auto"/>
        <w:ind w:firstLine="480" w:firstLineChars="200"/>
        <w:rPr>
          <w:rFonts w:hint="eastAsia" w:ascii="宋体" w:hAnsi="宋体" w:eastAsia="宋体" w:cs="宋体"/>
          <w:sz w:val="24"/>
        </w:rPr>
      </w:pPr>
      <w:r>
        <w:rPr>
          <w:rFonts w:hint="eastAsia" w:ascii="宋体" w:hAnsi="宋体" w:eastAsia="宋体" w:cs="宋体"/>
          <w:sz w:val="24"/>
        </w:rPr>
        <w:t>21.1采购代理机构在规定的时间和地点组织公开开标。开标时所有投标人代表自愿参加，不参加的视为认同开标结果，参加开标的代表应签到以证明其出席。</w:t>
      </w:r>
    </w:p>
    <w:p w14:paraId="5120EBDC">
      <w:pPr>
        <w:spacing w:line="360" w:lineRule="auto"/>
        <w:ind w:firstLine="480" w:firstLineChars="200"/>
        <w:rPr>
          <w:rFonts w:hint="eastAsia" w:ascii="宋体" w:hAnsi="宋体" w:eastAsia="宋体" w:cs="宋体"/>
          <w:sz w:val="24"/>
        </w:rPr>
      </w:pPr>
      <w:r>
        <w:rPr>
          <w:rFonts w:hint="eastAsia" w:ascii="宋体" w:hAnsi="宋体" w:eastAsia="宋体" w:cs="宋体"/>
          <w:sz w:val="24"/>
        </w:rPr>
        <w:t>21.2开标时，由投标人将电子投标文件解密后，由采购代理机构工作人员当众宣布投标人名称、投标价格、价格折扣、</w:t>
      </w:r>
      <w:r>
        <w:rPr>
          <w:rFonts w:hint="eastAsia" w:ascii="宋体" w:hAnsi="宋体" w:eastAsia="宋体" w:cs="宋体"/>
          <w:sz w:val="24"/>
          <w:lang w:eastAsia="zh-CN"/>
        </w:rPr>
        <w:t>交货期</w:t>
      </w:r>
      <w:r>
        <w:rPr>
          <w:rFonts w:hint="eastAsia" w:ascii="宋体" w:hAnsi="宋体" w:eastAsia="宋体" w:cs="宋体"/>
          <w:sz w:val="24"/>
        </w:rPr>
        <w:t>、质保期等修改或撤回或变动价格的书面通知（如果有），以及采购代理机构认为合适的其他内容。未在开标时宣读的投标价格和价格折扣，评标时不予承认，询问各供应商无异议后，进入评审环节。</w:t>
      </w:r>
    </w:p>
    <w:p w14:paraId="72FBDB3B">
      <w:pPr>
        <w:spacing w:line="360" w:lineRule="auto"/>
        <w:ind w:firstLine="480" w:firstLineChars="200"/>
        <w:rPr>
          <w:rFonts w:hint="eastAsia" w:ascii="宋体" w:hAnsi="宋体" w:eastAsia="宋体" w:cs="宋体"/>
          <w:sz w:val="24"/>
        </w:rPr>
      </w:pPr>
      <w:r>
        <w:rPr>
          <w:rFonts w:hint="eastAsia" w:ascii="宋体" w:hAnsi="宋体" w:eastAsia="宋体" w:cs="宋体"/>
          <w:sz w:val="24"/>
        </w:rPr>
        <w:t>21.3只有在开标时唱出的价格和价格变动声明，评标时才能考虑。</w:t>
      </w:r>
    </w:p>
    <w:p w14:paraId="60FA56BB">
      <w:pPr>
        <w:spacing w:line="360" w:lineRule="auto"/>
        <w:ind w:firstLine="480" w:firstLineChars="200"/>
        <w:rPr>
          <w:rFonts w:hint="eastAsia" w:ascii="宋体" w:hAnsi="宋体" w:eastAsia="宋体" w:cs="宋体"/>
          <w:sz w:val="24"/>
        </w:rPr>
      </w:pPr>
      <w:r>
        <w:rPr>
          <w:rFonts w:hint="eastAsia" w:ascii="宋体" w:hAnsi="宋体" w:eastAsia="宋体" w:cs="宋体"/>
          <w:sz w:val="24"/>
        </w:rPr>
        <w:t>21.4采购代理机构将做开标记录，存档备查。</w:t>
      </w:r>
    </w:p>
    <w:p w14:paraId="2522E8DD">
      <w:pPr>
        <w:spacing w:line="360" w:lineRule="auto"/>
        <w:ind w:firstLine="480" w:firstLineChars="200"/>
        <w:rPr>
          <w:rFonts w:hint="eastAsia" w:ascii="宋体" w:hAnsi="宋体" w:eastAsia="宋体" w:cs="宋体"/>
          <w:sz w:val="24"/>
        </w:rPr>
      </w:pPr>
      <w:r>
        <w:rPr>
          <w:rFonts w:hint="eastAsia" w:ascii="宋体" w:hAnsi="宋体" w:eastAsia="宋体" w:cs="宋体"/>
          <w:sz w:val="24"/>
        </w:rPr>
        <w:t>21.5投标人不足3家的，不得开标。</w:t>
      </w:r>
    </w:p>
    <w:p w14:paraId="1446F941">
      <w:pPr>
        <w:spacing w:line="360" w:lineRule="auto"/>
        <w:rPr>
          <w:rFonts w:hint="eastAsia" w:ascii="宋体" w:hAnsi="宋体" w:eastAsia="宋体" w:cs="宋体"/>
          <w:b/>
          <w:sz w:val="24"/>
        </w:rPr>
      </w:pPr>
      <w:r>
        <w:rPr>
          <w:rFonts w:hint="eastAsia" w:ascii="宋体" w:hAnsi="宋体" w:eastAsia="宋体" w:cs="宋体"/>
          <w:b/>
          <w:sz w:val="24"/>
        </w:rPr>
        <w:t>22．评标组织及评标原则</w:t>
      </w:r>
    </w:p>
    <w:p w14:paraId="047DC197">
      <w:pPr>
        <w:spacing w:line="360" w:lineRule="auto"/>
        <w:ind w:firstLine="480" w:firstLineChars="200"/>
        <w:rPr>
          <w:rFonts w:hint="eastAsia" w:ascii="宋体" w:hAnsi="宋体" w:eastAsia="宋体" w:cs="宋体"/>
          <w:sz w:val="24"/>
        </w:rPr>
      </w:pPr>
      <w:r>
        <w:rPr>
          <w:rFonts w:hint="eastAsia" w:ascii="宋体" w:hAnsi="宋体" w:eastAsia="宋体" w:cs="宋体"/>
          <w:sz w:val="24"/>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7人以上单数</w:t>
      </w:r>
      <w:r>
        <w:rPr>
          <w:rFonts w:hint="eastAsia" w:ascii="宋体" w:hAnsi="宋体" w:eastAsia="宋体" w:cs="宋体"/>
          <w:sz w:val="24"/>
        </w:rPr>
        <w:fldChar w:fldCharType="begin"/>
      </w:r>
      <w:r>
        <w:rPr>
          <w:rFonts w:hint="eastAsia" w:ascii="宋体" w:hAnsi="宋体" w:eastAsia="宋体" w:cs="宋体"/>
          <w:sz w:val="24"/>
        </w:rPr>
        <w:instrText xml:space="preserve"> EQ \o\ac(○,1)</w:instrText>
      </w:r>
      <w:r>
        <w:rPr>
          <w:rFonts w:hint="eastAsia" w:ascii="宋体" w:hAnsi="宋体" w:eastAsia="宋体" w:cs="宋体"/>
          <w:sz w:val="24"/>
        </w:rPr>
        <w:fldChar w:fldCharType="end"/>
      </w:r>
      <w:r>
        <w:rPr>
          <w:rFonts w:hint="eastAsia" w:ascii="宋体" w:hAnsi="宋体" w:eastAsia="宋体" w:cs="宋体"/>
          <w:sz w:val="24"/>
        </w:rPr>
        <w:t>采购预算金额在1000万元以上；</w:t>
      </w:r>
      <w:r>
        <w:rPr>
          <w:rFonts w:hint="eastAsia" w:ascii="宋体" w:hAnsi="宋体" w:eastAsia="宋体" w:cs="宋体"/>
          <w:sz w:val="24"/>
        </w:rPr>
        <w:fldChar w:fldCharType="begin"/>
      </w:r>
      <w:r>
        <w:rPr>
          <w:rFonts w:hint="eastAsia" w:ascii="宋体" w:hAnsi="宋体" w:eastAsia="宋体" w:cs="宋体"/>
          <w:sz w:val="24"/>
        </w:rPr>
        <w:instrText xml:space="preserve"> EQ \o\ac(○,2)</w:instrText>
      </w:r>
      <w:r>
        <w:rPr>
          <w:rFonts w:hint="eastAsia" w:ascii="宋体" w:hAnsi="宋体" w:eastAsia="宋体" w:cs="宋体"/>
          <w:sz w:val="24"/>
        </w:rPr>
        <w:fldChar w:fldCharType="end"/>
      </w:r>
      <w:r>
        <w:rPr>
          <w:rFonts w:hint="eastAsia" w:ascii="宋体" w:hAnsi="宋体" w:eastAsia="宋体" w:cs="宋体"/>
          <w:sz w:val="24"/>
        </w:rPr>
        <w:t>技术复杂；</w:t>
      </w:r>
      <w:r>
        <w:rPr>
          <w:rFonts w:hint="eastAsia" w:ascii="宋体" w:hAnsi="宋体" w:eastAsia="宋体" w:cs="宋体"/>
          <w:sz w:val="24"/>
        </w:rPr>
        <w:fldChar w:fldCharType="begin"/>
      </w:r>
      <w:r>
        <w:rPr>
          <w:rFonts w:hint="eastAsia" w:ascii="宋体" w:hAnsi="宋体" w:eastAsia="宋体" w:cs="宋体"/>
          <w:sz w:val="24"/>
        </w:rPr>
        <w:instrText xml:space="preserve"> EQ \o\ac(○,3)</w:instrText>
      </w:r>
      <w:r>
        <w:rPr>
          <w:rFonts w:hint="eastAsia" w:ascii="宋体" w:hAnsi="宋体" w:eastAsia="宋体" w:cs="宋体"/>
          <w:sz w:val="24"/>
        </w:rPr>
        <w:fldChar w:fldCharType="end"/>
      </w:r>
      <w:r>
        <w:rPr>
          <w:rFonts w:hint="eastAsia" w:ascii="宋体" w:hAnsi="宋体" w:eastAsia="宋体" w:cs="宋体"/>
          <w:sz w:val="24"/>
        </w:rPr>
        <w:t>社会影响较大。）其中采购人代表须持有法人授权书。评标委员会按照招标文件规定的评标方法独立进行评标工作。</w:t>
      </w:r>
    </w:p>
    <w:p w14:paraId="53ECBB48">
      <w:pPr>
        <w:spacing w:line="360" w:lineRule="auto"/>
        <w:ind w:firstLine="480" w:firstLineChars="200"/>
        <w:rPr>
          <w:rFonts w:hint="eastAsia" w:ascii="宋体" w:hAnsi="宋体" w:eastAsia="宋体" w:cs="宋体"/>
          <w:sz w:val="24"/>
        </w:rPr>
      </w:pPr>
      <w:r>
        <w:rPr>
          <w:rFonts w:hint="eastAsia" w:ascii="宋体" w:hAnsi="宋体" w:eastAsia="宋体" w:cs="宋体"/>
          <w:sz w:val="24"/>
        </w:rPr>
        <w:t>22.2招标文件和投标文件是评标的依据。在评标中，不得改变招标文件中规定的评标标准、方法和中标条件。投标人不得在开标后使用任何方式对投标文件的实质性内容做任何更改。</w:t>
      </w:r>
    </w:p>
    <w:p w14:paraId="50A4CDFA">
      <w:pPr>
        <w:spacing w:line="360" w:lineRule="auto"/>
        <w:ind w:firstLine="480" w:firstLineChars="200"/>
        <w:rPr>
          <w:rFonts w:hint="eastAsia" w:ascii="宋体" w:hAnsi="宋体" w:eastAsia="宋体" w:cs="宋体"/>
          <w:sz w:val="24"/>
        </w:rPr>
      </w:pPr>
      <w:r>
        <w:rPr>
          <w:rFonts w:hint="eastAsia" w:ascii="宋体" w:hAnsi="宋体" w:eastAsia="宋体" w:cs="宋体"/>
          <w:sz w:val="24"/>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4B3E3E9D">
      <w:pPr>
        <w:spacing w:line="360" w:lineRule="auto"/>
        <w:ind w:firstLine="480" w:firstLineChars="200"/>
        <w:rPr>
          <w:rFonts w:hint="eastAsia" w:ascii="宋体" w:hAnsi="宋体" w:eastAsia="宋体" w:cs="宋体"/>
          <w:sz w:val="24"/>
        </w:rPr>
      </w:pPr>
      <w:r>
        <w:rPr>
          <w:rFonts w:hint="eastAsia" w:ascii="宋体" w:hAnsi="宋体" w:eastAsia="宋体" w:cs="宋体"/>
          <w:sz w:val="24"/>
        </w:rPr>
        <w:t>22.4如果投标人在澄清规定期限内，未能答复或拒绝答复评委会提出的澄清要求，将由评委会根据其投标文件按最大风险进行评标。</w:t>
      </w:r>
    </w:p>
    <w:p w14:paraId="3143C624">
      <w:pPr>
        <w:spacing w:line="360" w:lineRule="auto"/>
        <w:ind w:firstLine="480" w:firstLineChars="200"/>
        <w:rPr>
          <w:rFonts w:hint="eastAsia" w:ascii="宋体" w:hAnsi="宋体" w:eastAsia="宋体" w:cs="宋体"/>
          <w:sz w:val="24"/>
        </w:rPr>
      </w:pPr>
      <w:r>
        <w:rPr>
          <w:rFonts w:hint="eastAsia" w:ascii="宋体" w:hAnsi="宋体" w:eastAsia="宋体" w:cs="宋体"/>
          <w:sz w:val="24"/>
        </w:rPr>
        <w:t>22.5投标人的资格审查</w:t>
      </w:r>
    </w:p>
    <w:p w14:paraId="1CEC5D05">
      <w:pPr>
        <w:spacing w:line="360" w:lineRule="auto"/>
        <w:ind w:firstLine="480" w:firstLineChars="200"/>
        <w:rPr>
          <w:rFonts w:hint="eastAsia" w:ascii="宋体" w:hAnsi="宋体" w:eastAsia="宋体" w:cs="宋体"/>
          <w:sz w:val="24"/>
        </w:rPr>
      </w:pPr>
      <w:r>
        <w:rPr>
          <w:rFonts w:hint="eastAsia" w:ascii="宋体" w:hAnsi="宋体" w:eastAsia="宋体" w:cs="宋体"/>
          <w:sz w:val="24"/>
        </w:rPr>
        <w:t>22.5.1开标结束后，采购人或者采购代理机构应当依法对投标人的资格进行审查，资格审查合格投标人不足3家的，不得进入评标阶段。</w:t>
      </w:r>
    </w:p>
    <w:p w14:paraId="3CD62206">
      <w:pPr>
        <w:spacing w:line="360" w:lineRule="auto"/>
        <w:ind w:firstLine="480" w:firstLineChars="200"/>
        <w:rPr>
          <w:rFonts w:hint="eastAsia" w:ascii="宋体" w:hAnsi="宋体" w:eastAsia="宋体" w:cs="宋体"/>
          <w:sz w:val="24"/>
        </w:rPr>
      </w:pPr>
      <w:r>
        <w:rPr>
          <w:rFonts w:hint="eastAsia" w:ascii="宋体" w:hAnsi="宋体" w:eastAsia="宋体" w:cs="宋体"/>
          <w:sz w:val="24"/>
        </w:rPr>
        <w:t>22.6投标文件的符合性审查。</w:t>
      </w:r>
    </w:p>
    <w:p w14:paraId="33D9ACA2">
      <w:pPr>
        <w:spacing w:line="360" w:lineRule="auto"/>
        <w:ind w:firstLine="480" w:firstLineChars="200"/>
        <w:rPr>
          <w:rFonts w:hint="eastAsia" w:ascii="宋体" w:hAnsi="宋体" w:eastAsia="宋体" w:cs="宋体"/>
          <w:sz w:val="24"/>
        </w:rPr>
      </w:pPr>
      <w:r>
        <w:rPr>
          <w:rFonts w:hint="eastAsia" w:ascii="宋体" w:hAnsi="宋体" w:eastAsia="宋体" w:cs="宋体"/>
          <w:sz w:val="24"/>
        </w:rPr>
        <w:t>22.6.1评标委员会将审查投标文件是否完整、商务技术是否完全响应招标文件规定等。</w:t>
      </w:r>
    </w:p>
    <w:p w14:paraId="5814F256">
      <w:pPr>
        <w:spacing w:line="360" w:lineRule="auto"/>
        <w:ind w:firstLine="480" w:firstLineChars="200"/>
        <w:rPr>
          <w:rFonts w:hint="eastAsia" w:ascii="宋体" w:hAnsi="宋体" w:eastAsia="宋体" w:cs="宋体"/>
          <w:sz w:val="24"/>
        </w:rPr>
      </w:pPr>
      <w:r>
        <w:rPr>
          <w:rFonts w:hint="eastAsia" w:ascii="宋体" w:hAnsi="宋体" w:eastAsia="宋体" w:cs="宋体"/>
          <w:sz w:val="24"/>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14:paraId="6AD2DF32">
      <w:pPr>
        <w:spacing w:line="360" w:lineRule="auto"/>
        <w:ind w:firstLine="480" w:firstLineChars="200"/>
        <w:rPr>
          <w:rFonts w:hint="eastAsia" w:ascii="宋体" w:hAnsi="宋体" w:eastAsia="宋体" w:cs="宋体"/>
          <w:sz w:val="24"/>
        </w:rPr>
      </w:pPr>
      <w:r>
        <w:rPr>
          <w:rFonts w:hint="eastAsia" w:ascii="宋体" w:hAnsi="宋体" w:eastAsia="宋体" w:cs="宋体"/>
          <w:sz w:val="24"/>
        </w:rPr>
        <w:t>22.6.3符合性审查：在详细量化评审之前，根据本须知第22.6.4条的规定，评标委员会要审查每份投标文件是否实质上响应了招标文件的要求。实质上响应的投标应该是与招标文件要求的全部条款、条件和规格参数相符，没有偏离的投标。对关键条文的偏离、保留或反对将被认为是实质上的偏离。评标委员会决定投标的响应性只根据投标文件本身的内容，而不寻求外部的证据。</w:t>
      </w:r>
    </w:p>
    <w:p w14:paraId="16B20852">
      <w:pPr>
        <w:spacing w:line="360" w:lineRule="auto"/>
        <w:ind w:firstLine="480" w:firstLineChars="200"/>
        <w:rPr>
          <w:rFonts w:hint="eastAsia" w:ascii="宋体" w:hAnsi="宋体" w:eastAsia="宋体" w:cs="宋体"/>
          <w:sz w:val="24"/>
        </w:rPr>
      </w:pPr>
      <w:r>
        <w:rPr>
          <w:rFonts w:hint="eastAsia" w:ascii="宋体" w:hAnsi="宋体" w:eastAsia="宋体" w:cs="宋体"/>
          <w:sz w:val="24"/>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6DEC359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1）投标人的投标报价超过采购预算</w:t>
      </w:r>
      <w:r>
        <w:rPr>
          <w:rFonts w:hint="eastAsia" w:ascii="宋体" w:hAnsi="宋体" w:eastAsia="宋体" w:cs="宋体"/>
          <w:sz w:val="24"/>
        </w:rPr>
        <w:t>或者最高限价</w:t>
      </w:r>
      <w:r>
        <w:rPr>
          <w:rFonts w:hint="eastAsia" w:ascii="宋体" w:hAnsi="宋体" w:eastAsia="宋体" w:cs="宋体"/>
          <w:sz w:val="24"/>
          <w:szCs w:val="22"/>
        </w:rPr>
        <w:t>的；</w:t>
      </w:r>
    </w:p>
    <w:p w14:paraId="09ADEB6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2）投标文件未按招标文件要求签署、盖章的；</w:t>
      </w:r>
    </w:p>
    <w:p w14:paraId="33667F6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3）不具备招标文件中规定的资格要求的，或不符合国家规定的；</w:t>
      </w:r>
    </w:p>
    <w:p w14:paraId="1045795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4）投标书无投标人鲜章、无法定代表人或授权人签章或签章人无法定代表人/单位负责人有效委托书的；</w:t>
      </w:r>
    </w:p>
    <w:p w14:paraId="480355C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5）投标文件未按招标文件的要求编写；</w:t>
      </w:r>
    </w:p>
    <w:p w14:paraId="667D429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6）无投标有效期或有效期达不到招标文件要求的；</w:t>
      </w:r>
    </w:p>
    <w:p w14:paraId="659F4F2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7）投标单位针对同一项目递交两份或多份内容不同的投标文件，未书面声明哪一份是有效的或出现选择性报价的；</w:t>
      </w:r>
    </w:p>
    <w:p w14:paraId="41492AC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8）投标文件存在有缺漏项；</w:t>
      </w:r>
    </w:p>
    <w:p w14:paraId="459DEC06">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9）投标人有串通投标、以他人名义投标、弄虚作假、行贿等违法行为的；</w:t>
      </w:r>
    </w:p>
    <w:p w14:paraId="788E427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10）投标文件实质性内容不满足或未响应的（包括但不限于：</w:t>
      </w:r>
      <w:r>
        <w:rPr>
          <w:rFonts w:hint="eastAsia" w:ascii="宋体" w:hAnsi="宋体" w:eastAsia="宋体" w:cs="宋体"/>
          <w:sz w:val="24"/>
          <w:szCs w:val="22"/>
          <w:lang w:eastAsia="zh-CN"/>
        </w:rPr>
        <w:t>交货期</w:t>
      </w:r>
      <w:r>
        <w:rPr>
          <w:rFonts w:hint="eastAsia" w:ascii="宋体" w:hAnsi="宋体" w:eastAsia="宋体" w:cs="宋体"/>
          <w:sz w:val="24"/>
          <w:szCs w:val="22"/>
        </w:rPr>
        <w:t>、质保期、付款方式等）；</w:t>
      </w:r>
    </w:p>
    <w:p w14:paraId="43375BC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11）投标人未经过正常渠道获取招标文件，或投标人名称与获取招标文件时登记的投标人名称不符的；</w:t>
      </w:r>
    </w:p>
    <w:p w14:paraId="2D961718">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12）存在单位负责人为同一人或者存在直接控股、管理关系的不同供应商，参加本项目政府采购活动；</w:t>
      </w:r>
    </w:p>
    <w:p w14:paraId="491CBC58">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13）投标文件含有采购人不能接受的附加条件的；</w:t>
      </w:r>
    </w:p>
    <w:p w14:paraId="46261AF8">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14）逾期提交电子投标文件；</w:t>
      </w:r>
    </w:p>
    <w:p w14:paraId="0C3E39B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15）投标人未在投标截止时间前进行签到；</w:t>
      </w:r>
    </w:p>
    <w:p w14:paraId="712A619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16）提交的投标文件与本项目不相符；</w:t>
      </w:r>
    </w:p>
    <w:p w14:paraId="124657A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17）投标人拒绝对电子投标文件进行解密；</w:t>
      </w:r>
    </w:p>
    <w:p w14:paraId="2A564CA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18）未在规定的时间内对电子投标文件进行解密成功的；</w:t>
      </w:r>
    </w:p>
    <w:p w14:paraId="2ADFE25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19）投标人因未带CA锁、或所带CA锁与制作电子投标文件使用的CA锁不一致、或沿用旧版编制投标文件等情形，导致在规定时间内无法解密投标文件；</w:t>
      </w:r>
    </w:p>
    <w:p w14:paraId="491ADE01">
      <w:pPr>
        <w:spacing w:line="360" w:lineRule="auto"/>
        <w:ind w:firstLine="480" w:firstLineChars="200"/>
        <w:rPr>
          <w:rFonts w:hint="eastAsia" w:ascii="宋体" w:hAnsi="宋体" w:eastAsia="宋体" w:cs="宋体"/>
          <w:sz w:val="24"/>
        </w:rPr>
      </w:pPr>
      <w:r>
        <w:rPr>
          <w:rFonts w:hint="eastAsia" w:ascii="宋体" w:hAnsi="宋体" w:eastAsia="宋体" w:cs="宋体"/>
          <w:sz w:val="24"/>
        </w:rPr>
        <w:t>20</w:t>
      </w:r>
      <w:r>
        <w:rPr>
          <w:rFonts w:hint="eastAsia" w:ascii="宋体" w:hAnsi="宋体" w:eastAsia="宋体" w:cs="宋体"/>
          <w:sz w:val="24"/>
          <w:szCs w:val="22"/>
        </w:rPr>
        <w:t>）</w:t>
      </w:r>
      <w:r>
        <w:rPr>
          <w:rFonts w:hint="eastAsia" w:ascii="宋体" w:hAnsi="宋体" w:eastAsia="宋体" w:cs="宋体"/>
          <w:sz w:val="24"/>
        </w:rPr>
        <w:t>上传的电子投标文件无法打开；</w:t>
      </w:r>
    </w:p>
    <w:p w14:paraId="382B2B1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21）法律、法规和招标文件规定的其他情形；</w:t>
      </w:r>
    </w:p>
    <w:p w14:paraId="3FAA73C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22）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14:paraId="677E398C">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22.6.5有下列情形之一的，视为投标人串通投标，其投标无效：</w:t>
      </w:r>
    </w:p>
    <w:p w14:paraId="255935F7">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22.6.5.1不同投标人的投标文件由同一单位或者个人编制；</w:t>
      </w:r>
    </w:p>
    <w:p w14:paraId="78FFC40C">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22.6.5.2不同投标人委托同一单位或者个人办理投标事宜；</w:t>
      </w:r>
    </w:p>
    <w:p w14:paraId="56B20D58">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22.6.5.3不同投标人的投标文件载明的项目管理成员或者联系人员为同一人；</w:t>
      </w:r>
    </w:p>
    <w:p w14:paraId="75D58568">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22.6.5.4不同投标人的投标文件异常一致或者投标报价呈规律性差异；</w:t>
      </w:r>
    </w:p>
    <w:p w14:paraId="478B1AC4">
      <w:pPr>
        <w:tabs>
          <w:tab w:val="left" w:pos="1260"/>
        </w:tabs>
        <w:spacing w:line="360" w:lineRule="auto"/>
        <w:ind w:firstLine="456" w:firstLineChars="200"/>
        <w:rPr>
          <w:rFonts w:hint="eastAsia" w:ascii="宋体" w:hAnsi="宋体" w:eastAsia="宋体" w:cs="宋体"/>
          <w:spacing w:val="-6"/>
          <w:sz w:val="24"/>
          <w:szCs w:val="20"/>
        </w:rPr>
      </w:pPr>
      <w:r>
        <w:rPr>
          <w:rFonts w:hint="eastAsia" w:ascii="宋体" w:hAnsi="宋体" w:eastAsia="宋体" w:cs="宋体"/>
          <w:spacing w:val="-6"/>
          <w:sz w:val="24"/>
          <w:szCs w:val="20"/>
        </w:rPr>
        <w:t>22.6.5.5不同投标人的投标文件相互混装；</w:t>
      </w:r>
    </w:p>
    <w:p w14:paraId="7873D19C">
      <w:pPr>
        <w:spacing w:line="360" w:lineRule="auto"/>
        <w:ind w:firstLine="480" w:firstLineChars="200"/>
        <w:rPr>
          <w:rFonts w:hint="eastAsia" w:ascii="宋体" w:hAnsi="宋体" w:eastAsia="宋体" w:cs="宋体"/>
          <w:sz w:val="24"/>
        </w:rPr>
      </w:pPr>
      <w:r>
        <w:rPr>
          <w:rFonts w:hint="eastAsia" w:ascii="宋体" w:hAnsi="宋体" w:eastAsia="宋体" w:cs="宋体"/>
          <w:sz w:val="24"/>
        </w:rPr>
        <w:t>22.7投标文件的详细评审</w:t>
      </w:r>
    </w:p>
    <w:p w14:paraId="7D8DDFEA">
      <w:pPr>
        <w:spacing w:line="360" w:lineRule="auto"/>
        <w:ind w:firstLine="480" w:firstLineChars="200"/>
        <w:rPr>
          <w:rFonts w:hint="eastAsia" w:ascii="宋体" w:hAnsi="宋体" w:eastAsia="宋体" w:cs="宋体"/>
          <w:sz w:val="24"/>
        </w:rPr>
      </w:pPr>
      <w:r>
        <w:rPr>
          <w:rFonts w:hint="eastAsia" w:ascii="宋体" w:hAnsi="宋体" w:eastAsia="宋体" w:cs="宋体"/>
          <w:sz w:val="24"/>
        </w:rPr>
        <w:t>22.7.1评标委员会将按照本须知第22.6.4条规定，只对确定为实质性响应招标文件要求的投标进行详细评审。</w:t>
      </w:r>
    </w:p>
    <w:p w14:paraId="5FA41026">
      <w:pPr>
        <w:spacing w:line="360" w:lineRule="auto"/>
        <w:ind w:firstLine="480" w:firstLineChars="200"/>
        <w:rPr>
          <w:rFonts w:hint="eastAsia" w:ascii="宋体" w:hAnsi="宋体" w:eastAsia="宋体" w:cs="宋体"/>
          <w:sz w:val="24"/>
        </w:rPr>
      </w:pPr>
      <w:r>
        <w:rPr>
          <w:rFonts w:hint="eastAsia" w:ascii="宋体" w:hAnsi="宋体" w:eastAsia="宋体" w:cs="宋体"/>
          <w:sz w:val="24"/>
        </w:rPr>
        <w:t>22.7.2详细评审按照第六章“评标方法”的评标方法进行。</w:t>
      </w:r>
    </w:p>
    <w:p w14:paraId="29D0D3C8">
      <w:pPr>
        <w:spacing w:line="360" w:lineRule="auto"/>
        <w:ind w:firstLine="480" w:firstLineChars="200"/>
        <w:rPr>
          <w:rFonts w:hint="eastAsia" w:ascii="宋体" w:hAnsi="宋体" w:eastAsia="宋体" w:cs="宋体"/>
          <w:sz w:val="24"/>
        </w:rPr>
      </w:pPr>
      <w:r>
        <w:rPr>
          <w:rFonts w:hint="eastAsia" w:ascii="宋体" w:hAnsi="宋体" w:eastAsia="宋体" w:cs="宋体"/>
          <w:sz w:val="24"/>
        </w:rPr>
        <w:t>22.8中标候选人的确定</w:t>
      </w:r>
    </w:p>
    <w:p w14:paraId="535593D9">
      <w:pPr>
        <w:spacing w:line="360" w:lineRule="auto"/>
        <w:ind w:firstLine="480" w:firstLineChars="200"/>
        <w:rPr>
          <w:rFonts w:hint="eastAsia" w:ascii="宋体" w:hAnsi="宋体" w:eastAsia="宋体" w:cs="宋体"/>
          <w:sz w:val="24"/>
        </w:rPr>
      </w:pPr>
      <w:r>
        <w:rPr>
          <w:rFonts w:hint="eastAsia" w:ascii="宋体" w:hAnsi="宋体" w:eastAsia="宋体" w:cs="宋体"/>
          <w:sz w:val="24"/>
        </w:rPr>
        <w:t>评标委员会完成评标后，向采购人提出书面评标报告，并推荐三名中标候选人，标明排列顺序。</w:t>
      </w:r>
    </w:p>
    <w:p w14:paraId="35B8671F">
      <w:pPr>
        <w:spacing w:line="360" w:lineRule="auto"/>
        <w:rPr>
          <w:rFonts w:hint="eastAsia" w:ascii="宋体" w:hAnsi="宋体" w:eastAsia="宋体" w:cs="宋体"/>
          <w:b/>
          <w:sz w:val="24"/>
        </w:rPr>
      </w:pPr>
      <w:r>
        <w:rPr>
          <w:rFonts w:hint="eastAsia" w:ascii="宋体" w:hAnsi="宋体" w:eastAsia="宋体" w:cs="宋体"/>
          <w:b/>
          <w:sz w:val="24"/>
        </w:rPr>
        <w:t>23．评标过程的保密</w:t>
      </w:r>
    </w:p>
    <w:p w14:paraId="1D28A910">
      <w:pPr>
        <w:spacing w:line="360" w:lineRule="auto"/>
        <w:ind w:firstLine="480" w:firstLineChars="200"/>
        <w:rPr>
          <w:rFonts w:hint="eastAsia" w:ascii="宋体" w:hAnsi="宋体" w:eastAsia="宋体" w:cs="宋体"/>
          <w:sz w:val="24"/>
        </w:rPr>
      </w:pPr>
      <w:r>
        <w:rPr>
          <w:rFonts w:hint="eastAsia" w:ascii="宋体" w:hAnsi="宋体" w:eastAsia="宋体" w:cs="宋体"/>
          <w:sz w:val="24"/>
        </w:rPr>
        <w:t>23.1评标委员会成员和与评标活动有关的工作人员不得泄露有关投标文件的评审和比较、中标候选人的推荐以及与评标有关的其他情况。</w:t>
      </w:r>
    </w:p>
    <w:p w14:paraId="2592DFC5">
      <w:pPr>
        <w:spacing w:line="360" w:lineRule="auto"/>
        <w:ind w:firstLine="480" w:firstLineChars="200"/>
        <w:rPr>
          <w:rFonts w:hint="eastAsia" w:ascii="宋体" w:hAnsi="宋体" w:eastAsia="宋体" w:cs="宋体"/>
          <w:sz w:val="24"/>
        </w:rPr>
      </w:pPr>
      <w:r>
        <w:rPr>
          <w:rFonts w:hint="eastAsia" w:ascii="宋体" w:hAnsi="宋体" w:eastAsia="宋体" w:cs="宋体"/>
          <w:sz w:val="24"/>
        </w:rPr>
        <w:t>23.2在评标过程中，如果投标人试图在投标文件的评审和比较、中标候选人的推荐以及与评标有关的其他方面，向评标人、采购人和采购代理机构施加任何影响，应予废标。</w:t>
      </w:r>
    </w:p>
    <w:p w14:paraId="7A219202">
      <w:pPr>
        <w:spacing w:line="360" w:lineRule="auto"/>
        <w:rPr>
          <w:rFonts w:hint="eastAsia" w:ascii="宋体" w:hAnsi="宋体" w:eastAsia="宋体" w:cs="宋体"/>
          <w:b/>
          <w:sz w:val="24"/>
        </w:rPr>
      </w:pPr>
      <w:r>
        <w:rPr>
          <w:rFonts w:hint="eastAsia" w:ascii="宋体" w:hAnsi="宋体" w:eastAsia="宋体" w:cs="宋体"/>
          <w:b/>
          <w:sz w:val="24"/>
        </w:rPr>
        <w:t>24．评标方法</w:t>
      </w:r>
    </w:p>
    <w:p w14:paraId="091B174F">
      <w:pPr>
        <w:spacing w:line="360" w:lineRule="auto"/>
        <w:ind w:firstLine="480" w:firstLineChars="200"/>
        <w:rPr>
          <w:rFonts w:hint="eastAsia" w:ascii="宋体" w:hAnsi="宋体" w:eastAsia="宋体" w:cs="宋体"/>
          <w:sz w:val="24"/>
        </w:rPr>
      </w:pPr>
      <w:r>
        <w:rPr>
          <w:rFonts w:hint="eastAsia" w:ascii="宋体" w:hAnsi="宋体" w:eastAsia="宋体" w:cs="宋体"/>
          <w:sz w:val="24"/>
        </w:rPr>
        <w:t>24.1按照中华人民共和国财政部第87号部长令--《政府采购货物和服务招标投标管理办法》的规定，本次评标采用以下评标方法中的一种：具体见“投标人须知前附表”。</w:t>
      </w:r>
    </w:p>
    <w:p w14:paraId="707D804C">
      <w:pPr>
        <w:spacing w:line="360" w:lineRule="auto"/>
        <w:ind w:firstLine="480" w:firstLineChars="200"/>
        <w:rPr>
          <w:rFonts w:hint="eastAsia" w:ascii="宋体" w:hAnsi="宋体" w:eastAsia="宋体" w:cs="宋体"/>
          <w:sz w:val="24"/>
        </w:rPr>
      </w:pPr>
      <w:r>
        <w:rPr>
          <w:rFonts w:hint="eastAsia" w:ascii="宋体" w:hAnsi="宋体" w:eastAsia="宋体" w:cs="宋体"/>
          <w:sz w:val="24"/>
        </w:rPr>
        <w:t>1）最低评标价法，即在全部满足招标文件实质性要求前提下，依据统一的价格要素评定最低报价，以提出最低报价的投标人作为中标候选投标人并依次排序。</w:t>
      </w:r>
    </w:p>
    <w:p w14:paraId="03CF9789">
      <w:pPr>
        <w:spacing w:line="360" w:lineRule="auto"/>
        <w:ind w:firstLine="480" w:firstLineChars="200"/>
        <w:rPr>
          <w:rFonts w:hint="eastAsia" w:ascii="宋体" w:hAnsi="宋体" w:eastAsia="宋体" w:cs="宋体"/>
          <w:sz w:val="24"/>
        </w:rPr>
      </w:pPr>
      <w:r>
        <w:rPr>
          <w:rFonts w:hint="eastAsia" w:ascii="宋体" w:hAnsi="宋体" w:eastAsia="宋体" w:cs="宋体"/>
          <w:sz w:val="24"/>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14:paraId="5577B465">
      <w:pPr>
        <w:spacing w:line="360" w:lineRule="auto"/>
        <w:ind w:firstLine="480" w:firstLineChars="200"/>
        <w:rPr>
          <w:rFonts w:hint="eastAsia" w:ascii="宋体" w:hAnsi="宋体" w:eastAsia="宋体" w:cs="宋体"/>
          <w:sz w:val="24"/>
        </w:rPr>
      </w:pPr>
      <w:r>
        <w:rPr>
          <w:rFonts w:hint="eastAsia" w:ascii="宋体" w:hAnsi="宋体" w:eastAsia="宋体" w:cs="宋体"/>
          <w:sz w:val="24"/>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13250EC2">
      <w:pPr>
        <w:spacing w:line="360" w:lineRule="auto"/>
        <w:ind w:firstLine="480" w:firstLineChars="200"/>
        <w:rPr>
          <w:rFonts w:hint="eastAsia" w:ascii="宋体" w:hAnsi="宋体" w:eastAsia="宋体" w:cs="宋体"/>
          <w:sz w:val="24"/>
        </w:rPr>
      </w:pPr>
      <w:r>
        <w:rPr>
          <w:rFonts w:hint="eastAsia" w:ascii="宋体" w:hAnsi="宋体" w:eastAsia="宋体" w:cs="宋体"/>
          <w:sz w:val="24"/>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5FDCF9">
      <w:pPr>
        <w:spacing w:line="360" w:lineRule="auto"/>
        <w:ind w:firstLine="480" w:firstLineChars="200"/>
        <w:rPr>
          <w:rFonts w:hint="eastAsia" w:ascii="宋体" w:hAnsi="宋体" w:eastAsia="宋体" w:cs="宋体"/>
          <w:sz w:val="24"/>
        </w:rPr>
      </w:pPr>
      <w:r>
        <w:rPr>
          <w:rFonts w:hint="eastAsia" w:ascii="宋体" w:hAnsi="宋体" w:eastAsia="宋体" w:cs="宋体"/>
          <w:sz w:val="24"/>
        </w:rPr>
        <w:t>5）非单一产品采购项目，采购人应当根据采购项目技术构成、产品价格比重等合理确定核心产品。多家投标人提供的核心产品品牌相同的，按前两款规定处理。</w:t>
      </w:r>
    </w:p>
    <w:p w14:paraId="09D65FFF">
      <w:pPr>
        <w:spacing w:line="360" w:lineRule="auto"/>
        <w:rPr>
          <w:rFonts w:hint="eastAsia" w:ascii="宋体" w:hAnsi="宋体" w:eastAsia="宋体" w:cs="宋体"/>
          <w:b/>
          <w:sz w:val="24"/>
        </w:rPr>
      </w:pPr>
      <w:r>
        <w:rPr>
          <w:rFonts w:hint="eastAsia" w:ascii="宋体" w:hAnsi="宋体" w:eastAsia="宋体" w:cs="宋体"/>
          <w:b/>
          <w:sz w:val="24"/>
        </w:rPr>
        <w:t>25．评标程序</w:t>
      </w:r>
    </w:p>
    <w:p w14:paraId="7891E841">
      <w:pPr>
        <w:spacing w:line="360" w:lineRule="auto"/>
        <w:ind w:firstLine="480" w:firstLineChars="200"/>
        <w:rPr>
          <w:rFonts w:hint="eastAsia" w:ascii="宋体" w:hAnsi="宋体" w:eastAsia="宋体" w:cs="宋体"/>
        </w:rPr>
      </w:pPr>
      <w:r>
        <w:rPr>
          <w:rFonts w:hint="eastAsia" w:ascii="宋体" w:hAnsi="宋体" w:eastAsia="宋体" w:cs="宋体"/>
          <w:sz w:val="24"/>
        </w:rPr>
        <w:t>按照投标文件初审、澄清有关问题、比较与评价、推荐中标候选人名单的工作程序进行评标。在上一步评审中投标人被按无效投标处理的或被废标者，不进入下一步的评审。</w:t>
      </w:r>
    </w:p>
    <w:p w14:paraId="30861297">
      <w:pPr>
        <w:spacing w:line="360" w:lineRule="auto"/>
        <w:jc w:val="center"/>
        <w:rPr>
          <w:rFonts w:hint="eastAsia" w:ascii="宋体" w:hAnsi="宋体" w:eastAsia="宋体" w:cs="宋体"/>
          <w:b/>
          <w:sz w:val="32"/>
          <w:szCs w:val="32"/>
        </w:rPr>
      </w:pPr>
      <w:bookmarkStart w:id="38" w:name="_Toc363474022"/>
      <w:bookmarkStart w:id="39" w:name="_Toc403077644"/>
      <w:bookmarkStart w:id="40" w:name="_Toc363473977"/>
      <w:r>
        <w:rPr>
          <w:rFonts w:hint="eastAsia" w:ascii="宋体" w:hAnsi="宋体" w:eastAsia="宋体" w:cs="宋体"/>
          <w:b/>
          <w:sz w:val="32"/>
          <w:szCs w:val="32"/>
        </w:rPr>
        <w:t>六.定标、中标通知与签约</w:t>
      </w:r>
      <w:bookmarkEnd w:id="38"/>
      <w:bookmarkEnd w:id="39"/>
      <w:bookmarkEnd w:id="40"/>
    </w:p>
    <w:p w14:paraId="437B4BA0">
      <w:pPr>
        <w:spacing w:line="360" w:lineRule="auto"/>
        <w:rPr>
          <w:rFonts w:hint="eastAsia" w:ascii="宋体" w:hAnsi="宋体" w:eastAsia="宋体" w:cs="宋体"/>
          <w:b/>
          <w:sz w:val="24"/>
        </w:rPr>
      </w:pPr>
      <w:r>
        <w:rPr>
          <w:rFonts w:hint="eastAsia" w:ascii="宋体" w:hAnsi="宋体" w:eastAsia="宋体" w:cs="宋体"/>
          <w:b/>
          <w:sz w:val="24"/>
        </w:rPr>
        <w:t>26．定标程序</w:t>
      </w:r>
    </w:p>
    <w:p w14:paraId="08A04806">
      <w:pPr>
        <w:spacing w:line="360" w:lineRule="auto"/>
        <w:ind w:firstLine="480" w:firstLineChars="200"/>
        <w:rPr>
          <w:rFonts w:hint="eastAsia" w:ascii="宋体" w:hAnsi="宋体" w:eastAsia="宋体" w:cs="宋体"/>
          <w:sz w:val="24"/>
        </w:rPr>
      </w:pPr>
      <w:r>
        <w:rPr>
          <w:rFonts w:hint="eastAsia" w:ascii="宋体" w:hAnsi="宋体" w:eastAsia="宋体" w:cs="宋体"/>
          <w:sz w:val="24"/>
        </w:rPr>
        <w:t>26.1评标委员会根据评标方法的规定对投标人进行评审排序，推荐第一、第二、第三名中标候选人，作为评标结果。评标结果由评标委员会成员签字确认。</w:t>
      </w:r>
    </w:p>
    <w:p w14:paraId="2DDDF5ED">
      <w:pPr>
        <w:spacing w:line="360" w:lineRule="auto"/>
        <w:ind w:firstLine="480" w:firstLineChars="200"/>
        <w:rPr>
          <w:rFonts w:hint="eastAsia" w:ascii="宋体" w:hAnsi="宋体" w:eastAsia="宋体" w:cs="宋体"/>
          <w:sz w:val="24"/>
        </w:rPr>
      </w:pPr>
      <w:r>
        <w:rPr>
          <w:rFonts w:hint="eastAsia" w:ascii="宋体" w:hAnsi="宋体" w:eastAsia="宋体" w:cs="宋体"/>
          <w:sz w:val="24"/>
        </w:rPr>
        <w:t>26.2采购人根据评标报告中推荐的中标候选人排列顺序，确定排名第一的为中标人。</w:t>
      </w:r>
    </w:p>
    <w:p w14:paraId="3C98CEBD">
      <w:pPr>
        <w:spacing w:line="360" w:lineRule="auto"/>
        <w:ind w:firstLine="480" w:firstLineChars="200"/>
        <w:rPr>
          <w:rFonts w:hint="eastAsia" w:ascii="宋体" w:hAnsi="宋体" w:eastAsia="宋体" w:cs="宋体"/>
          <w:sz w:val="24"/>
        </w:rPr>
      </w:pPr>
      <w:r>
        <w:rPr>
          <w:rFonts w:hint="eastAsia" w:ascii="宋体" w:hAnsi="宋体" w:eastAsia="宋体" w:cs="宋体"/>
          <w:sz w:val="24"/>
        </w:rPr>
        <w:t>26.3</w:t>
      </w:r>
      <w:r>
        <w:rPr>
          <w:rFonts w:hint="eastAsia" w:ascii="宋体" w:hAnsi="宋体" w:eastAsia="宋体" w:cs="宋体"/>
          <w:sz w:val="24"/>
          <w:szCs w:val="20"/>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4"/>
        </w:rPr>
        <w:t>。</w:t>
      </w:r>
    </w:p>
    <w:p w14:paraId="16AA5FCD">
      <w:pPr>
        <w:spacing w:line="360" w:lineRule="auto"/>
        <w:ind w:firstLine="480" w:firstLineChars="200"/>
        <w:rPr>
          <w:rFonts w:hint="eastAsia" w:ascii="宋体" w:hAnsi="宋体" w:eastAsia="宋体" w:cs="宋体"/>
          <w:sz w:val="24"/>
        </w:rPr>
      </w:pPr>
      <w:r>
        <w:rPr>
          <w:rFonts w:hint="eastAsia" w:ascii="宋体" w:hAnsi="宋体" w:eastAsia="宋体" w:cs="宋体"/>
          <w:sz w:val="24"/>
        </w:rPr>
        <w:t>26.3采购人也可以授权评标委员会评标后直接确定中标人。</w:t>
      </w:r>
    </w:p>
    <w:p w14:paraId="1AD55343">
      <w:pPr>
        <w:spacing w:line="360" w:lineRule="auto"/>
        <w:ind w:firstLine="480" w:firstLineChars="200"/>
        <w:rPr>
          <w:rFonts w:hint="eastAsia" w:ascii="宋体" w:hAnsi="宋体" w:eastAsia="宋体" w:cs="宋体"/>
          <w:sz w:val="24"/>
        </w:rPr>
      </w:pPr>
      <w:r>
        <w:rPr>
          <w:rFonts w:hint="eastAsia" w:ascii="宋体" w:hAnsi="宋体" w:eastAsia="宋体" w:cs="宋体"/>
          <w:sz w:val="24"/>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32570F86">
      <w:pPr>
        <w:spacing w:line="360" w:lineRule="auto"/>
        <w:ind w:firstLine="480" w:firstLineChars="200"/>
        <w:rPr>
          <w:rFonts w:hint="eastAsia" w:ascii="宋体" w:hAnsi="宋体" w:eastAsia="宋体" w:cs="宋体"/>
          <w:sz w:val="24"/>
        </w:rPr>
      </w:pPr>
      <w:r>
        <w:rPr>
          <w:rFonts w:hint="eastAsia" w:ascii="宋体" w:hAnsi="宋体" w:eastAsia="宋体" w:cs="宋体"/>
          <w:sz w:val="24"/>
        </w:rPr>
        <w:t>26.5投标人或者其他利害关系人对评标结果有异议的，应当在公示期间提出。</w:t>
      </w:r>
    </w:p>
    <w:p w14:paraId="008DE021">
      <w:pPr>
        <w:spacing w:line="360" w:lineRule="auto"/>
        <w:rPr>
          <w:rFonts w:hint="eastAsia" w:ascii="宋体" w:hAnsi="宋体" w:eastAsia="宋体" w:cs="宋体"/>
          <w:b/>
          <w:sz w:val="24"/>
        </w:rPr>
      </w:pPr>
      <w:r>
        <w:rPr>
          <w:rFonts w:hint="eastAsia" w:ascii="宋体" w:hAnsi="宋体" w:eastAsia="宋体" w:cs="宋体"/>
          <w:b/>
          <w:sz w:val="24"/>
        </w:rPr>
        <w:t>27．中标与落标通知</w:t>
      </w:r>
    </w:p>
    <w:p w14:paraId="55BAEDED">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27.1 采购代理机构向中标人发出《中标通知书》。 </w:t>
      </w:r>
    </w:p>
    <w:p w14:paraId="61EB85DA">
      <w:pPr>
        <w:spacing w:line="360" w:lineRule="auto"/>
        <w:ind w:firstLine="480" w:firstLineChars="200"/>
        <w:rPr>
          <w:rFonts w:hint="eastAsia" w:ascii="宋体" w:hAnsi="宋体" w:eastAsia="宋体" w:cs="宋体"/>
          <w:sz w:val="24"/>
        </w:rPr>
      </w:pPr>
      <w:r>
        <w:rPr>
          <w:rFonts w:hint="eastAsia" w:ascii="宋体" w:hAnsi="宋体" w:eastAsia="宋体" w:cs="宋体"/>
          <w:sz w:val="24"/>
        </w:rPr>
        <w:t>27.2中标通知书对采购人和中标人具有同等法律效力。中标通知书发出之后，采购人改变中标结果，或者中标人放弃中标，应当承担相应的法律责任。</w:t>
      </w:r>
    </w:p>
    <w:p w14:paraId="1F818BE4">
      <w:pPr>
        <w:spacing w:line="360" w:lineRule="auto"/>
        <w:ind w:firstLine="480" w:firstLineChars="200"/>
        <w:rPr>
          <w:rFonts w:hint="eastAsia" w:ascii="宋体" w:hAnsi="宋体" w:eastAsia="宋体" w:cs="宋体"/>
          <w:sz w:val="24"/>
        </w:rPr>
      </w:pPr>
      <w:r>
        <w:rPr>
          <w:rFonts w:hint="eastAsia" w:ascii="宋体" w:hAnsi="宋体" w:eastAsia="宋体" w:cs="宋体"/>
          <w:sz w:val="24"/>
        </w:rPr>
        <w:t>27.3 中标通知书发出后五个工作日内，采购代理机构将通知未中标的投标人。</w:t>
      </w:r>
    </w:p>
    <w:p w14:paraId="131B36AA">
      <w:pPr>
        <w:spacing w:line="360" w:lineRule="auto"/>
        <w:ind w:firstLine="480" w:firstLineChars="200"/>
        <w:rPr>
          <w:rFonts w:hint="eastAsia" w:ascii="宋体" w:hAnsi="宋体" w:eastAsia="宋体" w:cs="宋体"/>
          <w:sz w:val="24"/>
        </w:rPr>
      </w:pPr>
      <w:r>
        <w:rPr>
          <w:rFonts w:hint="eastAsia" w:ascii="宋体" w:hAnsi="宋体" w:eastAsia="宋体" w:cs="宋体"/>
          <w:sz w:val="24"/>
        </w:rPr>
        <w:t>27.4放弃中标（成交）资格，依据《政府采购法实施条例》第七十二条规定，中标或者成交后无正当理由拒不与采购人签订政府采购合同，要被处以采购金额千分之五以上千分之十以下的罚款，列入不良行为记录名单，在一至三年内禁止参加政府采购活动，处罚应该是非常严厉的。如果供应商依然要放弃中标（成交）的，及时向财政部门报告，由财政部门依法处理，用惩戒来督促供应商树立诚信意识。</w:t>
      </w:r>
    </w:p>
    <w:p w14:paraId="656CB248">
      <w:pPr>
        <w:spacing w:line="360" w:lineRule="auto"/>
        <w:rPr>
          <w:rFonts w:hint="eastAsia" w:ascii="宋体" w:hAnsi="宋体" w:eastAsia="宋体" w:cs="宋体"/>
          <w:b/>
          <w:sz w:val="24"/>
        </w:rPr>
      </w:pPr>
      <w:r>
        <w:rPr>
          <w:rFonts w:hint="eastAsia" w:ascii="宋体" w:hAnsi="宋体" w:eastAsia="宋体" w:cs="宋体"/>
          <w:b/>
          <w:sz w:val="24"/>
        </w:rPr>
        <w:t>28. 中标合同的签订</w:t>
      </w:r>
    </w:p>
    <w:p w14:paraId="710E42E5">
      <w:pPr>
        <w:spacing w:line="360" w:lineRule="auto"/>
        <w:ind w:firstLine="480" w:firstLineChars="200"/>
        <w:rPr>
          <w:rFonts w:hint="eastAsia" w:ascii="宋体" w:hAnsi="宋体" w:eastAsia="宋体" w:cs="宋体"/>
          <w:sz w:val="24"/>
        </w:rPr>
      </w:pPr>
      <w:r>
        <w:rPr>
          <w:rFonts w:hint="eastAsia" w:ascii="宋体" w:hAnsi="宋体" w:eastAsia="宋体" w:cs="宋体"/>
          <w:sz w:val="24"/>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73C73CB6">
      <w:pPr>
        <w:spacing w:line="360" w:lineRule="auto"/>
        <w:ind w:firstLine="480" w:firstLineChars="200"/>
        <w:rPr>
          <w:rFonts w:hint="eastAsia" w:ascii="宋体" w:hAnsi="宋体" w:eastAsia="宋体" w:cs="宋体"/>
          <w:sz w:val="24"/>
        </w:rPr>
      </w:pPr>
      <w:r>
        <w:rPr>
          <w:rFonts w:hint="eastAsia" w:ascii="宋体" w:hAnsi="宋体" w:eastAsia="宋体" w:cs="宋体"/>
          <w:sz w:val="24"/>
        </w:rPr>
        <w:t>28.2采购人自采购合同签订之日起二个工作日内将采购合同副本报同级人民政府财政部门备案。</w:t>
      </w:r>
    </w:p>
    <w:p w14:paraId="71486E39">
      <w:pPr>
        <w:spacing w:line="360" w:lineRule="auto"/>
        <w:rPr>
          <w:rFonts w:hint="eastAsia" w:ascii="宋体" w:hAnsi="宋体" w:eastAsia="宋体" w:cs="宋体"/>
          <w:b/>
          <w:sz w:val="24"/>
        </w:rPr>
      </w:pPr>
      <w:r>
        <w:rPr>
          <w:rFonts w:hint="eastAsia" w:ascii="宋体" w:hAnsi="宋体" w:eastAsia="宋体" w:cs="宋体"/>
          <w:b/>
          <w:sz w:val="24"/>
        </w:rPr>
        <w:t>29．招标代理服务费</w:t>
      </w:r>
    </w:p>
    <w:p w14:paraId="54D34111">
      <w:pPr>
        <w:pStyle w:val="209"/>
        <w:spacing w:before="1" w:line="226"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不要求，采用“投标信用承诺书 ”代替投标保证金。</w:t>
      </w:r>
    </w:p>
    <w:p w14:paraId="354623FB">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注：需在网上提交《投标信用承诺》，并将《投标信用承诺》及网上已上 报后的网页截图附在投标文件中。（承诺书格式详见第六章《投标文件构成及格式》， 自主上报信用承诺具体要求详见附表 1）</w:t>
      </w:r>
    </w:p>
    <w:p w14:paraId="46A47736">
      <w:pPr>
        <w:spacing w:line="360" w:lineRule="auto"/>
        <w:rPr>
          <w:rFonts w:hint="eastAsia" w:ascii="宋体" w:hAnsi="宋体" w:eastAsia="宋体" w:cs="宋体"/>
          <w:b/>
          <w:sz w:val="24"/>
        </w:rPr>
      </w:pPr>
      <w:r>
        <w:rPr>
          <w:rFonts w:hint="eastAsia" w:ascii="宋体" w:hAnsi="宋体" w:eastAsia="宋体" w:cs="宋体"/>
          <w:b/>
          <w:sz w:val="24"/>
        </w:rPr>
        <w:t>30.其他</w:t>
      </w:r>
    </w:p>
    <w:p w14:paraId="479891FD">
      <w:pPr>
        <w:spacing w:line="360" w:lineRule="auto"/>
        <w:ind w:firstLine="480" w:firstLineChars="200"/>
        <w:rPr>
          <w:rFonts w:hint="eastAsia" w:ascii="宋体" w:hAnsi="宋体" w:eastAsia="宋体" w:cs="宋体"/>
          <w:sz w:val="24"/>
        </w:rPr>
      </w:pPr>
      <w:r>
        <w:rPr>
          <w:rFonts w:hint="eastAsia" w:ascii="宋体" w:hAnsi="宋体" w:eastAsia="宋体" w:cs="宋体"/>
          <w:sz w:val="24"/>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14:paraId="34EAD045">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投标设备符合（国办发〔2007〕51号）文件精神，进入政府强制采购节能货物制度清单（有效期内）的，提供证明文件，在评标方法中享受评标价格优惠折扣（详见评标方法）。</w:t>
      </w:r>
    </w:p>
    <w:p w14:paraId="17059592">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投标单位属于（财库[2020]46号）文件规定的中小企业的，提供中小企业声明函（见投标文件格式附件），在评标方法中享受评标价格优惠折扣（详见评标方法）。</w:t>
      </w:r>
    </w:p>
    <w:p w14:paraId="58C591ED">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2017〕141号）文件规定的残疾人福利性单位，提供残疾人福利性单位声明函（见投标文件格式附件）及有相关部门的残疾人认定证明文件的，在评标方法中享受评标价格优惠折扣（详见评标方法）。</w:t>
      </w:r>
    </w:p>
    <w:p w14:paraId="0B748EBC">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投标单位属于（财库〔2014〕68号）文件规定的监狱企业，提供监狱企业声明函及有相关部门的认定证明文件的，在评标方法中享受评标价格优惠折扣（详见评标方法）</w:t>
      </w:r>
    </w:p>
    <w:p w14:paraId="5093C545">
      <w:pPr>
        <w:spacing w:line="360" w:lineRule="auto"/>
        <w:ind w:firstLine="480" w:firstLineChars="200"/>
        <w:rPr>
          <w:rFonts w:hint="eastAsia" w:ascii="宋体" w:hAnsi="宋体" w:eastAsia="宋体" w:cs="宋体"/>
          <w:sz w:val="24"/>
        </w:rPr>
      </w:pPr>
      <w:r>
        <w:rPr>
          <w:rFonts w:hint="eastAsia" w:ascii="宋体" w:hAnsi="宋体" w:eastAsia="宋体" w:cs="宋体"/>
          <w:sz w:val="24"/>
        </w:rPr>
        <w:t>提供相关部门出具的证明文件齐全、真实、有效的可享受优惠折扣否则不享受优惠折扣。</w:t>
      </w:r>
    </w:p>
    <w:p w14:paraId="7DC89970">
      <w:pPr>
        <w:spacing w:line="360" w:lineRule="auto"/>
        <w:ind w:firstLine="480" w:firstLineChars="200"/>
        <w:rPr>
          <w:rFonts w:hint="eastAsia" w:ascii="宋体" w:hAnsi="宋体" w:eastAsia="宋体" w:cs="宋体"/>
          <w:sz w:val="24"/>
        </w:rPr>
      </w:pPr>
      <w:r>
        <w:rPr>
          <w:rFonts w:hint="eastAsia" w:ascii="宋体" w:hAnsi="宋体" w:eastAsia="宋体" w:cs="宋体"/>
          <w:sz w:val="24"/>
        </w:rPr>
        <w:t>30.4质疑</w:t>
      </w:r>
    </w:p>
    <w:p w14:paraId="533CCE17">
      <w:pPr>
        <w:spacing w:line="360" w:lineRule="auto"/>
        <w:ind w:firstLine="480" w:firstLineChars="200"/>
        <w:rPr>
          <w:rFonts w:hint="eastAsia" w:ascii="宋体" w:hAnsi="宋体" w:eastAsia="宋体" w:cs="宋体"/>
          <w:sz w:val="24"/>
        </w:rPr>
      </w:pPr>
      <w:r>
        <w:rPr>
          <w:rFonts w:hint="eastAsia" w:ascii="宋体" w:hAnsi="宋体" w:eastAsia="宋体" w:cs="宋体"/>
          <w:sz w:val="24"/>
        </w:rPr>
        <w:t>30.4.1投标人认为招标文件、采购过程、中标结果使自己的权益受到损害的，可以在知道或者应知其权益受到损害之日起7个工作日内，以书面形式向采购人、采购代理机构提出质疑。</w:t>
      </w:r>
    </w:p>
    <w:p w14:paraId="07B662C3">
      <w:pPr>
        <w:spacing w:line="360" w:lineRule="auto"/>
        <w:ind w:firstLine="480" w:firstLineChars="200"/>
        <w:rPr>
          <w:rFonts w:hint="eastAsia" w:ascii="宋体" w:hAnsi="宋体" w:eastAsia="宋体" w:cs="宋体"/>
          <w:sz w:val="24"/>
        </w:rPr>
      </w:pPr>
      <w:r>
        <w:rPr>
          <w:rFonts w:hint="eastAsia" w:ascii="宋体" w:hAnsi="宋体" w:eastAsia="宋体" w:cs="宋体"/>
          <w:sz w:val="24"/>
        </w:rPr>
        <w:t>30.4.2投标人必须在法定质疑期内一次性提出针对同一采购程序环节的质疑。</w:t>
      </w:r>
    </w:p>
    <w:p w14:paraId="476006D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23E835E">
      <w:pPr>
        <w:spacing w:line="360" w:lineRule="auto"/>
        <w:ind w:firstLine="480" w:firstLineChars="200"/>
        <w:rPr>
          <w:rFonts w:hint="eastAsia" w:ascii="宋体" w:hAnsi="宋体" w:eastAsia="宋体" w:cs="宋体"/>
          <w:sz w:val="24"/>
        </w:rPr>
      </w:pPr>
      <w:r>
        <w:rPr>
          <w:rFonts w:hint="eastAsia" w:ascii="宋体" w:hAnsi="宋体" w:eastAsia="宋体" w:cs="宋体"/>
          <w:sz w:val="24"/>
        </w:rPr>
        <w:t>30.4.4以联合体形式参加政府采购活动的，其质疑应当由组成联合体的所有投标人共同提出。</w:t>
      </w:r>
    </w:p>
    <w:p w14:paraId="1A58542B">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30.4.5投标人提出质疑应当提交质疑函和必要的证明材料。质疑函应当包括下列内容：</w:t>
      </w:r>
    </w:p>
    <w:p w14:paraId="5674416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30.4.5.1投标人的姓名或者名称、地址、邮编、联系人及联系电话；</w:t>
      </w:r>
    </w:p>
    <w:p w14:paraId="2983F78B">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30.4.5.2质疑项目的名称、编号；</w:t>
      </w:r>
    </w:p>
    <w:p w14:paraId="71E7AF5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30.4.5.3具体、明确的质疑事项和与质疑事项相关的请求；</w:t>
      </w:r>
    </w:p>
    <w:p w14:paraId="7316792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30.4.5.4事实依据；</w:t>
      </w:r>
    </w:p>
    <w:p w14:paraId="20A3107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30.4.5.5必要的法律依据；</w:t>
      </w:r>
    </w:p>
    <w:p w14:paraId="4E3912F3">
      <w:pPr>
        <w:spacing w:line="360" w:lineRule="auto"/>
        <w:ind w:firstLine="480" w:firstLineChars="200"/>
        <w:rPr>
          <w:rFonts w:hint="eastAsia" w:ascii="宋体" w:hAnsi="宋体" w:eastAsia="宋体" w:cs="宋体"/>
          <w:sz w:val="24"/>
        </w:rPr>
      </w:pPr>
      <w:r>
        <w:rPr>
          <w:rFonts w:hint="eastAsia" w:ascii="宋体" w:hAnsi="宋体" w:eastAsia="宋体" w:cs="宋体"/>
          <w:sz w:val="24"/>
        </w:rPr>
        <w:t>30.4.5.6提出质疑的日期。</w:t>
      </w:r>
    </w:p>
    <w:p w14:paraId="04449D8D">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30.4.6有下列情形之一的，属于无效质疑，采购代理机构和采购人不予受理：</w:t>
      </w:r>
    </w:p>
    <w:p w14:paraId="3B131951">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30.4.6.1质疑投标人不是参与本次政府采购项目的投标人；</w:t>
      </w:r>
    </w:p>
    <w:p w14:paraId="3023DBEF">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30.4.6.2质疑投标人与质疑事项不存在利害关系的；</w:t>
      </w:r>
    </w:p>
    <w:p w14:paraId="1964B9EF">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30.4.6.3未在法定期限内提出质疑的；</w:t>
      </w:r>
    </w:p>
    <w:p w14:paraId="478787A5">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30.4.6.4质疑未以书面形式提出，或质疑函主要内容构成不完整的；</w:t>
      </w:r>
    </w:p>
    <w:p w14:paraId="1C9D04AB">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30.4.6.5应当提交授权书而未提交的；</w:t>
      </w:r>
    </w:p>
    <w:p w14:paraId="1F3232DC">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30.4.6.6以非法手段取得证据、材料的；</w:t>
      </w:r>
    </w:p>
    <w:p w14:paraId="1AB6911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30.4.6.7质疑答复后，同一质疑人就同一事项或同一采购程序环节再次提出质疑的；</w:t>
      </w:r>
    </w:p>
    <w:p w14:paraId="01242C0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30.4.6.8不符合法律、法规、规章和政府采购监管机构规定的其他条件的。</w:t>
      </w:r>
    </w:p>
    <w:p w14:paraId="6CFA96E9">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30.4.7质疑答复</w:t>
      </w:r>
    </w:p>
    <w:p w14:paraId="0755F27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30.4.7.1采购人或采购代理机构在收到质疑函后7个工作日内作出答复，并以书面形式通知质疑投标人和其他有关投标人。</w:t>
      </w:r>
    </w:p>
    <w:p w14:paraId="1C13D1F2">
      <w:pPr>
        <w:spacing w:line="360" w:lineRule="auto"/>
        <w:ind w:firstLine="480" w:firstLineChars="200"/>
        <w:rPr>
          <w:rFonts w:hint="eastAsia" w:ascii="宋体" w:hAnsi="宋体" w:eastAsia="宋体" w:cs="宋体"/>
          <w:sz w:val="24"/>
        </w:rPr>
      </w:pPr>
      <w:r>
        <w:rPr>
          <w:rFonts w:hint="eastAsia" w:ascii="宋体" w:hAnsi="宋体" w:eastAsia="宋体" w:cs="宋体"/>
          <w:sz w:val="24"/>
        </w:rPr>
        <w:t>30.4.7.2质疑投标人对采购人、采购代理机构的答复不满意，或者采购人、采购代理机构未在规定时间内作出答复的，可以在答复期满后15个工作日内向项目所在地财政局提起投诉。</w:t>
      </w:r>
    </w:p>
    <w:p w14:paraId="58C3BCD6">
      <w:pPr>
        <w:spacing w:line="360" w:lineRule="auto"/>
        <w:ind w:firstLine="480" w:firstLineChars="200"/>
        <w:rPr>
          <w:rFonts w:hint="eastAsia" w:ascii="宋体" w:hAnsi="宋体" w:eastAsia="宋体" w:cs="宋体"/>
          <w:sz w:val="24"/>
        </w:rPr>
      </w:pPr>
      <w:r>
        <w:rPr>
          <w:rFonts w:hint="eastAsia" w:ascii="宋体" w:hAnsi="宋体" w:eastAsia="宋体" w:cs="宋体"/>
          <w:sz w:val="24"/>
        </w:rPr>
        <w:t>30.4.8其他需要说明的事项</w:t>
      </w:r>
    </w:p>
    <w:p w14:paraId="6DDA9FCF">
      <w:pPr>
        <w:spacing w:line="360" w:lineRule="auto"/>
        <w:ind w:firstLine="480" w:firstLineChars="200"/>
        <w:rPr>
          <w:rFonts w:hint="eastAsia" w:ascii="宋体" w:hAnsi="宋体" w:eastAsia="宋体" w:cs="宋体"/>
          <w:sz w:val="24"/>
        </w:rPr>
      </w:pPr>
      <w:r>
        <w:rPr>
          <w:rFonts w:hint="eastAsia" w:ascii="宋体" w:hAnsi="宋体" w:eastAsia="宋体" w:cs="宋体"/>
          <w:sz w:val="24"/>
        </w:rPr>
        <w:t>30.4.8.1接收质疑函的方式：书面形式</w:t>
      </w:r>
    </w:p>
    <w:p w14:paraId="541C1212">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联系人：</w:t>
      </w:r>
      <w:r>
        <w:rPr>
          <w:rFonts w:hint="eastAsia" w:ascii="宋体" w:hAnsi="宋体" w:eastAsia="宋体" w:cs="宋体"/>
          <w:sz w:val="24"/>
          <w:lang w:val="en-US" w:eastAsia="zh-CN"/>
        </w:rPr>
        <w:t>郭鸣彬</w:t>
      </w:r>
      <w:r>
        <w:rPr>
          <w:rFonts w:hint="eastAsia" w:ascii="宋体" w:hAnsi="宋体" w:eastAsia="宋体" w:cs="宋体"/>
          <w:sz w:val="24"/>
        </w:rPr>
        <w:t xml:space="preserve">    联系电话：</w:t>
      </w:r>
      <w:r>
        <w:rPr>
          <w:rFonts w:hint="eastAsia" w:ascii="宋体" w:hAnsi="宋体" w:eastAsia="宋体" w:cs="宋体"/>
          <w:sz w:val="24"/>
          <w:lang w:eastAsia="zh-CN"/>
        </w:rPr>
        <w:t>0912-7612960</w:t>
      </w:r>
    </w:p>
    <w:p w14:paraId="47FCD2A0">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4036A802">
      <w:pPr>
        <w:spacing w:line="360" w:lineRule="auto"/>
        <w:ind w:firstLine="480" w:firstLineChars="200"/>
        <w:rPr>
          <w:rFonts w:hint="eastAsia" w:ascii="宋体" w:hAnsi="宋体" w:eastAsia="宋体" w:cs="宋体"/>
          <w:sz w:val="24"/>
        </w:rPr>
      </w:pPr>
      <w:r>
        <w:rPr>
          <w:rFonts w:hint="eastAsia" w:ascii="宋体" w:hAnsi="宋体" w:eastAsia="宋体" w:cs="宋体"/>
          <w:sz w:val="24"/>
        </w:rPr>
        <w:t>30.4.9投标人投诉的事项不得超出已质疑事项的范围。</w:t>
      </w:r>
    </w:p>
    <w:p w14:paraId="7144546A">
      <w:pPr>
        <w:spacing w:line="360" w:lineRule="auto"/>
        <w:ind w:firstLine="480" w:firstLineChars="200"/>
        <w:rPr>
          <w:rFonts w:hint="eastAsia" w:ascii="宋体" w:hAnsi="宋体" w:eastAsia="宋体" w:cs="宋体"/>
          <w:sz w:val="24"/>
        </w:rPr>
      </w:pPr>
      <w:r>
        <w:rPr>
          <w:rFonts w:hint="eastAsia" w:ascii="宋体" w:hAnsi="宋体" w:eastAsia="宋体" w:cs="宋体"/>
          <w:sz w:val="24"/>
        </w:rPr>
        <w:t>30.5对捏造事实、提供虚假材料进行质疑、投诉的行为予以严肃处理。</w:t>
      </w:r>
    </w:p>
    <w:p w14:paraId="37B65C06">
      <w:pPr>
        <w:spacing w:line="360" w:lineRule="auto"/>
        <w:ind w:firstLine="480" w:firstLineChars="200"/>
        <w:rPr>
          <w:rFonts w:hint="eastAsia" w:ascii="宋体" w:hAnsi="宋体" w:eastAsia="宋体" w:cs="宋体"/>
          <w:sz w:val="24"/>
        </w:rPr>
      </w:pPr>
      <w:r>
        <w:rPr>
          <w:rFonts w:hint="eastAsia" w:ascii="宋体" w:hAnsi="宋体" w:eastAsia="宋体" w:cs="宋体"/>
          <w:sz w:val="24"/>
        </w:rPr>
        <w:t>①《中华人民共和国政府采购法》《中华人民共和国政府采购法实施条例》《政府采购质疑和投诉办法》等法律法规的规定，投标人质疑、投诉应当有明确的请求和必要的证明材料。</w:t>
      </w:r>
    </w:p>
    <w:p w14:paraId="051DC6B0">
      <w:pPr>
        <w:spacing w:line="360" w:lineRule="auto"/>
        <w:ind w:firstLine="480" w:firstLineChars="200"/>
        <w:rPr>
          <w:rFonts w:hint="eastAsia" w:ascii="宋体" w:hAnsi="宋体" w:eastAsia="宋体" w:cs="宋体"/>
          <w:sz w:val="24"/>
        </w:rPr>
      </w:pPr>
      <w:r>
        <w:rPr>
          <w:rFonts w:hint="eastAsia" w:ascii="宋体" w:hAnsi="宋体" w:eastAsia="宋体" w:cs="宋体"/>
          <w:sz w:val="24"/>
        </w:rPr>
        <w:t>②投诉人在全国范围内十二个月内三次以上投诉查无实据的，由财政部门列入不良行为记录名单。</w:t>
      </w:r>
    </w:p>
    <w:p w14:paraId="695D8C6A">
      <w:pPr>
        <w:spacing w:line="360" w:lineRule="auto"/>
        <w:ind w:firstLine="480" w:firstLineChars="200"/>
        <w:rPr>
          <w:rFonts w:hint="eastAsia" w:ascii="宋体" w:hAnsi="宋体" w:eastAsia="宋体" w:cs="宋体"/>
          <w:sz w:val="24"/>
        </w:rPr>
      </w:pPr>
      <w:r>
        <w:rPr>
          <w:rFonts w:hint="eastAsia" w:ascii="宋体" w:hAnsi="宋体" w:eastAsia="宋体" w:cs="宋体"/>
          <w:sz w:val="24"/>
        </w:rPr>
        <w:t>③捏造事实、提供虚假材料或者以非法手段取得证明材料的投诉将被驳回，并将提出投诉的投标人列入不良行为记录名单，禁止其一至三年内参加政府采购活动。</w:t>
      </w:r>
    </w:p>
    <w:p w14:paraId="4B1E137C">
      <w:pPr>
        <w:spacing w:line="360" w:lineRule="auto"/>
        <w:ind w:firstLine="480" w:firstLineChars="200"/>
        <w:rPr>
          <w:rFonts w:hint="eastAsia" w:ascii="宋体" w:hAnsi="宋体" w:eastAsia="宋体" w:cs="宋体"/>
          <w:sz w:val="24"/>
        </w:rPr>
      </w:pPr>
      <w:r>
        <w:rPr>
          <w:rFonts w:hint="eastAsia" w:ascii="宋体" w:hAnsi="宋体" w:eastAsia="宋体" w:cs="宋体"/>
          <w:sz w:val="24"/>
        </w:rPr>
        <w:t>30.6依法严惩捏造事实诬告陷害、诽谤他人的行为。</w:t>
      </w:r>
    </w:p>
    <w:p w14:paraId="3B4D0511">
      <w:pPr>
        <w:spacing w:line="360" w:lineRule="auto"/>
        <w:ind w:firstLine="480" w:firstLineChars="200"/>
        <w:rPr>
          <w:rFonts w:hint="eastAsia" w:ascii="宋体" w:hAnsi="宋体" w:eastAsia="宋体" w:cs="宋体"/>
          <w:sz w:val="24"/>
        </w:rPr>
      </w:pPr>
      <w:r>
        <w:rPr>
          <w:rFonts w:hint="eastAsia" w:ascii="宋体" w:hAnsi="宋体" w:eastAsia="宋体" w:cs="宋体"/>
          <w:sz w:val="24"/>
        </w:rPr>
        <w:t>①《中华人民共和国刑法》第 243 条【诬告陷害罪】捏造事实诬告陷害他人，意图使他人受刑事追究，情节严重的，处三年以下有期徒刑、拘役或者管制；造成严重后果的，处三年以上十年以下有期徒刑。</w:t>
      </w:r>
    </w:p>
    <w:p w14:paraId="483615C1">
      <w:pPr>
        <w:spacing w:line="360" w:lineRule="auto"/>
        <w:ind w:firstLine="480" w:firstLineChars="200"/>
        <w:rPr>
          <w:rFonts w:hint="eastAsia" w:ascii="宋体" w:hAnsi="宋体" w:eastAsia="宋体" w:cs="宋体"/>
          <w:sz w:val="24"/>
        </w:rPr>
      </w:pPr>
      <w:r>
        <w:rPr>
          <w:rFonts w:hint="eastAsia" w:ascii="宋体" w:hAnsi="宋体" w:eastAsia="宋体" w:cs="宋体"/>
          <w:sz w:val="24"/>
        </w:rPr>
        <w:t>②《中华人民共和国刑法》第 246 条【侮辱罪、诽谤罪】以暴力或者其他方法公然侮辱他人或者捏造事实诽谤他人，情节严重的，处三年以下有期徒刑、拘役、管制或者剥夺政治权利终身。</w:t>
      </w:r>
    </w:p>
    <w:p w14:paraId="6DE3866C">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73D6E2CB">
      <w:pPr>
        <w:spacing w:line="360" w:lineRule="auto"/>
        <w:rPr>
          <w:rFonts w:hint="eastAsia" w:ascii="宋体" w:hAnsi="宋体" w:eastAsia="宋体" w:cs="宋体"/>
        </w:rPr>
        <w:sectPr>
          <w:footerReference r:id="rId7" w:type="default"/>
          <w:pgSz w:w="11906" w:h="16838"/>
          <w:pgMar w:top="1440" w:right="1800" w:bottom="1440" w:left="1800" w:header="1020" w:footer="1135" w:gutter="0"/>
          <w:pgNumType w:fmt="decimal"/>
          <w:cols w:space="425" w:num="1"/>
          <w:docGrid w:type="lines" w:linePitch="312" w:charSpace="0"/>
        </w:sectPr>
      </w:pPr>
    </w:p>
    <w:bookmarkEnd w:id="30"/>
    <w:p w14:paraId="38000283">
      <w:pPr>
        <w:pStyle w:val="2"/>
        <w:rPr>
          <w:rFonts w:hint="eastAsia" w:ascii="宋体" w:hAnsi="宋体" w:eastAsia="宋体" w:cs="宋体"/>
        </w:rPr>
        <w:sectPr>
          <w:type w:val="continuous"/>
          <w:pgSz w:w="11906" w:h="16838"/>
          <w:pgMar w:top="1440" w:right="1800" w:bottom="1440" w:left="1800" w:header="1135" w:footer="992" w:gutter="0"/>
          <w:pgNumType w:fmt="decimal"/>
          <w:cols w:space="425" w:num="1"/>
          <w:docGrid w:type="lines" w:linePitch="312" w:charSpace="0"/>
        </w:sectPr>
      </w:pPr>
      <w:bookmarkStart w:id="41" w:name="_Toc11652"/>
      <w:bookmarkStart w:id="42" w:name="_Toc8333"/>
      <w:bookmarkStart w:id="43" w:name="_Toc389582037"/>
      <w:bookmarkStart w:id="44" w:name="_Toc26595"/>
      <w:bookmarkStart w:id="45" w:name="_Toc19199"/>
      <w:bookmarkStart w:id="46" w:name="_Toc19246"/>
      <w:bookmarkStart w:id="47" w:name="_Toc29888"/>
      <w:bookmarkStart w:id="48" w:name="_Toc31520"/>
    </w:p>
    <w:p w14:paraId="237DF1F1">
      <w:pPr>
        <w:pStyle w:val="2"/>
        <w:rPr>
          <w:rFonts w:hint="eastAsia" w:ascii="宋体" w:hAnsi="宋体" w:eastAsia="宋体" w:cs="宋体"/>
        </w:rPr>
      </w:pPr>
      <w:bookmarkStart w:id="49" w:name="_Toc26974"/>
      <w:r>
        <w:rPr>
          <w:rFonts w:hint="eastAsia" w:ascii="宋体" w:hAnsi="宋体" w:eastAsia="宋体" w:cs="宋体"/>
        </w:rPr>
        <w:t>第三章 商务要求</w:t>
      </w:r>
      <w:bookmarkEnd w:id="41"/>
      <w:bookmarkEnd w:id="49"/>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8"/>
        <w:gridCol w:w="8537"/>
      </w:tblGrid>
      <w:tr w14:paraId="110D9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14:paraId="47258A11">
            <w:pPr>
              <w:spacing w:line="360" w:lineRule="auto"/>
              <w:jc w:val="center"/>
              <w:rPr>
                <w:rFonts w:hint="eastAsia" w:ascii="宋体" w:hAnsi="宋体" w:eastAsia="宋体" w:cs="宋体"/>
                <w:sz w:val="24"/>
              </w:rPr>
            </w:pPr>
            <w:r>
              <w:rPr>
                <w:rFonts w:hint="eastAsia" w:ascii="宋体" w:hAnsi="宋体" w:eastAsia="宋体" w:cs="宋体"/>
                <w:sz w:val="24"/>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14:paraId="1302FBAF">
            <w:pPr>
              <w:spacing w:line="360" w:lineRule="auto"/>
              <w:jc w:val="center"/>
              <w:rPr>
                <w:rFonts w:hint="eastAsia" w:ascii="宋体" w:hAnsi="宋体" w:eastAsia="宋体" w:cs="宋体"/>
                <w:b/>
                <w:sz w:val="24"/>
              </w:rPr>
            </w:pPr>
            <w:r>
              <w:rPr>
                <w:rFonts w:hint="eastAsia" w:ascii="宋体" w:hAnsi="宋体" w:eastAsia="宋体" w:cs="宋体"/>
                <w:b/>
                <w:sz w:val="24"/>
              </w:rPr>
              <w:t>内容</w:t>
            </w:r>
          </w:p>
        </w:tc>
      </w:tr>
      <w:tr w14:paraId="1A65F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723BA06">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2CE6DF4C">
            <w:pPr>
              <w:spacing w:line="360" w:lineRule="auto"/>
              <w:rPr>
                <w:rFonts w:hint="eastAsia" w:ascii="宋体" w:hAnsi="宋体" w:eastAsia="宋体" w:cs="宋体"/>
                <w:sz w:val="24"/>
              </w:rPr>
            </w:pPr>
            <w:r>
              <w:rPr>
                <w:rFonts w:hint="eastAsia" w:ascii="宋体" w:hAnsi="宋体" w:eastAsia="宋体" w:cs="宋体"/>
                <w:sz w:val="24"/>
              </w:rPr>
              <w:t>采购人名称：榆林市横山区教育和体育局</w:t>
            </w:r>
          </w:p>
          <w:p w14:paraId="2FF6B98C">
            <w:pPr>
              <w:spacing w:line="360" w:lineRule="auto"/>
              <w:rPr>
                <w:rFonts w:hint="eastAsia" w:ascii="宋体" w:hAnsi="宋体" w:eastAsia="宋体" w:cs="宋体"/>
                <w:sz w:val="24"/>
              </w:rPr>
            </w:pPr>
            <w:r>
              <w:rPr>
                <w:rFonts w:hint="eastAsia" w:ascii="宋体" w:hAnsi="宋体" w:eastAsia="宋体" w:cs="宋体"/>
                <w:sz w:val="24"/>
              </w:rPr>
              <w:t>地址：陕西省榆林市横山区南大街</w:t>
            </w:r>
          </w:p>
          <w:p w14:paraId="17726C04">
            <w:pPr>
              <w:spacing w:line="360" w:lineRule="auto"/>
              <w:rPr>
                <w:rFonts w:hint="eastAsia" w:ascii="宋体" w:hAnsi="宋体" w:eastAsia="宋体" w:cs="宋体"/>
                <w:sz w:val="24"/>
                <w:lang w:eastAsia="zh-CN"/>
              </w:rPr>
            </w:pPr>
            <w:r>
              <w:rPr>
                <w:rFonts w:hint="eastAsia" w:ascii="宋体" w:hAnsi="宋体" w:eastAsia="宋体" w:cs="宋体"/>
                <w:sz w:val="24"/>
              </w:rPr>
              <w:t>项目名称：</w:t>
            </w:r>
            <w:r>
              <w:rPr>
                <w:rFonts w:hint="eastAsia" w:ascii="宋体" w:hAnsi="宋体" w:eastAsia="宋体" w:cs="宋体"/>
                <w:sz w:val="24"/>
                <w:lang w:eastAsia="zh-CN"/>
              </w:rPr>
              <w:t>横山区义务教育学校2025年秋季至2026年春季学生学习和生活用品采购项目</w:t>
            </w:r>
          </w:p>
          <w:p w14:paraId="0473D5B1">
            <w:pPr>
              <w:spacing w:line="360" w:lineRule="auto"/>
              <w:rPr>
                <w:rFonts w:hint="eastAsia" w:ascii="宋体" w:hAnsi="宋体" w:eastAsia="宋体" w:cs="宋体"/>
                <w:sz w:val="24"/>
                <w:lang w:eastAsia="zh-CN"/>
              </w:rPr>
            </w:pPr>
            <w:r>
              <w:rPr>
                <w:rFonts w:hint="eastAsia" w:ascii="宋体" w:hAnsi="宋体" w:eastAsia="宋体" w:cs="宋体"/>
                <w:sz w:val="24"/>
              </w:rPr>
              <w:t>包：</w:t>
            </w:r>
            <w:r>
              <w:rPr>
                <w:rFonts w:hint="eastAsia" w:ascii="宋体" w:hAnsi="宋体" w:eastAsia="宋体" w:cs="宋体"/>
                <w:sz w:val="24"/>
                <w:lang w:eastAsia="zh-CN"/>
              </w:rPr>
              <w:t>N3标段一、四、七年级秋季校服</w:t>
            </w:r>
          </w:p>
          <w:p w14:paraId="17137971">
            <w:pPr>
              <w:spacing w:line="360" w:lineRule="auto"/>
              <w:rPr>
                <w:rFonts w:hint="eastAsia" w:ascii="宋体" w:hAnsi="宋体" w:eastAsia="宋体" w:cs="宋体"/>
                <w:sz w:val="24"/>
              </w:rPr>
            </w:pPr>
            <w:r>
              <w:rPr>
                <w:rFonts w:hint="eastAsia" w:ascii="宋体" w:hAnsi="宋体" w:eastAsia="宋体" w:cs="宋体"/>
                <w:sz w:val="24"/>
              </w:rPr>
              <w:t>资金来源：财政资金</w:t>
            </w:r>
          </w:p>
        </w:tc>
      </w:tr>
      <w:tr w14:paraId="41955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503B059B">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2D3128BB">
            <w:pPr>
              <w:spacing w:line="360" w:lineRule="auto"/>
              <w:rPr>
                <w:rFonts w:hint="eastAsia" w:ascii="宋体" w:hAnsi="宋体" w:eastAsia="宋体" w:cs="宋体"/>
                <w:sz w:val="24"/>
              </w:rPr>
            </w:pPr>
            <w:r>
              <w:rPr>
                <w:rFonts w:hint="eastAsia" w:ascii="宋体" w:hAnsi="宋体" w:eastAsia="宋体" w:cs="宋体"/>
                <w:sz w:val="24"/>
              </w:rPr>
              <w:t>交货地点：采购人指定地点</w:t>
            </w:r>
          </w:p>
        </w:tc>
      </w:tr>
      <w:tr w14:paraId="3C636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2B0BB55">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233B8DD8">
            <w:pPr>
              <w:spacing w:line="360" w:lineRule="auto"/>
              <w:rPr>
                <w:rFonts w:hint="eastAsia" w:ascii="宋体" w:hAnsi="宋体" w:eastAsia="宋体" w:cs="宋体"/>
                <w:sz w:val="24"/>
              </w:rPr>
            </w:pPr>
            <w:r>
              <w:rPr>
                <w:rFonts w:hint="eastAsia" w:ascii="宋体" w:hAnsi="宋体" w:eastAsia="宋体" w:cs="宋体"/>
                <w:sz w:val="24"/>
              </w:rPr>
              <w:t>供货期：</w:t>
            </w:r>
            <w:r>
              <w:rPr>
                <w:rFonts w:hint="eastAsia" w:ascii="宋体" w:hAnsi="宋体" w:eastAsia="宋体" w:cs="宋体"/>
                <w:sz w:val="24"/>
                <w:lang w:val="en-US" w:eastAsia="zh-CN"/>
              </w:rPr>
              <w:t>秋季</w:t>
            </w:r>
            <w:r>
              <w:rPr>
                <w:rFonts w:hint="eastAsia" w:ascii="宋体" w:hAnsi="宋体" w:eastAsia="宋体" w:cs="宋体"/>
                <w:sz w:val="24"/>
                <w:lang w:eastAsia="zh-CN"/>
              </w:rPr>
              <w:t>开学</w:t>
            </w:r>
            <w:r>
              <w:rPr>
                <w:rFonts w:hint="eastAsia" w:ascii="宋体" w:hAnsi="宋体" w:eastAsia="宋体" w:cs="宋体"/>
                <w:sz w:val="24"/>
                <w:lang w:val="en-US" w:eastAsia="zh-CN"/>
              </w:rPr>
              <w:t>后</w:t>
            </w:r>
            <w:r>
              <w:rPr>
                <w:rFonts w:hint="eastAsia" w:ascii="宋体" w:hAnsi="宋体" w:eastAsia="宋体" w:cs="宋体"/>
                <w:sz w:val="24"/>
                <w:lang w:eastAsia="zh-CN"/>
              </w:rPr>
              <w:t>60日内交货。逾期交货将解除合同，造成经济损失由中标企业自负。</w:t>
            </w:r>
          </w:p>
        </w:tc>
      </w:tr>
      <w:tr w14:paraId="74AB5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6A28ECD">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3B8CCC79">
            <w:pPr>
              <w:spacing w:line="360" w:lineRule="auto"/>
              <w:rPr>
                <w:rFonts w:hint="eastAsia" w:ascii="宋体" w:hAnsi="宋体" w:eastAsia="宋体" w:cs="宋体"/>
                <w:sz w:val="24"/>
              </w:rPr>
            </w:pPr>
            <w:r>
              <w:rPr>
                <w:rFonts w:hint="eastAsia" w:ascii="宋体" w:hAnsi="宋体" w:eastAsia="宋体" w:cs="宋体"/>
                <w:sz w:val="24"/>
              </w:rPr>
              <w:t>质保期：项目整体验收合格后不低于半年，质保期内因质量问题而影响使用的由供应商更换及赔偿</w:t>
            </w:r>
          </w:p>
        </w:tc>
      </w:tr>
      <w:tr w14:paraId="5FAFB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068D3488">
            <w:pPr>
              <w:spacing w:line="360" w:lineRule="auto"/>
              <w:jc w:val="center"/>
              <w:rPr>
                <w:rFonts w:hint="eastAsia" w:ascii="宋体" w:hAnsi="宋体" w:eastAsia="宋体" w:cs="宋体"/>
                <w:sz w:val="24"/>
              </w:rPr>
            </w:pPr>
            <w:r>
              <w:rPr>
                <w:rFonts w:hint="eastAsia" w:ascii="宋体" w:hAnsi="宋体" w:eastAsia="宋体" w:cs="宋体"/>
                <w:sz w:val="24"/>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EFA4DF7">
            <w:pPr>
              <w:numPr>
                <w:ilvl w:val="0"/>
                <w:numId w:val="1"/>
              </w:numPr>
              <w:spacing w:line="360" w:lineRule="auto"/>
              <w:rPr>
                <w:rFonts w:hint="eastAsia" w:ascii="宋体" w:hAnsi="宋体" w:eastAsia="宋体" w:cs="宋体"/>
                <w:sz w:val="24"/>
              </w:rPr>
            </w:pPr>
            <w:r>
              <w:rPr>
                <w:rFonts w:hint="eastAsia" w:ascii="宋体" w:hAnsi="宋体" w:eastAsia="宋体" w:cs="宋体"/>
                <w:sz w:val="24"/>
                <w:lang w:eastAsia="zh-CN"/>
              </w:rPr>
              <w:t>投标人应在投标报价表中完成本次招标所要求的货物、服务且验收合格的所有费用，包括产品费、量体费、运杂费（含保险）、仓储保管费、检测费、验收费用等其他一切相关费用。</w:t>
            </w:r>
          </w:p>
          <w:p w14:paraId="34563CD1">
            <w:pPr>
              <w:numPr>
                <w:ilvl w:val="0"/>
                <w:numId w:val="1"/>
              </w:numPr>
              <w:spacing w:line="360" w:lineRule="auto"/>
              <w:rPr>
                <w:rFonts w:hint="eastAsia" w:ascii="宋体" w:hAnsi="宋体" w:eastAsia="宋体" w:cs="宋体"/>
                <w:sz w:val="24"/>
              </w:rPr>
            </w:pPr>
            <w:r>
              <w:rPr>
                <w:rFonts w:hint="eastAsia" w:ascii="宋体" w:hAnsi="宋体" w:eastAsia="宋体" w:cs="宋体"/>
                <w:sz w:val="24"/>
              </w:rPr>
              <w:t>合同单价一次包死，不受市场价变化的影响。货款结算时以各个学校每学期实际在校学生人数为准，确定结算金额，分两学期结算。</w:t>
            </w:r>
          </w:p>
          <w:p w14:paraId="39D00CD7">
            <w:pPr>
              <w:spacing w:line="360" w:lineRule="auto"/>
              <w:rPr>
                <w:rFonts w:hint="eastAsia" w:ascii="宋体" w:hAnsi="宋体" w:eastAsia="宋体" w:cs="宋体"/>
                <w:sz w:val="24"/>
              </w:rPr>
            </w:pPr>
            <w:r>
              <w:rPr>
                <w:rFonts w:hint="eastAsia" w:ascii="宋体" w:hAnsi="宋体" w:eastAsia="宋体" w:cs="宋体"/>
                <w:sz w:val="24"/>
              </w:rPr>
              <w:t>3.付款方式和程序：</w:t>
            </w:r>
          </w:p>
          <w:p w14:paraId="638936B9">
            <w:pPr>
              <w:spacing w:line="360" w:lineRule="auto"/>
              <w:rPr>
                <w:rFonts w:hint="eastAsia" w:ascii="宋体" w:hAnsi="宋体" w:eastAsia="宋体" w:cs="宋体"/>
                <w:sz w:val="24"/>
              </w:rPr>
            </w:pPr>
            <w:r>
              <w:rPr>
                <w:rFonts w:hint="eastAsia" w:ascii="宋体" w:hAnsi="宋体" w:eastAsia="宋体" w:cs="宋体"/>
                <w:sz w:val="24"/>
              </w:rPr>
              <w:t>（1）由采购人负责结算，在付款前，投标人必须开具发票给采购人（附详细清单）。</w:t>
            </w:r>
          </w:p>
          <w:p w14:paraId="1D1F6F00">
            <w:pPr>
              <w:spacing w:line="360" w:lineRule="auto"/>
              <w:rPr>
                <w:rFonts w:hint="eastAsia" w:ascii="宋体" w:hAnsi="宋体" w:eastAsia="宋体" w:cs="宋体"/>
                <w:sz w:val="24"/>
              </w:rPr>
            </w:pPr>
            <w:r>
              <w:rPr>
                <w:rFonts w:hint="eastAsia" w:ascii="宋体" w:hAnsi="宋体" w:eastAsia="宋体" w:cs="宋体"/>
                <w:sz w:val="24"/>
              </w:rPr>
              <w:t>（2）付款方式：</w:t>
            </w:r>
            <w:r>
              <w:rPr>
                <w:rFonts w:hint="eastAsia" w:ascii="宋体" w:hAnsi="宋体" w:eastAsia="宋体" w:cs="宋体"/>
                <w:sz w:val="24"/>
                <w:lang w:val="en-US" w:eastAsia="zh-CN"/>
              </w:rPr>
              <w:t>所购校服全部发放到位后，经市级以上检验机构出具合格检验报告，教育、财政等部门验收签名盖章。由中标企业收集各校相关年级学生人数和负责人签名盖章的验收清单并汇总，出具正规发票，按照国库集中支付有关规定执行，发票开采购单位。合同签订后，预付40%款项，剩余价款待验收合格且无质量问题后一次性付清。</w:t>
            </w:r>
            <w:r>
              <w:rPr>
                <w:rFonts w:hint="eastAsia" w:ascii="宋体" w:hAnsi="宋体" w:eastAsia="宋体" w:cs="宋体"/>
                <w:color w:val="0000FF"/>
                <w:sz w:val="24"/>
                <w:lang w:val="en-US" w:eastAsia="zh-CN"/>
              </w:rPr>
              <w:t xml:space="preserve"> </w:t>
            </w:r>
            <w:r>
              <w:rPr>
                <w:rFonts w:hint="eastAsia" w:ascii="宋体" w:hAnsi="宋体" w:eastAsia="宋体" w:cs="宋体"/>
                <w:color w:val="0000FF"/>
                <w:sz w:val="24"/>
              </w:rPr>
              <w:t xml:space="preserve">  </w:t>
            </w:r>
            <w:r>
              <w:rPr>
                <w:rFonts w:hint="eastAsia" w:ascii="宋体" w:hAnsi="宋体" w:eastAsia="宋体" w:cs="宋体"/>
                <w:sz w:val="24"/>
              </w:rPr>
              <w:t xml:space="preserve">          </w:t>
            </w:r>
            <w:r>
              <w:rPr>
                <w:rFonts w:hint="eastAsia" w:ascii="宋体" w:hAnsi="宋体" w:eastAsia="宋体" w:cs="宋体"/>
                <w:color w:val="0000FF"/>
                <w:sz w:val="24"/>
              </w:rPr>
              <w:t xml:space="preserve">   </w:t>
            </w:r>
            <w:r>
              <w:rPr>
                <w:rFonts w:hint="eastAsia" w:ascii="宋体" w:hAnsi="宋体" w:eastAsia="宋体" w:cs="宋体"/>
                <w:sz w:val="24"/>
              </w:rPr>
              <w:t xml:space="preserve">               </w:t>
            </w:r>
          </w:p>
          <w:p w14:paraId="50D47DEF">
            <w:pPr>
              <w:spacing w:line="360" w:lineRule="auto"/>
              <w:rPr>
                <w:rFonts w:hint="eastAsia" w:ascii="宋体" w:hAnsi="宋体" w:eastAsia="宋体" w:cs="宋体"/>
                <w:sz w:val="24"/>
              </w:rPr>
            </w:pPr>
            <w:r>
              <w:rPr>
                <w:rFonts w:hint="eastAsia" w:ascii="宋体" w:hAnsi="宋体" w:eastAsia="宋体" w:cs="宋体"/>
                <w:sz w:val="24"/>
              </w:rPr>
              <w:t>4.履约情况：供货完成后，采购人组织相关部门及人员进行验收，验收不合格的，造成退货、换货的一切费用由供货商承担，并负担采购人的一切损失。</w:t>
            </w:r>
          </w:p>
        </w:tc>
      </w:tr>
      <w:tr w14:paraId="4810F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1798D1B">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AC5F075">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技术支持：</w:t>
            </w:r>
          </w:p>
          <w:p w14:paraId="2D6450EE">
            <w:pPr>
              <w:pStyle w:val="16"/>
              <w:widowControl/>
              <w:shd w:val="clear"/>
              <w:spacing w:line="360" w:lineRule="auto"/>
              <w:ind w:left="0" w:leftChars="0" w:right="0" w:rightChars="0" w:firstLine="480" w:firstLineChars="200"/>
              <w:rPr>
                <w:rFonts w:hint="eastAsia" w:ascii="宋体" w:hAnsi="宋体" w:eastAsia="宋体" w:cs="宋体"/>
                <w:sz w:val="24"/>
              </w:rPr>
            </w:pP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rPr>
              <w:t>7*24</w:t>
            </w:r>
            <w:r>
              <w:rPr>
                <w:rFonts w:hint="eastAsia" w:ascii="宋体" w:hAnsi="宋体" w:eastAsia="宋体" w:cs="宋体"/>
                <w:color w:val="auto"/>
                <w:sz w:val="24"/>
                <w:szCs w:val="24"/>
                <w:highlight w:val="none"/>
              </w:rPr>
              <w:t>小时技术支持；</w:t>
            </w:r>
          </w:p>
        </w:tc>
      </w:tr>
      <w:tr w14:paraId="2DB1B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53F0FEA">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3996B332">
            <w:pPr>
              <w:pStyle w:val="22"/>
              <w:widowControl/>
              <w:shd w:val="clear"/>
              <w:spacing w:line="360" w:lineRule="auto"/>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rPr>
              <w:t>质量保证：</w:t>
            </w:r>
          </w:p>
          <w:p w14:paraId="23BFC172">
            <w:pPr>
              <w:keepNext w:val="0"/>
              <w:keepLines w:val="0"/>
              <w:widowControl w:val="0"/>
              <w:suppressLineNumbers w:val="0"/>
              <w:shd w:val="clear"/>
              <w:spacing w:before="0" w:beforeAutospacing="0" w:after="0" w:afterAutospacing="0" w:line="360" w:lineRule="auto"/>
              <w:ind w:left="0" w:leftChars="0" w:right="0" w:rightChars="0" w:firstLine="360" w:firstLineChars="150"/>
              <w:jc w:val="both"/>
              <w:rPr>
                <w:rFonts w:hint="eastAsia" w:ascii="宋体" w:hAnsi="宋体" w:eastAsia="宋体" w:cs="宋体"/>
                <w:kern w:val="0"/>
                <w:sz w:val="24"/>
                <w:szCs w:val="20"/>
              </w:rPr>
            </w:pPr>
            <w:r>
              <w:rPr>
                <w:rFonts w:hint="eastAsia" w:ascii="宋体" w:hAnsi="宋体" w:eastAsia="宋体" w:cs="宋体"/>
                <w:color w:val="auto"/>
                <w:kern w:val="0"/>
                <w:sz w:val="24"/>
                <w:szCs w:val="20"/>
                <w:highlight w:val="none"/>
                <w:lang w:val="en-US" w:eastAsia="zh-CN"/>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w:t>
            </w:r>
            <w:r>
              <w:rPr>
                <w:rFonts w:hint="eastAsia" w:ascii="宋体" w:hAnsi="宋体" w:eastAsia="宋体" w:cs="宋体"/>
                <w:color w:val="auto"/>
                <w:kern w:val="0"/>
                <w:sz w:val="24"/>
                <w:szCs w:val="20"/>
                <w:highlight w:val="none"/>
                <w:lang w:val="en-US"/>
              </w:rPr>
              <w:t>。</w:t>
            </w:r>
          </w:p>
        </w:tc>
      </w:tr>
      <w:tr w14:paraId="5E2C5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7084E8DB">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2914214">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验收：</w:t>
            </w:r>
          </w:p>
          <w:p w14:paraId="6A16DCD2">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sz w:val="24"/>
              </w:rPr>
            </w:pPr>
            <w:r>
              <w:rPr>
                <w:rFonts w:hint="eastAsia" w:ascii="宋体" w:hAnsi="宋体" w:eastAsia="宋体" w:cs="宋体"/>
                <w:color w:val="auto"/>
                <w:sz w:val="24"/>
                <w:szCs w:val="24"/>
                <w:highlight w:val="none"/>
                <w:lang w:val="en-US" w:eastAsia="zh-CN"/>
              </w:rPr>
              <w:t>合同签订后，中标企业须给采购单位提供市级以上检验机构出具的校服布料检验报告。校服运到后，由中标企业给采购单位、财政局等部门提供该批次校服的抽检报告，并申请采购单位、财政局及技术质量监督局，根据合同要求对服装进行外观验收（对照样品）、确认校服的型号和数量等。同时由采购单位、区技术质量监督局和市级以上检验机构对该批次服装抽样进行检验，经市级以上检验机构检验合格并出具检验报告。校服送到各学校后，由学校负责人复验并在本校汇总清单上签字盖章</w:t>
            </w:r>
          </w:p>
        </w:tc>
      </w:tr>
      <w:tr w14:paraId="05EFA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BE882C6">
            <w:pPr>
              <w:spacing w:line="360" w:lineRule="auto"/>
              <w:jc w:val="center"/>
              <w:rPr>
                <w:rFonts w:hint="eastAsia" w:ascii="宋体" w:hAnsi="宋体" w:eastAsia="宋体" w:cs="宋体"/>
                <w:sz w:val="24"/>
              </w:rPr>
            </w:pPr>
            <w:r>
              <w:rPr>
                <w:rFonts w:hint="eastAsia" w:ascii="宋体" w:hAnsi="宋体" w:eastAsia="宋体" w:cs="宋体"/>
                <w:sz w:val="24"/>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706C4C18">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知识产权：</w:t>
            </w:r>
          </w:p>
          <w:p w14:paraId="2803F2B0">
            <w:pPr>
              <w:pStyle w:val="22"/>
              <w:widowControl/>
              <w:shd w:val="clear"/>
              <w:spacing w:line="360"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color w:val="auto"/>
                <w:sz w:val="24"/>
                <w:szCs w:val="24"/>
                <w:highlight w:val="none"/>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w:t>
            </w:r>
            <w:r>
              <w:rPr>
                <w:rFonts w:hint="eastAsia" w:ascii="宋体" w:hAnsi="宋体" w:eastAsia="宋体" w:cs="宋体"/>
                <w:color w:val="auto"/>
                <w:sz w:val="24"/>
                <w:szCs w:val="24"/>
                <w:highlight w:val="none"/>
                <w:lang w:eastAsia="zh-CN"/>
              </w:rPr>
              <w:t>担</w:t>
            </w:r>
            <w:r>
              <w:rPr>
                <w:rFonts w:hint="eastAsia" w:ascii="宋体" w:hAnsi="宋体" w:eastAsia="宋体" w:cs="宋体"/>
                <w:color w:val="auto"/>
                <w:sz w:val="24"/>
                <w:szCs w:val="24"/>
                <w:highlight w:val="none"/>
              </w:rPr>
              <w:t>。</w:t>
            </w:r>
          </w:p>
        </w:tc>
      </w:tr>
      <w:tr w14:paraId="421EF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45BA40FC">
            <w:pPr>
              <w:pStyle w:val="22"/>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4E42920A">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违约责任：</w:t>
            </w:r>
          </w:p>
          <w:p w14:paraId="314A0F88">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按《中华人民共和国民法典》中的相关条款执行。</w:t>
            </w:r>
          </w:p>
          <w:p w14:paraId="52221851">
            <w:pPr>
              <w:keepNext w:val="0"/>
              <w:keepLines w:val="0"/>
              <w:widowControl w:val="0"/>
              <w:suppressLineNumbers w:val="0"/>
              <w:shd w:val="clear"/>
              <w:tabs>
                <w:tab w:val="left" w:pos="152"/>
              </w:tabs>
              <w:spacing w:before="0" w:beforeAutospacing="0" w:after="0" w:afterAutospacing="0" w:line="360" w:lineRule="auto"/>
              <w:ind w:left="0" w:leftChars="0" w:right="0" w:rightChars="0" w:firstLine="480" w:firstLineChars="200"/>
              <w:jc w:val="both"/>
              <w:rPr>
                <w:rFonts w:hint="eastAsia" w:ascii="宋体" w:hAnsi="宋体" w:eastAsia="宋体" w:cs="宋体"/>
                <w:sz w:val="24"/>
              </w:rPr>
            </w:pPr>
            <w:r>
              <w:rPr>
                <w:rFonts w:hint="eastAsia" w:ascii="宋体" w:hAnsi="宋体" w:eastAsia="宋体" w:cs="宋体"/>
                <w:color w:val="auto"/>
                <w:sz w:val="24"/>
                <w:szCs w:val="24"/>
                <w:highlight w:val="none"/>
              </w:rPr>
              <w:t>未按合同或招标文件要求提供产品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或供应的产品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质量不能满足采购人技术要求，采购单位有权单方终止合同，甚至对投标人违约行为进行追究。</w:t>
            </w:r>
          </w:p>
        </w:tc>
      </w:tr>
      <w:tr w14:paraId="5DD39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E87BA7B">
            <w:pPr>
              <w:pStyle w:val="22"/>
              <w:widowControl/>
              <w:spacing w:line="360" w:lineRule="auto"/>
              <w:jc w:val="center"/>
              <w:rPr>
                <w:rFonts w:hint="default" w:ascii="宋体" w:hAnsi="宋体" w:eastAsia="宋体" w:cs="宋体"/>
                <w:sz w:val="24"/>
                <w:szCs w:val="24"/>
                <w:lang w:val="en-US" w:eastAsia="zh-CN"/>
              </w:rPr>
            </w:pPr>
            <w:r>
              <w:rPr>
                <w:rFonts w:hint="eastAsia" w:hAnsi="宋体" w:cs="宋体"/>
                <w:sz w:val="24"/>
                <w:szCs w:val="24"/>
                <w:lang w:val="en-US" w:eastAsia="zh-CN"/>
              </w:rPr>
              <w:t>11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6BD4FC0">
            <w:pPr>
              <w:keepNext w:val="0"/>
              <w:keepLines w:val="0"/>
              <w:widowControl w:val="0"/>
              <w:suppressLineNumbers w:val="0"/>
              <w:shd w:val="clear"/>
              <w:tabs>
                <w:tab w:val="left" w:pos="152"/>
              </w:tabs>
              <w:spacing w:before="0" w:beforeAutospacing="0" w:after="0" w:afterAutospacing="0"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sz w:val="24"/>
                <w:highlight w:val="none"/>
                <w:lang w:val="en-US" w:eastAsia="zh-CN"/>
              </w:rPr>
              <w:t xml:space="preserve">售后服务：服务机构完善，并能出具相关证明。供货时，将按照学生实际数量以及不同尺码进行供应，且支持免费调换。服装分发至各学校后，若出现质量问题或尺码不合身等情况，供应商将无条件承担免费包修、包换的责任。 </w:t>
            </w:r>
          </w:p>
        </w:tc>
      </w:tr>
    </w:tbl>
    <w:p w14:paraId="0C3D4007">
      <w:pPr>
        <w:rPr>
          <w:rFonts w:hint="eastAsia" w:ascii="宋体" w:hAnsi="宋体" w:eastAsia="宋体" w:cs="宋体"/>
        </w:rPr>
      </w:pPr>
      <w:r>
        <w:rPr>
          <w:rFonts w:hint="eastAsia" w:ascii="宋体" w:hAnsi="宋体" w:eastAsia="宋体" w:cs="宋体"/>
        </w:rPr>
        <w:br w:type="page"/>
      </w:r>
      <w:bookmarkStart w:id="50" w:name="_Toc16381"/>
    </w:p>
    <w:p w14:paraId="7399E485">
      <w:pPr>
        <w:pStyle w:val="2"/>
        <w:rPr>
          <w:rFonts w:hint="eastAsia" w:ascii="宋体" w:hAnsi="宋体" w:eastAsia="宋体" w:cs="宋体"/>
        </w:rPr>
      </w:pPr>
      <w:bookmarkStart w:id="51" w:name="_Toc31949"/>
      <w:r>
        <w:rPr>
          <w:rFonts w:hint="eastAsia" w:ascii="宋体" w:hAnsi="宋体" w:eastAsia="宋体" w:cs="宋体"/>
        </w:rPr>
        <w:t>第四章 合同条款</w:t>
      </w:r>
      <w:bookmarkEnd w:id="50"/>
      <w:bookmarkEnd w:id="51"/>
    </w:p>
    <w:p w14:paraId="4479A6E1">
      <w:pPr>
        <w:spacing w:before="120" w:line="360" w:lineRule="auto"/>
        <w:jc w:val="center"/>
        <w:rPr>
          <w:rFonts w:hint="eastAsia" w:ascii="宋体" w:hAnsi="宋体" w:eastAsia="宋体" w:cs="宋体"/>
          <w:b/>
          <w:sz w:val="36"/>
          <w:szCs w:val="36"/>
        </w:rPr>
      </w:pPr>
    </w:p>
    <w:p w14:paraId="3F79C7CF">
      <w:pPr>
        <w:pStyle w:val="16"/>
        <w:spacing w:line="360" w:lineRule="auto"/>
        <w:rPr>
          <w:rFonts w:hint="eastAsia" w:ascii="宋体" w:hAnsi="宋体" w:eastAsia="宋体" w:cs="宋体"/>
        </w:rPr>
      </w:pPr>
    </w:p>
    <w:p w14:paraId="3632500C">
      <w:pPr>
        <w:spacing w:before="120" w:line="360" w:lineRule="auto"/>
        <w:jc w:val="center"/>
        <w:rPr>
          <w:rFonts w:hint="eastAsia" w:ascii="宋体" w:hAnsi="宋体" w:eastAsia="宋体" w:cs="宋体"/>
          <w:b/>
          <w:sz w:val="36"/>
          <w:szCs w:val="36"/>
        </w:rPr>
      </w:pPr>
      <w:r>
        <w:rPr>
          <w:rFonts w:hint="eastAsia" w:ascii="宋体" w:hAnsi="宋体" w:eastAsia="宋体" w:cs="宋体"/>
          <w:b/>
          <w:sz w:val="36"/>
          <w:szCs w:val="36"/>
        </w:rPr>
        <w:t>政 府 采 购 合 同</w:t>
      </w:r>
    </w:p>
    <w:p w14:paraId="06F4FB50">
      <w:pPr>
        <w:spacing w:before="120" w:line="360" w:lineRule="auto"/>
        <w:ind w:firstLine="3064" w:firstLineChars="1090"/>
        <w:rPr>
          <w:rFonts w:hint="eastAsia" w:ascii="宋体" w:hAnsi="宋体" w:eastAsia="宋体" w:cs="宋体"/>
          <w:b/>
          <w:sz w:val="28"/>
          <w:szCs w:val="28"/>
        </w:rPr>
      </w:pPr>
      <w:bookmarkStart w:id="52" w:name="_Toc109542396"/>
      <w:bookmarkStart w:id="53" w:name="_Toc109543216"/>
    </w:p>
    <w:p w14:paraId="34E2B9DA">
      <w:pPr>
        <w:pStyle w:val="16"/>
        <w:spacing w:line="360" w:lineRule="auto"/>
        <w:rPr>
          <w:rFonts w:hint="eastAsia" w:ascii="宋体" w:hAnsi="宋体" w:eastAsia="宋体" w:cs="宋体"/>
          <w:b/>
          <w:sz w:val="28"/>
          <w:szCs w:val="28"/>
        </w:rPr>
      </w:pPr>
    </w:p>
    <w:p w14:paraId="62C9105C">
      <w:pPr>
        <w:spacing w:line="360" w:lineRule="auto"/>
        <w:rPr>
          <w:rFonts w:hint="eastAsia" w:ascii="宋体" w:hAnsi="宋体" w:eastAsia="宋体" w:cs="宋体"/>
        </w:rPr>
      </w:pPr>
    </w:p>
    <w:p w14:paraId="37982F4D">
      <w:pPr>
        <w:spacing w:before="120" w:line="360" w:lineRule="auto"/>
        <w:ind w:firstLine="3064" w:firstLineChars="1090"/>
        <w:rPr>
          <w:rFonts w:hint="eastAsia" w:ascii="宋体" w:hAnsi="宋体" w:eastAsia="宋体" w:cs="宋体"/>
          <w:sz w:val="28"/>
          <w:szCs w:val="28"/>
        </w:rPr>
      </w:pPr>
      <w:r>
        <w:rPr>
          <w:rFonts w:hint="eastAsia" w:ascii="宋体" w:hAnsi="宋体" w:eastAsia="宋体" w:cs="宋体"/>
          <w:b/>
          <w:sz w:val="28"/>
          <w:szCs w:val="28"/>
        </w:rPr>
        <w:t>合同编号：</w:t>
      </w:r>
      <w:bookmarkEnd w:id="52"/>
      <w:bookmarkEnd w:id="53"/>
      <w:r>
        <w:rPr>
          <w:rFonts w:hint="eastAsia" w:ascii="宋体" w:hAnsi="宋体" w:eastAsia="宋体" w:cs="宋体"/>
          <w:b/>
          <w:sz w:val="28"/>
          <w:szCs w:val="28"/>
          <w:u w:val="single"/>
        </w:rPr>
        <w:t xml:space="preserve">            </w:t>
      </w:r>
      <w:r>
        <w:rPr>
          <w:rFonts w:hint="eastAsia" w:ascii="宋体" w:hAnsi="宋体" w:eastAsia="宋体" w:cs="宋体"/>
          <w:sz w:val="28"/>
          <w:szCs w:val="28"/>
        </w:rPr>
        <w:t xml:space="preserve">        </w:t>
      </w:r>
    </w:p>
    <w:p w14:paraId="765E37B2">
      <w:pPr>
        <w:spacing w:before="120" w:line="360" w:lineRule="auto"/>
        <w:rPr>
          <w:rFonts w:hint="eastAsia" w:ascii="宋体" w:hAnsi="宋体" w:eastAsia="宋体" w:cs="宋体"/>
          <w:sz w:val="28"/>
          <w:szCs w:val="28"/>
        </w:rPr>
      </w:pPr>
    </w:p>
    <w:p w14:paraId="638CF414">
      <w:pPr>
        <w:spacing w:before="120" w:line="360" w:lineRule="auto"/>
        <w:rPr>
          <w:rFonts w:hint="eastAsia" w:ascii="宋体" w:hAnsi="宋体" w:eastAsia="宋体" w:cs="宋体"/>
          <w:sz w:val="28"/>
          <w:szCs w:val="28"/>
        </w:rPr>
      </w:pPr>
    </w:p>
    <w:p w14:paraId="604B0D30">
      <w:pPr>
        <w:spacing w:before="120" w:line="360" w:lineRule="auto"/>
        <w:rPr>
          <w:rFonts w:hint="eastAsia" w:ascii="宋体" w:hAnsi="宋体" w:eastAsia="宋体" w:cs="宋体"/>
          <w:sz w:val="28"/>
          <w:szCs w:val="28"/>
        </w:rPr>
      </w:pPr>
    </w:p>
    <w:p w14:paraId="669C9F82">
      <w:pPr>
        <w:spacing w:before="120" w:line="360" w:lineRule="auto"/>
        <w:rPr>
          <w:rFonts w:hint="eastAsia" w:ascii="宋体" w:hAnsi="宋体" w:eastAsia="宋体" w:cs="宋体"/>
          <w:b/>
          <w:sz w:val="28"/>
          <w:szCs w:val="28"/>
        </w:rPr>
      </w:pPr>
    </w:p>
    <w:p w14:paraId="77C412AF">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项目名称：</w:t>
      </w:r>
      <w:r>
        <w:rPr>
          <w:rFonts w:hint="eastAsia" w:ascii="宋体" w:hAnsi="宋体" w:eastAsia="宋体" w:cs="宋体"/>
          <w:b/>
          <w:sz w:val="28"/>
          <w:szCs w:val="28"/>
          <w:u w:val="single"/>
        </w:rPr>
        <w:t xml:space="preserve">                                 </w:t>
      </w:r>
    </w:p>
    <w:p w14:paraId="349F47C2">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招 标 人：</w:t>
      </w:r>
      <w:r>
        <w:rPr>
          <w:rFonts w:hint="eastAsia" w:ascii="宋体" w:hAnsi="宋体" w:eastAsia="宋体" w:cs="宋体"/>
          <w:b/>
          <w:sz w:val="28"/>
          <w:szCs w:val="28"/>
          <w:u w:val="single"/>
        </w:rPr>
        <w:t xml:space="preserve">                                 </w:t>
      </w:r>
    </w:p>
    <w:p w14:paraId="1880C3CD">
      <w:pPr>
        <w:spacing w:before="120" w:line="360" w:lineRule="auto"/>
        <w:ind w:left="960"/>
        <w:rPr>
          <w:rFonts w:hint="eastAsia" w:ascii="宋体" w:hAnsi="宋体" w:eastAsia="宋体" w:cs="宋体"/>
          <w:b/>
          <w:sz w:val="28"/>
          <w:szCs w:val="28"/>
          <w:u w:val="single"/>
        </w:rPr>
      </w:pPr>
      <w:r>
        <w:rPr>
          <w:rFonts w:hint="eastAsia" w:ascii="宋体" w:hAnsi="宋体" w:eastAsia="宋体" w:cs="宋体"/>
          <w:b/>
          <w:sz w:val="28"/>
          <w:szCs w:val="28"/>
        </w:rPr>
        <w:t>投 标 人：</w:t>
      </w:r>
      <w:r>
        <w:rPr>
          <w:rFonts w:hint="eastAsia" w:ascii="宋体" w:hAnsi="宋体" w:eastAsia="宋体" w:cs="宋体"/>
          <w:b/>
          <w:sz w:val="28"/>
          <w:szCs w:val="28"/>
          <w:u w:val="single"/>
        </w:rPr>
        <w:t xml:space="preserve">                                 </w:t>
      </w:r>
    </w:p>
    <w:p w14:paraId="4BFFAE2A">
      <w:pPr>
        <w:spacing w:line="360" w:lineRule="auto"/>
        <w:ind w:firstLine="981" w:firstLineChars="349"/>
        <w:rPr>
          <w:rFonts w:hint="eastAsia" w:ascii="宋体" w:hAnsi="宋体" w:eastAsia="宋体" w:cs="宋体"/>
          <w:b/>
          <w:sz w:val="24"/>
        </w:rPr>
      </w:pPr>
      <w:r>
        <w:rPr>
          <w:rFonts w:hint="eastAsia" w:ascii="宋体" w:hAnsi="宋体" w:eastAsia="宋体" w:cs="宋体"/>
          <w:b/>
          <w:sz w:val="28"/>
          <w:szCs w:val="28"/>
        </w:rPr>
        <w:t>签署日期：</w:t>
      </w:r>
      <w:r>
        <w:rPr>
          <w:rFonts w:hint="eastAsia" w:ascii="宋体" w:hAnsi="宋体" w:eastAsia="宋体" w:cs="宋体"/>
          <w:b/>
          <w:sz w:val="24"/>
          <w:u w:val="single"/>
        </w:rPr>
        <w:t xml:space="preserve">　　　　　　　　　　　　　             </w:t>
      </w:r>
    </w:p>
    <w:p w14:paraId="0D7B7A91">
      <w:pPr>
        <w:spacing w:line="360" w:lineRule="auto"/>
        <w:jc w:val="center"/>
        <w:rPr>
          <w:rFonts w:hint="eastAsia" w:ascii="宋体" w:hAnsi="宋体" w:eastAsia="宋体" w:cs="宋体"/>
          <w:b/>
          <w:sz w:val="30"/>
          <w:szCs w:val="30"/>
          <w:lang w:eastAsia="zh-CN"/>
        </w:rPr>
      </w:pPr>
      <w:r>
        <w:rPr>
          <w:rFonts w:hint="eastAsia" w:ascii="宋体" w:hAnsi="宋体" w:eastAsia="宋体" w:cs="宋体"/>
          <w:szCs w:val="28"/>
        </w:rPr>
        <w:br w:type="page"/>
      </w:r>
      <w:bookmarkStart w:id="54" w:name="_Toc233435953"/>
      <w:bookmarkEnd w:id="54"/>
      <w:bookmarkStart w:id="55" w:name="_Toc356927946"/>
      <w:bookmarkEnd w:id="55"/>
      <w:r>
        <w:rPr>
          <w:rFonts w:hint="eastAsia" w:ascii="宋体" w:hAnsi="宋体" w:eastAsia="宋体" w:cs="宋体"/>
          <w:b/>
          <w:sz w:val="30"/>
          <w:szCs w:val="30"/>
        </w:rPr>
        <w:t>第一部分  协议书</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参考模板</w:t>
      </w:r>
      <w:r>
        <w:rPr>
          <w:rFonts w:hint="eastAsia" w:ascii="宋体" w:hAnsi="宋体" w:eastAsia="宋体" w:cs="宋体"/>
          <w:b/>
          <w:sz w:val="30"/>
          <w:szCs w:val="30"/>
          <w:lang w:eastAsia="zh-CN"/>
        </w:rPr>
        <w:t>）</w:t>
      </w:r>
    </w:p>
    <w:p w14:paraId="2517C8EC">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（主要条款）</w:t>
      </w:r>
    </w:p>
    <w:p w14:paraId="6B54242E">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采购人（全称）：</w:t>
      </w:r>
      <w:r>
        <w:rPr>
          <w:rFonts w:hint="eastAsia" w:ascii="宋体" w:hAnsi="宋体" w:eastAsia="宋体" w:cs="宋体"/>
          <w:b/>
          <w:bCs w:val="0"/>
          <w:color w:val="auto"/>
          <w:kern w:val="2"/>
          <w:sz w:val="24"/>
          <w:szCs w:val="20"/>
          <w:highlight w:val="none"/>
          <w:u w:val="single"/>
          <w:lang w:val="en-US" w:eastAsia="zh-CN" w:bidi="ar"/>
        </w:rPr>
        <w:t xml:space="preserve">                                      </w:t>
      </w:r>
    </w:p>
    <w:p w14:paraId="4F728785">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投标人（全称）：</w:t>
      </w:r>
      <w:r>
        <w:rPr>
          <w:rFonts w:hint="eastAsia" w:ascii="宋体" w:hAnsi="宋体" w:eastAsia="宋体" w:cs="宋体"/>
          <w:b/>
          <w:bCs w:val="0"/>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 xml:space="preserve">   </w:t>
      </w:r>
    </w:p>
    <w:p w14:paraId="3221426E">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根据《中华人民共和国民法典》及其他有关法律、法规，遵循平等、自愿、公平和诚信的原则，双方就下述项目范围与相关服务事项协商一致，订立本合同。</w:t>
      </w:r>
    </w:p>
    <w:p w14:paraId="3558F6F1">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一、项目概况</w:t>
      </w:r>
    </w:p>
    <w:p w14:paraId="49543DF3">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项目名称：</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691AF082">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项目地点：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37A3C4B3">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 项目规模：</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0A201E1A">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left"/>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 项目</w:t>
      </w:r>
      <w:r>
        <w:rPr>
          <w:rFonts w:hint="eastAsia" w:ascii="宋体" w:hAnsi="宋体" w:eastAsia="宋体" w:cs="宋体"/>
          <w:color w:val="auto"/>
          <w:kern w:val="0"/>
          <w:sz w:val="24"/>
          <w:szCs w:val="20"/>
          <w:highlight w:val="none"/>
          <w:lang w:val="en-US" w:eastAsia="zh-CN" w:bidi="ar"/>
        </w:rPr>
        <w:t>内容</w:t>
      </w:r>
      <w:r>
        <w:rPr>
          <w:rFonts w:hint="eastAsia" w:ascii="宋体" w:hAnsi="宋体" w:eastAsia="宋体" w:cs="宋体"/>
          <w:color w:val="auto"/>
          <w:kern w:val="2"/>
          <w:sz w:val="24"/>
          <w:szCs w:val="20"/>
          <w:highlight w:val="none"/>
          <w:lang w:val="en-US" w:eastAsia="zh-CN" w:bidi="ar"/>
        </w:rPr>
        <w:t>：</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14:paraId="519D10DF">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二、组成本合同的文件</w:t>
      </w:r>
    </w:p>
    <w:p w14:paraId="02F1B195">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1. 协议书；</w:t>
      </w:r>
    </w:p>
    <w:p w14:paraId="636D7315">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2. 中标通知书、投标文件、招标文件、澄清、招标补充文件（或委托书）；</w:t>
      </w:r>
    </w:p>
    <w:p w14:paraId="51C47D6C">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3. 投标文件或相关服务建议书；</w:t>
      </w:r>
    </w:p>
    <w:p w14:paraId="3A496F49">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4. 附录，即：附表内相关服务的范围和内容；</w:t>
      </w:r>
    </w:p>
    <w:p w14:paraId="68C0453A">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本合同签订后，双方依法签订的补充协议、备忘录也是本合同文件的组成部分。</w:t>
      </w:r>
    </w:p>
    <w:p w14:paraId="0FDD17B8">
      <w:pPr>
        <w:shd w:val="clear" w:color="auto" w:fill="auto"/>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三、签约金额</w:t>
      </w:r>
    </w:p>
    <w:p w14:paraId="168B8E8A">
      <w:pPr>
        <w:shd w:val="clear" w:color="auto" w:fill="auto"/>
        <w:adjustRightInd w:val="0"/>
        <w:snapToGrid w:val="0"/>
        <w:spacing w:line="360" w:lineRule="auto"/>
        <w:ind w:firstLine="475" w:firstLineChars="198"/>
        <w:rPr>
          <w:rFonts w:hint="eastAsia" w:ascii="宋体" w:hAnsi="宋体" w:eastAsia="宋体" w:cs="宋体"/>
          <w:color w:val="auto"/>
          <w:sz w:val="24"/>
          <w:highlight w:val="none"/>
        </w:rPr>
      </w:pPr>
      <w:r>
        <w:rPr>
          <w:rFonts w:hint="eastAsia" w:ascii="宋体" w:hAnsi="宋体" w:eastAsia="宋体" w:cs="宋体"/>
          <w:color w:val="auto"/>
          <w:sz w:val="24"/>
          <w:highlight w:val="none"/>
        </w:rPr>
        <w:t>签约金额（大写）：</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eastAsia="zh-CN"/>
        </w:rPr>
        <w:t>元</w:t>
      </w:r>
      <w:r>
        <w:rPr>
          <w:rFonts w:hint="eastAsia" w:ascii="宋体" w:hAnsi="宋体" w:eastAsia="宋体" w:cs="宋体"/>
          <w:color w:val="auto"/>
          <w:sz w:val="24"/>
          <w:highlight w:val="none"/>
        </w:rPr>
        <w:t>）。</w:t>
      </w:r>
    </w:p>
    <w:p w14:paraId="03983F94">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投标报价：</w:t>
      </w:r>
      <w:r>
        <w:rPr>
          <w:rFonts w:hint="eastAsia" w:ascii="宋体" w:hAnsi="宋体" w:eastAsia="宋体" w:cs="宋体"/>
          <w:color w:val="auto"/>
          <w:sz w:val="24"/>
          <w:szCs w:val="24"/>
          <w:highlight w:val="none"/>
          <w:lang w:eastAsia="zh-CN"/>
        </w:rPr>
        <w:t>投标人应在投标报价表中完成本次招标所要求的货物、服务且验收合格的所有费用，包括产品费、量体费、运杂费（含保险）、仓储保管费、检测费、验收费用等其他一切相关费用。</w:t>
      </w:r>
    </w:p>
    <w:p w14:paraId="50379F40">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合同单价一次包死，不受市场价变化的影响。货款结算时以各个学校每学期实际在校学生人数为准，确定结算金额，分两学期结算。</w:t>
      </w:r>
    </w:p>
    <w:p w14:paraId="0764CE4A">
      <w:pPr>
        <w:shd w:val="clear" w:color="auto" w:fill="auto"/>
        <w:adjustRightInd w:val="0"/>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四、结算方式：</w:t>
      </w:r>
    </w:p>
    <w:p w14:paraId="11F348BB">
      <w:pPr>
        <w:shd w:val="clear" w:color="auto" w:fill="auto"/>
        <w:adjustRightInd w:val="0"/>
        <w:snapToGrid w:val="0"/>
        <w:spacing w:line="360" w:lineRule="auto"/>
        <w:ind w:firstLine="475" w:firstLineChars="198"/>
        <w:rPr>
          <w:rFonts w:hint="eastAsia" w:ascii="宋体" w:hAnsi="宋体" w:eastAsia="宋体" w:cs="宋体"/>
          <w:color w:val="auto"/>
          <w:sz w:val="24"/>
          <w:highlight w:val="none"/>
        </w:rPr>
      </w:pPr>
      <w:r>
        <w:rPr>
          <w:rFonts w:hint="eastAsia" w:ascii="宋体" w:hAnsi="宋体" w:eastAsia="宋体" w:cs="宋体"/>
          <w:color w:val="auto"/>
          <w:sz w:val="24"/>
          <w:highlight w:val="none"/>
        </w:rPr>
        <w:t>（1）结算单位：由采购人负责结算，在付款前，投标人必须开具全额发票给采购人（附详细清单）。</w:t>
      </w:r>
    </w:p>
    <w:p w14:paraId="2B2EE35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szCs w:val="24"/>
          <w:highlight w:val="none"/>
        </w:rPr>
        <w:t>付款方式：</w:t>
      </w:r>
    </w:p>
    <w:p w14:paraId="26A1A8B8">
      <w:pPr>
        <w:spacing w:line="360" w:lineRule="auto"/>
        <w:ind w:firstLine="480" w:firstLineChars="200"/>
        <w:rPr>
          <w:rFonts w:hint="eastAsia" w:ascii="宋体" w:hAnsi="宋体" w:eastAsia="宋体" w:cs="宋体"/>
          <w:sz w:val="24"/>
        </w:rPr>
      </w:pPr>
      <w:r>
        <w:rPr>
          <w:rFonts w:hint="eastAsia" w:ascii="宋体" w:hAnsi="宋体" w:eastAsia="宋体" w:cs="宋体"/>
          <w:color w:val="auto"/>
          <w:sz w:val="24"/>
          <w:szCs w:val="24"/>
          <w:highlight w:val="none"/>
          <w:lang w:val="en-US" w:eastAsia="zh-CN"/>
        </w:rPr>
        <w:t>所购校服全部发放到位后，经市级以上检验机构出具合格检验报告，教育、财政等部门验收签名盖章。由中标企业收集各校相关年级学生人数和负责人签名盖章的验收清单并汇总，出具正规发票，按照国库集中支付有关规定执行，发票开采购单位。验收合格后支付合同价款的95%，剩余5%货款从验收合格之日起半年后无质量问题一次性付清。</w:t>
      </w:r>
    </w:p>
    <w:p w14:paraId="71D101AA">
      <w:pPr>
        <w:adjustRightInd w:val="0"/>
        <w:snapToGrid w:val="0"/>
        <w:spacing w:line="360" w:lineRule="auto"/>
        <w:rPr>
          <w:rFonts w:hint="eastAsia" w:ascii="宋体" w:hAnsi="宋体" w:eastAsia="宋体" w:cs="宋体"/>
          <w:b/>
          <w:sz w:val="24"/>
        </w:rPr>
      </w:pPr>
      <w:r>
        <w:rPr>
          <w:rFonts w:hint="eastAsia" w:ascii="宋体" w:hAnsi="宋体" w:eastAsia="宋体" w:cs="宋体"/>
          <w:b/>
          <w:sz w:val="24"/>
        </w:rPr>
        <w:t>五、供货期</w:t>
      </w:r>
    </w:p>
    <w:p w14:paraId="3925C084">
      <w:pPr>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lang w:eastAsia="zh-CN"/>
        </w:rPr>
        <w:t>夏季开学前60日内交货。逾期交货将解除合同，造成经济损失由中标企业自负。</w:t>
      </w:r>
    </w:p>
    <w:p w14:paraId="5CE7C9BB">
      <w:pPr>
        <w:shd w:val="clear" w:color="auto" w:fill="auto"/>
        <w:spacing w:line="360" w:lineRule="auto"/>
        <w:rPr>
          <w:rFonts w:hint="eastAsia" w:ascii="宋体" w:hAnsi="宋体"/>
          <w:b/>
          <w:color w:val="auto"/>
          <w:sz w:val="24"/>
          <w:highlight w:val="none"/>
        </w:rPr>
      </w:pPr>
      <w:r>
        <w:rPr>
          <w:rFonts w:hint="eastAsia" w:ascii="宋体" w:hAnsi="宋体"/>
          <w:b/>
          <w:color w:val="auto"/>
          <w:sz w:val="24"/>
          <w:highlight w:val="none"/>
        </w:rPr>
        <w:t>六、双方承诺</w:t>
      </w:r>
    </w:p>
    <w:p w14:paraId="1AD77870">
      <w:pPr>
        <w:shd w:val="clear" w:color="auto" w:fill="auto"/>
        <w:adjustRightInd w:val="0"/>
        <w:snapToGrid w:val="0"/>
        <w:spacing w:line="360" w:lineRule="auto"/>
        <w:ind w:firstLine="475" w:firstLineChars="198"/>
        <w:rPr>
          <w:rFonts w:hint="eastAsia" w:ascii="宋体" w:hAnsi="宋体"/>
          <w:color w:val="auto"/>
          <w:sz w:val="24"/>
          <w:highlight w:val="none"/>
        </w:rPr>
      </w:pPr>
      <w:r>
        <w:rPr>
          <w:rFonts w:hint="eastAsia" w:ascii="宋体" w:hAnsi="宋体"/>
          <w:color w:val="auto"/>
          <w:sz w:val="24"/>
          <w:highlight w:val="none"/>
        </w:rPr>
        <w:t>1.投标人向采购人承诺，按照本合同约定提供相关服务。</w:t>
      </w:r>
    </w:p>
    <w:p w14:paraId="096959EA">
      <w:pPr>
        <w:shd w:val="clear" w:color="auto" w:fill="auto"/>
        <w:adjustRightInd w:val="0"/>
        <w:snapToGrid w:val="0"/>
        <w:spacing w:line="360" w:lineRule="auto"/>
        <w:ind w:firstLine="475" w:firstLineChars="198"/>
        <w:rPr>
          <w:rFonts w:hint="eastAsia" w:ascii="宋体" w:hAnsi="宋体"/>
          <w:color w:val="auto"/>
          <w:sz w:val="24"/>
          <w:highlight w:val="none"/>
        </w:rPr>
      </w:pPr>
      <w:r>
        <w:rPr>
          <w:rFonts w:hint="eastAsia" w:ascii="宋体" w:hAnsi="宋体"/>
          <w:color w:val="auto"/>
          <w:sz w:val="24"/>
          <w:highlight w:val="none"/>
        </w:rPr>
        <w:t>2.采购人向投标人承诺，按照本合同约定支付服务款项。</w:t>
      </w:r>
    </w:p>
    <w:p w14:paraId="246638FE">
      <w:pPr>
        <w:shd w:val="clear" w:color="auto" w:fill="auto"/>
        <w:tabs>
          <w:tab w:val="left" w:pos="840"/>
        </w:tabs>
        <w:spacing w:line="360" w:lineRule="auto"/>
        <w:rPr>
          <w:rFonts w:hint="eastAsia" w:ascii="宋体" w:hAnsi="宋体"/>
          <w:b/>
          <w:color w:val="auto"/>
          <w:sz w:val="24"/>
          <w:highlight w:val="none"/>
        </w:rPr>
      </w:pPr>
      <w:r>
        <w:rPr>
          <w:rFonts w:hint="eastAsia" w:ascii="宋体" w:hAnsi="宋体"/>
          <w:b/>
          <w:color w:val="auto"/>
          <w:sz w:val="24"/>
          <w:highlight w:val="none"/>
        </w:rPr>
        <w:t>七、内容及要求：</w:t>
      </w:r>
    </w:p>
    <w:p w14:paraId="6A05D6B0">
      <w:pPr>
        <w:shd w:val="clear" w:color="auto" w:fill="auto"/>
        <w:tabs>
          <w:tab w:val="left" w:pos="840"/>
        </w:tabs>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即交付的产品、</w:t>
      </w:r>
      <w:r>
        <w:rPr>
          <w:rFonts w:hint="eastAsia" w:ascii="宋体" w:hAnsi="宋体"/>
          <w:color w:val="auto"/>
          <w:sz w:val="24"/>
          <w:highlight w:val="none"/>
          <w:lang w:eastAsia="zh-CN"/>
        </w:rPr>
        <w:t>供货内容</w:t>
      </w:r>
      <w:r>
        <w:rPr>
          <w:rFonts w:hint="eastAsia" w:ascii="宋体" w:hAnsi="宋体"/>
          <w:color w:val="auto"/>
          <w:sz w:val="24"/>
          <w:highlight w:val="none"/>
        </w:rPr>
        <w:t>、数量与投标文件、招标文件等所指明的，或者与本合同所指明的产品、</w:t>
      </w:r>
      <w:r>
        <w:rPr>
          <w:rFonts w:hint="eastAsia" w:ascii="宋体" w:hAnsi="宋体"/>
          <w:color w:val="auto"/>
          <w:sz w:val="24"/>
          <w:highlight w:val="none"/>
          <w:lang w:eastAsia="zh-CN"/>
        </w:rPr>
        <w:t>供货内容</w:t>
      </w:r>
      <w:r>
        <w:rPr>
          <w:rFonts w:hint="eastAsia" w:ascii="宋体" w:hAnsi="宋体"/>
          <w:color w:val="auto"/>
          <w:sz w:val="24"/>
          <w:highlight w:val="none"/>
        </w:rPr>
        <w:t>相一致。（附清单）</w:t>
      </w:r>
    </w:p>
    <w:p w14:paraId="4C58D48D">
      <w:pPr>
        <w:shd w:val="clear" w:color="auto" w:fill="auto"/>
        <w:spacing w:line="360" w:lineRule="auto"/>
        <w:rPr>
          <w:rFonts w:hint="eastAsia" w:ascii="宋体" w:hAnsi="宋体"/>
          <w:b/>
          <w:color w:val="auto"/>
          <w:sz w:val="24"/>
          <w:highlight w:val="none"/>
        </w:rPr>
      </w:pPr>
      <w:r>
        <w:rPr>
          <w:rFonts w:hint="eastAsia" w:ascii="宋体" w:hAnsi="宋体"/>
          <w:b/>
          <w:color w:val="auto"/>
          <w:sz w:val="24"/>
          <w:highlight w:val="none"/>
        </w:rPr>
        <w:t>八、项目实施地点：</w:t>
      </w:r>
      <w:r>
        <w:rPr>
          <w:rFonts w:hint="eastAsia" w:hAnsi="宋体"/>
          <w:color w:val="auto"/>
          <w:sz w:val="24"/>
          <w:highlight w:val="none"/>
          <w:lang w:eastAsia="zh-CN"/>
        </w:rPr>
        <w:t>横山区各义务教育阶段学校</w:t>
      </w:r>
      <w:r>
        <w:rPr>
          <w:rFonts w:hint="eastAsia" w:ascii="宋体" w:hAnsi="宋体"/>
          <w:color w:val="auto"/>
          <w:sz w:val="24"/>
          <w:highlight w:val="none"/>
        </w:rPr>
        <w:t>。</w:t>
      </w:r>
    </w:p>
    <w:p w14:paraId="5A9D3BED">
      <w:pPr>
        <w:spacing w:line="360" w:lineRule="auto"/>
        <w:rPr>
          <w:rFonts w:hint="eastAsia" w:ascii="宋体" w:hAnsi="宋体"/>
          <w:b/>
          <w:sz w:val="24"/>
          <w:highlight w:val="none"/>
        </w:rPr>
      </w:pPr>
      <w:r>
        <w:rPr>
          <w:rFonts w:hint="eastAsia" w:ascii="宋体" w:hAnsi="宋体"/>
          <w:b/>
          <w:sz w:val="24"/>
          <w:highlight w:val="none"/>
        </w:rPr>
        <w:t>九、安装、调试要求：</w:t>
      </w:r>
    </w:p>
    <w:p w14:paraId="5219C2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highlight w:val="none"/>
        </w:rPr>
      </w:pPr>
      <w:r>
        <w:rPr>
          <w:rFonts w:hint="eastAsia" w:ascii="宋体" w:hAnsi="宋体"/>
          <w:sz w:val="24"/>
          <w:highlight w:val="none"/>
        </w:rPr>
        <w:t>1.由投标人负责派技术人员到现场进行安装至验收合格。</w:t>
      </w:r>
    </w:p>
    <w:p w14:paraId="4A03E4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highlight w:val="none"/>
        </w:rPr>
      </w:pPr>
      <w:r>
        <w:rPr>
          <w:rFonts w:hint="eastAsia" w:ascii="宋体" w:hAnsi="宋体"/>
          <w:sz w:val="24"/>
          <w:highlight w:val="none"/>
        </w:rPr>
        <w:t>2.投标人应在合同签订后一周内，向</w:t>
      </w:r>
      <w:r>
        <w:rPr>
          <w:rFonts w:hint="eastAsia" w:hAnsi="宋体"/>
          <w:color w:val="auto"/>
          <w:sz w:val="24"/>
          <w:highlight w:val="none"/>
          <w:lang w:eastAsia="zh-CN"/>
        </w:rPr>
        <w:t>使用单位</w:t>
      </w:r>
      <w:r>
        <w:rPr>
          <w:rFonts w:hint="eastAsia" w:ascii="宋体" w:hAnsi="宋体"/>
          <w:sz w:val="24"/>
          <w:highlight w:val="none"/>
        </w:rPr>
        <w:t>提供安装及运行的进度计划表。</w:t>
      </w:r>
    </w:p>
    <w:p w14:paraId="1125D92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highlight w:val="none"/>
        </w:rPr>
      </w:pPr>
      <w:r>
        <w:rPr>
          <w:rFonts w:hint="eastAsia" w:ascii="宋体" w:hAnsi="宋体"/>
          <w:sz w:val="24"/>
          <w:highlight w:val="none"/>
        </w:rPr>
        <w:t>3.投标人应在合同规定的安装期内完成该项工作。如因投标人责任而造成延期，每超过一天按合同总价款的（1‰）支付</w:t>
      </w:r>
      <w:r>
        <w:rPr>
          <w:rFonts w:hint="eastAsia" w:hAnsi="宋体"/>
          <w:color w:val="auto"/>
          <w:sz w:val="24"/>
          <w:highlight w:val="none"/>
          <w:lang w:eastAsia="zh-CN"/>
        </w:rPr>
        <w:t>使用单位</w:t>
      </w:r>
      <w:r>
        <w:rPr>
          <w:rFonts w:hint="eastAsia" w:ascii="宋体" w:hAnsi="宋体"/>
          <w:sz w:val="24"/>
          <w:highlight w:val="none"/>
        </w:rPr>
        <w:t>误期赔偿金，直至交货或提供服务结束为止，所有因延期而产生的费用由投标人承担。</w:t>
      </w:r>
    </w:p>
    <w:p w14:paraId="1C1A6F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highlight w:val="none"/>
        </w:rPr>
      </w:pPr>
      <w:r>
        <w:rPr>
          <w:rFonts w:hint="eastAsia" w:ascii="宋体" w:hAnsi="宋体"/>
          <w:sz w:val="24"/>
          <w:highlight w:val="none"/>
        </w:rPr>
        <w:t>4.安装和调试期间所发生的费用均由投标人负责。</w:t>
      </w:r>
    </w:p>
    <w:p w14:paraId="0275E000">
      <w:pPr>
        <w:tabs>
          <w:tab w:val="left" w:pos="840"/>
        </w:tabs>
        <w:spacing w:line="360" w:lineRule="auto"/>
        <w:rPr>
          <w:rFonts w:hint="eastAsia" w:ascii="宋体" w:hAnsi="宋体"/>
          <w:b/>
          <w:sz w:val="24"/>
          <w:highlight w:val="none"/>
        </w:rPr>
      </w:pPr>
      <w:r>
        <w:rPr>
          <w:rFonts w:hint="eastAsia" w:ascii="宋体" w:hAnsi="宋体"/>
          <w:b/>
          <w:sz w:val="24"/>
          <w:highlight w:val="none"/>
        </w:rPr>
        <w:t>十、技术支持：</w:t>
      </w:r>
    </w:p>
    <w:p w14:paraId="690E71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b w:val="0"/>
          <w:bCs/>
          <w:color w:val="auto"/>
          <w:sz w:val="24"/>
          <w:highlight w:val="none"/>
        </w:rPr>
      </w:pPr>
      <w:r>
        <w:rPr>
          <w:rFonts w:hint="eastAsia" w:ascii="宋体" w:hAnsi="宋体"/>
          <w:b w:val="0"/>
          <w:bCs/>
          <w:color w:val="auto"/>
          <w:sz w:val="24"/>
          <w:highlight w:val="none"/>
        </w:rPr>
        <w:t>提供全年7*24小时技术支持；</w:t>
      </w:r>
    </w:p>
    <w:p w14:paraId="5723F0A1">
      <w:pPr>
        <w:spacing w:line="360" w:lineRule="auto"/>
        <w:rPr>
          <w:rFonts w:hint="eastAsia" w:ascii="宋体" w:hAnsi="宋体"/>
          <w:b/>
          <w:sz w:val="24"/>
          <w:highlight w:val="none"/>
        </w:rPr>
      </w:pPr>
      <w:r>
        <w:rPr>
          <w:rFonts w:hint="eastAsia" w:ascii="宋体" w:hAnsi="宋体"/>
          <w:b/>
          <w:color w:val="auto"/>
          <w:sz w:val="24"/>
          <w:highlight w:val="none"/>
        </w:rPr>
        <w:t>十一、</w:t>
      </w:r>
      <w:r>
        <w:rPr>
          <w:rFonts w:hint="eastAsia" w:ascii="宋体" w:hAnsi="宋体"/>
          <w:b/>
          <w:sz w:val="24"/>
          <w:highlight w:val="none"/>
        </w:rPr>
        <w:t>质量保证：</w:t>
      </w:r>
    </w:p>
    <w:p w14:paraId="4CEA6EBE">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选用的原材料和纸张必须保证质量、进货渠道正常，满足招标文件及行业标准要求。乙方的作业本的质量和技术要求均必须符合相应的国家标准和行业规范，对学生身体健康无任何不良影响，符合环保要求。</w:t>
      </w:r>
    </w:p>
    <w:p w14:paraId="270B1769">
      <w:pPr>
        <w:spacing w:line="360" w:lineRule="auto"/>
        <w:rPr>
          <w:rFonts w:hint="eastAsia" w:ascii="宋体" w:hAnsi="宋体" w:eastAsia="宋体"/>
          <w:sz w:val="24"/>
          <w:szCs w:val="24"/>
          <w:highlight w:val="none"/>
          <w:lang w:eastAsia="zh-CN"/>
        </w:rPr>
      </w:pPr>
      <w:r>
        <w:rPr>
          <w:rFonts w:hint="eastAsia" w:ascii="宋体" w:hAnsi="宋体"/>
          <w:b/>
          <w:sz w:val="24"/>
          <w:highlight w:val="none"/>
        </w:rPr>
        <w:t>十</w:t>
      </w:r>
      <w:r>
        <w:rPr>
          <w:rFonts w:hint="eastAsia" w:ascii="宋体" w:hAnsi="宋体"/>
          <w:b/>
          <w:sz w:val="24"/>
          <w:highlight w:val="none"/>
          <w:lang w:eastAsia="zh-CN"/>
        </w:rPr>
        <w:t>二</w:t>
      </w:r>
      <w:r>
        <w:rPr>
          <w:rFonts w:hint="eastAsia" w:ascii="宋体" w:hAnsi="宋体"/>
          <w:b/>
          <w:sz w:val="24"/>
          <w:highlight w:val="none"/>
        </w:rPr>
        <w:t>、</w:t>
      </w:r>
      <w:r>
        <w:rPr>
          <w:rFonts w:hint="eastAsia" w:ascii="宋体" w:hAnsi="宋体"/>
          <w:b/>
          <w:color w:val="000000"/>
          <w:sz w:val="24"/>
          <w:szCs w:val="24"/>
          <w:highlight w:val="none"/>
        </w:rPr>
        <w:t>验收</w:t>
      </w:r>
      <w:r>
        <w:rPr>
          <w:rFonts w:hint="eastAsia" w:ascii="宋体" w:hAnsi="宋体"/>
          <w:b/>
          <w:color w:val="000000"/>
          <w:sz w:val="24"/>
          <w:szCs w:val="24"/>
          <w:highlight w:val="none"/>
          <w:lang w:eastAsia="zh-CN"/>
        </w:rPr>
        <w:t>：</w:t>
      </w:r>
    </w:p>
    <w:p w14:paraId="6ADFEBF3">
      <w:pPr>
        <w:shd w:val="clear" w:color="auto" w:fill="auto"/>
        <w:spacing w:line="360" w:lineRule="auto"/>
        <w:ind w:firstLine="480" w:firstLineChars="200"/>
        <w:rPr>
          <w:rFonts w:hint="eastAsia" w:ascii="宋体" w:hAnsi="Times New Roman" w:eastAsia="宋体" w:cs="Times New Roman"/>
          <w:color w:val="000000"/>
          <w:sz w:val="24"/>
          <w:szCs w:val="24"/>
          <w:lang w:val="en-US" w:eastAsia="zh-CN"/>
        </w:rPr>
      </w:pPr>
      <w:r>
        <w:rPr>
          <w:rFonts w:hint="eastAsia" w:ascii="宋体" w:hAnsi="Times New Roman" w:eastAsia="宋体" w:cs="Times New Roman"/>
          <w:color w:val="000000"/>
          <w:sz w:val="24"/>
          <w:szCs w:val="24"/>
          <w:lang w:val="en-US" w:eastAsia="zh-CN"/>
        </w:rPr>
        <w:t>合同签订后，中标企业须给采购单位提供市级以上检验机构出具的校服布料检验报告。校服运到后，由中标企业给采购单位、财政局等部门提供该批次校服的抽检报告，并申请采购单位、财政局及技术质量监督局，根据合同要求对服装进行外观验收（对照样品）、确认校服的型号和数量等。同时由采购单位、区技术质量监督局和市级以上检验机构对该批次服装抽样进行检验，经市级以上检验机构检验合格并出具检验报告。校服送到各学校后，由学校负责人复验并在本校汇总清单上签字盖章；</w:t>
      </w:r>
    </w:p>
    <w:p w14:paraId="272E1C92">
      <w:pPr>
        <w:spacing w:line="360" w:lineRule="auto"/>
        <w:rPr>
          <w:rFonts w:hint="eastAsia" w:ascii="宋体" w:hAnsi="宋体"/>
          <w:b/>
          <w:color w:val="000000"/>
          <w:sz w:val="24"/>
          <w:szCs w:val="24"/>
          <w:highlight w:val="none"/>
        </w:rPr>
      </w:pPr>
      <w:r>
        <w:rPr>
          <w:rFonts w:hint="eastAsia" w:ascii="宋体" w:hAnsi="宋体"/>
          <w:b/>
          <w:color w:val="000000"/>
          <w:sz w:val="24"/>
          <w:szCs w:val="24"/>
          <w:highlight w:val="none"/>
        </w:rPr>
        <w:t>十</w:t>
      </w:r>
      <w:r>
        <w:rPr>
          <w:rFonts w:hint="eastAsia" w:ascii="宋体" w:hAnsi="宋体"/>
          <w:b/>
          <w:color w:val="000000"/>
          <w:sz w:val="24"/>
          <w:szCs w:val="24"/>
          <w:highlight w:val="none"/>
          <w:lang w:eastAsia="zh-CN"/>
        </w:rPr>
        <w:t>三</w:t>
      </w:r>
      <w:r>
        <w:rPr>
          <w:rFonts w:hint="eastAsia" w:ascii="宋体" w:hAnsi="宋体"/>
          <w:b/>
          <w:color w:val="000000"/>
          <w:sz w:val="24"/>
          <w:szCs w:val="24"/>
          <w:highlight w:val="none"/>
        </w:rPr>
        <w:t>、保密</w:t>
      </w:r>
    </w:p>
    <w:p w14:paraId="29FA62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双方须对工作中了解到的使用单位技术、机密等进行严格保密，不得向他人泄漏。</w:t>
      </w:r>
    </w:p>
    <w:p w14:paraId="3E30BB52">
      <w:pPr>
        <w:spacing w:line="360" w:lineRule="auto"/>
        <w:rPr>
          <w:rFonts w:hint="eastAsia" w:ascii="宋体" w:hAnsi="宋体"/>
          <w:b/>
          <w:color w:val="000000"/>
          <w:sz w:val="24"/>
          <w:szCs w:val="24"/>
          <w:highlight w:val="none"/>
        </w:rPr>
      </w:pPr>
      <w:r>
        <w:rPr>
          <w:rFonts w:hint="eastAsia" w:ascii="宋体" w:hAnsi="宋体"/>
          <w:b/>
          <w:color w:val="000000"/>
          <w:sz w:val="24"/>
          <w:szCs w:val="24"/>
          <w:highlight w:val="none"/>
        </w:rPr>
        <w:t>十</w:t>
      </w:r>
      <w:r>
        <w:rPr>
          <w:rFonts w:hint="eastAsia" w:ascii="宋体" w:hAnsi="宋体"/>
          <w:b/>
          <w:color w:val="000000"/>
          <w:sz w:val="24"/>
          <w:szCs w:val="24"/>
          <w:highlight w:val="none"/>
          <w:lang w:eastAsia="zh-CN"/>
        </w:rPr>
        <w:t>四</w:t>
      </w:r>
      <w:r>
        <w:rPr>
          <w:rFonts w:hint="eastAsia" w:ascii="宋体" w:hAnsi="宋体"/>
          <w:b/>
          <w:color w:val="000000"/>
          <w:sz w:val="24"/>
          <w:szCs w:val="24"/>
          <w:highlight w:val="none"/>
        </w:rPr>
        <w:t>、知识产权</w:t>
      </w:r>
    </w:p>
    <w:p w14:paraId="2266A8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投标人应保证投标设备及服务不会出现因第三方提出侵犯其专利权、商标权或其它知识产权而引发法律或经济纠纷，否则由投标人承担全部责任。</w:t>
      </w:r>
      <w:r>
        <w:rPr>
          <w:rFonts w:ascii="宋体" w:hAnsi="宋体"/>
          <w:sz w:val="24"/>
          <w:szCs w:val="24"/>
          <w:highlight w:val="none"/>
        </w:rPr>
        <w:t>任何被</w:t>
      </w:r>
      <w:r>
        <w:rPr>
          <w:rFonts w:hint="eastAsia" w:ascii="宋体" w:hAnsi="宋体"/>
          <w:sz w:val="24"/>
          <w:szCs w:val="24"/>
          <w:highlight w:val="none"/>
        </w:rPr>
        <w:t>投标人</w:t>
      </w:r>
      <w:r>
        <w:rPr>
          <w:rFonts w:ascii="宋体" w:hAnsi="宋体"/>
          <w:sz w:val="24"/>
          <w:szCs w:val="24"/>
          <w:highlight w:val="none"/>
        </w:rPr>
        <w:t>用于未经授权的商业目的行为所造成的违约或侵权责任由</w:t>
      </w:r>
      <w:r>
        <w:rPr>
          <w:rFonts w:hint="eastAsia" w:ascii="宋体" w:hAnsi="宋体"/>
          <w:sz w:val="24"/>
          <w:szCs w:val="24"/>
          <w:highlight w:val="none"/>
        </w:rPr>
        <w:t>投标人</w:t>
      </w:r>
      <w:r>
        <w:rPr>
          <w:rFonts w:ascii="宋体" w:hAnsi="宋体"/>
          <w:sz w:val="24"/>
          <w:szCs w:val="24"/>
          <w:highlight w:val="none"/>
        </w:rPr>
        <w:t>承但。</w:t>
      </w:r>
    </w:p>
    <w:p w14:paraId="11924E67">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五</w:t>
      </w:r>
      <w:r>
        <w:rPr>
          <w:rFonts w:hint="eastAsia" w:ascii="宋体" w:hAnsi="宋体"/>
          <w:b/>
          <w:sz w:val="24"/>
          <w:highlight w:val="none"/>
        </w:rPr>
        <w:t>、合同争议的解决：</w:t>
      </w:r>
      <w:r>
        <w:rPr>
          <w:rFonts w:hint="eastAsia" w:ascii="宋体" w:hAnsi="宋体"/>
          <w:sz w:val="24"/>
          <w:highlight w:val="none"/>
        </w:rPr>
        <w:t>合同执行中发生争议的，当事人双方应协商解决，协商达不成一致时，可向</w:t>
      </w:r>
      <w:r>
        <w:rPr>
          <w:rFonts w:hint="eastAsia" w:hAnsi="宋体"/>
          <w:sz w:val="24"/>
          <w:highlight w:val="none"/>
          <w:lang w:eastAsia="zh-CN"/>
        </w:rPr>
        <w:t>项目所在地</w:t>
      </w:r>
      <w:r>
        <w:rPr>
          <w:rFonts w:hint="eastAsia" w:ascii="宋体" w:hAnsi="宋体"/>
          <w:sz w:val="24"/>
          <w:highlight w:val="none"/>
        </w:rPr>
        <w:t>人民法院提请诉讼。</w:t>
      </w:r>
    </w:p>
    <w:p w14:paraId="46613E8D">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六</w:t>
      </w:r>
      <w:r>
        <w:rPr>
          <w:rFonts w:hint="eastAsia" w:ascii="宋体" w:hAnsi="宋体"/>
          <w:b/>
          <w:sz w:val="24"/>
          <w:highlight w:val="none"/>
        </w:rPr>
        <w:t>、</w:t>
      </w:r>
      <w:r>
        <w:rPr>
          <w:rFonts w:hint="eastAsia" w:ascii="宋体" w:hAnsi="宋体"/>
          <w:sz w:val="24"/>
          <w:highlight w:val="none"/>
        </w:rPr>
        <w:t>在发生不可抗力情况下的应对措施和解决办法。</w:t>
      </w:r>
    </w:p>
    <w:p w14:paraId="1936E87B">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七</w:t>
      </w:r>
      <w:r>
        <w:rPr>
          <w:rFonts w:hint="eastAsia" w:ascii="宋体" w:hAnsi="宋体"/>
          <w:b/>
          <w:sz w:val="24"/>
          <w:highlight w:val="none"/>
        </w:rPr>
        <w:t>、</w:t>
      </w:r>
      <w:r>
        <w:rPr>
          <w:rFonts w:hint="eastAsia" w:ascii="宋体" w:hAnsi="宋体"/>
          <w:sz w:val="24"/>
          <w:highlight w:val="none"/>
        </w:rPr>
        <w:t>合同一经签订，不得擅自变更、中止或者终止合同。对确需变更、调整或者中止、终止合同的，应按规定履行相应的手续。</w:t>
      </w:r>
    </w:p>
    <w:p w14:paraId="27B30C0F">
      <w:pPr>
        <w:spacing w:line="360" w:lineRule="auto"/>
        <w:rPr>
          <w:rFonts w:hint="eastAsia" w:ascii="宋体" w:hAnsi="宋体"/>
          <w:sz w:val="24"/>
          <w:highlight w:val="none"/>
        </w:rPr>
      </w:pPr>
      <w:r>
        <w:rPr>
          <w:rFonts w:hint="eastAsia" w:ascii="宋体" w:hAnsi="宋体"/>
          <w:b/>
          <w:sz w:val="24"/>
          <w:highlight w:val="none"/>
        </w:rPr>
        <w:t>十</w:t>
      </w:r>
      <w:r>
        <w:rPr>
          <w:rFonts w:hint="eastAsia" w:ascii="宋体" w:hAnsi="宋体"/>
          <w:b/>
          <w:sz w:val="24"/>
          <w:highlight w:val="none"/>
          <w:lang w:eastAsia="zh-CN"/>
        </w:rPr>
        <w:t>八</w:t>
      </w:r>
      <w:r>
        <w:rPr>
          <w:rFonts w:hint="eastAsia" w:ascii="宋体" w:hAnsi="宋体"/>
          <w:b/>
          <w:sz w:val="24"/>
          <w:highlight w:val="none"/>
        </w:rPr>
        <w:t>、违约责任：</w:t>
      </w:r>
      <w:r>
        <w:rPr>
          <w:rFonts w:hint="eastAsia" w:ascii="宋体" w:hAnsi="宋体"/>
          <w:sz w:val="24"/>
          <w:highlight w:val="none"/>
        </w:rPr>
        <w:t>依据《</w:t>
      </w:r>
      <w:r>
        <w:rPr>
          <w:rFonts w:hint="eastAsia" w:hAnsi="宋体"/>
          <w:sz w:val="24"/>
          <w:highlight w:val="none"/>
          <w:lang w:eastAsia="zh-CN"/>
        </w:rPr>
        <w:t>中华人民共和国民法典</w:t>
      </w:r>
      <w:r>
        <w:rPr>
          <w:rFonts w:hint="eastAsia" w:ascii="宋体" w:hAnsi="宋体"/>
          <w:sz w:val="24"/>
          <w:highlight w:val="none"/>
        </w:rPr>
        <w:t>》的相关条款和本合同约定，中标投标人未全面履行合同义务或者发生违约，采购单位会同</w:t>
      </w:r>
      <w:r>
        <w:rPr>
          <w:rFonts w:hint="eastAsia" w:hAnsi="宋体"/>
          <w:sz w:val="24"/>
          <w:highlight w:val="none"/>
          <w:lang w:eastAsia="zh-CN"/>
        </w:rPr>
        <w:t>招标代理机构</w:t>
      </w:r>
      <w:r>
        <w:rPr>
          <w:rFonts w:hint="eastAsia" w:ascii="宋体" w:hAnsi="宋体"/>
          <w:sz w:val="24"/>
          <w:highlight w:val="none"/>
        </w:rPr>
        <w:t>有权终止合同，依法向中标投标人进行经济索赔</w:t>
      </w:r>
      <w:r>
        <w:rPr>
          <w:rFonts w:hint="eastAsia" w:hAnsi="宋体"/>
          <w:sz w:val="24"/>
          <w:highlight w:val="none"/>
          <w:lang w:eastAsia="zh-CN"/>
        </w:rPr>
        <w:t>。</w:t>
      </w:r>
      <w:r>
        <w:rPr>
          <w:rFonts w:hint="eastAsia" w:ascii="宋体" w:hAnsi="宋体"/>
          <w:sz w:val="24"/>
          <w:highlight w:val="none"/>
        </w:rPr>
        <w:t>采购单位违约的，应当赔偿给中标投标人造成的经济损失。</w:t>
      </w:r>
    </w:p>
    <w:p w14:paraId="18FB0764">
      <w:pPr>
        <w:spacing w:line="360" w:lineRule="auto"/>
        <w:rPr>
          <w:rFonts w:hint="eastAsia" w:ascii="宋体" w:hAnsi="宋体" w:eastAsia="宋体" w:cs="宋体"/>
          <w:sz w:val="24"/>
        </w:rPr>
      </w:pPr>
      <w:r>
        <w:rPr>
          <w:rFonts w:hint="eastAsia" w:ascii="宋体" w:hAnsi="宋体"/>
          <w:b/>
          <w:sz w:val="24"/>
          <w:highlight w:val="none"/>
          <w:lang w:eastAsia="zh-CN"/>
        </w:rPr>
        <w:t>十九</w:t>
      </w:r>
      <w:r>
        <w:rPr>
          <w:rFonts w:hint="eastAsia" w:ascii="宋体" w:hAnsi="宋体"/>
          <w:b/>
          <w:sz w:val="24"/>
          <w:highlight w:val="none"/>
        </w:rPr>
        <w:t>、其他（</w:t>
      </w:r>
      <w:r>
        <w:rPr>
          <w:rFonts w:hint="eastAsia" w:ascii="宋体" w:hAnsi="宋体"/>
          <w:sz w:val="24"/>
          <w:highlight w:val="none"/>
        </w:rPr>
        <w:t>在合同中具体明确）</w:t>
      </w:r>
    </w:p>
    <w:p w14:paraId="4D489833">
      <w:pPr>
        <w:spacing w:line="360" w:lineRule="auto"/>
        <w:rPr>
          <w:rFonts w:hint="eastAsia" w:ascii="宋体" w:hAnsi="宋体" w:eastAsia="宋体" w:cs="宋体"/>
          <w:b/>
          <w:sz w:val="24"/>
        </w:rPr>
      </w:pPr>
      <w:r>
        <w:rPr>
          <w:rFonts w:hint="eastAsia" w:ascii="宋体" w:hAnsi="宋体" w:eastAsia="宋体" w:cs="宋体"/>
          <w:b/>
          <w:sz w:val="24"/>
        </w:rPr>
        <w:t>二十、合同订立</w:t>
      </w:r>
    </w:p>
    <w:p w14:paraId="08434FFB">
      <w:pPr>
        <w:adjustRightInd w:val="0"/>
        <w:snapToGrid w:val="0"/>
        <w:spacing w:line="360" w:lineRule="auto"/>
        <w:ind w:firstLine="475" w:firstLineChars="198"/>
        <w:rPr>
          <w:rFonts w:hint="eastAsia" w:ascii="宋体" w:hAnsi="宋体" w:eastAsia="宋体" w:cs="宋体"/>
          <w:sz w:val="24"/>
        </w:rPr>
      </w:pPr>
      <w:r>
        <w:rPr>
          <w:rFonts w:hint="eastAsia" w:ascii="宋体" w:hAnsi="宋体" w:eastAsia="宋体" w:cs="宋体"/>
          <w:sz w:val="24"/>
        </w:rPr>
        <w:t>1.订立时间：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D7A01B4">
      <w:pPr>
        <w:adjustRightInd w:val="0"/>
        <w:snapToGrid w:val="0"/>
        <w:spacing w:line="360" w:lineRule="auto"/>
        <w:ind w:firstLine="475" w:firstLineChars="198"/>
        <w:rPr>
          <w:rFonts w:hint="eastAsia" w:ascii="宋体" w:hAnsi="宋体" w:eastAsia="宋体" w:cs="宋体"/>
          <w:sz w:val="24"/>
        </w:rPr>
      </w:pPr>
      <w:r>
        <w:rPr>
          <w:rFonts w:hint="eastAsia" w:ascii="宋体" w:hAnsi="宋体" w:eastAsia="宋体" w:cs="宋体"/>
          <w:sz w:val="24"/>
        </w:rPr>
        <w:t>2.订立地点：</w:t>
      </w:r>
      <w:r>
        <w:rPr>
          <w:rFonts w:hint="eastAsia" w:ascii="宋体" w:hAnsi="宋体" w:eastAsia="宋体" w:cs="宋体"/>
          <w:sz w:val="24"/>
          <w:u w:val="single"/>
        </w:rPr>
        <w:t xml:space="preserve">                   </w:t>
      </w:r>
      <w:r>
        <w:rPr>
          <w:rFonts w:hint="eastAsia" w:ascii="宋体" w:hAnsi="宋体" w:eastAsia="宋体" w:cs="宋体"/>
          <w:sz w:val="24"/>
        </w:rPr>
        <w:t>。</w:t>
      </w:r>
    </w:p>
    <w:p w14:paraId="73A4F3DF">
      <w:pPr>
        <w:tabs>
          <w:tab w:val="left" w:pos="980"/>
        </w:tabs>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3.本合同一式</w:t>
      </w:r>
      <w:r>
        <w:rPr>
          <w:rFonts w:hint="eastAsia" w:ascii="宋体" w:hAnsi="宋体" w:eastAsia="宋体" w:cs="宋体"/>
          <w:sz w:val="24"/>
          <w:u w:val="single"/>
        </w:rPr>
        <w:t xml:space="preserve">    </w:t>
      </w:r>
      <w:r>
        <w:rPr>
          <w:rFonts w:hint="eastAsia" w:ascii="宋体" w:hAnsi="宋体" w:eastAsia="宋体" w:cs="宋体"/>
          <w:sz w:val="24"/>
        </w:rPr>
        <w:t>份，具有同等法律效力，双方各执</w:t>
      </w:r>
      <w:r>
        <w:rPr>
          <w:rFonts w:hint="eastAsia" w:ascii="宋体" w:hAnsi="宋体" w:eastAsia="宋体" w:cs="宋体"/>
          <w:sz w:val="24"/>
          <w:u w:val="single"/>
        </w:rPr>
        <w:t xml:space="preserve">    </w:t>
      </w:r>
      <w:r>
        <w:rPr>
          <w:rFonts w:hint="eastAsia" w:ascii="宋体" w:hAnsi="宋体" w:eastAsia="宋体" w:cs="宋体"/>
          <w:sz w:val="24"/>
        </w:rPr>
        <w:t>份，监管部门备案</w:t>
      </w:r>
      <w:r>
        <w:rPr>
          <w:rFonts w:hint="eastAsia" w:ascii="宋体" w:hAnsi="宋体" w:eastAsia="宋体" w:cs="宋体"/>
          <w:sz w:val="24"/>
          <w:u w:val="single"/>
        </w:rPr>
        <w:t xml:space="preserve"> 壹 </w:t>
      </w:r>
      <w:r>
        <w:rPr>
          <w:rFonts w:hint="eastAsia" w:ascii="宋体" w:hAnsi="宋体" w:eastAsia="宋体" w:cs="宋体"/>
          <w:sz w:val="24"/>
        </w:rPr>
        <w:t>份、招标代理机构存档</w:t>
      </w:r>
      <w:r>
        <w:rPr>
          <w:rFonts w:hint="eastAsia" w:ascii="宋体" w:hAnsi="宋体" w:eastAsia="宋体" w:cs="宋体"/>
          <w:sz w:val="24"/>
          <w:u w:val="single"/>
        </w:rPr>
        <w:t xml:space="preserve"> 壹 </w:t>
      </w:r>
      <w:r>
        <w:rPr>
          <w:rFonts w:hint="eastAsia" w:ascii="宋体" w:hAnsi="宋体" w:eastAsia="宋体" w:cs="宋体"/>
          <w:sz w:val="24"/>
        </w:rPr>
        <w:t>份。各方签字盖章后生效，合同执行完毕自动失效。（合同的服务承诺则长期有效）。</w:t>
      </w:r>
    </w:p>
    <w:p w14:paraId="212ED0CF">
      <w:pPr>
        <w:tabs>
          <w:tab w:val="left" w:pos="980"/>
        </w:tabs>
        <w:kinsoku w:val="0"/>
        <w:spacing w:line="360" w:lineRule="auto"/>
        <w:ind w:firstLine="480" w:firstLineChars="200"/>
        <w:rPr>
          <w:rFonts w:hint="eastAsia" w:ascii="宋体" w:hAnsi="宋体" w:eastAsia="宋体" w:cs="宋体"/>
          <w:sz w:val="24"/>
          <w:szCs w:val="20"/>
        </w:rPr>
      </w:pPr>
    </w:p>
    <w:p w14:paraId="21EC077F">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采购人：</w:t>
      </w:r>
      <w:r>
        <w:rPr>
          <w:rFonts w:hint="eastAsia" w:ascii="宋体" w:hAnsi="宋体" w:eastAsia="宋体" w:cs="宋体"/>
          <w:sz w:val="24"/>
          <w:szCs w:val="20"/>
          <w:u w:val="single"/>
        </w:rPr>
        <w:t xml:space="preserve">   （盖章）     </w:t>
      </w:r>
      <w:r>
        <w:rPr>
          <w:rFonts w:hint="eastAsia" w:ascii="宋体" w:hAnsi="宋体" w:eastAsia="宋体" w:cs="宋体"/>
          <w:sz w:val="24"/>
          <w:szCs w:val="20"/>
        </w:rPr>
        <w:t xml:space="preserve">           投标人：</w:t>
      </w:r>
      <w:r>
        <w:rPr>
          <w:rFonts w:hint="eastAsia" w:ascii="宋体" w:hAnsi="宋体" w:eastAsia="宋体" w:cs="宋体"/>
          <w:sz w:val="24"/>
          <w:szCs w:val="20"/>
          <w:u w:val="single"/>
        </w:rPr>
        <w:t xml:space="preserve">       （盖章）    </w:t>
      </w:r>
    </w:p>
    <w:p w14:paraId="6C949295">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 xml:space="preserve">地址： </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地址： </w:t>
      </w:r>
      <w:r>
        <w:rPr>
          <w:rFonts w:hint="eastAsia" w:ascii="宋体" w:hAnsi="宋体" w:eastAsia="宋体" w:cs="宋体"/>
          <w:sz w:val="24"/>
          <w:szCs w:val="20"/>
          <w:u w:val="single"/>
        </w:rPr>
        <w:t xml:space="preserve">                      </w:t>
      </w:r>
    </w:p>
    <w:p w14:paraId="5B4C4BD5">
      <w:pPr>
        <w:adjustRightInd w:val="0"/>
        <w:snapToGrid w:val="0"/>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邮政编码：</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邮政编码：</w:t>
      </w:r>
      <w:r>
        <w:rPr>
          <w:rFonts w:hint="eastAsia" w:ascii="宋体" w:hAnsi="宋体" w:eastAsia="宋体" w:cs="宋体"/>
          <w:sz w:val="24"/>
          <w:szCs w:val="20"/>
          <w:u w:val="single"/>
        </w:rPr>
        <w:t xml:space="preserve">                  </w:t>
      </w:r>
    </w:p>
    <w:p w14:paraId="7F5DA09B">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法定代表人或其授权                 法定代表人或其授权</w:t>
      </w:r>
    </w:p>
    <w:p w14:paraId="7BB72AFF">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的代理人：</w:t>
      </w:r>
      <w:r>
        <w:rPr>
          <w:rFonts w:hint="eastAsia" w:ascii="宋体" w:hAnsi="宋体" w:eastAsia="宋体" w:cs="宋体"/>
          <w:sz w:val="24"/>
          <w:szCs w:val="20"/>
          <w:u w:val="single"/>
        </w:rPr>
        <w:t xml:space="preserve">（签字）      </w:t>
      </w:r>
      <w:r>
        <w:rPr>
          <w:rFonts w:hint="eastAsia" w:ascii="宋体" w:hAnsi="宋体" w:eastAsia="宋体" w:cs="宋体"/>
          <w:sz w:val="24"/>
          <w:szCs w:val="20"/>
        </w:rPr>
        <w:t xml:space="preserve">           的代理人：</w:t>
      </w:r>
      <w:r>
        <w:rPr>
          <w:rFonts w:hint="eastAsia" w:ascii="宋体" w:hAnsi="宋体" w:eastAsia="宋体" w:cs="宋体"/>
          <w:sz w:val="24"/>
          <w:szCs w:val="20"/>
          <w:u w:val="single"/>
        </w:rPr>
        <w:t xml:space="preserve">（签字）          </w:t>
      </w:r>
    </w:p>
    <w:p w14:paraId="5EBBB322">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开户银行：</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开户银行：</w:t>
      </w:r>
      <w:r>
        <w:rPr>
          <w:rFonts w:hint="eastAsia" w:ascii="宋体" w:hAnsi="宋体" w:eastAsia="宋体" w:cs="宋体"/>
          <w:sz w:val="24"/>
          <w:szCs w:val="20"/>
          <w:u w:val="single"/>
        </w:rPr>
        <w:t xml:space="preserve">                  </w:t>
      </w:r>
    </w:p>
    <w:p w14:paraId="59F88BB9">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w:t>
      </w:r>
    </w:p>
    <w:p w14:paraId="0B8DBC8B">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电话：</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电话：</w:t>
      </w:r>
      <w:r>
        <w:rPr>
          <w:rFonts w:hint="eastAsia" w:ascii="宋体" w:hAnsi="宋体" w:eastAsia="宋体" w:cs="宋体"/>
          <w:sz w:val="24"/>
          <w:szCs w:val="20"/>
          <w:u w:val="single"/>
        </w:rPr>
        <w:t xml:space="preserve">                       </w:t>
      </w:r>
    </w:p>
    <w:p w14:paraId="6B9B1C15">
      <w:pPr>
        <w:adjustRightInd w:val="0"/>
        <w:snapToGrid w:val="0"/>
        <w:spacing w:line="360" w:lineRule="auto"/>
        <w:ind w:firstLine="475" w:firstLineChars="198"/>
        <w:rPr>
          <w:rFonts w:hint="eastAsia" w:ascii="宋体" w:hAnsi="宋体" w:eastAsia="宋体" w:cs="宋体"/>
          <w:sz w:val="24"/>
          <w:szCs w:val="20"/>
        </w:rPr>
      </w:pPr>
      <w:r>
        <w:rPr>
          <w:rFonts w:hint="eastAsia" w:ascii="宋体" w:hAnsi="宋体" w:eastAsia="宋体" w:cs="宋体"/>
          <w:sz w:val="24"/>
          <w:szCs w:val="20"/>
        </w:rPr>
        <w:t>传真：</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传真：</w:t>
      </w:r>
      <w:r>
        <w:rPr>
          <w:rFonts w:hint="eastAsia" w:ascii="宋体" w:hAnsi="宋体" w:eastAsia="宋体" w:cs="宋体"/>
          <w:sz w:val="24"/>
          <w:szCs w:val="20"/>
          <w:u w:val="single"/>
        </w:rPr>
        <w:t xml:space="preserve">                       </w:t>
      </w:r>
    </w:p>
    <w:p w14:paraId="1D075CED">
      <w:pPr>
        <w:adjustRightInd w:val="0"/>
        <w:snapToGrid w:val="0"/>
        <w:spacing w:line="360" w:lineRule="auto"/>
        <w:ind w:firstLine="475" w:firstLineChars="198"/>
        <w:rPr>
          <w:rFonts w:hint="eastAsia" w:ascii="宋体" w:hAnsi="宋体" w:eastAsia="宋体" w:cs="宋体"/>
          <w:sz w:val="24"/>
          <w:szCs w:val="20"/>
          <w:u w:val="single"/>
        </w:rPr>
      </w:pPr>
      <w:r>
        <w:rPr>
          <w:rFonts w:hint="eastAsia" w:ascii="宋体" w:hAnsi="宋体" w:eastAsia="宋体" w:cs="宋体"/>
          <w:sz w:val="24"/>
          <w:szCs w:val="20"/>
        </w:rPr>
        <w:t>电子邮箱：</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电子邮箱：</w:t>
      </w:r>
      <w:r>
        <w:rPr>
          <w:rFonts w:hint="eastAsia" w:ascii="宋体" w:hAnsi="宋体" w:eastAsia="宋体" w:cs="宋体"/>
          <w:sz w:val="24"/>
          <w:szCs w:val="20"/>
          <w:u w:val="single"/>
        </w:rPr>
        <w:t xml:space="preserve">                 </w:t>
      </w:r>
    </w:p>
    <w:p w14:paraId="484D08B6">
      <w:pPr>
        <w:spacing w:line="360" w:lineRule="auto"/>
        <w:rPr>
          <w:rFonts w:hint="eastAsia" w:ascii="宋体" w:hAnsi="宋体" w:eastAsia="宋体" w:cs="宋体"/>
          <w:bCs/>
          <w:sz w:val="36"/>
          <w:szCs w:val="36"/>
        </w:rPr>
      </w:pPr>
    </w:p>
    <w:p w14:paraId="4E172313">
      <w:pPr>
        <w:spacing w:line="228" w:lineRule="auto"/>
        <w:jc w:val="center"/>
        <w:rPr>
          <w:rFonts w:hint="eastAsia" w:ascii="宋体" w:hAnsi="宋体" w:eastAsia="宋体" w:cs="宋体"/>
          <w:sz w:val="13"/>
          <w:szCs w:val="13"/>
        </w:rPr>
        <w:sectPr>
          <w:pgSz w:w="11906" w:h="16839"/>
          <w:pgMar w:top="1132" w:right="1132" w:bottom="894" w:left="1134" w:header="1123" w:footer="661" w:gutter="0"/>
          <w:pgNumType w:fmt="decimal"/>
          <w:cols w:space="720" w:num="1"/>
        </w:sectPr>
      </w:pPr>
      <w:r>
        <w:rPr>
          <w:rFonts w:hint="eastAsia" w:ascii="仿宋" w:hAnsi="仿宋" w:eastAsia="仿宋" w:cs="仿宋"/>
          <w:b/>
          <w:snapToGrid w:val="0"/>
          <w:spacing w:val="8"/>
          <w:kern w:val="0"/>
          <w:sz w:val="20"/>
          <w:szCs w:val="20"/>
        </w:rPr>
        <w:t>（此合同只作为参考，最终签订的合同以采购人确定的合同内容为准。）</w:t>
      </w:r>
    </w:p>
    <w:p w14:paraId="58CA526C">
      <w:pPr>
        <w:pStyle w:val="2"/>
        <w:rPr>
          <w:rFonts w:hint="eastAsia" w:ascii="宋体" w:hAnsi="宋体" w:eastAsia="宋体" w:cs="宋体"/>
        </w:rPr>
      </w:pPr>
      <w:bookmarkStart w:id="56" w:name="_Toc22901"/>
      <w:bookmarkStart w:id="57" w:name="_Toc31612"/>
      <w:r>
        <w:rPr>
          <w:rFonts w:hint="eastAsia" w:ascii="宋体" w:hAnsi="宋体" w:eastAsia="宋体" w:cs="宋体"/>
        </w:rPr>
        <w:t>第五章 采购内容及技术要求</w:t>
      </w:r>
      <w:bookmarkEnd w:id="56"/>
      <w:bookmarkEnd w:id="57"/>
    </w:p>
    <w:bookmarkEnd w:id="42"/>
    <w:bookmarkEnd w:id="43"/>
    <w:bookmarkEnd w:id="44"/>
    <w:bookmarkEnd w:id="45"/>
    <w:bookmarkEnd w:id="46"/>
    <w:bookmarkEnd w:id="47"/>
    <w:bookmarkEnd w:id="48"/>
    <w:p w14:paraId="4BA8BF04">
      <w:pPr>
        <w:spacing w:line="360" w:lineRule="auto"/>
        <w:jc w:val="center"/>
        <w:rPr>
          <w:rFonts w:hint="eastAsia" w:ascii="宋体" w:hAnsi="宋体"/>
          <w:sz w:val="24"/>
          <w:highlight w:val="none"/>
          <w:lang w:val="en-US" w:eastAsia="zh-CN"/>
        </w:rPr>
      </w:pPr>
      <w:bookmarkStart w:id="58" w:name="_Toc2155"/>
      <w:bookmarkStart w:id="59" w:name="_Toc1025"/>
      <w:bookmarkStart w:id="60" w:name="_Toc4053"/>
      <w:bookmarkStart w:id="61" w:name="_Toc389582038"/>
      <w:bookmarkStart w:id="62" w:name="_Toc13466"/>
      <w:bookmarkStart w:id="63" w:name="_Toc13760"/>
      <w:bookmarkStart w:id="64" w:name="_Toc23856"/>
      <w:bookmarkStart w:id="65" w:name="_Toc2711"/>
      <w:bookmarkStart w:id="66" w:name="_Toc11450"/>
      <w:bookmarkStart w:id="67" w:name="_Toc20481"/>
      <w:r>
        <w:rPr>
          <w:rFonts w:hint="eastAsia" w:ascii="宋体" w:hAnsi="宋体"/>
          <w:sz w:val="24"/>
          <w:highlight w:val="none"/>
          <w:lang w:val="en-US" w:eastAsia="zh-CN"/>
        </w:rPr>
        <w:t>横山区义务教育学校2025年秋季至2026年春季学生学习和生活用品采购</w:t>
      </w:r>
    </w:p>
    <w:p w14:paraId="4DAAE818">
      <w:pPr>
        <w:spacing w:line="360" w:lineRule="auto"/>
        <w:jc w:val="center"/>
        <w:rPr>
          <w:rFonts w:hint="eastAsia" w:ascii="宋体" w:hAnsi="宋体"/>
          <w:sz w:val="24"/>
          <w:highlight w:val="none"/>
          <w:lang w:val="en-US" w:eastAsia="zh-CN"/>
        </w:rPr>
      </w:pPr>
      <w:r>
        <w:rPr>
          <w:rFonts w:hint="eastAsia" w:ascii="宋体" w:hAnsi="宋体"/>
          <w:sz w:val="24"/>
          <w:highlight w:val="none"/>
          <w:lang w:val="en-US" w:eastAsia="zh-CN"/>
        </w:rPr>
        <w:t>N3标段项目概况</w:t>
      </w:r>
    </w:p>
    <w:p w14:paraId="49BA32DF">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一、项目背景</w:t>
      </w:r>
    </w:p>
    <w:p w14:paraId="2238AFD9">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为全面落实国家“十四五”教育发展规划及《关于深化义务教育均衡发展的实施意见》要求，进一步优化横山区义务教育学校办学条件，保障学生学习和生活需求，提升教育服务品质，榆林市横山区教育和体育局计划组织实施2025年秋季至2026年春季学生学习和生活用品采购项目。</w:t>
      </w:r>
    </w:p>
    <w:p w14:paraId="45786620">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本项目旨在通过公开、公平、公正的采购程序，为全区义务教育阶段学生提供符合国家标准、安全环保的学习用品及生活物资，确保教育资源的公平分配，助力学生健康成长，推动区域教育高质量发展。</w:t>
      </w:r>
    </w:p>
    <w:p w14:paraId="3D49B62C">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二、采购内容</w:t>
      </w:r>
    </w:p>
    <w:p w14:paraId="7F0F5EA7">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N3标段：一、四、七年级秋季校服</w:t>
      </w:r>
    </w:p>
    <w:p w14:paraId="1175521F">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规格要求：</w:t>
      </w:r>
    </w:p>
    <w:p w14:paraId="444B05E3">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 xml:space="preserve">材质：外层保暖透气面料，面料需符合 GB/T 31888-2015《中小学生校服》、 GB18401-2010 B类《国家纺织产品基本安全技术规范》、GB/T29862-2013《纺织 品纤 维含量的标识》、符合GB/T28468-2012《中小学生交通安全反光校服》和 GB/T 1335.1～1335.3《服装号型》、透气吸汗、 耐磨耐洗等标准。 </w:t>
      </w:r>
    </w:p>
    <w:p w14:paraId="22CD08E6">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设计：与夏季校服风格统一，适应秋季温差变化，提供多尺寸选择（含特殊体型定制选项）。</w:t>
      </w:r>
    </w:p>
    <w:p w14:paraId="7FD1CB90">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三、采购要求</w:t>
      </w:r>
    </w:p>
    <w:p w14:paraId="681E530E">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1. 通用要求</w:t>
      </w:r>
    </w:p>
    <w:p w14:paraId="394115D8">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供应商资质：需具备合法经营资格，提供产品质量检测报告、环保认证及同类项目履约证明。</w:t>
      </w:r>
    </w:p>
    <w:p w14:paraId="26DA5FFC">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质量保障：所有产品需通过第三方检测机构抽检，不合格率≤0.5%。</w:t>
      </w:r>
    </w:p>
    <w:p w14:paraId="0D3AFEE1">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交付时效：2025年秋季开学60日内交货；</w:t>
      </w:r>
    </w:p>
    <w:p w14:paraId="6C0643C4">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 xml:space="preserve">售后服务：提供退换货服务，校服需支持尺寸调换； </w:t>
      </w:r>
    </w:p>
    <w:p w14:paraId="1FCD07B9">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2.分标段特殊要求</w:t>
      </w:r>
    </w:p>
    <w:p w14:paraId="13C17B46">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N3标段：校服供应商需提供设计样稿并经榆林市横山区教育和体育局审核，中标后提交全码样衣封存。</w:t>
      </w:r>
    </w:p>
    <w:p w14:paraId="1B477EC1">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 环保与安全</w:t>
      </w:r>
    </w:p>
    <w:p w14:paraId="49FF8D41">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所有产品需符合国家环保标准，禁用有毒有害物质，提供SGS或CMA认证报告。</w:t>
      </w:r>
    </w:p>
    <w:p w14:paraId="269E0C41">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包装采用可降解材料。</w:t>
      </w:r>
    </w:p>
    <w:p w14:paraId="077ABE42">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四、项目意义</w:t>
      </w:r>
    </w:p>
    <w:p w14:paraId="3A4032C6">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本项目的实施将有效保障横山区义务教育阶段学生的基本学习与生活需求，推动教育资源标准化、规范化管理，同时通过严格的质量把控和环保要求，为学生健康成长提供坚实保障，助力区域教育公平与优质发展。</w:t>
      </w:r>
    </w:p>
    <w:p w14:paraId="343F9C3B">
      <w:pPr>
        <w:spacing w:line="360" w:lineRule="auto"/>
        <w:rPr>
          <w:rFonts w:hint="default" w:ascii="宋体" w:hAnsi="宋体"/>
          <w:sz w:val="24"/>
          <w:highlight w:val="none"/>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sz w:val="24"/>
          <w:highlight w:val="none"/>
          <w:lang w:val="en-US" w:eastAsia="zh-CN"/>
        </w:rPr>
        <w:t>后校服清单及具体采购内容及要求：</w:t>
      </w:r>
    </w:p>
    <w:p w14:paraId="3A816CCB">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一、校服清单</w:t>
      </w:r>
    </w:p>
    <w:tbl>
      <w:tblPr>
        <w:tblStyle w:val="41"/>
        <w:tblW w:w="10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1"/>
        <w:gridCol w:w="4235"/>
        <w:gridCol w:w="5053"/>
      </w:tblGrid>
      <w:tr w14:paraId="3616D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jc w:val="center"/>
        </w:trPr>
        <w:tc>
          <w:tcPr>
            <w:tcW w:w="10079" w:type="dxa"/>
            <w:gridSpan w:val="3"/>
            <w:tcBorders>
              <w:top w:val="single" w:color="auto" w:sz="4" w:space="0"/>
              <w:left w:val="single" w:color="auto" w:sz="4" w:space="0"/>
              <w:bottom w:val="single" w:color="auto" w:sz="4" w:space="0"/>
              <w:right w:val="single" w:color="auto" w:sz="4" w:space="0"/>
            </w:tcBorders>
            <w:noWrap/>
            <w:vAlign w:val="center"/>
          </w:tcPr>
          <w:p w14:paraId="4D2B78CD">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N3标段秋季校服</w:t>
            </w:r>
          </w:p>
        </w:tc>
      </w:tr>
      <w:tr w14:paraId="37A1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B633DB">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42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8986C4">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品名</w:t>
            </w:r>
          </w:p>
        </w:tc>
        <w:tc>
          <w:tcPr>
            <w:tcW w:w="50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185758">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预计采购数量（套）</w:t>
            </w:r>
          </w:p>
        </w:tc>
      </w:tr>
      <w:tr w14:paraId="68A15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791" w:type="dxa"/>
            <w:tcBorders>
              <w:top w:val="single" w:color="auto" w:sz="4" w:space="0"/>
              <w:left w:val="single" w:color="auto" w:sz="4" w:space="0"/>
              <w:bottom w:val="single" w:color="auto" w:sz="4" w:space="0"/>
              <w:right w:val="single" w:color="auto" w:sz="4" w:space="0"/>
            </w:tcBorders>
            <w:noWrap/>
            <w:vAlign w:val="center"/>
          </w:tcPr>
          <w:p w14:paraId="7B5DCAC7">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4235" w:type="dxa"/>
            <w:tcBorders>
              <w:top w:val="single" w:color="auto" w:sz="4" w:space="0"/>
              <w:left w:val="single" w:color="auto" w:sz="4" w:space="0"/>
              <w:bottom w:val="single" w:color="auto" w:sz="4" w:space="0"/>
              <w:right w:val="single" w:color="auto" w:sz="4" w:space="0"/>
            </w:tcBorders>
            <w:noWrap w:val="0"/>
            <w:vAlign w:val="center"/>
          </w:tcPr>
          <w:p w14:paraId="60FDD9D4">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一年级校服</w:t>
            </w:r>
          </w:p>
        </w:tc>
        <w:tc>
          <w:tcPr>
            <w:tcW w:w="50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EEC72F">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3652</w:t>
            </w:r>
          </w:p>
        </w:tc>
      </w:tr>
      <w:tr w14:paraId="194A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791" w:type="dxa"/>
            <w:tcBorders>
              <w:top w:val="single" w:color="auto" w:sz="4" w:space="0"/>
              <w:left w:val="single" w:color="auto" w:sz="4" w:space="0"/>
              <w:bottom w:val="single" w:color="auto" w:sz="4" w:space="0"/>
              <w:right w:val="single" w:color="auto" w:sz="4" w:space="0"/>
            </w:tcBorders>
            <w:noWrap/>
            <w:vAlign w:val="center"/>
          </w:tcPr>
          <w:p w14:paraId="74C3AB49">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235" w:type="dxa"/>
            <w:tcBorders>
              <w:top w:val="single" w:color="auto" w:sz="4" w:space="0"/>
              <w:left w:val="single" w:color="auto" w:sz="4" w:space="0"/>
              <w:bottom w:val="single" w:color="auto" w:sz="4" w:space="0"/>
              <w:right w:val="single" w:color="auto" w:sz="4" w:space="0"/>
            </w:tcBorders>
            <w:noWrap w:val="0"/>
            <w:vAlign w:val="center"/>
          </w:tcPr>
          <w:p w14:paraId="7C9CD20E">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四年级校服</w:t>
            </w:r>
          </w:p>
        </w:tc>
        <w:tc>
          <w:tcPr>
            <w:tcW w:w="50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BFF9FF">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3286</w:t>
            </w:r>
          </w:p>
        </w:tc>
      </w:tr>
      <w:tr w14:paraId="6C461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791" w:type="dxa"/>
            <w:tcBorders>
              <w:top w:val="single" w:color="auto" w:sz="4" w:space="0"/>
              <w:left w:val="single" w:color="auto" w:sz="4" w:space="0"/>
              <w:bottom w:val="single" w:color="auto" w:sz="4" w:space="0"/>
              <w:right w:val="single" w:color="auto" w:sz="4" w:space="0"/>
            </w:tcBorders>
            <w:noWrap/>
            <w:vAlign w:val="center"/>
          </w:tcPr>
          <w:p w14:paraId="42FD13E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235" w:type="dxa"/>
            <w:tcBorders>
              <w:top w:val="single" w:color="auto" w:sz="4" w:space="0"/>
              <w:left w:val="single" w:color="auto" w:sz="4" w:space="0"/>
              <w:bottom w:val="single" w:color="auto" w:sz="4" w:space="0"/>
              <w:right w:val="single" w:color="auto" w:sz="4" w:space="0"/>
            </w:tcBorders>
            <w:noWrap w:val="0"/>
            <w:vAlign w:val="center"/>
          </w:tcPr>
          <w:p w14:paraId="29924B73">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七年级校服</w:t>
            </w:r>
          </w:p>
        </w:tc>
        <w:tc>
          <w:tcPr>
            <w:tcW w:w="50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E04A0B">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4258</w:t>
            </w:r>
          </w:p>
        </w:tc>
      </w:tr>
      <w:tr w14:paraId="596D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791" w:type="dxa"/>
            <w:tcBorders>
              <w:top w:val="single" w:color="auto" w:sz="4" w:space="0"/>
              <w:left w:val="single" w:color="auto" w:sz="4" w:space="0"/>
              <w:bottom w:val="single" w:color="auto" w:sz="4" w:space="0"/>
              <w:right w:val="single" w:color="auto" w:sz="4" w:space="0"/>
            </w:tcBorders>
            <w:noWrap/>
            <w:vAlign w:val="center"/>
          </w:tcPr>
          <w:p w14:paraId="7CE7D2C9">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235" w:type="dxa"/>
            <w:tcBorders>
              <w:top w:val="single" w:color="auto" w:sz="4" w:space="0"/>
              <w:left w:val="single" w:color="auto" w:sz="4" w:space="0"/>
              <w:bottom w:val="single" w:color="auto" w:sz="4" w:space="0"/>
              <w:right w:val="single" w:color="auto" w:sz="4" w:space="0"/>
            </w:tcBorders>
            <w:noWrap w:val="0"/>
            <w:vAlign w:val="center"/>
          </w:tcPr>
          <w:p w14:paraId="41291836">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四年级校服裤子</w:t>
            </w:r>
          </w:p>
        </w:tc>
        <w:tc>
          <w:tcPr>
            <w:tcW w:w="50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584387">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3286</w:t>
            </w:r>
          </w:p>
        </w:tc>
      </w:tr>
      <w:tr w14:paraId="0DF8E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10079" w:type="dxa"/>
            <w:gridSpan w:val="3"/>
            <w:tcBorders>
              <w:top w:val="single" w:color="auto" w:sz="4" w:space="0"/>
              <w:left w:val="single" w:color="auto" w:sz="4" w:space="0"/>
              <w:bottom w:val="single" w:color="auto" w:sz="4" w:space="0"/>
              <w:right w:val="single" w:color="auto" w:sz="4" w:space="0"/>
            </w:tcBorders>
            <w:noWrap/>
            <w:vAlign w:val="center"/>
          </w:tcPr>
          <w:p w14:paraId="70D2C789">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备注：四、七年级校服包含一件上衣（外套）＋一条裤子（长裤）；四年级校服另加一条裤子（长裤）；</w:t>
            </w:r>
          </w:p>
        </w:tc>
      </w:tr>
    </w:tbl>
    <w:p w14:paraId="7E96988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sectPr>
          <w:pgSz w:w="16838" w:h="11906" w:orient="landscape"/>
          <w:pgMar w:top="1123" w:right="1213" w:bottom="1123" w:left="1213" w:header="851" w:footer="992" w:gutter="0"/>
          <w:pgNumType w:fmt="decimal"/>
          <w:cols w:space="425" w:num="1"/>
          <w:docGrid w:type="lines" w:linePitch="312" w:charSpace="0"/>
        </w:sectPr>
      </w:pPr>
    </w:p>
    <w:tbl>
      <w:tblPr>
        <w:tblStyle w:val="41"/>
        <w:tblW w:w="144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54"/>
      </w:tblGrid>
      <w:tr w14:paraId="2A2D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4454" w:type="dxa"/>
            <w:tcBorders>
              <w:top w:val="single" w:color="000000" w:sz="4" w:space="0"/>
              <w:left w:val="single" w:color="000000" w:sz="4" w:space="0"/>
              <w:bottom w:val="single" w:color="000000" w:sz="4" w:space="0"/>
              <w:right w:val="single" w:color="000000" w:sz="4" w:space="0"/>
            </w:tcBorders>
            <w:noWrap/>
            <w:vAlign w:val="center"/>
          </w:tcPr>
          <w:p w14:paraId="69FF26B7">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二、秋季校服技术参数</w:t>
            </w:r>
          </w:p>
        </w:tc>
      </w:tr>
      <w:tr w14:paraId="466E7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454" w:type="dxa"/>
            <w:tcBorders>
              <w:top w:val="single" w:color="000000" w:sz="4" w:space="0"/>
              <w:left w:val="single" w:color="000000" w:sz="4" w:space="0"/>
              <w:bottom w:val="single" w:color="auto" w:sz="4" w:space="0"/>
              <w:right w:val="single" w:color="000000" w:sz="4" w:space="0"/>
            </w:tcBorders>
            <w:noWrap/>
            <w:vAlign w:val="center"/>
          </w:tcPr>
          <w:p w14:paraId="5471117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一、技术要求：</w:t>
            </w:r>
          </w:p>
          <w:p w14:paraId="4A929FB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（一）基本标准要求 </w:t>
            </w:r>
          </w:p>
          <w:p w14:paraId="46E888CC">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1、供应商所提供的学生校服须符合 GB/T31888-2015《中小学生校服》、 GB18401-2010 B类《国家纺织产品基本安全技术规范》、GB/T29862-2013《纺织品纤维含量的标识》、符合GB/T28468-2012《中小学生交通安全反光校服》和GB/T 1335.1～1335.3《服装号型》等国家或行业标准。 </w:t>
            </w:r>
          </w:p>
          <w:p w14:paraId="517A6679">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质量标准：所有面料及辅料应符合该产品的相关标准要求，无瑕疵和缺陷，质量为合格产品。服装面料及辅料应在检验和预缩后进行排样开裁；缝制精细、牢固；材料成分的安全性能及整体产品符合国家针织服装的标准。 </w:t>
            </w:r>
          </w:p>
          <w:p w14:paraId="3B1386DB">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（二）校服技术要求 </w:t>
            </w:r>
          </w:p>
          <w:p w14:paraId="18B63837">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1、材料规格 </w:t>
            </w:r>
          </w:p>
          <w:p w14:paraId="7479DC2B">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上衣：面料：针织面料，克重≥280g/㎡。原料成分：≥35%棉,≤60%聚酯纤维，约5%氨纶性能特点：光洁平整，纹路清晰，饱满，色泽鲜亮。</w:t>
            </w:r>
          </w:p>
          <w:p w14:paraId="3C23A4EE">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color w:val="FF0000"/>
                <w:sz w:val="21"/>
                <w:szCs w:val="21"/>
                <w:lang w:val="en-US" w:eastAsia="zh-CN"/>
              </w:rPr>
              <w:t xml:space="preserve">裤子：面料：针织面料，克重≥280g/㎡。原料成分：≥35%棉，≤60%聚酯纤维，约5%氨纶性能特点：光洁平整，纹路清晰，饱满，色泽鲜亮。 </w:t>
            </w:r>
          </w:p>
          <w:p w14:paraId="19599ED8">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2、款型细节及功能说明 </w:t>
            </w:r>
          </w:p>
          <w:p w14:paraId="68E374E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上衣领子：领口美观，做工精细。袖口：设计紧凑简约，螺纹袖口，可松可紧，转变自如。上衣下摆：下摆采用螺纹式，松紧调节，可满足不同的身材需要。</w:t>
            </w:r>
          </w:p>
          <w:p w14:paraId="0D6EE7C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长裤 口袋：两个口袋，侧袋设计。口袋有舒适感。裤腰：裤腰要采取可调节段式松紧腰部设计，可松、可紧、可调节。裤口设计：普通的裤脚。反光条：上衣前后、袖子双侧面、裤子双侧面应添加2条不小于12-15mm 的反光条，且反光条之间有一定的间隔； </w:t>
            </w:r>
          </w:p>
          <w:p w14:paraId="36A3F6B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3、质量要求： </w:t>
            </w:r>
          </w:p>
          <w:p w14:paraId="43E5BF1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（1）燃烧性能、附件锐利性、绳带、残留金属针等应符合GB31701—2015《婴幼儿及儿童纺织产品安全技术规范》。 </w:t>
            </w:r>
          </w:p>
          <w:p w14:paraId="343209D0">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（2）连腰长裤腰头应用链式车缝制，不能跳针；裤子有抽绳，抽出口应锁眼，中间应有贯穿全腰的棉纱绳带，绳带从内到外；上衣不得带有帽子；</w:t>
            </w:r>
          </w:p>
          <w:p w14:paraId="402E9D5E">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（3）领子罗纹采用双面结构，多洗不变形；</w:t>
            </w:r>
          </w:p>
          <w:p w14:paraId="231A182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（4）反光转移印或胶印图案，多洗不脱落、不变形；</w:t>
            </w:r>
          </w:p>
          <w:p w14:paraId="1E353F6B">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（5）后裆采用链式或双包边工艺，起到加固作用；</w:t>
            </w:r>
          </w:p>
          <w:p w14:paraId="30E7310C">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（6）外观要求：领面、后身、袖子、前后裤片的斜度不超过3%。</w:t>
            </w:r>
          </w:p>
          <w:p w14:paraId="6E2DF24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（7）缝制</w:t>
            </w:r>
          </w:p>
          <w:p w14:paraId="3D04BCFF">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p>
          <w:p w14:paraId="6F6497DF">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p>
          <w:p w14:paraId="714FFF1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p>
          <w:tbl>
            <w:tblPr>
              <w:tblStyle w:val="210"/>
              <w:tblW w:w="90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2"/>
              <w:gridCol w:w="2440"/>
              <w:gridCol w:w="4707"/>
            </w:tblGrid>
            <w:tr w14:paraId="77D97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4332" w:type="dxa"/>
                  <w:gridSpan w:val="2"/>
                  <w:tcBorders>
                    <w:top w:val="single" w:color="000000" w:sz="2" w:space="0"/>
                    <w:bottom w:val="single" w:color="000000" w:sz="2" w:space="0"/>
                  </w:tcBorders>
                  <w:vAlign w:val="top"/>
                </w:tcPr>
                <w:p w14:paraId="279A54CC">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 目</w:t>
                  </w:r>
                </w:p>
              </w:tc>
              <w:tc>
                <w:tcPr>
                  <w:tcW w:w="4707" w:type="dxa"/>
                  <w:tcBorders>
                    <w:top w:val="single" w:color="000000" w:sz="2" w:space="0"/>
                    <w:bottom w:val="single" w:color="000000" w:sz="2" w:space="0"/>
                  </w:tcBorders>
                  <w:vAlign w:val="top"/>
                </w:tcPr>
                <w:p w14:paraId="6FF5DEF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针距密度</w:t>
                  </w:r>
                </w:p>
              </w:tc>
            </w:tr>
            <w:tr w14:paraId="14843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4332" w:type="dxa"/>
                  <w:gridSpan w:val="2"/>
                  <w:tcBorders>
                    <w:top w:val="single" w:color="000000" w:sz="2" w:space="0"/>
                    <w:bottom w:val="single" w:color="000000" w:sz="2" w:space="0"/>
                  </w:tcBorders>
                  <w:vAlign w:val="center"/>
                </w:tcPr>
                <w:p w14:paraId="648E7CD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明暗线迹</w:t>
                  </w:r>
                </w:p>
              </w:tc>
              <w:tc>
                <w:tcPr>
                  <w:tcW w:w="4707" w:type="dxa"/>
                  <w:tcBorders>
                    <w:top w:val="single" w:color="000000" w:sz="2" w:space="0"/>
                    <w:bottom w:val="single" w:color="000000" w:sz="2" w:space="0"/>
                  </w:tcBorders>
                  <w:vAlign w:val="center"/>
                </w:tcPr>
                <w:p w14:paraId="7D02F098">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3cm 不少于12针</w:t>
                  </w:r>
                </w:p>
              </w:tc>
            </w:tr>
            <w:tr w14:paraId="4B0A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4332" w:type="dxa"/>
                  <w:gridSpan w:val="2"/>
                  <w:tcBorders>
                    <w:top w:val="single" w:color="000000" w:sz="2" w:space="0"/>
                    <w:bottom w:val="single" w:color="auto" w:sz="4" w:space="0"/>
                  </w:tcBorders>
                  <w:vAlign w:val="center"/>
                </w:tcPr>
                <w:p w14:paraId="10B90C3B">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包缝线迹</w:t>
                  </w:r>
                </w:p>
              </w:tc>
              <w:tc>
                <w:tcPr>
                  <w:tcW w:w="4707" w:type="dxa"/>
                  <w:tcBorders>
                    <w:top w:val="single" w:color="000000" w:sz="2" w:space="0"/>
                    <w:bottom w:val="single" w:color="000000" w:sz="2" w:space="0"/>
                  </w:tcBorders>
                  <w:vAlign w:val="center"/>
                </w:tcPr>
                <w:p w14:paraId="61625A1E">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3cm 不少于9针</w:t>
                  </w:r>
                </w:p>
              </w:tc>
            </w:tr>
            <w:tr w14:paraId="16BD8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1892" w:type="dxa"/>
                  <w:vMerge w:val="restart"/>
                  <w:tcBorders>
                    <w:top w:val="single" w:color="auto" w:sz="4" w:space="0"/>
                    <w:left w:val="single" w:color="auto" w:sz="4" w:space="0"/>
                    <w:bottom w:val="single" w:color="auto" w:sz="4" w:space="0"/>
                    <w:right w:val="single" w:color="auto" w:sz="4" w:space="0"/>
                  </w:tcBorders>
                  <w:vAlign w:val="center"/>
                </w:tcPr>
                <w:p w14:paraId="6517ACD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锁眼</w:t>
                  </w:r>
                </w:p>
              </w:tc>
              <w:tc>
                <w:tcPr>
                  <w:tcW w:w="2440" w:type="dxa"/>
                  <w:tcBorders>
                    <w:top w:val="single" w:color="auto" w:sz="4" w:space="0"/>
                    <w:left w:val="single" w:color="auto" w:sz="4" w:space="0"/>
                    <w:bottom w:val="single" w:color="auto" w:sz="4" w:space="0"/>
                    <w:right w:val="single" w:color="auto" w:sz="4" w:space="0"/>
                  </w:tcBorders>
                  <w:vAlign w:val="center"/>
                </w:tcPr>
                <w:p w14:paraId="70F21F9E">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细线</w:t>
                  </w:r>
                </w:p>
              </w:tc>
              <w:tc>
                <w:tcPr>
                  <w:tcW w:w="4707" w:type="dxa"/>
                  <w:tcBorders>
                    <w:top w:val="single" w:color="000000" w:sz="2" w:space="0"/>
                    <w:left w:val="single" w:color="auto" w:sz="4" w:space="0"/>
                    <w:bottom w:val="single" w:color="000000" w:sz="2" w:space="0"/>
                  </w:tcBorders>
                  <w:vAlign w:val="center"/>
                </w:tcPr>
                <w:p w14:paraId="453582E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1cm 不少于12针</w:t>
                  </w:r>
                </w:p>
              </w:tc>
            </w:tr>
            <w:tr w14:paraId="496C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1892" w:type="dxa"/>
                  <w:vMerge w:val="continue"/>
                  <w:tcBorders>
                    <w:top w:val="single" w:color="auto" w:sz="4" w:space="0"/>
                    <w:left w:val="single" w:color="auto" w:sz="4" w:space="0"/>
                    <w:bottom w:val="single" w:color="auto" w:sz="4" w:space="0"/>
                    <w:right w:val="single" w:color="auto" w:sz="4" w:space="0"/>
                  </w:tcBorders>
                  <w:vAlign w:val="center"/>
                </w:tcPr>
                <w:p w14:paraId="7BFD558C">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p>
              </w:tc>
              <w:tc>
                <w:tcPr>
                  <w:tcW w:w="2440" w:type="dxa"/>
                  <w:tcBorders>
                    <w:top w:val="single" w:color="auto" w:sz="4" w:space="0"/>
                    <w:left w:val="single" w:color="auto" w:sz="4" w:space="0"/>
                    <w:bottom w:val="single" w:color="auto" w:sz="4" w:space="0"/>
                    <w:right w:val="single" w:color="auto" w:sz="4" w:space="0"/>
                  </w:tcBorders>
                  <w:vAlign w:val="center"/>
                </w:tcPr>
                <w:p w14:paraId="16565F39">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粗线</w:t>
                  </w:r>
                </w:p>
              </w:tc>
              <w:tc>
                <w:tcPr>
                  <w:tcW w:w="4707" w:type="dxa"/>
                  <w:tcBorders>
                    <w:top w:val="single" w:color="000000" w:sz="2" w:space="0"/>
                    <w:left w:val="single" w:color="auto" w:sz="4" w:space="0"/>
                    <w:bottom w:val="single" w:color="000000" w:sz="2" w:space="0"/>
                  </w:tcBorders>
                  <w:vAlign w:val="center"/>
                </w:tcPr>
                <w:p w14:paraId="2F9F0254">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1cm 不少于9针</w:t>
                  </w:r>
                </w:p>
              </w:tc>
            </w:tr>
            <w:tr w14:paraId="12C3D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1892" w:type="dxa"/>
                  <w:vMerge w:val="continue"/>
                  <w:tcBorders>
                    <w:top w:val="single" w:color="auto" w:sz="4" w:space="0"/>
                    <w:left w:val="single" w:color="auto" w:sz="4" w:space="0"/>
                    <w:bottom w:val="single" w:color="auto" w:sz="4" w:space="0"/>
                    <w:right w:val="single" w:color="auto" w:sz="4" w:space="0"/>
                  </w:tcBorders>
                  <w:vAlign w:val="center"/>
                </w:tcPr>
                <w:p w14:paraId="28B30026">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p>
              </w:tc>
              <w:tc>
                <w:tcPr>
                  <w:tcW w:w="2440" w:type="dxa"/>
                  <w:tcBorders>
                    <w:top w:val="single" w:color="auto" w:sz="4" w:space="0"/>
                    <w:left w:val="single" w:color="auto" w:sz="4" w:space="0"/>
                    <w:bottom w:val="single" w:color="auto" w:sz="4" w:space="0"/>
                    <w:right w:val="single" w:color="auto" w:sz="4" w:space="0"/>
                  </w:tcBorders>
                  <w:vAlign w:val="center"/>
                </w:tcPr>
                <w:p w14:paraId="565786B8">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粗线</w:t>
                  </w:r>
                </w:p>
              </w:tc>
              <w:tc>
                <w:tcPr>
                  <w:tcW w:w="4707" w:type="dxa"/>
                  <w:tcBorders>
                    <w:top w:val="single" w:color="000000" w:sz="2" w:space="0"/>
                    <w:left w:val="single" w:color="auto" w:sz="4" w:space="0"/>
                    <w:bottom w:val="single" w:color="000000" w:sz="2" w:space="0"/>
                  </w:tcBorders>
                  <w:vAlign w:val="center"/>
                </w:tcPr>
                <w:p w14:paraId="1385518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每眼不少于6根线</w:t>
                  </w:r>
                </w:p>
              </w:tc>
            </w:tr>
            <w:tr w14:paraId="06DEB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4332" w:type="dxa"/>
                  <w:gridSpan w:val="2"/>
                  <w:tcBorders>
                    <w:top w:val="single" w:color="auto" w:sz="4" w:space="0"/>
                    <w:left w:val="single" w:color="auto" w:sz="4" w:space="0"/>
                    <w:bottom w:val="single" w:color="auto" w:sz="4" w:space="0"/>
                    <w:right w:val="single" w:color="auto" w:sz="4" w:space="0"/>
                  </w:tcBorders>
                  <w:vAlign w:val="center"/>
                </w:tcPr>
                <w:p w14:paraId="7B1B02D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面料顶破强力(针织类)</w:t>
                  </w:r>
                </w:p>
              </w:tc>
              <w:tc>
                <w:tcPr>
                  <w:tcW w:w="4707" w:type="dxa"/>
                  <w:tcBorders>
                    <w:top w:val="single" w:color="000000" w:sz="2" w:space="0"/>
                    <w:left w:val="single" w:color="auto" w:sz="4" w:space="0"/>
                    <w:bottom w:val="single" w:color="000000" w:sz="2" w:space="0"/>
                  </w:tcBorders>
                  <w:vAlign w:val="center"/>
                </w:tcPr>
                <w:p w14:paraId="5F3C2F5F">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≥250N</w:t>
                  </w:r>
                </w:p>
              </w:tc>
            </w:tr>
            <w:tr w14:paraId="06D1A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jc w:val="center"/>
              </w:trPr>
              <w:tc>
                <w:tcPr>
                  <w:tcW w:w="4332" w:type="dxa"/>
                  <w:gridSpan w:val="2"/>
                  <w:tcBorders>
                    <w:top w:val="single" w:color="auto" w:sz="4" w:space="0"/>
                    <w:left w:val="single" w:color="auto" w:sz="4" w:space="0"/>
                    <w:bottom w:val="single" w:color="auto" w:sz="4" w:space="0"/>
                    <w:right w:val="single" w:color="auto" w:sz="4" w:space="0"/>
                  </w:tcBorders>
                  <w:vAlign w:val="center"/>
                </w:tcPr>
                <w:p w14:paraId="5DEF2340">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接缝强力针织面料</w:t>
                  </w:r>
                </w:p>
              </w:tc>
              <w:tc>
                <w:tcPr>
                  <w:tcW w:w="4707" w:type="dxa"/>
                  <w:tcBorders>
                    <w:top w:val="single" w:color="000000" w:sz="2" w:space="0"/>
                    <w:left w:val="single" w:color="auto" w:sz="4" w:space="0"/>
                    <w:bottom w:val="single" w:color="000000" w:sz="2" w:space="0"/>
                  </w:tcBorders>
                  <w:vAlign w:val="center"/>
                </w:tcPr>
                <w:p w14:paraId="556AEF09">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≥140N</w:t>
                  </w:r>
                </w:p>
              </w:tc>
            </w:tr>
          </w:tbl>
          <w:p w14:paraId="1B38B8C1">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（8）各部位缝制平服，线路顺直、整齐、牢固，针迹均匀，上下线松紧要适宜，起止针处及袋口须回针缉牢，线头要处理干净，不留活线头，死线头长度≦5mm。</w:t>
            </w:r>
          </w:p>
          <w:p w14:paraId="00B2ADE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（9）领子平服，不反翘，领子部位明线不允许断线。</w:t>
            </w:r>
          </w:p>
          <w:p w14:paraId="5FB9F6CA">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（10）绱袖圆顺，前后一致。袋与袋盖方正、圆顺，前后、高低一致。</w:t>
            </w:r>
          </w:p>
          <w:p w14:paraId="7EF5DA3E">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（11）各部位缝缝不小于0.5cm。</w:t>
            </w:r>
          </w:p>
          <w:p w14:paraId="0B550C9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（12）锁眼定位准确，大小适宜，扣与眼对位，整齐牢固。眼位不偏斜，锁眼针迹美观、整齐、平服。</w:t>
            </w:r>
          </w:p>
          <w:p w14:paraId="09804DBD">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（13）绱拉链缉线平服，拉链带顺直，左右、高低一致；</w:t>
            </w:r>
          </w:p>
          <w:p w14:paraId="1F5BA3A6">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（14）对称部位须一致；</w:t>
            </w:r>
          </w:p>
          <w:p w14:paraId="252C35E4">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（15）领子部位不允许跳针，其余部位30cm内不得有两处及以上单跳针或连续跳针。链式线迹不允许跳线。</w:t>
            </w:r>
          </w:p>
          <w:p w14:paraId="37C2E0D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（16）各沿边、缝子烫实、烫平，各部位无褶皱，无折痕、无沾污、线迹、粉印、无烙印亮光。 </w:t>
            </w:r>
          </w:p>
          <w:p w14:paraId="044CECC3">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（17）每件校服产品的耐久性标签上必须按GB/T1335.1-1335.3《服装号型》规定设置号型。 </w:t>
            </w:r>
          </w:p>
          <w:p w14:paraId="07E93737">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（18）生产流程要保证面辅料、半成品和成品的卫生，避免污染。</w:t>
            </w:r>
          </w:p>
          <w:p w14:paraId="6125BFE2">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（19）校徽印花图案由各学校另行提供，中标单位免费制作，且不得自印本公司标志性或广告性图案，印花图案要求清晰光亮，牢固耐洗，不褪色。 </w:t>
            </w:r>
          </w:p>
          <w:p w14:paraId="401724E5">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（20）加工过程中需要的缝纫线、纽扣、牙子布、线绳、校名校徽等其他辅料、印刷费包含在总费用中，且质量必须符合国家相关标准。 </w:t>
            </w:r>
          </w:p>
          <w:p w14:paraId="63A92A36">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（21）货款结算时以各个学校每学期实际在校学生人数为准，确定结算金额。</w:t>
            </w:r>
          </w:p>
        </w:tc>
      </w:tr>
    </w:tbl>
    <w:p w14:paraId="07736E9E">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五、其他要求 </w:t>
      </w:r>
    </w:p>
    <w:p w14:paraId="3B254BFB">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1.投标人须提供所投产品的供货来源渠道合法的证明材料； </w:t>
      </w:r>
    </w:p>
    <w:p w14:paraId="363C59B7">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2.核心产品：校服； </w:t>
      </w:r>
    </w:p>
    <w:p w14:paraId="482677C5">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3.招标文件中提供的参数为最低要求，投标人的投标产品应相当于或优于招标文件要求，采购清单中如果有前后不一致的，以最优为准； </w:t>
      </w:r>
    </w:p>
    <w:p w14:paraId="184EC0BB">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4.提供核心产品为相同品牌产品且通过资格审查、符合性审查的不同投标人参加同一合同项下投标的，按一家投标人计算，评审后得分最高的同品牌投标人获得成交候选人推荐资格；评审得分相同的，由采购人或者采购人委托评标委员会按照招标文件规定的方式确定一个投标人获得成交人推荐资格，招标文件未规定的采取随机抽取方式确定，其他同品牌投标人不作为成交候选人。 </w:t>
      </w:r>
    </w:p>
    <w:p w14:paraId="53C7D9A9">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5.中标企业负责所有校服的运输。确保校服安全、完整到达使用地点，运杂费用包含在总价内，包括产品从供货地点到使用地点的运输费、保险费、搬运费等一切费用； </w:t>
      </w:r>
    </w:p>
    <w:p w14:paraId="190ABA9E">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w:t>
      </w:r>
      <w:r>
        <w:rPr>
          <w:rFonts w:hint="eastAsia" w:ascii="宋体" w:hAnsi="宋体"/>
          <w:sz w:val="24"/>
          <w:highlight w:val="none"/>
          <w:lang w:val="en-US" w:eastAsia="zh-CN"/>
        </w:rPr>
        <w:t xml:space="preserve">售后服务：服务机构完善，并能出具相关证明。供货时，将按照学生实际数量以及不同尺码进行供应，且支持免费调换。服装分发至各学校后，若出现质量问题或尺码不合身等情况，供应商将无条件承担免费包修、包换的责任。  </w:t>
      </w:r>
      <w:r>
        <w:rPr>
          <w:rFonts w:hint="eastAsia" w:ascii="宋体" w:hAnsi="宋体" w:eastAsia="宋体" w:cs="宋体"/>
          <w:sz w:val="24"/>
          <w:lang w:val="en-US" w:eastAsia="zh-CN"/>
        </w:rPr>
        <w:t xml:space="preserve"> </w:t>
      </w:r>
    </w:p>
    <w:p w14:paraId="20454500">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7.样品 </w:t>
      </w:r>
    </w:p>
    <w:p w14:paraId="00C22BD6">
      <w:pPr>
        <w:spacing w:line="240" w:lineRule="auto"/>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 xml:space="preserve">7.1 投标人须提供样品一套（包括：一四七年级各一套）及成品检验报告； </w:t>
      </w:r>
    </w:p>
    <w:p w14:paraId="6E00F249">
      <w:pPr>
        <w:pStyle w:val="27"/>
        <w:spacing w:line="24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7.2 样品的递交：</w:t>
      </w:r>
    </w:p>
    <w:p w14:paraId="166FB3CC">
      <w:pPr>
        <w:pStyle w:val="27"/>
        <w:numPr>
          <w:ilvl w:val="0"/>
          <w:numId w:val="0"/>
        </w:numPr>
        <w:spacing w:line="240" w:lineRule="auto"/>
        <w:ind w:leftChars="0"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b w:val="0"/>
          <w:bCs w:val="0"/>
          <w:sz w:val="24"/>
          <w:highlight w:val="none"/>
          <w:lang w:val="en-US" w:eastAsia="zh-CN"/>
        </w:rPr>
        <w:t>投标人需采用质地坚韧的材料对样品进行妥善包装并密封。</w:t>
      </w:r>
      <w:r>
        <w:rPr>
          <w:rFonts w:hint="eastAsia" w:ascii="宋体" w:hAnsi="宋体" w:cs="宋体"/>
          <w:b w:val="0"/>
          <w:bCs w:val="0"/>
          <w:sz w:val="24"/>
          <w:szCs w:val="24"/>
          <w:lang w:val="en-US" w:eastAsia="zh-CN"/>
        </w:rPr>
        <w:t>以确保在开标前样品完好无损。同时，应在包装的显著位置清晰标注投标项目名称</w:t>
      </w:r>
      <w:r>
        <w:rPr>
          <w:rFonts w:hint="eastAsia" w:ascii="宋体" w:hAnsi="宋体" w:eastAsia="宋体" w:cs="宋体"/>
          <w:b w:val="0"/>
          <w:bCs w:val="0"/>
          <w:kern w:val="2"/>
          <w:sz w:val="24"/>
          <w:szCs w:val="24"/>
          <w:lang w:val="en-US" w:eastAsia="zh-CN" w:bidi="ar-SA"/>
        </w:rPr>
        <w:t>及</w:t>
      </w:r>
      <w:r>
        <w:rPr>
          <w:rFonts w:hint="eastAsia" w:ascii="宋体" w:hAnsi="宋体" w:cs="宋体"/>
          <w:b w:val="0"/>
          <w:bCs w:val="0"/>
          <w:sz w:val="24"/>
          <w:szCs w:val="24"/>
          <w:lang w:val="en-US" w:eastAsia="zh-CN"/>
        </w:rPr>
        <w:t>标段、投标人名称及投标日期。</w:t>
      </w:r>
      <w:r>
        <w:rPr>
          <w:rFonts w:hint="eastAsia" w:ascii="宋体" w:hAnsi="宋体" w:cs="宋体"/>
          <w:b w:val="0"/>
          <w:bCs w:val="0"/>
          <w:sz w:val="24"/>
          <w:szCs w:val="24"/>
          <w:lang w:eastAsia="zh-CN"/>
        </w:rPr>
        <w:t>投标人必须在投标文件提交截止时间前，将样品通过邮寄方式或直接送达至榆林市横山区政府采购中心（若采用邮寄方式，以样品实际收到时间为准，请各投标人充分预估邮寄或递交所需的时长）。若未能在规定时间内递交样品，将被视为未提供样品资料。</w:t>
      </w:r>
    </w:p>
    <w:p w14:paraId="7897FB01">
      <w:pPr>
        <w:pStyle w:val="27"/>
        <w:numPr>
          <w:ilvl w:val="0"/>
          <w:numId w:val="0"/>
        </w:numPr>
        <w:spacing w:line="240" w:lineRule="auto"/>
        <w:ind w:leftChars="0" w:firstLine="480" w:firstLineChars="200"/>
        <w:jc w:val="both"/>
        <w:rPr>
          <w:rFonts w:hint="eastAsia" w:ascii="宋体" w:hAnsi="宋体" w:eastAsia="宋体" w:cs="宋体"/>
          <w:sz w:val="24"/>
          <w:szCs w:val="24"/>
          <w:lang w:eastAsia="zh-CN"/>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）联系人及电话：郭鸣彬 13310992611 联系地址：陕西省</w:t>
      </w:r>
      <w:r>
        <w:rPr>
          <w:rFonts w:hint="eastAsia" w:ascii="宋体" w:hAnsi="宋体" w:cs="宋体"/>
          <w:sz w:val="24"/>
          <w:szCs w:val="24"/>
          <w:lang w:eastAsia="zh-CN"/>
        </w:rPr>
        <w:t>榆林市</w:t>
      </w:r>
      <w:r>
        <w:rPr>
          <w:rFonts w:hint="eastAsia" w:ascii="宋体" w:hAnsi="宋体" w:cs="宋体"/>
          <w:sz w:val="24"/>
          <w:szCs w:val="24"/>
          <w:lang w:val="en-US" w:eastAsia="zh-CN"/>
        </w:rPr>
        <w:t>横山区财政局南三楼 316 室。</w:t>
      </w:r>
      <w:r>
        <w:rPr>
          <w:rFonts w:hint="eastAsia" w:ascii="宋体" w:hAnsi="宋体" w:eastAsia="宋体" w:cs="宋体"/>
          <w:kern w:val="2"/>
          <w:sz w:val="24"/>
          <w:szCs w:val="24"/>
          <w:lang w:val="en-US" w:eastAsia="zh-CN" w:bidi="ar-SA"/>
        </w:rPr>
        <w:t xml:space="preserve"> </w:t>
      </w:r>
    </w:p>
    <w:p w14:paraId="126598AE">
      <w:pPr>
        <w:spacing w:line="24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7.3.样品的退还：未中标人样品的退还时间为中标结果发布后 5 个工作日内，中标人的样品由采购人封样不予退还并作为本项目的验收依据。</w:t>
      </w:r>
    </w:p>
    <w:p w14:paraId="0DF48D2D">
      <w:pPr>
        <w:spacing w:line="240" w:lineRule="auto"/>
        <w:ind w:firstLine="480" w:firstLineChars="200"/>
        <w:rPr>
          <w:rFonts w:hint="eastAsia" w:ascii="宋体" w:hAnsi="宋体" w:eastAsia="宋体" w:cs="宋体"/>
          <w:sz w:val="24"/>
          <w:lang w:val="en-US" w:eastAsia="zh-CN"/>
        </w:rPr>
        <w:sectPr>
          <w:footerReference r:id="rId9" w:type="default"/>
          <w:pgSz w:w="16838" w:h="11906" w:orient="landscape"/>
          <w:pgMar w:top="1800" w:right="1440" w:bottom="1800" w:left="1440" w:header="1135" w:footer="1135" w:gutter="0"/>
          <w:pgNumType w:fmt="decimal"/>
          <w:cols w:space="425" w:num="1"/>
          <w:docGrid w:type="lines" w:linePitch="312" w:charSpace="0"/>
        </w:sectPr>
      </w:pPr>
    </w:p>
    <w:p w14:paraId="6CAD6433">
      <w:pPr>
        <w:pStyle w:val="2"/>
        <w:jc w:val="center"/>
        <w:rPr>
          <w:rFonts w:hint="eastAsia" w:ascii="宋体" w:hAnsi="宋体" w:eastAsia="宋体" w:cs="宋体"/>
        </w:rPr>
      </w:pPr>
      <w:r>
        <w:rPr>
          <w:rFonts w:hint="eastAsia" w:ascii="宋体" w:hAnsi="宋体" w:eastAsia="宋体" w:cs="宋体"/>
        </w:rPr>
        <w:t>第六章 评标方法</w:t>
      </w:r>
      <w:bookmarkEnd w:id="58"/>
    </w:p>
    <w:p w14:paraId="610B9808">
      <w:pPr>
        <w:spacing w:line="360" w:lineRule="auto"/>
        <w:rPr>
          <w:rFonts w:hint="eastAsia" w:ascii="宋体" w:hAnsi="宋体" w:eastAsia="宋体" w:cs="宋体"/>
          <w:b/>
          <w:spacing w:val="4"/>
          <w:sz w:val="24"/>
        </w:rPr>
      </w:pPr>
      <w:r>
        <w:rPr>
          <w:rFonts w:hint="eastAsia" w:ascii="宋体" w:hAnsi="宋体" w:eastAsia="宋体" w:cs="宋体"/>
          <w:b/>
          <w:spacing w:val="4"/>
          <w:sz w:val="24"/>
        </w:rPr>
        <w:t>一．评标方法</w:t>
      </w:r>
    </w:p>
    <w:p w14:paraId="2F8AACB6">
      <w:pPr>
        <w:spacing w:line="360" w:lineRule="auto"/>
        <w:ind w:firstLine="480" w:firstLineChars="200"/>
        <w:rPr>
          <w:rFonts w:hint="eastAsia" w:ascii="宋体" w:hAnsi="宋体" w:eastAsia="宋体" w:cs="宋体"/>
          <w:sz w:val="24"/>
        </w:rPr>
      </w:pPr>
      <w:r>
        <w:rPr>
          <w:rFonts w:hint="eastAsia" w:ascii="宋体" w:hAnsi="宋体" w:eastAsia="宋体" w:cs="宋体"/>
          <w:sz w:val="24"/>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spacing w:val="4"/>
          <w:sz w:val="24"/>
        </w:rPr>
        <w:t>本次评标采用</w:t>
      </w:r>
      <w:r>
        <w:rPr>
          <w:rFonts w:hint="eastAsia" w:ascii="宋体" w:hAnsi="宋体" w:eastAsia="宋体" w:cs="宋体"/>
          <w:b/>
          <w:spacing w:val="4"/>
          <w:sz w:val="24"/>
        </w:rPr>
        <w:t>综合评分法</w:t>
      </w:r>
      <w:r>
        <w:rPr>
          <w:rFonts w:hint="eastAsia" w:ascii="宋体" w:hAnsi="宋体" w:eastAsia="宋体" w:cs="宋体"/>
          <w:spacing w:val="4"/>
          <w:sz w:val="24"/>
        </w:rPr>
        <w:t>，即在最大限度地满足招标文件实质性要求前提下，按照招标文件中规定的各项因素和相应的权重分值进行综合评审后，</w:t>
      </w:r>
      <w:r>
        <w:rPr>
          <w:rFonts w:hint="eastAsia" w:ascii="宋体" w:hAnsi="宋体" w:eastAsia="宋体" w:cs="宋体"/>
          <w:sz w:val="24"/>
        </w:rPr>
        <w:t>以总得分最高的投标人作为中标候选投标人并依次排序。</w:t>
      </w:r>
    </w:p>
    <w:p w14:paraId="7F62B31C">
      <w:pPr>
        <w:spacing w:line="360" w:lineRule="auto"/>
        <w:rPr>
          <w:rFonts w:hint="eastAsia" w:ascii="宋体" w:hAnsi="宋体" w:eastAsia="宋体" w:cs="宋体"/>
          <w:b/>
          <w:spacing w:val="4"/>
          <w:sz w:val="24"/>
        </w:rPr>
      </w:pPr>
      <w:r>
        <w:rPr>
          <w:rFonts w:hint="eastAsia" w:ascii="宋体" w:hAnsi="宋体" w:eastAsia="宋体" w:cs="宋体"/>
          <w:b/>
          <w:spacing w:val="4"/>
          <w:sz w:val="24"/>
        </w:rPr>
        <w:t>二．评标程序</w:t>
      </w:r>
    </w:p>
    <w:p w14:paraId="4CDEF134">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按照投标人资格审查、投标文件符合性审查、澄清有关问题、比较与评价、推荐中标候选投标人名单的工作程序进行评标。</w:t>
      </w:r>
    </w:p>
    <w:p w14:paraId="5E30326C">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1、投标人符合性检查。分别按照以下内容对投标文件进行检查，一项不合格即按照无效投标处理。</w:t>
      </w:r>
    </w:p>
    <w:p w14:paraId="51E5E10D">
      <w:pPr>
        <w:numPr>
          <w:ilvl w:val="0"/>
          <w:numId w:val="2"/>
        </w:numPr>
        <w:kinsoku w:val="0"/>
        <w:spacing w:line="360" w:lineRule="auto"/>
        <w:ind w:left="425" w:leftChars="0" w:hanging="425" w:firstLineChars="0"/>
        <w:rPr>
          <w:rFonts w:hint="eastAsia" w:ascii="宋体" w:hAnsi="宋体" w:eastAsia="宋体" w:cs="宋体"/>
          <w:sz w:val="24"/>
          <w:szCs w:val="20"/>
          <w:lang w:eastAsia="zh-CN"/>
        </w:rPr>
      </w:pPr>
      <w:r>
        <w:rPr>
          <w:rFonts w:hint="eastAsia" w:ascii="宋体" w:hAnsi="宋体" w:eastAsia="宋体" w:cs="宋体"/>
          <w:sz w:val="24"/>
          <w:szCs w:val="20"/>
        </w:rPr>
        <w:t>投标文件封面、投标函、法定代表人授权委托书三处的项目名称、项目编号一致</w:t>
      </w:r>
      <w:r>
        <w:rPr>
          <w:rFonts w:hint="eastAsia" w:ascii="宋体" w:hAnsi="宋体" w:eastAsia="宋体" w:cs="宋体"/>
          <w:sz w:val="24"/>
          <w:szCs w:val="20"/>
          <w:lang w:eastAsia="zh-CN"/>
        </w:rPr>
        <w:t>；</w:t>
      </w:r>
    </w:p>
    <w:p w14:paraId="163766BA">
      <w:pPr>
        <w:numPr>
          <w:ilvl w:val="0"/>
          <w:numId w:val="2"/>
        </w:numPr>
        <w:kinsoku w:val="0"/>
        <w:spacing w:line="360" w:lineRule="auto"/>
        <w:ind w:left="425" w:leftChars="0" w:hanging="425" w:firstLineChars="0"/>
        <w:rPr>
          <w:rFonts w:hint="eastAsia" w:ascii="宋体" w:hAnsi="宋体" w:eastAsia="宋体" w:cs="宋体"/>
          <w:sz w:val="24"/>
          <w:szCs w:val="20"/>
        </w:rPr>
      </w:pPr>
      <w:r>
        <w:rPr>
          <w:rFonts w:hint="eastAsia" w:ascii="宋体" w:hAnsi="宋体" w:eastAsia="宋体" w:cs="宋体"/>
          <w:sz w:val="24"/>
          <w:szCs w:val="20"/>
        </w:rPr>
        <w:t>投标</w:t>
      </w:r>
      <w:r>
        <w:rPr>
          <w:rFonts w:hint="eastAsia" w:ascii="宋体" w:hAnsi="宋体" w:eastAsia="宋体" w:cs="宋体"/>
          <w:spacing w:val="-6"/>
          <w:sz w:val="24"/>
          <w:szCs w:val="20"/>
        </w:rPr>
        <w:t>文件</w:t>
      </w:r>
      <w:r>
        <w:rPr>
          <w:rFonts w:hint="eastAsia" w:ascii="宋体" w:hAnsi="宋体" w:eastAsia="宋体" w:cs="宋体"/>
          <w:sz w:val="24"/>
          <w:szCs w:val="20"/>
        </w:rPr>
        <w:t>按招标文件要求签署、盖章；</w:t>
      </w:r>
    </w:p>
    <w:p w14:paraId="678A5BCF">
      <w:pPr>
        <w:numPr>
          <w:ilvl w:val="0"/>
          <w:numId w:val="2"/>
        </w:numPr>
        <w:kinsoku w:val="0"/>
        <w:spacing w:line="360" w:lineRule="auto"/>
        <w:ind w:left="425" w:leftChars="0" w:hanging="425" w:firstLineChars="0"/>
        <w:rPr>
          <w:rFonts w:ascii="宋体" w:hAnsi="宋体" w:eastAsia="宋体" w:cs="宋体"/>
          <w:spacing w:val="-6"/>
          <w:sz w:val="24"/>
          <w:szCs w:val="20"/>
        </w:rPr>
      </w:pPr>
      <w:r>
        <w:rPr>
          <w:rFonts w:hint="eastAsia" w:ascii="宋体" w:hAnsi="宋体" w:eastAsia="宋体" w:cs="宋体"/>
          <w:sz w:val="24"/>
          <w:szCs w:val="20"/>
        </w:rPr>
        <w:t>投标文件组成满足招标文件要求；</w:t>
      </w:r>
    </w:p>
    <w:p w14:paraId="41BBFB95">
      <w:pPr>
        <w:numPr>
          <w:ilvl w:val="0"/>
          <w:numId w:val="2"/>
        </w:numPr>
        <w:tabs>
          <w:tab w:val="left" w:pos="1260"/>
        </w:tabs>
        <w:spacing w:line="360" w:lineRule="auto"/>
        <w:ind w:left="425" w:leftChars="0" w:hanging="425" w:firstLineChars="0"/>
        <w:rPr>
          <w:rFonts w:ascii="宋体" w:hAnsi="宋体" w:eastAsia="宋体" w:cs="宋体"/>
          <w:sz w:val="24"/>
        </w:rPr>
      </w:pPr>
      <w:r>
        <w:rPr>
          <w:rFonts w:hint="eastAsia" w:ascii="宋体" w:hAnsi="宋体" w:eastAsia="宋体" w:cs="宋体"/>
          <w:spacing w:val="-6"/>
          <w:sz w:val="24"/>
          <w:szCs w:val="20"/>
        </w:rPr>
        <w:t>投标有效期满足招标文件要求</w:t>
      </w:r>
      <w:r>
        <w:rPr>
          <w:rFonts w:hint="eastAsia" w:ascii="宋体" w:hAnsi="宋体" w:eastAsia="宋体" w:cs="宋体"/>
          <w:sz w:val="24"/>
        </w:rPr>
        <w:t>；</w:t>
      </w:r>
    </w:p>
    <w:p w14:paraId="4BE4BF5D">
      <w:pPr>
        <w:numPr>
          <w:ilvl w:val="0"/>
          <w:numId w:val="2"/>
        </w:numPr>
        <w:kinsoku w:val="0"/>
        <w:spacing w:line="360" w:lineRule="auto"/>
        <w:ind w:left="425" w:leftChars="0" w:hanging="425" w:firstLineChars="0"/>
        <w:rPr>
          <w:rFonts w:hint="eastAsia" w:ascii="宋体" w:hAnsi="宋体" w:eastAsia="宋体" w:cs="宋体"/>
          <w:sz w:val="24"/>
          <w:szCs w:val="20"/>
          <w:lang w:eastAsia="zh-CN"/>
        </w:rPr>
      </w:pPr>
      <w:r>
        <w:rPr>
          <w:rFonts w:hint="eastAsia" w:ascii="宋体" w:hAnsi="宋体" w:eastAsia="宋体" w:cs="宋体"/>
          <w:sz w:val="24"/>
          <w:szCs w:val="20"/>
        </w:rPr>
        <w:t>投标人在同一份投标文件中</w:t>
      </w:r>
      <w:r>
        <w:rPr>
          <w:rFonts w:hint="eastAsia" w:ascii="宋体" w:hAnsi="宋体" w:eastAsia="宋体" w:cs="宋体"/>
          <w:sz w:val="24"/>
          <w:szCs w:val="20"/>
          <w:lang w:eastAsia="zh-CN"/>
        </w:rPr>
        <w:t>：</w:t>
      </w:r>
      <w:r>
        <w:rPr>
          <w:rFonts w:hint="eastAsia" w:ascii="宋体" w:hAnsi="宋体" w:eastAsia="宋体" w:cs="宋体"/>
          <w:sz w:val="24"/>
          <w:szCs w:val="20"/>
        </w:rPr>
        <w:t>（1）投标报价符合唯一性要求：（2）开标一览表填写符合要求；（3）计量单位、报价货币均符合招标文件要求；（4）未超出采购预算或招标文件规定的最高限价</w:t>
      </w:r>
      <w:r>
        <w:rPr>
          <w:rFonts w:hint="eastAsia" w:ascii="宋体" w:hAnsi="宋体" w:eastAsia="宋体" w:cs="宋体"/>
          <w:sz w:val="24"/>
          <w:szCs w:val="20"/>
          <w:lang w:eastAsia="zh-CN"/>
        </w:rPr>
        <w:t>；</w:t>
      </w:r>
    </w:p>
    <w:p w14:paraId="490E0A27">
      <w:pPr>
        <w:numPr>
          <w:ilvl w:val="0"/>
          <w:numId w:val="2"/>
        </w:numPr>
        <w:tabs>
          <w:tab w:val="left" w:pos="1260"/>
        </w:tabs>
        <w:spacing w:line="360" w:lineRule="auto"/>
        <w:ind w:left="425" w:leftChars="0" w:hanging="425" w:firstLineChars="0"/>
        <w:rPr>
          <w:rFonts w:ascii="宋体" w:hAnsi="宋体" w:eastAsia="宋体" w:cs="宋体"/>
          <w:sz w:val="24"/>
        </w:rPr>
      </w:pPr>
      <w:r>
        <w:rPr>
          <w:rFonts w:hint="eastAsia" w:ascii="宋体" w:hAnsi="宋体" w:eastAsia="宋体" w:cs="宋体"/>
          <w:spacing w:val="4"/>
          <w:sz w:val="24"/>
        </w:rPr>
        <w:t>未存在单位负责人为同一人或者不存在直接控股、管理关系的不同投标人，参加本项目政府采购活动；</w:t>
      </w:r>
    </w:p>
    <w:p w14:paraId="0273AD23">
      <w:pPr>
        <w:widowControl/>
        <w:numPr>
          <w:ilvl w:val="0"/>
          <w:numId w:val="2"/>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z w:val="24"/>
        </w:rPr>
        <w:t>付款方式及供货期、质保期符合招标文件；</w:t>
      </w:r>
    </w:p>
    <w:p w14:paraId="16687D1A">
      <w:pPr>
        <w:numPr>
          <w:ilvl w:val="0"/>
          <w:numId w:val="2"/>
        </w:numPr>
        <w:kinsoku w:val="0"/>
        <w:spacing w:line="360" w:lineRule="auto"/>
        <w:ind w:left="425" w:leftChars="0" w:hanging="425" w:firstLineChars="0"/>
        <w:rPr>
          <w:rFonts w:ascii="宋体" w:hAnsi="宋体" w:eastAsia="宋体" w:cs="宋体"/>
          <w:spacing w:val="4"/>
          <w:sz w:val="24"/>
        </w:rPr>
      </w:pPr>
      <w:r>
        <w:rPr>
          <w:rFonts w:hint="eastAsia" w:ascii="宋体" w:hAnsi="宋体" w:cs="宋体"/>
          <w:spacing w:val="4"/>
          <w:sz w:val="24"/>
        </w:rPr>
        <w:t>投标单位针对同一项目未递交两份或多份内容不同的投标文件</w:t>
      </w:r>
      <w:r>
        <w:rPr>
          <w:rFonts w:hint="eastAsia" w:ascii="宋体" w:hAnsi="宋体" w:eastAsia="宋体" w:cs="宋体"/>
          <w:sz w:val="24"/>
        </w:rPr>
        <w:t>；</w:t>
      </w:r>
    </w:p>
    <w:p w14:paraId="3C7E8FFE">
      <w:pPr>
        <w:numPr>
          <w:ilvl w:val="0"/>
          <w:numId w:val="2"/>
        </w:numPr>
        <w:kinsoku w:val="0"/>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投标文件不存在有重大缺漏项；</w:t>
      </w:r>
    </w:p>
    <w:p w14:paraId="651BDF3B">
      <w:pPr>
        <w:widowControl/>
        <w:numPr>
          <w:ilvl w:val="0"/>
          <w:numId w:val="2"/>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pacing w:val="4"/>
          <w:kern w:val="0"/>
          <w:sz w:val="24"/>
        </w:rPr>
        <w:t>投标文件实质性响应招标文件要求；</w:t>
      </w:r>
    </w:p>
    <w:p w14:paraId="50A6EC94">
      <w:pPr>
        <w:numPr>
          <w:ilvl w:val="0"/>
          <w:numId w:val="2"/>
        </w:numPr>
        <w:spacing w:line="360" w:lineRule="auto"/>
        <w:ind w:left="425" w:leftChars="0" w:hanging="425" w:firstLineChars="0"/>
        <w:rPr>
          <w:rFonts w:hint="eastAsia" w:ascii="宋体" w:hAnsi="宋体" w:eastAsia="宋体" w:cs="宋体"/>
          <w:sz w:val="24"/>
        </w:rPr>
      </w:pPr>
      <w:r>
        <w:rPr>
          <w:rFonts w:hint="eastAsia" w:ascii="宋体" w:hAnsi="宋体" w:eastAsia="宋体" w:cs="宋体"/>
          <w:sz w:val="24"/>
        </w:rPr>
        <w:t>法律、法规和招标文件规定的其他情形。</w:t>
      </w:r>
    </w:p>
    <w:p w14:paraId="126C2EE5">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2、澄清有关问题：</w:t>
      </w:r>
    </w:p>
    <w:p w14:paraId="1126AAE8">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2.1对于可能出现的投标报价不一致和文字文本差异按以下方法确认更正。</w:t>
      </w:r>
    </w:p>
    <w:p w14:paraId="68BB2318">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70D1D988">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2.1.2评委会将按照上述原则修正投标文件中的投标报价，修正后的价格对投标人具有约束力。如果投标人不接受修正后的价格，其投标按照无效投标处理。</w:t>
      </w:r>
    </w:p>
    <w:p w14:paraId="5FFC00DF">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14:paraId="349DA68B">
      <w:pPr>
        <w:spacing w:line="360" w:lineRule="auto"/>
        <w:rPr>
          <w:rFonts w:hint="eastAsia" w:ascii="宋体" w:hAnsi="宋体" w:eastAsia="宋体" w:cs="宋体"/>
          <w:b/>
          <w:bCs/>
          <w:spacing w:val="4"/>
          <w:sz w:val="24"/>
        </w:rPr>
      </w:pPr>
      <w:r>
        <w:rPr>
          <w:rFonts w:hint="eastAsia" w:ascii="宋体" w:hAnsi="宋体" w:eastAsia="宋体" w:cs="宋体"/>
          <w:b/>
          <w:bCs/>
          <w:spacing w:val="4"/>
          <w:sz w:val="24"/>
        </w:rPr>
        <w:t>三、享受的政府采购政策</w:t>
      </w:r>
    </w:p>
    <w:p w14:paraId="16A3074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color w:val="000000"/>
          <w:sz w:val="24"/>
          <w:szCs w:val="20"/>
        </w:rPr>
        <w:t>1、落实政府采购政策：落实</w:t>
      </w:r>
      <w:r>
        <w:rPr>
          <w:rFonts w:hint="eastAsia" w:ascii="宋体" w:hAnsi="宋体" w:eastAsia="宋体" w:cs="宋体"/>
          <w:sz w:val="24"/>
          <w:szCs w:val="20"/>
        </w:rPr>
        <w:t>促进支持中小企业、监狱企业、残疾人福利性单位发展、脱贫攻坚工作的政策。</w:t>
      </w:r>
    </w:p>
    <w:p w14:paraId="6E9A5565">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1.1针对中小型企业的说明：</w:t>
      </w:r>
    </w:p>
    <w:p w14:paraId="41433B94">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根据《政府采购促进中小企业发展管理办法》（财库〔2020〕46号）及《中小企业划型标准规定》（工信部联企业〔2011〕300号）</w:t>
      </w:r>
      <w:r>
        <w:rPr>
          <w:rFonts w:hint="eastAsia" w:ascii="宋体" w:hAnsi="宋体" w:eastAsia="宋体" w:cs="宋体"/>
          <w:b/>
          <w:bCs/>
          <w:spacing w:val="4"/>
          <w:sz w:val="24"/>
        </w:rPr>
        <w:t>。</w:t>
      </w:r>
      <w:r>
        <w:rPr>
          <w:rFonts w:hint="eastAsia" w:ascii="宋体" w:hAnsi="宋体" w:eastAsia="宋体" w:cs="宋体"/>
          <w:spacing w:val="4"/>
          <w:sz w:val="24"/>
        </w:rPr>
        <w:t>不允许大型及以上企业参与投标,响应单位不再享受价格分优惠。中小微企业在响应文件中,必须提供《中小企业声明函》。未在响应文件中提供《中小企业声明函》,其响应文件为不实质响应采购文件,为无效响应。</w:t>
      </w:r>
    </w:p>
    <w:p w14:paraId="1A817C95">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小微企业在投标文件中必须提供《中小企业声明函》并加盖公章，未提交则不享受相关小微企业价格扣除政策；监狱企业必须提供由省级以上监狱管理局、戒毒管理局（含新疆生产建设兵团）出具的属于监狱企业的证明文件；残疾人福利性单位必须提供《残疾人福利性单位声明函》，供应商提供的《残疾人福利性单位声明函》与事实不符的，依照《政府采购法》第七十七条第一款的规定追究法律责任。在投标文件中未提供相关材料、资料的，不享受评审优惠政策。</w:t>
      </w:r>
    </w:p>
    <w:p w14:paraId="08A1AE09">
      <w:pPr>
        <w:spacing w:line="360" w:lineRule="auto"/>
        <w:ind w:firstLine="496" w:firstLineChars="200"/>
        <w:rPr>
          <w:rFonts w:hint="eastAsia" w:ascii="宋体" w:hAnsi="宋体" w:eastAsia="宋体" w:cs="宋体"/>
          <w:szCs w:val="20"/>
        </w:rPr>
      </w:pPr>
      <w:r>
        <w:rPr>
          <w:rFonts w:hint="eastAsia" w:ascii="宋体" w:hAnsi="宋体" w:eastAsia="宋体" w:cs="宋体"/>
          <w:spacing w:val="4"/>
          <w:sz w:val="24"/>
        </w:rPr>
        <w:t>如投标人提供虚假材料，将按“政府采购法”相关规定处理并由政府监管部门给予严肃处理。</w:t>
      </w:r>
    </w:p>
    <w:p w14:paraId="3071BB9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color w:val="000000"/>
          <w:sz w:val="24"/>
          <w:szCs w:val="20"/>
        </w:rPr>
        <w:t>1.2、落实政府采购政策：落实</w:t>
      </w:r>
      <w:r>
        <w:rPr>
          <w:rFonts w:hint="eastAsia" w:ascii="宋体" w:hAnsi="宋体" w:eastAsia="宋体" w:cs="宋体"/>
          <w:sz w:val="24"/>
          <w:szCs w:val="20"/>
        </w:rPr>
        <w:t>促进支持中小企业、监狱企业、残疾人福利性单位发展、脱贫攻坚工作的政策(</w:t>
      </w:r>
      <w:r>
        <w:rPr>
          <w:rFonts w:hint="eastAsia" w:ascii="宋体" w:hAnsi="宋体" w:eastAsia="宋体" w:cs="宋体"/>
          <w:b/>
          <w:bCs/>
          <w:sz w:val="24"/>
          <w:szCs w:val="20"/>
        </w:rPr>
        <w:t>不专门面向中小企业的采购项目（或采购包），执行以下条款</w:t>
      </w:r>
      <w:r>
        <w:rPr>
          <w:rFonts w:hint="eastAsia" w:ascii="宋体" w:hAnsi="宋体" w:eastAsia="宋体" w:cs="宋体"/>
          <w:sz w:val="24"/>
          <w:szCs w:val="20"/>
        </w:rPr>
        <w:t>)</w:t>
      </w:r>
      <w:r>
        <w:rPr>
          <w:rFonts w:hint="eastAsia" w:ascii="宋体" w:hAnsi="宋体" w:eastAsia="宋体" w:cs="宋体"/>
          <w:b/>
          <w:bCs/>
          <w:sz w:val="24"/>
          <w:szCs w:val="20"/>
        </w:rPr>
        <w:t>。</w:t>
      </w:r>
    </w:p>
    <w:p w14:paraId="045C712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1.2.1《政府采购促进中小企业发展管理办法》（财库〔2020〕46号）</w:t>
      </w:r>
    </w:p>
    <w:p w14:paraId="6985DE0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在政府采购活动中，供应商提供的货物、工程或者服务符合下列情形的，享受《办法》规定的中小企业扶持政策:</w:t>
      </w:r>
    </w:p>
    <w:p w14:paraId="29F41839">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(一)在货物采购项目中，货物由中小企业制造，即货物由中小企业生产且使用该中小企业商号或者注册商标；</w:t>
      </w:r>
    </w:p>
    <w:p w14:paraId="109F3D5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(二)在工程采购项目中，工程由中小企业承建，即工程施工单位为中小企业；</w:t>
      </w:r>
    </w:p>
    <w:p w14:paraId="39C10C57">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(三)在服务采购项目中，服务由中小企业承接，即提供服务的人员为中小企业依照《中华人民共和国民法典》订立劳动合同的从业人员。</w:t>
      </w:r>
    </w:p>
    <w:p w14:paraId="7D4398B9">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在货物采购项目中，供应商提供的货物既有中小企业制造货物，也有大型企业制造货物的，不享受《办法》规定的中小企业扶持政策。</w:t>
      </w:r>
    </w:p>
    <w:p w14:paraId="310068D7">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以联合体形式参加政府采购活动，联合体各方均为中小企业的，联合体视同中小企业。其中，联合体各方均为小微企业的，联合体视同小微企业。</w:t>
      </w:r>
    </w:p>
    <w:p w14:paraId="0428F56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依据《办法》规定享受扶持政策获得政府采购合同的，小微企业不得将合同分包给大中型企业，中型企业不得将合同分包给大型企业。</w:t>
      </w:r>
    </w:p>
    <w:p w14:paraId="5948B044">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根据《政府采购促进中小企业发展管理办法》的通知（财库〔2020〕46号）规定，参加政府采购活动的中小企业应当提供《中小企业声明函》。供应商提供的《中小企业声明函》原件必须真实，否则，按照有关规定予以处理。</w:t>
      </w:r>
    </w:p>
    <w:p w14:paraId="097B2AD1">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根据《政府采购促进中小企业发展管理办法》（财库〔2020〕46号）及《关于进一步加大政府采购支持中小企业力度的通知》财库〔2022〕19号的相关规定，货物服务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4E442004">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4FE7108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1.2.2《财政部 司法部关于政府采购支持监狱企业发展有关问题的通知》（财库〔2014〕68号）</w:t>
      </w:r>
    </w:p>
    <w:p w14:paraId="20189AA0">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监狱企业参加政府采购活动时，应当提供由省级以上监狱管理局、戒毒管理局（含新疆生产建设兵团）出具的属于监狱企业的证明文件。在政府采购活动中，监狱企业视同小型、微型企业。</w:t>
      </w:r>
    </w:p>
    <w:p w14:paraId="35A8BB9F">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1.2.3《三部门联合发布关于促进残疾人就业政府采购政策的通知》（财库〔2017〕141号）；</w:t>
      </w:r>
    </w:p>
    <w:p w14:paraId="35764197">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14:paraId="1316ABCF">
      <w:pPr>
        <w:tabs>
          <w:tab w:val="left" w:pos="7665"/>
        </w:tabs>
        <w:spacing w:line="360" w:lineRule="auto"/>
        <w:ind w:firstLine="482" w:firstLineChars="200"/>
        <w:rPr>
          <w:rFonts w:hint="eastAsia" w:ascii="宋体" w:hAnsi="宋体" w:eastAsia="宋体" w:cs="宋体"/>
          <w:szCs w:val="20"/>
        </w:rPr>
      </w:pPr>
      <w:r>
        <w:rPr>
          <w:rFonts w:hint="eastAsia" w:ascii="宋体" w:hAnsi="宋体" w:eastAsia="宋体" w:cs="宋体"/>
          <w:b/>
          <w:bCs/>
          <w:sz w:val="24"/>
          <w:szCs w:val="20"/>
        </w:rPr>
        <w:t>残疾人福利性单位属于小型、微型企业的，不重复享受政策。</w:t>
      </w:r>
    </w:p>
    <w:p w14:paraId="270B46FA">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2、落实优先采购节能、环保产品的政策（所投产品满足以下文件要求中任意一条（及以上），其价格给予3%的扣除，用扣除后价格参与评审。</w:t>
      </w:r>
    </w:p>
    <w:p w14:paraId="45E65779">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 根据《财政部 国家发展改革委关于印发〈节能产品政府采购实施意见〉的通知》（财库〔2004〕185号）规定“政府采购属于节能产品品目清单的，在技术、服务等指标同等条件下，应当优先采购节能品目清单的节能产品。”</w:t>
      </w:r>
    </w:p>
    <w:p w14:paraId="2828A71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14:paraId="3BBECE1F">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6D5177F2">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1FFC50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2.5 所有投标产品进入 “节能产品政府采购品目清单”的，应提供相关证书复印件，相关证书的颁发机构应来自《参与实施政府采购节能产品认证机构名录》。</w:t>
      </w:r>
    </w:p>
    <w:p w14:paraId="7C4811CB">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2.6 所有投标产品进入“环境标志产品政府采购品目清单”的，应提供相关证书复印件，相关证书的颁发机构应来自《参与实施政府采购环境标志产品认证机构名录》。</w:t>
      </w:r>
    </w:p>
    <w:p w14:paraId="1600C806">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2.7对于已列入品目清单的产品类别，采购人可在采购需求中提出更高的节约资源和保护环境要求，对符合条件的获证产品给予优先待遇。</w:t>
      </w:r>
    </w:p>
    <w:p w14:paraId="2093C200">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6DA37D7D">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2.9若节能、环保、环境标志清单内的产品仅是构成投标产品的部件、组件或零件的，则该投标产品不享受鼓励优惠政策。</w:t>
      </w:r>
    </w:p>
    <w:p w14:paraId="05D9F4BA">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2.10同一标段的节能、环保、环境标志产品部分计分只对属于清单内的非强制类产品进行计分，强制类产品不给予计分。</w:t>
      </w:r>
    </w:p>
    <w:p w14:paraId="66F3CC13">
      <w:pPr>
        <w:tabs>
          <w:tab w:val="left" w:pos="7665"/>
        </w:tabs>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2.11节能、环保、环境标志产品不重复计分；同时列入国家级清单和省级清单的产品不重复计分。</w:t>
      </w:r>
    </w:p>
    <w:p w14:paraId="76994332">
      <w:pPr>
        <w:spacing w:line="360" w:lineRule="auto"/>
        <w:ind w:firstLine="480" w:firstLineChars="200"/>
        <w:rPr>
          <w:rFonts w:hint="eastAsia" w:ascii="宋体" w:hAnsi="宋体" w:eastAsia="宋体" w:cs="宋体"/>
          <w:sz w:val="24"/>
        </w:rPr>
      </w:pPr>
      <w:r>
        <w:rPr>
          <w:rFonts w:hint="eastAsia" w:ascii="宋体" w:hAnsi="宋体" w:eastAsia="宋体" w:cs="宋体"/>
          <w:sz w:val="24"/>
        </w:rPr>
        <w:t>四、比较与评价：</w:t>
      </w:r>
    </w:p>
    <w:p w14:paraId="75F41106">
      <w:pPr>
        <w:spacing w:line="360" w:lineRule="auto"/>
        <w:ind w:firstLine="480" w:firstLineChars="200"/>
        <w:rPr>
          <w:rFonts w:hint="eastAsia" w:ascii="宋体" w:hAnsi="宋体" w:eastAsia="宋体" w:cs="宋体"/>
          <w:sz w:val="24"/>
        </w:rPr>
      </w:pPr>
      <w:r>
        <w:rPr>
          <w:rFonts w:hint="eastAsia" w:ascii="宋体" w:hAnsi="宋体" w:eastAsia="宋体" w:cs="宋体"/>
          <w:sz w:val="24"/>
        </w:rPr>
        <w:t>对所有有效投标进行了评标价确认之后，</w:t>
      </w:r>
      <w:r>
        <w:rPr>
          <w:rFonts w:hint="eastAsia" w:ascii="宋体" w:hAnsi="宋体" w:eastAsia="宋体" w:cs="宋体"/>
          <w:spacing w:val="4"/>
          <w:sz w:val="24"/>
        </w:rPr>
        <w:t>由</w:t>
      </w:r>
      <w:r>
        <w:rPr>
          <w:rFonts w:hint="eastAsia" w:ascii="宋体" w:hAnsi="宋体" w:eastAsia="宋体" w:cs="宋体"/>
          <w:sz w:val="24"/>
        </w:rPr>
        <w:t>评委会各成员按照下列《评标因素及权重分解表》规定的内容独立进行综合比较、评价打分。</w:t>
      </w:r>
    </w:p>
    <w:p w14:paraId="17DCA043">
      <w:pPr>
        <w:spacing w:line="360" w:lineRule="auto"/>
        <w:ind w:firstLine="480" w:firstLineChars="200"/>
        <w:rPr>
          <w:rFonts w:hint="eastAsia" w:ascii="宋体" w:hAnsi="宋体" w:eastAsia="宋体" w:cs="宋体"/>
          <w:sz w:val="24"/>
        </w:rPr>
      </w:pPr>
      <w:r>
        <w:rPr>
          <w:rFonts w:hint="eastAsia" w:ascii="宋体" w:hAnsi="宋体" w:eastAsia="宋体" w:cs="宋体"/>
          <w:sz w:val="24"/>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302C9DE">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六、推荐中标候选投标人名单：</w:t>
      </w:r>
    </w:p>
    <w:p w14:paraId="68256E2D">
      <w:pPr>
        <w:spacing w:line="360" w:lineRule="auto"/>
        <w:ind w:firstLine="480" w:firstLineChars="200"/>
        <w:rPr>
          <w:rFonts w:hint="eastAsia" w:ascii="宋体" w:hAnsi="宋体" w:eastAsia="宋体" w:cs="宋体"/>
          <w:spacing w:val="4"/>
          <w:sz w:val="24"/>
        </w:rPr>
      </w:pPr>
      <w:r>
        <w:rPr>
          <w:rFonts w:hint="eastAsia" w:ascii="宋体" w:hAnsi="宋体" w:eastAsia="宋体" w:cs="宋体"/>
          <w:sz w:val="24"/>
        </w:rPr>
        <w:t>汇总全体评委对每个投标人的赋分，计算出每个投标人的综合得分，</w:t>
      </w:r>
      <w:r>
        <w:rPr>
          <w:rFonts w:hint="eastAsia" w:ascii="宋体" w:hAnsi="宋体" w:eastAsia="宋体" w:cs="宋体"/>
          <w:spacing w:val="4"/>
          <w:sz w:val="24"/>
        </w:rPr>
        <w:t>从高到低依次排序，推荐前三名为中标候选人。</w:t>
      </w:r>
    </w:p>
    <w:p w14:paraId="7AEB130D">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评标因素及权重分值表</w:t>
      </w:r>
    </w:p>
    <w:p w14:paraId="78844DC0">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评价和比较以投标文件为依据，从“投标报价”、“技术部分”、</w:t>
      </w:r>
      <w:r>
        <w:rPr>
          <w:rFonts w:hint="eastAsia" w:ascii="宋体" w:hAnsi="宋体" w:eastAsia="宋体" w:cs="宋体"/>
          <w:sz w:val="24"/>
        </w:rPr>
        <w:t>“质量保证”、“售后服务方案”</w:t>
      </w:r>
      <w:r>
        <w:rPr>
          <w:rFonts w:hint="eastAsia" w:ascii="宋体" w:hAnsi="宋体" w:eastAsia="宋体" w:cs="宋体"/>
          <w:spacing w:val="4"/>
          <w:sz w:val="24"/>
        </w:rPr>
        <w:t xml:space="preserve">等方面进行评审并按照评标因素及权重分值表进行赋分。 </w:t>
      </w:r>
    </w:p>
    <w:tbl>
      <w:tblPr>
        <w:tblStyle w:val="41"/>
        <w:tblW w:w="9839" w:type="dxa"/>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7663"/>
        <w:gridCol w:w="772"/>
      </w:tblGrid>
      <w:tr w14:paraId="000F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4" w:type="dxa"/>
            <w:vAlign w:val="center"/>
          </w:tcPr>
          <w:p w14:paraId="53ACDE7F">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评标因素</w:t>
            </w:r>
          </w:p>
        </w:tc>
        <w:tc>
          <w:tcPr>
            <w:tcW w:w="7663" w:type="dxa"/>
            <w:vAlign w:val="center"/>
          </w:tcPr>
          <w:p w14:paraId="3AA7CF8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 审 内 容</w:t>
            </w:r>
          </w:p>
        </w:tc>
        <w:tc>
          <w:tcPr>
            <w:tcW w:w="772" w:type="dxa"/>
            <w:vAlign w:val="center"/>
          </w:tcPr>
          <w:p w14:paraId="29655B9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分值</w:t>
            </w:r>
          </w:p>
        </w:tc>
      </w:tr>
      <w:tr w14:paraId="4DD2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1404" w:type="dxa"/>
            <w:vAlign w:val="center"/>
          </w:tcPr>
          <w:p w14:paraId="485BF4A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bCs/>
                <w:kern w:val="0"/>
                <w:sz w:val="24"/>
                <w:szCs w:val="24"/>
              </w:rPr>
              <w:t>价格</w:t>
            </w:r>
            <w:r>
              <w:rPr>
                <w:rFonts w:hint="eastAsia" w:asciiTheme="minorEastAsia" w:hAnsiTheme="minorEastAsia" w:eastAsiaTheme="minorEastAsia" w:cstheme="minorEastAsia"/>
                <w:b/>
                <w:bCs/>
                <w:kern w:val="0"/>
                <w:sz w:val="24"/>
                <w:szCs w:val="24"/>
                <w:lang w:eastAsia="zh-CN"/>
              </w:rPr>
              <w:t>部分（</w:t>
            </w:r>
            <w:r>
              <w:rPr>
                <w:rFonts w:hint="eastAsia" w:asciiTheme="minorEastAsia" w:hAnsiTheme="minorEastAsia" w:eastAsiaTheme="minorEastAsia" w:cstheme="minorEastAsia"/>
                <w:b/>
                <w:bCs/>
                <w:kern w:val="0"/>
                <w:sz w:val="24"/>
                <w:szCs w:val="24"/>
                <w:lang w:val="en-US" w:eastAsia="zh-CN"/>
              </w:rPr>
              <w:t>30分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14:paraId="5E5B9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价格评分满分为</w:t>
            </w: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分，以实质性满足招标文件商务和技术要求的最低投标价格为基准值，投标报价得分=（评标基准价/投标报价）×</w:t>
            </w:r>
            <w:r>
              <w:rPr>
                <w:rFonts w:hint="eastAsia" w:asciiTheme="minorEastAsia" w:hAnsiTheme="minorEastAsia" w:eastAsiaTheme="minorEastAsia" w:cstheme="minorEastAsia"/>
                <w:b w:val="0"/>
                <w:bCs w:val="0"/>
                <w:kern w:val="0"/>
                <w:sz w:val="24"/>
                <w:szCs w:val="24"/>
                <w:lang w:val="en-US" w:eastAsia="zh-CN"/>
              </w:rPr>
              <w:t>30</w:t>
            </w:r>
          </w:p>
          <w:p w14:paraId="5D7F6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备注：计算分数时四舍五入取小数点后两位。</w:t>
            </w:r>
          </w:p>
          <w:p w14:paraId="64065B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72" w:type="dxa"/>
            <w:vAlign w:val="center"/>
          </w:tcPr>
          <w:p w14:paraId="4892593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w:t>
            </w:r>
          </w:p>
        </w:tc>
      </w:tr>
      <w:tr w14:paraId="2E1B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1404" w:type="dxa"/>
            <w:vMerge w:val="restart"/>
            <w:vAlign w:val="center"/>
          </w:tcPr>
          <w:p w14:paraId="044B4DE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技术部分</w:t>
            </w: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43</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14:paraId="7196DB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完全响应招标文件技术参数的计</w:t>
            </w:r>
            <w:r>
              <w:rPr>
                <w:rFonts w:hint="eastAsia" w:asciiTheme="minorEastAsia" w:hAnsiTheme="minorEastAsia" w:cstheme="minorEastAsia"/>
                <w:b w:val="0"/>
                <w:bCs w:val="0"/>
                <w:kern w:val="0"/>
                <w:sz w:val="24"/>
                <w:szCs w:val="24"/>
                <w:lang w:val="en-US" w:eastAsia="zh-CN" w:bidi="ar-SA"/>
              </w:rPr>
              <w:t>10</w:t>
            </w:r>
            <w:r>
              <w:rPr>
                <w:rFonts w:hint="eastAsia" w:asciiTheme="minorEastAsia" w:hAnsiTheme="minorEastAsia" w:eastAsiaTheme="minorEastAsia" w:cstheme="minorEastAsia"/>
                <w:b w:val="0"/>
                <w:bCs w:val="0"/>
                <w:kern w:val="0"/>
                <w:sz w:val="24"/>
                <w:szCs w:val="24"/>
                <w:lang w:val="en-US" w:eastAsia="zh-CN" w:bidi="ar-SA"/>
              </w:rPr>
              <w:t>分。参数负偏离一项扣1分，扣完为止。供应商</w:t>
            </w:r>
            <w:r>
              <w:rPr>
                <w:rFonts w:hint="eastAsia" w:asciiTheme="minorEastAsia" w:hAnsiTheme="minorEastAsia" w:cstheme="minorEastAsia"/>
                <w:b w:val="0"/>
                <w:bCs w:val="0"/>
                <w:kern w:val="0"/>
                <w:sz w:val="24"/>
                <w:szCs w:val="24"/>
                <w:lang w:val="en-US" w:eastAsia="zh-CN" w:bidi="ar-SA"/>
              </w:rPr>
              <w:t>自行</w:t>
            </w:r>
            <w:r>
              <w:rPr>
                <w:rFonts w:hint="eastAsia" w:asciiTheme="minorEastAsia" w:hAnsiTheme="minorEastAsia" w:eastAsiaTheme="minorEastAsia" w:cstheme="minorEastAsia"/>
                <w:b w:val="0"/>
                <w:bCs w:val="0"/>
                <w:kern w:val="0"/>
                <w:sz w:val="24"/>
                <w:szCs w:val="24"/>
                <w:lang w:val="en-US" w:eastAsia="zh-CN" w:bidi="ar-SA"/>
              </w:rPr>
              <w:t>提供相应的证明材料。</w:t>
            </w:r>
          </w:p>
        </w:tc>
        <w:tc>
          <w:tcPr>
            <w:tcW w:w="772" w:type="dxa"/>
            <w:vAlign w:val="center"/>
          </w:tcPr>
          <w:p w14:paraId="7ED0B317">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10分</w:t>
            </w:r>
          </w:p>
        </w:tc>
      </w:tr>
      <w:tr w14:paraId="6295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404" w:type="dxa"/>
            <w:vMerge w:val="continue"/>
            <w:vAlign w:val="center"/>
          </w:tcPr>
          <w:p w14:paraId="147DB60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6E29F2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投标人提供核心产品合法来源渠道证明文件（包括但不限于销售协议</w:t>
            </w:r>
            <w:r>
              <w:rPr>
                <w:rFonts w:hint="eastAsia" w:asciiTheme="minorEastAsia" w:hAnsiTheme="minorEastAsia" w:cstheme="minorEastAsia"/>
                <w:b w:val="0"/>
                <w:bCs w:val="0"/>
                <w:kern w:val="0"/>
                <w:sz w:val="24"/>
                <w:szCs w:val="24"/>
                <w:lang w:val="en-US" w:eastAsia="zh-CN" w:bidi="ar-SA"/>
              </w:rPr>
              <w:t>或</w:t>
            </w:r>
            <w:r>
              <w:rPr>
                <w:rFonts w:hint="eastAsia" w:asciiTheme="minorEastAsia" w:hAnsiTheme="minorEastAsia" w:eastAsiaTheme="minorEastAsia" w:cstheme="minorEastAsia"/>
                <w:b w:val="0"/>
                <w:bCs w:val="0"/>
                <w:kern w:val="0"/>
                <w:sz w:val="24"/>
                <w:szCs w:val="24"/>
                <w:lang w:val="en-US" w:eastAsia="zh-CN" w:bidi="ar-SA"/>
              </w:rPr>
              <w:t>代理协议</w:t>
            </w:r>
            <w:r>
              <w:rPr>
                <w:rFonts w:hint="eastAsia" w:asciiTheme="minorEastAsia" w:hAnsiTheme="minorEastAsia" w:cstheme="minorEastAsia"/>
                <w:b w:val="0"/>
                <w:bCs w:val="0"/>
                <w:kern w:val="0"/>
                <w:sz w:val="24"/>
                <w:szCs w:val="24"/>
                <w:lang w:val="en-US" w:eastAsia="zh-CN" w:bidi="ar-SA"/>
              </w:rPr>
              <w:t>或</w:t>
            </w:r>
            <w:r>
              <w:rPr>
                <w:rFonts w:hint="eastAsia" w:asciiTheme="minorEastAsia" w:hAnsiTheme="minorEastAsia" w:eastAsiaTheme="minorEastAsia" w:cstheme="minorEastAsia"/>
                <w:b w:val="0"/>
                <w:bCs w:val="0"/>
                <w:kern w:val="0"/>
                <w:sz w:val="24"/>
                <w:szCs w:val="24"/>
                <w:lang w:val="en-US" w:eastAsia="zh-CN" w:bidi="ar-SA"/>
              </w:rPr>
              <w:t>原厂授权</w:t>
            </w:r>
            <w:r>
              <w:rPr>
                <w:rFonts w:hint="eastAsia" w:asciiTheme="minorEastAsia" w:hAnsiTheme="minorEastAsia" w:cstheme="minorEastAsia"/>
                <w:b w:val="0"/>
                <w:bCs w:val="0"/>
                <w:kern w:val="0"/>
                <w:sz w:val="24"/>
                <w:szCs w:val="24"/>
                <w:lang w:val="en-US" w:eastAsia="zh-CN" w:bidi="ar-SA"/>
              </w:rPr>
              <w:t>或承诺书</w:t>
            </w:r>
            <w:r>
              <w:rPr>
                <w:rFonts w:hint="eastAsia" w:asciiTheme="minorEastAsia" w:hAnsiTheme="minorEastAsia" w:eastAsiaTheme="minorEastAsia" w:cstheme="minorEastAsia"/>
                <w:b w:val="0"/>
                <w:bCs w:val="0"/>
                <w:kern w:val="0"/>
                <w:sz w:val="24"/>
                <w:szCs w:val="24"/>
                <w:lang w:val="en-US" w:eastAsia="zh-CN" w:bidi="ar-SA"/>
              </w:rPr>
              <w:t>）计</w:t>
            </w:r>
            <w:r>
              <w:rPr>
                <w:rFonts w:hint="eastAsia" w:asciiTheme="minorEastAsia" w:hAnsiTheme="minorEastAsia" w:cstheme="minorEastAsia"/>
                <w:b w:val="0"/>
                <w:bCs w:val="0"/>
                <w:kern w:val="0"/>
                <w:sz w:val="24"/>
                <w:szCs w:val="24"/>
                <w:lang w:val="en-US" w:eastAsia="zh-CN" w:bidi="ar-SA"/>
              </w:rPr>
              <w:t>3</w:t>
            </w:r>
            <w:r>
              <w:rPr>
                <w:rFonts w:hint="eastAsia" w:asciiTheme="minorEastAsia" w:hAnsiTheme="minorEastAsia" w:eastAsiaTheme="minorEastAsia" w:cstheme="minorEastAsia"/>
                <w:b w:val="0"/>
                <w:bCs w:val="0"/>
                <w:kern w:val="0"/>
                <w:sz w:val="24"/>
                <w:szCs w:val="24"/>
                <w:lang w:val="en-US" w:eastAsia="zh-CN" w:bidi="ar-SA"/>
              </w:rPr>
              <w:t>分，每少一项产品合法来源证明文件扣</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分，扣完为止。</w:t>
            </w:r>
          </w:p>
        </w:tc>
        <w:tc>
          <w:tcPr>
            <w:tcW w:w="772" w:type="dxa"/>
            <w:vAlign w:val="center"/>
          </w:tcPr>
          <w:p w14:paraId="127AC9F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089F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0B5DC7D3">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7CB716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服装生产工艺（</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分）：投标人提供针对本项目的服装生产工艺至少包括裁剪工艺、缝制工艺、刺绣工艺。提供一项计</w:t>
            </w:r>
            <w:r>
              <w:rPr>
                <w:rFonts w:hint="eastAsia" w:asciiTheme="minorEastAsia" w:hAnsiTheme="minorEastAsia" w:cstheme="minorEastAsia"/>
                <w:b w:val="0"/>
                <w:bCs w:val="0"/>
                <w:kern w:val="0"/>
                <w:sz w:val="24"/>
                <w:szCs w:val="24"/>
                <w:lang w:val="en-US" w:eastAsia="zh-CN" w:bidi="ar-SA"/>
              </w:rPr>
              <w:t>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282D049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7580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trPr>
        <w:tc>
          <w:tcPr>
            <w:tcW w:w="1404" w:type="dxa"/>
            <w:vMerge w:val="continue"/>
            <w:vAlign w:val="center"/>
          </w:tcPr>
          <w:p w14:paraId="1CC05B9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3C403C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w:t>
            </w:r>
            <w:r>
              <w:rPr>
                <w:rFonts w:hint="eastAsia" w:asciiTheme="minorEastAsia" w:hAnsiTheme="minorEastAsia" w:cstheme="minorEastAsia"/>
                <w:b w:val="0"/>
                <w:bCs w:val="0"/>
                <w:kern w:val="0"/>
                <w:sz w:val="24"/>
                <w:szCs w:val="24"/>
                <w:lang w:val="en-US" w:eastAsia="zh-CN" w:bidi="ar-SA"/>
              </w:rPr>
              <w:t>（厂商）</w:t>
            </w:r>
            <w:r>
              <w:rPr>
                <w:rFonts w:hint="eastAsia" w:asciiTheme="minorEastAsia" w:hAnsiTheme="minorEastAsia" w:eastAsiaTheme="minorEastAsia" w:cstheme="minorEastAsia"/>
                <w:b w:val="0"/>
                <w:bCs w:val="0"/>
                <w:kern w:val="0"/>
                <w:sz w:val="24"/>
                <w:szCs w:val="24"/>
                <w:lang w:val="en-US" w:eastAsia="zh-CN" w:bidi="ar-SA"/>
              </w:rPr>
              <w:t>的生产</w:t>
            </w:r>
            <w:r>
              <w:rPr>
                <w:rFonts w:hint="eastAsia" w:asciiTheme="minorEastAsia" w:hAnsiTheme="minorEastAsia" w:cstheme="minorEastAsia"/>
                <w:b w:val="0"/>
                <w:bCs w:val="0"/>
                <w:kern w:val="0"/>
                <w:sz w:val="24"/>
                <w:szCs w:val="24"/>
                <w:lang w:val="en-US" w:eastAsia="zh-CN" w:bidi="ar-SA"/>
              </w:rPr>
              <w:t>车间及</w:t>
            </w:r>
            <w:r>
              <w:rPr>
                <w:rFonts w:hint="eastAsia" w:asciiTheme="minorEastAsia" w:hAnsiTheme="minorEastAsia" w:eastAsiaTheme="minorEastAsia" w:cstheme="minorEastAsia"/>
                <w:b w:val="0"/>
                <w:bCs w:val="0"/>
                <w:kern w:val="0"/>
                <w:sz w:val="24"/>
                <w:szCs w:val="24"/>
                <w:lang w:val="en-US" w:eastAsia="zh-CN" w:bidi="ar-SA"/>
              </w:rPr>
              <w:t>设备</w:t>
            </w:r>
            <w:r>
              <w:rPr>
                <w:rFonts w:hint="eastAsia" w:asciiTheme="minorEastAsia" w:hAnsiTheme="minorEastAsia" w:cstheme="minorEastAsia"/>
                <w:b w:val="0"/>
                <w:bCs w:val="0"/>
                <w:kern w:val="0"/>
                <w:sz w:val="24"/>
                <w:szCs w:val="24"/>
                <w:lang w:val="en-US" w:eastAsia="zh-CN" w:bidi="ar-SA"/>
              </w:rPr>
              <w:t>的现代化生产</w:t>
            </w:r>
            <w:r>
              <w:rPr>
                <w:rFonts w:hint="eastAsia" w:asciiTheme="minorEastAsia" w:hAnsiTheme="minorEastAsia" w:eastAsiaTheme="minorEastAsia" w:cstheme="minorEastAsia"/>
                <w:b w:val="0"/>
                <w:bCs w:val="0"/>
                <w:kern w:val="0"/>
                <w:sz w:val="24"/>
                <w:szCs w:val="24"/>
                <w:lang w:val="en-US" w:eastAsia="zh-CN" w:bidi="ar-SA"/>
              </w:rPr>
              <w:t>状况，具备</w:t>
            </w:r>
            <w:r>
              <w:rPr>
                <w:rFonts w:hint="eastAsia" w:asciiTheme="minorEastAsia" w:hAnsiTheme="minorEastAsia" w:cstheme="minorEastAsia"/>
                <w:b w:val="0"/>
                <w:bCs w:val="0"/>
                <w:kern w:val="0"/>
                <w:sz w:val="24"/>
                <w:szCs w:val="24"/>
                <w:lang w:val="en-US" w:eastAsia="zh-CN" w:bidi="ar-SA"/>
              </w:rPr>
              <w:t>生产车间以及</w:t>
            </w:r>
            <w:r>
              <w:rPr>
                <w:rFonts w:hint="eastAsia" w:asciiTheme="minorEastAsia" w:hAnsiTheme="minorEastAsia" w:eastAsiaTheme="minorEastAsia" w:cstheme="minorEastAsia"/>
                <w:b w:val="0"/>
                <w:bCs w:val="0"/>
                <w:kern w:val="0"/>
                <w:sz w:val="24"/>
                <w:szCs w:val="24"/>
                <w:lang w:val="en-US" w:eastAsia="zh-CN" w:bidi="ar-SA"/>
              </w:rPr>
              <w:t>服装制作配套产品的专业现代自动化技术、裁剪、缝制</w:t>
            </w:r>
            <w:r>
              <w:rPr>
                <w:rFonts w:hint="eastAsia" w:asciiTheme="minorEastAsia" w:hAnsiTheme="minorEastAsia" w:cstheme="minorEastAsia"/>
                <w:b w:val="0"/>
                <w:bCs w:val="0"/>
                <w:kern w:val="0"/>
                <w:sz w:val="24"/>
                <w:szCs w:val="24"/>
                <w:lang w:val="en-US" w:eastAsia="zh-CN" w:bidi="ar-SA"/>
              </w:rPr>
              <w:t>的</w:t>
            </w:r>
            <w:r>
              <w:rPr>
                <w:rFonts w:hint="eastAsia" w:asciiTheme="minorEastAsia" w:hAnsiTheme="minorEastAsia" w:eastAsiaTheme="minorEastAsia" w:cstheme="minorEastAsia"/>
                <w:b w:val="0"/>
                <w:bCs w:val="0"/>
                <w:kern w:val="0"/>
                <w:sz w:val="24"/>
                <w:szCs w:val="24"/>
                <w:lang w:val="en-US" w:eastAsia="zh-CN" w:bidi="ar-SA"/>
              </w:rPr>
              <w:t>每提供一项设备得</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分，最多</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p w14:paraId="785A39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须提供</w:t>
            </w:r>
            <w:r>
              <w:rPr>
                <w:rFonts w:hint="eastAsia" w:asciiTheme="minorEastAsia" w:hAnsiTheme="minorEastAsia" w:cstheme="minorEastAsia"/>
                <w:b w:val="0"/>
                <w:bCs w:val="0"/>
                <w:kern w:val="0"/>
                <w:sz w:val="24"/>
                <w:szCs w:val="24"/>
                <w:lang w:val="en-US" w:eastAsia="zh-CN" w:bidi="ar-SA"/>
              </w:rPr>
              <w:t>车间照片、</w:t>
            </w:r>
            <w:r>
              <w:rPr>
                <w:rFonts w:hint="eastAsia" w:asciiTheme="minorEastAsia" w:hAnsiTheme="minorEastAsia" w:eastAsiaTheme="minorEastAsia" w:cstheme="minorEastAsia"/>
                <w:b w:val="0"/>
                <w:bCs w:val="0"/>
                <w:kern w:val="0"/>
                <w:sz w:val="24"/>
                <w:szCs w:val="24"/>
                <w:lang w:val="en-US" w:eastAsia="zh-CN" w:bidi="ar-SA"/>
              </w:rPr>
              <w:t>设备购买发票</w:t>
            </w:r>
            <w:r>
              <w:rPr>
                <w:rFonts w:hint="eastAsia" w:asciiTheme="minorEastAsia" w:hAnsiTheme="minorEastAsia" w:cstheme="minorEastAsia"/>
                <w:b w:val="0"/>
                <w:bCs w:val="0"/>
                <w:kern w:val="0"/>
                <w:sz w:val="24"/>
                <w:szCs w:val="24"/>
                <w:lang w:val="en-US" w:eastAsia="zh-CN" w:bidi="ar-SA"/>
              </w:rPr>
              <w:t>及</w:t>
            </w:r>
            <w:r>
              <w:rPr>
                <w:rFonts w:hint="eastAsia" w:asciiTheme="minorEastAsia" w:hAnsiTheme="minorEastAsia" w:eastAsiaTheme="minorEastAsia" w:cstheme="minorEastAsia"/>
                <w:b w:val="0"/>
                <w:bCs w:val="0"/>
                <w:kern w:val="0"/>
                <w:sz w:val="24"/>
                <w:szCs w:val="24"/>
                <w:lang w:val="en-US" w:eastAsia="zh-CN" w:bidi="ar-SA"/>
              </w:rPr>
              <w:t>照片</w:t>
            </w:r>
            <w:r>
              <w:rPr>
                <w:rFonts w:hint="eastAsia" w:asciiTheme="minorEastAsia" w:hAnsiTheme="minorEastAsia" w:cstheme="minorEastAsia"/>
                <w:b w:val="0"/>
                <w:bCs w:val="0"/>
                <w:kern w:val="0"/>
                <w:sz w:val="24"/>
                <w:szCs w:val="24"/>
                <w:lang w:val="en-US" w:eastAsia="zh-CN" w:bidi="ar-SA"/>
              </w:rPr>
              <w:t>，</w:t>
            </w:r>
            <w:r>
              <w:rPr>
                <w:rFonts w:hint="eastAsia" w:asciiTheme="minorEastAsia" w:hAnsiTheme="minorEastAsia" w:eastAsiaTheme="minorEastAsia" w:cstheme="minorEastAsia"/>
                <w:b w:val="0"/>
                <w:bCs w:val="0"/>
                <w:kern w:val="0"/>
                <w:sz w:val="24"/>
                <w:szCs w:val="24"/>
                <w:lang w:val="en-US" w:eastAsia="zh-CN" w:bidi="ar-SA"/>
              </w:rPr>
              <w:t>并有与本项目服装生产相关设备的功能表述，同类产品有多台的按一项设备计算。</w:t>
            </w:r>
          </w:p>
        </w:tc>
        <w:tc>
          <w:tcPr>
            <w:tcW w:w="772" w:type="dxa"/>
            <w:vAlign w:val="center"/>
          </w:tcPr>
          <w:p w14:paraId="4CD3677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3956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trPr>
        <w:tc>
          <w:tcPr>
            <w:tcW w:w="1404" w:type="dxa"/>
            <w:vMerge w:val="continue"/>
            <w:vAlign w:val="center"/>
          </w:tcPr>
          <w:p w14:paraId="60F1345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0518B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人员配置方案（</w:t>
            </w:r>
            <w:r>
              <w:rPr>
                <w:rFonts w:hint="eastAsia" w:asciiTheme="minorEastAsia" w:hAnsi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val="en-US" w:eastAsia="zh-CN"/>
              </w:rPr>
              <w:t>分）：须至少包含人员构成、人员工作经历、工作分工三部分内容，</w:t>
            </w:r>
            <w:r>
              <w:rPr>
                <w:rFonts w:hint="eastAsia" w:asciiTheme="minorEastAsia" w:hAnsiTheme="minorEastAsia" w:cstheme="minorEastAsia"/>
                <w:b w:val="0"/>
                <w:bCs w:val="0"/>
                <w:kern w:val="0"/>
                <w:sz w:val="24"/>
                <w:szCs w:val="24"/>
                <w:lang w:val="en-US" w:eastAsia="zh-CN" w:bidi="ar-SA"/>
              </w:rPr>
              <w:t>提供一项计2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286BAF7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2055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404" w:type="dxa"/>
            <w:vMerge w:val="continue"/>
            <w:vAlign w:val="center"/>
          </w:tcPr>
          <w:p w14:paraId="433954FD">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2BBDF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投标人针对本项目有具体的量体方案，且方案合理完善、便捷高效计</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w:t>
            </w:r>
          </w:p>
        </w:tc>
        <w:tc>
          <w:tcPr>
            <w:tcW w:w="772" w:type="dxa"/>
            <w:vAlign w:val="center"/>
          </w:tcPr>
          <w:p w14:paraId="7B4E9FB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w:t>
            </w:r>
            <w:r>
              <w:rPr>
                <w:rFonts w:hint="eastAsia" w:asciiTheme="minorEastAsia" w:hAnsiTheme="minorEastAsia" w:eastAsiaTheme="minorEastAsia" w:cstheme="minorEastAsia"/>
                <w:b w:val="0"/>
                <w:bCs w:val="0"/>
                <w:kern w:val="0"/>
                <w:sz w:val="24"/>
                <w:szCs w:val="24"/>
                <w:lang w:val="en-US" w:eastAsia="zh-CN"/>
              </w:rPr>
              <w:t>分</w:t>
            </w:r>
          </w:p>
        </w:tc>
      </w:tr>
      <w:tr w14:paraId="5BA4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651A0D7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14EBF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投标人提供针对本项目的供货进度计划保证措施</w:t>
            </w:r>
            <w:r>
              <w:rPr>
                <w:rFonts w:hint="eastAsia" w:asciiTheme="minorEastAsia" w:hAnsiTheme="minorEastAsia" w:cstheme="minorEastAsia"/>
                <w:b w:val="0"/>
                <w:bCs w:val="0"/>
                <w:color w:val="auto"/>
                <w:kern w:val="0"/>
                <w:sz w:val="24"/>
                <w:szCs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rPr>
              <w:t>有完善应急措施方案，环境保护措施等</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14:paraId="541347C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23F0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14:paraId="0D3C124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14:paraId="7AFC9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项目进度安排：需列出合同履行过程中的主要工作内容（对各工作内容进行详细描述），提供计</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分；备注：每有一项内容缺失扣</w:t>
            </w:r>
            <w:r>
              <w:rPr>
                <w:rFonts w:hint="eastAsia" w:asciiTheme="minorEastAsia" w:hAnsiTheme="minorEastAsia" w:cstheme="minorEastAsia"/>
                <w:b w:val="0"/>
                <w:bCs w:val="0"/>
                <w:color w:val="auto"/>
                <w:kern w:val="0"/>
                <w:sz w:val="24"/>
                <w:szCs w:val="24"/>
                <w:lang w:val="en-US" w:eastAsia="zh-CN"/>
              </w:rPr>
              <w:t>1</w:t>
            </w:r>
            <w:r>
              <w:rPr>
                <w:rFonts w:hint="eastAsia" w:asciiTheme="minorEastAsia" w:hAnsiTheme="minorEastAsia" w:eastAsiaTheme="minorEastAsia" w:cstheme="minorEastAsia"/>
                <w:b w:val="0"/>
                <w:bCs w:val="0"/>
                <w:color w:val="auto"/>
                <w:kern w:val="0"/>
                <w:sz w:val="24"/>
                <w:szCs w:val="24"/>
                <w:lang w:val="en-US" w:eastAsia="zh-CN"/>
              </w:rPr>
              <w:t>分</w:t>
            </w:r>
            <w:r>
              <w:rPr>
                <w:rFonts w:hint="eastAsia" w:asciiTheme="minorEastAsia" w:hAnsiTheme="minorEastAsia" w:cstheme="minorEastAsia"/>
                <w:b w:val="0"/>
                <w:bCs w:val="0"/>
                <w:color w:val="auto"/>
                <w:kern w:val="0"/>
                <w:sz w:val="24"/>
                <w:szCs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rPr>
              <w:t>内容有重大缺陷无法满足本项目实际工作需求的不得分。</w:t>
            </w:r>
          </w:p>
        </w:tc>
        <w:tc>
          <w:tcPr>
            <w:tcW w:w="772" w:type="dxa"/>
            <w:vAlign w:val="center"/>
          </w:tcPr>
          <w:p w14:paraId="2DC60B16">
            <w:pPr>
              <w:keepNext w:val="0"/>
              <w:keepLines w:val="0"/>
              <w:suppressLineNumbers w:val="0"/>
              <w:spacing w:before="0" w:beforeAutospacing="0" w:after="0" w:afterAutospacing="0" w:line="360" w:lineRule="auto"/>
              <w:ind w:left="0" w:right="0"/>
              <w:jc w:val="center"/>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748F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Align w:val="center"/>
          </w:tcPr>
          <w:p w14:paraId="7A2A8778">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样品</w:t>
            </w:r>
          </w:p>
          <w:p w14:paraId="03EB275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10</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14:paraId="53527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投标单位</w:t>
            </w:r>
            <w:r>
              <w:rPr>
                <w:rFonts w:hint="eastAsia" w:asciiTheme="minorEastAsia" w:hAnsiTheme="minorEastAsia" w:cstheme="minorEastAsia"/>
                <w:b w:val="0"/>
                <w:bCs w:val="0"/>
                <w:color w:val="auto"/>
                <w:kern w:val="0"/>
                <w:sz w:val="24"/>
                <w:szCs w:val="24"/>
                <w:lang w:val="en-US" w:eastAsia="zh-CN"/>
              </w:rPr>
              <w:t>需</w:t>
            </w:r>
            <w:r>
              <w:rPr>
                <w:rFonts w:hint="eastAsia" w:asciiTheme="minorEastAsia" w:hAnsiTheme="minorEastAsia" w:eastAsiaTheme="minorEastAsia" w:cstheme="minorEastAsia"/>
                <w:b w:val="0"/>
                <w:bCs w:val="0"/>
                <w:color w:val="auto"/>
                <w:kern w:val="0"/>
                <w:sz w:val="24"/>
                <w:szCs w:val="24"/>
                <w:lang w:val="en-US" w:eastAsia="zh-CN"/>
              </w:rPr>
              <w:t>提供成品样衣（不允许提供备选样衣）；</w:t>
            </w:r>
          </w:p>
          <w:p w14:paraId="26C4E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sz w:val="24"/>
                <w:szCs w:val="24"/>
                <w:lang w:val="en-US" w:eastAsia="zh-CN"/>
              </w:rPr>
            </w:pPr>
            <w:r>
              <w:rPr>
                <w:rFonts w:hint="eastAsia" w:asciiTheme="minorEastAsia" w:hAnsiTheme="minorEastAsia" w:cstheme="minorEastAsia"/>
                <w:b w:val="0"/>
                <w:bCs w:val="0"/>
                <w:color w:val="auto"/>
                <w:kern w:val="0"/>
                <w:sz w:val="24"/>
                <w:szCs w:val="24"/>
                <w:lang w:val="en-US" w:eastAsia="zh-CN"/>
              </w:rPr>
              <w:t>按招标文件要求提供</w:t>
            </w:r>
            <w:r>
              <w:rPr>
                <w:rFonts w:hint="eastAsia" w:asciiTheme="minorEastAsia" w:hAnsiTheme="minorEastAsia" w:eastAsiaTheme="minorEastAsia" w:cstheme="minorEastAsia"/>
                <w:b w:val="0"/>
                <w:bCs w:val="0"/>
                <w:color w:val="auto"/>
                <w:kern w:val="0"/>
                <w:sz w:val="24"/>
                <w:szCs w:val="24"/>
                <w:lang w:val="en-US" w:eastAsia="zh-CN"/>
              </w:rPr>
              <w:t>样品</w:t>
            </w:r>
            <w:r>
              <w:rPr>
                <w:rFonts w:hint="eastAsia" w:asciiTheme="minorEastAsia" w:hAnsiTheme="minorEastAsia" w:cstheme="minorEastAsia"/>
                <w:b w:val="0"/>
                <w:bCs w:val="0"/>
                <w:color w:val="auto"/>
                <w:kern w:val="0"/>
                <w:sz w:val="24"/>
                <w:szCs w:val="24"/>
                <w:lang w:val="en-US" w:eastAsia="zh-CN"/>
              </w:rPr>
              <w:t>数量</w:t>
            </w:r>
            <w:r>
              <w:rPr>
                <w:rFonts w:hint="eastAsia" w:asciiTheme="minorEastAsia" w:hAnsiTheme="minorEastAsia" w:eastAsiaTheme="minorEastAsia" w:cstheme="minorEastAsia"/>
                <w:b w:val="0"/>
                <w:bCs w:val="0"/>
                <w:color w:val="auto"/>
                <w:kern w:val="0"/>
                <w:sz w:val="24"/>
                <w:szCs w:val="24"/>
                <w:lang w:val="en-US" w:eastAsia="zh-CN"/>
              </w:rPr>
              <w:t>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0077B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按招标文件要求提供样品制作款式的，计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4446B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样品颜色符合招标文件技术要求的，计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43327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样品的工艺精细</w:t>
            </w:r>
            <w:r>
              <w:rPr>
                <w:rFonts w:hint="eastAsia" w:asciiTheme="minorEastAsia" w:hAnsiTheme="minorEastAsia" w:cstheme="minorEastAsia"/>
                <w:b w:val="0"/>
                <w:bCs w:val="0"/>
                <w:color w:val="auto"/>
                <w:kern w:val="0"/>
                <w:sz w:val="24"/>
                <w:szCs w:val="24"/>
                <w:lang w:val="en-US" w:eastAsia="zh-CN"/>
              </w:rPr>
              <w:t>程度</w:t>
            </w:r>
            <w:r>
              <w:rPr>
                <w:rFonts w:hint="eastAsia" w:asciiTheme="minorEastAsia" w:hAnsiTheme="minorEastAsia" w:eastAsiaTheme="minorEastAsia" w:cstheme="minorEastAsia"/>
                <w:b w:val="0"/>
                <w:bCs w:val="0"/>
                <w:color w:val="auto"/>
                <w:kern w:val="0"/>
                <w:sz w:val="24"/>
                <w:szCs w:val="24"/>
                <w:lang w:val="en-US" w:eastAsia="zh-CN"/>
              </w:rPr>
              <w:t>（无线头、有拼接缝制处理、针脚平整、锁边精细）计</w:t>
            </w:r>
            <w:r>
              <w:rPr>
                <w:rFonts w:hint="eastAsia" w:asciiTheme="minorEastAsia" w:hAnsiTheme="minorEastAsia" w:cstheme="minorEastAsia"/>
                <w:b w:val="0"/>
                <w:bCs w:val="0"/>
                <w:color w:val="auto"/>
                <w:kern w:val="0"/>
                <w:sz w:val="24"/>
                <w:szCs w:val="24"/>
                <w:lang w:val="en-US" w:eastAsia="zh-CN"/>
              </w:rPr>
              <w:t>2.5</w:t>
            </w:r>
            <w:r>
              <w:rPr>
                <w:rFonts w:hint="eastAsia" w:asciiTheme="minorEastAsia" w:hAnsiTheme="minorEastAsia" w:eastAsiaTheme="minorEastAsia" w:cstheme="minorEastAsia"/>
                <w:b w:val="0"/>
                <w:bCs w:val="0"/>
                <w:color w:val="auto"/>
                <w:kern w:val="0"/>
                <w:sz w:val="24"/>
                <w:szCs w:val="24"/>
                <w:lang w:val="en-US" w:eastAsia="zh-CN"/>
              </w:rPr>
              <w:t>分；</w:t>
            </w:r>
          </w:p>
          <w:p w14:paraId="187F2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cstheme="minorEastAsia"/>
                <w:b w:val="0"/>
                <w:bCs w:val="0"/>
                <w:color w:val="auto"/>
                <w:kern w:val="0"/>
                <w:sz w:val="24"/>
                <w:szCs w:val="24"/>
                <w:lang w:val="en-US" w:eastAsia="zh-CN"/>
              </w:rPr>
              <w:t>投标单位未提供样的品的，记0分。</w:t>
            </w:r>
          </w:p>
        </w:tc>
        <w:tc>
          <w:tcPr>
            <w:tcW w:w="772" w:type="dxa"/>
            <w:vAlign w:val="center"/>
          </w:tcPr>
          <w:p w14:paraId="0E72C81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10</w:t>
            </w:r>
            <w:r>
              <w:rPr>
                <w:rFonts w:hint="eastAsia" w:asciiTheme="minorEastAsia" w:hAnsiTheme="minorEastAsia" w:eastAsiaTheme="minorEastAsia" w:cstheme="minorEastAsia"/>
                <w:b w:val="0"/>
                <w:bCs w:val="0"/>
                <w:kern w:val="0"/>
                <w:sz w:val="24"/>
                <w:szCs w:val="24"/>
                <w:lang w:val="en-US" w:eastAsia="zh-CN"/>
              </w:rPr>
              <w:t>分</w:t>
            </w:r>
          </w:p>
        </w:tc>
      </w:tr>
      <w:tr w14:paraId="67AC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Align w:val="center"/>
          </w:tcPr>
          <w:p w14:paraId="3B1D16C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sz w:val="24"/>
                <w:szCs w:val="24"/>
                <w:lang w:val="en-US" w:eastAsia="zh-CN"/>
              </w:rPr>
              <w:t>质量保证及配送方案</w:t>
            </w:r>
            <w:r>
              <w:rPr>
                <w:rFonts w:hint="eastAsia" w:asciiTheme="minorEastAsia" w:hAnsiTheme="minorEastAsia" w:eastAsiaTheme="minorEastAsia" w:cstheme="minorEastAsia"/>
                <w:b/>
                <w:bCs/>
                <w:kern w:val="0"/>
                <w:sz w:val="24"/>
                <w:szCs w:val="24"/>
                <w:lang w:val="en-US" w:eastAsia="zh-CN" w:bidi="ar-SA"/>
              </w:rPr>
              <w:t>（</w:t>
            </w:r>
            <w:r>
              <w:rPr>
                <w:rFonts w:hint="eastAsia" w:asciiTheme="minorEastAsia" w:hAnsiTheme="minorEastAsia" w:cstheme="minorEastAsia"/>
                <w:b/>
                <w:bCs/>
                <w:kern w:val="0"/>
                <w:sz w:val="24"/>
                <w:szCs w:val="24"/>
                <w:lang w:val="en-US" w:eastAsia="zh-CN" w:bidi="ar-SA"/>
              </w:rPr>
              <w:t>6</w:t>
            </w:r>
            <w:r>
              <w:rPr>
                <w:rFonts w:hint="eastAsia" w:asciiTheme="minorEastAsia" w:hAnsiTheme="minorEastAsia" w:eastAsiaTheme="minorEastAsia" w:cstheme="minorEastAsia"/>
                <w:b/>
                <w:bCs/>
                <w:kern w:val="0"/>
                <w:sz w:val="24"/>
                <w:szCs w:val="24"/>
                <w:lang w:val="en-US" w:eastAsia="zh-CN" w:bidi="ar-SA"/>
              </w:rPr>
              <w:t>分）</w:t>
            </w:r>
          </w:p>
        </w:tc>
        <w:tc>
          <w:tcPr>
            <w:tcW w:w="7663" w:type="dxa"/>
            <w:vAlign w:val="center"/>
          </w:tcPr>
          <w:p w14:paraId="78FFE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根据供应商对本项目承诺的质量保证范围、对产品的供货、调配、实施组织措施及方案</w:t>
            </w:r>
            <w:r>
              <w:rPr>
                <w:rFonts w:hint="eastAsia" w:asciiTheme="minorEastAsia" w:hAnsiTheme="minorEastAsia" w:eastAsiaTheme="minorEastAsia" w:cstheme="minorEastAsia"/>
                <w:b w:val="0"/>
                <w:bCs w:val="0"/>
                <w:sz w:val="24"/>
                <w:szCs w:val="24"/>
                <w:lang w:eastAsia="zh-CN"/>
              </w:rPr>
              <w:t>（包括但不限于配送时间、配送方式、人员车辆安排等）</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提供一项计3</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r>
              <w:rPr>
                <w:rFonts w:hint="eastAsia" w:asciiTheme="minorEastAsia" w:hAnsiTheme="minorEastAsia" w:cstheme="minorEastAsia"/>
                <w:b w:val="0"/>
                <w:bCs w:val="0"/>
                <w:kern w:val="0"/>
                <w:sz w:val="24"/>
                <w:szCs w:val="24"/>
                <w:lang w:val="en-US" w:eastAsia="zh-CN" w:bidi="ar-SA"/>
              </w:rPr>
              <w:t>。</w:t>
            </w:r>
          </w:p>
        </w:tc>
        <w:tc>
          <w:tcPr>
            <w:tcW w:w="772" w:type="dxa"/>
            <w:vAlign w:val="center"/>
          </w:tcPr>
          <w:p w14:paraId="5E79818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7BF5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shd w:val="clear" w:color="auto" w:fill="auto"/>
            <w:vAlign w:val="center"/>
          </w:tcPr>
          <w:p w14:paraId="422A049F">
            <w:pPr>
              <w:keepNext w:val="0"/>
              <w:keepLines w:val="0"/>
              <w:suppressLineNumbers w:val="0"/>
              <w:spacing w:before="0" w:beforeAutospacing="0" w:after="0" w:afterAutospacing="0" w:line="360" w:lineRule="auto"/>
              <w:ind w:left="0" w:right="0"/>
              <w:jc w:val="center"/>
              <w:rPr>
                <w:rFonts w:hint="eastAsia"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业绩</w:t>
            </w:r>
          </w:p>
          <w:p w14:paraId="743DB69C">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（2分）</w:t>
            </w:r>
          </w:p>
        </w:tc>
        <w:tc>
          <w:tcPr>
            <w:tcW w:w="7663" w:type="dxa"/>
            <w:shd w:val="clear" w:color="auto" w:fill="auto"/>
            <w:vAlign w:val="center"/>
          </w:tcPr>
          <w:p w14:paraId="399CCE1A">
            <w:pPr>
              <w:keepNext w:val="0"/>
              <w:keepLines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b w:val="0"/>
                <w:bCs w:val="0"/>
                <w:kern w:val="0"/>
                <w:sz w:val="24"/>
                <w:szCs w:val="24"/>
                <w:lang w:val="en-US" w:eastAsia="zh-CN" w:bidi="ar-SA"/>
              </w:rPr>
            </w:pPr>
            <w:r>
              <w:rPr>
                <w:rFonts w:hint="eastAsia" w:ascii="宋体" w:hAnsi="宋体" w:eastAsia="宋体" w:cs="宋体"/>
                <w:spacing w:val="6"/>
                <w:sz w:val="24"/>
                <w:szCs w:val="24"/>
                <w:lang w:val="en-US" w:eastAsia="zh-CN"/>
              </w:rPr>
              <w:t>投标人提供同类项目业绩证明材料，一项计1分，共计2分；（以中标通知书或合同为准）；</w:t>
            </w:r>
          </w:p>
        </w:tc>
        <w:tc>
          <w:tcPr>
            <w:tcW w:w="772" w:type="dxa"/>
            <w:shd w:val="clear" w:color="auto" w:fill="auto"/>
            <w:vAlign w:val="center"/>
          </w:tcPr>
          <w:p w14:paraId="4FC4BC99">
            <w:pPr>
              <w:keepNext w:val="0"/>
              <w:keepLines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2分</w:t>
            </w:r>
          </w:p>
        </w:tc>
      </w:tr>
      <w:tr w14:paraId="670F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vMerge w:val="restart"/>
            <w:vAlign w:val="center"/>
          </w:tcPr>
          <w:p w14:paraId="0E87A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售后服务（</w:t>
            </w:r>
            <w:r>
              <w:rPr>
                <w:rFonts w:hint="eastAsia" w:asciiTheme="minorEastAsia" w:hAnsiTheme="minorEastAsia" w:cstheme="minorEastAsia"/>
                <w:b/>
                <w:bCs/>
                <w:kern w:val="0"/>
                <w:sz w:val="24"/>
                <w:szCs w:val="24"/>
                <w:lang w:val="en-US" w:eastAsia="zh-CN"/>
              </w:rPr>
              <w:t>9</w:t>
            </w:r>
            <w:r>
              <w:rPr>
                <w:rFonts w:hint="eastAsia" w:asciiTheme="minorEastAsia" w:hAnsiTheme="minorEastAsia" w:eastAsiaTheme="minorEastAsia" w:cstheme="minorEastAsia"/>
                <w:b/>
                <w:bCs/>
                <w:kern w:val="0"/>
                <w:sz w:val="24"/>
                <w:szCs w:val="24"/>
                <w:lang w:val="en-US" w:eastAsia="zh-CN"/>
              </w:rPr>
              <w:t>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14:paraId="2A4895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提供详细完整的售后服务</w:t>
            </w:r>
            <w:r>
              <w:rPr>
                <w:rFonts w:hint="eastAsia" w:asciiTheme="minorEastAsia" w:hAnsiTheme="minorEastAsia" w:eastAsiaTheme="minorEastAsia" w:cstheme="minorEastAsia"/>
                <w:b w:val="0"/>
                <w:bCs w:val="0"/>
                <w:sz w:val="24"/>
                <w:szCs w:val="24"/>
                <w:lang w:eastAsia="zh-CN"/>
              </w:rPr>
              <w:t>、发放方案</w:t>
            </w:r>
            <w:r>
              <w:rPr>
                <w:rFonts w:hint="eastAsia" w:asciiTheme="minorEastAsia" w:hAnsiTheme="minorEastAsia" w:eastAsiaTheme="minorEastAsia" w:cstheme="minorEastAsia"/>
                <w:b w:val="0"/>
                <w:bCs w:val="0"/>
                <w:sz w:val="24"/>
                <w:szCs w:val="24"/>
              </w:rPr>
              <w:t>。包含但不限于：</w:t>
            </w:r>
            <w:r>
              <w:rPr>
                <w:rFonts w:hint="eastAsia" w:asciiTheme="minorEastAsia" w:hAnsiTheme="minorEastAsia" w:eastAsiaTheme="minorEastAsia" w:cstheme="minorEastAsia"/>
                <w:b w:val="0"/>
                <w:bCs w:val="0"/>
                <w:sz w:val="24"/>
                <w:szCs w:val="24"/>
                <w:lang w:eastAsia="zh-CN"/>
              </w:rPr>
              <w:t>库房场地管理措施、临时补货或者产品残缺退还服务）</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提供一项计3</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r>
              <w:rPr>
                <w:rFonts w:hint="eastAsia" w:asciiTheme="minorEastAsia" w:hAnsiTheme="minorEastAsia" w:cstheme="minorEastAsia"/>
                <w:b w:val="0"/>
                <w:bCs w:val="0"/>
                <w:kern w:val="0"/>
                <w:sz w:val="24"/>
                <w:szCs w:val="24"/>
                <w:lang w:val="en-US" w:eastAsia="zh-CN" w:bidi="ar-SA"/>
              </w:rPr>
              <w:t>。</w:t>
            </w:r>
          </w:p>
        </w:tc>
        <w:tc>
          <w:tcPr>
            <w:tcW w:w="772" w:type="dxa"/>
            <w:vAlign w:val="center"/>
          </w:tcPr>
          <w:p w14:paraId="5B89727D">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14:paraId="796F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vMerge w:val="continue"/>
            <w:vAlign w:val="center"/>
          </w:tcPr>
          <w:p w14:paraId="4C89F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kern w:val="0"/>
                <w:sz w:val="24"/>
                <w:szCs w:val="24"/>
                <w:lang w:eastAsia="zh-CN"/>
              </w:rPr>
            </w:pPr>
          </w:p>
        </w:tc>
        <w:tc>
          <w:tcPr>
            <w:tcW w:w="7663" w:type="dxa"/>
            <w:vAlign w:val="center"/>
          </w:tcPr>
          <w:p w14:paraId="621B11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宋体" w:hAnsi="宋体" w:eastAsia="宋体" w:cs="宋体"/>
                <w:color w:val="auto"/>
                <w:sz w:val="24"/>
                <w:szCs w:val="24"/>
                <w:lang w:val="en-US" w:eastAsia="zh-CN"/>
              </w:rPr>
              <w:t>供应商提供针对服装掉扣、开线、服装返工或重做的时间保证等质量问题的售后措施，由评标委员会根据响应情况赋3分。</w:t>
            </w:r>
          </w:p>
        </w:tc>
        <w:tc>
          <w:tcPr>
            <w:tcW w:w="772" w:type="dxa"/>
            <w:vAlign w:val="center"/>
          </w:tcPr>
          <w:p w14:paraId="5E74117F">
            <w:pPr>
              <w:keepNext w:val="0"/>
              <w:keepLines w:val="0"/>
              <w:suppressLineNumbers w:val="0"/>
              <w:spacing w:before="0" w:beforeAutospacing="0" w:after="0" w:afterAutospacing="0" w:line="360" w:lineRule="auto"/>
              <w:ind w:left="0" w:right="0"/>
              <w:jc w:val="center"/>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14:paraId="6CD5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9839" w:type="dxa"/>
            <w:gridSpan w:val="3"/>
            <w:shd w:val="clear" w:color="auto" w:fill="auto"/>
            <w:vAlign w:val="center"/>
          </w:tcPr>
          <w:p w14:paraId="35B6F039">
            <w:pPr>
              <w:keepNext w:val="0"/>
              <w:keepLines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备注：方案中存在缺陷的，每一项中每有1处内容缺陷扣1分，扣完为止，缺失的不得分。内容缺陷是指：非专门针对本项目或不适用项目特性的情形、内容不完整或缺少关键节点、套用其他项目方案、内容前后矛盾、涉及的规范或标准错误、不利于项目实施、不可能实现的情形等任意一种情形。</w:t>
            </w:r>
          </w:p>
        </w:tc>
      </w:tr>
    </w:tbl>
    <w:p w14:paraId="6B92D5D6">
      <w:pPr>
        <w:spacing w:line="360" w:lineRule="auto"/>
        <w:rPr>
          <w:rFonts w:hint="eastAsia" w:ascii="宋体" w:hAnsi="宋体" w:eastAsia="宋体" w:cs="宋体"/>
          <w:spacing w:val="4"/>
          <w:sz w:val="24"/>
        </w:rPr>
      </w:pPr>
      <w:bookmarkStart w:id="359" w:name="_GoBack"/>
      <w:bookmarkEnd w:id="359"/>
      <w:r>
        <w:rPr>
          <w:rFonts w:hint="eastAsia" w:ascii="宋体" w:hAnsi="宋体" w:eastAsia="宋体" w:cs="宋体"/>
          <w:sz w:val="24"/>
        </w:rPr>
        <w:t>备注：</w:t>
      </w:r>
    </w:p>
    <w:p w14:paraId="18F4E2D7">
      <w:pPr>
        <w:spacing w:line="360" w:lineRule="auto"/>
        <w:ind w:firstLine="480" w:firstLineChars="200"/>
        <w:rPr>
          <w:rFonts w:hint="eastAsia" w:ascii="宋体" w:hAnsi="宋体" w:eastAsia="宋体" w:cs="宋体"/>
          <w:sz w:val="24"/>
        </w:rPr>
      </w:pPr>
      <w:r>
        <w:rPr>
          <w:rFonts w:hint="eastAsia" w:ascii="宋体" w:hAnsi="宋体" w:eastAsia="宋体" w:cs="宋体"/>
          <w:sz w:val="24"/>
        </w:rPr>
        <w:t>1）各评委独立打分。</w:t>
      </w:r>
    </w:p>
    <w:p w14:paraId="3D14C60D">
      <w:pPr>
        <w:spacing w:line="360" w:lineRule="auto"/>
        <w:ind w:firstLine="480" w:firstLineChars="200"/>
        <w:rPr>
          <w:rFonts w:hint="eastAsia" w:ascii="宋体" w:hAnsi="宋体" w:eastAsia="宋体" w:cs="宋体"/>
          <w:sz w:val="24"/>
        </w:rPr>
      </w:pPr>
      <w:r>
        <w:rPr>
          <w:rFonts w:hint="eastAsia" w:ascii="宋体" w:hAnsi="宋体" w:eastAsia="宋体" w:cs="宋体"/>
          <w:sz w:val="24"/>
        </w:rPr>
        <w:t>2）评委打分超过得分界限或未按本表规定赋分时该评委的打分作废，不计入汇总分。</w:t>
      </w:r>
    </w:p>
    <w:p w14:paraId="5DE3F141">
      <w:pPr>
        <w:spacing w:line="360" w:lineRule="auto"/>
        <w:ind w:firstLine="480" w:firstLineChars="200"/>
        <w:rPr>
          <w:rFonts w:hint="eastAsia" w:ascii="宋体" w:hAnsi="宋体" w:eastAsia="宋体" w:cs="宋体"/>
          <w:sz w:val="24"/>
        </w:rPr>
      </w:pPr>
      <w:r>
        <w:rPr>
          <w:rFonts w:hint="eastAsia" w:ascii="宋体" w:hAnsi="宋体" w:eastAsia="宋体" w:cs="宋体"/>
          <w:sz w:val="24"/>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30456AAE">
      <w:pPr>
        <w:spacing w:line="360" w:lineRule="auto"/>
        <w:ind w:firstLine="480" w:firstLineChars="200"/>
        <w:rPr>
          <w:rFonts w:hint="eastAsia" w:ascii="宋体" w:hAnsi="宋体" w:eastAsia="宋体" w:cs="宋体"/>
          <w:sz w:val="24"/>
        </w:rPr>
      </w:pPr>
      <w:r>
        <w:rPr>
          <w:rFonts w:hint="eastAsia" w:ascii="宋体" w:hAnsi="宋体" w:eastAsia="宋体" w:cs="宋体"/>
          <w:sz w:val="24"/>
        </w:rPr>
        <w:t>4）计算分数时四舍五入取小数点后两位。</w:t>
      </w:r>
    </w:p>
    <w:p w14:paraId="2637A12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5）评标过程中，若出现特殊情况时，由评标委员会决定暂停评标，并提出具体处理意见。 </w:t>
      </w:r>
    </w:p>
    <w:p w14:paraId="56C145E5">
      <w:pPr>
        <w:spacing w:line="360" w:lineRule="auto"/>
        <w:ind w:firstLine="480" w:firstLineChars="200"/>
        <w:rPr>
          <w:rFonts w:hint="eastAsia" w:ascii="宋体" w:hAnsi="宋体" w:eastAsia="宋体" w:cs="宋体"/>
          <w:sz w:val="24"/>
        </w:rPr>
      </w:pPr>
      <w:r>
        <w:rPr>
          <w:rFonts w:hint="eastAsia" w:ascii="宋体" w:hAnsi="宋体" w:eastAsia="宋体" w:cs="宋体"/>
          <w:sz w:val="24"/>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14:paraId="30F231F5">
      <w:pPr>
        <w:spacing w:line="360" w:lineRule="auto"/>
        <w:rPr>
          <w:rFonts w:hint="eastAsia" w:ascii="宋体" w:hAnsi="宋体" w:eastAsia="宋体" w:cs="宋体"/>
          <w:b/>
          <w:spacing w:val="4"/>
          <w:sz w:val="24"/>
        </w:rPr>
      </w:pPr>
      <w:r>
        <w:rPr>
          <w:rFonts w:hint="eastAsia" w:ascii="宋体" w:hAnsi="宋体" w:eastAsia="宋体" w:cs="宋体"/>
          <w:b/>
          <w:spacing w:val="4"/>
          <w:sz w:val="24"/>
        </w:rPr>
        <w:t>三、定标：</w:t>
      </w:r>
    </w:p>
    <w:p w14:paraId="0CBAA1ED">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1、评标结果由全体</w:t>
      </w:r>
      <w:r>
        <w:rPr>
          <w:rFonts w:hint="eastAsia" w:ascii="宋体" w:hAnsi="宋体" w:eastAsia="宋体" w:cs="宋体"/>
          <w:sz w:val="24"/>
        </w:rPr>
        <w:t>评标委员会成员</w:t>
      </w:r>
      <w:r>
        <w:rPr>
          <w:rFonts w:hint="eastAsia" w:ascii="宋体" w:hAnsi="宋体" w:eastAsia="宋体" w:cs="宋体"/>
          <w:spacing w:val="4"/>
          <w:sz w:val="24"/>
        </w:rPr>
        <w:t>签字确认。</w:t>
      </w:r>
    </w:p>
    <w:p w14:paraId="10FD456C">
      <w:pPr>
        <w:spacing w:line="360" w:lineRule="auto"/>
        <w:ind w:firstLine="496" w:firstLineChars="200"/>
        <w:rPr>
          <w:rFonts w:hint="eastAsia" w:ascii="宋体" w:hAnsi="宋体" w:eastAsia="宋体" w:cs="宋体"/>
          <w:spacing w:val="4"/>
          <w:sz w:val="24"/>
        </w:rPr>
      </w:pPr>
      <w:r>
        <w:rPr>
          <w:rFonts w:hint="eastAsia" w:ascii="宋体" w:hAnsi="宋体" w:eastAsia="宋体" w:cs="宋体"/>
          <w:spacing w:val="4"/>
          <w:sz w:val="24"/>
        </w:rPr>
        <w:t>2、采购人根据评标报告中推荐的中标候选人排列顺序确定成交人，以复函通知采购代理机构。</w:t>
      </w:r>
    </w:p>
    <w:p w14:paraId="65CF7174">
      <w:pPr>
        <w:rPr>
          <w:rFonts w:hint="eastAsia" w:ascii="宋体" w:hAnsi="宋体" w:eastAsia="宋体" w:cs="宋体"/>
        </w:rPr>
      </w:pPr>
    </w:p>
    <w:bookmarkEnd w:id="31"/>
    <w:bookmarkEnd w:id="59"/>
    <w:bookmarkEnd w:id="60"/>
    <w:bookmarkEnd w:id="61"/>
    <w:bookmarkEnd w:id="62"/>
    <w:bookmarkEnd w:id="63"/>
    <w:bookmarkEnd w:id="64"/>
    <w:bookmarkEnd w:id="65"/>
    <w:bookmarkEnd w:id="66"/>
    <w:bookmarkEnd w:id="67"/>
    <w:p w14:paraId="4A78B07E">
      <w:pPr>
        <w:pStyle w:val="2"/>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68" w:name="_Toc7664"/>
      <w:bookmarkStart w:id="69" w:name="_Toc363474025"/>
      <w:bookmarkStart w:id="70" w:name="_Toc8457"/>
    </w:p>
    <w:p w14:paraId="1511270D">
      <w:pPr>
        <w:pStyle w:val="2"/>
        <w:rPr>
          <w:rFonts w:hint="eastAsia" w:ascii="宋体" w:hAnsi="宋体" w:eastAsia="宋体" w:cs="宋体"/>
        </w:rPr>
      </w:pPr>
      <w:bookmarkStart w:id="71" w:name="_Toc27355"/>
      <w:r>
        <w:rPr>
          <w:rFonts w:hint="eastAsia" w:ascii="宋体" w:hAnsi="宋体" w:eastAsia="宋体" w:cs="宋体"/>
        </w:rPr>
        <w:t>第七章 投标文件构成及格式</w:t>
      </w:r>
      <w:bookmarkEnd w:id="68"/>
      <w:bookmarkEnd w:id="69"/>
      <w:bookmarkEnd w:id="70"/>
      <w:bookmarkEnd w:id="71"/>
    </w:p>
    <w:p w14:paraId="3D3248A1">
      <w:pPr>
        <w:rPr>
          <w:rFonts w:hint="eastAsia" w:ascii="宋体" w:hAnsi="宋体" w:eastAsia="宋体" w:cs="宋体"/>
        </w:rPr>
      </w:pPr>
    </w:p>
    <w:p w14:paraId="618C8F94">
      <w:pPr>
        <w:ind w:firstLine="6746" w:firstLineChars="2100"/>
        <w:rPr>
          <w:rFonts w:hint="eastAsia" w:ascii="宋体" w:hAnsi="宋体" w:eastAsia="宋体" w:cs="宋体"/>
          <w:b/>
          <w:bCs/>
          <w:sz w:val="28"/>
          <w:szCs w:val="28"/>
        </w:rPr>
      </w:pPr>
      <w:r>
        <w:rPr>
          <w:rFonts w:hint="eastAsia" w:ascii="宋体" w:hAnsi="宋体" w:eastAsia="宋体" w:cs="宋体"/>
          <w:b/>
          <w:bCs/>
          <w:sz w:val="32"/>
          <w:szCs w:val="32"/>
        </w:rPr>
        <w:t>正本/副本</w:t>
      </w:r>
    </w:p>
    <w:p w14:paraId="7B1ACE95">
      <w:pPr>
        <w:pStyle w:val="197"/>
        <w:spacing w:line="240" w:lineRule="auto"/>
        <w:ind w:firstLine="0" w:firstLineChars="0"/>
        <w:rPr>
          <w:rFonts w:hint="eastAsia" w:ascii="宋体" w:hAnsi="宋体" w:eastAsia="宋体" w:cs="宋体"/>
          <w:b/>
          <w:bCs/>
          <w:sz w:val="32"/>
          <w:szCs w:val="32"/>
        </w:rPr>
      </w:pPr>
      <w:r>
        <w:rPr>
          <w:rFonts w:hint="eastAsia" w:ascii="宋体" w:hAnsi="宋体" w:eastAsia="宋体" w:cs="宋体"/>
          <w:b/>
          <w:bCs/>
          <w:sz w:val="32"/>
          <w:szCs w:val="32"/>
        </w:rPr>
        <w:t>（项目编号：      ）</w:t>
      </w:r>
    </w:p>
    <w:p w14:paraId="334AE4C5">
      <w:pPr>
        <w:pStyle w:val="197"/>
        <w:spacing w:line="240" w:lineRule="auto"/>
        <w:ind w:firstLine="0" w:firstLineChars="0"/>
        <w:rPr>
          <w:rFonts w:hint="eastAsia" w:ascii="宋体" w:hAnsi="宋体" w:eastAsia="宋体" w:cs="宋体"/>
          <w:sz w:val="36"/>
          <w:szCs w:val="36"/>
        </w:rPr>
      </w:pPr>
    </w:p>
    <w:p w14:paraId="3B98FB70">
      <w:pPr>
        <w:pStyle w:val="197"/>
        <w:spacing w:line="240" w:lineRule="auto"/>
        <w:ind w:firstLine="0" w:firstLineChars="0"/>
        <w:rPr>
          <w:rFonts w:hint="eastAsia" w:ascii="宋体" w:hAnsi="宋体" w:eastAsia="宋体" w:cs="宋体"/>
          <w:sz w:val="36"/>
          <w:szCs w:val="36"/>
        </w:rPr>
      </w:pPr>
    </w:p>
    <w:p w14:paraId="1733B181">
      <w:pPr>
        <w:widowControl/>
        <w:spacing w:line="480" w:lineRule="auto"/>
        <w:jc w:val="center"/>
        <w:rPr>
          <w:rFonts w:hint="eastAsia" w:ascii="宋体" w:hAnsi="宋体" w:eastAsia="宋体" w:cs="宋体"/>
          <w:b/>
          <w:sz w:val="36"/>
          <w:szCs w:val="36"/>
        </w:rPr>
      </w:pPr>
      <w:r>
        <w:rPr>
          <w:rFonts w:hint="eastAsia" w:ascii="宋体" w:hAnsi="宋体" w:eastAsia="宋体" w:cs="宋体"/>
          <w:b/>
          <w:bCs/>
          <w:sz w:val="44"/>
          <w:szCs w:val="44"/>
          <w:lang w:eastAsia="zh-CN"/>
        </w:rPr>
        <w:t>横山区义务教育学校2025年秋季至2026年春季学生学习和生活用品采购项目</w:t>
      </w:r>
      <w:r>
        <w:rPr>
          <w:rFonts w:hint="eastAsia" w:ascii="宋体" w:hAnsi="宋体" w:eastAsia="宋体" w:cs="宋体"/>
          <w:b/>
          <w:bCs/>
          <w:sz w:val="44"/>
          <w:szCs w:val="44"/>
          <w:u w:val="single"/>
        </w:rPr>
        <w:t xml:space="preserve">   </w:t>
      </w:r>
      <w:r>
        <w:rPr>
          <w:rFonts w:hint="eastAsia" w:ascii="宋体" w:hAnsi="宋体" w:eastAsia="宋体" w:cs="宋体"/>
          <w:b/>
          <w:bCs/>
          <w:sz w:val="44"/>
          <w:szCs w:val="44"/>
        </w:rPr>
        <w:t>标段</w:t>
      </w:r>
    </w:p>
    <w:p w14:paraId="13FDDD4A">
      <w:pPr>
        <w:rPr>
          <w:rFonts w:hint="eastAsia" w:ascii="宋体" w:hAnsi="宋体" w:eastAsia="宋体" w:cs="宋体"/>
          <w:b/>
          <w:sz w:val="28"/>
        </w:rPr>
      </w:pPr>
    </w:p>
    <w:p w14:paraId="5E1FA1AB">
      <w:pPr>
        <w:rPr>
          <w:rFonts w:hint="eastAsia" w:ascii="宋体" w:hAnsi="宋体" w:eastAsia="宋体" w:cs="宋体"/>
          <w:b/>
          <w:szCs w:val="20"/>
        </w:rPr>
      </w:pPr>
    </w:p>
    <w:p w14:paraId="025EF890">
      <w:pPr>
        <w:spacing w:line="276" w:lineRule="auto"/>
        <w:ind w:left="420" w:leftChars="200" w:firstLine="440" w:firstLineChars="200"/>
        <w:jc w:val="left"/>
        <w:rPr>
          <w:rFonts w:hint="eastAsia" w:ascii="宋体" w:hAnsi="宋体" w:eastAsia="宋体" w:cs="宋体"/>
          <w:kern w:val="0"/>
          <w:sz w:val="22"/>
          <w:szCs w:val="22"/>
          <w:lang w:eastAsia="en-US"/>
        </w:rPr>
      </w:pPr>
    </w:p>
    <w:p w14:paraId="43F2ED06">
      <w:pPr>
        <w:rPr>
          <w:rFonts w:hint="eastAsia" w:ascii="宋体" w:hAnsi="宋体" w:eastAsia="宋体" w:cs="宋体"/>
          <w:lang w:eastAsia="en-US"/>
        </w:rPr>
      </w:pPr>
    </w:p>
    <w:p w14:paraId="61C5C2E7">
      <w:pPr>
        <w:rPr>
          <w:rFonts w:hint="eastAsia" w:ascii="宋体" w:hAnsi="宋体" w:eastAsia="宋体" w:cs="宋体"/>
          <w:lang w:eastAsia="en-US"/>
        </w:rPr>
      </w:pPr>
    </w:p>
    <w:p w14:paraId="23EFD417">
      <w:pPr>
        <w:rPr>
          <w:rFonts w:hint="eastAsia" w:ascii="宋体" w:hAnsi="宋体" w:eastAsia="宋体" w:cs="宋体"/>
          <w:szCs w:val="20"/>
        </w:rPr>
      </w:pPr>
    </w:p>
    <w:p w14:paraId="39E1732B">
      <w:pPr>
        <w:widowControl/>
        <w:jc w:val="center"/>
        <w:rPr>
          <w:rFonts w:hint="eastAsia" w:ascii="宋体" w:hAnsi="宋体" w:eastAsia="宋体" w:cs="宋体"/>
          <w:b/>
          <w:kern w:val="0"/>
          <w:sz w:val="96"/>
          <w:szCs w:val="96"/>
        </w:rPr>
      </w:pPr>
      <w:r>
        <w:rPr>
          <w:rFonts w:hint="eastAsia" w:ascii="宋体" w:hAnsi="宋体" w:eastAsia="宋体" w:cs="宋体"/>
          <w:b/>
          <w:spacing w:val="323"/>
          <w:kern w:val="0"/>
          <w:sz w:val="96"/>
          <w:szCs w:val="96"/>
        </w:rPr>
        <w:t>投标文</w:t>
      </w:r>
      <w:r>
        <w:rPr>
          <w:rFonts w:hint="eastAsia" w:ascii="宋体" w:hAnsi="宋体" w:eastAsia="宋体" w:cs="宋体"/>
          <w:b/>
          <w:kern w:val="0"/>
          <w:sz w:val="96"/>
          <w:szCs w:val="96"/>
        </w:rPr>
        <w:t>件</w:t>
      </w:r>
    </w:p>
    <w:p w14:paraId="70EBE1C1">
      <w:pPr>
        <w:rPr>
          <w:rFonts w:hint="eastAsia" w:ascii="宋体" w:hAnsi="宋体" w:eastAsia="宋体" w:cs="宋体"/>
          <w:bCs/>
          <w:sz w:val="28"/>
        </w:rPr>
      </w:pPr>
    </w:p>
    <w:p w14:paraId="2AF9443D">
      <w:pPr>
        <w:pStyle w:val="197"/>
        <w:spacing w:line="240" w:lineRule="auto"/>
        <w:ind w:firstLine="0" w:firstLineChars="0"/>
        <w:jc w:val="center"/>
        <w:rPr>
          <w:rFonts w:hint="eastAsia" w:ascii="宋体" w:hAnsi="宋体" w:eastAsia="宋体" w:cs="宋体"/>
          <w:bCs/>
          <w:sz w:val="36"/>
          <w:szCs w:val="36"/>
        </w:rPr>
      </w:pPr>
    </w:p>
    <w:p w14:paraId="66379187">
      <w:pPr>
        <w:pStyle w:val="197"/>
        <w:spacing w:line="240" w:lineRule="auto"/>
        <w:ind w:firstLine="0" w:firstLineChars="0"/>
        <w:rPr>
          <w:rFonts w:hint="eastAsia" w:ascii="宋体" w:hAnsi="宋体" w:eastAsia="宋体" w:cs="宋体"/>
          <w:sz w:val="36"/>
        </w:rPr>
      </w:pPr>
    </w:p>
    <w:p w14:paraId="1EEA4C73">
      <w:pPr>
        <w:pStyle w:val="197"/>
        <w:spacing w:line="240" w:lineRule="auto"/>
        <w:ind w:firstLine="0" w:firstLineChars="0"/>
        <w:rPr>
          <w:rFonts w:hint="eastAsia" w:ascii="宋体" w:hAnsi="宋体" w:eastAsia="宋体" w:cs="宋体"/>
          <w:sz w:val="36"/>
        </w:rPr>
      </w:pPr>
    </w:p>
    <w:p w14:paraId="2DCC429F">
      <w:pPr>
        <w:pStyle w:val="197"/>
        <w:spacing w:line="240" w:lineRule="auto"/>
        <w:ind w:firstLine="0" w:firstLineChars="0"/>
        <w:jc w:val="center"/>
        <w:rPr>
          <w:rFonts w:hint="eastAsia" w:ascii="宋体" w:hAnsi="宋体" w:eastAsia="宋体" w:cs="宋体"/>
          <w:sz w:val="36"/>
        </w:rPr>
      </w:pPr>
    </w:p>
    <w:p w14:paraId="13A83280">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投标人名称：</w:t>
      </w:r>
      <w:r>
        <w:rPr>
          <w:rFonts w:hint="eastAsia" w:ascii="宋体" w:hAnsi="宋体" w:eastAsia="宋体" w:cs="宋体"/>
          <w:b/>
          <w:bCs/>
          <w:sz w:val="36"/>
          <w:u w:val="single"/>
        </w:rPr>
        <w:t xml:space="preserve">          （盖章）</w:t>
      </w:r>
    </w:p>
    <w:p w14:paraId="35E4833A">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时　间：__________________</w:t>
      </w:r>
    </w:p>
    <w:p w14:paraId="1382FEC7">
      <w:pPr>
        <w:rPr>
          <w:rFonts w:hint="eastAsia" w:ascii="宋体" w:hAnsi="宋体" w:eastAsia="宋体" w:cs="宋体"/>
          <w:b/>
          <w:sz w:val="32"/>
          <w:szCs w:val="32"/>
        </w:rPr>
      </w:pPr>
    </w:p>
    <w:p w14:paraId="0A96C5E7">
      <w:pPr>
        <w:pStyle w:val="3"/>
        <w:jc w:val="center"/>
        <w:rPr>
          <w:rFonts w:hint="eastAsia" w:ascii="宋体" w:hAnsi="宋体" w:eastAsia="宋体" w:cs="宋体"/>
        </w:rPr>
      </w:pPr>
      <w:bookmarkStart w:id="72" w:name="_Toc11086"/>
      <w:bookmarkStart w:id="73" w:name="_Toc15048"/>
      <w:bookmarkStart w:id="74" w:name="_Toc31555"/>
      <w:r>
        <w:rPr>
          <w:rFonts w:hint="eastAsia" w:ascii="宋体" w:hAnsi="宋体" w:eastAsia="宋体" w:cs="宋体"/>
        </w:rPr>
        <w:t>第一部分 资格证明文件</w:t>
      </w:r>
      <w:bookmarkEnd w:id="72"/>
      <w:bookmarkEnd w:id="73"/>
      <w:bookmarkEnd w:id="74"/>
    </w:p>
    <w:p w14:paraId="568AFEFA">
      <w:pPr>
        <w:pStyle w:val="3"/>
        <w:spacing w:before="0" w:after="0" w:line="360" w:lineRule="auto"/>
        <w:ind w:left="0" w:firstLine="241" w:firstLineChars="100"/>
        <w:rPr>
          <w:rFonts w:hint="eastAsia" w:ascii="宋体" w:hAnsi="宋体" w:eastAsia="宋体" w:cs="宋体"/>
          <w:sz w:val="24"/>
          <w:szCs w:val="24"/>
        </w:rPr>
      </w:pPr>
      <w:bookmarkStart w:id="75" w:name="_Toc21626"/>
      <w:bookmarkStart w:id="76" w:name="_Toc15779"/>
      <w:bookmarkStart w:id="77" w:name="_Toc26778"/>
      <w:r>
        <w:rPr>
          <w:rFonts w:hint="eastAsia" w:ascii="宋体" w:hAnsi="宋体" w:eastAsia="宋体" w:cs="宋体"/>
          <w:sz w:val="24"/>
          <w:szCs w:val="24"/>
        </w:rPr>
        <w:t>一、营业执照等主体资格证明文件</w:t>
      </w:r>
      <w:bookmarkEnd w:id="75"/>
      <w:bookmarkEnd w:id="76"/>
      <w:bookmarkEnd w:id="77"/>
      <w:r>
        <w:rPr>
          <w:rFonts w:hint="eastAsia" w:ascii="宋体" w:hAnsi="宋体" w:eastAsia="宋体" w:cs="宋体"/>
          <w:sz w:val="24"/>
          <w:szCs w:val="24"/>
        </w:rPr>
        <w:t xml:space="preserve"> </w:t>
      </w:r>
    </w:p>
    <w:p w14:paraId="481D6638">
      <w:pPr>
        <w:pStyle w:val="3"/>
        <w:spacing w:before="0" w:after="0" w:line="360" w:lineRule="auto"/>
        <w:ind w:left="283"/>
        <w:rPr>
          <w:rFonts w:hint="eastAsia" w:ascii="宋体" w:hAnsi="宋体" w:eastAsia="宋体" w:cs="宋体"/>
          <w:sz w:val="24"/>
          <w:szCs w:val="24"/>
        </w:rPr>
      </w:pPr>
      <w:bookmarkStart w:id="78" w:name="_Toc12381"/>
      <w:bookmarkStart w:id="79" w:name="_Toc14790"/>
      <w:bookmarkStart w:id="80" w:name="_Toc13272"/>
      <w:r>
        <w:rPr>
          <w:rFonts w:hint="eastAsia" w:ascii="宋体" w:hAnsi="宋体" w:eastAsia="宋体" w:cs="宋体"/>
          <w:sz w:val="24"/>
          <w:szCs w:val="24"/>
        </w:rPr>
        <w:t>二、财务状况报告</w:t>
      </w:r>
      <w:bookmarkEnd w:id="78"/>
      <w:bookmarkEnd w:id="79"/>
      <w:bookmarkEnd w:id="80"/>
      <w:r>
        <w:rPr>
          <w:rFonts w:hint="eastAsia" w:ascii="宋体" w:hAnsi="宋体" w:eastAsia="宋体" w:cs="宋体"/>
          <w:sz w:val="24"/>
          <w:szCs w:val="24"/>
        </w:rPr>
        <w:t xml:space="preserve"> </w:t>
      </w:r>
    </w:p>
    <w:p w14:paraId="0FCE8B69">
      <w:pPr>
        <w:pStyle w:val="3"/>
        <w:spacing w:before="0" w:after="0" w:line="360" w:lineRule="auto"/>
        <w:ind w:left="283"/>
        <w:rPr>
          <w:rFonts w:hint="eastAsia" w:ascii="宋体" w:hAnsi="宋体" w:eastAsia="宋体" w:cs="宋体"/>
          <w:sz w:val="24"/>
          <w:szCs w:val="24"/>
        </w:rPr>
      </w:pPr>
      <w:bookmarkStart w:id="81" w:name="_Toc30842"/>
      <w:bookmarkStart w:id="82" w:name="_Toc26719"/>
      <w:bookmarkStart w:id="83" w:name="_Toc2948"/>
      <w:r>
        <w:rPr>
          <w:rFonts w:hint="eastAsia" w:ascii="宋体" w:hAnsi="宋体" w:eastAsia="宋体" w:cs="宋体"/>
          <w:sz w:val="24"/>
          <w:szCs w:val="24"/>
        </w:rPr>
        <w:t>三、社保缴纳证明</w:t>
      </w:r>
      <w:bookmarkEnd w:id="81"/>
      <w:bookmarkEnd w:id="82"/>
      <w:bookmarkEnd w:id="83"/>
      <w:r>
        <w:rPr>
          <w:rFonts w:hint="eastAsia" w:ascii="宋体" w:hAnsi="宋体" w:eastAsia="宋体" w:cs="宋体"/>
          <w:sz w:val="24"/>
          <w:szCs w:val="24"/>
        </w:rPr>
        <w:t xml:space="preserve"> </w:t>
      </w:r>
    </w:p>
    <w:p w14:paraId="0A424CC4">
      <w:pPr>
        <w:pStyle w:val="3"/>
        <w:spacing w:before="0" w:after="0" w:line="360" w:lineRule="auto"/>
        <w:ind w:left="283"/>
        <w:rPr>
          <w:rFonts w:hint="eastAsia" w:ascii="宋体" w:hAnsi="宋体" w:eastAsia="宋体" w:cs="宋体"/>
          <w:sz w:val="24"/>
          <w:szCs w:val="24"/>
        </w:rPr>
      </w:pPr>
      <w:bookmarkStart w:id="84" w:name="_Toc16058"/>
      <w:bookmarkStart w:id="85" w:name="_Toc20979"/>
      <w:bookmarkStart w:id="86" w:name="_Toc30794"/>
      <w:r>
        <w:rPr>
          <w:rFonts w:hint="eastAsia" w:ascii="宋体" w:hAnsi="宋体" w:eastAsia="宋体" w:cs="宋体"/>
          <w:sz w:val="24"/>
          <w:szCs w:val="24"/>
        </w:rPr>
        <w:t>四、税收缴纳证明</w:t>
      </w:r>
      <w:bookmarkEnd w:id="84"/>
      <w:bookmarkEnd w:id="85"/>
      <w:bookmarkEnd w:id="86"/>
      <w:r>
        <w:rPr>
          <w:rFonts w:hint="eastAsia" w:ascii="宋体" w:hAnsi="宋体" w:eastAsia="宋体" w:cs="宋体"/>
          <w:sz w:val="24"/>
          <w:szCs w:val="24"/>
        </w:rPr>
        <w:t xml:space="preserve"> </w:t>
      </w:r>
    </w:p>
    <w:p w14:paraId="7339ED04">
      <w:pPr>
        <w:pStyle w:val="3"/>
        <w:spacing w:before="0" w:after="0" w:line="360" w:lineRule="auto"/>
        <w:ind w:left="283"/>
        <w:rPr>
          <w:rFonts w:hint="eastAsia" w:ascii="宋体" w:hAnsi="宋体" w:eastAsia="宋体" w:cs="宋体"/>
          <w:sz w:val="24"/>
          <w:szCs w:val="24"/>
        </w:rPr>
      </w:pPr>
      <w:bookmarkStart w:id="87" w:name="_Toc791"/>
      <w:bookmarkStart w:id="88" w:name="_Toc4067"/>
      <w:bookmarkStart w:id="89" w:name="_Toc14334"/>
      <w:r>
        <w:rPr>
          <w:rFonts w:hint="eastAsia" w:ascii="宋体" w:hAnsi="宋体" w:eastAsia="宋体" w:cs="宋体"/>
          <w:sz w:val="24"/>
          <w:szCs w:val="24"/>
        </w:rPr>
        <w:t>五、信用查询</w:t>
      </w:r>
      <w:bookmarkEnd w:id="87"/>
      <w:bookmarkEnd w:id="88"/>
      <w:bookmarkEnd w:id="89"/>
    </w:p>
    <w:p w14:paraId="717D1A32">
      <w:pPr>
        <w:pStyle w:val="3"/>
        <w:spacing w:before="0" w:after="0" w:line="360" w:lineRule="auto"/>
        <w:ind w:left="283"/>
        <w:rPr>
          <w:rFonts w:hint="eastAsia" w:ascii="宋体" w:hAnsi="宋体" w:eastAsia="宋体" w:cs="宋体"/>
          <w:sz w:val="24"/>
          <w:szCs w:val="24"/>
        </w:rPr>
      </w:pPr>
      <w:bookmarkStart w:id="90" w:name="_Toc13814"/>
      <w:bookmarkStart w:id="91" w:name="_Toc25978"/>
      <w:bookmarkStart w:id="92" w:name="_Toc21735"/>
      <w:r>
        <w:rPr>
          <w:rFonts w:hint="eastAsia" w:ascii="宋体" w:hAnsi="宋体" w:eastAsia="宋体" w:cs="宋体"/>
          <w:sz w:val="24"/>
          <w:szCs w:val="24"/>
        </w:rPr>
        <w:t>六、书面声明函</w:t>
      </w:r>
      <w:bookmarkEnd w:id="90"/>
      <w:bookmarkEnd w:id="91"/>
      <w:bookmarkEnd w:id="92"/>
    </w:p>
    <w:p w14:paraId="4D770D14">
      <w:pPr>
        <w:pStyle w:val="198"/>
        <w:spacing w:line="360" w:lineRule="auto"/>
        <w:jc w:val="center"/>
        <w:outlineLvl w:val="9"/>
        <w:rPr>
          <w:rFonts w:hint="eastAsia" w:ascii="宋体" w:hAnsi="宋体" w:eastAsia="宋体" w:cs="宋体"/>
          <w:bCs w:val="0"/>
          <w:kern w:val="0"/>
          <w:sz w:val="24"/>
          <w:szCs w:val="24"/>
        </w:rPr>
      </w:pPr>
      <w:bookmarkStart w:id="93" w:name="_Toc30781"/>
      <w:bookmarkStart w:id="94" w:name="_Toc4003"/>
      <w:bookmarkStart w:id="95" w:name="_Toc27143"/>
      <w:bookmarkStart w:id="96" w:name="_Toc23995"/>
      <w:bookmarkStart w:id="97" w:name="_Toc16242"/>
      <w:r>
        <w:rPr>
          <w:rFonts w:hint="eastAsia" w:ascii="宋体" w:hAnsi="宋体" w:eastAsia="宋体" w:cs="宋体"/>
          <w:bCs w:val="0"/>
          <w:kern w:val="0"/>
          <w:sz w:val="24"/>
          <w:szCs w:val="24"/>
        </w:rPr>
        <w:t>书面声明函</w:t>
      </w:r>
      <w:bookmarkEnd w:id="93"/>
      <w:bookmarkEnd w:id="94"/>
      <w:bookmarkEnd w:id="95"/>
      <w:bookmarkEnd w:id="96"/>
      <w:bookmarkEnd w:id="97"/>
    </w:p>
    <w:p w14:paraId="56646DBA">
      <w:pPr>
        <w:widowControl/>
        <w:spacing w:line="360" w:lineRule="auto"/>
        <w:rPr>
          <w:rFonts w:hint="eastAsia" w:ascii="宋体" w:hAnsi="宋体" w:eastAsia="宋体" w:cs="宋体"/>
          <w:sz w:val="24"/>
        </w:rPr>
      </w:pP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61D161A7">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我方作为</w:t>
      </w:r>
      <w:r>
        <w:rPr>
          <w:rFonts w:hint="eastAsia" w:ascii="宋体" w:hAnsi="宋体" w:eastAsia="宋体" w:cs="宋体"/>
          <w:sz w:val="24"/>
          <w:u w:val="single"/>
          <w:lang w:eastAsia="zh-CN"/>
        </w:rPr>
        <w:t>横山区义务教育学校2025年秋季至2026年春季学生学习和生活用品采购项目</w:t>
      </w:r>
      <w:r>
        <w:rPr>
          <w:rFonts w:hint="eastAsia" w:ascii="宋体" w:hAnsi="宋体" w:eastAsia="宋体" w:cs="宋体"/>
          <w:sz w:val="24"/>
          <w:u w:val="single"/>
        </w:rPr>
        <w:t>（标段：    ）</w:t>
      </w:r>
      <w:r>
        <w:rPr>
          <w:rFonts w:hint="eastAsia" w:ascii="宋体" w:hAnsi="宋体" w:eastAsia="宋体" w:cs="宋体"/>
          <w:sz w:val="24"/>
        </w:rPr>
        <w:t>（项目编号：</w:t>
      </w:r>
      <w:r>
        <w:rPr>
          <w:rFonts w:hint="eastAsia" w:ascii="宋体" w:hAnsi="宋体" w:eastAsia="宋体" w:cs="宋体"/>
          <w:sz w:val="24"/>
          <w:u w:val="single"/>
        </w:rPr>
        <w:t xml:space="preserve">           </w:t>
      </w:r>
      <w:r>
        <w:rPr>
          <w:rFonts w:hint="eastAsia" w:ascii="宋体" w:hAnsi="宋体" w:eastAsia="宋体" w:cs="宋体"/>
          <w:sz w:val="24"/>
        </w:rPr>
        <w:t>）的投标供应商，在此郑重声明：</w:t>
      </w:r>
    </w:p>
    <w:p w14:paraId="0F43936F">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1、在参加政府采购活动前3年内的经营活动中____（填“没有”或“有”）重大违法记录。供应商</w:t>
      </w:r>
      <w:r>
        <w:rPr>
          <w:rFonts w:hint="eastAsia" w:ascii="宋体" w:hAnsi="宋体" w:eastAsia="宋体" w:cs="宋体"/>
          <w:b/>
          <w:bCs/>
          <w:sz w:val="24"/>
        </w:rPr>
        <w:t>在参加政府采购活动前3年内因违法经营被禁止在一定期限内参加政府采购活动，期限届满的，可以参加政府采购活动，但应提供期限届满的证明材料。</w:t>
      </w:r>
    </w:p>
    <w:p w14:paraId="65E7E06D">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2、我方______（填“未被列入”或“被列入”）失信被执行人名单。</w:t>
      </w:r>
    </w:p>
    <w:p w14:paraId="55E5CAD7">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3、我方______（填“未被列入”或“被列入”）税收违法黑名单。</w:t>
      </w:r>
    </w:p>
    <w:p w14:paraId="11D76DCC">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4、我方______（填“未被列入”或“被列入”）政府采购严重违法失信行为记录名单。</w:t>
      </w:r>
    </w:p>
    <w:p w14:paraId="1AAD58CA">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如有不实，我方将无条件地退出本项目的采购活动，并遵照《政府采购法》有关“提供虚假材料的规定”接受处罚。</w:t>
      </w:r>
    </w:p>
    <w:p w14:paraId="63D2CE8D">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特此声明。</w:t>
      </w:r>
    </w:p>
    <w:p w14:paraId="6C1A8B07">
      <w:pPr>
        <w:widowControl/>
        <w:spacing w:line="360" w:lineRule="auto"/>
        <w:ind w:firstLine="480" w:firstLineChars="200"/>
        <w:rPr>
          <w:rFonts w:hint="eastAsia" w:ascii="宋体" w:hAnsi="宋体" w:eastAsia="宋体" w:cs="宋体"/>
          <w:sz w:val="24"/>
        </w:rPr>
      </w:pPr>
    </w:p>
    <w:p w14:paraId="609F6874">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      （盖公章）</w:t>
      </w:r>
    </w:p>
    <w:p w14:paraId="60960E2D">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法定代表人或授权代表：（签字或盖章）</w:t>
      </w:r>
    </w:p>
    <w:p w14:paraId="06C668E0">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日期：　　年　月　日</w:t>
      </w:r>
      <w:bookmarkStart w:id="98" w:name="_Toc2892"/>
      <w:bookmarkStart w:id="99" w:name="_Toc32391"/>
    </w:p>
    <w:p w14:paraId="516A96DB">
      <w:pPr>
        <w:pStyle w:val="3"/>
        <w:spacing w:before="0" w:after="0" w:line="360" w:lineRule="auto"/>
        <w:ind w:left="283"/>
        <w:rPr>
          <w:rFonts w:hint="eastAsia" w:ascii="宋体" w:hAnsi="宋体" w:eastAsia="宋体" w:cs="宋体"/>
          <w:sz w:val="24"/>
          <w:szCs w:val="24"/>
        </w:rPr>
      </w:pPr>
      <w:bookmarkStart w:id="100" w:name="_Toc5417"/>
      <w:r>
        <w:rPr>
          <w:rFonts w:hint="eastAsia" w:ascii="宋体" w:hAnsi="宋体" w:eastAsia="宋体" w:cs="宋体"/>
          <w:sz w:val="24"/>
          <w:szCs w:val="24"/>
        </w:rPr>
        <w:t>七、提供具有履行合同所必需的设备和专业技术能力的证明资料或承诺书；</w:t>
      </w:r>
      <w:bookmarkEnd w:id="98"/>
      <w:bookmarkEnd w:id="99"/>
      <w:bookmarkEnd w:id="100"/>
    </w:p>
    <w:p w14:paraId="4710B97F">
      <w:pPr>
        <w:pStyle w:val="3"/>
        <w:spacing w:before="0" w:after="0" w:line="360" w:lineRule="auto"/>
        <w:ind w:left="0" w:firstLine="241" w:firstLineChars="100"/>
        <w:rPr>
          <w:rFonts w:hint="eastAsia" w:ascii="宋体" w:hAnsi="宋体" w:eastAsia="宋体" w:cs="宋体"/>
          <w:sz w:val="24"/>
          <w:szCs w:val="24"/>
        </w:rPr>
      </w:pPr>
      <w:bookmarkStart w:id="101" w:name="_Toc7758"/>
      <w:bookmarkStart w:id="102" w:name="_Toc3658"/>
      <w:bookmarkStart w:id="103" w:name="_Toc7295"/>
      <w:bookmarkStart w:id="104" w:name="_Toc20640"/>
      <w:r>
        <w:rPr>
          <w:rFonts w:hint="eastAsia" w:ascii="宋体" w:hAnsi="宋体" w:eastAsia="宋体" w:cs="宋体"/>
          <w:sz w:val="24"/>
          <w:szCs w:val="24"/>
        </w:rPr>
        <w:t>八、投标信用承诺书；</w:t>
      </w:r>
      <w:bookmarkEnd w:id="101"/>
      <w:bookmarkEnd w:id="102"/>
      <w:bookmarkEnd w:id="103"/>
      <w:bookmarkEnd w:id="104"/>
    </w:p>
    <w:p w14:paraId="51670157">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项目名称：</w:t>
      </w:r>
      <w:r>
        <w:rPr>
          <w:rFonts w:hint="eastAsia" w:ascii="宋体" w:hAnsi="宋体" w:eastAsia="宋体" w:cs="宋体"/>
          <w:kern w:val="0"/>
          <w:sz w:val="24"/>
          <w:u w:val="single"/>
        </w:rPr>
        <w:t xml:space="preserve">                                                                  </w:t>
      </w:r>
    </w:p>
    <w:p w14:paraId="13033415">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30DB143F">
      <w:pPr>
        <w:widowControl/>
        <w:spacing w:line="360" w:lineRule="auto"/>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15FE65A0">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在本项目标段招投标活动中，我公司（单位）自愿作出以下投标信用承诺：</w:t>
      </w:r>
    </w:p>
    <w:p w14:paraId="36C1C43B">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w:t>
      </w:r>
    </w:p>
    <w:p w14:paraId="156E63A3">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819506D">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9D3E3EC">
      <w:pPr>
        <w:widowControl/>
        <w:tabs>
          <w:tab w:val="left" w:pos="4395"/>
        </w:tabs>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14817AC4">
      <w:pPr>
        <w:adjustRightInd w:val="0"/>
        <w:snapToGrid w:val="0"/>
        <w:spacing w:line="360" w:lineRule="auto"/>
        <w:ind w:firstLine="4440" w:firstLineChars="1850"/>
        <w:rPr>
          <w:rFonts w:hint="eastAsia" w:ascii="宋体" w:hAnsi="宋体" w:eastAsia="宋体" w:cs="宋体"/>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b/>
          <w:kern w:val="0"/>
          <w:sz w:val="24"/>
        </w:rPr>
        <w:t>说明：本承诺书效力和作用等同投标保证金，其有效期与投标有效期一致。</w:t>
      </w:r>
    </w:p>
    <w:p w14:paraId="3BB922F9">
      <w:pPr>
        <w:pStyle w:val="3"/>
        <w:spacing w:before="0" w:after="0" w:line="360" w:lineRule="auto"/>
        <w:ind w:left="0" w:firstLine="241" w:firstLineChars="100"/>
        <w:rPr>
          <w:rFonts w:hint="eastAsia" w:ascii="宋体" w:hAnsi="宋体" w:eastAsia="宋体" w:cs="宋体"/>
          <w:b w:val="0"/>
          <w:sz w:val="24"/>
          <w:szCs w:val="24"/>
        </w:rPr>
      </w:pPr>
      <w:bookmarkStart w:id="105" w:name="_Toc28435"/>
      <w:r>
        <w:rPr>
          <w:rStyle w:val="52"/>
          <w:rFonts w:hint="eastAsia" w:ascii="宋体" w:hAnsi="宋体" w:eastAsia="宋体" w:cs="宋体"/>
          <w:bCs/>
          <w:sz w:val="24"/>
          <w:szCs w:val="24"/>
        </w:rPr>
        <w:t>后附信用榆林上报承诺截图</w:t>
      </w:r>
      <w:bookmarkEnd w:id="105"/>
    </w:p>
    <w:p w14:paraId="5BE0E763">
      <w:pPr>
        <w:widowControl/>
        <w:spacing w:line="360" w:lineRule="auto"/>
        <w:ind w:firstLine="480" w:firstLineChars="200"/>
        <w:rPr>
          <w:rFonts w:hint="eastAsia" w:ascii="宋体" w:hAnsi="宋体" w:eastAsia="宋体" w:cs="宋体"/>
          <w:sz w:val="24"/>
        </w:rPr>
      </w:pPr>
    </w:p>
    <w:p w14:paraId="63BD2898">
      <w:pPr>
        <w:pStyle w:val="3"/>
        <w:spacing w:before="0" w:after="0" w:line="360" w:lineRule="auto"/>
        <w:ind w:left="0" w:firstLine="241" w:firstLineChars="100"/>
        <w:rPr>
          <w:rFonts w:hint="eastAsia" w:ascii="宋体" w:hAnsi="宋体" w:eastAsia="宋体" w:cs="宋体"/>
          <w:sz w:val="24"/>
          <w:szCs w:val="24"/>
        </w:rPr>
        <w:sectPr>
          <w:pgSz w:w="11906" w:h="16838"/>
          <w:pgMar w:top="1440" w:right="1800" w:bottom="1440" w:left="1800" w:header="1135" w:footer="1135" w:gutter="0"/>
          <w:pgNumType w:fmt="decimal"/>
          <w:cols w:space="425" w:num="1"/>
          <w:docGrid w:type="lines" w:linePitch="312" w:charSpace="0"/>
        </w:sectPr>
      </w:pPr>
      <w:bookmarkStart w:id="106" w:name="_Toc27379"/>
      <w:bookmarkStart w:id="107" w:name="_Toc13866"/>
    </w:p>
    <w:p w14:paraId="43AFE089">
      <w:pPr>
        <w:pStyle w:val="3"/>
        <w:spacing w:before="0" w:after="0" w:line="360" w:lineRule="auto"/>
        <w:ind w:left="0" w:firstLine="241" w:firstLineChars="100"/>
        <w:rPr>
          <w:rFonts w:hint="eastAsia" w:ascii="宋体" w:hAnsi="宋体" w:eastAsia="宋体" w:cs="宋体"/>
          <w:sz w:val="24"/>
          <w:szCs w:val="24"/>
        </w:rPr>
      </w:pPr>
      <w:bookmarkStart w:id="108" w:name="_Toc16997"/>
      <w:r>
        <w:rPr>
          <w:rFonts w:hint="eastAsia" w:ascii="宋体" w:hAnsi="宋体" w:eastAsia="宋体" w:cs="宋体"/>
          <w:sz w:val="24"/>
          <w:szCs w:val="24"/>
        </w:rPr>
        <w:t>九、榆林市政府采购货物类项目供应商信用承诺书</w:t>
      </w:r>
      <w:bookmarkEnd w:id="108"/>
    </w:p>
    <w:p w14:paraId="4B35BA91">
      <w:pPr>
        <w:pStyle w:val="37"/>
        <w:spacing w:beforeAutospacing="0" w:afterAutospacing="0" w:line="360" w:lineRule="auto"/>
        <w:ind w:firstLine="480"/>
        <w:jc w:val="both"/>
        <w:rPr>
          <w:rFonts w:hint="eastAsia" w:ascii="宋体" w:hAnsi="宋体" w:eastAsia="宋体" w:cs="宋体"/>
          <w:u w:val="single"/>
        </w:rPr>
      </w:pPr>
      <w:r>
        <w:rPr>
          <w:rFonts w:hint="eastAsia" w:ascii="宋体" w:hAnsi="宋体" w:eastAsia="宋体" w:cs="宋体"/>
          <w:shd w:val="clear" w:color="auto" w:fill="FFFFFF"/>
        </w:rPr>
        <w:t>市场主体名称：</w:t>
      </w:r>
      <w:r>
        <w:rPr>
          <w:rFonts w:hint="eastAsia" w:ascii="宋体" w:hAnsi="宋体" w:eastAsia="宋体" w:cs="宋体"/>
          <w:u w:val="single"/>
          <w:shd w:val="clear" w:color="auto" w:fill="FFFFFF"/>
        </w:rPr>
        <w:t>        </w:t>
      </w:r>
    </w:p>
    <w:p w14:paraId="0A9B0927">
      <w:pPr>
        <w:pStyle w:val="37"/>
        <w:spacing w:beforeAutospacing="0" w:afterAutospacing="0" w:line="360" w:lineRule="auto"/>
        <w:ind w:firstLine="480"/>
        <w:jc w:val="both"/>
        <w:rPr>
          <w:rFonts w:hint="eastAsia" w:ascii="宋体" w:hAnsi="宋体" w:eastAsia="宋体" w:cs="宋体"/>
        </w:rPr>
      </w:pPr>
      <w:r>
        <w:rPr>
          <w:rFonts w:hint="eastAsia" w:ascii="宋体" w:hAnsi="宋体" w:eastAsia="宋体" w:cs="宋体"/>
          <w:shd w:val="clear" w:color="auto" w:fill="FFFFFF"/>
        </w:rPr>
        <w:t>证件类型：统一社会信用代码</w:t>
      </w:r>
    </w:p>
    <w:p w14:paraId="5578699B">
      <w:pPr>
        <w:pStyle w:val="37"/>
        <w:spacing w:beforeAutospacing="0" w:afterAutospacing="0" w:line="360" w:lineRule="auto"/>
        <w:ind w:firstLine="480"/>
        <w:jc w:val="both"/>
        <w:rPr>
          <w:rFonts w:hint="eastAsia" w:ascii="宋体" w:hAnsi="宋体" w:eastAsia="宋体" w:cs="宋体"/>
          <w:u w:val="single"/>
          <w:shd w:val="clear" w:color="auto" w:fill="FFFFFF"/>
        </w:rPr>
      </w:pPr>
      <w:r>
        <w:rPr>
          <w:rFonts w:hint="eastAsia" w:ascii="宋体" w:hAnsi="宋体" w:eastAsia="宋体" w:cs="宋体"/>
          <w:shd w:val="clear" w:color="auto" w:fill="FFFFFF"/>
        </w:rPr>
        <w:t>证件号码：</w:t>
      </w:r>
      <w:r>
        <w:rPr>
          <w:rFonts w:hint="eastAsia" w:ascii="宋体" w:hAnsi="宋体" w:eastAsia="宋体" w:cs="宋体"/>
          <w:u w:val="single"/>
          <w:shd w:val="clear" w:color="auto" w:fill="FFFFFF"/>
        </w:rPr>
        <w:t>          </w:t>
      </w:r>
    </w:p>
    <w:p w14:paraId="39D92631">
      <w:pPr>
        <w:pStyle w:val="37"/>
        <w:spacing w:beforeAutospacing="0" w:afterAutospacing="0" w:line="360" w:lineRule="auto"/>
        <w:ind w:firstLine="480"/>
        <w:jc w:val="both"/>
        <w:rPr>
          <w:rFonts w:hint="eastAsia" w:ascii="宋体" w:hAnsi="宋体" w:eastAsia="宋体" w:cs="宋体"/>
          <w:u w:val="single"/>
          <w:shd w:val="clear" w:color="auto" w:fill="FFFFFF"/>
        </w:rPr>
      </w:pPr>
      <w:r>
        <w:rPr>
          <w:rFonts w:hint="eastAsia" w:ascii="宋体" w:hAnsi="宋体" w:eastAsia="宋体" w:cs="宋体"/>
          <w:shd w:val="clear" w:color="auto" w:fill="FFFFFF"/>
        </w:rPr>
        <w:t>法人代表：</w:t>
      </w:r>
      <w:r>
        <w:rPr>
          <w:rFonts w:hint="eastAsia" w:ascii="宋体" w:hAnsi="宋体" w:eastAsia="宋体" w:cs="宋体"/>
          <w:u w:val="single"/>
          <w:shd w:val="clear" w:color="auto" w:fill="FFFFFF"/>
        </w:rPr>
        <w:t>         </w:t>
      </w:r>
    </w:p>
    <w:p w14:paraId="4B090A15">
      <w:pPr>
        <w:pStyle w:val="37"/>
        <w:spacing w:beforeAutospacing="0" w:afterAutospacing="0" w:line="360" w:lineRule="auto"/>
        <w:ind w:firstLine="480"/>
        <w:jc w:val="both"/>
        <w:rPr>
          <w:rFonts w:hint="eastAsia" w:ascii="宋体" w:hAnsi="宋体" w:eastAsia="宋体" w:cs="宋体"/>
          <w:shd w:val="clear" w:color="auto" w:fill="FFFFFF"/>
        </w:rPr>
      </w:pPr>
      <w:r>
        <w:rPr>
          <w:rFonts w:hint="eastAsia" w:ascii="宋体" w:hAnsi="宋体" w:eastAsia="宋体" w:cs="宋体"/>
          <w:shd w:val="clear" w:color="auto" w:fill="FFFFFF"/>
        </w:rPr>
        <w:t>承诺有效期限：</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年</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月</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 xml:space="preserve">日— </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年</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月</w:t>
      </w:r>
      <w:r>
        <w:rPr>
          <w:rFonts w:hint="eastAsia" w:ascii="宋体" w:hAnsi="宋体" w:eastAsia="宋体" w:cs="宋体"/>
          <w:u w:val="single"/>
          <w:shd w:val="clear" w:color="auto" w:fill="FFFFFF"/>
        </w:rPr>
        <w:t xml:space="preserve">      </w:t>
      </w:r>
      <w:r>
        <w:rPr>
          <w:rFonts w:hint="eastAsia" w:ascii="宋体" w:hAnsi="宋体" w:eastAsia="宋体" w:cs="宋体"/>
          <w:shd w:val="clear" w:color="auto" w:fill="FFFFFF"/>
        </w:rPr>
        <w:t>日</w:t>
      </w:r>
    </w:p>
    <w:p w14:paraId="3C795E96">
      <w:pPr>
        <w:pStyle w:val="37"/>
        <w:spacing w:beforeAutospacing="0" w:afterAutospacing="0" w:line="360" w:lineRule="auto"/>
        <w:ind w:firstLine="480"/>
        <w:jc w:val="both"/>
        <w:rPr>
          <w:rFonts w:hint="eastAsia" w:ascii="宋体" w:hAnsi="宋体" w:eastAsia="宋体" w:cs="宋体"/>
        </w:rPr>
      </w:pPr>
      <w:r>
        <w:rPr>
          <w:rFonts w:hint="eastAsia" w:ascii="宋体" w:hAnsi="宋体" w:eastAsia="宋体" w:cs="宋体"/>
          <w:shd w:val="clear" w:color="auto" w:fill="FFFFFF"/>
        </w:rPr>
        <w:t>承诺内容：</w:t>
      </w:r>
    </w:p>
    <w:p w14:paraId="4B3448D2">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为维护公开、公平、公正的政府采购市场秩序，树立诚实守信的政府采购供应商形象，本单位自愿做出以下承诺：</w:t>
      </w:r>
    </w:p>
    <w:p w14:paraId="3F229B23">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一、承诺本单位严格遵守国家法律、法规和规章，全面履行应尽的责任和义务，全面做到履约守信，具备《政府采购法》第二十二条第一款规定的条件;</w:t>
      </w:r>
    </w:p>
    <w:p w14:paraId="2E4123B3">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663CF917">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三、承诺本单位严格依法开展生产经营活动，主动接受行业监管，自愿接受依法开展的日常检查；违法失信经营后将自愿接受约束和惩戒，并依法承担相应责任；</w:t>
      </w:r>
    </w:p>
    <w:p w14:paraId="009740E7">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四、承诺本单位自觉接受行政管理部门、行业组织、社会公众、新闻舆论的监督；</w:t>
      </w:r>
    </w:p>
    <w:p w14:paraId="2C81F668">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21E470AB">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六、承诺本单位提出政府采购质疑和投诉坚持依法依规、诚实信用原则，在全国范围12个月内没有三次以上查无实据的政府采购投诉；</w:t>
      </w:r>
    </w:p>
    <w:p w14:paraId="7BA8D00A">
      <w:pPr>
        <w:pStyle w:val="37"/>
        <w:spacing w:beforeAutospacing="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七、根据政府采购相关法律法规的规定需要作出的其他承诺：</w:t>
      </w:r>
      <w:r>
        <w:rPr>
          <w:rFonts w:hint="eastAsia" w:ascii="宋体" w:hAnsi="宋体" w:eastAsia="宋体" w:cs="宋体"/>
          <w:u w:val="single"/>
          <w:shd w:val="clear" w:color="auto" w:fill="FFFFFF"/>
        </w:rPr>
        <w:t>    </w:t>
      </w:r>
      <w:r>
        <w:rPr>
          <w:rFonts w:hint="eastAsia" w:ascii="宋体" w:hAnsi="宋体" w:eastAsia="宋体" w:cs="宋体"/>
          <w:shd w:val="clear" w:color="auto" w:fill="FFFFFF"/>
        </w:rPr>
        <w:t>。</w:t>
      </w:r>
    </w:p>
    <w:p w14:paraId="32F07842">
      <w:pPr>
        <w:pStyle w:val="37"/>
        <w:spacing w:beforeAutospacing="0" w:afterAutospacing="0" w:line="360" w:lineRule="auto"/>
        <w:ind w:firstLine="480" w:firstLineChars="200"/>
        <w:jc w:val="both"/>
        <w:rPr>
          <w:rFonts w:hint="eastAsia" w:ascii="宋体" w:hAnsi="宋体" w:eastAsia="宋体" w:cs="宋体"/>
        </w:rPr>
      </w:pPr>
      <w:r>
        <w:rPr>
          <w:rFonts w:hint="eastAsia" w:ascii="宋体" w:hAnsi="宋体" w:eastAsia="宋体"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E0587B5">
      <w:pPr>
        <w:pStyle w:val="28"/>
        <w:rPr>
          <w:rFonts w:hint="eastAsia" w:ascii="宋体" w:hAnsi="宋体" w:eastAsia="宋体" w:cs="宋体"/>
          <w:sz w:val="24"/>
          <w:shd w:val="clear" w:color="auto" w:fill="FFFFFF"/>
        </w:rPr>
      </w:pPr>
    </w:p>
    <w:p w14:paraId="14414EFE">
      <w:pPr>
        <w:pStyle w:val="37"/>
        <w:spacing w:beforeAutospacing="0" w:after="15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            承诺单位（盖章）：</w:t>
      </w:r>
    </w:p>
    <w:p w14:paraId="1CD29342">
      <w:pPr>
        <w:pStyle w:val="37"/>
        <w:spacing w:beforeAutospacing="0" w:after="150" w:afterAutospacing="0" w:line="360" w:lineRule="auto"/>
        <w:ind w:firstLine="640"/>
        <w:jc w:val="both"/>
        <w:rPr>
          <w:rFonts w:hint="eastAsia" w:ascii="宋体" w:hAnsi="宋体" w:eastAsia="宋体" w:cs="宋体"/>
          <w:shd w:val="clear" w:color="auto" w:fill="FFFFFF"/>
        </w:rPr>
      </w:pPr>
      <w:r>
        <w:rPr>
          <w:rFonts w:hint="eastAsia" w:ascii="宋体" w:hAnsi="宋体" w:eastAsia="宋体" w:cs="宋体"/>
          <w:shd w:val="clear" w:color="auto" w:fill="FFFFFF"/>
        </w:rPr>
        <w:t>            法定代表人（负责人）：</w:t>
      </w:r>
    </w:p>
    <w:p w14:paraId="2CD4B36E">
      <w:pPr>
        <w:pStyle w:val="37"/>
        <w:spacing w:beforeAutospacing="0" w:after="150" w:afterAutospacing="0" w:line="360" w:lineRule="auto"/>
        <w:ind w:firstLine="2880" w:firstLineChars="1200"/>
        <w:jc w:val="both"/>
        <w:rPr>
          <w:rFonts w:hint="eastAsia" w:ascii="宋体" w:hAnsi="宋体" w:eastAsia="宋体" w:cs="宋体"/>
          <w:shd w:val="clear" w:color="auto" w:fill="FFFFFF"/>
        </w:rPr>
      </w:pPr>
      <w:r>
        <w:rPr>
          <w:rFonts w:hint="eastAsia" w:ascii="宋体" w:hAnsi="宋体" w:eastAsia="宋体" w:cs="宋体"/>
          <w:shd w:val="clear" w:color="auto" w:fill="FFFFFF"/>
        </w:rPr>
        <w:t>法定代表人（负责人）身份证号：</w:t>
      </w:r>
    </w:p>
    <w:p w14:paraId="47743700">
      <w:pPr>
        <w:pStyle w:val="37"/>
        <w:spacing w:beforeAutospacing="0" w:after="150" w:afterAutospacing="0" w:line="360" w:lineRule="auto"/>
        <w:ind w:firstLine="640"/>
        <w:jc w:val="both"/>
        <w:rPr>
          <w:rFonts w:hint="eastAsia" w:ascii="宋体" w:hAnsi="宋体" w:eastAsia="宋体" w:cs="宋体"/>
        </w:rPr>
      </w:pPr>
      <w:r>
        <w:rPr>
          <w:rFonts w:hint="eastAsia" w:ascii="宋体" w:hAnsi="宋体" w:eastAsia="宋体" w:cs="宋体"/>
          <w:shd w:val="clear" w:color="auto" w:fill="FFFFFF"/>
        </w:rPr>
        <w:t>          承诺日期：</w:t>
      </w:r>
    </w:p>
    <w:p w14:paraId="09ACAAB0">
      <w:pPr>
        <w:spacing w:line="360" w:lineRule="auto"/>
        <w:rPr>
          <w:rFonts w:hint="eastAsia" w:ascii="宋体" w:hAnsi="宋体" w:eastAsia="宋体" w:cs="宋体"/>
          <w:sz w:val="24"/>
        </w:rPr>
      </w:pPr>
      <w:r>
        <w:rPr>
          <w:rFonts w:hint="eastAsia" w:ascii="宋体" w:hAnsi="宋体" w:eastAsia="宋体" w:cs="宋体"/>
          <w:sz w:val="24"/>
        </w:rPr>
        <w:t>注：法定代表人或负责人、主体名称发生变更的应当重新做出承诺；承诺书标题按照工程类、货物类、服务类确定。</w:t>
      </w:r>
    </w:p>
    <w:p w14:paraId="3D814E1B">
      <w:pPr>
        <w:rPr>
          <w:rFonts w:hint="eastAsia" w:ascii="宋体" w:hAnsi="宋体" w:eastAsia="宋体" w:cs="宋体"/>
        </w:rPr>
      </w:pPr>
    </w:p>
    <w:p w14:paraId="174D977A">
      <w:pPr>
        <w:spacing w:line="360" w:lineRule="auto"/>
        <w:rPr>
          <w:rFonts w:hint="eastAsia" w:ascii="宋体" w:hAnsi="宋体" w:eastAsia="宋体" w:cs="宋体"/>
          <w:sz w:val="24"/>
        </w:rPr>
      </w:pPr>
      <w:bookmarkStart w:id="109" w:name="_Toc18997"/>
      <w:r>
        <w:rPr>
          <w:rStyle w:val="52"/>
          <w:rFonts w:hint="eastAsia" w:ascii="宋体" w:hAnsi="宋体" w:eastAsia="宋体" w:cs="宋体"/>
          <w:b/>
          <w:bCs/>
          <w:sz w:val="24"/>
          <w:szCs w:val="24"/>
        </w:rPr>
        <w:t>后附信用榆林上报承诺截图</w:t>
      </w:r>
      <w:bookmarkEnd w:id="109"/>
    </w:p>
    <w:p w14:paraId="587D9C46">
      <w:pPr>
        <w:rPr>
          <w:rFonts w:hint="eastAsia" w:ascii="宋体" w:hAnsi="宋体" w:eastAsia="宋体" w:cs="宋体"/>
        </w:rPr>
      </w:pPr>
    </w:p>
    <w:p w14:paraId="222C8C6B">
      <w:pP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p>
    <w:p w14:paraId="5BDEF5A4">
      <w:pPr>
        <w:widowControl/>
        <w:spacing w:line="360" w:lineRule="auto"/>
        <w:jc w:val="center"/>
        <w:rPr>
          <w:rFonts w:hint="eastAsia" w:ascii="宋体" w:hAnsi="宋体" w:eastAsia="宋体" w:cs="宋体"/>
          <w:sz w:val="24"/>
        </w:rPr>
      </w:pPr>
      <w:r>
        <w:rPr>
          <w:rFonts w:hint="eastAsia" w:ascii="宋体" w:hAnsi="宋体" w:eastAsia="宋体" w:cs="宋体"/>
          <w:b/>
          <w:bCs/>
          <w:sz w:val="24"/>
        </w:rPr>
        <w:t>十、</w:t>
      </w:r>
      <w:r>
        <w:rPr>
          <w:rFonts w:hint="eastAsia" w:ascii="宋体" w:hAnsi="宋体" w:eastAsia="宋体" w:cs="宋体"/>
          <w:b/>
          <w:kern w:val="0"/>
          <w:sz w:val="24"/>
        </w:rPr>
        <w:t>非联合体投标声明</w:t>
      </w:r>
    </w:p>
    <w:p w14:paraId="7D1D8F16">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color w:val="000000"/>
          <w:kern w:val="0"/>
          <w:sz w:val="24"/>
        </w:rPr>
        <w:t>本单位郑重声明，参加</w:t>
      </w:r>
      <w:r>
        <w:rPr>
          <w:rFonts w:hint="eastAsia" w:ascii="宋体" w:hAnsi="宋体" w:eastAsia="宋体" w:cs="宋体"/>
          <w:color w:val="000000"/>
          <w:kern w:val="0"/>
          <w:sz w:val="24"/>
          <w:lang w:eastAsia="zh-CN"/>
        </w:rPr>
        <w:t>榆林市横山区政府采购中心</w:t>
      </w:r>
      <w:r>
        <w:rPr>
          <w:rFonts w:hint="eastAsia" w:ascii="宋体" w:hAnsi="宋体" w:eastAsia="宋体" w:cs="宋体"/>
          <w:color w:val="000000"/>
          <w:kern w:val="0"/>
          <w:sz w:val="24"/>
        </w:rPr>
        <w:t>的项目名称:</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（项目编号：</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w:t>
      </w:r>
      <w:r>
        <w:rPr>
          <w:rFonts w:hint="eastAsia" w:ascii="宋体" w:hAnsi="宋体" w:eastAsia="宋体" w:cs="宋体"/>
          <w:sz w:val="24"/>
          <w:u w:val="single"/>
        </w:rPr>
        <w:t xml:space="preserve">标段：   </w:t>
      </w:r>
      <w:r>
        <w:rPr>
          <w:rFonts w:hint="eastAsia" w:ascii="宋体" w:hAnsi="宋体" w:eastAsia="宋体" w:cs="宋体"/>
          <w:color w:val="000000"/>
          <w:kern w:val="0"/>
          <w:sz w:val="24"/>
        </w:rPr>
        <w:t xml:space="preserve">采购活动，为非联合体投标，本项目实施过程由本单位独立承担。 </w:t>
      </w:r>
    </w:p>
    <w:p w14:paraId="0FE05864">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color w:val="000000"/>
          <w:kern w:val="0"/>
          <w:sz w:val="24"/>
        </w:rPr>
        <w:t xml:space="preserve">本单位对上述声明的真实性负责。如有虚假，将依法承担相应责任。 </w:t>
      </w:r>
    </w:p>
    <w:p w14:paraId="750E70A5">
      <w:pPr>
        <w:widowControl/>
        <w:spacing w:line="360" w:lineRule="auto"/>
        <w:ind w:firstLine="480" w:firstLineChars="200"/>
        <w:jc w:val="left"/>
        <w:rPr>
          <w:rFonts w:hint="eastAsia" w:ascii="宋体" w:hAnsi="宋体" w:eastAsia="宋体" w:cs="宋体"/>
          <w:color w:val="000000"/>
          <w:kern w:val="0"/>
          <w:sz w:val="24"/>
        </w:rPr>
      </w:pPr>
    </w:p>
    <w:p w14:paraId="31C61DA8">
      <w:pPr>
        <w:wordWrap w:val="0"/>
        <w:spacing w:line="360" w:lineRule="auto"/>
        <w:ind w:right="560" w:firstLine="3840" w:firstLineChars="1600"/>
        <w:rPr>
          <w:rFonts w:hint="eastAsia" w:ascii="宋体" w:hAnsi="宋体" w:eastAsia="宋体" w:cs="宋体"/>
          <w:szCs w:val="20"/>
        </w:rPr>
      </w:pPr>
      <w:r>
        <w:rPr>
          <w:rFonts w:hint="eastAsia" w:ascii="宋体" w:hAnsi="宋体" w:eastAsia="宋体" w:cs="宋体"/>
          <w:sz w:val="24"/>
          <w:szCs w:val="20"/>
        </w:rPr>
        <w:t>投标人：</w:t>
      </w:r>
      <w:r>
        <w:rPr>
          <w:rFonts w:hint="eastAsia" w:ascii="宋体" w:hAnsi="宋体" w:eastAsia="宋体" w:cs="宋体"/>
          <w:sz w:val="24"/>
          <w:szCs w:val="20"/>
          <w:u w:val="single"/>
        </w:rPr>
        <w:t xml:space="preserve">      （盖公章）</w:t>
      </w:r>
    </w:p>
    <w:p w14:paraId="55330164">
      <w:pPr>
        <w:wordWrap w:val="0"/>
        <w:spacing w:line="360" w:lineRule="auto"/>
        <w:ind w:right="560" w:firstLine="3840" w:firstLineChars="1600"/>
        <w:rPr>
          <w:rFonts w:hint="eastAsia" w:ascii="宋体" w:hAnsi="宋体" w:eastAsia="宋体" w:cs="宋体"/>
          <w:sz w:val="24"/>
          <w:szCs w:val="20"/>
        </w:rPr>
      </w:pPr>
      <w:r>
        <w:rPr>
          <w:rFonts w:hint="eastAsia" w:ascii="宋体" w:hAnsi="宋体" w:eastAsia="宋体" w:cs="宋体"/>
          <w:sz w:val="24"/>
          <w:szCs w:val="20"/>
        </w:rPr>
        <w:t>日期：   年   月   日</w:t>
      </w:r>
    </w:p>
    <w:p w14:paraId="0DE09177">
      <w:pPr>
        <w:rPr>
          <w:rFonts w:hint="eastAsia" w:ascii="宋体" w:hAnsi="宋体" w:eastAsia="宋体" w:cs="宋体"/>
        </w:rPr>
      </w:pPr>
    </w:p>
    <w:bookmarkEnd w:id="106"/>
    <w:bookmarkEnd w:id="107"/>
    <w:p w14:paraId="36017D0D">
      <w:pPr>
        <w:widowControl/>
        <w:spacing w:line="360" w:lineRule="auto"/>
        <w:ind w:firstLine="480" w:firstLineChars="200"/>
        <w:jc w:val="left"/>
        <w:rPr>
          <w:rFonts w:hint="eastAsia" w:ascii="宋体" w:hAnsi="宋体" w:eastAsia="宋体" w:cs="宋体"/>
          <w:kern w:val="0"/>
          <w:sz w:val="24"/>
        </w:rPr>
      </w:pPr>
    </w:p>
    <w:p w14:paraId="601B13A2">
      <w:pPr>
        <w:rPr>
          <w:rFonts w:hint="eastAsia" w:ascii="宋体" w:hAnsi="宋体" w:eastAsia="宋体" w:cs="宋体"/>
          <w:sz w:val="28"/>
          <w:szCs w:val="28"/>
        </w:rPr>
      </w:pPr>
    </w:p>
    <w:p w14:paraId="7786D024">
      <w:pPr>
        <w:pStyle w:val="18"/>
        <w:ind w:firstLine="560"/>
        <w:rPr>
          <w:rFonts w:hint="eastAsia" w:ascii="宋体" w:hAnsi="宋体" w:eastAsia="宋体" w:cs="宋体"/>
          <w:sz w:val="28"/>
          <w:szCs w:val="28"/>
        </w:rPr>
      </w:pPr>
    </w:p>
    <w:p w14:paraId="51802115">
      <w:pPr>
        <w:pStyle w:val="18"/>
        <w:ind w:firstLine="560"/>
        <w:rPr>
          <w:rFonts w:hint="eastAsia" w:ascii="宋体" w:hAnsi="宋体" w:eastAsia="宋体" w:cs="宋体"/>
          <w:sz w:val="28"/>
          <w:szCs w:val="28"/>
        </w:rPr>
      </w:pPr>
    </w:p>
    <w:p w14:paraId="3CC8E227">
      <w:pPr>
        <w:pStyle w:val="18"/>
        <w:ind w:firstLine="560"/>
        <w:rPr>
          <w:rFonts w:hint="eastAsia" w:ascii="宋体" w:hAnsi="宋体" w:eastAsia="宋体" w:cs="宋体"/>
          <w:sz w:val="28"/>
          <w:szCs w:val="28"/>
        </w:rPr>
      </w:pPr>
    </w:p>
    <w:p w14:paraId="18EBEDA5">
      <w:pPr>
        <w:pStyle w:val="3"/>
        <w:jc w:val="cente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110" w:name="_Toc1956"/>
    </w:p>
    <w:p w14:paraId="2BE81796">
      <w:pPr>
        <w:pStyle w:val="3"/>
        <w:jc w:val="center"/>
        <w:rPr>
          <w:rFonts w:hint="eastAsia" w:ascii="宋体" w:hAnsi="宋体" w:eastAsia="宋体" w:cs="宋体"/>
          <w:szCs w:val="24"/>
        </w:rPr>
      </w:pPr>
      <w:bookmarkStart w:id="111" w:name="_Toc6364"/>
      <w:r>
        <w:rPr>
          <w:rFonts w:hint="eastAsia" w:ascii="宋体" w:hAnsi="宋体" w:eastAsia="宋体" w:cs="宋体"/>
        </w:rPr>
        <w:t>十一、供应商企业关系关联承诺书</w:t>
      </w:r>
      <w:bookmarkEnd w:id="110"/>
      <w:bookmarkEnd w:id="111"/>
    </w:p>
    <w:p w14:paraId="22BEF56C">
      <w:pPr>
        <w:spacing w:line="360" w:lineRule="auto"/>
        <w:ind w:left="574"/>
        <w:rPr>
          <w:rFonts w:hint="eastAsia" w:ascii="宋体" w:hAnsi="宋体" w:eastAsia="宋体" w:cs="宋体"/>
          <w:spacing w:val="-2"/>
          <w:position w:val="2"/>
          <w:sz w:val="24"/>
        </w:rPr>
      </w:pPr>
      <w:r>
        <w:rPr>
          <w:rFonts w:hint="eastAsia" w:ascii="宋体" w:hAnsi="宋体" w:eastAsia="宋体" w:cs="宋体"/>
          <w:spacing w:val="-4"/>
          <w:position w:val="2"/>
          <w:sz w:val="24"/>
        </w:rPr>
        <w:t>1、</w:t>
      </w:r>
      <w:r>
        <w:rPr>
          <w:rFonts w:hint="eastAsia" w:ascii="宋体" w:hAnsi="宋体" w:eastAsia="宋体" w:cs="宋体"/>
          <w:spacing w:val="-2"/>
          <w:position w:val="2"/>
          <w:sz w:val="24"/>
        </w:rPr>
        <w:t>供应商股东及股权证明。</w:t>
      </w:r>
    </w:p>
    <w:p w14:paraId="28805731">
      <w:pPr>
        <w:pStyle w:val="59"/>
        <w:rPr>
          <w:rFonts w:hint="eastAsia" w:ascii="宋体" w:hAnsi="宋体" w:eastAsia="宋体" w:cs="宋体"/>
        </w:rPr>
      </w:pPr>
    </w:p>
    <w:p w14:paraId="198DA15A">
      <w:pPr>
        <w:spacing w:line="360" w:lineRule="auto"/>
        <w:ind w:firstLine="556"/>
        <w:rPr>
          <w:rFonts w:hint="eastAsia" w:ascii="宋体" w:hAnsi="宋体" w:eastAsia="宋体" w:cs="宋体"/>
          <w:sz w:val="24"/>
        </w:rPr>
      </w:pPr>
      <w:r>
        <w:rPr>
          <w:rFonts w:hint="eastAsia" w:ascii="宋体" w:hAnsi="宋体" w:eastAsia="宋体" w:cs="宋体"/>
          <w:spacing w:val="-4"/>
          <w:sz w:val="24"/>
        </w:rPr>
        <w:t>2、供应</w:t>
      </w:r>
      <w:r>
        <w:rPr>
          <w:rFonts w:hint="eastAsia" w:ascii="宋体" w:hAnsi="宋体" w:eastAsia="宋体" w:cs="宋体"/>
          <w:spacing w:val="-3"/>
          <w:sz w:val="24"/>
        </w:rPr>
        <w:t>商</w:t>
      </w:r>
      <w:r>
        <w:rPr>
          <w:rFonts w:hint="eastAsia" w:ascii="宋体" w:hAnsi="宋体" w:eastAsia="宋体" w:cs="宋体"/>
          <w:spacing w:val="-2"/>
          <w:sz w:val="24"/>
        </w:rPr>
        <w:t>在本项目投标中，不存在与其它供应商负责人为同一人，</w:t>
      </w:r>
      <w:r>
        <w:rPr>
          <w:rFonts w:hint="eastAsia" w:ascii="宋体" w:hAnsi="宋体" w:eastAsia="宋体" w:cs="宋体"/>
          <w:sz w:val="24"/>
        </w:rPr>
        <w:t xml:space="preserve"> </w:t>
      </w:r>
      <w:r>
        <w:rPr>
          <w:rFonts w:hint="eastAsia" w:ascii="宋体" w:hAnsi="宋体" w:eastAsia="宋体" w:cs="宋体"/>
          <w:spacing w:val="-2"/>
          <w:sz w:val="24"/>
        </w:rPr>
        <w:t>有</w:t>
      </w:r>
      <w:r>
        <w:rPr>
          <w:rFonts w:hint="eastAsia" w:ascii="宋体" w:hAnsi="宋体" w:eastAsia="宋体" w:cs="宋体"/>
          <w:spacing w:val="-1"/>
          <w:sz w:val="24"/>
        </w:rPr>
        <w:t>控股、管理等关联关系承诺。</w:t>
      </w:r>
    </w:p>
    <w:p w14:paraId="1E8D7F35">
      <w:pPr>
        <w:spacing w:line="360" w:lineRule="auto"/>
        <w:ind w:left="556"/>
        <w:rPr>
          <w:rFonts w:hint="eastAsia" w:ascii="宋体" w:hAnsi="宋体" w:eastAsia="宋体" w:cs="宋体"/>
          <w:sz w:val="24"/>
        </w:rPr>
      </w:pPr>
      <w:r>
        <w:rPr>
          <w:rFonts w:hint="eastAsia" w:ascii="宋体" w:hAnsi="宋体" w:eastAsia="宋体" w:cs="宋体"/>
          <w:spacing w:val="-2"/>
          <w:position w:val="2"/>
          <w:sz w:val="24"/>
        </w:rPr>
        <w:t>2-</w:t>
      </w:r>
      <w:r>
        <w:rPr>
          <w:rFonts w:hint="eastAsia" w:ascii="宋体" w:hAnsi="宋体" w:eastAsia="宋体" w:cs="宋体"/>
          <w:spacing w:val="-1"/>
          <w:position w:val="2"/>
          <w:sz w:val="24"/>
        </w:rPr>
        <w:t>1、管理关系说明：</w:t>
      </w:r>
    </w:p>
    <w:p w14:paraId="28C5BB09">
      <w:pPr>
        <w:spacing w:line="360" w:lineRule="auto"/>
        <w:ind w:left="556" w:right="679" w:firstLine="15"/>
        <w:jc w:val="left"/>
        <w:rPr>
          <w:rFonts w:hint="eastAsia" w:ascii="宋体" w:hAnsi="宋体" w:eastAsia="宋体" w:cs="宋体"/>
          <w:sz w:val="24"/>
        </w:rPr>
      </w:pPr>
      <w:r>
        <w:rPr>
          <w:rFonts w:hint="eastAsia" w:ascii="宋体" w:hAnsi="宋体" w:eastAsia="宋体" w:cs="宋体"/>
          <w:spacing w:val="-6"/>
          <w:sz w:val="24"/>
        </w:rPr>
        <w:t>我单位管理的具有独立法人的下属单位有：</w:t>
      </w:r>
      <w:r>
        <w:rPr>
          <w:rFonts w:hint="eastAsia" w:ascii="宋体" w:hAnsi="宋体" w:eastAsia="宋体" w:cs="宋体"/>
          <w:spacing w:val="-6"/>
          <w:sz w:val="24"/>
          <w:u w:val="single"/>
        </w:rPr>
        <w:t xml:space="preserve">               </w:t>
      </w:r>
      <w:r>
        <w:rPr>
          <w:rFonts w:hint="eastAsia" w:ascii="宋体" w:hAnsi="宋体" w:eastAsia="宋体" w:cs="宋体"/>
          <w:sz w:val="24"/>
        </w:rPr>
        <w:t xml:space="preserve">。 </w:t>
      </w:r>
      <w:r>
        <w:rPr>
          <w:rFonts w:hint="eastAsia" w:ascii="宋体" w:hAnsi="宋体" w:eastAsia="宋体" w:cs="宋体"/>
          <w:spacing w:val="1"/>
          <w:sz w:val="24"/>
        </w:rPr>
        <w:t>我单位的上级管理单位有</w:t>
      </w:r>
      <w:r>
        <w:rPr>
          <w:rFonts w:hint="eastAsia" w:ascii="宋体" w:hAnsi="宋体" w:eastAsia="宋体" w:cs="宋体"/>
          <w:spacing w:val="1"/>
          <w:sz w:val="24"/>
          <w:u w:val="single"/>
        </w:rPr>
        <w:t xml:space="preserve">             </w:t>
      </w:r>
      <w:r>
        <w:rPr>
          <w:rFonts w:hint="eastAsia" w:ascii="宋体" w:hAnsi="宋体" w:eastAsia="宋体" w:cs="宋体"/>
          <w:spacing w:val="1"/>
          <w:sz w:val="24"/>
        </w:rPr>
        <w:t xml:space="preserve"> 。</w:t>
      </w:r>
      <w:r>
        <w:rPr>
          <w:rFonts w:hint="eastAsia" w:ascii="宋体" w:hAnsi="宋体" w:eastAsia="宋体" w:cs="宋体"/>
          <w:sz w:val="24"/>
        </w:rPr>
        <w:t xml:space="preserve">               </w:t>
      </w:r>
    </w:p>
    <w:p w14:paraId="62C32B55">
      <w:pPr>
        <w:spacing w:line="360" w:lineRule="auto"/>
        <w:ind w:left="556" w:right="679" w:firstLine="15"/>
        <w:rPr>
          <w:rFonts w:hint="eastAsia" w:ascii="宋体" w:hAnsi="宋体" w:eastAsia="宋体" w:cs="宋体"/>
          <w:sz w:val="24"/>
        </w:rPr>
      </w:pPr>
      <w:r>
        <w:rPr>
          <w:rFonts w:hint="eastAsia" w:ascii="宋体" w:hAnsi="宋体" w:eastAsia="宋体" w:cs="宋体"/>
          <w:spacing w:val="-2"/>
          <w:sz w:val="24"/>
        </w:rPr>
        <w:t>2-</w:t>
      </w:r>
      <w:r>
        <w:rPr>
          <w:rFonts w:hint="eastAsia" w:ascii="宋体" w:hAnsi="宋体" w:eastAsia="宋体" w:cs="宋体"/>
          <w:spacing w:val="-1"/>
          <w:sz w:val="24"/>
        </w:rPr>
        <w:t>2、股权关系说明：</w:t>
      </w:r>
    </w:p>
    <w:p w14:paraId="1DA0A705">
      <w:pPr>
        <w:spacing w:line="360" w:lineRule="auto"/>
        <w:ind w:left="572"/>
        <w:rPr>
          <w:rFonts w:hint="eastAsia" w:ascii="宋体" w:hAnsi="宋体" w:eastAsia="宋体" w:cs="宋体"/>
          <w:sz w:val="24"/>
        </w:rPr>
      </w:pPr>
      <w:r>
        <w:rPr>
          <w:rFonts w:hint="eastAsia" w:ascii="宋体" w:hAnsi="宋体" w:eastAsia="宋体" w:cs="宋体"/>
          <w:spacing w:val="-2"/>
          <w:sz w:val="24"/>
        </w:rPr>
        <w:t>我单位控股</w:t>
      </w:r>
      <w:r>
        <w:rPr>
          <w:rFonts w:hint="eastAsia" w:ascii="宋体" w:hAnsi="宋体" w:eastAsia="宋体" w:cs="宋体"/>
          <w:spacing w:val="-1"/>
          <w:sz w:val="24"/>
        </w:rPr>
        <w:t>的单位有</w:t>
      </w:r>
      <w:r>
        <w:rPr>
          <w:rFonts w:hint="eastAsia" w:ascii="宋体" w:hAnsi="宋体" w:eastAsia="宋体" w:cs="宋体"/>
          <w:spacing w:val="-1"/>
          <w:sz w:val="24"/>
          <w:u w:val="single"/>
        </w:rPr>
        <w:t xml:space="preserve">              </w:t>
      </w:r>
      <w:r>
        <w:rPr>
          <w:rFonts w:hint="eastAsia" w:ascii="宋体" w:hAnsi="宋体" w:eastAsia="宋体" w:cs="宋体"/>
          <w:spacing w:val="-1"/>
          <w:sz w:val="24"/>
        </w:rPr>
        <w:t>。</w:t>
      </w:r>
    </w:p>
    <w:p w14:paraId="58026438">
      <w:pPr>
        <w:spacing w:line="360" w:lineRule="auto"/>
        <w:ind w:left="572"/>
        <w:rPr>
          <w:rFonts w:hint="eastAsia" w:ascii="宋体" w:hAnsi="宋体" w:eastAsia="宋体" w:cs="宋体"/>
          <w:sz w:val="24"/>
        </w:rPr>
      </w:pPr>
      <w:r>
        <w:rPr>
          <w:rFonts w:hint="eastAsia" w:ascii="宋体" w:hAnsi="宋体" w:eastAsia="宋体" w:cs="宋体"/>
          <w:spacing w:val="-7"/>
          <w:sz w:val="24"/>
        </w:rPr>
        <w:t>我单位被</w:t>
      </w:r>
      <w:r>
        <w:rPr>
          <w:rFonts w:hint="eastAsia" w:ascii="宋体" w:hAnsi="宋体" w:eastAsia="宋体" w:cs="宋体"/>
          <w:spacing w:val="-7"/>
          <w:sz w:val="24"/>
          <w:u w:val="single"/>
        </w:rPr>
        <w:t xml:space="preserve">              </w:t>
      </w:r>
      <w:r>
        <w:rPr>
          <w:rFonts w:hint="eastAsia" w:ascii="宋体" w:hAnsi="宋体" w:eastAsia="宋体" w:cs="宋体"/>
          <w:spacing w:val="-7"/>
          <w:sz w:val="24"/>
        </w:rPr>
        <w:t xml:space="preserve"> 单位控股</w:t>
      </w:r>
      <w:r>
        <w:rPr>
          <w:rFonts w:hint="eastAsia" w:ascii="宋体" w:hAnsi="宋体" w:eastAsia="宋体" w:cs="宋体"/>
          <w:spacing w:val="-6"/>
          <w:sz w:val="24"/>
        </w:rPr>
        <w:t>。</w:t>
      </w:r>
    </w:p>
    <w:p w14:paraId="152886FF">
      <w:pPr>
        <w:spacing w:line="360" w:lineRule="auto"/>
        <w:ind w:left="556"/>
        <w:rPr>
          <w:rFonts w:hint="eastAsia" w:ascii="宋体" w:hAnsi="宋体" w:eastAsia="宋体" w:cs="宋体"/>
          <w:sz w:val="24"/>
        </w:rPr>
      </w:pPr>
      <w:r>
        <w:rPr>
          <w:rFonts w:hint="eastAsia" w:ascii="宋体" w:hAnsi="宋体" w:eastAsia="宋体" w:cs="宋体"/>
          <w:spacing w:val="-2"/>
          <w:position w:val="2"/>
          <w:sz w:val="24"/>
        </w:rPr>
        <w:t>2-3、</w:t>
      </w:r>
      <w:r>
        <w:rPr>
          <w:rFonts w:hint="eastAsia" w:ascii="宋体" w:hAnsi="宋体" w:eastAsia="宋体" w:cs="宋体"/>
          <w:spacing w:val="-1"/>
          <w:position w:val="2"/>
          <w:sz w:val="24"/>
        </w:rPr>
        <w:t>单位负责人：</w:t>
      </w:r>
    </w:p>
    <w:p w14:paraId="4D9E1A7E">
      <w:pPr>
        <w:spacing w:line="360" w:lineRule="auto"/>
        <w:ind w:left="559"/>
        <w:rPr>
          <w:rFonts w:hint="eastAsia" w:ascii="宋体" w:hAnsi="宋体" w:eastAsia="宋体" w:cs="宋体"/>
          <w:sz w:val="24"/>
        </w:rPr>
      </w:pPr>
      <w:r>
        <w:rPr>
          <w:rFonts w:hint="eastAsia" w:ascii="宋体" w:hAnsi="宋体" w:eastAsia="宋体" w:cs="宋体"/>
          <w:spacing w:val="-1"/>
          <w:sz w:val="24"/>
        </w:rPr>
        <w:t>3、其他与本项目有关的利害</w:t>
      </w:r>
      <w:r>
        <w:rPr>
          <w:rFonts w:hint="eastAsia" w:ascii="宋体" w:hAnsi="宋体" w:eastAsia="宋体" w:cs="宋体"/>
          <w:sz w:val="24"/>
        </w:rPr>
        <w:t>关系说明：</w:t>
      </w:r>
    </w:p>
    <w:p w14:paraId="64790D50">
      <w:pPr>
        <w:spacing w:line="360" w:lineRule="auto"/>
        <w:ind w:left="559"/>
        <w:rPr>
          <w:rFonts w:hint="eastAsia" w:ascii="宋体" w:hAnsi="宋体" w:eastAsia="宋体" w:cs="宋体"/>
          <w:sz w:val="24"/>
        </w:rPr>
      </w:pPr>
    </w:p>
    <w:p w14:paraId="4BE1B177">
      <w:pPr>
        <w:spacing w:line="360" w:lineRule="auto"/>
        <w:ind w:left="559"/>
        <w:rPr>
          <w:rFonts w:hint="eastAsia" w:ascii="宋体" w:hAnsi="宋体" w:eastAsia="宋体" w:cs="宋体"/>
          <w:kern w:val="0"/>
          <w:sz w:val="24"/>
        </w:rPr>
      </w:pPr>
      <w:r>
        <w:rPr>
          <w:rFonts w:hint="eastAsia" w:ascii="宋体" w:hAnsi="宋体" w:eastAsia="宋体" w:cs="宋体"/>
          <w:spacing w:val="-2"/>
          <w:sz w:val="24"/>
        </w:rPr>
        <w:t>我单位承诺</w:t>
      </w:r>
      <w:r>
        <w:rPr>
          <w:rFonts w:hint="eastAsia" w:ascii="宋体" w:hAnsi="宋体" w:eastAsia="宋体" w:cs="宋体"/>
          <w:spacing w:val="-1"/>
          <w:sz w:val="24"/>
        </w:rPr>
        <w:t>以上说明真实有效，无虚假内容或隐瞒。</w:t>
      </w:r>
    </w:p>
    <w:p w14:paraId="0BFBAA5A">
      <w:pPr>
        <w:spacing w:line="360" w:lineRule="auto"/>
        <w:rPr>
          <w:rFonts w:hint="eastAsia" w:ascii="宋体" w:hAnsi="宋体" w:eastAsia="宋体" w:cs="宋体"/>
          <w:kern w:val="0"/>
          <w:sz w:val="24"/>
        </w:rPr>
      </w:pPr>
    </w:p>
    <w:p w14:paraId="4F209985">
      <w:pPr>
        <w:pStyle w:val="40"/>
        <w:spacing w:line="360" w:lineRule="auto"/>
        <w:ind w:firstLine="240"/>
        <w:rPr>
          <w:rFonts w:hint="eastAsia" w:ascii="宋体" w:hAnsi="宋体" w:eastAsia="宋体" w:cs="宋体"/>
          <w:kern w:val="0"/>
          <w:sz w:val="24"/>
        </w:rPr>
      </w:pPr>
    </w:p>
    <w:p w14:paraId="2020E687">
      <w:pPr>
        <w:pStyle w:val="16"/>
        <w:spacing w:line="360" w:lineRule="auto"/>
        <w:rPr>
          <w:rFonts w:hint="eastAsia" w:ascii="宋体" w:hAnsi="宋体" w:eastAsia="宋体" w:cs="宋体"/>
          <w:sz w:val="24"/>
          <w:szCs w:val="24"/>
        </w:rPr>
      </w:pPr>
      <w:r>
        <w:rPr>
          <w:rFonts w:hint="eastAsia" w:ascii="宋体" w:hAnsi="宋体" w:eastAsia="宋体" w:cs="宋体"/>
          <w:kern w:val="0"/>
          <w:sz w:val="24"/>
          <w:szCs w:val="24"/>
        </w:rPr>
        <w:t xml:space="preserve"> </w:t>
      </w:r>
    </w:p>
    <w:p w14:paraId="20D8A6B1">
      <w:pPr>
        <w:spacing w:line="360" w:lineRule="auto"/>
        <w:ind w:right="540" w:rightChars="257"/>
        <w:jc w:val="left"/>
        <w:rPr>
          <w:rFonts w:hint="eastAsia" w:ascii="宋体" w:hAnsi="宋体" w:eastAsia="宋体" w:cs="宋体"/>
          <w:sz w:val="24"/>
          <w:u w:val="single"/>
        </w:rPr>
      </w:pPr>
      <w:r>
        <w:rPr>
          <w:rFonts w:hint="eastAsia" w:ascii="宋体" w:hAnsi="宋体" w:eastAsia="宋体" w:cs="宋体"/>
          <w:sz w:val="24"/>
        </w:rPr>
        <w:t>投标人名称：</w:t>
      </w:r>
      <w:r>
        <w:rPr>
          <w:rFonts w:hint="eastAsia" w:ascii="宋体" w:hAnsi="宋体" w:eastAsia="宋体" w:cs="宋体"/>
          <w:sz w:val="24"/>
          <w:u w:val="single"/>
        </w:rPr>
        <w:t xml:space="preserve">      （加盖单位公章）      </w:t>
      </w:r>
    </w:p>
    <w:p w14:paraId="6D5D9888">
      <w:pPr>
        <w:spacing w:line="360" w:lineRule="auto"/>
        <w:ind w:right="540" w:rightChars="257"/>
        <w:jc w:val="left"/>
        <w:rPr>
          <w:rFonts w:hint="eastAsia" w:ascii="宋体" w:hAnsi="宋体" w:eastAsia="宋体" w:cs="宋体"/>
          <w:sz w:val="24"/>
        </w:rPr>
      </w:pPr>
    </w:p>
    <w:p w14:paraId="0BADE5ED">
      <w:pPr>
        <w:spacing w:line="360" w:lineRule="auto"/>
        <w:ind w:right="540" w:rightChars="257"/>
        <w:jc w:val="left"/>
        <w:rPr>
          <w:rFonts w:hint="eastAsia" w:ascii="宋体" w:hAnsi="宋体" w:eastAsia="宋体" w:cs="宋体"/>
          <w:sz w:val="24"/>
        </w:rPr>
      </w:pPr>
      <w:r>
        <w:rPr>
          <w:rFonts w:hint="eastAsia" w:ascii="宋体" w:hAnsi="宋体" w:eastAsia="宋体" w:cs="宋体"/>
          <w:sz w:val="24"/>
        </w:rPr>
        <w:t>法定代表人/单位负责人/或被授权人签字：</w:t>
      </w:r>
    </w:p>
    <w:p w14:paraId="10DC29F2">
      <w:pPr>
        <w:rPr>
          <w:rFonts w:hint="eastAsia" w:ascii="宋体" w:hAnsi="宋体" w:eastAsia="宋体" w:cs="宋体"/>
        </w:rPr>
      </w:pPr>
    </w:p>
    <w:p w14:paraId="03EE12CE">
      <w:pPr>
        <w:spacing w:line="360" w:lineRule="auto"/>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w:t>
      </w:r>
      <w:r>
        <w:rPr>
          <w:rFonts w:hint="eastAsia" w:ascii="宋体" w:hAnsi="宋体" w:eastAsia="宋体" w:cs="宋体"/>
          <w:sz w:val="24"/>
        </w:rPr>
        <w:t> </w:t>
      </w:r>
    </w:p>
    <w:p w14:paraId="4D9AB7AD">
      <w:pPr>
        <w:pStyle w:val="3"/>
        <w:spacing w:line="360" w:lineRule="auto"/>
        <w:jc w:val="center"/>
        <w:rPr>
          <w:rFonts w:hint="eastAsia" w:ascii="宋体" w:hAnsi="宋体" w:eastAsia="宋体" w:cs="宋体"/>
          <w:sz w:val="24"/>
          <w:szCs w:val="24"/>
        </w:rPr>
        <w:sectPr>
          <w:pgSz w:w="11906" w:h="16838"/>
          <w:pgMar w:top="1440" w:right="1800" w:bottom="1440" w:left="1800" w:header="1135" w:footer="1135" w:gutter="0"/>
          <w:pgNumType w:fmt="decimal"/>
          <w:cols w:space="425" w:num="1"/>
          <w:docGrid w:type="lines" w:linePitch="312" w:charSpace="0"/>
        </w:sectPr>
      </w:pPr>
    </w:p>
    <w:p w14:paraId="6A829F9F">
      <w:pPr>
        <w:pStyle w:val="3"/>
        <w:jc w:val="center"/>
        <w:rPr>
          <w:rFonts w:hint="eastAsia" w:ascii="宋体" w:hAnsi="宋体" w:eastAsia="宋体" w:cs="宋体"/>
        </w:rPr>
      </w:pPr>
      <w:bookmarkStart w:id="112" w:name="_Toc20199"/>
      <w:bookmarkStart w:id="113" w:name="_Toc16516"/>
      <w:r>
        <w:rPr>
          <w:rFonts w:hint="eastAsia" w:ascii="宋体" w:hAnsi="宋体" w:eastAsia="宋体" w:cs="宋体"/>
        </w:rPr>
        <w:t>十二、法定代表人/单位负责人身份证明书</w:t>
      </w:r>
      <w:bookmarkEnd w:id="112"/>
      <w:bookmarkEnd w:id="113"/>
    </w:p>
    <w:p w14:paraId="7788510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单位名称：</w:t>
      </w:r>
      <w:r>
        <w:rPr>
          <w:rFonts w:hint="eastAsia" w:ascii="宋体" w:hAnsi="宋体" w:eastAsia="宋体" w:cs="宋体"/>
          <w:sz w:val="24"/>
          <w:szCs w:val="20"/>
          <w:u w:val="single"/>
        </w:rPr>
        <w:t xml:space="preserve">                                     </w:t>
      </w:r>
    </w:p>
    <w:p w14:paraId="7B5C5947">
      <w:pPr>
        <w:rPr>
          <w:rFonts w:hint="eastAsia" w:ascii="宋体" w:hAnsi="宋体" w:eastAsia="宋体" w:cs="宋体"/>
        </w:rPr>
      </w:pPr>
    </w:p>
    <w:p w14:paraId="218D960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单位性质：</w:t>
      </w:r>
      <w:r>
        <w:rPr>
          <w:rFonts w:hint="eastAsia" w:ascii="宋体" w:hAnsi="宋体" w:eastAsia="宋体" w:cs="宋体"/>
          <w:sz w:val="24"/>
          <w:szCs w:val="20"/>
          <w:u w:val="single"/>
        </w:rPr>
        <w:t xml:space="preserve">                                     </w:t>
      </w:r>
    </w:p>
    <w:p w14:paraId="1D855C49">
      <w:pPr>
        <w:rPr>
          <w:rFonts w:hint="eastAsia" w:ascii="宋体" w:hAnsi="宋体" w:eastAsia="宋体" w:cs="宋体"/>
        </w:rPr>
      </w:pPr>
    </w:p>
    <w:p w14:paraId="49A734C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地址：</w:t>
      </w:r>
      <w:r>
        <w:rPr>
          <w:rFonts w:hint="eastAsia" w:ascii="宋体" w:hAnsi="宋体" w:eastAsia="宋体" w:cs="宋体"/>
          <w:sz w:val="24"/>
          <w:szCs w:val="20"/>
          <w:u w:val="single"/>
        </w:rPr>
        <w:t xml:space="preserve">                                         </w:t>
      </w:r>
    </w:p>
    <w:p w14:paraId="7F5A883D">
      <w:pPr>
        <w:rPr>
          <w:rFonts w:hint="eastAsia" w:ascii="宋体" w:hAnsi="宋体" w:eastAsia="宋体" w:cs="宋体"/>
        </w:rPr>
      </w:pPr>
    </w:p>
    <w:p w14:paraId="5EAC8681">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成立时间：</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月 </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12C82178">
      <w:pPr>
        <w:rPr>
          <w:rFonts w:hint="eastAsia" w:ascii="宋体" w:hAnsi="宋体" w:eastAsia="宋体" w:cs="宋体"/>
        </w:rPr>
      </w:pPr>
    </w:p>
    <w:p w14:paraId="6065CF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经营期限：</w:t>
      </w:r>
      <w:r>
        <w:rPr>
          <w:rFonts w:hint="eastAsia" w:ascii="宋体" w:hAnsi="宋体" w:eastAsia="宋体" w:cs="宋体"/>
          <w:sz w:val="24"/>
          <w:szCs w:val="20"/>
          <w:u w:val="single"/>
        </w:rPr>
        <w:t xml:space="preserve">                                     </w:t>
      </w:r>
    </w:p>
    <w:p w14:paraId="1901C09D">
      <w:pPr>
        <w:rPr>
          <w:rFonts w:hint="eastAsia" w:ascii="宋体" w:hAnsi="宋体" w:eastAsia="宋体" w:cs="宋体"/>
        </w:rPr>
      </w:pPr>
    </w:p>
    <w:p w14:paraId="04A83EE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rPr>
        <w:t>姓名：</w:t>
      </w:r>
      <w:r>
        <w:rPr>
          <w:rFonts w:hint="eastAsia" w:ascii="宋体" w:hAnsi="宋体" w:eastAsia="宋体" w:cs="宋体"/>
          <w:sz w:val="24"/>
          <w:szCs w:val="20"/>
          <w:u w:val="single"/>
        </w:rPr>
        <w:t xml:space="preserve">      </w:t>
      </w:r>
      <w:r>
        <w:rPr>
          <w:rFonts w:hint="eastAsia" w:ascii="宋体" w:hAnsi="宋体" w:eastAsia="宋体" w:cs="宋体"/>
          <w:sz w:val="24"/>
          <w:szCs w:val="20"/>
        </w:rPr>
        <w:t>性别：</w:t>
      </w:r>
      <w:r>
        <w:rPr>
          <w:rFonts w:hint="eastAsia" w:ascii="宋体" w:hAnsi="宋体" w:eastAsia="宋体" w:cs="宋体"/>
          <w:sz w:val="24"/>
          <w:szCs w:val="20"/>
          <w:u w:val="single"/>
        </w:rPr>
        <w:t xml:space="preserve">      </w:t>
      </w:r>
      <w:r>
        <w:rPr>
          <w:rFonts w:hint="eastAsia" w:ascii="宋体" w:hAnsi="宋体" w:eastAsia="宋体" w:cs="宋体"/>
          <w:sz w:val="24"/>
          <w:szCs w:val="20"/>
        </w:rPr>
        <w:t>年龄：</w:t>
      </w:r>
      <w:r>
        <w:rPr>
          <w:rFonts w:hint="eastAsia" w:ascii="宋体" w:hAnsi="宋体" w:eastAsia="宋体" w:cs="宋体"/>
          <w:sz w:val="24"/>
          <w:szCs w:val="20"/>
          <w:u w:val="single"/>
        </w:rPr>
        <w:t xml:space="preserve">       </w:t>
      </w:r>
      <w:r>
        <w:rPr>
          <w:rFonts w:hint="eastAsia" w:ascii="宋体" w:hAnsi="宋体" w:eastAsia="宋体" w:cs="宋体"/>
          <w:sz w:val="24"/>
          <w:szCs w:val="20"/>
        </w:rPr>
        <w:t>职务：</w:t>
      </w:r>
      <w:r>
        <w:rPr>
          <w:rFonts w:hint="eastAsia" w:ascii="宋体" w:hAnsi="宋体" w:eastAsia="宋体" w:cs="宋体"/>
          <w:sz w:val="24"/>
          <w:szCs w:val="20"/>
          <w:u w:val="single"/>
        </w:rPr>
        <w:t xml:space="preserve">        </w:t>
      </w:r>
    </w:p>
    <w:p w14:paraId="4CDBDFA5">
      <w:pPr>
        <w:rPr>
          <w:rFonts w:hint="eastAsia" w:ascii="宋体" w:hAnsi="宋体" w:eastAsia="宋体" w:cs="宋体"/>
        </w:rPr>
      </w:pPr>
    </w:p>
    <w:p w14:paraId="79E16E1D">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系</w:t>
      </w:r>
      <w:r>
        <w:rPr>
          <w:rFonts w:hint="eastAsia" w:ascii="宋体" w:hAnsi="宋体" w:eastAsia="宋体" w:cs="宋体"/>
          <w:sz w:val="24"/>
          <w:szCs w:val="20"/>
          <w:u w:val="single"/>
        </w:rPr>
        <w:t xml:space="preserve">                   </w:t>
      </w:r>
      <w:r>
        <w:rPr>
          <w:rFonts w:hint="eastAsia" w:ascii="宋体" w:hAnsi="宋体" w:eastAsia="宋体" w:cs="宋体"/>
          <w:sz w:val="24"/>
          <w:szCs w:val="20"/>
        </w:rPr>
        <w:t>的法定代表人/单位负责人。</w:t>
      </w:r>
    </w:p>
    <w:p w14:paraId="4AF6660C">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特此证明。</w:t>
      </w:r>
    </w:p>
    <w:p w14:paraId="720757FE">
      <w:pPr>
        <w:wordWrap w:val="0"/>
        <w:spacing w:line="360" w:lineRule="auto"/>
        <w:ind w:right="560"/>
        <w:rPr>
          <w:rFonts w:hint="eastAsia" w:ascii="宋体" w:hAnsi="宋体" w:eastAsia="宋体" w:cs="宋体"/>
          <w:sz w:val="24"/>
          <w:szCs w:val="20"/>
        </w:rPr>
      </w:pPr>
    </w:p>
    <w:p w14:paraId="48FF30A6">
      <w:pPr>
        <w:wordWrap w:val="0"/>
        <w:spacing w:line="360" w:lineRule="auto"/>
        <w:ind w:right="560"/>
        <w:rPr>
          <w:rFonts w:hint="eastAsia" w:ascii="宋体" w:hAnsi="宋体" w:eastAsia="宋体" w:cs="宋体"/>
          <w:sz w:val="24"/>
          <w:szCs w:val="20"/>
        </w:rPr>
      </w:pPr>
    </w:p>
    <w:p w14:paraId="1A2E3A15">
      <w:pPr>
        <w:wordWrap w:val="0"/>
        <w:spacing w:line="360" w:lineRule="auto"/>
        <w:ind w:right="560" w:firstLine="3840" w:firstLineChars="1600"/>
        <w:rPr>
          <w:rFonts w:hint="eastAsia" w:ascii="宋体" w:hAnsi="宋体" w:eastAsia="宋体" w:cs="宋体"/>
          <w:sz w:val="24"/>
          <w:szCs w:val="20"/>
          <w:u w:val="single"/>
        </w:rPr>
      </w:pPr>
      <w:r>
        <w:rPr>
          <w:rFonts w:hint="eastAsia" w:ascii="宋体" w:hAnsi="宋体" w:eastAsia="宋体" w:cs="宋体"/>
          <w:sz w:val="24"/>
          <w:szCs w:val="20"/>
        </w:rPr>
        <w:t>投标人：</w:t>
      </w:r>
      <w:r>
        <w:rPr>
          <w:rFonts w:hint="eastAsia" w:ascii="宋体" w:hAnsi="宋体" w:eastAsia="宋体" w:cs="宋体"/>
          <w:sz w:val="24"/>
          <w:szCs w:val="20"/>
          <w:u w:val="single"/>
        </w:rPr>
        <w:t xml:space="preserve">      （盖公章）</w:t>
      </w:r>
    </w:p>
    <w:p w14:paraId="12E97B34">
      <w:pPr>
        <w:rPr>
          <w:rFonts w:hint="eastAsia" w:ascii="宋体" w:hAnsi="宋体" w:eastAsia="宋体" w:cs="宋体"/>
        </w:rPr>
      </w:pPr>
    </w:p>
    <w:p w14:paraId="22278851">
      <w:pPr>
        <w:wordWrap w:val="0"/>
        <w:spacing w:line="360" w:lineRule="auto"/>
        <w:ind w:right="560" w:firstLine="3840" w:firstLineChars="1600"/>
        <w:rPr>
          <w:rFonts w:hint="eastAsia" w:ascii="宋体" w:hAnsi="宋体" w:eastAsia="宋体" w:cs="宋体"/>
        </w:rPr>
      </w:pPr>
      <w:r>
        <w:rPr>
          <w:rFonts w:hint="eastAsia" w:ascii="宋体" w:hAnsi="宋体" w:eastAsia="宋体" w:cs="宋体"/>
          <w:sz w:val="24"/>
          <w:szCs w:val="20"/>
        </w:rPr>
        <w:t>日期：   年   月   日</w:t>
      </w:r>
    </w:p>
    <w:p w14:paraId="3626F838">
      <w:pPr>
        <w:wordWrap w:val="0"/>
        <w:spacing w:before="240" w:line="360" w:lineRule="auto"/>
        <w:ind w:right="560"/>
        <w:rPr>
          <w:rFonts w:hint="eastAsia" w:ascii="宋体" w:hAnsi="宋体" w:eastAsia="宋体" w:cs="宋体"/>
        </w:rPr>
      </w:pPr>
      <w:r>
        <w:rPr>
          <w:rFonts w:hint="eastAsia" w:ascii="宋体" w:hAnsi="宋体" w:eastAsia="宋体" w:cs="宋体"/>
          <w:b/>
          <w:sz w:val="24"/>
          <w:szCs w:val="20"/>
        </w:rPr>
        <w:t>附法定代表人/负责人身份证复印件</w:t>
      </w:r>
    </w:p>
    <w:p w14:paraId="61C79E28">
      <w:pPr>
        <w:tabs>
          <w:tab w:val="left" w:pos="8820"/>
        </w:tabs>
        <w:spacing w:line="360" w:lineRule="auto"/>
        <w:ind w:firstLine="570"/>
        <w:rPr>
          <w:rFonts w:hint="eastAsia" w:ascii="宋体" w:hAnsi="宋体" w:eastAsia="宋体" w:cs="宋体"/>
          <w:sz w:val="24"/>
          <w:szCs w:val="20"/>
        </w:rPr>
      </w:pPr>
    </w:p>
    <w:p w14:paraId="0C2E37E4">
      <w:pPr>
        <w:pStyle w:val="3"/>
        <w:spacing w:after="0" w:line="360" w:lineRule="auto"/>
        <w:ind w:left="283"/>
        <w:jc w:val="center"/>
        <w:rPr>
          <w:rFonts w:hint="eastAsia" w:ascii="宋体" w:hAnsi="宋体" w:eastAsia="宋体" w:cs="宋体"/>
        </w:rPr>
      </w:pPr>
      <w:r>
        <w:rPr>
          <w:rFonts w:hint="eastAsia" w:ascii="宋体" w:hAnsi="宋体" w:eastAsia="宋体" w:cs="宋体"/>
          <w:sz w:val="28"/>
        </w:rPr>
        <w:br w:type="page"/>
      </w:r>
      <w:bookmarkStart w:id="114" w:name="_Toc16488"/>
      <w:bookmarkStart w:id="115" w:name="_Toc27694"/>
      <w:bookmarkStart w:id="116" w:name="_Toc16804"/>
      <w:bookmarkStart w:id="117" w:name="_Toc17713"/>
      <w:bookmarkStart w:id="118" w:name="_Toc27914"/>
      <w:r>
        <w:rPr>
          <w:rFonts w:hint="eastAsia" w:ascii="宋体" w:hAnsi="宋体" w:eastAsia="宋体" w:cs="宋体"/>
        </w:rPr>
        <w:t>十三、法定代表人/单位负责人授权委托书</w:t>
      </w:r>
      <w:bookmarkEnd w:id="114"/>
      <w:bookmarkEnd w:id="115"/>
      <w:bookmarkEnd w:id="116"/>
      <w:bookmarkEnd w:id="117"/>
      <w:bookmarkEnd w:id="118"/>
    </w:p>
    <w:p w14:paraId="619CAB6A">
      <w:pPr>
        <w:tabs>
          <w:tab w:val="left" w:pos="8820"/>
        </w:tabs>
        <w:spacing w:line="360" w:lineRule="auto"/>
        <w:ind w:firstLine="570"/>
        <w:rPr>
          <w:rFonts w:hint="eastAsia" w:ascii="宋体" w:hAnsi="宋体" w:eastAsia="宋体" w:cs="宋体"/>
          <w:sz w:val="24"/>
          <w:szCs w:val="20"/>
          <w:u w:val="single"/>
        </w:rPr>
      </w:pPr>
      <w:bookmarkStart w:id="119" w:name="OLE_LINK7"/>
      <w:r>
        <w:rPr>
          <w:rFonts w:hint="eastAsia" w:ascii="宋体" w:hAnsi="宋体" w:eastAsia="宋体" w:cs="宋体"/>
          <w:sz w:val="24"/>
        </w:rPr>
        <w:t>本授权委托书声明：我</w:t>
      </w:r>
      <w:r>
        <w:rPr>
          <w:rFonts w:hint="eastAsia" w:ascii="宋体" w:hAnsi="宋体" w:eastAsia="宋体" w:cs="宋体"/>
          <w:sz w:val="24"/>
          <w:u w:val="single"/>
        </w:rPr>
        <w:t>（法定代表人/单位负责人姓名）</w:t>
      </w:r>
      <w:r>
        <w:rPr>
          <w:rFonts w:hint="eastAsia" w:ascii="宋体" w:hAnsi="宋体" w:eastAsia="宋体" w:cs="宋体"/>
          <w:sz w:val="24"/>
        </w:rPr>
        <w:t>系注册于</w:t>
      </w:r>
      <w:r>
        <w:rPr>
          <w:rFonts w:hint="eastAsia" w:ascii="宋体" w:hAnsi="宋体" w:eastAsia="宋体" w:cs="宋体"/>
          <w:sz w:val="24"/>
          <w:u w:val="single"/>
        </w:rPr>
        <w:t>（投标人地址）（投标人名称）</w:t>
      </w:r>
      <w:r>
        <w:rPr>
          <w:rFonts w:hint="eastAsia" w:ascii="宋体" w:hAnsi="宋体" w:eastAsia="宋体" w:cs="宋体"/>
          <w:sz w:val="24"/>
        </w:rPr>
        <w:t>的法定代表人/单位负责人，现代表公司授权下面签字的</w:t>
      </w:r>
      <w:r>
        <w:rPr>
          <w:rFonts w:hint="eastAsia" w:ascii="宋体" w:hAnsi="宋体" w:eastAsia="宋体" w:cs="宋体"/>
          <w:sz w:val="24"/>
          <w:u w:val="single"/>
        </w:rPr>
        <w:t>（被授权人的姓名、职务）</w:t>
      </w:r>
      <w:r>
        <w:rPr>
          <w:rFonts w:hint="eastAsia" w:ascii="宋体" w:hAnsi="宋体" w:eastAsia="宋体" w:cs="宋体"/>
          <w:sz w:val="24"/>
        </w:rPr>
        <w:t>为我公司合法代理人，代表本公司参加</w:t>
      </w:r>
      <w:r>
        <w:rPr>
          <w:rFonts w:hint="eastAsia" w:ascii="宋体" w:hAnsi="宋体" w:eastAsia="宋体" w:cs="宋体"/>
          <w:sz w:val="24"/>
          <w:u w:val="single"/>
        </w:rPr>
        <w:t xml:space="preserve">（采购项目名称）(采购项目编号)标段：   </w:t>
      </w:r>
      <w:r>
        <w:rPr>
          <w:rFonts w:hint="eastAsia" w:ascii="宋体" w:hAnsi="宋体" w:eastAsia="宋体" w:cs="宋体"/>
          <w:sz w:val="24"/>
        </w:rPr>
        <w:t>的招标活动。代理人在本次投标、签约中所签署的一切文件和处理的一切有关事物，我公司均予承认</w:t>
      </w:r>
      <w:r>
        <w:rPr>
          <w:rFonts w:hint="eastAsia" w:ascii="宋体" w:hAnsi="宋体" w:eastAsia="宋体" w:cs="宋体"/>
          <w:sz w:val="24"/>
          <w:szCs w:val="20"/>
        </w:rPr>
        <w:t>。</w:t>
      </w:r>
    </w:p>
    <w:p w14:paraId="7055B2E8">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此授权书的有效期应与投标文件有效期一致</w:t>
      </w:r>
    </w:p>
    <w:p w14:paraId="69C05609">
      <w:pPr>
        <w:spacing w:line="360" w:lineRule="auto"/>
        <w:rPr>
          <w:rFonts w:hint="eastAsia" w:ascii="宋体" w:hAnsi="宋体" w:eastAsia="宋体" w:cs="宋体"/>
          <w:sz w:val="24"/>
          <w:szCs w:val="20"/>
        </w:rPr>
      </w:pPr>
      <w:r>
        <w:rPr>
          <w:rFonts w:hint="eastAsia" w:ascii="宋体" w:hAnsi="宋体" w:eastAsia="宋体" w:cs="宋体"/>
          <w:szCs w:val="20"/>
        </w:rPr>
        <w:t xml:space="preserve">   </w:t>
      </w:r>
      <w:r>
        <w:rPr>
          <w:rFonts w:hint="eastAsia" w:ascii="宋体" w:hAnsi="宋体" w:eastAsia="宋体" w:cs="宋体"/>
          <w:sz w:val="24"/>
          <w:szCs w:val="20"/>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14:paraId="353B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352D449B">
            <w:pPr>
              <w:spacing w:line="360" w:lineRule="auto"/>
              <w:jc w:val="center"/>
              <w:rPr>
                <w:rFonts w:hint="eastAsia"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3BBC1534">
            <w:pPr>
              <w:spacing w:line="360" w:lineRule="auto"/>
              <w:jc w:val="center"/>
              <w:rPr>
                <w:rFonts w:hint="eastAsia" w:ascii="宋体" w:hAnsi="宋体" w:eastAsia="宋体" w:cs="宋体"/>
                <w:sz w:val="24"/>
                <w:szCs w:val="20"/>
              </w:rPr>
            </w:pPr>
          </w:p>
        </w:tc>
      </w:tr>
      <w:tr w14:paraId="79A9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B458445">
            <w:pPr>
              <w:spacing w:line="360" w:lineRule="auto"/>
              <w:jc w:val="center"/>
              <w:rPr>
                <w:rFonts w:hint="eastAsia"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73B961FF">
            <w:pPr>
              <w:spacing w:line="360" w:lineRule="auto"/>
              <w:jc w:val="center"/>
              <w:rPr>
                <w:rFonts w:hint="eastAsia" w:ascii="宋体" w:hAnsi="宋体" w:eastAsia="宋体" w:cs="宋体"/>
                <w:sz w:val="24"/>
                <w:szCs w:val="20"/>
              </w:rPr>
            </w:pPr>
          </w:p>
        </w:tc>
      </w:tr>
    </w:tbl>
    <w:p w14:paraId="76847F93">
      <w:pPr>
        <w:spacing w:line="360" w:lineRule="auto"/>
        <w:rPr>
          <w:rFonts w:hint="eastAsia" w:ascii="宋体" w:hAnsi="宋体" w:eastAsia="宋体" w:cs="宋体"/>
          <w:sz w:val="24"/>
          <w:szCs w:val="20"/>
        </w:rPr>
      </w:pPr>
    </w:p>
    <w:p w14:paraId="4C67ABC6">
      <w:pPr>
        <w:spacing w:line="360" w:lineRule="auto"/>
        <w:rPr>
          <w:rFonts w:hint="eastAsia" w:ascii="宋体" w:hAnsi="宋体" w:eastAsia="宋体" w:cs="宋体"/>
        </w:rPr>
      </w:pPr>
    </w:p>
    <w:p w14:paraId="10F12681">
      <w:pPr>
        <w:spacing w:line="360" w:lineRule="auto"/>
        <w:rPr>
          <w:rFonts w:hint="eastAsia" w:ascii="宋体" w:hAnsi="宋体" w:eastAsia="宋体" w:cs="宋体"/>
          <w:sz w:val="24"/>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（公章）</w:t>
      </w:r>
    </w:p>
    <w:p w14:paraId="5A112555">
      <w:pPr>
        <w:spacing w:line="360" w:lineRule="auto"/>
        <w:rPr>
          <w:rFonts w:hint="eastAsia" w:ascii="宋体" w:hAnsi="宋体" w:eastAsia="宋体" w:cs="宋体"/>
          <w:sz w:val="24"/>
        </w:rPr>
      </w:pPr>
      <w:r>
        <w:rPr>
          <w:rFonts w:hint="eastAsia" w:ascii="宋体" w:hAnsi="宋体" w:eastAsia="宋体" w:cs="宋体"/>
          <w:sz w:val="24"/>
        </w:rPr>
        <w:t>法定代表人/单位负责人（签字并盖章）：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3CBA4254">
      <w:pPr>
        <w:spacing w:line="360" w:lineRule="auto"/>
        <w:rPr>
          <w:rFonts w:hint="eastAsia" w:ascii="宋体" w:hAnsi="宋体" w:eastAsia="宋体" w:cs="宋体"/>
          <w:sz w:val="24"/>
        </w:rPr>
      </w:pPr>
      <w:r>
        <w:rPr>
          <w:rFonts w:hint="eastAsia" w:ascii="宋体" w:hAnsi="宋体" w:eastAsia="宋体" w:cs="宋体"/>
          <w:sz w:val="24"/>
        </w:rPr>
        <w:t>被 授 权人（签字确认）：</w:t>
      </w:r>
      <w:r>
        <w:rPr>
          <w:rFonts w:hint="eastAsia" w:ascii="宋体" w:hAnsi="宋体" w:eastAsia="宋体" w:cs="宋体"/>
          <w:sz w:val="24"/>
          <w:u w:val="single"/>
        </w:rPr>
        <w:t xml:space="preserve">                  </w:t>
      </w:r>
      <w:r>
        <w:rPr>
          <w:rFonts w:hint="eastAsia" w:ascii="宋体" w:hAnsi="宋体" w:eastAsia="宋体" w:cs="宋体"/>
          <w:sz w:val="24"/>
        </w:rPr>
        <w:t xml:space="preserve">    </w:t>
      </w:r>
      <w:bookmarkEnd w:id="119"/>
    </w:p>
    <w:p w14:paraId="0B9FEF36">
      <w:pPr>
        <w:spacing w:line="360" w:lineRule="auto"/>
        <w:ind w:firstLine="3360" w:firstLineChars="1400"/>
        <w:rPr>
          <w:rFonts w:hint="eastAsia" w:ascii="宋体" w:hAnsi="宋体" w:eastAsia="宋体" w:cs="宋体"/>
          <w:bCs/>
          <w:sz w:val="24"/>
          <w:u w:val="single"/>
        </w:rPr>
      </w:pPr>
      <w:r>
        <w:rPr>
          <w:rFonts w:hint="eastAsia" w:ascii="宋体" w:hAnsi="宋体" w:eastAsia="宋体" w:cs="宋体"/>
          <w:bCs/>
          <w:sz w:val="24"/>
        </w:rPr>
        <w:t>日   期：</w:t>
      </w:r>
      <w:r>
        <w:rPr>
          <w:rFonts w:hint="eastAsia" w:ascii="宋体" w:hAnsi="宋体" w:eastAsia="宋体" w:cs="宋体"/>
          <w:bCs/>
          <w:sz w:val="24"/>
          <w:u w:val="single"/>
        </w:rPr>
        <w:t xml:space="preserve">                        </w:t>
      </w:r>
    </w:p>
    <w:p w14:paraId="1F2C02EE">
      <w:pPr>
        <w:rPr>
          <w:rFonts w:hint="eastAsia" w:ascii="宋体" w:hAnsi="宋体" w:eastAsia="宋体" w:cs="宋体"/>
          <w:szCs w:val="20"/>
        </w:rPr>
        <w:sectPr>
          <w:pgSz w:w="11906" w:h="16838"/>
          <w:pgMar w:top="1440" w:right="1800" w:bottom="1440" w:left="1800" w:header="1135" w:footer="1135" w:gutter="0"/>
          <w:pgNumType w:fmt="decimal"/>
          <w:cols w:space="425" w:num="1"/>
          <w:docGrid w:type="lines" w:linePitch="312" w:charSpace="0"/>
        </w:sectPr>
      </w:pPr>
    </w:p>
    <w:p w14:paraId="349E4257">
      <w:pPr>
        <w:pStyle w:val="3"/>
        <w:spacing w:before="0" w:after="0" w:line="360" w:lineRule="auto"/>
        <w:ind w:left="283"/>
        <w:jc w:val="center"/>
        <w:rPr>
          <w:rFonts w:hint="eastAsia" w:ascii="宋体" w:hAnsi="宋体" w:eastAsia="宋体" w:cs="宋体"/>
        </w:rPr>
      </w:pPr>
      <w:bookmarkStart w:id="120" w:name="_Toc28049"/>
      <w:bookmarkStart w:id="121" w:name="_Toc14980"/>
      <w:bookmarkStart w:id="122" w:name="_Toc12589"/>
      <w:bookmarkStart w:id="123" w:name="_Toc2628"/>
      <w:bookmarkStart w:id="124" w:name="_Toc10005"/>
      <w:bookmarkStart w:id="125" w:name="_Toc23881"/>
      <w:bookmarkStart w:id="126" w:name="_Toc14263"/>
      <w:bookmarkStart w:id="127" w:name="_Toc30055"/>
      <w:bookmarkStart w:id="128" w:name="_Toc26299"/>
      <w:bookmarkStart w:id="129" w:name="_Toc29548"/>
      <w:bookmarkStart w:id="130" w:name="_Toc10648"/>
      <w:bookmarkStart w:id="131" w:name="_Toc21529"/>
      <w:bookmarkStart w:id="132" w:name="_Toc7288"/>
      <w:bookmarkStart w:id="133" w:name="_Toc10736"/>
      <w:r>
        <w:rPr>
          <w:rFonts w:hint="eastAsia" w:ascii="宋体" w:hAnsi="宋体" w:eastAsia="宋体" w:cs="宋体"/>
        </w:rPr>
        <w:t>第二部分 符合性证明文件</w:t>
      </w:r>
      <w:bookmarkEnd w:id="120"/>
      <w:bookmarkEnd w:id="121"/>
      <w:bookmarkEnd w:id="122"/>
    </w:p>
    <w:p w14:paraId="7102591F">
      <w:pPr>
        <w:pStyle w:val="3"/>
        <w:spacing w:before="0" w:after="0" w:line="360" w:lineRule="auto"/>
        <w:ind w:left="283"/>
        <w:jc w:val="center"/>
        <w:rPr>
          <w:rFonts w:hint="eastAsia" w:ascii="宋体" w:hAnsi="宋体" w:eastAsia="宋体" w:cs="宋体"/>
        </w:rPr>
      </w:pPr>
      <w:bookmarkStart w:id="134" w:name="_Toc20081"/>
      <w:bookmarkStart w:id="135" w:name="_Toc11568"/>
      <w:bookmarkStart w:id="136" w:name="_Toc549"/>
      <w:r>
        <w:rPr>
          <w:rFonts w:hint="eastAsia" w:ascii="宋体" w:hAnsi="宋体" w:eastAsia="宋体" w:cs="宋体"/>
        </w:rPr>
        <w:t>一、投标书</w:t>
      </w:r>
      <w:bookmarkEnd w:id="123"/>
      <w:bookmarkEnd w:id="124"/>
      <w:bookmarkEnd w:id="125"/>
      <w:bookmarkEnd w:id="134"/>
      <w:bookmarkEnd w:id="135"/>
      <w:bookmarkEnd w:id="136"/>
    </w:p>
    <w:p w14:paraId="21677834">
      <w:pPr>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致： </w:t>
      </w:r>
    </w:p>
    <w:p w14:paraId="6080DF11">
      <w:pPr>
        <w:spacing w:line="520" w:lineRule="exact"/>
        <w:ind w:firstLine="496" w:firstLineChars="200"/>
        <w:rPr>
          <w:rFonts w:hint="eastAsia" w:ascii="宋体" w:hAnsi="宋体" w:eastAsia="宋体" w:cs="宋体"/>
          <w:spacing w:val="4"/>
          <w:sz w:val="24"/>
        </w:rPr>
      </w:pPr>
      <w:r>
        <w:rPr>
          <w:rFonts w:hint="eastAsia" w:ascii="宋体" w:hAnsi="宋体" w:eastAsia="宋体" w:cs="宋体"/>
          <w:spacing w:val="4"/>
          <w:sz w:val="24"/>
        </w:rPr>
        <w:t>根据贵方“</w:t>
      </w:r>
      <w:r>
        <w:rPr>
          <w:rFonts w:hint="eastAsia" w:ascii="宋体" w:hAnsi="宋体" w:eastAsia="宋体" w:cs="宋体"/>
          <w:spacing w:val="4"/>
          <w:sz w:val="24"/>
          <w:u w:val="single"/>
        </w:rPr>
        <w:t xml:space="preserve">（采购项目名称）（采购项目编号）标段：   </w:t>
      </w:r>
      <w:r>
        <w:rPr>
          <w:rFonts w:hint="eastAsia" w:ascii="宋体" w:hAnsi="宋体" w:eastAsia="宋体" w:cs="宋体"/>
          <w:spacing w:val="4"/>
          <w:sz w:val="24"/>
        </w:rPr>
        <w:t>”的招标文件，下列签字代表</w:t>
      </w:r>
      <w:r>
        <w:rPr>
          <w:rFonts w:hint="eastAsia" w:ascii="宋体" w:hAnsi="宋体" w:eastAsia="宋体" w:cs="宋体"/>
          <w:spacing w:val="4"/>
          <w:sz w:val="24"/>
          <w:u w:val="single"/>
        </w:rPr>
        <w:t>（全名、职务）</w:t>
      </w:r>
      <w:r>
        <w:rPr>
          <w:rFonts w:hint="eastAsia" w:ascii="宋体" w:hAnsi="宋体" w:eastAsia="宋体" w:cs="宋体"/>
          <w:spacing w:val="4"/>
          <w:sz w:val="24"/>
        </w:rPr>
        <w:t>经正式授权并代表投标人</w:t>
      </w:r>
      <w:r>
        <w:rPr>
          <w:rFonts w:hint="eastAsia" w:ascii="宋体" w:hAnsi="宋体" w:eastAsia="宋体" w:cs="宋体"/>
          <w:spacing w:val="4"/>
          <w:sz w:val="24"/>
          <w:u w:val="single"/>
        </w:rPr>
        <w:t>(投标人名称、地址)</w:t>
      </w:r>
      <w:r>
        <w:rPr>
          <w:rFonts w:hint="eastAsia" w:ascii="宋体" w:hAnsi="宋体" w:eastAsia="宋体" w:cs="宋体"/>
          <w:spacing w:val="4"/>
          <w:sz w:val="24"/>
        </w:rPr>
        <w:t xml:space="preserve"> 我方上传提交电子投标文件</w:t>
      </w:r>
      <w:r>
        <w:rPr>
          <w:rFonts w:hint="eastAsia" w:ascii="宋体" w:hAnsi="宋体" w:eastAsia="宋体" w:cs="宋体"/>
          <w:spacing w:val="4"/>
          <w:sz w:val="24"/>
          <w:u w:val="single"/>
        </w:rPr>
        <w:t xml:space="preserve">     </w:t>
      </w:r>
      <w:r>
        <w:rPr>
          <w:rFonts w:hint="eastAsia" w:ascii="宋体" w:hAnsi="宋体" w:eastAsia="宋体" w:cs="宋体"/>
          <w:spacing w:val="4"/>
          <w:sz w:val="24"/>
        </w:rPr>
        <w:t xml:space="preserve"> 份。</w:t>
      </w:r>
    </w:p>
    <w:p w14:paraId="2010749B">
      <w:pPr>
        <w:spacing w:line="520" w:lineRule="exact"/>
        <w:ind w:left="547" w:leftChars="250" w:hanging="22" w:hangingChars="9"/>
        <w:jc w:val="left"/>
        <w:rPr>
          <w:rFonts w:hint="eastAsia" w:ascii="宋体" w:hAnsi="宋体" w:eastAsia="宋体" w:cs="宋体"/>
          <w:spacing w:val="4"/>
          <w:sz w:val="24"/>
          <w:szCs w:val="20"/>
        </w:rPr>
      </w:pPr>
      <w:r>
        <w:rPr>
          <w:rFonts w:hint="eastAsia" w:ascii="宋体" w:hAnsi="宋体" w:eastAsia="宋体" w:cs="宋体"/>
          <w:spacing w:val="4"/>
          <w:sz w:val="24"/>
          <w:szCs w:val="20"/>
        </w:rPr>
        <w:t>我方承诺如下：</w:t>
      </w:r>
    </w:p>
    <w:p w14:paraId="0C26B325">
      <w:pPr>
        <w:numPr>
          <w:ilvl w:val="0"/>
          <w:numId w:val="3"/>
        </w:numPr>
        <w:tabs>
          <w:tab w:val="left" w:pos="2160"/>
        </w:tabs>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投标总价为:大写：人民币</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（小写：</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217B801D">
      <w:pPr>
        <w:numPr>
          <w:ilvl w:val="0"/>
          <w:numId w:val="3"/>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如果中标，我们根据招标文件的规定，履行合同的责任和义务。</w:t>
      </w:r>
    </w:p>
    <w:p w14:paraId="2239A862">
      <w:pPr>
        <w:numPr>
          <w:ilvl w:val="0"/>
          <w:numId w:val="3"/>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我们已详细阅读和审核全部招标文件（含修改部分，如有的话），及有关附件，我们知道必须放弃提出含糊不清或误解的问题的权利。</w:t>
      </w:r>
    </w:p>
    <w:p w14:paraId="40183B6F">
      <w:pPr>
        <w:numPr>
          <w:ilvl w:val="0"/>
          <w:numId w:val="3"/>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如果在开标后规定的投标有效期内撤回投标，我们愿接受政府采购的有关处罚决定。同意提供贵方可能另外要求的与本投标有关的任何证据和资料。 </w:t>
      </w:r>
    </w:p>
    <w:p w14:paraId="4FC5F026">
      <w:pPr>
        <w:numPr>
          <w:ilvl w:val="0"/>
          <w:numId w:val="3"/>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其他：</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5A756011">
      <w:pPr>
        <w:numPr>
          <w:ilvl w:val="0"/>
          <w:numId w:val="3"/>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与本投标有关的一切正式往来通讯为：</w:t>
      </w:r>
    </w:p>
    <w:p w14:paraId="2C861225">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联系地址：</w:t>
      </w:r>
    </w:p>
    <w:p w14:paraId="5EAC985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邮政编码：</w:t>
      </w:r>
    </w:p>
    <w:p w14:paraId="661D385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    话：</w:t>
      </w:r>
    </w:p>
    <w:p w14:paraId="07CDE072">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传    真：</w:t>
      </w:r>
    </w:p>
    <w:p w14:paraId="707D426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电子邮箱：（专用邮箱）</w:t>
      </w:r>
    </w:p>
    <w:p w14:paraId="6B6FB3C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投标人名称（盖章）：</w:t>
      </w:r>
    </w:p>
    <w:p w14:paraId="16501E60">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法定代表人/单位负责人签字：</w:t>
      </w:r>
    </w:p>
    <w:p w14:paraId="0CA417A3">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日    期：</w:t>
      </w:r>
    </w:p>
    <w:p w14:paraId="1A4D9179">
      <w:pPr>
        <w:rPr>
          <w:rFonts w:hint="eastAsia" w:ascii="宋体" w:hAnsi="宋体" w:eastAsia="宋体" w:cs="宋体"/>
          <w:spacing w:val="4"/>
          <w:sz w:val="24"/>
        </w:rPr>
      </w:pPr>
      <w:bookmarkStart w:id="137" w:name="_Toc29536"/>
      <w:bookmarkStart w:id="138" w:name="_Toc8895"/>
    </w:p>
    <w:p w14:paraId="7DF91E33">
      <w:pPr>
        <w:rPr>
          <w:rFonts w:hint="eastAsia" w:ascii="宋体" w:hAnsi="宋体" w:eastAsia="宋体" w:cs="宋体"/>
          <w:spacing w:val="4"/>
          <w:sz w:val="24"/>
        </w:rPr>
      </w:pPr>
    </w:p>
    <w:p w14:paraId="4B7B0AC9">
      <w:pPr>
        <w:rPr>
          <w:rFonts w:hint="eastAsia" w:ascii="宋体" w:hAnsi="宋体" w:eastAsia="宋体" w:cs="宋体"/>
          <w:spacing w:val="4"/>
          <w:sz w:val="24"/>
        </w:rPr>
      </w:pPr>
    </w:p>
    <w:p w14:paraId="2D3F73B7">
      <w:pPr>
        <w:rPr>
          <w:rFonts w:hint="eastAsia" w:ascii="宋体" w:hAnsi="宋体" w:eastAsia="宋体" w:cs="宋体"/>
        </w:rPr>
      </w:pPr>
      <w:r>
        <w:rPr>
          <w:rFonts w:hint="eastAsia" w:ascii="宋体" w:hAnsi="宋体" w:eastAsia="宋体" w:cs="宋体"/>
          <w:spacing w:val="4"/>
          <w:sz w:val="24"/>
        </w:rPr>
        <w:t>注：除可填报项目外，对本投标</w:t>
      </w:r>
      <w:r>
        <w:rPr>
          <w:rFonts w:hint="eastAsia" w:ascii="宋体" w:hAnsi="宋体" w:eastAsia="宋体" w:cs="宋体"/>
          <w:spacing w:val="4"/>
          <w:sz w:val="24"/>
          <w:lang w:val="en-US" w:eastAsia="zh-CN"/>
        </w:rPr>
        <w:t>书</w:t>
      </w:r>
      <w:r>
        <w:rPr>
          <w:rFonts w:hint="eastAsia" w:ascii="宋体" w:hAnsi="宋体" w:eastAsia="宋体" w:cs="宋体"/>
          <w:spacing w:val="4"/>
          <w:sz w:val="24"/>
        </w:rPr>
        <w:t>的任何实质性内容修改将被视为非实质性响应，在评审时将视其为无效投标。</w:t>
      </w:r>
      <w:r>
        <w:rPr>
          <w:rFonts w:hint="eastAsia" w:ascii="宋体" w:hAnsi="宋体" w:eastAsia="宋体" w:cs="宋体"/>
        </w:rPr>
        <w:br w:type="page"/>
      </w:r>
    </w:p>
    <w:bookmarkEnd w:id="137"/>
    <w:bookmarkEnd w:id="138"/>
    <w:p w14:paraId="4147BCCE">
      <w:pPr>
        <w:pStyle w:val="3"/>
        <w:jc w:val="center"/>
        <w:rPr>
          <w:rFonts w:hint="eastAsia" w:ascii="宋体" w:hAnsi="宋体" w:eastAsia="宋体" w:cs="宋体"/>
        </w:rPr>
      </w:pPr>
      <w:r>
        <w:rPr>
          <w:rFonts w:hint="eastAsia" w:ascii="宋体" w:hAnsi="宋体" w:eastAsia="宋体" w:cs="宋体"/>
        </w:rPr>
        <w:t>二、</w:t>
      </w:r>
      <w:bookmarkEnd w:id="126"/>
      <w:bookmarkEnd w:id="127"/>
      <w:bookmarkEnd w:id="128"/>
      <w:bookmarkEnd w:id="129"/>
      <w:r>
        <w:rPr>
          <w:rFonts w:hint="eastAsia" w:ascii="宋体" w:hAnsi="宋体" w:eastAsia="宋体" w:cs="宋体"/>
        </w:rPr>
        <w:t>开标一览表</w:t>
      </w:r>
      <w:bookmarkEnd w:id="130"/>
      <w:bookmarkEnd w:id="131"/>
    </w:p>
    <w:p w14:paraId="2D6234D7">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项目编号：</w:t>
      </w:r>
    </w:p>
    <w:p w14:paraId="59E4EF25">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项目名称：</w:t>
      </w:r>
    </w:p>
    <w:p w14:paraId="58099748">
      <w:pPr>
        <w:pStyle w:val="28"/>
        <w:rPr>
          <w:rFonts w:hint="eastAsia" w:ascii="宋体" w:hAnsi="宋体" w:eastAsia="宋体" w:cs="宋体"/>
          <w:sz w:val="24"/>
          <w:shd w:val="clear" w:color="auto"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7E9BA546">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127612D">
            <w:pPr>
              <w:widowControl/>
              <w:spacing w:line="360" w:lineRule="auto"/>
              <w:jc w:val="center"/>
              <w:rPr>
                <w:rFonts w:hint="eastAsia" w:ascii="宋体" w:hAnsi="宋体" w:eastAsia="宋体" w:cs="宋体"/>
                <w:sz w:val="24"/>
              </w:rPr>
            </w:pPr>
            <w:r>
              <w:rPr>
                <w:rFonts w:hint="eastAsia" w:ascii="宋体" w:hAnsi="宋体" w:eastAsia="宋体" w:cs="宋体"/>
                <w:sz w:val="24"/>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8050B24">
            <w:pPr>
              <w:widowControl/>
              <w:spacing w:line="360" w:lineRule="auto"/>
              <w:jc w:val="center"/>
              <w:rPr>
                <w:rFonts w:hint="eastAsia" w:ascii="宋体" w:hAnsi="宋体" w:eastAsia="宋体" w:cs="宋体"/>
                <w:sz w:val="24"/>
              </w:rPr>
            </w:pPr>
            <w:r>
              <w:rPr>
                <w:rFonts w:hint="eastAsia" w:ascii="宋体" w:hAnsi="宋体" w:eastAsia="宋体" w:cs="宋体"/>
                <w:sz w:val="24"/>
              </w:rPr>
              <w:t xml:space="preserve">内容 </w:t>
            </w:r>
          </w:p>
        </w:tc>
      </w:tr>
      <w:tr w14:paraId="7B4284B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6166B18">
            <w:pPr>
              <w:widowControl/>
              <w:spacing w:line="360" w:lineRule="auto"/>
              <w:jc w:val="center"/>
              <w:rPr>
                <w:rFonts w:hint="eastAsia" w:ascii="宋体" w:hAnsi="宋体" w:eastAsia="宋体" w:cs="宋体"/>
                <w:sz w:val="24"/>
              </w:rPr>
            </w:pPr>
            <w:r>
              <w:rPr>
                <w:rFonts w:hint="eastAsia" w:ascii="宋体" w:hAnsi="宋体" w:eastAsia="宋体" w:cs="宋体"/>
                <w:sz w:val="24"/>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C300AB0">
            <w:pPr>
              <w:spacing w:line="360" w:lineRule="auto"/>
              <w:jc w:val="center"/>
              <w:rPr>
                <w:rFonts w:hint="eastAsia" w:ascii="宋体" w:hAnsi="宋体" w:eastAsia="宋体" w:cs="宋体"/>
                <w:sz w:val="24"/>
              </w:rPr>
            </w:pPr>
          </w:p>
        </w:tc>
      </w:tr>
      <w:tr w14:paraId="38A6EF1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A93B896">
            <w:pPr>
              <w:widowControl/>
              <w:spacing w:line="360" w:lineRule="auto"/>
              <w:jc w:val="center"/>
              <w:rPr>
                <w:rFonts w:hint="eastAsia" w:ascii="宋体" w:hAnsi="宋体" w:eastAsia="宋体" w:cs="宋体"/>
                <w:sz w:val="24"/>
              </w:rPr>
            </w:pPr>
            <w:r>
              <w:rPr>
                <w:rFonts w:hint="eastAsia" w:ascii="宋体" w:hAnsi="宋体" w:eastAsia="宋体" w:cs="宋体"/>
                <w:sz w:val="24"/>
              </w:rPr>
              <w:t>标段</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8AB5527">
            <w:pPr>
              <w:spacing w:line="360" w:lineRule="auto"/>
              <w:jc w:val="center"/>
              <w:rPr>
                <w:rFonts w:hint="eastAsia" w:ascii="宋体" w:hAnsi="宋体" w:eastAsia="宋体" w:cs="宋体"/>
                <w:sz w:val="24"/>
              </w:rPr>
            </w:pPr>
          </w:p>
        </w:tc>
      </w:tr>
      <w:tr w14:paraId="63E018E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99079F7">
            <w:pPr>
              <w:widowControl/>
              <w:spacing w:line="360" w:lineRule="auto"/>
              <w:jc w:val="center"/>
              <w:rPr>
                <w:rFonts w:hint="eastAsia" w:ascii="宋体" w:hAnsi="宋体" w:eastAsia="宋体" w:cs="宋体"/>
                <w:sz w:val="24"/>
              </w:rPr>
            </w:pPr>
            <w:r>
              <w:rPr>
                <w:rFonts w:hint="eastAsia" w:ascii="宋体" w:hAnsi="宋体" w:eastAsia="宋体" w:cs="宋体"/>
                <w:sz w:val="24"/>
              </w:rPr>
              <w:t>供货期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D719622">
            <w:pPr>
              <w:spacing w:line="360" w:lineRule="auto"/>
              <w:jc w:val="center"/>
              <w:rPr>
                <w:rFonts w:hint="eastAsia" w:ascii="宋体" w:hAnsi="宋体" w:eastAsia="宋体" w:cs="宋体"/>
                <w:sz w:val="24"/>
              </w:rPr>
            </w:pPr>
          </w:p>
        </w:tc>
      </w:tr>
      <w:tr w14:paraId="486ED7D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3EBCDCA">
            <w:pPr>
              <w:widowControl/>
              <w:spacing w:line="360" w:lineRule="auto"/>
              <w:jc w:val="center"/>
              <w:rPr>
                <w:rFonts w:hint="eastAsia" w:ascii="宋体" w:hAnsi="宋体" w:eastAsia="宋体" w:cs="宋体"/>
                <w:sz w:val="24"/>
              </w:rPr>
            </w:pPr>
            <w:r>
              <w:rPr>
                <w:rFonts w:hint="eastAsia" w:ascii="宋体" w:hAnsi="宋体" w:eastAsia="宋体" w:cs="宋体"/>
                <w:sz w:val="24"/>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A6652D2">
            <w:pPr>
              <w:spacing w:line="360" w:lineRule="auto"/>
              <w:jc w:val="center"/>
              <w:rPr>
                <w:rFonts w:hint="eastAsia" w:ascii="宋体" w:hAnsi="宋体" w:eastAsia="宋体" w:cs="宋体"/>
                <w:sz w:val="24"/>
              </w:rPr>
            </w:pPr>
          </w:p>
        </w:tc>
      </w:tr>
      <w:tr w14:paraId="4C30EC4E">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E082A92">
            <w:pPr>
              <w:widowControl/>
              <w:spacing w:line="360" w:lineRule="auto"/>
              <w:jc w:val="center"/>
              <w:rPr>
                <w:rFonts w:hint="eastAsia" w:ascii="宋体" w:hAnsi="宋体" w:eastAsia="宋体" w:cs="宋体"/>
                <w:sz w:val="24"/>
              </w:rPr>
            </w:pPr>
            <w:r>
              <w:rPr>
                <w:rFonts w:hint="eastAsia" w:ascii="宋体" w:hAnsi="宋体" w:eastAsia="宋体" w:cs="宋体"/>
                <w:sz w:val="24"/>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3C7BB94">
            <w:pPr>
              <w:spacing w:line="360" w:lineRule="auto"/>
              <w:jc w:val="center"/>
              <w:rPr>
                <w:rFonts w:hint="eastAsia" w:ascii="宋体" w:hAnsi="宋体" w:eastAsia="宋体" w:cs="宋体"/>
                <w:sz w:val="24"/>
              </w:rPr>
            </w:pPr>
          </w:p>
        </w:tc>
      </w:tr>
    </w:tbl>
    <w:p w14:paraId="5B1C8E29">
      <w:pPr>
        <w:pStyle w:val="37"/>
        <w:wordWrap w:val="0"/>
        <w:spacing w:beforeAutospacing="0" w:afterAutospacing="0" w:line="360" w:lineRule="auto"/>
        <w:rPr>
          <w:rFonts w:hint="eastAsia" w:ascii="宋体" w:hAnsi="宋体" w:eastAsia="宋体" w:cs="宋体"/>
          <w:shd w:val="clear" w:color="auto" w:fill="FFFFFF"/>
        </w:rPr>
      </w:pPr>
    </w:p>
    <w:p w14:paraId="6B9EBA14">
      <w:pPr>
        <w:pStyle w:val="37"/>
        <w:wordWrap w:val="0"/>
        <w:spacing w:beforeAutospacing="0" w:afterAutospacing="0" w:line="360" w:lineRule="auto"/>
        <w:rPr>
          <w:rFonts w:hint="eastAsia" w:ascii="宋体" w:hAnsi="宋体" w:eastAsia="宋体" w:cs="宋体"/>
          <w:shd w:val="clear" w:color="auto" w:fill="FFFFFF"/>
        </w:rPr>
      </w:pPr>
    </w:p>
    <w:p w14:paraId="3952C19E">
      <w:pPr>
        <w:pStyle w:val="37"/>
        <w:wordWrap w:val="0"/>
        <w:spacing w:beforeAutospacing="0" w:afterAutospacing="0" w:line="360" w:lineRule="auto"/>
        <w:rPr>
          <w:rFonts w:hint="eastAsia" w:ascii="宋体" w:hAnsi="宋体" w:eastAsia="宋体" w:cs="宋体"/>
        </w:rPr>
      </w:pPr>
      <w:r>
        <w:rPr>
          <w:rFonts w:hint="eastAsia" w:ascii="宋体" w:hAnsi="宋体" w:eastAsia="宋体" w:cs="宋体"/>
          <w:shd w:val="clear" w:color="auto" w:fill="FFFFFF"/>
        </w:rPr>
        <w:t>供应商名称：       （加盖公章）</w:t>
      </w:r>
    </w:p>
    <w:p w14:paraId="415FD812">
      <w:pPr>
        <w:pStyle w:val="37"/>
        <w:wordWrap w:val="0"/>
        <w:spacing w:beforeAutospacing="0" w:afterAutospacing="0" w:line="360" w:lineRule="auto"/>
        <w:rPr>
          <w:rFonts w:hint="eastAsia" w:ascii="宋体" w:hAnsi="宋体" w:eastAsia="宋体" w:cs="宋体"/>
        </w:rPr>
      </w:pPr>
      <w:r>
        <w:rPr>
          <w:rFonts w:hint="eastAsia" w:ascii="宋体" w:hAnsi="宋体" w:eastAsia="宋体" w:cs="宋体"/>
          <w:shd w:val="clear" w:color="auto" w:fill="FFFFFF"/>
        </w:rPr>
        <w:t xml:space="preserve">日 期：        </w:t>
      </w:r>
    </w:p>
    <w:p w14:paraId="53FA6AB9">
      <w:pPr>
        <w:pStyle w:val="37"/>
        <w:wordWrap w:val="0"/>
        <w:spacing w:beforeAutospacing="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 </w:t>
      </w:r>
    </w:p>
    <w:p w14:paraId="25472EA8">
      <w:pPr>
        <w:pStyle w:val="28"/>
        <w:rPr>
          <w:rFonts w:hint="eastAsia" w:ascii="宋体" w:hAnsi="宋体" w:eastAsia="宋体" w:cs="宋体"/>
        </w:rPr>
      </w:pPr>
    </w:p>
    <w:p w14:paraId="3E8A7B11">
      <w:pPr>
        <w:pStyle w:val="37"/>
        <w:wordWrap w:val="0"/>
        <w:spacing w:beforeAutospacing="0" w:afterAutospacing="0" w:line="360" w:lineRule="auto"/>
        <w:ind w:firstLine="960" w:firstLineChars="400"/>
        <w:rPr>
          <w:rFonts w:hint="eastAsia" w:ascii="宋体" w:hAnsi="宋体" w:eastAsia="宋体" w:cs="宋体"/>
          <w:shd w:val="clear" w:color="auto" w:fill="FFFFFF"/>
          <w:lang w:val="zh-CN"/>
        </w:rPr>
      </w:pPr>
      <w:r>
        <w:rPr>
          <w:rFonts w:hint="eastAsia" w:ascii="宋体" w:hAnsi="宋体" w:eastAsia="宋体" w:cs="宋体"/>
          <w:shd w:val="clear" w:color="auto" w:fill="FFFFFF"/>
          <w:lang w:val="zh-CN"/>
        </w:rPr>
        <w:t> 备注: “投标报价”为投标总价。投标报价必须包括本项目所需全部费用。</w:t>
      </w:r>
    </w:p>
    <w:p w14:paraId="496EC9B4">
      <w:pPr>
        <w:pStyle w:val="37"/>
        <w:wordWrap w:val="0"/>
        <w:spacing w:beforeAutospacing="0" w:afterAutospacing="0" w:line="360" w:lineRule="auto"/>
        <w:rPr>
          <w:rFonts w:hint="eastAsia" w:ascii="宋体" w:hAnsi="宋体" w:eastAsia="宋体" w:cs="宋体"/>
        </w:rPr>
      </w:pPr>
    </w:p>
    <w:p w14:paraId="0FD37E3C">
      <w:pPr>
        <w:tabs>
          <w:tab w:val="left" w:pos="7080"/>
          <w:tab w:val="left" w:pos="8504"/>
        </w:tabs>
        <w:spacing w:line="360" w:lineRule="auto"/>
        <w:ind w:right="-1"/>
        <w:rPr>
          <w:rFonts w:hint="eastAsia" w:ascii="宋体" w:hAnsi="宋体" w:eastAsia="宋体" w:cs="宋体"/>
          <w:sz w:val="24"/>
        </w:rPr>
      </w:pPr>
    </w:p>
    <w:p w14:paraId="32D1FAAC">
      <w:pPr>
        <w:tabs>
          <w:tab w:val="left" w:pos="7080"/>
          <w:tab w:val="left" w:pos="8504"/>
        </w:tabs>
        <w:spacing w:line="360" w:lineRule="auto"/>
        <w:ind w:right="-1"/>
        <w:rPr>
          <w:rFonts w:hint="eastAsia" w:ascii="宋体" w:hAnsi="宋体" w:eastAsia="宋体" w:cs="宋体"/>
          <w:sz w:val="24"/>
        </w:rPr>
      </w:pPr>
    </w:p>
    <w:p w14:paraId="7CA3A832">
      <w:pPr>
        <w:bidi w:val="0"/>
        <w:rPr>
          <w:rFonts w:hint="eastAsia" w:ascii="宋体" w:hAnsi="宋体" w:eastAsia="宋体" w:cs="宋体"/>
        </w:rPr>
      </w:pPr>
    </w:p>
    <w:p w14:paraId="66EADAAF">
      <w:pPr>
        <w:pStyle w:val="37"/>
        <w:wordWrap w:val="0"/>
        <w:spacing w:beforeAutospacing="0" w:afterAutospacing="0" w:line="360" w:lineRule="auto"/>
        <w:jc w:val="center"/>
        <w:rPr>
          <w:rFonts w:hint="eastAsia" w:ascii="宋体" w:hAnsi="宋体" w:eastAsia="宋体" w:cs="宋体"/>
        </w:rPr>
      </w:pPr>
      <w:bookmarkStart w:id="139" w:name="_Toc18419"/>
      <w:bookmarkStart w:id="140" w:name="_Toc9587"/>
    </w:p>
    <w:p w14:paraId="402800C0">
      <w:pPr>
        <w:pStyle w:val="37"/>
        <w:wordWrap w:val="0"/>
        <w:spacing w:beforeAutospacing="0" w:afterAutospacing="0" w:line="390" w:lineRule="atLeast"/>
        <w:rPr>
          <w:rFonts w:hint="eastAsia" w:ascii="宋体" w:hAnsi="宋体" w:eastAsia="宋体" w:cs="宋体"/>
        </w:rPr>
      </w:pPr>
      <w:r>
        <w:rPr>
          <w:rFonts w:hint="eastAsia" w:ascii="宋体" w:hAnsi="宋体" w:eastAsia="宋体" w:cs="宋体"/>
          <w:shd w:val="clear" w:color="auto" w:fill="FFFFFF"/>
        </w:rPr>
        <w:t>      </w:t>
      </w:r>
    </w:p>
    <w:p w14:paraId="75294A0C">
      <w:pPr>
        <w:pStyle w:val="3"/>
        <w:ind w:left="3360"/>
        <w:jc w:val="both"/>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141" w:name="_Toc14187"/>
    </w:p>
    <w:p w14:paraId="58E1B6A4">
      <w:pPr>
        <w:pStyle w:val="3"/>
        <w:ind w:left="3360"/>
        <w:jc w:val="both"/>
        <w:rPr>
          <w:rFonts w:hint="eastAsia" w:ascii="宋体" w:hAnsi="宋体" w:eastAsia="宋体" w:cs="宋体"/>
        </w:rPr>
      </w:pPr>
      <w:bookmarkStart w:id="142" w:name="_Toc14910"/>
      <w:r>
        <w:rPr>
          <w:rFonts w:hint="eastAsia" w:ascii="宋体" w:hAnsi="宋体" w:eastAsia="宋体" w:cs="宋体"/>
        </w:rPr>
        <w:t>三、投标分项报价表</w:t>
      </w:r>
      <w:bookmarkEnd w:id="139"/>
      <w:bookmarkEnd w:id="140"/>
      <w:bookmarkEnd w:id="141"/>
      <w:bookmarkEnd w:id="142"/>
    </w:p>
    <w:p w14:paraId="1DC1E16A">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1E360310">
      <w:pPr>
        <w:spacing w:line="360" w:lineRule="auto"/>
        <w:ind w:firstLine="120" w:firstLineChars="50"/>
        <w:rPr>
          <w:rFonts w:hint="eastAsia" w:ascii="宋体" w:hAnsi="宋体" w:eastAsia="宋体" w:cs="宋体"/>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553"/>
        <w:gridCol w:w="499"/>
        <w:gridCol w:w="906"/>
        <w:gridCol w:w="581"/>
        <w:gridCol w:w="1060"/>
        <w:gridCol w:w="2020"/>
        <w:gridCol w:w="581"/>
        <w:gridCol w:w="581"/>
        <w:gridCol w:w="581"/>
      </w:tblGrid>
      <w:tr w14:paraId="781AB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0" w:type="auto"/>
            <w:vAlign w:val="center"/>
          </w:tcPr>
          <w:p w14:paraId="797F6C55">
            <w:pPr>
              <w:spacing w:after="120"/>
              <w:jc w:val="center"/>
              <w:rPr>
                <w:rFonts w:hint="eastAsia" w:ascii="宋体" w:hAnsi="宋体" w:eastAsia="宋体" w:cs="宋体"/>
                <w:sz w:val="24"/>
              </w:rPr>
            </w:pPr>
            <w:r>
              <w:rPr>
                <w:rFonts w:hint="eastAsia" w:ascii="宋体" w:hAnsi="宋体" w:eastAsia="宋体" w:cs="宋体"/>
                <w:sz w:val="24"/>
              </w:rPr>
              <w:t>类别</w:t>
            </w:r>
          </w:p>
        </w:tc>
        <w:tc>
          <w:tcPr>
            <w:tcW w:w="0" w:type="auto"/>
            <w:vAlign w:val="center"/>
          </w:tcPr>
          <w:p w14:paraId="5FC3CDBF">
            <w:pPr>
              <w:spacing w:after="120"/>
              <w:jc w:val="center"/>
              <w:rPr>
                <w:rFonts w:hint="eastAsia" w:ascii="宋体" w:hAnsi="宋体" w:eastAsia="宋体" w:cs="宋体"/>
                <w:sz w:val="24"/>
              </w:rPr>
            </w:pPr>
            <w:r>
              <w:rPr>
                <w:rFonts w:hint="eastAsia" w:ascii="宋体" w:hAnsi="宋体" w:eastAsia="宋体" w:cs="宋体"/>
                <w:sz w:val="24"/>
              </w:rPr>
              <w:t>序号</w:t>
            </w:r>
          </w:p>
        </w:tc>
        <w:tc>
          <w:tcPr>
            <w:tcW w:w="0" w:type="auto"/>
            <w:vAlign w:val="center"/>
          </w:tcPr>
          <w:p w14:paraId="67691E14">
            <w:pPr>
              <w:spacing w:after="120"/>
              <w:jc w:val="center"/>
              <w:rPr>
                <w:rFonts w:hint="eastAsia" w:ascii="宋体" w:hAnsi="宋体" w:eastAsia="宋体" w:cs="宋体"/>
                <w:sz w:val="24"/>
              </w:rPr>
            </w:pPr>
            <w:r>
              <w:rPr>
                <w:rFonts w:hint="eastAsia" w:ascii="宋体" w:hAnsi="宋体" w:eastAsia="宋体" w:cs="宋体"/>
                <w:sz w:val="24"/>
              </w:rPr>
              <w:t>货物名称</w:t>
            </w:r>
          </w:p>
        </w:tc>
        <w:tc>
          <w:tcPr>
            <w:tcW w:w="0" w:type="auto"/>
            <w:vAlign w:val="center"/>
          </w:tcPr>
          <w:p w14:paraId="2A43965A">
            <w:pPr>
              <w:spacing w:after="120"/>
              <w:jc w:val="center"/>
              <w:rPr>
                <w:rFonts w:hint="eastAsia" w:ascii="宋体" w:hAnsi="宋体" w:eastAsia="宋体" w:cs="宋体"/>
                <w:sz w:val="24"/>
              </w:rPr>
            </w:pPr>
            <w:r>
              <w:rPr>
                <w:rFonts w:hint="eastAsia" w:ascii="宋体" w:hAnsi="宋体" w:eastAsia="宋体" w:cs="宋体"/>
                <w:sz w:val="24"/>
              </w:rPr>
              <w:t>品牌</w:t>
            </w:r>
          </w:p>
        </w:tc>
        <w:tc>
          <w:tcPr>
            <w:tcW w:w="0" w:type="auto"/>
            <w:vAlign w:val="center"/>
          </w:tcPr>
          <w:p w14:paraId="56BD0F97">
            <w:pPr>
              <w:spacing w:beforeLines="50" w:after="120"/>
              <w:jc w:val="center"/>
              <w:rPr>
                <w:rFonts w:hint="eastAsia" w:ascii="宋体" w:hAnsi="宋体" w:eastAsia="宋体" w:cs="宋体"/>
                <w:sz w:val="24"/>
              </w:rPr>
            </w:pPr>
            <w:r>
              <w:rPr>
                <w:rFonts w:hint="eastAsia" w:ascii="宋体" w:hAnsi="宋体" w:eastAsia="宋体" w:cs="宋体"/>
                <w:sz w:val="24"/>
              </w:rPr>
              <w:t>型号规格</w:t>
            </w:r>
          </w:p>
        </w:tc>
        <w:tc>
          <w:tcPr>
            <w:tcW w:w="0" w:type="auto"/>
            <w:vAlign w:val="center"/>
          </w:tcPr>
          <w:p w14:paraId="0B83699D">
            <w:pPr>
              <w:spacing w:beforeLines="50" w:after="120"/>
              <w:jc w:val="center"/>
              <w:rPr>
                <w:rFonts w:hint="eastAsia" w:ascii="宋体" w:hAnsi="宋体" w:eastAsia="宋体" w:cs="宋体"/>
                <w:sz w:val="24"/>
              </w:rPr>
            </w:pPr>
            <w:r>
              <w:rPr>
                <w:rFonts w:hint="eastAsia" w:ascii="宋体" w:hAnsi="宋体" w:eastAsia="宋体" w:cs="宋体"/>
                <w:sz w:val="24"/>
              </w:rPr>
              <w:t>原产地及制造厂名</w:t>
            </w:r>
          </w:p>
        </w:tc>
        <w:tc>
          <w:tcPr>
            <w:tcW w:w="0" w:type="auto"/>
            <w:vAlign w:val="center"/>
          </w:tcPr>
          <w:p w14:paraId="12092466">
            <w:pPr>
              <w:spacing w:after="120"/>
              <w:jc w:val="center"/>
              <w:rPr>
                <w:rFonts w:hint="eastAsia" w:ascii="宋体" w:hAnsi="宋体" w:eastAsia="宋体" w:cs="宋体"/>
                <w:sz w:val="24"/>
              </w:rPr>
            </w:pPr>
            <w:r>
              <w:rPr>
                <w:rFonts w:hint="eastAsia" w:ascii="宋体" w:hAnsi="宋体" w:eastAsia="宋体" w:cs="宋体"/>
                <w:sz w:val="24"/>
              </w:rPr>
              <w:t>数量</w:t>
            </w:r>
          </w:p>
        </w:tc>
        <w:tc>
          <w:tcPr>
            <w:tcW w:w="0" w:type="auto"/>
            <w:vAlign w:val="center"/>
          </w:tcPr>
          <w:p w14:paraId="3B718F7C">
            <w:pPr>
              <w:spacing w:after="120"/>
              <w:jc w:val="center"/>
              <w:rPr>
                <w:rFonts w:hint="eastAsia" w:ascii="宋体" w:hAnsi="宋体" w:eastAsia="宋体" w:cs="宋体"/>
                <w:bCs/>
                <w:sz w:val="24"/>
              </w:rPr>
            </w:pPr>
            <w:r>
              <w:rPr>
                <w:rFonts w:hint="eastAsia" w:ascii="宋体" w:hAnsi="宋体" w:eastAsia="宋体" w:cs="宋体"/>
                <w:sz w:val="24"/>
              </w:rPr>
              <w:t>单价</w:t>
            </w:r>
          </w:p>
        </w:tc>
        <w:tc>
          <w:tcPr>
            <w:tcW w:w="0" w:type="auto"/>
            <w:vAlign w:val="center"/>
          </w:tcPr>
          <w:p w14:paraId="64782772">
            <w:pPr>
              <w:spacing w:after="120"/>
              <w:jc w:val="center"/>
              <w:rPr>
                <w:rFonts w:hint="eastAsia" w:ascii="宋体" w:hAnsi="宋体" w:eastAsia="宋体" w:cs="宋体"/>
                <w:bCs/>
                <w:sz w:val="24"/>
              </w:rPr>
            </w:pPr>
            <w:r>
              <w:rPr>
                <w:rFonts w:hint="eastAsia" w:ascii="宋体" w:hAnsi="宋体" w:eastAsia="宋体" w:cs="宋体"/>
                <w:bCs/>
                <w:sz w:val="24"/>
              </w:rPr>
              <w:t>总价</w:t>
            </w:r>
          </w:p>
        </w:tc>
      </w:tr>
      <w:tr w14:paraId="70180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restart"/>
            <w:vAlign w:val="center"/>
          </w:tcPr>
          <w:p w14:paraId="562280FD">
            <w:pPr>
              <w:spacing w:beforeLines="100"/>
              <w:jc w:val="center"/>
              <w:rPr>
                <w:rFonts w:hint="eastAsia" w:ascii="宋体" w:hAnsi="宋体" w:eastAsia="宋体" w:cs="宋体"/>
                <w:sz w:val="24"/>
              </w:rPr>
            </w:pPr>
            <w:r>
              <w:rPr>
                <w:rFonts w:hint="eastAsia" w:ascii="宋体" w:hAnsi="宋体" w:eastAsia="宋体" w:cs="宋体"/>
                <w:sz w:val="24"/>
              </w:rPr>
              <w:t>货物（设备）费</w:t>
            </w:r>
          </w:p>
        </w:tc>
        <w:tc>
          <w:tcPr>
            <w:tcW w:w="0" w:type="auto"/>
            <w:vAlign w:val="center"/>
          </w:tcPr>
          <w:p w14:paraId="4C544050">
            <w:pPr>
              <w:spacing w:beforeLines="100"/>
              <w:jc w:val="center"/>
              <w:rPr>
                <w:rFonts w:hint="eastAsia" w:ascii="宋体" w:hAnsi="宋体" w:eastAsia="宋体" w:cs="宋体"/>
                <w:sz w:val="24"/>
              </w:rPr>
            </w:pPr>
          </w:p>
        </w:tc>
        <w:tc>
          <w:tcPr>
            <w:tcW w:w="0" w:type="auto"/>
            <w:vAlign w:val="center"/>
          </w:tcPr>
          <w:p w14:paraId="4707BDFC">
            <w:pPr>
              <w:spacing w:beforeLines="50"/>
              <w:jc w:val="center"/>
              <w:rPr>
                <w:rFonts w:hint="eastAsia" w:ascii="宋体" w:hAnsi="宋体" w:eastAsia="宋体" w:cs="宋体"/>
                <w:sz w:val="24"/>
              </w:rPr>
            </w:pPr>
          </w:p>
        </w:tc>
        <w:tc>
          <w:tcPr>
            <w:tcW w:w="0" w:type="auto"/>
            <w:vAlign w:val="center"/>
          </w:tcPr>
          <w:p w14:paraId="463B98D8">
            <w:pPr>
              <w:spacing w:beforeLines="50"/>
              <w:jc w:val="center"/>
              <w:rPr>
                <w:rFonts w:hint="eastAsia" w:ascii="宋体" w:hAnsi="宋体" w:eastAsia="宋体" w:cs="宋体"/>
                <w:sz w:val="24"/>
              </w:rPr>
            </w:pPr>
          </w:p>
        </w:tc>
        <w:tc>
          <w:tcPr>
            <w:tcW w:w="0" w:type="auto"/>
            <w:vAlign w:val="center"/>
          </w:tcPr>
          <w:p w14:paraId="54A343AB">
            <w:pPr>
              <w:spacing w:beforeLines="50"/>
              <w:jc w:val="center"/>
              <w:rPr>
                <w:rFonts w:hint="eastAsia" w:ascii="宋体" w:hAnsi="宋体" w:eastAsia="宋体" w:cs="宋体"/>
                <w:sz w:val="24"/>
              </w:rPr>
            </w:pPr>
          </w:p>
        </w:tc>
        <w:tc>
          <w:tcPr>
            <w:tcW w:w="0" w:type="auto"/>
            <w:vAlign w:val="center"/>
          </w:tcPr>
          <w:p w14:paraId="34D6ADA8">
            <w:pPr>
              <w:spacing w:beforeLines="50"/>
              <w:jc w:val="center"/>
              <w:rPr>
                <w:rFonts w:hint="eastAsia" w:ascii="宋体" w:hAnsi="宋体" w:eastAsia="宋体" w:cs="宋体"/>
                <w:sz w:val="24"/>
              </w:rPr>
            </w:pPr>
          </w:p>
        </w:tc>
        <w:tc>
          <w:tcPr>
            <w:tcW w:w="0" w:type="auto"/>
            <w:vAlign w:val="center"/>
          </w:tcPr>
          <w:p w14:paraId="419F9AA8">
            <w:pPr>
              <w:spacing w:beforeLines="50"/>
              <w:jc w:val="center"/>
              <w:rPr>
                <w:rFonts w:hint="eastAsia" w:ascii="宋体" w:hAnsi="宋体" w:eastAsia="宋体" w:cs="宋体"/>
                <w:sz w:val="24"/>
              </w:rPr>
            </w:pPr>
          </w:p>
        </w:tc>
        <w:tc>
          <w:tcPr>
            <w:tcW w:w="0" w:type="auto"/>
            <w:vAlign w:val="center"/>
          </w:tcPr>
          <w:p w14:paraId="7151A2F3">
            <w:pPr>
              <w:spacing w:beforeLines="50"/>
              <w:jc w:val="center"/>
              <w:rPr>
                <w:rFonts w:hint="eastAsia" w:ascii="宋体" w:hAnsi="宋体" w:eastAsia="宋体" w:cs="宋体"/>
                <w:sz w:val="24"/>
              </w:rPr>
            </w:pPr>
          </w:p>
        </w:tc>
        <w:tc>
          <w:tcPr>
            <w:tcW w:w="0" w:type="auto"/>
            <w:vAlign w:val="center"/>
          </w:tcPr>
          <w:p w14:paraId="7BEBE460">
            <w:pPr>
              <w:spacing w:beforeLines="50"/>
              <w:jc w:val="center"/>
              <w:rPr>
                <w:rFonts w:hint="eastAsia" w:ascii="宋体" w:hAnsi="宋体" w:eastAsia="宋体" w:cs="宋体"/>
                <w:sz w:val="24"/>
              </w:rPr>
            </w:pPr>
          </w:p>
        </w:tc>
      </w:tr>
      <w:tr w14:paraId="12B46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1A2ED9D7">
            <w:pPr>
              <w:spacing w:beforeLines="100"/>
              <w:jc w:val="center"/>
              <w:rPr>
                <w:rFonts w:hint="eastAsia" w:ascii="宋体" w:hAnsi="宋体" w:eastAsia="宋体" w:cs="宋体"/>
                <w:sz w:val="24"/>
              </w:rPr>
            </w:pPr>
          </w:p>
        </w:tc>
        <w:tc>
          <w:tcPr>
            <w:tcW w:w="0" w:type="auto"/>
            <w:vAlign w:val="center"/>
          </w:tcPr>
          <w:p w14:paraId="5CD2BB96">
            <w:pPr>
              <w:spacing w:beforeLines="100"/>
              <w:jc w:val="center"/>
              <w:rPr>
                <w:rFonts w:hint="eastAsia" w:ascii="宋体" w:hAnsi="宋体" w:eastAsia="宋体" w:cs="宋体"/>
                <w:sz w:val="24"/>
              </w:rPr>
            </w:pPr>
          </w:p>
        </w:tc>
        <w:tc>
          <w:tcPr>
            <w:tcW w:w="0" w:type="auto"/>
            <w:vAlign w:val="center"/>
          </w:tcPr>
          <w:p w14:paraId="3EF48344">
            <w:pPr>
              <w:spacing w:beforeLines="100"/>
              <w:jc w:val="center"/>
              <w:rPr>
                <w:rFonts w:hint="eastAsia" w:ascii="宋体" w:hAnsi="宋体" w:eastAsia="宋体" w:cs="宋体"/>
                <w:sz w:val="24"/>
              </w:rPr>
            </w:pPr>
          </w:p>
        </w:tc>
        <w:tc>
          <w:tcPr>
            <w:tcW w:w="0" w:type="auto"/>
            <w:vAlign w:val="center"/>
          </w:tcPr>
          <w:p w14:paraId="5223E480">
            <w:pPr>
              <w:spacing w:beforeLines="50"/>
              <w:jc w:val="left"/>
              <w:rPr>
                <w:rFonts w:hint="eastAsia" w:ascii="宋体" w:hAnsi="宋体" w:eastAsia="宋体" w:cs="宋体"/>
                <w:sz w:val="24"/>
              </w:rPr>
            </w:pPr>
          </w:p>
        </w:tc>
        <w:tc>
          <w:tcPr>
            <w:tcW w:w="0" w:type="auto"/>
            <w:vAlign w:val="center"/>
          </w:tcPr>
          <w:p w14:paraId="482FF5F2">
            <w:pPr>
              <w:spacing w:beforeLines="50"/>
              <w:jc w:val="center"/>
              <w:rPr>
                <w:rFonts w:hint="eastAsia" w:ascii="宋体" w:hAnsi="宋体" w:eastAsia="宋体" w:cs="宋体"/>
                <w:sz w:val="24"/>
              </w:rPr>
            </w:pPr>
          </w:p>
        </w:tc>
        <w:tc>
          <w:tcPr>
            <w:tcW w:w="0" w:type="auto"/>
            <w:vAlign w:val="center"/>
          </w:tcPr>
          <w:p w14:paraId="2EA5A728">
            <w:pPr>
              <w:spacing w:beforeLines="50"/>
              <w:jc w:val="center"/>
              <w:rPr>
                <w:rFonts w:hint="eastAsia" w:ascii="宋体" w:hAnsi="宋体" w:eastAsia="宋体" w:cs="宋体"/>
                <w:sz w:val="24"/>
              </w:rPr>
            </w:pPr>
          </w:p>
        </w:tc>
        <w:tc>
          <w:tcPr>
            <w:tcW w:w="0" w:type="auto"/>
            <w:vAlign w:val="center"/>
          </w:tcPr>
          <w:p w14:paraId="68729D47">
            <w:pPr>
              <w:spacing w:beforeLines="50"/>
              <w:jc w:val="center"/>
              <w:rPr>
                <w:rFonts w:hint="eastAsia" w:ascii="宋体" w:hAnsi="宋体" w:eastAsia="宋体" w:cs="宋体"/>
                <w:sz w:val="24"/>
              </w:rPr>
            </w:pPr>
          </w:p>
        </w:tc>
        <w:tc>
          <w:tcPr>
            <w:tcW w:w="0" w:type="auto"/>
            <w:vAlign w:val="center"/>
          </w:tcPr>
          <w:p w14:paraId="6F58FF6B">
            <w:pPr>
              <w:spacing w:beforeLines="50"/>
              <w:jc w:val="center"/>
              <w:rPr>
                <w:rFonts w:hint="eastAsia" w:ascii="宋体" w:hAnsi="宋体" w:eastAsia="宋体" w:cs="宋体"/>
                <w:sz w:val="24"/>
              </w:rPr>
            </w:pPr>
          </w:p>
        </w:tc>
        <w:tc>
          <w:tcPr>
            <w:tcW w:w="0" w:type="auto"/>
            <w:vAlign w:val="center"/>
          </w:tcPr>
          <w:p w14:paraId="2F1835E0">
            <w:pPr>
              <w:spacing w:beforeLines="50"/>
              <w:jc w:val="center"/>
              <w:rPr>
                <w:rFonts w:hint="eastAsia" w:ascii="宋体" w:hAnsi="宋体" w:eastAsia="宋体" w:cs="宋体"/>
                <w:sz w:val="24"/>
              </w:rPr>
            </w:pPr>
          </w:p>
        </w:tc>
      </w:tr>
      <w:tr w14:paraId="723C0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162C1E5C">
            <w:pPr>
              <w:spacing w:beforeLines="100"/>
              <w:jc w:val="center"/>
              <w:rPr>
                <w:rFonts w:hint="eastAsia" w:ascii="宋体" w:hAnsi="宋体" w:eastAsia="宋体" w:cs="宋体"/>
                <w:sz w:val="24"/>
              </w:rPr>
            </w:pPr>
          </w:p>
        </w:tc>
        <w:tc>
          <w:tcPr>
            <w:tcW w:w="0" w:type="auto"/>
            <w:vAlign w:val="center"/>
          </w:tcPr>
          <w:p w14:paraId="673BF28C">
            <w:pPr>
              <w:spacing w:beforeLines="100"/>
              <w:jc w:val="center"/>
              <w:rPr>
                <w:rFonts w:hint="eastAsia" w:ascii="宋体" w:hAnsi="宋体" w:eastAsia="宋体" w:cs="宋体"/>
                <w:sz w:val="24"/>
              </w:rPr>
            </w:pPr>
          </w:p>
        </w:tc>
        <w:tc>
          <w:tcPr>
            <w:tcW w:w="0" w:type="auto"/>
            <w:vAlign w:val="center"/>
          </w:tcPr>
          <w:p w14:paraId="6DBB61C2">
            <w:pPr>
              <w:spacing w:beforeLines="100"/>
              <w:jc w:val="center"/>
              <w:rPr>
                <w:rFonts w:hint="eastAsia" w:ascii="宋体" w:hAnsi="宋体" w:eastAsia="宋体" w:cs="宋体"/>
                <w:sz w:val="24"/>
              </w:rPr>
            </w:pPr>
          </w:p>
        </w:tc>
        <w:tc>
          <w:tcPr>
            <w:tcW w:w="0" w:type="auto"/>
            <w:vAlign w:val="center"/>
          </w:tcPr>
          <w:p w14:paraId="37C5D823">
            <w:pPr>
              <w:spacing w:beforeLines="50"/>
              <w:jc w:val="center"/>
              <w:rPr>
                <w:rFonts w:hint="eastAsia" w:ascii="宋体" w:hAnsi="宋体" w:eastAsia="宋体" w:cs="宋体"/>
                <w:sz w:val="24"/>
              </w:rPr>
            </w:pPr>
          </w:p>
        </w:tc>
        <w:tc>
          <w:tcPr>
            <w:tcW w:w="0" w:type="auto"/>
            <w:vAlign w:val="center"/>
          </w:tcPr>
          <w:p w14:paraId="4C484C35">
            <w:pPr>
              <w:spacing w:beforeLines="50"/>
              <w:jc w:val="center"/>
              <w:rPr>
                <w:rFonts w:hint="eastAsia" w:ascii="宋体" w:hAnsi="宋体" w:eastAsia="宋体" w:cs="宋体"/>
                <w:sz w:val="24"/>
              </w:rPr>
            </w:pPr>
          </w:p>
        </w:tc>
        <w:tc>
          <w:tcPr>
            <w:tcW w:w="0" w:type="auto"/>
            <w:vAlign w:val="center"/>
          </w:tcPr>
          <w:p w14:paraId="22BABC1D">
            <w:pPr>
              <w:spacing w:beforeLines="50"/>
              <w:jc w:val="center"/>
              <w:rPr>
                <w:rFonts w:hint="eastAsia" w:ascii="宋体" w:hAnsi="宋体" w:eastAsia="宋体" w:cs="宋体"/>
                <w:sz w:val="24"/>
              </w:rPr>
            </w:pPr>
          </w:p>
        </w:tc>
        <w:tc>
          <w:tcPr>
            <w:tcW w:w="0" w:type="auto"/>
            <w:vAlign w:val="center"/>
          </w:tcPr>
          <w:p w14:paraId="0238B3A1">
            <w:pPr>
              <w:spacing w:beforeLines="50"/>
              <w:jc w:val="center"/>
              <w:rPr>
                <w:rFonts w:hint="eastAsia" w:ascii="宋体" w:hAnsi="宋体" w:eastAsia="宋体" w:cs="宋体"/>
                <w:sz w:val="24"/>
              </w:rPr>
            </w:pPr>
          </w:p>
        </w:tc>
        <w:tc>
          <w:tcPr>
            <w:tcW w:w="0" w:type="auto"/>
            <w:vAlign w:val="center"/>
          </w:tcPr>
          <w:p w14:paraId="01339D16">
            <w:pPr>
              <w:spacing w:beforeLines="50"/>
              <w:jc w:val="center"/>
              <w:rPr>
                <w:rFonts w:hint="eastAsia" w:ascii="宋体" w:hAnsi="宋体" w:eastAsia="宋体" w:cs="宋体"/>
                <w:sz w:val="24"/>
              </w:rPr>
            </w:pPr>
          </w:p>
        </w:tc>
        <w:tc>
          <w:tcPr>
            <w:tcW w:w="0" w:type="auto"/>
            <w:vAlign w:val="center"/>
          </w:tcPr>
          <w:p w14:paraId="74D069E7">
            <w:pPr>
              <w:spacing w:beforeLines="50"/>
              <w:jc w:val="center"/>
              <w:rPr>
                <w:rFonts w:hint="eastAsia" w:ascii="宋体" w:hAnsi="宋体" w:eastAsia="宋体" w:cs="宋体"/>
                <w:sz w:val="24"/>
              </w:rPr>
            </w:pPr>
          </w:p>
        </w:tc>
      </w:tr>
      <w:tr w14:paraId="3C56A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2A8DAEA5">
            <w:pPr>
              <w:spacing w:beforeLines="100"/>
              <w:jc w:val="center"/>
              <w:rPr>
                <w:rFonts w:hint="eastAsia" w:ascii="宋体" w:hAnsi="宋体" w:eastAsia="宋体" w:cs="宋体"/>
                <w:sz w:val="24"/>
              </w:rPr>
            </w:pPr>
          </w:p>
        </w:tc>
        <w:tc>
          <w:tcPr>
            <w:tcW w:w="0" w:type="auto"/>
            <w:vAlign w:val="center"/>
          </w:tcPr>
          <w:p w14:paraId="57C921FA">
            <w:pPr>
              <w:spacing w:beforeLines="100"/>
              <w:jc w:val="center"/>
              <w:rPr>
                <w:rFonts w:hint="eastAsia" w:ascii="宋体" w:hAnsi="宋体" w:eastAsia="宋体" w:cs="宋体"/>
                <w:sz w:val="24"/>
              </w:rPr>
            </w:pPr>
          </w:p>
        </w:tc>
        <w:tc>
          <w:tcPr>
            <w:tcW w:w="0" w:type="auto"/>
            <w:vAlign w:val="center"/>
          </w:tcPr>
          <w:p w14:paraId="6E98B68C">
            <w:pPr>
              <w:spacing w:beforeLines="50"/>
              <w:jc w:val="center"/>
              <w:rPr>
                <w:rFonts w:hint="eastAsia" w:ascii="宋体" w:hAnsi="宋体" w:eastAsia="宋体" w:cs="宋体"/>
                <w:sz w:val="24"/>
              </w:rPr>
            </w:pPr>
          </w:p>
        </w:tc>
        <w:tc>
          <w:tcPr>
            <w:tcW w:w="0" w:type="auto"/>
            <w:vAlign w:val="center"/>
          </w:tcPr>
          <w:p w14:paraId="4F0BF81B">
            <w:pPr>
              <w:spacing w:beforeLines="50"/>
              <w:jc w:val="center"/>
              <w:rPr>
                <w:rFonts w:hint="eastAsia" w:ascii="宋体" w:hAnsi="宋体" w:eastAsia="宋体" w:cs="宋体"/>
                <w:sz w:val="24"/>
              </w:rPr>
            </w:pPr>
          </w:p>
        </w:tc>
        <w:tc>
          <w:tcPr>
            <w:tcW w:w="0" w:type="auto"/>
            <w:vAlign w:val="center"/>
          </w:tcPr>
          <w:p w14:paraId="607ACA51">
            <w:pPr>
              <w:spacing w:beforeLines="50"/>
              <w:jc w:val="center"/>
              <w:rPr>
                <w:rFonts w:hint="eastAsia" w:ascii="宋体" w:hAnsi="宋体" w:eastAsia="宋体" w:cs="宋体"/>
                <w:sz w:val="24"/>
              </w:rPr>
            </w:pPr>
          </w:p>
        </w:tc>
        <w:tc>
          <w:tcPr>
            <w:tcW w:w="0" w:type="auto"/>
            <w:vAlign w:val="center"/>
          </w:tcPr>
          <w:p w14:paraId="0C7C4784">
            <w:pPr>
              <w:spacing w:beforeLines="50"/>
              <w:jc w:val="center"/>
              <w:rPr>
                <w:rFonts w:hint="eastAsia" w:ascii="宋体" w:hAnsi="宋体" w:eastAsia="宋体" w:cs="宋体"/>
                <w:sz w:val="24"/>
              </w:rPr>
            </w:pPr>
          </w:p>
        </w:tc>
        <w:tc>
          <w:tcPr>
            <w:tcW w:w="0" w:type="auto"/>
            <w:vAlign w:val="center"/>
          </w:tcPr>
          <w:p w14:paraId="6EF1862A">
            <w:pPr>
              <w:spacing w:beforeLines="50"/>
              <w:jc w:val="center"/>
              <w:rPr>
                <w:rFonts w:hint="eastAsia" w:ascii="宋体" w:hAnsi="宋体" w:eastAsia="宋体" w:cs="宋体"/>
                <w:sz w:val="24"/>
              </w:rPr>
            </w:pPr>
          </w:p>
        </w:tc>
        <w:tc>
          <w:tcPr>
            <w:tcW w:w="0" w:type="auto"/>
            <w:vAlign w:val="center"/>
          </w:tcPr>
          <w:p w14:paraId="4A5A6BDE">
            <w:pPr>
              <w:spacing w:beforeLines="50"/>
              <w:jc w:val="center"/>
              <w:rPr>
                <w:rFonts w:hint="eastAsia" w:ascii="宋体" w:hAnsi="宋体" w:eastAsia="宋体" w:cs="宋体"/>
                <w:sz w:val="24"/>
              </w:rPr>
            </w:pPr>
          </w:p>
        </w:tc>
        <w:tc>
          <w:tcPr>
            <w:tcW w:w="0" w:type="auto"/>
            <w:vAlign w:val="center"/>
          </w:tcPr>
          <w:p w14:paraId="4D54209C">
            <w:pPr>
              <w:spacing w:beforeLines="50"/>
              <w:jc w:val="center"/>
              <w:rPr>
                <w:rFonts w:hint="eastAsia" w:ascii="宋体" w:hAnsi="宋体" w:eastAsia="宋体" w:cs="宋体"/>
                <w:sz w:val="24"/>
              </w:rPr>
            </w:pPr>
          </w:p>
        </w:tc>
      </w:tr>
      <w:tr w14:paraId="266B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4BD8041C">
            <w:pPr>
              <w:spacing w:beforeLines="100"/>
              <w:jc w:val="center"/>
              <w:rPr>
                <w:rFonts w:hint="eastAsia" w:ascii="宋体" w:hAnsi="宋体" w:eastAsia="宋体" w:cs="宋体"/>
                <w:sz w:val="24"/>
              </w:rPr>
            </w:pPr>
          </w:p>
        </w:tc>
        <w:tc>
          <w:tcPr>
            <w:tcW w:w="0" w:type="auto"/>
            <w:vAlign w:val="center"/>
          </w:tcPr>
          <w:p w14:paraId="56D9D9D0">
            <w:pPr>
              <w:spacing w:beforeLines="100"/>
              <w:jc w:val="center"/>
              <w:rPr>
                <w:rFonts w:hint="eastAsia" w:ascii="宋体" w:hAnsi="宋体" w:eastAsia="宋体" w:cs="宋体"/>
                <w:sz w:val="24"/>
              </w:rPr>
            </w:pPr>
          </w:p>
        </w:tc>
        <w:tc>
          <w:tcPr>
            <w:tcW w:w="0" w:type="auto"/>
            <w:vAlign w:val="center"/>
          </w:tcPr>
          <w:p w14:paraId="71BC7E75">
            <w:pPr>
              <w:spacing w:beforeLines="100"/>
              <w:jc w:val="center"/>
              <w:rPr>
                <w:rFonts w:hint="eastAsia" w:ascii="宋体" w:hAnsi="宋体" w:eastAsia="宋体" w:cs="宋体"/>
                <w:sz w:val="24"/>
              </w:rPr>
            </w:pPr>
          </w:p>
        </w:tc>
        <w:tc>
          <w:tcPr>
            <w:tcW w:w="0" w:type="auto"/>
            <w:vAlign w:val="center"/>
          </w:tcPr>
          <w:p w14:paraId="1613F23A">
            <w:pPr>
              <w:spacing w:beforeLines="50"/>
              <w:jc w:val="center"/>
              <w:rPr>
                <w:rFonts w:hint="eastAsia" w:ascii="宋体" w:hAnsi="宋体" w:eastAsia="宋体" w:cs="宋体"/>
                <w:sz w:val="24"/>
              </w:rPr>
            </w:pPr>
          </w:p>
        </w:tc>
        <w:tc>
          <w:tcPr>
            <w:tcW w:w="0" w:type="auto"/>
            <w:vAlign w:val="center"/>
          </w:tcPr>
          <w:p w14:paraId="5D2E0F1F">
            <w:pPr>
              <w:spacing w:beforeLines="50"/>
              <w:jc w:val="center"/>
              <w:rPr>
                <w:rFonts w:hint="eastAsia" w:ascii="宋体" w:hAnsi="宋体" w:eastAsia="宋体" w:cs="宋体"/>
                <w:sz w:val="24"/>
              </w:rPr>
            </w:pPr>
          </w:p>
        </w:tc>
        <w:tc>
          <w:tcPr>
            <w:tcW w:w="0" w:type="auto"/>
            <w:vAlign w:val="center"/>
          </w:tcPr>
          <w:p w14:paraId="5EFBF3DE">
            <w:pPr>
              <w:spacing w:beforeLines="50"/>
              <w:jc w:val="center"/>
              <w:rPr>
                <w:rFonts w:hint="eastAsia" w:ascii="宋体" w:hAnsi="宋体" w:eastAsia="宋体" w:cs="宋体"/>
                <w:sz w:val="24"/>
              </w:rPr>
            </w:pPr>
          </w:p>
        </w:tc>
        <w:tc>
          <w:tcPr>
            <w:tcW w:w="0" w:type="auto"/>
            <w:vAlign w:val="center"/>
          </w:tcPr>
          <w:p w14:paraId="33C838C8">
            <w:pPr>
              <w:spacing w:beforeLines="50"/>
              <w:jc w:val="center"/>
              <w:rPr>
                <w:rFonts w:hint="eastAsia" w:ascii="宋体" w:hAnsi="宋体" w:eastAsia="宋体" w:cs="宋体"/>
                <w:sz w:val="24"/>
              </w:rPr>
            </w:pPr>
          </w:p>
        </w:tc>
        <w:tc>
          <w:tcPr>
            <w:tcW w:w="0" w:type="auto"/>
            <w:vAlign w:val="center"/>
          </w:tcPr>
          <w:p w14:paraId="2515E986">
            <w:pPr>
              <w:spacing w:beforeLines="50"/>
              <w:jc w:val="center"/>
              <w:rPr>
                <w:rFonts w:hint="eastAsia" w:ascii="宋体" w:hAnsi="宋体" w:eastAsia="宋体" w:cs="宋体"/>
                <w:sz w:val="24"/>
              </w:rPr>
            </w:pPr>
          </w:p>
        </w:tc>
        <w:tc>
          <w:tcPr>
            <w:tcW w:w="0" w:type="auto"/>
            <w:vAlign w:val="center"/>
          </w:tcPr>
          <w:p w14:paraId="364F6A5F">
            <w:pPr>
              <w:spacing w:beforeLines="50"/>
              <w:jc w:val="center"/>
              <w:rPr>
                <w:rFonts w:hint="eastAsia" w:ascii="宋体" w:hAnsi="宋体" w:eastAsia="宋体" w:cs="宋体"/>
                <w:sz w:val="24"/>
              </w:rPr>
            </w:pPr>
          </w:p>
        </w:tc>
      </w:tr>
      <w:tr w14:paraId="09E86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0" w:type="auto"/>
            <w:vMerge w:val="continue"/>
            <w:vAlign w:val="center"/>
          </w:tcPr>
          <w:p w14:paraId="6A1DB47A">
            <w:pPr>
              <w:spacing w:beforeLines="100"/>
              <w:jc w:val="center"/>
              <w:rPr>
                <w:rFonts w:hint="eastAsia" w:ascii="宋体" w:hAnsi="宋体" w:eastAsia="宋体" w:cs="宋体"/>
                <w:sz w:val="24"/>
              </w:rPr>
            </w:pPr>
          </w:p>
        </w:tc>
        <w:tc>
          <w:tcPr>
            <w:tcW w:w="0" w:type="auto"/>
            <w:vAlign w:val="center"/>
          </w:tcPr>
          <w:p w14:paraId="14AB1369">
            <w:pPr>
              <w:spacing w:beforeLines="100"/>
              <w:jc w:val="center"/>
              <w:rPr>
                <w:rFonts w:hint="eastAsia" w:ascii="宋体" w:hAnsi="宋体" w:eastAsia="宋体" w:cs="宋体"/>
                <w:sz w:val="24"/>
              </w:rPr>
            </w:pPr>
          </w:p>
        </w:tc>
        <w:tc>
          <w:tcPr>
            <w:tcW w:w="0" w:type="auto"/>
            <w:vAlign w:val="center"/>
          </w:tcPr>
          <w:p w14:paraId="4819F6FE">
            <w:pPr>
              <w:spacing w:beforeLines="100"/>
              <w:jc w:val="center"/>
              <w:rPr>
                <w:rFonts w:hint="eastAsia" w:ascii="宋体" w:hAnsi="宋体" w:eastAsia="宋体" w:cs="宋体"/>
                <w:sz w:val="24"/>
              </w:rPr>
            </w:pPr>
          </w:p>
        </w:tc>
        <w:tc>
          <w:tcPr>
            <w:tcW w:w="0" w:type="auto"/>
            <w:vAlign w:val="center"/>
          </w:tcPr>
          <w:p w14:paraId="40BDABAA">
            <w:pPr>
              <w:spacing w:beforeLines="50"/>
              <w:jc w:val="center"/>
              <w:rPr>
                <w:rFonts w:hint="eastAsia" w:ascii="宋体" w:hAnsi="宋体" w:eastAsia="宋体" w:cs="宋体"/>
                <w:sz w:val="24"/>
              </w:rPr>
            </w:pPr>
          </w:p>
        </w:tc>
        <w:tc>
          <w:tcPr>
            <w:tcW w:w="0" w:type="auto"/>
            <w:vAlign w:val="center"/>
          </w:tcPr>
          <w:p w14:paraId="2EA4E2C5">
            <w:pPr>
              <w:spacing w:beforeLines="50"/>
              <w:jc w:val="center"/>
              <w:rPr>
                <w:rFonts w:hint="eastAsia" w:ascii="宋体" w:hAnsi="宋体" w:eastAsia="宋体" w:cs="宋体"/>
                <w:sz w:val="24"/>
              </w:rPr>
            </w:pPr>
          </w:p>
        </w:tc>
        <w:tc>
          <w:tcPr>
            <w:tcW w:w="0" w:type="auto"/>
            <w:vAlign w:val="center"/>
          </w:tcPr>
          <w:p w14:paraId="14FD964C">
            <w:pPr>
              <w:spacing w:beforeLines="50"/>
              <w:jc w:val="center"/>
              <w:rPr>
                <w:rFonts w:hint="eastAsia" w:ascii="宋体" w:hAnsi="宋体" w:eastAsia="宋体" w:cs="宋体"/>
                <w:sz w:val="24"/>
              </w:rPr>
            </w:pPr>
          </w:p>
        </w:tc>
        <w:tc>
          <w:tcPr>
            <w:tcW w:w="0" w:type="auto"/>
            <w:vAlign w:val="center"/>
          </w:tcPr>
          <w:p w14:paraId="66534C99">
            <w:pPr>
              <w:spacing w:beforeLines="50"/>
              <w:jc w:val="center"/>
              <w:rPr>
                <w:rFonts w:hint="eastAsia" w:ascii="宋体" w:hAnsi="宋体" w:eastAsia="宋体" w:cs="宋体"/>
                <w:sz w:val="24"/>
              </w:rPr>
            </w:pPr>
          </w:p>
        </w:tc>
        <w:tc>
          <w:tcPr>
            <w:tcW w:w="0" w:type="auto"/>
            <w:vAlign w:val="center"/>
          </w:tcPr>
          <w:p w14:paraId="24EBC540">
            <w:pPr>
              <w:spacing w:beforeLines="50"/>
              <w:jc w:val="center"/>
              <w:rPr>
                <w:rFonts w:hint="eastAsia" w:ascii="宋体" w:hAnsi="宋体" w:eastAsia="宋体" w:cs="宋体"/>
                <w:sz w:val="24"/>
              </w:rPr>
            </w:pPr>
          </w:p>
        </w:tc>
        <w:tc>
          <w:tcPr>
            <w:tcW w:w="0" w:type="auto"/>
            <w:vAlign w:val="center"/>
          </w:tcPr>
          <w:p w14:paraId="1ED5758A">
            <w:pPr>
              <w:spacing w:beforeLines="50"/>
              <w:jc w:val="center"/>
              <w:rPr>
                <w:rFonts w:hint="eastAsia" w:ascii="宋体" w:hAnsi="宋体" w:eastAsia="宋体" w:cs="宋体"/>
                <w:sz w:val="24"/>
              </w:rPr>
            </w:pPr>
          </w:p>
        </w:tc>
      </w:tr>
      <w:tr w14:paraId="7D3A3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7651E9B6">
            <w:pPr>
              <w:spacing w:beforeLines="100"/>
              <w:jc w:val="center"/>
              <w:rPr>
                <w:rFonts w:hint="eastAsia" w:ascii="宋体" w:hAnsi="宋体" w:eastAsia="宋体" w:cs="宋体"/>
                <w:sz w:val="24"/>
              </w:rPr>
            </w:pPr>
          </w:p>
        </w:tc>
        <w:tc>
          <w:tcPr>
            <w:tcW w:w="0" w:type="auto"/>
            <w:vAlign w:val="center"/>
          </w:tcPr>
          <w:p w14:paraId="660E6415">
            <w:pPr>
              <w:spacing w:beforeLines="100"/>
              <w:jc w:val="center"/>
              <w:rPr>
                <w:rFonts w:hint="eastAsia" w:ascii="宋体" w:hAnsi="宋体" w:eastAsia="宋体" w:cs="宋体"/>
                <w:sz w:val="24"/>
              </w:rPr>
            </w:pPr>
          </w:p>
        </w:tc>
        <w:tc>
          <w:tcPr>
            <w:tcW w:w="0" w:type="auto"/>
            <w:vAlign w:val="center"/>
          </w:tcPr>
          <w:p w14:paraId="59BF08F4">
            <w:pPr>
              <w:spacing w:beforeLines="100"/>
              <w:jc w:val="center"/>
              <w:rPr>
                <w:rFonts w:hint="eastAsia" w:ascii="宋体" w:hAnsi="宋体" w:eastAsia="宋体" w:cs="宋体"/>
                <w:sz w:val="24"/>
              </w:rPr>
            </w:pPr>
          </w:p>
        </w:tc>
        <w:tc>
          <w:tcPr>
            <w:tcW w:w="0" w:type="auto"/>
            <w:vAlign w:val="center"/>
          </w:tcPr>
          <w:p w14:paraId="68CDA936">
            <w:pPr>
              <w:spacing w:beforeLines="50"/>
              <w:jc w:val="center"/>
              <w:rPr>
                <w:rFonts w:hint="eastAsia" w:ascii="宋体" w:hAnsi="宋体" w:eastAsia="宋体" w:cs="宋体"/>
                <w:sz w:val="24"/>
              </w:rPr>
            </w:pPr>
          </w:p>
        </w:tc>
        <w:tc>
          <w:tcPr>
            <w:tcW w:w="0" w:type="auto"/>
            <w:vAlign w:val="center"/>
          </w:tcPr>
          <w:p w14:paraId="7343F95D">
            <w:pPr>
              <w:spacing w:beforeLines="50"/>
              <w:jc w:val="center"/>
              <w:rPr>
                <w:rFonts w:hint="eastAsia" w:ascii="宋体" w:hAnsi="宋体" w:eastAsia="宋体" w:cs="宋体"/>
                <w:sz w:val="24"/>
              </w:rPr>
            </w:pPr>
          </w:p>
        </w:tc>
        <w:tc>
          <w:tcPr>
            <w:tcW w:w="0" w:type="auto"/>
            <w:vAlign w:val="center"/>
          </w:tcPr>
          <w:p w14:paraId="517A4C8C">
            <w:pPr>
              <w:spacing w:beforeLines="50"/>
              <w:jc w:val="center"/>
              <w:rPr>
                <w:rFonts w:hint="eastAsia" w:ascii="宋体" w:hAnsi="宋体" w:eastAsia="宋体" w:cs="宋体"/>
                <w:sz w:val="24"/>
              </w:rPr>
            </w:pPr>
          </w:p>
        </w:tc>
        <w:tc>
          <w:tcPr>
            <w:tcW w:w="0" w:type="auto"/>
            <w:vAlign w:val="center"/>
          </w:tcPr>
          <w:p w14:paraId="77409800">
            <w:pPr>
              <w:spacing w:beforeLines="50"/>
              <w:jc w:val="center"/>
              <w:rPr>
                <w:rFonts w:hint="eastAsia" w:ascii="宋体" w:hAnsi="宋体" w:eastAsia="宋体" w:cs="宋体"/>
                <w:sz w:val="24"/>
              </w:rPr>
            </w:pPr>
          </w:p>
        </w:tc>
        <w:tc>
          <w:tcPr>
            <w:tcW w:w="0" w:type="auto"/>
            <w:vAlign w:val="center"/>
          </w:tcPr>
          <w:p w14:paraId="6327BF58">
            <w:pPr>
              <w:spacing w:beforeLines="50"/>
              <w:jc w:val="center"/>
              <w:rPr>
                <w:rFonts w:hint="eastAsia" w:ascii="宋体" w:hAnsi="宋体" w:eastAsia="宋体" w:cs="宋体"/>
                <w:sz w:val="24"/>
              </w:rPr>
            </w:pPr>
          </w:p>
        </w:tc>
        <w:tc>
          <w:tcPr>
            <w:tcW w:w="0" w:type="auto"/>
            <w:vAlign w:val="center"/>
          </w:tcPr>
          <w:p w14:paraId="0F396787">
            <w:pPr>
              <w:spacing w:beforeLines="50"/>
              <w:jc w:val="center"/>
              <w:rPr>
                <w:rFonts w:hint="eastAsia" w:ascii="宋体" w:hAnsi="宋体" w:eastAsia="宋体" w:cs="宋体"/>
                <w:sz w:val="24"/>
              </w:rPr>
            </w:pPr>
          </w:p>
        </w:tc>
      </w:tr>
      <w:tr w14:paraId="72E0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0" w:type="auto"/>
            <w:gridSpan w:val="3"/>
          </w:tcPr>
          <w:p w14:paraId="56EF2461">
            <w:pPr>
              <w:spacing w:beforeLines="100"/>
              <w:jc w:val="center"/>
              <w:rPr>
                <w:rFonts w:hint="eastAsia" w:ascii="宋体" w:hAnsi="宋体" w:eastAsia="宋体" w:cs="宋体"/>
                <w:sz w:val="24"/>
              </w:rPr>
            </w:pPr>
            <w:r>
              <w:rPr>
                <w:rFonts w:hint="eastAsia" w:ascii="宋体" w:hAnsi="宋体" w:eastAsia="宋体" w:cs="宋体"/>
                <w:sz w:val="24"/>
              </w:rPr>
              <w:t>其他费用</w:t>
            </w:r>
          </w:p>
        </w:tc>
        <w:tc>
          <w:tcPr>
            <w:tcW w:w="0" w:type="auto"/>
            <w:gridSpan w:val="6"/>
            <w:vAlign w:val="center"/>
          </w:tcPr>
          <w:p w14:paraId="48180B33">
            <w:pPr>
              <w:spacing w:beforeLines="50"/>
              <w:jc w:val="center"/>
              <w:rPr>
                <w:rFonts w:hint="eastAsia" w:ascii="宋体" w:hAnsi="宋体" w:eastAsia="宋体" w:cs="宋体"/>
                <w:sz w:val="24"/>
              </w:rPr>
            </w:pPr>
          </w:p>
        </w:tc>
      </w:tr>
      <w:tr w14:paraId="39AE4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gridSpan w:val="3"/>
          </w:tcPr>
          <w:p w14:paraId="4D1162D9">
            <w:pPr>
              <w:spacing w:beforeLines="100"/>
              <w:jc w:val="center"/>
              <w:rPr>
                <w:rFonts w:hint="eastAsia" w:ascii="宋体" w:hAnsi="宋体" w:eastAsia="宋体" w:cs="宋体"/>
                <w:sz w:val="24"/>
              </w:rPr>
            </w:pPr>
            <w:r>
              <w:rPr>
                <w:rFonts w:hint="eastAsia" w:ascii="宋体" w:hAnsi="宋体" w:eastAsia="宋体" w:cs="宋体"/>
                <w:sz w:val="24"/>
              </w:rPr>
              <w:t>投标总报价</w:t>
            </w:r>
          </w:p>
        </w:tc>
        <w:tc>
          <w:tcPr>
            <w:tcW w:w="0" w:type="auto"/>
            <w:gridSpan w:val="6"/>
            <w:vAlign w:val="center"/>
          </w:tcPr>
          <w:p w14:paraId="7E66BBAA">
            <w:pPr>
              <w:spacing w:beforeLines="50"/>
              <w:jc w:val="center"/>
              <w:rPr>
                <w:rFonts w:hint="eastAsia" w:ascii="宋体" w:hAnsi="宋体" w:eastAsia="宋体" w:cs="宋体"/>
                <w:sz w:val="24"/>
              </w:rPr>
            </w:pPr>
            <w:r>
              <w:rPr>
                <w:rFonts w:hint="eastAsia" w:ascii="宋体" w:hAnsi="宋体" w:eastAsia="宋体" w:cs="宋体"/>
                <w:sz w:val="24"/>
              </w:rPr>
              <w:t>（大写）：                  元 （小写：￥       ）</w:t>
            </w:r>
          </w:p>
        </w:tc>
      </w:tr>
      <w:tr w14:paraId="4DE61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0" w:type="auto"/>
            <w:gridSpan w:val="3"/>
          </w:tcPr>
          <w:p w14:paraId="116EC463">
            <w:pPr>
              <w:spacing w:beforeLines="100"/>
              <w:jc w:val="center"/>
              <w:rPr>
                <w:rFonts w:hint="eastAsia" w:ascii="宋体" w:hAnsi="宋体" w:eastAsia="宋体" w:cs="宋体"/>
                <w:sz w:val="24"/>
              </w:rPr>
            </w:pPr>
            <w:r>
              <w:rPr>
                <w:rFonts w:hint="eastAsia" w:ascii="宋体" w:hAnsi="宋体" w:eastAsia="宋体" w:cs="宋体"/>
                <w:sz w:val="24"/>
              </w:rPr>
              <w:t>备注</w:t>
            </w:r>
          </w:p>
        </w:tc>
        <w:tc>
          <w:tcPr>
            <w:tcW w:w="0" w:type="auto"/>
            <w:gridSpan w:val="6"/>
            <w:vAlign w:val="center"/>
          </w:tcPr>
          <w:p w14:paraId="0EAF45F8">
            <w:pPr>
              <w:spacing w:beforeLines="50"/>
              <w:jc w:val="center"/>
              <w:rPr>
                <w:rFonts w:hint="eastAsia" w:ascii="宋体" w:hAnsi="宋体" w:eastAsia="宋体" w:cs="宋体"/>
                <w:sz w:val="24"/>
              </w:rPr>
            </w:pPr>
            <w:r>
              <w:rPr>
                <w:rFonts w:hint="eastAsia" w:ascii="宋体" w:hAnsi="宋体" w:eastAsia="宋体" w:cs="宋体"/>
                <w:spacing w:val="-6"/>
                <w:sz w:val="24"/>
              </w:rPr>
              <w:t>保留小数点后两位。</w:t>
            </w:r>
          </w:p>
        </w:tc>
      </w:tr>
    </w:tbl>
    <w:p w14:paraId="599617B4">
      <w:pPr>
        <w:rPr>
          <w:rFonts w:hint="eastAsia" w:ascii="宋体" w:hAnsi="宋体" w:eastAsia="宋体" w:cs="宋体"/>
          <w:sz w:val="24"/>
        </w:rPr>
      </w:pPr>
    </w:p>
    <w:p w14:paraId="3119A9D0">
      <w:pPr>
        <w:spacing w:line="312" w:lineRule="auto"/>
        <w:ind w:right="540" w:rightChars="257"/>
        <w:jc w:val="left"/>
        <w:rPr>
          <w:rFonts w:hint="eastAsia" w:ascii="宋体" w:hAnsi="宋体" w:eastAsia="宋体" w:cs="宋体"/>
          <w:sz w:val="24"/>
          <w:u w:val="single"/>
        </w:rPr>
      </w:pPr>
      <w:r>
        <w:rPr>
          <w:rFonts w:hint="eastAsia" w:ascii="宋体" w:hAnsi="宋体" w:eastAsia="宋体" w:cs="宋体"/>
          <w:sz w:val="24"/>
        </w:rPr>
        <w:t>投标人名称：</w:t>
      </w:r>
      <w:r>
        <w:rPr>
          <w:rFonts w:hint="eastAsia" w:ascii="宋体" w:hAnsi="宋体" w:eastAsia="宋体" w:cs="宋体"/>
          <w:sz w:val="24"/>
          <w:u w:val="single"/>
        </w:rPr>
        <w:t xml:space="preserve">      （加盖单位公章）      </w:t>
      </w:r>
    </w:p>
    <w:p w14:paraId="5C413D66">
      <w:pPr>
        <w:spacing w:line="312" w:lineRule="auto"/>
        <w:ind w:right="540" w:rightChars="257"/>
        <w:jc w:val="left"/>
        <w:rPr>
          <w:rFonts w:hint="eastAsia" w:ascii="宋体" w:hAnsi="宋体" w:eastAsia="宋体" w:cs="宋体"/>
          <w:sz w:val="24"/>
        </w:rPr>
      </w:pPr>
    </w:p>
    <w:p w14:paraId="28DB5D47">
      <w:pPr>
        <w:spacing w:line="312" w:lineRule="auto"/>
        <w:ind w:right="540" w:rightChars="257"/>
        <w:jc w:val="left"/>
        <w:rPr>
          <w:rFonts w:hint="eastAsia" w:ascii="宋体" w:hAnsi="宋体" w:eastAsia="宋体" w:cs="宋体"/>
          <w:sz w:val="24"/>
        </w:rPr>
      </w:pPr>
      <w:r>
        <w:rPr>
          <w:rFonts w:hint="eastAsia" w:ascii="宋体" w:hAnsi="宋体" w:eastAsia="宋体" w:cs="宋体"/>
          <w:sz w:val="24"/>
        </w:rPr>
        <w:t>法定代表人/单位负责人/或被授权人签字：</w:t>
      </w:r>
    </w:p>
    <w:p w14:paraId="6E1E6B54">
      <w:pPr>
        <w:spacing w:line="312" w:lineRule="auto"/>
        <w:ind w:right="540" w:rightChars="257"/>
        <w:jc w:val="left"/>
        <w:rPr>
          <w:rFonts w:hint="eastAsia" w:ascii="宋体" w:hAnsi="宋体" w:eastAsia="宋体" w:cs="宋体"/>
          <w:sz w:val="24"/>
        </w:rPr>
      </w:pPr>
    </w:p>
    <w:p w14:paraId="206EB893">
      <w:pPr>
        <w:spacing w:line="360" w:lineRule="auto"/>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w:t>
      </w:r>
      <w:r>
        <w:rPr>
          <w:rFonts w:hint="eastAsia" w:ascii="宋体" w:hAnsi="宋体" w:eastAsia="宋体" w:cs="宋体"/>
          <w:sz w:val="24"/>
        </w:rPr>
        <w:t> </w:t>
      </w:r>
    </w:p>
    <w:p w14:paraId="4D4A2D8C">
      <w:pPr>
        <w:spacing w:line="360" w:lineRule="auto"/>
        <w:rPr>
          <w:rFonts w:hint="eastAsia" w:ascii="宋体" w:hAnsi="宋体" w:eastAsia="宋体" w:cs="宋体"/>
          <w:sz w:val="24"/>
        </w:rPr>
      </w:pPr>
      <w:r>
        <w:rPr>
          <w:rFonts w:hint="eastAsia" w:ascii="宋体" w:hAnsi="宋体" w:eastAsia="宋体" w:cs="宋体"/>
          <w:sz w:val="24"/>
        </w:rPr>
        <w:t> </w:t>
      </w:r>
    </w:p>
    <w:p w14:paraId="4C757110">
      <w:pPr>
        <w:spacing w:line="360" w:lineRule="auto"/>
        <w:rPr>
          <w:rFonts w:hint="eastAsia" w:ascii="宋体" w:hAnsi="宋体" w:eastAsia="宋体" w:cs="宋体"/>
          <w:sz w:val="24"/>
        </w:rPr>
      </w:pPr>
      <w:r>
        <w:rPr>
          <w:rFonts w:hint="eastAsia" w:ascii="宋体" w:hAnsi="宋体" w:eastAsia="宋体" w:cs="宋体"/>
          <w:sz w:val="24"/>
        </w:rPr>
        <w:t>注：1.如果按单价计算的结果与总价不一致，以单价为准修正总价。</w:t>
      </w:r>
    </w:p>
    <w:p w14:paraId="03D0C532">
      <w:pPr>
        <w:spacing w:line="360" w:lineRule="auto"/>
        <w:ind w:firstLine="480" w:firstLineChars="200"/>
        <w:rPr>
          <w:rFonts w:hint="eastAsia" w:ascii="宋体" w:hAnsi="宋体" w:eastAsia="宋体" w:cs="宋体"/>
          <w:sz w:val="24"/>
        </w:rPr>
      </w:pPr>
      <w:r>
        <w:rPr>
          <w:rFonts w:hint="eastAsia" w:ascii="宋体" w:hAnsi="宋体" w:eastAsia="宋体" w:cs="宋体"/>
          <w:sz w:val="24"/>
        </w:rPr>
        <w:t>2.如果不提供详细分项报价将视为没有实质性响应招标文件。</w:t>
      </w:r>
    </w:p>
    <w:p w14:paraId="67495AF8">
      <w:pPr>
        <w:spacing w:line="360" w:lineRule="auto"/>
        <w:ind w:firstLine="480" w:firstLineChars="200"/>
        <w:rPr>
          <w:rFonts w:hint="eastAsia" w:ascii="宋体" w:hAnsi="宋体" w:eastAsia="宋体" w:cs="宋体"/>
          <w:bCs/>
          <w:sz w:val="24"/>
          <w:szCs w:val="20"/>
        </w:rPr>
      </w:pPr>
      <w:r>
        <w:rPr>
          <w:rFonts w:hint="eastAsia" w:ascii="宋体" w:hAnsi="宋体" w:eastAsia="宋体" w:cs="宋体"/>
          <w:bCs/>
          <w:sz w:val="24"/>
        </w:rPr>
        <w:t>3.投标人可适当调整该表格式，但不得减少信息内容</w:t>
      </w:r>
      <w:r>
        <w:rPr>
          <w:rFonts w:hint="eastAsia" w:ascii="宋体" w:hAnsi="宋体" w:eastAsia="宋体" w:cs="宋体"/>
          <w:bCs/>
          <w:sz w:val="24"/>
          <w:szCs w:val="20"/>
        </w:rPr>
        <w:t>。</w:t>
      </w:r>
    </w:p>
    <w:bookmarkEnd w:id="132"/>
    <w:bookmarkEnd w:id="133"/>
    <w:p w14:paraId="50E409A3">
      <w:pPr>
        <w:pStyle w:val="3"/>
        <w:bidi w:val="0"/>
        <w:jc w:val="center"/>
        <w:rPr>
          <w:rFonts w:hint="eastAsia" w:ascii="宋体" w:hAnsi="宋体" w:eastAsia="宋体" w:cs="宋体"/>
          <w:lang w:val="en-US" w:eastAsia="zh-CN"/>
        </w:rPr>
      </w:pPr>
      <w:bookmarkStart w:id="143" w:name="_Toc19111"/>
      <w:bookmarkStart w:id="144" w:name="_Toc12590"/>
      <w:bookmarkStart w:id="145" w:name="_Toc11459"/>
      <w:bookmarkStart w:id="146" w:name="_Toc18487"/>
      <w:bookmarkStart w:id="147" w:name="_Toc18088"/>
      <w:bookmarkStart w:id="148" w:name="_Toc7473"/>
      <w:bookmarkStart w:id="149" w:name="_Toc14742"/>
      <w:bookmarkStart w:id="150" w:name="_Toc21839"/>
      <w:bookmarkStart w:id="151" w:name="_Toc29521"/>
      <w:bookmarkStart w:id="152" w:name="_Toc15250"/>
      <w:bookmarkStart w:id="153" w:name="_Toc7410"/>
      <w:r>
        <w:rPr>
          <w:rFonts w:hint="eastAsia" w:ascii="宋体" w:hAnsi="宋体" w:eastAsia="宋体" w:cs="宋体"/>
          <w:lang w:val="en-US" w:eastAsia="zh-CN"/>
        </w:rPr>
        <w:t>四、供应商承诺书</w:t>
      </w:r>
    </w:p>
    <w:p w14:paraId="177C2A80">
      <w:pPr>
        <w:keepNext/>
        <w:keepLines/>
        <w:spacing w:before="260" w:after="260" w:line="415" w:lineRule="auto"/>
        <w:jc w:val="center"/>
        <w:outlineLvl w:val="2"/>
        <w:rPr>
          <w:rFonts w:hint="eastAsia" w:ascii="宋体" w:hAnsi="宋体" w:eastAsia="宋体" w:cs="宋体"/>
          <w:b/>
          <w:sz w:val="24"/>
        </w:rPr>
      </w:pPr>
      <w:r>
        <w:rPr>
          <w:rFonts w:hint="eastAsia" w:ascii="宋体" w:hAnsi="宋体" w:eastAsia="宋体" w:cs="宋体"/>
          <w:b/>
          <w:sz w:val="24"/>
        </w:rPr>
        <w:t>（一）质量安全责任承诺书</w:t>
      </w:r>
      <w:bookmarkEnd w:id="143"/>
      <w:bookmarkEnd w:id="144"/>
      <w:bookmarkEnd w:id="145"/>
      <w:bookmarkEnd w:id="146"/>
      <w:bookmarkEnd w:id="147"/>
      <w:bookmarkEnd w:id="148"/>
    </w:p>
    <w:p w14:paraId="0A429143">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为保证本采购项目顺利进行，作为投标供应商，现郑重承诺：</w:t>
      </w:r>
    </w:p>
    <w:p w14:paraId="6A368846">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1、我方投标产品的生产（包括设计、制造、安装、改造、维修等）、投入使用的材料等均完全符合国家现行质量、安全、环保标准和要求。</w:t>
      </w:r>
    </w:p>
    <w:p w14:paraId="418657F0">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2、我方将严格按照国家现行相关储存、运输、安装调试技术标准及规范、服务标准及规范、施工标准及规范，在规定的时限内，保质、保量完成项目全部内容，并向采购人交付合格产品。</w:t>
      </w:r>
    </w:p>
    <w:p w14:paraId="4FD31EC2">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3、对于因产品生产质量以及储存、运输、安装调试、服务、施工等过程中产生的任何安全事故，我方承担全部责任。</w:t>
      </w:r>
    </w:p>
    <w:p w14:paraId="59380254">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4、我方提供的货物、工程、服务等符合现行的国家、行业、地区、企业标准及要求，标准不一致的，以更为严格的为准，我方对提供的货物、工程、服务等的质量、安全、环保等承担全部责任。</w:t>
      </w:r>
    </w:p>
    <w:p w14:paraId="0DA2B99F">
      <w:pPr>
        <w:widowControl/>
        <w:spacing w:line="360" w:lineRule="auto"/>
        <w:ind w:firstLine="480" w:firstLineChars="200"/>
        <w:rPr>
          <w:rFonts w:hint="eastAsia" w:ascii="宋体" w:hAnsi="宋体" w:eastAsia="宋体" w:cs="宋体"/>
          <w:sz w:val="24"/>
        </w:rPr>
      </w:pPr>
    </w:p>
    <w:p w14:paraId="1CB5E4E6">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供应商：              （加盖公章）</w:t>
      </w:r>
    </w:p>
    <w:p w14:paraId="1C83ABBE">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法定代表人或授权代表：（签字或盖章）</w:t>
      </w:r>
    </w:p>
    <w:p w14:paraId="7B60DA2E">
      <w:pPr>
        <w:widowControl/>
        <w:spacing w:line="480" w:lineRule="auto"/>
        <w:ind w:firstLine="480" w:firstLineChars="200"/>
        <w:rPr>
          <w:rFonts w:hint="eastAsia" w:ascii="宋体" w:hAnsi="宋体" w:eastAsia="宋体" w:cs="宋体"/>
          <w:sz w:val="24"/>
        </w:rPr>
      </w:pPr>
      <w:r>
        <w:rPr>
          <w:rFonts w:hint="eastAsia" w:ascii="宋体" w:hAnsi="宋体" w:eastAsia="宋体" w:cs="宋体"/>
          <w:sz w:val="24"/>
        </w:rPr>
        <w:t>日期：　　年　月　日</w:t>
      </w:r>
    </w:p>
    <w:p w14:paraId="42565B81">
      <w:pPr>
        <w:pStyle w:val="18"/>
        <w:spacing w:line="480" w:lineRule="auto"/>
        <w:ind w:firstLine="480"/>
        <w:rPr>
          <w:rFonts w:hint="eastAsia" w:ascii="宋体" w:hAnsi="宋体" w:eastAsia="宋体" w:cs="宋体"/>
          <w:sz w:val="24"/>
        </w:rPr>
      </w:pPr>
    </w:p>
    <w:p w14:paraId="77B35279">
      <w:pPr>
        <w:pStyle w:val="18"/>
        <w:ind w:firstLine="480"/>
        <w:rPr>
          <w:rFonts w:hint="eastAsia" w:ascii="宋体" w:hAnsi="宋体" w:eastAsia="宋体" w:cs="宋体"/>
          <w:sz w:val="24"/>
        </w:rPr>
      </w:pPr>
    </w:p>
    <w:p w14:paraId="0A0B2541">
      <w:pPr>
        <w:pStyle w:val="18"/>
        <w:ind w:firstLine="480"/>
        <w:rPr>
          <w:rFonts w:hint="eastAsia" w:ascii="宋体" w:hAnsi="宋体" w:eastAsia="宋体" w:cs="宋体"/>
          <w:sz w:val="24"/>
        </w:rPr>
      </w:pPr>
    </w:p>
    <w:p w14:paraId="58435D29">
      <w:pPr>
        <w:pStyle w:val="18"/>
        <w:ind w:firstLine="480"/>
        <w:rPr>
          <w:rFonts w:hint="eastAsia" w:ascii="宋体" w:hAnsi="宋体" w:eastAsia="宋体" w:cs="宋体"/>
          <w:sz w:val="24"/>
        </w:rPr>
      </w:pPr>
    </w:p>
    <w:p w14:paraId="26209548">
      <w:pPr>
        <w:pStyle w:val="18"/>
        <w:ind w:firstLine="480"/>
        <w:rPr>
          <w:rFonts w:hint="eastAsia" w:ascii="宋体" w:hAnsi="宋体" w:eastAsia="宋体" w:cs="宋体"/>
          <w:sz w:val="24"/>
        </w:rPr>
      </w:pPr>
    </w:p>
    <w:p w14:paraId="0F2A2B29">
      <w:pPr>
        <w:pStyle w:val="18"/>
        <w:ind w:firstLine="480"/>
        <w:rPr>
          <w:rFonts w:hint="eastAsia" w:ascii="宋体" w:hAnsi="宋体" w:eastAsia="宋体" w:cs="宋体"/>
          <w:sz w:val="24"/>
        </w:rPr>
      </w:pPr>
    </w:p>
    <w:p w14:paraId="584576D6">
      <w:pPr>
        <w:pStyle w:val="18"/>
        <w:ind w:firstLine="480"/>
        <w:rPr>
          <w:rFonts w:hint="eastAsia" w:ascii="宋体" w:hAnsi="宋体" w:eastAsia="宋体" w:cs="宋体"/>
          <w:sz w:val="24"/>
        </w:rPr>
      </w:pPr>
    </w:p>
    <w:p w14:paraId="51BC02D5">
      <w:pPr>
        <w:keepNext/>
        <w:keepLines/>
        <w:spacing w:before="260" w:after="260" w:line="415" w:lineRule="auto"/>
        <w:jc w:val="center"/>
        <w:outlineLvl w:val="2"/>
        <w:rPr>
          <w:rFonts w:hint="eastAsia" w:ascii="宋体" w:hAnsi="宋体" w:eastAsia="宋体" w:cs="宋体"/>
          <w:b/>
          <w:sz w:val="24"/>
        </w:rPr>
      </w:pPr>
      <w:bookmarkStart w:id="154" w:name="_Toc47"/>
      <w:bookmarkStart w:id="155" w:name="_Toc25639"/>
      <w:bookmarkStart w:id="156" w:name="_Toc21575"/>
      <w:bookmarkStart w:id="157" w:name="_Toc30884"/>
      <w:bookmarkStart w:id="158" w:name="_Toc31701"/>
      <w:r>
        <w:rPr>
          <w:rFonts w:hint="eastAsia" w:ascii="宋体" w:hAnsi="宋体" w:eastAsia="宋体" w:cs="宋体"/>
          <w:b/>
          <w:sz w:val="24"/>
        </w:rPr>
        <w:t>（二）陕西省政府采购供应商拒绝政府采购领域商业贿赂承诺书</w:t>
      </w:r>
      <w:bookmarkEnd w:id="154"/>
      <w:bookmarkEnd w:id="155"/>
      <w:bookmarkEnd w:id="156"/>
      <w:bookmarkEnd w:id="157"/>
    </w:p>
    <w:p w14:paraId="376827AF">
      <w:pPr>
        <w:pStyle w:val="3"/>
        <w:spacing w:before="0" w:after="0" w:line="360" w:lineRule="auto"/>
        <w:ind w:left="0"/>
        <w:jc w:val="center"/>
        <w:rPr>
          <w:rFonts w:hint="eastAsia" w:ascii="宋体" w:hAnsi="宋体" w:eastAsia="宋体" w:cs="宋体"/>
        </w:rPr>
      </w:pPr>
      <w:bookmarkStart w:id="159" w:name="_Toc3215"/>
      <w:bookmarkStart w:id="160" w:name="_Toc27943"/>
      <w:bookmarkStart w:id="161" w:name="_Toc27259"/>
      <w:bookmarkStart w:id="162" w:name="_Toc6579"/>
      <w:r>
        <w:rPr>
          <w:rFonts w:hint="eastAsia" w:ascii="宋体" w:hAnsi="宋体" w:eastAsia="宋体" w:cs="宋体"/>
        </w:rPr>
        <w:t>承诺书I</w:t>
      </w:r>
      <w:bookmarkEnd w:id="158"/>
      <w:bookmarkEnd w:id="159"/>
      <w:bookmarkEnd w:id="160"/>
      <w:bookmarkEnd w:id="161"/>
      <w:bookmarkEnd w:id="162"/>
    </w:p>
    <w:p w14:paraId="46483395">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为响应党中央、国务院关于治理政府采购领域商业贿赂行为的号召，我公司在此庄严承诺：</w:t>
      </w:r>
    </w:p>
    <w:p w14:paraId="52467192">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1、在参与政府采购活动中遵纪守法、诚信经营、公平竞标。</w:t>
      </w:r>
    </w:p>
    <w:p w14:paraId="3C04E4FF">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2、不向政府采购人、采购代理机构和政府采购评审专家进行任何形式的商业贿赂以谋取交易机会。</w:t>
      </w:r>
    </w:p>
    <w:p w14:paraId="3288C38C">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3、不向政府采购代理机构和采购人提供虚假资质文件或采用虚假应标方式参与政府采购市场竞争并谋取中标、成交。</w:t>
      </w:r>
    </w:p>
    <w:p w14:paraId="33CE128D">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4、不采取“围标、陪标”等商业欺诈手段获得政府采购定单。</w:t>
      </w:r>
    </w:p>
    <w:p w14:paraId="71628911">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5、不采取不正当手段诋毁、排挤其他投标人。</w:t>
      </w:r>
    </w:p>
    <w:p w14:paraId="169BF60F">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6、不在提供商品和服务时“偷梁换柱、以次充好”损害采购人的合法权益。</w:t>
      </w:r>
    </w:p>
    <w:p w14:paraId="5275B63D">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7、不与采购人、采购代理机构政府采购评审专家或其它投标人恶意串通，进行质疑和投诉，维护政府采购市场秩序。</w:t>
      </w:r>
    </w:p>
    <w:p w14:paraId="72D34A6C">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8、尊重和接受政府采购监督管理部门的监督和政府采购代理机构招标采购要求，承担因违约行为给采购人造成的损失。</w:t>
      </w:r>
    </w:p>
    <w:p w14:paraId="4E654795">
      <w:pPr>
        <w:widowControl/>
        <w:spacing w:line="408" w:lineRule="auto"/>
        <w:ind w:left="237" w:leftChars="113" w:firstLine="470" w:firstLineChars="196"/>
        <w:jc w:val="left"/>
        <w:rPr>
          <w:rFonts w:hint="eastAsia" w:ascii="宋体" w:hAnsi="宋体" w:eastAsia="宋体" w:cs="宋体"/>
          <w:kern w:val="0"/>
          <w:sz w:val="24"/>
          <w:szCs w:val="20"/>
        </w:rPr>
      </w:pPr>
      <w:r>
        <w:rPr>
          <w:rFonts w:hint="eastAsia" w:ascii="宋体" w:hAnsi="宋体" w:eastAsia="宋体" w:cs="宋体"/>
          <w:kern w:val="0"/>
          <w:sz w:val="24"/>
          <w:szCs w:val="20"/>
        </w:rPr>
        <w:t xml:space="preserve">  9、不发生其他有悖于政府采购公开、公平、公正和诚信原则的行为。</w:t>
      </w:r>
    </w:p>
    <w:p w14:paraId="3F79B229">
      <w:pPr>
        <w:rPr>
          <w:rFonts w:hint="eastAsia" w:ascii="宋体" w:hAnsi="宋体" w:eastAsia="宋体" w:cs="宋体"/>
        </w:rPr>
      </w:pPr>
    </w:p>
    <w:p w14:paraId="436E026A">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承诺单位：</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（盖章）</w:t>
      </w:r>
    </w:p>
    <w:p w14:paraId="43E8CB24">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全权代表：</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（签字）</w:t>
      </w:r>
    </w:p>
    <w:p w14:paraId="79EED62F">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地  址：</w:t>
      </w:r>
    </w:p>
    <w:p w14:paraId="0E8D66D6">
      <w:pPr>
        <w:widowControl/>
        <w:spacing w:line="408" w:lineRule="auto"/>
        <w:ind w:left="237" w:leftChars="113"/>
        <w:jc w:val="left"/>
        <w:rPr>
          <w:rFonts w:hint="eastAsia" w:ascii="宋体" w:hAnsi="宋体" w:eastAsia="宋体" w:cs="宋体"/>
          <w:kern w:val="0"/>
          <w:sz w:val="24"/>
          <w:szCs w:val="20"/>
        </w:rPr>
      </w:pPr>
      <w:r>
        <w:rPr>
          <w:rFonts w:hint="eastAsia" w:ascii="宋体" w:hAnsi="宋体" w:eastAsia="宋体" w:cs="宋体"/>
          <w:kern w:val="0"/>
          <w:sz w:val="24"/>
          <w:szCs w:val="20"/>
        </w:rPr>
        <w:t>邮  编：</w:t>
      </w:r>
    </w:p>
    <w:p w14:paraId="4C41258F">
      <w:pPr>
        <w:widowControl/>
        <w:spacing w:line="408" w:lineRule="auto"/>
        <w:ind w:left="237" w:leftChars="113"/>
        <w:jc w:val="left"/>
        <w:rPr>
          <w:rFonts w:hint="eastAsia" w:ascii="宋体" w:hAnsi="宋体" w:eastAsia="宋体" w:cs="宋体"/>
          <w:sz w:val="24"/>
        </w:rPr>
      </w:pPr>
      <w:r>
        <w:rPr>
          <w:rFonts w:hint="eastAsia" w:ascii="宋体" w:hAnsi="宋体" w:eastAsia="宋体" w:cs="宋体"/>
          <w:kern w:val="0"/>
          <w:sz w:val="24"/>
          <w:szCs w:val="20"/>
        </w:rPr>
        <w:t>电  话：                                                                    年  月  日</w:t>
      </w:r>
    </w:p>
    <w:p w14:paraId="1F350738">
      <w:pPr>
        <w:pStyle w:val="4"/>
        <w:spacing w:before="624"/>
        <w:rPr>
          <w:rFonts w:hint="eastAsia" w:ascii="宋体" w:hAnsi="宋体" w:eastAsia="宋体" w:cs="宋体"/>
        </w:rPr>
      </w:pPr>
      <w:bookmarkStart w:id="163" w:name="_Toc31875"/>
      <w:bookmarkStart w:id="164" w:name="_Toc14040"/>
      <w:bookmarkStart w:id="165" w:name="_Toc3361"/>
      <w:bookmarkStart w:id="166" w:name="_Toc26277"/>
      <w:bookmarkStart w:id="167" w:name="_Toc30037"/>
      <w:r>
        <w:rPr>
          <w:rFonts w:hint="eastAsia" w:ascii="宋体" w:hAnsi="宋体" w:eastAsia="宋体" w:cs="宋体"/>
        </w:rPr>
        <w:t>承诺书Ⅱ</w:t>
      </w:r>
      <w:bookmarkEnd w:id="163"/>
      <w:bookmarkEnd w:id="164"/>
      <w:bookmarkEnd w:id="165"/>
      <w:bookmarkEnd w:id="166"/>
      <w:bookmarkEnd w:id="167"/>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4C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524A484">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2CC4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250FA1">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作为参加贵公司组织的招标采购项目的投标单位，本公司承诺：在参加本项目招标之前不存在被依法禁止经营行为、财产被接管或冻结的情况，如有隐瞒实情，愿承担一切责任及后果。</w:t>
            </w:r>
          </w:p>
        </w:tc>
      </w:tr>
      <w:tr w14:paraId="2652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8C2ED55">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26EA6A4">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E73CA7C">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3AE3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7017051E">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7A44BA79">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7A34270">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0032518E">
      <w:pPr>
        <w:pStyle w:val="4"/>
        <w:spacing w:before="624"/>
        <w:rPr>
          <w:rFonts w:hint="eastAsia" w:ascii="宋体" w:hAnsi="宋体" w:eastAsia="宋体" w:cs="宋体"/>
        </w:rPr>
      </w:pPr>
      <w:bookmarkStart w:id="168" w:name="_Toc16627"/>
      <w:bookmarkStart w:id="169" w:name="_Toc28839"/>
      <w:bookmarkStart w:id="170" w:name="_Toc1422"/>
      <w:bookmarkStart w:id="171" w:name="_Toc25401"/>
      <w:bookmarkStart w:id="172" w:name="_Toc11264"/>
      <w:bookmarkStart w:id="173" w:name="_Toc5515"/>
      <w:r>
        <w:rPr>
          <w:rFonts w:hint="eastAsia" w:ascii="宋体" w:hAnsi="宋体" w:eastAsia="宋体" w:cs="宋体"/>
        </w:rPr>
        <w:t>承诺书Ⅲ</w:t>
      </w:r>
      <w:bookmarkEnd w:id="168"/>
      <w:bookmarkEnd w:id="169"/>
      <w:bookmarkEnd w:id="170"/>
      <w:bookmarkEnd w:id="171"/>
      <w:bookmarkEnd w:id="172"/>
      <w:bookmarkEnd w:id="173"/>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A97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12E39F">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40C5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717D01">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作为参加贵公司组织的招标采购项目的投标单位，本公司郑重申告并承诺：近三年受到有关行政主管部门的行政处理、不良行为记录为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44D0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78D2730A">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06F6AD51">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1522EAB">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0880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36BFCBCF">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32BAE51">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4B4F4E2">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7511A2E4">
      <w:pPr>
        <w:rPr>
          <w:rFonts w:hint="eastAsia" w:ascii="宋体" w:hAnsi="宋体" w:eastAsia="宋体" w:cs="宋体"/>
        </w:rPr>
      </w:pPr>
    </w:p>
    <w:p w14:paraId="00B983EF">
      <w:pPr>
        <w:rPr>
          <w:rFonts w:hint="eastAsia" w:ascii="宋体" w:hAnsi="宋体" w:eastAsia="宋体" w:cs="宋体"/>
        </w:rPr>
      </w:pPr>
    </w:p>
    <w:p w14:paraId="07585869">
      <w:pPr>
        <w:rPr>
          <w:rFonts w:hint="eastAsia" w:ascii="宋体" w:hAnsi="宋体" w:eastAsia="宋体" w:cs="宋体"/>
        </w:rPr>
      </w:pPr>
    </w:p>
    <w:p w14:paraId="076EDAB5">
      <w:pPr>
        <w:rPr>
          <w:rFonts w:hint="eastAsia" w:ascii="宋体" w:hAnsi="宋体" w:eastAsia="宋体" w:cs="宋体"/>
        </w:rPr>
      </w:pPr>
    </w:p>
    <w:p w14:paraId="49702465">
      <w:pPr>
        <w:rPr>
          <w:rFonts w:hint="eastAsia" w:ascii="宋体" w:hAnsi="宋体" w:eastAsia="宋体" w:cs="宋体"/>
        </w:rPr>
      </w:pPr>
    </w:p>
    <w:p w14:paraId="264FFCC7">
      <w:pPr>
        <w:pStyle w:val="4"/>
        <w:spacing w:before="624"/>
        <w:rPr>
          <w:rFonts w:hint="eastAsia" w:ascii="宋体" w:hAnsi="宋体" w:eastAsia="宋体" w:cs="宋体"/>
        </w:rPr>
      </w:pPr>
      <w:bookmarkStart w:id="174" w:name="_Toc3031"/>
      <w:bookmarkStart w:id="175" w:name="_Toc30296"/>
      <w:bookmarkStart w:id="176" w:name="_Toc25735"/>
      <w:bookmarkStart w:id="177" w:name="_Toc17178"/>
      <w:bookmarkStart w:id="178" w:name="_Toc1368"/>
      <w:bookmarkStart w:id="179" w:name="_Toc21519"/>
      <w:r>
        <w:rPr>
          <w:rFonts w:hint="eastAsia" w:ascii="宋体" w:hAnsi="宋体" w:eastAsia="宋体" w:cs="宋体"/>
        </w:rPr>
        <w:t>承诺书Ⅳ</w:t>
      </w:r>
      <w:bookmarkEnd w:id="174"/>
      <w:bookmarkEnd w:id="175"/>
      <w:bookmarkEnd w:id="176"/>
      <w:bookmarkEnd w:id="177"/>
      <w:bookmarkEnd w:id="178"/>
    </w:p>
    <w:bookmarkEnd w:id="17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7C3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6E2A1E">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2044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223884">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作为参加贵公司组织的招标采购项目的投标单位，本公司郑重申告：近三年因项目产品质量问题的不法行为记录为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77D0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2A2B74D">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E580F99">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C61281E">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41D6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246E0A78">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6D9333D">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E8A8EC2">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4D428DDF">
      <w:pPr>
        <w:pStyle w:val="4"/>
        <w:spacing w:before="624"/>
        <w:rPr>
          <w:rFonts w:hint="eastAsia" w:ascii="宋体" w:hAnsi="宋体" w:eastAsia="宋体" w:cs="宋体"/>
        </w:rPr>
      </w:pPr>
      <w:bookmarkStart w:id="180" w:name="_Toc13103"/>
      <w:bookmarkStart w:id="181" w:name="_Toc26184"/>
      <w:bookmarkStart w:id="182" w:name="_Toc1104"/>
      <w:bookmarkStart w:id="183" w:name="_Toc21148"/>
      <w:bookmarkStart w:id="184" w:name="_Toc14860"/>
      <w:bookmarkStart w:id="185" w:name="_Toc11995"/>
      <w:r>
        <w:rPr>
          <w:rFonts w:hint="eastAsia" w:ascii="宋体" w:hAnsi="宋体" w:eastAsia="宋体" w:cs="宋体"/>
        </w:rPr>
        <w:t>承诺书</w:t>
      </w:r>
      <w:r>
        <w:rPr>
          <w:rFonts w:hint="eastAsia" w:ascii="宋体" w:hAnsi="宋体" w:eastAsia="宋体" w:cs="宋体"/>
        </w:rPr>
        <w:fldChar w:fldCharType="begin"/>
      </w:r>
      <w:r>
        <w:rPr>
          <w:rFonts w:hint="eastAsia" w:ascii="宋体" w:hAnsi="宋体" w:eastAsia="宋体" w:cs="宋体"/>
        </w:rPr>
        <w:instrText xml:space="preserve"> = 5 \* ROMAN </w:instrText>
      </w:r>
      <w:r>
        <w:rPr>
          <w:rFonts w:hint="eastAsia" w:ascii="宋体" w:hAnsi="宋体" w:eastAsia="宋体" w:cs="宋体"/>
        </w:rPr>
        <w:fldChar w:fldCharType="separate"/>
      </w:r>
      <w:r>
        <w:rPr>
          <w:rFonts w:hint="eastAsia" w:ascii="宋体" w:hAnsi="宋体" w:eastAsia="宋体" w:cs="宋体"/>
        </w:rPr>
        <w:t>V</w:t>
      </w:r>
      <w:r>
        <w:rPr>
          <w:rFonts w:hint="eastAsia" w:ascii="宋体" w:hAnsi="宋体" w:eastAsia="宋体" w:cs="宋体"/>
        </w:rPr>
        <w:fldChar w:fldCharType="end"/>
      </w:r>
      <w:bookmarkEnd w:id="180"/>
      <w:bookmarkEnd w:id="181"/>
      <w:bookmarkEnd w:id="182"/>
      <w:bookmarkEnd w:id="183"/>
      <w:bookmarkEnd w:id="184"/>
    </w:p>
    <w:bookmarkEnd w:id="185"/>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CF8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5A9BDE">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546C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163BBE">
            <w:pPr>
              <w:spacing w:line="360" w:lineRule="atLeast"/>
              <w:ind w:firstLine="480" w:firstLineChars="200"/>
              <w:rPr>
                <w:rFonts w:hint="eastAsia" w:ascii="宋体" w:hAnsi="宋体" w:eastAsia="宋体" w:cs="宋体"/>
                <w:sz w:val="24"/>
                <w:szCs w:val="20"/>
              </w:rPr>
            </w:pPr>
            <w:r>
              <w:rPr>
                <w:rFonts w:hint="eastAsia" w:ascii="宋体" w:hAnsi="宋体" w:eastAsia="宋体" w:cs="宋体"/>
                <w:sz w:val="24"/>
                <w:szCs w:val="20"/>
              </w:rPr>
              <w:t>作为参加贵公司组织的招标采购项目的投标单位，本公司承诺：参加本次投标递交的所有资质证明文件及业绩证明是真实的、有效的，如有隐瞒实情，愿承担一切责任及后果。</w:t>
            </w:r>
          </w:p>
        </w:tc>
      </w:tr>
      <w:tr w14:paraId="0AC1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A5F9762">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5E694D8">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23E64F">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日   期</w:t>
            </w:r>
          </w:p>
        </w:tc>
      </w:tr>
      <w:tr w14:paraId="54FC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93F9BFD">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08DB8394">
            <w:pPr>
              <w:spacing w:line="360" w:lineRule="atLeast"/>
              <w:jc w:val="center"/>
              <w:rPr>
                <w:rFonts w:hint="eastAsia"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423411B">
            <w:pPr>
              <w:spacing w:line="360" w:lineRule="atLeast"/>
              <w:ind w:firstLine="240" w:firstLineChars="100"/>
              <w:jc w:val="center"/>
              <w:rPr>
                <w:rFonts w:hint="eastAsia" w:ascii="宋体" w:hAnsi="宋体" w:eastAsia="宋体" w:cs="宋体"/>
                <w:sz w:val="24"/>
                <w:szCs w:val="20"/>
              </w:rPr>
            </w:pPr>
            <w:r>
              <w:rPr>
                <w:rFonts w:hint="eastAsia" w:ascii="宋体" w:hAnsi="宋体" w:eastAsia="宋体" w:cs="宋体"/>
                <w:sz w:val="24"/>
                <w:szCs w:val="20"/>
              </w:rPr>
              <w:t>年  月  日</w:t>
            </w:r>
          </w:p>
        </w:tc>
      </w:tr>
    </w:tbl>
    <w:p w14:paraId="054C426A">
      <w:pPr>
        <w:spacing w:line="360" w:lineRule="auto"/>
        <w:jc w:val="center"/>
        <w:rPr>
          <w:rFonts w:hint="eastAsia" w:ascii="宋体" w:hAnsi="宋体" w:eastAsia="宋体" w:cs="宋体"/>
          <w:b/>
          <w:bCs/>
          <w:sz w:val="28"/>
          <w:szCs w:val="28"/>
        </w:rPr>
      </w:pPr>
    </w:p>
    <w:p w14:paraId="0559D0F3">
      <w:pPr>
        <w:spacing w:line="360" w:lineRule="auto"/>
        <w:jc w:val="center"/>
        <w:rPr>
          <w:rFonts w:hint="eastAsia" w:ascii="宋体" w:hAnsi="宋体" w:eastAsia="宋体" w:cs="宋体"/>
          <w:b/>
          <w:bCs/>
          <w:sz w:val="28"/>
          <w:szCs w:val="28"/>
        </w:rPr>
      </w:pPr>
    </w:p>
    <w:p w14:paraId="4A0FB6E9">
      <w:pPr>
        <w:pStyle w:val="18"/>
        <w:rPr>
          <w:rFonts w:hint="eastAsia" w:ascii="宋体" w:hAnsi="宋体" w:eastAsia="宋体" w:cs="宋体"/>
        </w:rPr>
      </w:pPr>
    </w:p>
    <w:p w14:paraId="371BDDA9">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（三）投标人信用承诺书</w:t>
      </w:r>
    </w:p>
    <w:p w14:paraId="3EFD949A">
      <w:pPr>
        <w:spacing w:line="360" w:lineRule="auto"/>
        <w:rPr>
          <w:rFonts w:hint="eastAsia" w:ascii="宋体" w:hAnsi="宋体" w:eastAsia="宋体" w:cs="宋体"/>
          <w:sz w:val="24"/>
          <w:u w:val="single"/>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73852750">
      <w:pPr>
        <w:spacing w:line="360" w:lineRule="auto"/>
        <w:rPr>
          <w:rFonts w:hint="eastAsia" w:ascii="宋体" w:hAnsi="宋体" w:eastAsia="宋体" w:cs="宋体"/>
          <w:sz w:val="24"/>
        </w:rPr>
      </w:pPr>
      <w:r>
        <w:rPr>
          <w:rFonts w:hint="eastAsia" w:ascii="宋体" w:hAnsi="宋体" w:eastAsia="宋体" w:cs="宋体"/>
          <w:sz w:val="24"/>
        </w:rPr>
        <w:t>统一社会信用代码：</w:t>
      </w:r>
      <w:r>
        <w:rPr>
          <w:rFonts w:hint="eastAsia" w:ascii="宋体" w:hAnsi="宋体" w:eastAsia="宋体" w:cs="宋体"/>
          <w:sz w:val="24"/>
          <w:u w:val="single"/>
        </w:rPr>
        <w:t xml:space="preserve">                            </w:t>
      </w:r>
      <w:r>
        <w:rPr>
          <w:rFonts w:hint="eastAsia" w:ascii="宋体" w:hAnsi="宋体" w:eastAsia="宋体" w:cs="宋体"/>
          <w:sz w:val="24"/>
        </w:rPr>
        <w:t xml:space="preserve">法人代表： </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4F43C9AC">
      <w:pPr>
        <w:spacing w:line="360" w:lineRule="auto"/>
        <w:rPr>
          <w:rFonts w:hint="eastAsia"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14:paraId="44F1DFAE">
      <w:pPr>
        <w:spacing w:line="360" w:lineRule="auto"/>
        <w:ind w:firstLine="480" w:firstLineChars="200"/>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615C70BA">
      <w:pPr>
        <w:spacing w:line="360" w:lineRule="auto"/>
        <w:ind w:firstLine="480" w:firstLineChars="200"/>
        <w:rPr>
          <w:rFonts w:hint="eastAsia"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040CB0B">
      <w:pPr>
        <w:spacing w:line="360" w:lineRule="auto"/>
        <w:ind w:firstLine="480" w:firstLineChars="200"/>
        <w:rPr>
          <w:rFonts w:hint="eastAsia"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3C1FE4D">
      <w:pPr>
        <w:spacing w:line="360" w:lineRule="auto"/>
        <w:ind w:firstLine="480" w:firstLineChars="200"/>
        <w:rPr>
          <w:rFonts w:hint="eastAsia" w:ascii="宋体" w:hAnsi="宋体" w:eastAsia="宋体" w:cs="宋体"/>
          <w:sz w:val="24"/>
        </w:rPr>
      </w:pPr>
      <w:r>
        <w:rPr>
          <w:rFonts w:hint="eastAsia" w:ascii="宋体" w:hAnsi="宋体" w:eastAsia="宋体" w:cs="宋体"/>
          <w:sz w:val="24"/>
        </w:rPr>
        <w:t>（三）自愿接受招投标监督部门和有关行政监督部门的依法检查。</w:t>
      </w:r>
    </w:p>
    <w:p w14:paraId="6476CF9E">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7B41B2D9">
      <w:pPr>
        <w:spacing w:line="360" w:lineRule="auto"/>
        <w:ind w:firstLine="480" w:firstLineChars="200"/>
        <w:rPr>
          <w:rFonts w:hint="eastAsia" w:ascii="宋体" w:hAnsi="宋体" w:eastAsia="宋体" w:cs="宋体"/>
          <w:sz w:val="24"/>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6D9947D7">
      <w:pPr>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法定代表人（签章）：  投标人（盖章）：承诺时间：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75B215A">
      <w:pPr>
        <w:spacing w:line="360" w:lineRule="auto"/>
        <w:ind w:firstLine="480" w:firstLineChars="200"/>
        <w:rPr>
          <w:rStyle w:val="52"/>
          <w:rFonts w:hint="eastAsia" w:ascii="宋体" w:hAnsi="宋体" w:eastAsia="宋体" w:cs="宋体"/>
          <w:sz w:val="24"/>
          <w:szCs w:val="24"/>
        </w:rPr>
      </w:pPr>
      <w:r>
        <w:rPr>
          <w:rFonts w:hint="eastAsia" w:ascii="宋体" w:hAnsi="宋体" w:eastAsia="宋体" w:cs="宋体"/>
          <w:sz w:val="24"/>
        </w:rPr>
        <w:t>供应商参与投标截止时间前时需在信用中国（陕西榆林）”网站进行注册、登陆，自主上报信用承诺书（网址：</w:t>
      </w:r>
      <w:r>
        <w:rPr>
          <w:rFonts w:hint="eastAsia" w:ascii="宋体" w:hAnsi="宋体" w:eastAsia="宋体" w:cs="宋体"/>
        </w:rPr>
        <w:fldChar w:fldCharType="begin"/>
      </w:r>
      <w:r>
        <w:rPr>
          <w:rFonts w:hint="eastAsia" w:ascii="宋体" w:hAnsi="宋体" w:eastAsia="宋体" w:cs="宋体"/>
        </w:rPr>
        <w:instrText xml:space="preserve"> HYPERLINK "https://credit.yl.gov.cn/）。" </w:instrText>
      </w:r>
      <w:r>
        <w:rPr>
          <w:rFonts w:hint="eastAsia" w:ascii="宋体" w:hAnsi="宋体" w:eastAsia="宋体" w:cs="宋体"/>
        </w:rPr>
        <w:fldChar w:fldCharType="separate"/>
      </w:r>
      <w:r>
        <w:rPr>
          <w:rStyle w:val="52"/>
          <w:rFonts w:hint="eastAsia" w:ascii="宋体" w:hAnsi="宋体" w:eastAsia="宋体" w:cs="宋体"/>
          <w:sz w:val="24"/>
          <w:szCs w:val="24"/>
        </w:rPr>
        <w:t>https://credit.yl.gov.cn/）。</w:t>
      </w:r>
      <w:r>
        <w:rPr>
          <w:rStyle w:val="52"/>
          <w:rFonts w:hint="eastAsia" w:ascii="宋体" w:hAnsi="宋体" w:eastAsia="宋体" w:cs="宋体"/>
          <w:sz w:val="24"/>
          <w:szCs w:val="24"/>
        </w:rPr>
        <w:fldChar w:fldCharType="end"/>
      </w:r>
      <w:r>
        <w:rPr>
          <w:rStyle w:val="52"/>
          <w:rFonts w:hint="eastAsia" w:ascii="宋体" w:hAnsi="宋体" w:eastAsia="宋体" w:cs="宋体"/>
          <w:sz w:val="24"/>
          <w:szCs w:val="24"/>
        </w:rPr>
        <w:t>后附信用榆林上报承诺截图</w:t>
      </w:r>
    </w:p>
    <w:p w14:paraId="34BFCE5A">
      <w:pPr>
        <w:ind w:firstLine="562" w:firstLineChars="200"/>
        <w:jc w:val="center"/>
        <w:rPr>
          <w:rFonts w:hint="eastAsia" w:ascii="宋体" w:hAnsi="宋体" w:eastAsia="宋体" w:cs="宋体"/>
          <w:b/>
          <w:bCs/>
          <w:sz w:val="28"/>
          <w:szCs w:val="28"/>
        </w:rPr>
        <w:sectPr>
          <w:pgSz w:w="11906" w:h="16838"/>
          <w:pgMar w:top="1440" w:right="1800" w:bottom="1440" w:left="1800" w:header="1135" w:footer="1135" w:gutter="0"/>
          <w:pgNumType w:fmt="decimal"/>
          <w:cols w:space="425" w:num="1"/>
          <w:docGrid w:type="lines" w:linePitch="312" w:charSpace="0"/>
        </w:sectPr>
      </w:pPr>
    </w:p>
    <w:p w14:paraId="05C298FC">
      <w:pPr>
        <w:ind w:firstLine="562" w:firstLineChars="200"/>
        <w:jc w:val="center"/>
        <w:rPr>
          <w:rFonts w:hint="eastAsia" w:ascii="宋体" w:hAnsi="宋体" w:eastAsia="宋体" w:cs="宋体"/>
          <w:sz w:val="24"/>
        </w:rPr>
      </w:pPr>
      <w:r>
        <w:rPr>
          <w:rFonts w:hint="eastAsia" w:ascii="宋体" w:hAnsi="宋体" w:eastAsia="宋体" w:cs="宋体"/>
          <w:b/>
          <w:bCs/>
          <w:sz w:val="28"/>
          <w:szCs w:val="28"/>
        </w:rPr>
        <w:t>（四）投标人委托代理人员信用承诺书</w:t>
      </w:r>
    </w:p>
    <w:p w14:paraId="7ED76757">
      <w:pPr>
        <w:spacing w:line="360" w:lineRule="auto"/>
        <w:ind w:firstLine="480" w:firstLineChars="200"/>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33E67E34">
      <w:pPr>
        <w:spacing w:line="360" w:lineRule="auto"/>
        <w:ind w:firstLine="480" w:firstLineChars="200"/>
        <w:rPr>
          <w:rFonts w:hint="eastAsia"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D0EC2CE">
      <w:pPr>
        <w:spacing w:line="360" w:lineRule="auto"/>
        <w:ind w:firstLine="480" w:firstLineChars="200"/>
        <w:rPr>
          <w:rFonts w:hint="eastAsia"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329FC81C">
      <w:pPr>
        <w:spacing w:line="360" w:lineRule="auto"/>
        <w:ind w:firstLine="480" w:firstLineChars="200"/>
        <w:rPr>
          <w:rFonts w:hint="eastAsia" w:ascii="宋体" w:hAnsi="宋体" w:eastAsia="宋体" w:cs="宋体"/>
          <w:sz w:val="24"/>
        </w:rPr>
      </w:pPr>
      <w:r>
        <w:rPr>
          <w:rFonts w:hint="eastAsia" w:ascii="宋体" w:hAnsi="宋体" w:eastAsia="宋体" w:cs="宋体"/>
          <w:sz w:val="24"/>
        </w:rPr>
        <w:t>（三）自愿接受招投标监督部门和有关行政监督部门的依法检查。</w:t>
      </w:r>
    </w:p>
    <w:p w14:paraId="3B9CA244">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7A8A6F4B">
      <w:pPr>
        <w:spacing w:line="360" w:lineRule="auto"/>
        <w:ind w:firstLine="480" w:firstLineChars="200"/>
        <w:rPr>
          <w:rFonts w:hint="eastAsia" w:ascii="宋体" w:hAnsi="宋体" w:eastAsia="宋体" w:cs="宋体"/>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ascii="宋体" w:hAnsi="宋体" w:eastAsia="宋体" w:cs="宋体"/>
        </w:rPr>
        <w:t xml:space="preserve"> </w:t>
      </w:r>
    </w:p>
    <w:p w14:paraId="2F36C6B7">
      <w:pPr>
        <w:spacing w:line="360" w:lineRule="auto"/>
        <w:ind w:firstLine="480" w:firstLineChars="200"/>
        <w:rPr>
          <w:rFonts w:hint="eastAsia"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14:paraId="58E2E586">
      <w:pPr>
        <w:pStyle w:val="16"/>
        <w:spacing w:after="0" w:line="360" w:lineRule="auto"/>
        <w:ind w:firstLine="480" w:firstLineChars="200"/>
        <w:rPr>
          <w:rFonts w:hint="eastAsia" w:ascii="宋体" w:hAnsi="宋体" w:eastAsia="宋体" w:cs="宋体"/>
          <w:sz w:val="24"/>
          <w:u w:val="single"/>
        </w:rPr>
      </w:pPr>
      <w:r>
        <w:rPr>
          <w:rFonts w:hint="eastAsia" w:ascii="宋体" w:hAnsi="宋体" w:eastAsia="宋体" w:cs="宋体"/>
          <w:bCs/>
          <w:sz w:val="24"/>
          <w:szCs w:val="24"/>
        </w:rPr>
        <w:t xml:space="preserve">投标人： </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       </w:t>
      </w:r>
      <w:r>
        <w:rPr>
          <w:rFonts w:hint="eastAsia" w:ascii="宋体" w:hAnsi="宋体" w:eastAsia="宋体" w:cs="宋体"/>
          <w:sz w:val="24"/>
        </w:rPr>
        <w:t>承诺人（签字）：</w:t>
      </w:r>
      <w:r>
        <w:rPr>
          <w:rFonts w:hint="eastAsia" w:ascii="宋体" w:hAnsi="宋体" w:eastAsia="宋体" w:cs="宋体"/>
          <w:sz w:val="24"/>
          <w:u w:val="single"/>
        </w:rPr>
        <w:t xml:space="preserve">                    </w:t>
      </w:r>
    </w:p>
    <w:p w14:paraId="5AAA24A1">
      <w:pPr>
        <w:spacing w:line="360" w:lineRule="auto"/>
        <w:ind w:firstLine="480" w:firstLineChars="200"/>
        <w:rPr>
          <w:rFonts w:hint="eastAsia" w:ascii="宋体" w:hAnsi="宋体" w:eastAsia="宋体" w:cs="宋体"/>
          <w:b/>
          <w:bCs/>
          <w:sz w:val="24"/>
        </w:rPr>
      </w:pPr>
      <w:r>
        <w:rPr>
          <w:rFonts w:hint="eastAsia" w:ascii="宋体" w:hAnsi="宋体" w:eastAsia="宋体" w:cs="宋体"/>
          <w:sz w:val="24"/>
        </w:rPr>
        <w:t>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 xml:space="preserve">月 </w:t>
      </w:r>
      <w:r>
        <w:rPr>
          <w:rFonts w:hint="eastAsia" w:ascii="宋体" w:hAnsi="宋体" w:eastAsia="宋体" w:cs="宋体"/>
          <w:sz w:val="24"/>
          <w:u w:val="single"/>
        </w:rPr>
        <w:t xml:space="preserve">    </w:t>
      </w:r>
      <w:r>
        <w:rPr>
          <w:rFonts w:hint="eastAsia" w:ascii="宋体" w:hAnsi="宋体" w:eastAsia="宋体" w:cs="宋体"/>
          <w:sz w:val="24"/>
        </w:rPr>
        <w:t>日</w:t>
      </w:r>
    </w:p>
    <w:p w14:paraId="766D2314">
      <w:pPr>
        <w:spacing w:line="360" w:lineRule="auto"/>
        <w:ind w:firstLine="420" w:firstLineChars="200"/>
        <w:rPr>
          <w:rStyle w:val="52"/>
          <w:rFonts w:hint="eastAsia" w:ascii="宋体" w:hAnsi="宋体" w:eastAsia="宋体" w:cs="宋体"/>
          <w:sz w:val="21"/>
          <w:szCs w:val="21"/>
        </w:rPr>
      </w:pPr>
      <w:r>
        <w:rPr>
          <w:rFonts w:hint="eastAsia" w:ascii="宋体" w:hAnsi="宋体" w:eastAsia="宋体" w:cs="宋体"/>
          <w:sz w:val="21"/>
          <w:szCs w:val="21"/>
        </w:rPr>
        <w:t>授权代表参与投标截止时间前时需在信用中国（陕西榆林）”网站进行注册、登陆，自主上报信用承诺书（网址：</w:t>
      </w:r>
      <w:r>
        <w:rPr>
          <w:rFonts w:hint="eastAsia" w:ascii="宋体" w:hAnsi="宋体" w:eastAsia="宋体" w:cs="宋体"/>
          <w:sz w:val="18"/>
          <w:szCs w:val="21"/>
        </w:rPr>
        <w:fldChar w:fldCharType="begin"/>
      </w:r>
      <w:r>
        <w:rPr>
          <w:rFonts w:hint="eastAsia" w:ascii="宋体" w:hAnsi="宋体" w:eastAsia="宋体" w:cs="宋体"/>
          <w:sz w:val="18"/>
          <w:szCs w:val="21"/>
        </w:rPr>
        <w:instrText xml:space="preserve"> HYPERLINK "https://credit.yl.gov.cn/）。" </w:instrText>
      </w:r>
      <w:r>
        <w:rPr>
          <w:rFonts w:hint="eastAsia" w:ascii="宋体" w:hAnsi="宋体" w:eastAsia="宋体" w:cs="宋体"/>
          <w:sz w:val="18"/>
          <w:szCs w:val="21"/>
        </w:rPr>
        <w:fldChar w:fldCharType="separate"/>
      </w:r>
      <w:r>
        <w:rPr>
          <w:rStyle w:val="52"/>
          <w:rFonts w:hint="eastAsia" w:ascii="宋体" w:hAnsi="宋体" w:eastAsia="宋体" w:cs="宋体"/>
          <w:sz w:val="21"/>
          <w:szCs w:val="21"/>
        </w:rPr>
        <w:t>https://credit.yl.gov.cn/）。</w:t>
      </w:r>
      <w:r>
        <w:rPr>
          <w:rStyle w:val="52"/>
          <w:rFonts w:hint="eastAsia" w:ascii="宋体" w:hAnsi="宋体" w:eastAsia="宋体" w:cs="宋体"/>
          <w:sz w:val="21"/>
          <w:szCs w:val="21"/>
        </w:rPr>
        <w:fldChar w:fldCharType="end"/>
      </w:r>
      <w:r>
        <w:rPr>
          <w:rStyle w:val="52"/>
          <w:rFonts w:hint="eastAsia" w:ascii="宋体" w:hAnsi="宋体" w:eastAsia="宋体" w:cs="宋体"/>
          <w:sz w:val="21"/>
          <w:szCs w:val="21"/>
        </w:rPr>
        <w:t>后附信用榆林上报承诺截图</w:t>
      </w:r>
    </w:p>
    <w:p w14:paraId="7E32F3CA">
      <w:pPr>
        <w:spacing w:line="360" w:lineRule="auto"/>
        <w:ind w:firstLine="562" w:firstLineChars="200"/>
        <w:rPr>
          <w:rFonts w:hint="eastAsia" w:ascii="宋体" w:hAnsi="宋体" w:eastAsia="宋体" w:cs="宋体"/>
          <w:b/>
          <w:kern w:val="0"/>
          <w:sz w:val="28"/>
          <w:szCs w:val="32"/>
        </w:rPr>
      </w:pPr>
      <w:r>
        <w:rPr>
          <w:rFonts w:hint="eastAsia" w:ascii="宋体" w:hAnsi="宋体" w:eastAsia="宋体" w:cs="宋体"/>
          <w:b/>
          <w:kern w:val="0"/>
          <w:sz w:val="28"/>
          <w:szCs w:val="32"/>
        </w:rPr>
        <w:br w:type="page"/>
      </w:r>
    </w:p>
    <w:p w14:paraId="72011C14">
      <w:pPr>
        <w:pStyle w:val="3"/>
        <w:jc w:val="center"/>
        <w:rPr>
          <w:rFonts w:hint="eastAsia" w:ascii="宋体" w:hAnsi="宋体" w:eastAsia="宋体" w:cs="宋体"/>
        </w:rPr>
      </w:pPr>
      <w:bookmarkStart w:id="186" w:name="_Toc7130"/>
      <w:bookmarkStart w:id="187" w:name="_Toc24017"/>
      <w:bookmarkStart w:id="188" w:name="_Toc29173"/>
      <w:bookmarkStart w:id="189" w:name="_Toc7045"/>
      <w:r>
        <w:rPr>
          <w:rFonts w:hint="eastAsia" w:ascii="宋体" w:hAnsi="宋体" w:cs="宋体"/>
          <w:lang w:val="en-US" w:eastAsia="zh-CN"/>
        </w:rPr>
        <w:t>五</w:t>
      </w:r>
      <w:r>
        <w:rPr>
          <w:rFonts w:hint="eastAsia" w:ascii="宋体" w:hAnsi="宋体" w:eastAsia="宋体" w:cs="宋体"/>
        </w:rPr>
        <w:t>、技术规格响应表</w:t>
      </w:r>
      <w:bookmarkEnd w:id="186"/>
      <w:bookmarkEnd w:id="187"/>
      <w:bookmarkEnd w:id="188"/>
      <w:bookmarkEnd w:id="189"/>
    </w:p>
    <w:p w14:paraId="5089B70D">
      <w:pPr>
        <w:spacing w:line="360" w:lineRule="auto"/>
        <w:ind w:firstLine="120" w:firstLineChars="50"/>
        <w:rPr>
          <w:rFonts w:hint="eastAsia" w:ascii="宋体" w:hAnsi="宋体" w:eastAsia="宋体" w:cs="宋体"/>
          <w:sz w:val="24"/>
        </w:rPr>
      </w:pPr>
      <w:bookmarkStart w:id="190" w:name="_Toc363474031"/>
      <w:bookmarkStart w:id="191" w:name="_Toc9211"/>
      <w:bookmarkStart w:id="192" w:name="_Toc7899"/>
      <w:bookmarkStart w:id="193" w:name="_Toc20736"/>
      <w:r>
        <w:rPr>
          <w:rFonts w:hint="eastAsia" w:ascii="宋体" w:hAnsi="宋体" w:eastAsia="宋体" w:cs="宋体"/>
          <w:sz w:val="24"/>
          <w:szCs w:val="20"/>
        </w:rPr>
        <w:t>采购项目</w:t>
      </w:r>
      <w:r>
        <w:rPr>
          <w:rFonts w:hint="eastAsia" w:ascii="宋体" w:hAnsi="宋体" w:eastAsia="宋体" w:cs="宋体"/>
          <w:sz w:val="24"/>
        </w:rPr>
        <w:t>名称（标段）：</w:t>
      </w:r>
    </w:p>
    <w:p w14:paraId="28EA6001">
      <w:pPr>
        <w:spacing w:after="120"/>
        <w:ind w:firstLine="120" w:firstLineChars="50"/>
        <w:rPr>
          <w:rFonts w:hint="eastAsia" w:ascii="宋体" w:hAnsi="宋体" w:eastAsia="宋体" w:cs="宋体"/>
        </w:rPr>
      </w:pPr>
      <w:r>
        <w:rPr>
          <w:rFonts w:hint="eastAsia" w:ascii="宋体" w:hAnsi="宋体" w:eastAsia="宋体" w:cs="宋体"/>
          <w:sz w:val="24"/>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8"/>
        <w:gridCol w:w="1353"/>
        <w:gridCol w:w="1980"/>
        <w:gridCol w:w="2075"/>
        <w:gridCol w:w="1425"/>
        <w:gridCol w:w="970"/>
      </w:tblGrid>
      <w:tr w14:paraId="4FB8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0A75C2E1">
            <w:pPr>
              <w:spacing w:beforeLines="50"/>
              <w:jc w:val="center"/>
              <w:rPr>
                <w:rFonts w:hint="eastAsia" w:ascii="宋体" w:hAnsi="宋体" w:eastAsia="宋体" w:cs="宋体"/>
                <w:sz w:val="24"/>
              </w:rPr>
            </w:pPr>
            <w:r>
              <w:rPr>
                <w:rFonts w:hint="eastAsia" w:ascii="宋体" w:hAnsi="宋体" w:eastAsia="宋体" w:cs="宋体"/>
                <w:sz w:val="24"/>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14:paraId="35AECA86">
            <w:pPr>
              <w:spacing w:beforeLines="50"/>
              <w:jc w:val="center"/>
              <w:rPr>
                <w:rFonts w:hint="eastAsia" w:ascii="宋体" w:hAnsi="宋体" w:eastAsia="宋体" w:cs="宋体"/>
                <w:sz w:val="24"/>
              </w:rPr>
            </w:pPr>
            <w:r>
              <w:rPr>
                <w:rFonts w:hint="eastAsia" w:ascii="宋体" w:hAnsi="宋体" w:eastAsia="宋体" w:cs="宋体"/>
                <w:sz w:val="24"/>
                <w:szCs w:val="20"/>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08D279AD">
            <w:pPr>
              <w:spacing w:beforeLines="50"/>
              <w:jc w:val="center"/>
              <w:rPr>
                <w:rFonts w:hint="eastAsia" w:ascii="宋体" w:hAnsi="宋体" w:eastAsia="宋体" w:cs="宋体"/>
                <w:sz w:val="24"/>
              </w:rPr>
            </w:pPr>
            <w:r>
              <w:rPr>
                <w:rFonts w:hint="eastAsia" w:ascii="宋体" w:hAnsi="宋体" w:eastAsia="宋体" w:cs="宋体"/>
                <w:sz w:val="24"/>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14:paraId="09AC712E">
            <w:pPr>
              <w:spacing w:beforeLines="50"/>
              <w:jc w:val="center"/>
              <w:rPr>
                <w:rFonts w:hint="eastAsia" w:ascii="宋体" w:hAnsi="宋体" w:eastAsia="宋体" w:cs="宋体"/>
                <w:sz w:val="24"/>
              </w:rPr>
            </w:pPr>
            <w:r>
              <w:rPr>
                <w:rFonts w:hint="eastAsia" w:ascii="宋体" w:hAnsi="宋体" w:eastAsia="宋体" w:cs="宋体"/>
                <w:sz w:val="24"/>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EE7D009">
            <w:pPr>
              <w:spacing w:beforeLines="50"/>
              <w:jc w:val="center"/>
              <w:rPr>
                <w:rFonts w:hint="eastAsia" w:ascii="宋体" w:hAnsi="宋体" w:eastAsia="宋体" w:cs="宋体"/>
                <w:sz w:val="24"/>
              </w:rPr>
            </w:pPr>
            <w:r>
              <w:rPr>
                <w:rFonts w:hint="eastAsia" w:ascii="宋体" w:hAnsi="宋体" w:eastAsia="宋体" w:cs="宋体"/>
                <w:sz w:val="24"/>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50329433">
            <w:pPr>
              <w:spacing w:beforeLines="50"/>
              <w:jc w:val="center"/>
              <w:rPr>
                <w:rFonts w:hint="eastAsia" w:ascii="宋体" w:hAnsi="宋体" w:eastAsia="宋体" w:cs="宋体"/>
                <w:sz w:val="24"/>
              </w:rPr>
            </w:pPr>
            <w:r>
              <w:rPr>
                <w:rFonts w:hint="eastAsia" w:ascii="宋体" w:hAnsi="宋体" w:eastAsia="宋体" w:cs="宋体"/>
                <w:sz w:val="24"/>
              </w:rPr>
              <w:t>备注</w:t>
            </w:r>
          </w:p>
        </w:tc>
      </w:tr>
      <w:tr w14:paraId="5DC6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3DC76FD7">
            <w:pPr>
              <w:rPr>
                <w:rFonts w:hint="eastAsia" w:ascii="宋体" w:hAnsi="宋体" w:eastAsia="宋体" w:cs="宋体"/>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3E8A3218">
            <w:pPr>
              <w:rPr>
                <w:rFonts w:hint="eastAsia" w:ascii="宋体" w:hAnsi="宋体" w:eastAsia="宋体" w:cs="宋体"/>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3F8758C9">
            <w:pPr>
              <w:rPr>
                <w:rFonts w:hint="eastAsia" w:ascii="宋体" w:hAnsi="宋体" w:eastAsia="宋体" w:cs="宋体"/>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1898850D">
            <w:pPr>
              <w:rPr>
                <w:rFonts w:hint="eastAsia" w:ascii="宋体" w:hAnsi="宋体" w:eastAsia="宋体" w:cs="宋体"/>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7A0E8366">
            <w:pPr>
              <w:rPr>
                <w:rFonts w:hint="eastAsia" w:ascii="宋体" w:hAnsi="宋体" w:eastAsia="宋体" w:cs="宋体"/>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405CB621">
            <w:pPr>
              <w:rPr>
                <w:rFonts w:hint="eastAsia" w:ascii="宋体" w:hAnsi="宋体" w:eastAsia="宋体" w:cs="宋体"/>
                <w:sz w:val="24"/>
              </w:rPr>
            </w:pPr>
          </w:p>
        </w:tc>
      </w:tr>
      <w:tr w14:paraId="24CE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0FE6A593">
            <w:pPr>
              <w:rPr>
                <w:rFonts w:hint="eastAsia" w:ascii="宋体" w:hAnsi="宋体" w:eastAsia="宋体" w:cs="宋体"/>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2DDDDDEF">
            <w:pPr>
              <w:rPr>
                <w:rFonts w:hint="eastAsia" w:ascii="宋体" w:hAnsi="宋体" w:eastAsia="宋体" w:cs="宋体"/>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47A2D690">
            <w:pPr>
              <w:rPr>
                <w:rFonts w:hint="eastAsia" w:ascii="宋体" w:hAnsi="宋体" w:eastAsia="宋体" w:cs="宋体"/>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56DDE013">
            <w:pPr>
              <w:rPr>
                <w:rFonts w:hint="eastAsia" w:ascii="宋体" w:hAnsi="宋体" w:eastAsia="宋体" w:cs="宋体"/>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3F97A00D">
            <w:pPr>
              <w:rPr>
                <w:rFonts w:hint="eastAsia" w:ascii="宋体" w:hAnsi="宋体" w:eastAsia="宋体" w:cs="宋体"/>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3E09CCAE">
            <w:pPr>
              <w:rPr>
                <w:rFonts w:hint="eastAsia" w:ascii="宋体" w:hAnsi="宋体" w:eastAsia="宋体" w:cs="宋体"/>
                <w:sz w:val="24"/>
              </w:rPr>
            </w:pPr>
          </w:p>
        </w:tc>
      </w:tr>
    </w:tbl>
    <w:p w14:paraId="1D104BF5">
      <w:pPr>
        <w:rPr>
          <w:rFonts w:hint="eastAsia" w:ascii="宋体" w:hAnsi="宋体" w:eastAsia="宋体" w:cs="宋体"/>
        </w:rPr>
      </w:pPr>
    </w:p>
    <w:p w14:paraId="562474C1">
      <w:pPr>
        <w:rPr>
          <w:rFonts w:hint="eastAsia" w:ascii="宋体" w:hAnsi="宋体" w:eastAsia="宋体" w:cs="宋体"/>
          <w:sz w:val="24"/>
        </w:rPr>
      </w:pPr>
    </w:p>
    <w:p w14:paraId="04A29EEC">
      <w:pPr>
        <w:spacing w:line="440" w:lineRule="exact"/>
        <w:rPr>
          <w:rFonts w:hint="eastAsia" w:ascii="宋体" w:hAnsi="宋体" w:eastAsia="宋体" w:cs="宋体"/>
          <w:i/>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0E87C4BC">
      <w:pPr>
        <w:tabs>
          <w:tab w:val="left" w:pos="3045"/>
        </w:tabs>
        <w:spacing w:line="280" w:lineRule="exact"/>
        <w:rPr>
          <w:rFonts w:hint="eastAsia" w:ascii="宋体" w:hAnsi="宋体" w:eastAsia="宋体" w:cs="宋体"/>
          <w:sz w:val="24"/>
        </w:rPr>
      </w:pPr>
    </w:p>
    <w:p w14:paraId="16B18A88">
      <w:pPr>
        <w:spacing w:line="280" w:lineRule="exact"/>
        <w:rPr>
          <w:rFonts w:hint="eastAsia" w:ascii="宋体" w:hAnsi="宋体" w:eastAsia="宋体" w:cs="宋体"/>
          <w:sz w:val="24"/>
        </w:rPr>
      </w:pPr>
    </w:p>
    <w:p w14:paraId="0B74BA27">
      <w:pPr>
        <w:spacing w:line="520" w:lineRule="exact"/>
        <w:rPr>
          <w:rFonts w:hint="eastAsia" w:ascii="宋体" w:hAnsi="宋体" w:eastAsia="宋体" w:cs="宋体"/>
          <w:sz w:val="24"/>
          <w:u w:val="single"/>
        </w:rPr>
      </w:pPr>
      <w:r>
        <w:rPr>
          <w:rFonts w:hint="eastAsia" w:ascii="宋体" w:hAnsi="宋体" w:eastAsia="宋体" w:cs="宋体"/>
          <w:sz w:val="24"/>
        </w:rPr>
        <w:t>投标人名称（公章）：</w:t>
      </w:r>
      <w:r>
        <w:rPr>
          <w:rFonts w:hint="eastAsia" w:ascii="宋体" w:hAnsi="宋体" w:eastAsia="宋体" w:cs="宋体"/>
          <w:sz w:val="24"/>
          <w:u w:val="single"/>
        </w:rPr>
        <w:t xml:space="preserve">                     </w:t>
      </w:r>
    </w:p>
    <w:p w14:paraId="2A32C6B6">
      <w:pPr>
        <w:spacing w:line="280" w:lineRule="exact"/>
        <w:ind w:firstLine="120" w:firstLineChars="50"/>
        <w:rPr>
          <w:rFonts w:hint="eastAsia" w:ascii="宋体" w:hAnsi="宋体" w:eastAsia="宋体" w:cs="宋体"/>
          <w:sz w:val="24"/>
        </w:rPr>
      </w:pPr>
    </w:p>
    <w:p w14:paraId="4094ED5C">
      <w:pPr>
        <w:rPr>
          <w:rFonts w:hint="eastAsia" w:ascii="宋体" w:hAnsi="宋体" w:eastAsia="宋体" w:cs="宋体"/>
          <w:sz w:val="24"/>
        </w:rPr>
      </w:pPr>
    </w:p>
    <w:p w14:paraId="59B6796E">
      <w:pPr>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17E128D2">
      <w:pPr>
        <w:rPr>
          <w:rFonts w:hint="eastAsia" w:ascii="宋体" w:hAnsi="宋体" w:eastAsia="宋体" w:cs="宋体"/>
          <w:sz w:val="24"/>
        </w:rPr>
      </w:pPr>
    </w:p>
    <w:p w14:paraId="4A54814B">
      <w:pPr>
        <w:pStyle w:val="207"/>
        <w:widowControl/>
        <w:rPr>
          <w:rFonts w:hint="eastAsia" w:ascii="宋体" w:hAnsi="宋体" w:eastAsia="宋体" w:cs="宋体"/>
          <w:sz w:val="24"/>
          <w:szCs w:val="24"/>
        </w:rPr>
      </w:pPr>
      <w:r>
        <w:rPr>
          <w:rFonts w:hint="eastAsia" w:ascii="宋体" w:hAnsi="宋体" w:eastAsia="宋体" w:cs="宋体"/>
          <w:sz w:val="24"/>
          <w:szCs w:val="24"/>
        </w:rPr>
        <w:t>注:  1.☆1指招标文件中的技术规格(参数),投标人应按照招标文件中的内容逐项响应。</w:t>
      </w:r>
    </w:p>
    <w:p w14:paraId="7462FACE">
      <w:pPr>
        <w:pStyle w:val="207"/>
        <w:widowControl/>
        <w:rPr>
          <w:rFonts w:hint="eastAsia" w:ascii="宋体" w:hAnsi="宋体" w:eastAsia="宋体" w:cs="宋体"/>
          <w:sz w:val="24"/>
          <w:szCs w:val="24"/>
        </w:rPr>
      </w:pPr>
      <w:r>
        <w:rPr>
          <w:rFonts w:hint="eastAsia" w:ascii="宋体" w:hAnsi="宋体" w:eastAsia="宋体" w:cs="宋体"/>
          <w:sz w:val="24"/>
          <w:szCs w:val="24"/>
        </w:rPr>
        <w:t xml:space="preserve">     2.☆2 指投标人拟提供的投标货物的技术规格(参数),投标人应逐条如实填写并提供相应的支持文件。 </w:t>
      </w:r>
    </w:p>
    <w:p w14:paraId="31AF8524">
      <w:pPr>
        <w:pStyle w:val="207"/>
        <w:widowControl/>
        <w:rPr>
          <w:rFonts w:hint="eastAsia" w:ascii="宋体" w:hAnsi="宋体" w:eastAsia="宋体" w:cs="宋体"/>
          <w:sz w:val="24"/>
          <w:szCs w:val="24"/>
        </w:rPr>
      </w:pPr>
      <w:r>
        <w:rPr>
          <w:rFonts w:hint="eastAsia" w:ascii="宋体" w:hAnsi="宋体" w:eastAsia="宋体" w:cs="宋体"/>
          <w:sz w:val="24"/>
          <w:szCs w:val="24"/>
        </w:rPr>
        <w:t xml:space="preserve">     3.偏离说明填写：优于、等于或低于。</w:t>
      </w:r>
    </w:p>
    <w:p w14:paraId="3E458F41">
      <w:pPr>
        <w:ind w:firstLine="562" w:firstLineChars="200"/>
        <w:jc w:val="center"/>
        <w:rPr>
          <w:rFonts w:hint="eastAsia" w:ascii="宋体" w:hAnsi="宋体" w:eastAsia="宋体" w:cs="宋体"/>
          <w:b/>
          <w:bCs/>
          <w:sz w:val="28"/>
          <w:szCs w:val="28"/>
        </w:rPr>
      </w:pPr>
    </w:p>
    <w:p w14:paraId="43759D75">
      <w:pPr>
        <w:pStyle w:val="18"/>
        <w:ind w:firstLine="562"/>
        <w:rPr>
          <w:rFonts w:hint="eastAsia" w:ascii="宋体" w:hAnsi="宋体" w:eastAsia="宋体" w:cs="宋体"/>
          <w:b/>
          <w:bCs/>
          <w:sz w:val="28"/>
          <w:szCs w:val="28"/>
        </w:rPr>
      </w:pPr>
    </w:p>
    <w:p w14:paraId="1305CE1E">
      <w:pPr>
        <w:pStyle w:val="3"/>
        <w:jc w:val="center"/>
        <w:rPr>
          <w:rFonts w:hint="eastAsia" w:ascii="宋体" w:hAnsi="宋体" w:eastAsia="宋体" w:cs="宋体"/>
        </w:rPr>
      </w:pPr>
      <w:bookmarkStart w:id="194" w:name="_Toc1903"/>
      <w:bookmarkStart w:id="195" w:name="_Toc22907"/>
      <w:bookmarkStart w:id="196" w:name="_Toc29975"/>
      <w:bookmarkStart w:id="197" w:name="_Toc10707"/>
      <w:bookmarkStart w:id="198" w:name="_Toc6744"/>
      <w:bookmarkStart w:id="199" w:name="_Toc6599"/>
      <w:bookmarkStart w:id="200" w:name="_Toc14214"/>
      <w:r>
        <w:rPr>
          <w:rFonts w:hint="eastAsia" w:ascii="宋体" w:hAnsi="宋体" w:cs="宋体"/>
          <w:lang w:val="en-US" w:eastAsia="zh-CN"/>
        </w:rPr>
        <w:t>六</w:t>
      </w:r>
      <w:r>
        <w:rPr>
          <w:rFonts w:hint="eastAsia" w:ascii="宋体" w:hAnsi="宋体" w:eastAsia="宋体" w:cs="宋体"/>
        </w:rPr>
        <w:t>、商务偏离表</w:t>
      </w:r>
      <w:bookmarkEnd w:id="194"/>
      <w:bookmarkEnd w:id="195"/>
      <w:bookmarkEnd w:id="196"/>
      <w:bookmarkEnd w:id="197"/>
      <w:bookmarkEnd w:id="198"/>
      <w:bookmarkEnd w:id="199"/>
      <w:bookmarkEnd w:id="200"/>
    </w:p>
    <w:p w14:paraId="67735D44">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0342CE5C">
      <w:pPr>
        <w:spacing w:line="360" w:lineRule="auto"/>
        <w:ind w:firstLine="120" w:firstLineChars="50"/>
        <w:rPr>
          <w:rFonts w:hint="eastAsia" w:ascii="宋体" w:hAnsi="宋体" w:eastAsia="宋体" w:cs="宋体"/>
          <w:sz w:val="24"/>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27"/>
        <w:gridCol w:w="2688"/>
        <w:gridCol w:w="2350"/>
        <w:gridCol w:w="1475"/>
        <w:gridCol w:w="1152"/>
      </w:tblGrid>
      <w:tr w14:paraId="7B69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D7ED3F">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7727F4">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5DBA5EA">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5BE05D">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B501B4">
            <w:pPr>
              <w:spacing w:line="360" w:lineRule="auto"/>
              <w:jc w:val="center"/>
              <w:rPr>
                <w:rFonts w:hint="eastAsia" w:ascii="宋体" w:hAnsi="宋体" w:eastAsia="宋体" w:cs="宋体"/>
                <w:b/>
                <w:sz w:val="24"/>
                <w:szCs w:val="20"/>
              </w:rPr>
            </w:pPr>
            <w:r>
              <w:rPr>
                <w:rFonts w:hint="eastAsia" w:ascii="宋体" w:hAnsi="宋体" w:eastAsia="宋体" w:cs="宋体"/>
                <w:b/>
                <w:sz w:val="24"/>
                <w:szCs w:val="20"/>
              </w:rPr>
              <w:t>备注</w:t>
            </w:r>
          </w:p>
        </w:tc>
      </w:tr>
      <w:tr w14:paraId="47B32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EAFB79">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57EFAA0">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495CF8">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1784B0">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17453B">
            <w:pPr>
              <w:spacing w:line="360" w:lineRule="auto"/>
              <w:jc w:val="center"/>
              <w:rPr>
                <w:rFonts w:hint="eastAsia" w:ascii="宋体" w:hAnsi="宋体" w:eastAsia="宋体" w:cs="宋体"/>
                <w:sz w:val="24"/>
                <w:szCs w:val="20"/>
              </w:rPr>
            </w:pPr>
          </w:p>
        </w:tc>
      </w:tr>
      <w:tr w14:paraId="61AFF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580D4E">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CC678B">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7A7907">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79E069">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029C40">
            <w:pPr>
              <w:spacing w:line="360" w:lineRule="auto"/>
              <w:jc w:val="center"/>
              <w:rPr>
                <w:rFonts w:hint="eastAsia" w:ascii="宋体" w:hAnsi="宋体" w:eastAsia="宋体" w:cs="宋体"/>
                <w:sz w:val="24"/>
                <w:szCs w:val="20"/>
              </w:rPr>
            </w:pPr>
          </w:p>
        </w:tc>
      </w:tr>
      <w:tr w14:paraId="19657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6FED63B">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F487E1E">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50ED72">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94F0CB">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988DA6">
            <w:pPr>
              <w:spacing w:line="360" w:lineRule="auto"/>
              <w:jc w:val="center"/>
              <w:rPr>
                <w:rFonts w:hint="eastAsia" w:ascii="宋体" w:hAnsi="宋体" w:eastAsia="宋体" w:cs="宋体"/>
                <w:sz w:val="24"/>
                <w:szCs w:val="20"/>
              </w:rPr>
            </w:pPr>
          </w:p>
        </w:tc>
      </w:tr>
      <w:tr w14:paraId="44CD2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5DFF23">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3B9214">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531D92">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6BDE79">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38ED7E">
            <w:pPr>
              <w:spacing w:line="360" w:lineRule="auto"/>
              <w:jc w:val="center"/>
              <w:rPr>
                <w:rFonts w:hint="eastAsia" w:ascii="宋体" w:hAnsi="宋体" w:eastAsia="宋体" w:cs="宋体"/>
                <w:sz w:val="24"/>
                <w:szCs w:val="20"/>
              </w:rPr>
            </w:pPr>
          </w:p>
        </w:tc>
      </w:tr>
      <w:tr w14:paraId="19269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32149E">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C2089F">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56BA8C">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819C72">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D7EA79">
            <w:pPr>
              <w:spacing w:line="360" w:lineRule="auto"/>
              <w:jc w:val="center"/>
              <w:rPr>
                <w:rFonts w:hint="eastAsia" w:ascii="宋体" w:hAnsi="宋体" w:eastAsia="宋体" w:cs="宋体"/>
                <w:sz w:val="24"/>
                <w:szCs w:val="20"/>
              </w:rPr>
            </w:pPr>
          </w:p>
        </w:tc>
      </w:tr>
      <w:tr w14:paraId="718D4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628EA7A">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398CB5">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025389">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756B6A">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AFBE60">
            <w:pPr>
              <w:spacing w:line="360" w:lineRule="auto"/>
              <w:jc w:val="center"/>
              <w:rPr>
                <w:rFonts w:hint="eastAsia" w:ascii="宋体" w:hAnsi="宋体" w:eastAsia="宋体" w:cs="宋体"/>
                <w:sz w:val="24"/>
                <w:szCs w:val="20"/>
              </w:rPr>
            </w:pPr>
          </w:p>
        </w:tc>
      </w:tr>
      <w:tr w14:paraId="69D3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6DE50D">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871F32">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6201EC">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5FD9D2">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98CCA1">
            <w:pPr>
              <w:spacing w:line="360" w:lineRule="auto"/>
              <w:jc w:val="center"/>
              <w:rPr>
                <w:rFonts w:hint="eastAsia" w:ascii="宋体" w:hAnsi="宋体" w:eastAsia="宋体" w:cs="宋体"/>
                <w:sz w:val="24"/>
                <w:szCs w:val="20"/>
              </w:rPr>
            </w:pPr>
          </w:p>
        </w:tc>
      </w:tr>
      <w:tr w14:paraId="4A29E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FDBF0F">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8EA254">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3E86A0">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4D22E8">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271F09">
            <w:pPr>
              <w:spacing w:line="360" w:lineRule="auto"/>
              <w:jc w:val="center"/>
              <w:rPr>
                <w:rFonts w:hint="eastAsia" w:ascii="宋体" w:hAnsi="宋体" w:eastAsia="宋体" w:cs="宋体"/>
                <w:sz w:val="24"/>
                <w:szCs w:val="20"/>
              </w:rPr>
            </w:pPr>
          </w:p>
        </w:tc>
      </w:tr>
      <w:tr w14:paraId="3715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CEDD89">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1A1DD3">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0E3A88">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A11859">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769CFED">
            <w:pPr>
              <w:spacing w:line="360" w:lineRule="auto"/>
              <w:jc w:val="center"/>
              <w:rPr>
                <w:rFonts w:hint="eastAsia" w:ascii="宋体" w:hAnsi="宋体" w:eastAsia="宋体" w:cs="宋体"/>
                <w:sz w:val="24"/>
                <w:szCs w:val="20"/>
              </w:rPr>
            </w:pPr>
          </w:p>
        </w:tc>
      </w:tr>
      <w:tr w14:paraId="31FFA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99FB4ED">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81F789">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8C3493">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C2BF1F">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03AB0C">
            <w:pPr>
              <w:spacing w:line="360" w:lineRule="auto"/>
              <w:jc w:val="center"/>
              <w:rPr>
                <w:rFonts w:hint="eastAsia" w:ascii="宋体" w:hAnsi="宋体" w:eastAsia="宋体" w:cs="宋体"/>
                <w:sz w:val="24"/>
                <w:szCs w:val="20"/>
              </w:rPr>
            </w:pPr>
          </w:p>
        </w:tc>
      </w:tr>
      <w:tr w14:paraId="4EC2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6675CF3">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3904C1">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B2DA00">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091905">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83594F">
            <w:pPr>
              <w:spacing w:line="360" w:lineRule="auto"/>
              <w:jc w:val="center"/>
              <w:rPr>
                <w:rFonts w:hint="eastAsia" w:ascii="宋体" w:hAnsi="宋体" w:eastAsia="宋体" w:cs="宋体"/>
                <w:sz w:val="24"/>
                <w:szCs w:val="20"/>
              </w:rPr>
            </w:pPr>
          </w:p>
        </w:tc>
      </w:tr>
      <w:tr w14:paraId="283FD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57946F">
            <w:pPr>
              <w:spacing w:line="360" w:lineRule="auto"/>
              <w:jc w:val="center"/>
              <w:rPr>
                <w:rFonts w:hint="eastAsia"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BAC8EC">
            <w:pPr>
              <w:spacing w:line="360" w:lineRule="auto"/>
              <w:jc w:val="center"/>
              <w:rPr>
                <w:rFonts w:hint="eastAsia"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D7673E">
            <w:pPr>
              <w:spacing w:line="360" w:lineRule="auto"/>
              <w:jc w:val="center"/>
              <w:rPr>
                <w:rFonts w:hint="eastAsia"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A60FAD1">
            <w:pPr>
              <w:spacing w:line="360" w:lineRule="auto"/>
              <w:jc w:val="center"/>
              <w:rPr>
                <w:rFonts w:hint="eastAsia"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8AD530">
            <w:pPr>
              <w:spacing w:line="360" w:lineRule="auto"/>
              <w:jc w:val="center"/>
              <w:rPr>
                <w:rFonts w:hint="eastAsia" w:ascii="宋体" w:hAnsi="宋体" w:eastAsia="宋体" w:cs="宋体"/>
                <w:sz w:val="24"/>
                <w:szCs w:val="20"/>
              </w:rPr>
            </w:pPr>
          </w:p>
        </w:tc>
      </w:tr>
    </w:tbl>
    <w:p w14:paraId="60312BC8">
      <w:pPr>
        <w:spacing w:line="360" w:lineRule="auto"/>
        <w:ind w:firstLine="480" w:firstLineChars="200"/>
        <w:rPr>
          <w:rFonts w:hint="eastAsia" w:ascii="宋体" w:hAnsi="宋体" w:eastAsia="宋体" w:cs="宋体"/>
          <w:b/>
          <w:sz w:val="28"/>
          <w:szCs w:val="28"/>
        </w:rPr>
      </w:pPr>
      <w:r>
        <w:rPr>
          <w:rFonts w:hint="eastAsia" w:ascii="宋体" w:hAnsi="宋体" w:eastAsia="宋体" w:cs="宋体"/>
          <w:sz w:val="24"/>
          <w:szCs w:val="20"/>
        </w:rPr>
        <w:t>声明：</w:t>
      </w:r>
      <w:r>
        <w:rPr>
          <w:rFonts w:hint="eastAsia" w:ascii="宋体" w:hAnsi="宋体" w:eastAsia="宋体" w:cs="宋体"/>
          <w:sz w:val="24"/>
        </w:rPr>
        <w:t>投标人应按照招标文件中的商务要求逐项响应，偏离说明填写：优于、等于或低于。</w:t>
      </w:r>
    </w:p>
    <w:p w14:paraId="67A1582D">
      <w:pPr>
        <w:spacing w:line="440" w:lineRule="exact"/>
        <w:ind w:left="3259" w:leftChars="1552"/>
        <w:rPr>
          <w:rFonts w:hint="eastAsia" w:ascii="宋体" w:hAnsi="宋体" w:eastAsia="宋体" w:cs="宋体"/>
          <w:sz w:val="24"/>
        </w:rPr>
      </w:pPr>
    </w:p>
    <w:p w14:paraId="579390F1">
      <w:pPr>
        <w:spacing w:line="440" w:lineRule="exact"/>
        <w:ind w:left="3259" w:leftChars="1552"/>
        <w:rPr>
          <w:rFonts w:hint="eastAsia" w:ascii="宋体" w:hAnsi="宋体" w:eastAsia="宋体" w:cs="宋体"/>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58728884">
      <w:pPr>
        <w:spacing w:line="520" w:lineRule="exact"/>
        <w:rPr>
          <w:rFonts w:hint="eastAsia" w:ascii="宋体" w:hAnsi="宋体" w:eastAsia="宋体" w:cs="宋体"/>
          <w:sz w:val="24"/>
          <w:u w:val="single"/>
        </w:rPr>
      </w:pPr>
      <w:r>
        <w:rPr>
          <w:rFonts w:hint="eastAsia" w:ascii="宋体" w:hAnsi="宋体" w:eastAsia="宋体" w:cs="宋体"/>
          <w:sz w:val="24"/>
        </w:rPr>
        <w:t xml:space="preserve">                           投标人名称（公章）：</w:t>
      </w:r>
      <w:r>
        <w:rPr>
          <w:rFonts w:hint="eastAsia" w:ascii="宋体" w:hAnsi="宋体" w:eastAsia="宋体" w:cs="宋体"/>
          <w:sz w:val="24"/>
          <w:u w:val="single"/>
        </w:rPr>
        <w:t xml:space="preserve">             </w:t>
      </w:r>
    </w:p>
    <w:p w14:paraId="0AC15DBD">
      <w:pPr>
        <w:spacing w:line="440" w:lineRule="exact"/>
        <w:ind w:left="3259" w:leftChars="1552"/>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1695E58E">
      <w:pPr>
        <w:pStyle w:val="2"/>
        <w:bidi w:val="0"/>
        <w:rPr>
          <w:rFonts w:hint="eastAsia" w:ascii="宋体" w:hAnsi="宋体" w:eastAsia="宋体" w:cs="宋体"/>
        </w:rPr>
      </w:pPr>
      <w:bookmarkStart w:id="201" w:name="_Toc32067"/>
      <w:bookmarkStart w:id="202" w:name="_Toc19991"/>
      <w:bookmarkStart w:id="203" w:name="_Toc6481"/>
      <w:bookmarkStart w:id="204" w:name="_Toc6671"/>
      <w:r>
        <w:rPr>
          <w:rFonts w:hint="eastAsia" w:ascii="宋体" w:hAnsi="宋体" w:eastAsia="宋体" w:cs="宋体"/>
        </w:rPr>
        <w:t>第三部分 响应方案</w:t>
      </w:r>
      <w:bookmarkEnd w:id="201"/>
      <w:bookmarkEnd w:id="202"/>
      <w:bookmarkEnd w:id="203"/>
      <w:bookmarkEnd w:id="204"/>
    </w:p>
    <w:bookmarkEnd w:id="190"/>
    <w:bookmarkEnd w:id="191"/>
    <w:bookmarkEnd w:id="192"/>
    <w:bookmarkEnd w:id="193"/>
    <w:p w14:paraId="573934AE">
      <w:pPr>
        <w:pStyle w:val="3"/>
        <w:jc w:val="center"/>
        <w:rPr>
          <w:rFonts w:hint="eastAsia" w:ascii="宋体" w:hAnsi="宋体" w:eastAsia="宋体" w:cs="宋体"/>
        </w:rPr>
      </w:pPr>
      <w:bookmarkStart w:id="205" w:name="_Toc23640"/>
      <w:bookmarkStart w:id="206" w:name="_Toc24023"/>
      <w:bookmarkStart w:id="207" w:name="_Toc25301"/>
      <w:bookmarkStart w:id="208" w:name="_Toc331"/>
      <w:bookmarkStart w:id="209" w:name="_Toc11926"/>
      <w:bookmarkStart w:id="210" w:name="_Toc15334"/>
      <w:r>
        <w:rPr>
          <w:rFonts w:hint="eastAsia" w:ascii="宋体" w:hAnsi="宋体" w:eastAsia="宋体" w:cs="宋体"/>
        </w:rPr>
        <w:t>一、供应商性质及其概况</w:t>
      </w:r>
      <w:bookmarkEnd w:id="205"/>
      <w:bookmarkEnd w:id="206"/>
      <w:bookmarkEnd w:id="207"/>
      <w:bookmarkEnd w:id="208"/>
      <w:bookmarkEnd w:id="209"/>
      <w:bookmarkEnd w:id="210"/>
    </w:p>
    <w:p w14:paraId="7E332071">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（一）供应商基本信息</w:t>
      </w:r>
    </w:p>
    <w:p w14:paraId="574E539C">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如设立时间、隶属关系、经营范围、资质等级及单位人员情况。</w:t>
      </w:r>
    </w:p>
    <w:p w14:paraId="77DA8290">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（二）供应商性质</w:t>
      </w:r>
    </w:p>
    <w:p w14:paraId="5FD6B1A7">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中小企业、残疾人福利性单位投标时，应提供声明函（按下文给定格式）。未提供或未按给定格式提供</w:t>
      </w:r>
      <w:r>
        <w:rPr>
          <w:rFonts w:hint="eastAsia" w:ascii="宋体" w:hAnsi="宋体" w:eastAsia="宋体" w:cs="宋体"/>
          <w:b/>
          <w:bCs/>
          <w:sz w:val="24"/>
        </w:rPr>
        <w:t>声明函</w:t>
      </w:r>
      <w:r>
        <w:rPr>
          <w:rFonts w:hint="eastAsia" w:ascii="宋体" w:hAnsi="宋体" w:eastAsia="宋体" w:cs="宋体"/>
          <w:sz w:val="24"/>
        </w:rPr>
        <w:t>的，其投标产品中的小型、微型企业产品、残疾人福利性单位生产的产品将不能享受招标文件规定的价格扣除，但不影响投标文件的有效性。</w:t>
      </w:r>
    </w:p>
    <w:p w14:paraId="68223A91">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监狱企业投标时，应当提供由省级以上监狱管理局、戒毒管理局（含新疆生产建设兵团）出具的属于监狱企业的</w:t>
      </w:r>
      <w:r>
        <w:rPr>
          <w:rFonts w:hint="eastAsia" w:ascii="宋体" w:hAnsi="宋体" w:eastAsia="宋体" w:cs="宋体"/>
          <w:b/>
          <w:bCs/>
          <w:sz w:val="24"/>
        </w:rPr>
        <w:t>证明文件</w:t>
      </w:r>
      <w:r>
        <w:rPr>
          <w:rFonts w:hint="eastAsia" w:ascii="宋体" w:hAnsi="宋体" w:eastAsia="宋体" w:cs="宋体"/>
          <w:sz w:val="24"/>
        </w:rPr>
        <w:t>（格式不做要求）。未提供证明文件的不能享受招标文件规定的价格扣除，但不影响投标文件的有效性。</w:t>
      </w:r>
    </w:p>
    <w:p w14:paraId="28A93D5A">
      <w:pPr>
        <w:widowControl/>
        <w:spacing w:line="500" w:lineRule="exact"/>
        <w:ind w:firstLine="480" w:firstLineChars="200"/>
        <w:rPr>
          <w:rFonts w:hint="eastAsia" w:ascii="宋体" w:hAnsi="宋体" w:eastAsia="宋体" w:cs="宋体"/>
          <w:sz w:val="24"/>
        </w:rPr>
      </w:pPr>
      <w:r>
        <w:rPr>
          <w:rFonts w:hint="eastAsia" w:ascii="宋体" w:hAnsi="宋体" w:eastAsia="宋体" w:cs="宋体"/>
          <w:sz w:val="24"/>
        </w:rPr>
        <w:t>招标文件允许联合体投标的，联合体成员应分别提供上述声明函或证明文件，此外，还须按下文给定格式提供联合体协议书。投标联合体未提供联合体协议书的，其响应文件无效。</w:t>
      </w:r>
    </w:p>
    <w:p w14:paraId="556994E4">
      <w:pPr>
        <w:widowControl/>
        <w:spacing w:line="500" w:lineRule="exact"/>
        <w:ind w:firstLine="482" w:firstLineChars="200"/>
        <w:rPr>
          <w:rFonts w:hint="eastAsia" w:ascii="宋体" w:hAnsi="宋体" w:eastAsia="宋体" w:cs="宋体"/>
          <w:b/>
          <w:bCs/>
          <w:sz w:val="24"/>
        </w:rPr>
      </w:pPr>
      <w:r>
        <w:rPr>
          <w:rFonts w:hint="eastAsia" w:ascii="宋体" w:hAnsi="宋体" w:eastAsia="宋体" w:cs="宋体"/>
          <w:b/>
          <w:bCs/>
          <w:sz w:val="24"/>
        </w:rPr>
        <w:t>特别提醒：供应商性质（声明函或证明文件）将随成交公告一同公布。</w:t>
      </w:r>
    </w:p>
    <w:p w14:paraId="75FB0BF6">
      <w:pPr>
        <w:widowControl/>
        <w:spacing w:beforeLines="50" w:line="500" w:lineRule="exact"/>
        <w:ind w:firstLine="482" w:firstLineChars="200"/>
        <w:rPr>
          <w:rFonts w:hint="eastAsia" w:ascii="宋体" w:hAnsi="宋体" w:eastAsia="宋体" w:cs="宋体"/>
          <w:b/>
          <w:sz w:val="24"/>
        </w:rPr>
      </w:pPr>
      <w:r>
        <w:rPr>
          <w:rFonts w:hint="eastAsia" w:ascii="宋体" w:hAnsi="宋体" w:eastAsia="宋体" w:cs="宋体"/>
          <w:b/>
          <w:sz w:val="24"/>
        </w:rPr>
        <w:t>（三）其他</w:t>
      </w:r>
    </w:p>
    <w:p w14:paraId="5E3ACC34">
      <w:pPr>
        <w:widowControl/>
        <w:tabs>
          <w:tab w:val="right" w:pos="8364"/>
        </w:tabs>
        <w:spacing w:line="500" w:lineRule="exact"/>
        <w:ind w:firstLine="480" w:firstLineChars="200"/>
        <w:jc w:val="left"/>
        <w:rPr>
          <w:rFonts w:hint="eastAsia" w:ascii="宋体" w:hAnsi="宋体" w:eastAsia="宋体" w:cs="宋体"/>
          <w:sz w:val="24"/>
        </w:rPr>
      </w:pPr>
      <w:r>
        <w:rPr>
          <w:rFonts w:hint="eastAsia" w:ascii="宋体" w:hAnsi="宋体" w:eastAsia="宋体" w:cs="宋体"/>
          <w:sz w:val="24"/>
        </w:rPr>
        <w:t>如：经营状况、相关产品、用户评价等。</w:t>
      </w:r>
    </w:p>
    <w:p w14:paraId="6EF36D2B">
      <w:pPr>
        <w:rPr>
          <w:rFonts w:hint="eastAsia" w:ascii="宋体" w:hAnsi="宋体" w:eastAsia="宋体" w:cs="宋体"/>
        </w:rPr>
      </w:pPr>
    </w:p>
    <w:p w14:paraId="70228D14">
      <w:pPr>
        <w:rPr>
          <w:rFonts w:hint="eastAsia" w:ascii="宋体" w:hAnsi="宋体" w:eastAsia="宋体" w:cs="宋体"/>
        </w:rPr>
      </w:pPr>
    </w:p>
    <w:p w14:paraId="6AC2D3FB">
      <w:pPr>
        <w:pStyle w:val="18"/>
        <w:rPr>
          <w:rFonts w:hint="eastAsia" w:ascii="宋体" w:hAnsi="宋体" w:eastAsia="宋体" w:cs="宋体"/>
        </w:rPr>
      </w:pPr>
    </w:p>
    <w:p w14:paraId="6AC6F02F">
      <w:pPr>
        <w:pStyle w:val="18"/>
        <w:rPr>
          <w:rFonts w:hint="eastAsia" w:ascii="宋体" w:hAnsi="宋体" w:eastAsia="宋体" w:cs="宋体"/>
        </w:rPr>
      </w:pPr>
    </w:p>
    <w:p w14:paraId="77EC9D83">
      <w:pPr>
        <w:pStyle w:val="18"/>
        <w:rPr>
          <w:rFonts w:hint="eastAsia" w:ascii="宋体" w:hAnsi="宋体" w:eastAsia="宋体" w:cs="宋体"/>
        </w:rPr>
      </w:pPr>
    </w:p>
    <w:p w14:paraId="54048C6A">
      <w:pPr>
        <w:pStyle w:val="18"/>
        <w:rPr>
          <w:rFonts w:hint="eastAsia" w:ascii="宋体" w:hAnsi="宋体" w:eastAsia="宋体" w:cs="宋体"/>
        </w:rPr>
      </w:pPr>
    </w:p>
    <w:p w14:paraId="49DBF432">
      <w:pPr>
        <w:pStyle w:val="18"/>
        <w:rPr>
          <w:rFonts w:hint="eastAsia" w:ascii="宋体" w:hAnsi="宋体" w:eastAsia="宋体" w:cs="宋体"/>
        </w:rPr>
      </w:pPr>
    </w:p>
    <w:p w14:paraId="57E8D981">
      <w:pPr>
        <w:pStyle w:val="4"/>
        <w:spacing w:before="624"/>
        <w:rPr>
          <w:rStyle w:val="77"/>
          <w:rFonts w:hint="eastAsia" w:ascii="宋体" w:hAnsi="宋体" w:eastAsia="宋体" w:cs="宋体"/>
          <w:b/>
          <w:bCs/>
          <w:sz w:val="24"/>
          <w:szCs w:val="22"/>
        </w:rPr>
      </w:pPr>
      <w:bookmarkStart w:id="211" w:name="_Toc20392"/>
      <w:bookmarkStart w:id="212" w:name="_Toc25510"/>
      <w:bookmarkStart w:id="213" w:name="_Toc11048"/>
      <w:bookmarkStart w:id="214" w:name="_Toc11552"/>
      <w:r>
        <w:rPr>
          <w:rStyle w:val="77"/>
          <w:rFonts w:hint="eastAsia" w:ascii="宋体" w:hAnsi="宋体" w:eastAsia="宋体" w:cs="宋体"/>
          <w:b/>
          <w:bCs/>
          <w:sz w:val="24"/>
          <w:szCs w:val="22"/>
        </w:rPr>
        <w:t>附件1：中小企业声明函（货物）</w:t>
      </w:r>
      <w:bookmarkEnd w:id="211"/>
      <w:bookmarkEnd w:id="212"/>
      <w:r>
        <w:rPr>
          <w:rStyle w:val="77"/>
          <w:rFonts w:hint="eastAsia" w:ascii="宋体" w:hAnsi="宋体" w:eastAsia="宋体" w:cs="宋体"/>
          <w:b/>
          <w:bCs/>
          <w:sz w:val="24"/>
          <w:szCs w:val="22"/>
        </w:rPr>
        <w:t xml:space="preserve"> </w:t>
      </w:r>
    </w:p>
    <w:bookmarkEnd w:id="213"/>
    <w:bookmarkEnd w:id="214"/>
    <w:p w14:paraId="59D1B41F">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本公司郑重声明，根据《政府采购促进中小企业发展管理办法》（财库﹝2020﹞46 号）的规定，本公司参加</w:t>
      </w:r>
      <w:r>
        <w:rPr>
          <w:rFonts w:hint="eastAsia" w:ascii="宋体" w:hAnsi="宋体" w:eastAsia="宋体" w:cs="宋体"/>
          <w:kern w:val="0"/>
          <w:sz w:val="24"/>
          <w:u w:val="single"/>
        </w:rPr>
        <w:t>（单位名称）</w:t>
      </w:r>
      <w:r>
        <w:rPr>
          <w:rFonts w:hint="eastAsia" w:ascii="宋体" w:hAnsi="宋体" w:eastAsia="宋体" w:cs="宋体"/>
          <w:kern w:val="0"/>
          <w:sz w:val="24"/>
        </w:rPr>
        <w:t>的</w:t>
      </w:r>
      <w:r>
        <w:rPr>
          <w:rFonts w:hint="eastAsia" w:ascii="宋体" w:hAnsi="宋体" w:eastAsia="宋体" w:cs="宋体"/>
          <w:kern w:val="0"/>
          <w:sz w:val="24"/>
          <w:u w:val="single"/>
        </w:rPr>
        <w:t>（项目名称）</w:t>
      </w:r>
      <w:r>
        <w:rPr>
          <w:rFonts w:hint="eastAsia" w:ascii="宋体" w:hAnsi="宋体" w:eastAsia="宋体" w:cs="宋体"/>
          <w:kern w:val="0"/>
          <w:sz w:val="24"/>
        </w:rPr>
        <w:t xml:space="preserve">采购活动，提供的货物全部由符合政策要求的中小企业制造。相关企业的具体情况如下： </w:t>
      </w:r>
    </w:p>
    <w:p w14:paraId="59D92C7E">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（标的名称）</w:t>
      </w:r>
      <w:r>
        <w:rPr>
          <w:rFonts w:hint="eastAsia" w:ascii="宋体" w:hAnsi="宋体" w:eastAsia="宋体" w:cs="宋体"/>
          <w:kern w:val="0"/>
          <w:sz w:val="24"/>
        </w:rPr>
        <w:t>，属于（采购文件中明确的所属行业）行业；制造商为（企业名称），从业人员</w:t>
      </w:r>
      <w:r>
        <w:rPr>
          <w:rFonts w:hint="eastAsia" w:ascii="宋体" w:hAnsi="宋体" w:eastAsia="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eastAsia="宋体" w:cs="宋体"/>
          <w:kern w:val="0"/>
          <w:sz w:val="24"/>
        </w:rPr>
        <w:t>万元</w:t>
      </w:r>
      <w:r>
        <w:rPr>
          <w:rFonts w:hint="eastAsia" w:ascii="宋体" w:hAnsi="宋体" w:eastAsia="宋体" w:cs="宋体"/>
          <w:kern w:val="0"/>
          <w:sz w:val="32"/>
          <w:szCs w:val="32"/>
          <w:vertAlign w:val="superscript"/>
        </w:rPr>
        <w:t>1</w:t>
      </w:r>
      <w:r>
        <w:rPr>
          <w:rFonts w:hint="eastAsia" w:ascii="宋体" w:hAnsi="宋体" w:eastAsia="宋体" w:cs="宋体"/>
          <w:kern w:val="0"/>
          <w:sz w:val="24"/>
        </w:rPr>
        <w:t>，属于</w:t>
      </w:r>
      <w:r>
        <w:rPr>
          <w:rFonts w:hint="eastAsia" w:ascii="宋体" w:hAnsi="宋体" w:eastAsia="宋体" w:cs="宋体"/>
          <w:kern w:val="0"/>
          <w:sz w:val="24"/>
          <w:u w:val="single"/>
        </w:rPr>
        <w:t>（中型企业、小 型企业、微型企业）</w:t>
      </w:r>
      <w:r>
        <w:rPr>
          <w:rFonts w:hint="eastAsia" w:ascii="宋体" w:hAnsi="宋体" w:eastAsia="宋体" w:cs="宋体"/>
          <w:kern w:val="0"/>
          <w:sz w:val="24"/>
        </w:rPr>
        <w:t xml:space="preserve">； </w:t>
      </w:r>
    </w:p>
    <w:p w14:paraId="6E864F1B">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 xml:space="preserve">2. </w:t>
      </w:r>
      <w:r>
        <w:rPr>
          <w:rFonts w:hint="eastAsia" w:ascii="宋体" w:hAnsi="宋体" w:eastAsia="宋体" w:cs="宋体"/>
          <w:kern w:val="0"/>
          <w:sz w:val="24"/>
          <w:u w:val="single"/>
        </w:rPr>
        <w:t xml:space="preserve">（标的名称） </w:t>
      </w:r>
      <w:r>
        <w:rPr>
          <w:rFonts w:hint="eastAsia" w:ascii="宋体" w:hAnsi="宋体" w:eastAsia="宋体" w:cs="宋体"/>
          <w:kern w:val="0"/>
          <w:sz w:val="24"/>
        </w:rPr>
        <w:t>，属于</w:t>
      </w:r>
      <w:r>
        <w:rPr>
          <w:rFonts w:hint="eastAsia" w:ascii="宋体" w:hAnsi="宋体" w:eastAsia="宋体" w:cs="宋体"/>
          <w:kern w:val="0"/>
          <w:sz w:val="24"/>
          <w:u w:val="single"/>
        </w:rPr>
        <w:t xml:space="preserve">（采购文件中明确的所属行业） </w:t>
      </w:r>
      <w:r>
        <w:rPr>
          <w:rFonts w:hint="eastAsia" w:ascii="宋体" w:hAnsi="宋体" w:eastAsia="宋体" w:cs="宋体"/>
          <w:kern w:val="0"/>
          <w:sz w:val="24"/>
        </w:rPr>
        <w:t>行业；制造商为</w:t>
      </w:r>
      <w:r>
        <w:rPr>
          <w:rFonts w:hint="eastAsia" w:ascii="宋体" w:hAnsi="宋体" w:eastAsia="宋体" w:cs="宋体"/>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eastAsia="宋体" w:cs="宋体"/>
          <w:kern w:val="0"/>
          <w:sz w:val="24"/>
        </w:rPr>
        <w:t>万元，属于</w:t>
      </w:r>
      <w:r>
        <w:rPr>
          <w:rFonts w:hint="eastAsia" w:ascii="宋体" w:hAnsi="宋体" w:eastAsia="宋体" w:cs="宋体"/>
          <w:kern w:val="0"/>
          <w:sz w:val="24"/>
          <w:u w:val="single"/>
        </w:rPr>
        <w:t>（中型企业、小型 企业、微型企业）</w:t>
      </w:r>
      <w:r>
        <w:rPr>
          <w:rFonts w:hint="eastAsia" w:ascii="宋体" w:hAnsi="宋体" w:eastAsia="宋体" w:cs="宋体"/>
          <w:kern w:val="0"/>
          <w:sz w:val="24"/>
        </w:rPr>
        <w:t xml:space="preserve">； </w:t>
      </w:r>
    </w:p>
    <w:p w14:paraId="5F506F39">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w:t>
      </w:r>
    </w:p>
    <w:p w14:paraId="0C7CE025">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12FC50F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rPr>
        <w:t xml:space="preserve">本企业对上述声明内容的真实性负责。如有虚假，将依法承担相应责任。 </w:t>
      </w:r>
    </w:p>
    <w:p w14:paraId="5B0B7ACF">
      <w:pPr>
        <w:widowControl/>
        <w:spacing w:line="360" w:lineRule="auto"/>
        <w:jc w:val="left"/>
        <w:rPr>
          <w:rFonts w:hint="eastAsia" w:ascii="宋体" w:hAnsi="宋体" w:eastAsia="宋体" w:cs="宋体"/>
          <w:kern w:val="0"/>
          <w:sz w:val="24"/>
        </w:rPr>
      </w:pPr>
    </w:p>
    <w:p w14:paraId="4339CB14">
      <w:pPr>
        <w:widowControl/>
        <w:spacing w:line="360" w:lineRule="auto"/>
        <w:ind w:firstLine="4560" w:firstLineChars="1900"/>
        <w:jc w:val="left"/>
        <w:rPr>
          <w:rFonts w:hint="eastAsia" w:ascii="宋体" w:hAnsi="宋体" w:eastAsia="宋体" w:cs="宋体"/>
          <w:sz w:val="24"/>
        </w:rPr>
      </w:pPr>
      <w:r>
        <w:rPr>
          <w:rFonts w:hint="eastAsia" w:ascii="宋体" w:hAnsi="宋体" w:eastAsia="宋体" w:cs="宋体"/>
          <w:kern w:val="0"/>
          <w:sz w:val="24"/>
        </w:rPr>
        <w:t xml:space="preserve">企业名称（盖章）： </w:t>
      </w:r>
    </w:p>
    <w:p w14:paraId="77B974A5">
      <w:pPr>
        <w:widowControl/>
        <w:spacing w:line="360" w:lineRule="auto"/>
        <w:ind w:firstLine="4560" w:firstLineChars="1900"/>
        <w:jc w:val="left"/>
        <w:rPr>
          <w:rFonts w:hint="eastAsia" w:ascii="宋体" w:hAnsi="宋体" w:eastAsia="宋体" w:cs="宋体"/>
        </w:rPr>
      </w:pPr>
      <w:r>
        <w:rPr>
          <w:rFonts w:hint="eastAsia" w:ascii="宋体" w:hAnsi="宋体" w:eastAsia="宋体" w:cs="宋体"/>
          <w:kern w:val="0"/>
          <w:sz w:val="24"/>
        </w:rPr>
        <w:t>日    期：</w:t>
      </w:r>
    </w:p>
    <w:p w14:paraId="7F076D45">
      <w:pPr>
        <w:pStyle w:val="37"/>
        <w:spacing w:line="432" w:lineRule="auto"/>
        <w:rPr>
          <w:rFonts w:hint="eastAsia" w:ascii="宋体" w:hAnsi="宋体" w:eastAsia="宋体" w:cs="宋体"/>
        </w:rPr>
      </w:pPr>
    </w:p>
    <w:p w14:paraId="1117B169">
      <w:pPr>
        <w:spacing w:before="66" w:line="228" w:lineRule="auto"/>
        <w:ind w:left="6"/>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注：1.从业人员、营业收入、资产总额填报上一年度数据，无上一年度数据的新成立企业可不填报。</w:t>
      </w:r>
    </w:p>
    <w:p w14:paraId="38ACF3C0">
      <w:pPr>
        <w:pStyle w:val="37"/>
        <w:spacing w:line="360" w:lineRule="auto"/>
        <w:ind w:firstLine="480"/>
        <w:rPr>
          <w:rFonts w:hint="eastAsia" w:ascii="宋体" w:hAnsi="宋体" w:eastAsia="宋体" w:cs="宋体"/>
        </w:rPr>
      </w:pPr>
      <w:r>
        <w:rPr>
          <w:rFonts w:hint="eastAsia" w:ascii="宋体" w:hAnsi="宋体" w:eastAsia="宋体" w:cs="宋体"/>
          <w:kern w:val="0"/>
          <w:sz w:val="24"/>
          <w:szCs w:val="24"/>
          <w:lang w:val="en-US" w:eastAsia="zh-CN" w:bidi="ar-SA"/>
        </w:rPr>
        <w:t>2.投标人非中型、小型、微型企业不填写此表。</w:t>
      </w:r>
    </w:p>
    <w:p w14:paraId="19690366">
      <w:pPr>
        <w:pStyle w:val="28"/>
        <w:rPr>
          <w:rFonts w:hint="eastAsia" w:ascii="宋体" w:hAnsi="宋体" w:eastAsia="宋体" w:cs="宋体"/>
        </w:rPr>
      </w:pPr>
    </w:p>
    <w:p w14:paraId="12BF8B09">
      <w:pPr>
        <w:pStyle w:val="28"/>
        <w:rPr>
          <w:rFonts w:hint="eastAsia" w:ascii="宋体" w:hAnsi="宋体" w:eastAsia="宋体" w:cs="宋体"/>
        </w:rPr>
      </w:pPr>
    </w:p>
    <w:p w14:paraId="02812DE9">
      <w:pPr>
        <w:pStyle w:val="28"/>
        <w:rPr>
          <w:rFonts w:hint="eastAsia" w:ascii="宋体" w:hAnsi="宋体" w:eastAsia="宋体" w:cs="宋体"/>
        </w:rPr>
      </w:pPr>
    </w:p>
    <w:p w14:paraId="7716CEC3">
      <w:pPr>
        <w:pStyle w:val="28"/>
        <w:rPr>
          <w:rFonts w:hint="eastAsia" w:ascii="宋体" w:hAnsi="宋体" w:eastAsia="宋体" w:cs="宋体"/>
        </w:rPr>
      </w:pPr>
    </w:p>
    <w:p w14:paraId="0AEC8FA6">
      <w:pPr>
        <w:pStyle w:val="28"/>
        <w:rPr>
          <w:rFonts w:hint="eastAsia" w:ascii="宋体" w:hAnsi="宋体" w:eastAsia="宋体" w:cs="宋体"/>
        </w:rPr>
      </w:pPr>
    </w:p>
    <w:p w14:paraId="4B96AE64">
      <w:pPr>
        <w:rPr>
          <w:rFonts w:hint="eastAsia" w:ascii="宋体" w:hAnsi="宋体" w:eastAsia="宋体" w:cs="宋体"/>
        </w:rPr>
      </w:pPr>
      <w:r>
        <w:rPr>
          <w:rFonts w:hint="eastAsia" w:ascii="宋体" w:hAnsi="宋体" w:eastAsia="宋体" w:cs="宋体"/>
        </w:rPr>
        <w:br w:type="page"/>
      </w:r>
    </w:p>
    <w:p w14:paraId="343444CE">
      <w:pPr>
        <w:pStyle w:val="4"/>
        <w:widowControl/>
        <w:spacing w:before="624"/>
        <w:jc w:val="left"/>
        <w:rPr>
          <w:rFonts w:hint="eastAsia" w:ascii="宋体" w:hAnsi="宋体" w:eastAsia="宋体" w:cs="宋体"/>
        </w:rPr>
      </w:pPr>
      <w:bookmarkStart w:id="215" w:name="_Toc8109"/>
      <w:bookmarkStart w:id="216" w:name="_Toc24969"/>
      <w:bookmarkStart w:id="217" w:name="_Toc17803"/>
      <w:bookmarkStart w:id="218" w:name="_Toc9992"/>
      <w:bookmarkStart w:id="219" w:name="_Toc10465"/>
      <w:r>
        <w:rPr>
          <w:rFonts w:hint="eastAsia" w:ascii="宋体" w:hAnsi="宋体" w:eastAsia="宋体" w:cs="宋体"/>
        </w:rPr>
        <w:t>附件2：</w:t>
      </w:r>
      <w:bookmarkStart w:id="220" w:name="OLE_LINK14"/>
      <w:bookmarkStart w:id="221" w:name="OLE_LINK13"/>
      <w:r>
        <w:rPr>
          <w:rFonts w:hint="eastAsia" w:ascii="宋体" w:hAnsi="宋体" w:eastAsia="宋体" w:cs="宋体"/>
        </w:rPr>
        <w:t>（如是）残疾人福利性单位声明函</w:t>
      </w:r>
      <w:bookmarkEnd w:id="215"/>
      <w:bookmarkEnd w:id="216"/>
      <w:bookmarkEnd w:id="217"/>
      <w:bookmarkEnd w:id="218"/>
      <w:bookmarkEnd w:id="219"/>
    </w:p>
    <w:bookmarkEnd w:id="220"/>
    <w:bookmarkEnd w:id="221"/>
    <w:p w14:paraId="197630AE">
      <w:pPr>
        <w:spacing w:line="588" w:lineRule="exact"/>
        <w:rPr>
          <w:rFonts w:hint="eastAsia" w:ascii="宋体" w:hAnsi="宋体" w:eastAsia="宋体" w:cs="宋体"/>
          <w:b/>
          <w:spacing w:val="6"/>
          <w:sz w:val="24"/>
        </w:rPr>
      </w:pPr>
    </w:p>
    <w:p w14:paraId="39D1BC9B">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B06DE98">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14:paraId="1DEBA77B">
      <w:pPr>
        <w:spacing w:line="588" w:lineRule="exact"/>
        <w:ind w:firstLine="504" w:firstLineChars="200"/>
        <w:rPr>
          <w:rFonts w:hint="eastAsia" w:ascii="宋体" w:hAnsi="宋体" w:eastAsia="宋体" w:cs="宋体"/>
          <w:spacing w:val="6"/>
          <w:sz w:val="24"/>
        </w:rPr>
      </w:pPr>
    </w:p>
    <w:p w14:paraId="68FDD4F2">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w:t>
      </w:r>
    </w:p>
    <w:p w14:paraId="44098F07">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单位名称（盖章）：</w:t>
      </w:r>
    </w:p>
    <w:p w14:paraId="78F8E6B3">
      <w:pPr>
        <w:tabs>
          <w:tab w:val="left" w:pos="4860"/>
        </w:tabs>
        <w:spacing w:line="588" w:lineRule="exact"/>
        <w:ind w:right="1560" w:firstLine="504" w:firstLineChars="200"/>
        <w:jc w:val="center"/>
        <w:rPr>
          <w:rFonts w:hint="eastAsia" w:ascii="宋体" w:hAnsi="宋体" w:eastAsia="宋体" w:cs="宋体"/>
          <w:spacing w:val="6"/>
          <w:sz w:val="24"/>
        </w:rPr>
      </w:pPr>
      <w:r>
        <w:rPr>
          <w:rFonts w:hint="eastAsia" w:ascii="宋体" w:hAnsi="宋体" w:eastAsia="宋体" w:cs="宋体"/>
          <w:spacing w:val="6"/>
          <w:sz w:val="24"/>
        </w:rPr>
        <w:t xml:space="preserve">       日  期：</w:t>
      </w:r>
    </w:p>
    <w:p w14:paraId="6620579E">
      <w:pPr>
        <w:pStyle w:val="16"/>
        <w:widowControl/>
        <w:rPr>
          <w:rFonts w:hint="eastAsia" w:ascii="宋体" w:hAnsi="宋体" w:eastAsia="宋体" w:cs="宋体"/>
        </w:rPr>
      </w:pPr>
    </w:p>
    <w:p w14:paraId="28911FF3">
      <w:pPr>
        <w:spacing w:line="520" w:lineRule="exact"/>
        <w:rPr>
          <w:rFonts w:hint="eastAsia" w:ascii="宋体" w:hAnsi="宋体" w:eastAsia="宋体" w:cs="宋体"/>
          <w:sz w:val="24"/>
        </w:rPr>
      </w:pPr>
    </w:p>
    <w:p w14:paraId="40BBDE51">
      <w:pPr>
        <w:spacing w:line="520" w:lineRule="exact"/>
        <w:rPr>
          <w:rFonts w:hint="eastAsia" w:ascii="宋体" w:hAnsi="宋体" w:eastAsia="宋体" w:cs="宋体"/>
          <w:sz w:val="24"/>
        </w:rPr>
      </w:pPr>
    </w:p>
    <w:p w14:paraId="3F2D1C41">
      <w:pPr>
        <w:pStyle w:val="27"/>
        <w:widowControl/>
        <w:rPr>
          <w:rFonts w:hint="eastAsia" w:ascii="宋体" w:hAnsi="宋体" w:eastAsia="宋体" w:cs="宋体"/>
          <w:sz w:val="24"/>
          <w:szCs w:val="24"/>
        </w:rPr>
      </w:pPr>
    </w:p>
    <w:p w14:paraId="78BFED58">
      <w:pPr>
        <w:pStyle w:val="27"/>
        <w:widowControl/>
        <w:rPr>
          <w:rFonts w:hint="eastAsia" w:ascii="宋体" w:hAnsi="宋体" w:eastAsia="宋体" w:cs="宋体"/>
          <w:sz w:val="24"/>
          <w:szCs w:val="24"/>
        </w:rPr>
      </w:pPr>
    </w:p>
    <w:p w14:paraId="2D5C1AB6">
      <w:pPr>
        <w:pStyle w:val="27"/>
        <w:widowControl/>
        <w:rPr>
          <w:rFonts w:hint="eastAsia" w:ascii="宋体" w:hAnsi="宋体" w:eastAsia="宋体" w:cs="宋体"/>
          <w:sz w:val="24"/>
          <w:szCs w:val="24"/>
        </w:rPr>
      </w:pPr>
    </w:p>
    <w:p w14:paraId="4D943B6D">
      <w:pPr>
        <w:pStyle w:val="27"/>
        <w:widowControl/>
        <w:rPr>
          <w:rFonts w:hint="eastAsia" w:ascii="宋体" w:hAnsi="宋体" w:eastAsia="宋体" w:cs="宋体"/>
          <w:sz w:val="24"/>
          <w:szCs w:val="24"/>
        </w:rPr>
      </w:pPr>
    </w:p>
    <w:p w14:paraId="7997F39F">
      <w:pPr>
        <w:pStyle w:val="27"/>
        <w:widowControl/>
        <w:rPr>
          <w:rFonts w:hint="eastAsia" w:ascii="宋体" w:hAnsi="宋体" w:eastAsia="宋体" w:cs="宋体"/>
          <w:sz w:val="24"/>
          <w:szCs w:val="24"/>
        </w:rPr>
      </w:pPr>
    </w:p>
    <w:p w14:paraId="4A29A853">
      <w:pPr>
        <w:pStyle w:val="27"/>
        <w:widowControl/>
        <w:rPr>
          <w:rFonts w:hint="eastAsia" w:ascii="宋体" w:hAnsi="宋体" w:eastAsia="宋体" w:cs="宋体"/>
          <w:sz w:val="24"/>
          <w:szCs w:val="24"/>
        </w:rPr>
      </w:pPr>
    </w:p>
    <w:p w14:paraId="3D59B295">
      <w:pPr>
        <w:pStyle w:val="27"/>
        <w:widowControl/>
        <w:rPr>
          <w:rFonts w:hint="eastAsia" w:ascii="宋体" w:hAnsi="宋体" w:eastAsia="宋体" w:cs="宋体"/>
          <w:sz w:val="24"/>
          <w:szCs w:val="24"/>
        </w:rPr>
      </w:pPr>
    </w:p>
    <w:p w14:paraId="040116CB">
      <w:pPr>
        <w:pStyle w:val="27"/>
        <w:widowControl/>
        <w:rPr>
          <w:rFonts w:hint="eastAsia" w:ascii="宋体" w:hAnsi="宋体" w:eastAsia="宋体" w:cs="宋体"/>
          <w:sz w:val="24"/>
          <w:szCs w:val="24"/>
        </w:rPr>
      </w:pPr>
    </w:p>
    <w:p w14:paraId="79649BAC">
      <w:pPr>
        <w:pStyle w:val="27"/>
        <w:widowControl/>
        <w:rPr>
          <w:rFonts w:hint="eastAsia" w:ascii="宋体" w:hAnsi="宋体" w:eastAsia="宋体" w:cs="宋体"/>
          <w:sz w:val="24"/>
          <w:szCs w:val="24"/>
        </w:rPr>
      </w:pPr>
    </w:p>
    <w:p w14:paraId="09B4FE1C">
      <w:pPr>
        <w:pStyle w:val="27"/>
        <w:widowControl/>
        <w:rPr>
          <w:rFonts w:hint="eastAsia" w:ascii="宋体" w:hAnsi="宋体" w:eastAsia="宋体" w:cs="宋体"/>
          <w:sz w:val="24"/>
          <w:szCs w:val="24"/>
        </w:rPr>
      </w:pPr>
    </w:p>
    <w:p w14:paraId="5B4292D8">
      <w:pPr>
        <w:pStyle w:val="27"/>
        <w:widowControl/>
        <w:rPr>
          <w:rFonts w:hint="eastAsia" w:ascii="宋体" w:hAnsi="宋体" w:eastAsia="宋体" w:cs="宋体"/>
          <w:sz w:val="24"/>
          <w:szCs w:val="24"/>
        </w:rPr>
      </w:pPr>
    </w:p>
    <w:p w14:paraId="5E3B324D">
      <w:pPr>
        <w:rPr>
          <w:rFonts w:hint="eastAsia" w:ascii="宋体" w:hAnsi="宋体" w:eastAsia="宋体" w:cs="宋体"/>
          <w:sz w:val="28"/>
          <w:szCs w:val="28"/>
        </w:rPr>
      </w:pPr>
      <w:r>
        <w:rPr>
          <w:rFonts w:hint="eastAsia" w:ascii="宋体" w:hAnsi="宋体" w:eastAsia="宋体" w:cs="宋体"/>
          <w:sz w:val="28"/>
          <w:szCs w:val="28"/>
        </w:rPr>
        <w:br w:type="page"/>
      </w:r>
    </w:p>
    <w:p w14:paraId="5DE6DE9A">
      <w:pPr>
        <w:pStyle w:val="4"/>
        <w:widowControl/>
        <w:spacing w:before="624"/>
        <w:jc w:val="left"/>
        <w:rPr>
          <w:rFonts w:hint="eastAsia" w:ascii="宋体" w:hAnsi="宋体" w:eastAsia="宋体" w:cs="宋体"/>
        </w:rPr>
      </w:pPr>
      <w:bookmarkStart w:id="222" w:name="_Toc18447"/>
      <w:bookmarkStart w:id="223" w:name="_Toc25900"/>
      <w:bookmarkStart w:id="224" w:name="_Toc24818"/>
      <w:bookmarkStart w:id="225" w:name="_Toc5078"/>
      <w:bookmarkStart w:id="226" w:name="_Toc6125"/>
      <w:r>
        <w:rPr>
          <w:rFonts w:hint="eastAsia" w:ascii="宋体" w:hAnsi="宋体" w:eastAsia="宋体" w:cs="宋体"/>
        </w:rPr>
        <w:t>附件3：“节能产品”、“环境标志产品”证明材料（如有）</w:t>
      </w:r>
      <w:bookmarkEnd w:id="222"/>
      <w:bookmarkEnd w:id="223"/>
    </w:p>
    <w:p w14:paraId="44D47754">
      <w:pPr>
        <w:spacing w:line="360" w:lineRule="auto"/>
        <w:rPr>
          <w:rFonts w:hint="eastAsia" w:ascii="宋体" w:hAnsi="宋体" w:eastAsia="宋体" w:cs="宋体"/>
          <w:sz w:val="24"/>
        </w:rPr>
      </w:pPr>
      <w:r>
        <w:rPr>
          <w:rFonts w:hint="eastAsia" w:ascii="宋体" w:hAnsi="宋体" w:eastAsia="宋体" w:cs="宋体"/>
          <w:sz w:val="24"/>
        </w:rPr>
        <w:t>说明：</w:t>
      </w:r>
    </w:p>
    <w:p w14:paraId="37F16EDD">
      <w:pPr>
        <w:spacing w:line="360" w:lineRule="auto"/>
        <w:rPr>
          <w:rFonts w:hint="eastAsia" w:ascii="宋体" w:hAnsi="宋体" w:eastAsia="宋体" w:cs="宋体"/>
          <w:sz w:val="24"/>
        </w:rPr>
      </w:pPr>
      <w:r>
        <w:rPr>
          <w:rFonts w:hint="eastAsia" w:ascii="宋体" w:hAnsi="宋体" w:eastAsia="宋体" w:cs="宋体"/>
          <w:sz w:val="24"/>
        </w:rPr>
        <w:t>1、供应商提供的产品属于下列情形，应按第五章评标办法第4条规定提供相关证明材料(清单或目录所在页复印件)，并在《货物分项报价表》中提供相应数据。</w:t>
      </w:r>
    </w:p>
    <w:p w14:paraId="1436A532">
      <w:pPr>
        <w:spacing w:line="360" w:lineRule="auto"/>
        <w:rPr>
          <w:rFonts w:hint="eastAsia" w:ascii="宋体" w:hAnsi="宋体" w:eastAsia="宋体" w:cs="宋体"/>
          <w:sz w:val="24"/>
        </w:rPr>
      </w:pPr>
      <w:r>
        <w:rPr>
          <w:rFonts w:hint="eastAsia" w:ascii="宋体" w:hAnsi="宋体" w:eastAsia="宋体" w:cs="宋体"/>
          <w:sz w:val="24"/>
        </w:rPr>
        <w:t>（1）符合政府采购强制采购政策的(《节能产品政府采购清单》中标记★符号节能产品及其他强制采购产品)；</w:t>
      </w:r>
    </w:p>
    <w:p w14:paraId="51FBDBC1">
      <w:pPr>
        <w:spacing w:line="360" w:lineRule="auto"/>
        <w:rPr>
          <w:rFonts w:hint="eastAsia" w:ascii="宋体" w:hAnsi="宋体" w:eastAsia="宋体" w:cs="宋体"/>
          <w:sz w:val="24"/>
        </w:rPr>
      </w:pPr>
      <w:r>
        <w:rPr>
          <w:rFonts w:hint="eastAsia" w:ascii="宋体" w:hAnsi="宋体" w:eastAsia="宋体" w:cs="宋体"/>
          <w:sz w:val="24"/>
        </w:rPr>
        <w:t>（2）符合政府采购优先采购政策的(《节能产品政府采购清单》中非标记★符号节能产品，《环境标志产品政府采购清单》中环境标志产品。</w:t>
      </w:r>
    </w:p>
    <w:p w14:paraId="1707A245">
      <w:pPr>
        <w:spacing w:line="360" w:lineRule="auto"/>
        <w:rPr>
          <w:rFonts w:hint="eastAsia" w:ascii="宋体" w:hAnsi="宋体" w:eastAsia="宋体" w:cs="宋体"/>
          <w:sz w:val="24"/>
        </w:rPr>
      </w:pPr>
      <w:r>
        <w:rPr>
          <w:rFonts w:hint="eastAsia" w:ascii="宋体" w:hAnsi="宋体" w:eastAsia="宋体" w:cs="宋体"/>
          <w:sz w:val="24"/>
        </w:rPr>
        <w:t>2、未按上述要求提供、填写的，评标时不予以考虑。</w:t>
      </w:r>
    </w:p>
    <w:p w14:paraId="69E9F57B">
      <w:pPr>
        <w:rPr>
          <w:rFonts w:hint="eastAsia" w:ascii="宋体" w:hAnsi="宋体" w:eastAsia="宋体" w:cs="宋体"/>
        </w:rPr>
      </w:pPr>
    </w:p>
    <w:p w14:paraId="29D6E6BA">
      <w:pPr>
        <w:rPr>
          <w:rFonts w:hint="eastAsia" w:ascii="宋体" w:hAnsi="宋体" w:eastAsia="宋体" w:cs="宋体"/>
        </w:rPr>
      </w:pPr>
    </w:p>
    <w:p w14:paraId="1FBF5D30">
      <w:pPr>
        <w:rPr>
          <w:rFonts w:hint="eastAsia" w:ascii="宋体" w:hAnsi="宋体" w:eastAsia="宋体" w:cs="宋体"/>
        </w:rPr>
      </w:pPr>
    </w:p>
    <w:p w14:paraId="5F094EBB">
      <w:pPr>
        <w:rPr>
          <w:rFonts w:hint="eastAsia" w:ascii="宋体" w:hAnsi="宋体" w:eastAsia="宋体" w:cs="宋体"/>
        </w:rPr>
      </w:pPr>
    </w:p>
    <w:p w14:paraId="570F6B57">
      <w:pPr>
        <w:rPr>
          <w:rFonts w:hint="eastAsia" w:ascii="宋体" w:hAnsi="宋体" w:eastAsia="宋体" w:cs="宋体"/>
        </w:rPr>
      </w:pPr>
    </w:p>
    <w:p w14:paraId="4D127D82">
      <w:pPr>
        <w:rPr>
          <w:rFonts w:hint="eastAsia" w:ascii="宋体" w:hAnsi="宋体" w:eastAsia="宋体" w:cs="宋体"/>
        </w:rPr>
      </w:pPr>
    </w:p>
    <w:p w14:paraId="00B23FBB">
      <w:pPr>
        <w:rPr>
          <w:rFonts w:hint="eastAsia" w:ascii="宋体" w:hAnsi="宋体" w:eastAsia="宋体" w:cs="宋体"/>
        </w:rPr>
      </w:pPr>
    </w:p>
    <w:p w14:paraId="0137DA0F">
      <w:pPr>
        <w:rPr>
          <w:rFonts w:hint="eastAsia" w:ascii="宋体" w:hAnsi="宋体" w:eastAsia="宋体" w:cs="宋体"/>
        </w:rPr>
      </w:pPr>
    </w:p>
    <w:p w14:paraId="353A4545">
      <w:pPr>
        <w:rPr>
          <w:rFonts w:hint="eastAsia" w:ascii="宋体" w:hAnsi="宋体" w:eastAsia="宋体" w:cs="宋体"/>
        </w:rPr>
      </w:pPr>
    </w:p>
    <w:p w14:paraId="1F3F4004">
      <w:pPr>
        <w:rPr>
          <w:rFonts w:hint="eastAsia" w:ascii="宋体" w:hAnsi="宋体" w:eastAsia="宋体" w:cs="宋体"/>
        </w:rPr>
      </w:pPr>
    </w:p>
    <w:p w14:paraId="43AA63A6">
      <w:pPr>
        <w:rPr>
          <w:rFonts w:hint="eastAsia" w:ascii="宋体" w:hAnsi="宋体" w:eastAsia="宋体" w:cs="宋体"/>
        </w:rPr>
      </w:pPr>
    </w:p>
    <w:p w14:paraId="259E8A3F">
      <w:pPr>
        <w:rPr>
          <w:rFonts w:hint="eastAsia" w:ascii="宋体" w:hAnsi="宋体" w:eastAsia="宋体" w:cs="宋体"/>
        </w:rPr>
      </w:pPr>
    </w:p>
    <w:p w14:paraId="050F38B3">
      <w:pPr>
        <w:rPr>
          <w:rFonts w:hint="eastAsia" w:ascii="宋体" w:hAnsi="宋体" w:eastAsia="宋体" w:cs="宋体"/>
        </w:rPr>
      </w:pPr>
    </w:p>
    <w:p w14:paraId="6821D66F">
      <w:pPr>
        <w:rPr>
          <w:rFonts w:hint="eastAsia" w:ascii="宋体" w:hAnsi="宋体" w:eastAsia="宋体" w:cs="宋体"/>
        </w:rPr>
      </w:pPr>
    </w:p>
    <w:p w14:paraId="4DA2464B">
      <w:pPr>
        <w:rPr>
          <w:rFonts w:hint="eastAsia" w:ascii="宋体" w:hAnsi="宋体" w:eastAsia="宋体" w:cs="宋体"/>
        </w:rPr>
      </w:pPr>
    </w:p>
    <w:p w14:paraId="254977E2">
      <w:pPr>
        <w:rPr>
          <w:rFonts w:hint="eastAsia" w:ascii="宋体" w:hAnsi="宋体" w:eastAsia="宋体" w:cs="宋体"/>
        </w:rPr>
      </w:pPr>
    </w:p>
    <w:p w14:paraId="6899CF4D">
      <w:pPr>
        <w:pStyle w:val="4"/>
        <w:widowControl/>
        <w:spacing w:before="624"/>
        <w:jc w:val="left"/>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p>
    <w:p w14:paraId="68173CD6">
      <w:pPr>
        <w:pStyle w:val="4"/>
        <w:widowControl/>
        <w:spacing w:before="624"/>
        <w:jc w:val="left"/>
        <w:rPr>
          <w:rFonts w:hint="eastAsia" w:ascii="宋体" w:hAnsi="宋体" w:eastAsia="宋体" w:cs="宋体"/>
        </w:rPr>
      </w:pPr>
      <w:bookmarkStart w:id="227" w:name="_Toc6582"/>
      <w:bookmarkStart w:id="228" w:name="_Toc1432"/>
      <w:r>
        <w:rPr>
          <w:rFonts w:hint="eastAsia" w:ascii="宋体" w:hAnsi="宋体" w:eastAsia="宋体" w:cs="宋体"/>
        </w:rPr>
        <w:t>附件4：（如是）监狱企业、福利企业相关资格证明材料</w:t>
      </w:r>
      <w:bookmarkEnd w:id="227"/>
      <w:bookmarkEnd w:id="228"/>
    </w:p>
    <w:bookmarkEnd w:id="224"/>
    <w:bookmarkEnd w:id="225"/>
    <w:bookmarkEnd w:id="226"/>
    <w:p w14:paraId="2C238BBB">
      <w:pPr>
        <w:pStyle w:val="18"/>
        <w:rPr>
          <w:rFonts w:hint="eastAsia" w:ascii="宋体" w:hAnsi="宋体" w:eastAsia="宋体" w:cs="宋体"/>
        </w:rPr>
      </w:pPr>
    </w:p>
    <w:p w14:paraId="156E125B">
      <w:pPr>
        <w:pStyle w:val="18"/>
        <w:rPr>
          <w:rFonts w:hint="eastAsia" w:ascii="宋体" w:hAnsi="宋体" w:eastAsia="宋体" w:cs="宋体"/>
        </w:rPr>
      </w:pPr>
    </w:p>
    <w:p w14:paraId="078CB5E9">
      <w:pPr>
        <w:pStyle w:val="18"/>
        <w:rPr>
          <w:rFonts w:hint="eastAsia" w:ascii="宋体" w:hAnsi="宋体" w:eastAsia="宋体" w:cs="宋体"/>
        </w:rPr>
      </w:pPr>
    </w:p>
    <w:p w14:paraId="7B1EC5C4">
      <w:pPr>
        <w:pStyle w:val="18"/>
        <w:rPr>
          <w:rFonts w:hint="eastAsia" w:ascii="宋体" w:hAnsi="宋体" w:eastAsia="宋体" w:cs="宋体"/>
        </w:rPr>
      </w:pPr>
    </w:p>
    <w:p w14:paraId="380705C2">
      <w:pPr>
        <w:pStyle w:val="18"/>
        <w:rPr>
          <w:rFonts w:hint="eastAsia" w:ascii="宋体" w:hAnsi="宋体" w:eastAsia="宋体" w:cs="宋体"/>
        </w:rPr>
      </w:pPr>
    </w:p>
    <w:p w14:paraId="74AB5B61">
      <w:pPr>
        <w:pStyle w:val="18"/>
        <w:rPr>
          <w:rFonts w:hint="eastAsia" w:ascii="宋体" w:hAnsi="宋体" w:eastAsia="宋体" w:cs="宋体"/>
        </w:rPr>
      </w:pPr>
    </w:p>
    <w:p w14:paraId="028531F3">
      <w:pPr>
        <w:pStyle w:val="18"/>
        <w:rPr>
          <w:rFonts w:hint="eastAsia" w:ascii="宋体" w:hAnsi="宋体" w:eastAsia="宋体" w:cs="宋体"/>
        </w:rPr>
      </w:pPr>
    </w:p>
    <w:p w14:paraId="3BE5F882">
      <w:pPr>
        <w:pStyle w:val="18"/>
        <w:rPr>
          <w:rFonts w:hint="eastAsia" w:ascii="宋体" w:hAnsi="宋体" w:eastAsia="宋体" w:cs="宋体"/>
        </w:rPr>
      </w:pPr>
    </w:p>
    <w:p w14:paraId="5013FA9E">
      <w:pPr>
        <w:pStyle w:val="18"/>
        <w:rPr>
          <w:rFonts w:hint="eastAsia" w:ascii="宋体" w:hAnsi="宋体" w:eastAsia="宋体" w:cs="宋体"/>
        </w:rPr>
      </w:pPr>
    </w:p>
    <w:p w14:paraId="1331FEDF">
      <w:pPr>
        <w:pStyle w:val="18"/>
        <w:rPr>
          <w:rFonts w:hint="eastAsia" w:ascii="宋体" w:hAnsi="宋体" w:eastAsia="宋体" w:cs="宋体"/>
        </w:rPr>
      </w:pPr>
    </w:p>
    <w:p w14:paraId="6F8AA7E9">
      <w:pPr>
        <w:pStyle w:val="18"/>
        <w:rPr>
          <w:rFonts w:hint="eastAsia" w:ascii="宋体" w:hAnsi="宋体" w:eastAsia="宋体" w:cs="宋体"/>
        </w:rPr>
      </w:pPr>
    </w:p>
    <w:p w14:paraId="7AC11105">
      <w:pPr>
        <w:pStyle w:val="18"/>
        <w:rPr>
          <w:rFonts w:hint="eastAsia" w:ascii="宋体" w:hAnsi="宋体" w:eastAsia="宋体" w:cs="宋体"/>
        </w:rPr>
      </w:pPr>
    </w:p>
    <w:p w14:paraId="3195F3BE">
      <w:pPr>
        <w:pStyle w:val="18"/>
        <w:rPr>
          <w:rFonts w:hint="eastAsia" w:ascii="宋体" w:hAnsi="宋体" w:eastAsia="宋体" w:cs="宋体"/>
        </w:rPr>
      </w:pPr>
    </w:p>
    <w:p w14:paraId="60B34271">
      <w:pPr>
        <w:pStyle w:val="18"/>
        <w:rPr>
          <w:rFonts w:hint="eastAsia" w:ascii="宋体" w:hAnsi="宋体" w:eastAsia="宋体" w:cs="宋体"/>
        </w:rPr>
      </w:pPr>
    </w:p>
    <w:p w14:paraId="0BA0DF26">
      <w:pPr>
        <w:pStyle w:val="18"/>
        <w:rPr>
          <w:rFonts w:hint="eastAsia" w:ascii="宋体" w:hAnsi="宋体" w:eastAsia="宋体" w:cs="宋体"/>
        </w:rPr>
      </w:pPr>
    </w:p>
    <w:p w14:paraId="3CB115AE">
      <w:pPr>
        <w:pStyle w:val="18"/>
        <w:rPr>
          <w:rFonts w:hint="eastAsia" w:ascii="宋体" w:hAnsi="宋体" w:eastAsia="宋体" w:cs="宋体"/>
        </w:rPr>
      </w:pPr>
    </w:p>
    <w:p w14:paraId="540B9D86">
      <w:pPr>
        <w:pStyle w:val="18"/>
        <w:rPr>
          <w:rFonts w:hint="eastAsia" w:ascii="宋体" w:hAnsi="宋体" w:eastAsia="宋体" w:cs="宋体"/>
        </w:rPr>
      </w:pPr>
    </w:p>
    <w:p w14:paraId="2B083869">
      <w:pPr>
        <w:pStyle w:val="18"/>
        <w:rPr>
          <w:rFonts w:hint="eastAsia" w:ascii="宋体" w:hAnsi="宋体" w:eastAsia="宋体" w:cs="宋体"/>
        </w:rPr>
      </w:pPr>
    </w:p>
    <w:p w14:paraId="203AA279">
      <w:pPr>
        <w:pStyle w:val="18"/>
        <w:rPr>
          <w:rFonts w:hint="eastAsia" w:ascii="宋体" w:hAnsi="宋体" w:eastAsia="宋体" w:cs="宋体"/>
        </w:rPr>
      </w:pPr>
    </w:p>
    <w:p w14:paraId="25C5A879">
      <w:pPr>
        <w:pStyle w:val="18"/>
        <w:rPr>
          <w:rFonts w:hint="eastAsia" w:ascii="宋体" w:hAnsi="宋体" w:eastAsia="宋体" w:cs="宋体"/>
        </w:rPr>
      </w:pPr>
    </w:p>
    <w:p w14:paraId="591521D9">
      <w:pPr>
        <w:pStyle w:val="18"/>
        <w:rPr>
          <w:rFonts w:hint="eastAsia" w:ascii="宋体" w:hAnsi="宋体" w:eastAsia="宋体" w:cs="宋体"/>
        </w:rPr>
      </w:pPr>
    </w:p>
    <w:p w14:paraId="3C2D7B74">
      <w:pPr>
        <w:pStyle w:val="18"/>
        <w:rPr>
          <w:rFonts w:hint="eastAsia" w:ascii="宋体" w:hAnsi="宋体" w:eastAsia="宋体" w:cs="宋体"/>
        </w:rPr>
      </w:pPr>
    </w:p>
    <w:p w14:paraId="126CAF47">
      <w:pPr>
        <w:pStyle w:val="18"/>
        <w:rPr>
          <w:rFonts w:hint="eastAsia" w:ascii="宋体" w:hAnsi="宋体" w:eastAsia="宋体" w:cs="宋体"/>
        </w:rPr>
      </w:pPr>
    </w:p>
    <w:p w14:paraId="07B42E30">
      <w:pPr>
        <w:pStyle w:val="18"/>
        <w:rPr>
          <w:rFonts w:hint="eastAsia" w:ascii="宋体" w:hAnsi="宋体" w:eastAsia="宋体" w:cs="宋体"/>
        </w:rPr>
      </w:pPr>
    </w:p>
    <w:p w14:paraId="79DCFDF7">
      <w:pPr>
        <w:pStyle w:val="18"/>
        <w:rPr>
          <w:rFonts w:hint="eastAsia" w:ascii="宋体" w:hAnsi="宋体" w:eastAsia="宋体" w:cs="宋体"/>
        </w:rPr>
      </w:pPr>
    </w:p>
    <w:p w14:paraId="2621B689">
      <w:pPr>
        <w:pStyle w:val="18"/>
        <w:rPr>
          <w:rFonts w:hint="eastAsia" w:ascii="宋体" w:hAnsi="宋体" w:eastAsia="宋体" w:cs="宋体"/>
        </w:rPr>
      </w:pPr>
    </w:p>
    <w:p w14:paraId="082C2F0F">
      <w:pPr>
        <w:pStyle w:val="18"/>
        <w:rPr>
          <w:rFonts w:hint="eastAsia" w:ascii="宋体" w:hAnsi="宋体" w:eastAsia="宋体" w:cs="宋体"/>
        </w:rPr>
      </w:pPr>
    </w:p>
    <w:p w14:paraId="578693F5">
      <w:pPr>
        <w:pStyle w:val="18"/>
        <w:rPr>
          <w:rFonts w:hint="eastAsia" w:ascii="宋体" w:hAnsi="宋体" w:eastAsia="宋体" w:cs="宋体"/>
        </w:rPr>
      </w:pPr>
    </w:p>
    <w:p w14:paraId="725B5B63">
      <w:pPr>
        <w:pStyle w:val="18"/>
        <w:rPr>
          <w:rFonts w:hint="eastAsia" w:ascii="宋体" w:hAnsi="宋体" w:eastAsia="宋体" w:cs="宋体"/>
        </w:rPr>
      </w:pPr>
    </w:p>
    <w:p w14:paraId="1730A343">
      <w:pPr>
        <w:pStyle w:val="18"/>
        <w:rPr>
          <w:rFonts w:hint="eastAsia" w:ascii="宋体" w:hAnsi="宋体" w:eastAsia="宋体" w:cs="宋体"/>
        </w:rPr>
      </w:pPr>
    </w:p>
    <w:p w14:paraId="1754C58E">
      <w:pPr>
        <w:pStyle w:val="3"/>
        <w:jc w:val="cente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229" w:name="_Toc7204"/>
      <w:bookmarkStart w:id="230" w:name="_Toc15349"/>
      <w:bookmarkStart w:id="231" w:name="_Toc20324"/>
    </w:p>
    <w:p w14:paraId="22B3149C">
      <w:pPr>
        <w:pStyle w:val="3"/>
        <w:jc w:val="center"/>
        <w:rPr>
          <w:rFonts w:hint="eastAsia" w:ascii="宋体" w:hAnsi="宋体" w:eastAsia="宋体" w:cs="宋体"/>
        </w:rPr>
      </w:pPr>
      <w:bookmarkStart w:id="232" w:name="_Toc1198"/>
      <w:r>
        <w:rPr>
          <w:rFonts w:hint="eastAsia" w:ascii="宋体" w:hAnsi="宋体" w:eastAsia="宋体" w:cs="宋体"/>
        </w:rPr>
        <w:t>二、投标方案说明书</w:t>
      </w:r>
      <w:bookmarkEnd w:id="229"/>
      <w:bookmarkEnd w:id="230"/>
      <w:bookmarkEnd w:id="231"/>
      <w:bookmarkEnd w:id="232"/>
    </w:p>
    <w:p w14:paraId="2D4E0445">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按照招标文件的要求，结合评标办法编制的投标方案说明书，内容包括货物技术说明、组织供货和服务的详细说明、技术规格响应表、配置说明、供货一览表、彩页，质量保证和售后服务承诺等。至少应包括如下：</w:t>
      </w:r>
    </w:p>
    <w:p w14:paraId="17595E62">
      <w:pPr>
        <w:spacing w:line="360" w:lineRule="auto"/>
        <w:rPr>
          <w:rFonts w:hint="eastAsia" w:ascii="宋体" w:hAnsi="宋体" w:eastAsia="宋体" w:cs="宋体"/>
          <w:sz w:val="24"/>
        </w:rPr>
      </w:pPr>
      <w:r>
        <w:rPr>
          <w:rFonts w:hint="eastAsia" w:ascii="宋体" w:hAnsi="宋体" w:eastAsia="宋体" w:cs="宋体"/>
          <w:sz w:val="24"/>
        </w:rPr>
        <w:t>1）技术说明书</w:t>
      </w:r>
    </w:p>
    <w:p w14:paraId="7B28CAB2">
      <w:pPr>
        <w:spacing w:line="360" w:lineRule="auto"/>
        <w:ind w:right="-168" w:rightChars="-80" w:firstLine="480" w:firstLineChars="200"/>
        <w:rPr>
          <w:rFonts w:hint="eastAsia" w:ascii="宋体" w:hAnsi="宋体" w:eastAsia="宋体" w:cs="宋体"/>
          <w:sz w:val="24"/>
        </w:rPr>
      </w:pPr>
      <w:r>
        <w:rPr>
          <w:rFonts w:hint="eastAsia" w:ascii="宋体" w:hAnsi="宋体" w:eastAsia="宋体" w:cs="宋体"/>
          <w:sz w:val="24"/>
        </w:rPr>
        <w:t>1.1 完成项目的技术方案，要求投标人针对本项目的需求提出全面、完整的技术方案；</w:t>
      </w:r>
    </w:p>
    <w:p w14:paraId="030C99AB">
      <w:pPr>
        <w:spacing w:line="360" w:lineRule="auto"/>
        <w:ind w:firstLine="480" w:firstLineChars="200"/>
        <w:rPr>
          <w:rFonts w:hint="eastAsia" w:ascii="宋体" w:hAnsi="宋体" w:eastAsia="宋体" w:cs="宋体"/>
          <w:sz w:val="24"/>
        </w:rPr>
      </w:pPr>
      <w:r>
        <w:rPr>
          <w:rFonts w:hint="eastAsia" w:ascii="宋体" w:hAnsi="宋体" w:eastAsia="宋体" w:cs="宋体"/>
          <w:sz w:val="24"/>
        </w:rPr>
        <w:t>1.2所投货物及服务的商标、型号、功能、技术规格、详细的供货配置清单（原材料说明、结构图、效果图如有）；</w:t>
      </w:r>
    </w:p>
    <w:p w14:paraId="4182DA9E">
      <w:pPr>
        <w:kinsoku w:val="0"/>
        <w:spacing w:line="360" w:lineRule="auto"/>
        <w:rPr>
          <w:rFonts w:hint="eastAsia" w:ascii="宋体" w:hAnsi="宋体" w:eastAsia="宋体" w:cs="宋体"/>
          <w:sz w:val="24"/>
        </w:rPr>
      </w:pPr>
      <w:r>
        <w:rPr>
          <w:rFonts w:hint="eastAsia" w:ascii="宋体" w:hAnsi="宋体" w:eastAsia="宋体" w:cs="宋体"/>
          <w:sz w:val="24"/>
        </w:rPr>
        <w:t xml:space="preserve">2）整体实施方案，要求投标人针对本项目的需求提出完成本项目，全面、完整的整体实施方案，至少应包括： </w:t>
      </w:r>
    </w:p>
    <w:p w14:paraId="3E86761B">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2.1供货一览表，服务范围和服务内容的详细说明；</w:t>
      </w:r>
    </w:p>
    <w:p w14:paraId="1C66A119">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2.2整体组织部署计划及针对本项目的供货方案、进度计划、应急预案；</w:t>
      </w:r>
    </w:p>
    <w:p w14:paraId="74864845">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2.3质量保证措施、售后服务方案、响应时间、拟为本项目配备的人员；</w:t>
      </w:r>
    </w:p>
    <w:p w14:paraId="5C32C827">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2.4提供的维保服务点的名称、地址、电话联系人、应在投标文件中说明；</w:t>
      </w:r>
    </w:p>
    <w:p w14:paraId="7AA929DC">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2.5投标人完成本项目的保障能力；</w:t>
      </w:r>
    </w:p>
    <w:p w14:paraId="0CDE5D6D">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2.6验收依据、项目整体验收计划；</w:t>
      </w:r>
    </w:p>
    <w:p w14:paraId="4A81DB2E">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2.7投标人服务承诺书；</w:t>
      </w:r>
    </w:p>
    <w:p w14:paraId="77CAFB8B">
      <w:pPr>
        <w:kinsoku w:val="0"/>
        <w:spacing w:line="360" w:lineRule="auto"/>
        <w:ind w:firstLine="480" w:firstLineChars="200"/>
        <w:rPr>
          <w:rFonts w:hint="eastAsia" w:ascii="宋体" w:hAnsi="宋体" w:eastAsia="宋体" w:cs="宋体"/>
          <w:sz w:val="24"/>
        </w:rPr>
      </w:pPr>
      <w:r>
        <w:rPr>
          <w:rFonts w:hint="eastAsia" w:ascii="宋体" w:hAnsi="宋体" w:eastAsia="宋体" w:cs="宋体"/>
          <w:sz w:val="24"/>
        </w:rPr>
        <w:t>2.8投标人认为有必要说明的问题。</w:t>
      </w:r>
    </w:p>
    <w:p w14:paraId="3B738287">
      <w:pPr>
        <w:pStyle w:val="16"/>
        <w:rPr>
          <w:rFonts w:hint="eastAsia" w:ascii="宋体" w:hAnsi="宋体" w:eastAsia="宋体" w:cs="宋体"/>
        </w:rPr>
      </w:pPr>
    </w:p>
    <w:p w14:paraId="7B997FDA">
      <w:pPr>
        <w:spacing w:line="360" w:lineRule="auto"/>
        <w:ind w:left="3259" w:leftChars="1552" w:firstLine="480" w:firstLineChars="200"/>
        <w:rPr>
          <w:rFonts w:hint="eastAsia" w:ascii="宋体" w:hAnsi="宋体" w:eastAsia="宋体" w:cs="宋体"/>
          <w:sz w:val="24"/>
        </w:rPr>
      </w:pPr>
      <w:r>
        <w:rPr>
          <w:rFonts w:hint="eastAsia" w:ascii="宋体" w:hAnsi="宋体" w:eastAsia="宋体" w:cs="宋体"/>
          <w:sz w:val="24"/>
        </w:rPr>
        <w:t>法定代表人/单位负责人/或被授权人签字：</w:t>
      </w:r>
    </w:p>
    <w:p w14:paraId="650F219F">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投标人名称（公章）：</w:t>
      </w:r>
    </w:p>
    <w:p w14:paraId="2C04D532">
      <w:pPr>
        <w:spacing w:line="360" w:lineRule="auto"/>
        <w:ind w:left="3259" w:leftChars="1552" w:firstLine="480" w:firstLineChars="200"/>
        <w:rPr>
          <w:rFonts w:hint="eastAsia" w:ascii="宋体" w:hAnsi="宋体" w:eastAsia="宋体" w:cs="宋体"/>
          <w:sz w:val="24"/>
        </w:rPr>
      </w:pPr>
      <w:r>
        <w:rPr>
          <w:rFonts w:hint="eastAsia" w:ascii="宋体" w:hAnsi="宋体" w:eastAsia="宋体" w:cs="宋体"/>
          <w:sz w:val="24"/>
        </w:rPr>
        <w:t>日      期：</w:t>
      </w:r>
    </w:p>
    <w:p w14:paraId="25300509">
      <w:pPr>
        <w:pStyle w:val="4"/>
        <w:widowControl/>
        <w:spacing w:beforeLines="0" w:line="360" w:lineRule="auto"/>
        <w:jc w:val="both"/>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bookmarkStart w:id="233" w:name="_Toc12464"/>
      <w:bookmarkStart w:id="234" w:name="_Toc13694"/>
      <w:bookmarkStart w:id="235" w:name="_Toc6642"/>
    </w:p>
    <w:p w14:paraId="6D19F44A">
      <w:pPr>
        <w:pStyle w:val="4"/>
        <w:widowControl/>
        <w:spacing w:beforeLines="0" w:line="360" w:lineRule="auto"/>
        <w:jc w:val="both"/>
        <w:rPr>
          <w:rFonts w:hint="eastAsia" w:ascii="宋体" w:hAnsi="宋体" w:eastAsia="宋体" w:cs="宋体"/>
        </w:rPr>
      </w:pPr>
      <w:bookmarkStart w:id="236" w:name="_Toc2955"/>
      <w:bookmarkStart w:id="237" w:name="_Toc26838"/>
      <w:r>
        <w:rPr>
          <w:rFonts w:hint="eastAsia" w:ascii="宋体" w:hAnsi="宋体" w:eastAsia="宋体" w:cs="宋体"/>
        </w:rPr>
        <w:t>附表</w:t>
      </w:r>
      <w:bookmarkEnd w:id="233"/>
      <w:bookmarkStart w:id="238" w:name="_Toc27796"/>
      <w:r>
        <w:rPr>
          <w:rFonts w:hint="eastAsia" w:ascii="宋体" w:hAnsi="宋体" w:eastAsia="宋体" w:cs="宋体"/>
        </w:rPr>
        <w:t>1供货内容一览表</w:t>
      </w:r>
      <w:bookmarkEnd w:id="234"/>
      <w:bookmarkEnd w:id="235"/>
      <w:bookmarkEnd w:id="236"/>
      <w:bookmarkEnd w:id="237"/>
      <w:bookmarkEnd w:id="238"/>
    </w:p>
    <w:p w14:paraId="3EFD6443">
      <w:pPr>
        <w:rPr>
          <w:rFonts w:hint="eastAsia" w:ascii="宋体" w:hAnsi="宋体" w:eastAsia="宋体" w:cs="宋体"/>
        </w:rPr>
      </w:pPr>
    </w:p>
    <w:p w14:paraId="259E4BDD">
      <w:pPr>
        <w:spacing w:line="360" w:lineRule="auto"/>
        <w:ind w:firstLine="120" w:firstLineChars="50"/>
        <w:rPr>
          <w:rFonts w:hint="eastAsia" w:ascii="宋体" w:hAnsi="宋体" w:eastAsia="宋体" w:cs="宋体"/>
          <w:sz w:val="24"/>
        </w:rPr>
      </w:pPr>
      <w:r>
        <w:rPr>
          <w:rFonts w:hint="eastAsia" w:ascii="宋体" w:hAnsi="宋体" w:eastAsia="宋体" w:cs="宋体"/>
          <w:sz w:val="24"/>
          <w:szCs w:val="20"/>
        </w:rPr>
        <w:t>采购项目</w:t>
      </w:r>
      <w:r>
        <w:rPr>
          <w:rFonts w:hint="eastAsia" w:ascii="宋体" w:hAnsi="宋体" w:eastAsia="宋体" w:cs="宋体"/>
          <w:sz w:val="24"/>
        </w:rPr>
        <w:t>名称（标段）：</w:t>
      </w:r>
    </w:p>
    <w:p w14:paraId="6CFBFFDE">
      <w:pPr>
        <w:spacing w:line="360" w:lineRule="auto"/>
        <w:ind w:firstLine="120" w:firstLineChars="50"/>
        <w:rPr>
          <w:rFonts w:hint="eastAsia" w:ascii="宋体" w:hAnsi="宋体" w:eastAsia="宋体" w:cs="宋体"/>
        </w:rPr>
      </w:pPr>
      <w:r>
        <w:rPr>
          <w:rFonts w:hint="eastAsia" w:ascii="宋体" w:hAnsi="宋体" w:eastAsia="宋体" w:cs="宋体"/>
          <w:sz w:val="24"/>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2"/>
        <w:gridCol w:w="1349"/>
        <w:gridCol w:w="2367"/>
        <w:gridCol w:w="1006"/>
        <w:gridCol w:w="1268"/>
        <w:gridCol w:w="1173"/>
        <w:gridCol w:w="1171"/>
      </w:tblGrid>
      <w:tr w14:paraId="7E461D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14:paraId="303BEA33">
            <w:pPr>
              <w:jc w:val="center"/>
              <w:rPr>
                <w:rFonts w:hint="eastAsia" w:ascii="宋体" w:hAnsi="宋体" w:eastAsia="宋体" w:cs="宋体"/>
                <w:b/>
                <w:bCs/>
                <w:sz w:val="24"/>
                <w:szCs w:val="32"/>
              </w:rPr>
            </w:pPr>
            <w:r>
              <w:rPr>
                <w:rFonts w:hint="eastAsia" w:ascii="宋体" w:hAnsi="宋体" w:eastAsia="宋体" w:cs="宋体"/>
                <w:b/>
                <w:bCs/>
                <w:sz w:val="24"/>
                <w:szCs w:val="32"/>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14:paraId="66B2251E">
            <w:pPr>
              <w:jc w:val="center"/>
              <w:rPr>
                <w:rFonts w:hint="eastAsia" w:ascii="宋体" w:hAnsi="宋体" w:eastAsia="宋体" w:cs="宋体"/>
                <w:b/>
                <w:bCs/>
                <w:sz w:val="24"/>
                <w:szCs w:val="32"/>
              </w:rPr>
            </w:pPr>
            <w:r>
              <w:rPr>
                <w:rFonts w:hint="eastAsia" w:ascii="宋体" w:hAnsi="宋体" w:eastAsia="宋体" w:cs="宋体"/>
                <w:b/>
                <w:bCs/>
                <w:sz w:val="24"/>
                <w:szCs w:val="32"/>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14:paraId="1BC971E4">
            <w:pPr>
              <w:jc w:val="center"/>
              <w:rPr>
                <w:rFonts w:hint="eastAsia" w:ascii="宋体" w:hAnsi="宋体" w:eastAsia="宋体" w:cs="宋体"/>
                <w:b/>
                <w:bCs/>
                <w:sz w:val="24"/>
                <w:szCs w:val="32"/>
              </w:rPr>
            </w:pPr>
            <w:bookmarkStart w:id="239" w:name="_Toc3181"/>
            <w:bookmarkStart w:id="240" w:name="_Toc788"/>
            <w:bookmarkStart w:id="241" w:name="_Toc5387"/>
            <w:bookmarkStart w:id="242" w:name="_Toc31145"/>
            <w:bookmarkStart w:id="243" w:name="_Toc5790"/>
            <w:bookmarkStart w:id="244" w:name="_Toc18721"/>
            <w:bookmarkStart w:id="245" w:name="_Toc12676"/>
            <w:bookmarkStart w:id="246" w:name="_Toc13467"/>
            <w:bookmarkStart w:id="247" w:name="_Toc21867"/>
            <w:bookmarkStart w:id="248" w:name="_Toc11572"/>
            <w:bookmarkStart w:id="249" w:name="_Toc12146"/>
            <w:bookmarkStart w:id="250" w:name="_Toc14901"/>
            <w:bookmarkStart w:id="251" w:name="_Toc13375"/>
            <w:r>
              <w:rPr>
                <w:rFonts w:hint="eastAsia" w:ascii="宋体" w:hAnsi="宋体" w:eastAsia="宋体" w:cs="宋体"/>
                <w:b/>
                <w:bCs/>
                <w:sz w:val="24"/>
                <w:szCs w:val="32"/>
              </w:rPr>
              <w:t>参数说明</w:t>
            </w:r>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14:paraId="3433F1B0">
            <w:pPr>
              <w:jc w:val="center"/>
              <w:rPr>
                <w:rFonts w:hint="eastAsia" w:ascii="宋体" w:hAnsi="宋体" w:eastAsia="宋体" w:cs="宋体"/>
                <w:b/>
                <w:bCs/>
                <w:sz w:val="24"/>
                <w:szCs w:val="32"/>
              </w:rPr>
            </w:pPr>
            <w:bookmarkStart w:id="252" w:name="_Toc17321"/>
            <w:bookmarkStart w:id="253" w:name="_Toc22242"/>
            <w:bookmarkStart w:id="254" w:name="_Toc8909"/>
            <w:bookmarkStart w:id="255" w:name="_Toc2417"/>
            <w:bookmarkStart w:id="256" w:name="_Toc8265"/>
            <w:bookmarkStart w:id="257" w:name="_Toc1767"/>
            <w:bookmarkStart w:id="258" w:name="_Toc19415"/>
            <w:bookmarkStart w:id="259" w:name="_Toc27169"/>
            <w:bookmarkStart w:id="260" w:name="_Toc3301"/>
            <w:bookmarkStart w:id="261" w:name="_Toc21873"/>
            <w:bookmarkStart w:id="262" w:name="_Toc10544"/>
            <w:bookmarkStart w:id="263" w:name="_Toc9811"/>
            <w:bookmarkStart w:id="264" w:name="_Toc16011"/>
            <w:r>
              <w:rPr>
                <w:rFonts w:hint="eastAsia" w:ascii="宋体" w:hAnsi="宋体" w:eastAsia="宋体" w:cs="宋体"/>
                <w:b/>
                <w:bCs/>
                <w:sz w:val="24"/>
                <w:szCs w:val="32"/>
              </w:rPr>
              <w:t>品牌</w:t>
            </w:r>
            <w:bookmarkEnd w:id="252"/>
            <w:bookmarkEnd w:id="253"/>
            <w:bookmarkEnd w:id="254"/>
            <w:bookmarkEnd w:id="255"/>
            <w:bookmarkEnd w:id="256"/>
            <w:bookmarkEnd w:id="257"/>
            <w:bookmarkEnd w:id="258"/>
            <w:bookmarkEnd w:id="259"/>
            <w:bookmarkEnd w:id="260"/>
            <w:bookmarkEnd w:id="261"/>
            <w:bookmarkEnd w:id="262"/>
            <w:bookmarkEnd w:id="263"/>
            <w:bookmarkEnd w:id="264"/>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14:paraId="19686059">
            <w:pPr>
              <w:jc w:val="center"/>
              <w:rPr>
                <w:rFonts w:hint="eastAsia" w:ascii="宋体" w:hAnsi="宋体" w:eastAsia="宋体" w:cs="宋体"/>
                <w:b/>
                <w:bCs/>
                <w:sz w:val="24"/>
                <w:szCs w:val="32"/>
              </w:rPr>
            </w:pPr>
            <w:bookmarkStart w:id="265" w:name="_Toc24729"/>
            <w:bookmarkStart w:id="266" w:name="_Toc6289"/>
            <w:bookmarkStart w:id="267" w:name="_Toc3806"/>
            <w:bookmarkStart w:id="268" w:name="_Toc20828"/>
            <w:bookmarkStart w:id="269" w:name="_Toc24759"/>
            <w:bookmarkStart w:id="270" w:name="_Toc14404"/>
            <w:bookmarkStart w:id="271" w:name="_Toc173"/>
            <w:bookmarkStart w:id="272" w:name="_Toc19060"/>
            <w:bookmarkStart w:id="273" w:name="_Toc10909"/>
            <w:bookmarkStart w:id="274" w:name="_Toc26855"/>
            <w:bookmarkStart w:id="275" w:name="_Toc26195"/>
            <w:bookmarkStart w:id="276" w:name="_Toc11627"/>
            <w:r>
              <w:rPr>
                <w:rFonts w:hint="eastAsia" w:ascii="宋体" w:hAnsi="宋体" w:eastAsia="宋体" w:cs="宋体"/>
                <w:b/>
                <w:bCs/>
                <w:sz w:val="24"/>
                <w:szCs w:val="32"/>
              </w:rPr>
              <w:t>型号</w:t>
            </w:r>
            <w:bookmarkEnd w:id="265"/>
            <w:bookmarkEnd w:id="266"/>
            <w:bookmarkEnd w:id="267"/>
            <w:bookmarkEnd w:id="268"/>
            <w:bookmarkEnd w:id="269"/>
            <w:bookmarkEnd w:id="270"/>
            <w:bookmarkEnd w:id="271"/>
            <w:bookmarkEnd w:id="272"/>
            <w:bookmarkEnd w:id="273"/>
            <w:bookmarkEnd w:id="274"/>
            <w:bookmarkEnd w:id="275"/>
            <w:bookmarkEnd w:id="276"/>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14:paraId="1776BEE3">
            <w:pPr>
              <w:jc w:val="center"/>
              <w:rPr>
                <w:rFonts w:hint="eastAsia" w:ascii="宋体" w:hAnsi="宋体" w:eastAsia="宋体" w:cs="宋体"/>
                <w:b/>
                <w:bCs/>
                <w:sz w:val="24"/>
                <w:szCs w:val="32"/>
              </w:rPr>
            </w:pPr>
            <w:bookmarkStart w:id="277" w:name="_Toc26263"/>
            <w:bookmarkStart w:id="278" w:name="_Toc17259"/>
            <w:bookmarkStart w:id="279" w:name="_Toc32191"/>
            <w:bookmarkStart w:id="280" w:name="_Toc14344"/>
            <w:bookmarkStart w:id="281" w:name="_Toc6651"/>
            <w:bookmarkStart w:id="282" w:name="_Toc6470"/>
            <w:bookmarkStart w:id="283" w:name="_Toc15129"/>
            <w:bookmarkStart w:id="284" w:name="_Toc25456"/>
            <w:bookmarkStart w:id="285" w:name="_Toc19125"/>
            <w:bookmarkStart w:id="286" w:name="_Toc31750"/>
            <w:bookmarkStart w:id="287" w:name="_Toc23861"/>
            <w:bookmarkStart w:id="288" w:name="_Toc2826"/>
            <w:r>
              <w:rPr>
                <w:rFonts w:hint="eastAsia" w:ascii="宋体" w:hAnsi="宋体" w:eastAsia="宋体" w:cs="宋体"/>
                <w:b/>
                <w:bCs/>
                <w:sz w:val="24"/>
                <w:szCs w:val="32"/>
              </w:rPr>
              <w:t>数量</w:t>
            </w:r>
            <w:bookmarkEnd w:id="277"/>
            <w:bookmarkEnd w:id="278"/>
            <w:bookmarkEnd w:id="279"/>
            <w:bookmarkEnd w:id="280"/>
            <w:bookmarkEnd w:id="281"/>
            <w:bookmarkEnd w:id="282"/>
            <w:bookmarkEnd w:id="283"/>
            <w:bookmarkEnd w:id="284"/>
            <w:bookmarkEnd w:id="285"/>
            <w:bookmarkEnd w:id="286"/>
            <w:bookmarkEnd w:id="287"/>
            <w:bookmarkEnd w:id="288"/>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14:paraId="1BEBEDAE">
            <w:pPr>
              <w:jc w:val="center"/>
              <w:rPr>
                <w:rFonts w:hint="eastAsia" w:ascii="宋体" w:hAnsi="宋体" w:eastAsia="宋体" w:cs="宋体"/>
                <w:b/>
                <w:bCs/>
                <w:sz w:val="24"/>
                <w:szCs w:val="32"/>
              </w:rPr>
            </w:pPr>
            <w:bookmarkStart w:id="289" w:name="_Toc1042"/>
            <w:bookmarkStart w:id="290" w:name="_Toc5026"/>
            <w:bookmarkStart w:id="291" w:name="_Toc26815"/>
            <w:bookmarkStart w:id="292" w:name="_Toc26702"/>
            <w:bookmarkStart w:id="293" w:name="_Toc32410"/>
            <w:bookmarkStart w:id="294" w:name="_Toc526"/>
            <w:bookmarkStart w:id="295" w:name="_Toc27768"/>
            <w:bookmarkStart w:id="296" w:name="_Toc25067"/>
            <w:bookmarkStart w:id="297" w:name="_Toc10180"/>
            <w:bookmarkStart w:id="298" w:name="_Toc14328"/>
            <w:bookmarkStart w:id="299" w:name="_Toc23206"/>
            <w:bookmarkStart w:id="300" w:name="_Toc23068"/>
            <w:r>
              <w:rPr>
                <w:rFonts w:hint="eastAsia" w:ascii="宋体" w:hAnsi="宋体" w:eastAsia="宋体" w:cs="宋体"/>
                <w:b/>
                <w:bCs/>
                <w:sz w:val="24"/>
                <w:szCs w:val="32"/>
              </w:rPr>
              <w:t>备注</w:t>
            </w:r>
            <w:bookmarkEnd w:id="289"/>
            <w:bookmarkEnd w:id="290"/>
            <w:bookmarkEnd w:id="291"/>
            <w:bookmarkEnd w:id="292"/>
            <w:bookmarkEnd w:id="293"/>
            <w:bookmarkEnd w:id="294"/>
            <w:bookmarkEnd w:id="295"/>
            <w:bookmarkEnd w:id="296"/>
            <w:bookmarkEnd w:id="297"/>
            <w:bookmarkEnd w:id="298"/>
            <w:bookmarkEnd w:id="299"/>
            <w:bookmarkEnd w:id="300"/>
          </w:p>
        </w:tc>
      </w:tr>
      <w:tr w14:paraId="29472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3946544F">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6EF3610A">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5627F2A5">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4745F497">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2CB9BB0F">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755E06E1">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39E54443">
            <w:pPr>
              <w:spacing w:beforeLines="50" w:line="360" w:lineRule="auto"/>
              <w:jc w:val="center"/>
              <w:rPr>
                <w:rFonts w:hint="eastAsia" w:ascii="宋体" w:hAnsi="宋体" w:eastAsia="宋体" w:cs="宋体"/>
                <w:sz w:val="24"/>
              </w:rPr>
            </w:pPr>
          </w:p>
        </w:tc>
      </w:tr>
      <w:tr w14:paraId="43699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4CD0577A">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47B32EFC">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53D87DAF">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73A84234">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44764AD4">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3F55FC04">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04F88AF3">
            <w:pPr>
              <w:spacing w:beforeLines="50" w:line="360" w:lineRule="auto"/>
              <w:jc w:val="center"/>
              <w:rPr>
                <w:rFonts w:hint="eastAsia" w:ascii="宋体" w:hAnsi="宋体" w:eastAsia="宋体" w:cs="宋体"/>
                <w:sz w:val="24"/>
              </w:rPr>
            </w:pPr>
          </w:p>
        </w:tc>
      </w:tr>
      <w:tr w14:paraId="470F3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20E5571A">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76058A26">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42550D60">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0E7FB432">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4FF96102">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15E2351F">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63861582">
            <w:pPr>
              <w:spacing w:beforeLines="50" w:line="360" w:lineRule="auto"/>
              <w:jc w:val="center"/>
              <w:rPr>
                <w:rFonts w:hint="eastAsia" w:ascii="宋体" w:hAnsi="宋体" w:eastAsia="宋体" w:cs="宋体"/>
                <w:sz w:val="24"/>
              </w:rPr>
            </w:pPr>
          </w:p>
        </w:tc>
      </w:tr>
      <w:tr w14:paraId="6881A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3A80A58F">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5FE5831C">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5AFB2421">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600AA8C1">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4B6964E7">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57AF359D">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761870AF">
            <w:pPr>
              <w:spacing w:beforeLines="50" w:line="360" w:lineRule="auto"/>
              <w:jc w:val="center"/>
              <w:rPr>
                <w:rFonts w:hint="eastAsia" w:ascii="宋体" w:hAnsi="宋体" w:eastAsia="宋体" w:cs="宋体"/>
                <w:sz w:val="24"/>
              </w:rPr>
            </w:pPr>
          </w:p>
        </w:tc>
      </w:tr>
      <w:tr w14:paraId="33FDD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31402467">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19A49A24">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3E8F73D1">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2F1A7C77">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318D88A0">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49AFA780">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7E7427D8">
            <w:pPr>
              <w:spacing w:beforeLines="50" w:line="360" w:lineRule="auto"/>
              <w:jc w:val="center"/>
              <w:rPr>
                <w:rFonts w:hint="eastAsia" w:ascii="宋体" w:hAnsi="宋体" w:eastAsia="宋体" w:cs="宋体"/>
                <w:sz w:val="24"/>
              </w:rPr>
            </w:pPr>
          </w:p>
        </w:tc>
      </w:tr>
      <w:tr w14:paraId="1221D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tcPr>
          <w:p w14:paraId="245709CD">
            <w:pPr>
              <w:spacing w:beforeLines="50" w:line="360" w:lineRule="auto"/>
              <w:jc w:val="center"/>
              <w:rPr>
                <w:rFonts w:hint="eastAsia" w:ascii="宋体" w:hAnsi="宋体" w:eastAsia="宋体" w:cs="宋体"/>
                <w:sz w:val="24"/>
              </w:rPr>
            </w:pPr>
          </w:p>
        </w:tc>
        <w:tc>
          <w:tcPr>
            <w:tcW w:w="1349" w:type="dxa"/>
            <w:tcBorders>
              <w:top w:val="single" w:color="auto" w:sz="6" w:space="0"/>
              <w:left w:val="single" w:color="auto" w:sz="6" w:space="0"/>
              <w:bottom w:val="single" w:color="auto" w:sz="12" w:space="0"/>
              <w:right w:val="single" w:color="auto" w:sz="6" w:space="0"/>
            </w:tcBorders>
            <w:shd w:val="clear" w:color="auto" w:fill="auto"/>
          </w:tcPr>
          <w:p w14:paraId="5C898DA1">
            <w:pPr>
              <w:spacing w:beforeLines="50" w:line="360" w:lineRule="auto"/>
              <w:jc w:val="center"/>
              <w:rPr>
                <w:rFonts w:hint="eastAsia" w:ascii="宋体" w:hAnsi="宋体" w:eastAsia="宋体" w:cs="宋体"/>
                <w:sz w:val="24"/>
              </w:rPr>
            </w:pPr>
          </w:p>
        </w:tc>
        <w:tc>
          <w:tcPr>
            <w:tcW w:w="2367" w:type="dxa"/>
            <w:tcBorders>
              <w:top w:val="single" w:color="auto" w:sz="6" w:space="0"/>
              <w:left w:val="single" w:color="auto" w:sz="6" w:space="0"/>
              <w:bottom w:val="single" w:color="auto" w:sz="12" w:space="0"/>
              <w:right w:val="single" w:color="auto" w:sz="6" w:space="0"/>
            </w:tcBorders>
            <w:shd w:val="clear" w:color="auto" w:fill="auto"/>
          </w:tcPr>
          <w:p w14:paraId="3B24B1F1">
            <w:pPr>
              <w:spacing w:beforeLines="50" w:line="360" w:lineRule="auto"/>
              <w:jc w:val="center"/>
              <w:rPr>
                <w:rFonts w:hint="eastAsia" w:ascii="宋体" w:hAnsi="宋体" w:eastAsia="宋体" w:cs="宋体"/>
                <w:sz w:val="24"/>
              </w:rPr>
            </w:pPr>
          </w:p>
        </w:tc>
        <w:tc>
          <w:tcPr>
            <w:tcW w:w="1006" w:type="dxa"/>
            <w:tcBorders>
              <w:top w:val="single" w:color="auto" w:sz="6" w:space="0"/>
              <w:left w:val="single" w:color="auto" w:sz="6" w:space="0"/>
              <w:bottom w:val="single" w:color="auto" w:sz="12" w:space="0"/>
              <w:right w:val="single" w:color="auto" w:sz="4" w:space="0"/>
            </w:tcBorders>
            <w:shd w:val="clear" w:color="auto" w:fill="auto"/>
          </w:tcPr>
          <w:p w14:paraId="13B9C478">
            <w:pPr>
              <w:spacing w:beforeLines="50" w:line="360" w:lineRule="auto"/>
              <w:jc w:val="center"/>
              <w:rPr>
                <w:rFonts w:hint="eastAsia" w:ascii="宋体" w:hAnsi="宋体" w:eastAsia="宋体" w:cs="宋体"/>
                <w:sz w:val="24"/>
              </w:rPr>
            </w:pPr>
          </w:p>
        </w:tc>
        <w:tc>
          <w:tcPr>
            <w:tcW w:w="1268" w:type="dxa"/>
            <w:tcBorders>
              <w:top w:val="single" w:color="auto" w:sz="6" w:space="0"/>
              <w:left w:val="single" w:color="auto" w:sz="4" w:space="0"/>
              <w:bottom w:val="single" w:color="auto" w:sz="12" w:space="0"/>
              <w:right w:val="single" w:color="auto" w:sz="6" w:space="0"/>
            </w:tcBorders>
            <w:shd w:val="clear" w:color="auto" w:fill="auto"/>
          </w:tcPr>
          <w:p w14:paraId="408A380D">
            <w:pPr>
              <w:spacing w:beforeLines="50" w:line="360" w:lineRule="auto"/>
              <w:jc w:val="center"/>
              <w:rPr>
                <w:rFonts w:hint="eastAsia" w:ascii="宋体" w:hAnsi="宋体" w:eastAsia="宋体" w:cs="宋体"/>
                <w:sz w:val="24"/>
              </w:rPr>
            </w:pPr>
          </w:p>
        </w:tc>
        <w:tc>
          <w:tcPr>
            <w:tcW w:w="1173" w:type="dxa"/>
            <w:tcBorders>
              <w:top w:val="single" w:color="auto" w:sz="6" w:space="0"/>
              <w:left w:val="single" w:color="auto" w:sz="6" w:space="0"/>
              <w:bottom w:val="single" w:color="auto" w:sz="12" w:space="0"/>
              <w:right w:val="single" w:color="auto" w:sz="4" w:space="0"/>
            </w:tcBorders>
            <w:shd w:val="clear" w:color="auto" w:fill="auto"/>
          </w:tcPr>
          <w:p w14:paraId="31A6D097">
            <w:pPr>
              <w:spacing w:beforeLines="50" w:line="360" w:lineRule="auto"/>
              <w:jc w:val="center"/>
              <w:rPr>
                <w:rFonts w:hint="eastAsia" w:ascii="宋体" w:hAnsi="宋体" w:eastAsia="宋体" w:cs="宋体"/>
                <w:sz w:val="24"/>
              </w:rPr>
            </w:pPr>
          </w:p>
        </w:tc>
        <w:tc>
          <w:tcPr>
            <w:tcW w:w="1171" w:type="dxa"/>
            <w:tcBorders>
              <w:top w:val="single" w:color="auto" w:sz="6" w:space="0"/>
              <w:left w:val="single" w:color="auto" w:sz="6" w:space="0"/>
              <w:bottom w:val="single" w:color="auto" w:sz="12" w:space="0"/>
              <w:right w:val="single" w:color="auto" w:sz="4" w:space="0"/>
            </w:tcBorders>
            <w:shd w:val="clear" w:color="auto" w:fill="auto"/>
          </w:tcPr>
          <w:p w14:paraId="70592EA9">
            <w:pPr>
              <w:spacing w:beforeLines="50" w:line="360" w:lineRule="auto"/>
              <w:jc w:val="center"/>
              <w:rPr>
                <w:rFonts w:hint="eastAsia" w:ascii="宋体" w:hAnsi="宋体" w:eastAsia="宋体" w:cs="宋体"/>
                <w:sz w:val="24"/>
              </w:rPr>
            </w:pPr>
          </w:p>
        </w:tc>
      </w:tr>
    </w:tbl>
    <w:p w14:paraId="6CFE4255">
      <w:pPr>
        <w:pStyle w:val="83"/>
        <w:widowControl/>
        <w:tabs>
          <w:tab w:val="left" w:pos="2040"/>
        </w:tabs>
        <w:spacing w:before="156" w:line="400" w:lineRule="exact"/>
        <w:ind w:left="398" w:hanging="398" w:hangingChars="166"/>
        <w:rPr>
          <w:rFonts w:hint="eastAsia" w:ascii="宋体" w:hAnsi="宋体" w:eastAsia="宋体" w:cs="宋体"/>
          <w:bCs w:val="0"/>
          <w:color w:val="auto"/>
          <w:sz w:val="24"/>
        </w:rPr>
      </w:pPr>
      <w:r>
        <w:rPr>
          <w:rFonts w:hint="eastAsia" w:ascii="宋体" w:hAnsi="宋体" w:eastAsia="宋体" w:cs="宋体"/>
          <w:bCs w:val="0"/>
          <w:color w:val="auto"/>
          <w:sz w:val="24"/>
        </w:rPr>
        <w:t>备注：投标人可适当调整该表格式，但不得减少信息内容。</w:t>
      </w:r>
    </w:p>
    <w:p w14:paraId="4497A493">
      <w:pPr>
        <w:rPr>
          <w:rFonts w:hint="eastAsia" w:ascii="宋体" w:hAnsi="宋体" w:eastAsia="宋体" w:cs="宋体"/>
          <w:b/>
          <w:kern w:val="0"/>
          <w:sz w:val="28"/>
          <w:szCs w:val="28"/>
        </w:rPr>
      </w:pPr>
    </w:p>
    <w:p w14:paraId="235E93AC">
      <w:pPr>
        <w:rPr>
          <w:rFonts w:hint="eastAsia" w:ascii="宋体" w:hAnsi="宋体" w:eastAsia="宋体" w:cs="宋体"/>
          <w:b/>
          <w:kern w:val="0"/>
          <w:sz w:val="28"/>
          <w:szCs w:val="28"/>
        </w:rPr>
      </w:pPr>
    </w:p>
    <w:p w14:paraId="215262F8">
      <w:pPr>
        <w:rPr>
          <w:rFonts w:hint="eastAsia" w:ascii="宋体" w:hAnsi="宋体" w:eastAsia="宋体" w:cs="宋体"/>
        </w:rPr>
      </w:pPr>
    </w:p>
    <w:p w14:paraId="575DEB19">
      <w:pPr>
        <w:spacing w:line="440" w:lineRule="exact"/>
        <w:ind w:left="141" w:leftChars="67"/>
        <w:rPr>
          <w:rFonts w:hint="eastAsia" w:ascii="宋体" w:hAnsi="宋体" w:eastAsia="宋体" w:cs="宋体"/>
          <w:sz w:val="24"/>
          <w:u w:val="single"/>
        </w:rPr>
      </w:pPr>
      <w:r>
        <w:rPr>
          <w:rFonts w:hint="eastAsia" w:ascii="宋体" w:hAnsi="宋体" w:eastAsia="宋体" w:cs="宋体"/>
          <w:sz w:val="24"/>
        </w:rPr>
        <w:t xml:space="preserve">法定代表人/单位负责人/或被授权人签字： </w:t>
      </w:r>
      <w:r>
        <w:rPr>
          <w:rFonts w:hint="eastAsia" w:ascii="宋体" w:hAnsi="宋体" w:eastAsia="宋体" w:cs="宋体"/>
          <w:sz w:val="24"/>
          <w:u w:val="single"/>
        </w:rPr>
        <w:t xml:space="preserve">                 </w:t>
      </w:r>
    </w:p>
    <w:p w14:paraId="5072B2DA">
      <w:pPr>
        <w:tabs>
          <w:tab w:val="left" w:pos="3045"/>
        </w:tabs>
        <w:rPr>
          <w:rFonts w:hint="eastAsia" w:ascii="宋体" w:hAnsi="宋体" w:eastAsia="宋体" w:cs="宋体"/>
          <w:sz w:val="24"/>
        </w:rPr>
      </w:pPr>
    </w:p>
    <w:p w14:paraId="23CDB31C">
      <w:pPr>
        <w:rPr>
          <w:rFonts w:hint="eastAsia" w:ascii="宋体" w:hAnsi="宋体" w:eastAsia="宋体" w:cs="宋体"/>
          <w:sz w:val="24"/>
        </w:rPr>
      </w:pPr>
    </w:p>
    <w:p w14:paraId="5A683CEC">
      <w:pPr>
        <w:ind w:firstLine="120" w:firstLineChars="50"/>
        <w:rPr>
          <w:rFonts w:hint="eastAsia" w:ascii="宋体" w:hAnsi="宋体" w:eastAsia="宋体" w:cs="宋体"/>
          <w:sz w:val="24"/>
          <w:u w:val="single"/>
        </w:rPr>
      </w:pPr>
      <w:r>
        <w:rPr>
          <w:rFonts w:hint="eastAsia" w:ascii="宋体" w:hAnsi="宋体" w:eastAsia="宋体" w:cs="宋体"/>
          <w:sz w:val="24"/>
        </w:rPr>
        <w:t xml:space="preserve">投标人名称（公章）： </w:t>
      </w:r>
      <w:r>
        <w:rPr>
          <w:rFonts w:hint="eastAsia" w:ascii="宋体" w:hAnsi="宋体" w:eastAsia="宋体" w:cs="宋体"/>
          <w:sz w:val="24"/>
          <w:u w:val="single"/>
        </w:rPr>
        <w:t xml:space="preserve">                 </w:t>
      </w:r>
      <w:bookmarkStart w:id="301" w:name="_Toc225409965"/>
      <w:bookmarkStart w:id="302" w:name="_Toc225566701"/>
      <w:bookmarkStart w:id="303" w:name="_Toc396304713"/>
      <w:bookmarkStart w:id="304" w:name="_Toc225412373"/>
      <w:bookmarkStart w:id="305" w:name="_Toc341541375"/>
      <w:bookmarkStart w:id="306" w:name="_Toc225566882"/>
      <w:bookmarkStart w:id="307" w:name="_Toc225412171"/>
      <w:bookmarkStart w:id="308" w:name="_Toc225416061"/>
      <w:bookmarkStart w:id="309" w:name="_Toc225415860"/>
      <w:bookmarkStart w:id="310" w:name="_Toc225415659"/>
      <w:bookmarkStart w:id="311" w:name="_Toc225410807"/>
      <w:bookmarkStart w:id="312" w:name="_Toc225567481"/>
      <w:bookmarkStart w:id="313" w:name="_Toc225410181"/>
    </w:p>
    <w:p w14:paraId="31171F58">
      <w:pPr>
        <w:ind w:firstLine="120" w:firstLineChars="50"/>
        <w:rPr>
          <w:rFonts w:hint="eastAsia" w:ascii="宋体" w:hAnsi="宋体" w:eastAsia="宋体" w:cs="宋体"/>
          <w:sz w:val="24"/>
          <w:u w:val="single"/>
        </w:rPr>
      </w:pPr>
    </w:p>
    <w:p w14:paraId="473ABAAC">
      <w:pPr>
        <w:ind w:firstLine="120" w:firstLineChars="50"/>
        <w:rPr>
          <w:rFonts w:hint="eastAsia" w:ascii="宋体" w:hAnsi="宋体" w:eastAsia="宋体" w:cs="宋体"/>
          <w:sz w:val="24"/>
          <w:u w:val="single"/>
        </w:rPr>
      </w:pPr>
    </w:p>
    <w:p w14:paraId="043C62C9">
      <w:pPr>
        <w:ind w:firstLine="120" w:firstLineChars="50"/>
        <w:rPr>
          <w:rFonts w:hint="eastAsia"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0DC9BA53">
      <w:pPr>
        <w:spacing w:after="120"/>
        <w:rPr>
          <w:rFonts w:hint="eastAsia" w:ascii="宋体" w:hAnsi="宋体" w:eastAsia="宋体" w:cs="宋体"/>
          <w:b/>
          <w:sz w:val="24"/>
        </w:rPr>
      </w:pPr>
    </w:p>
    <w:p w14:paraId="223FC835">
      <w:pPr>
        <w:spacing w:after="120"/>
        <w:rPr>
          <w:rFonts w:hint="eastAsia" w:ascii="宋体" w:hAnsi="宋体" w:eastAsia="宋体" w:cs="宋体"/>
          <w:b/>
          <w:sz w:val="24"/>
        </w:rPr>
      </w:pPr>
    </w:p>
    <w:p w14:paraId="7192BBB4">
      <w:pPr>
        <w:spacing w:after="120"/>
        <w:rPr>
          <w:rFonts w:hint="eastAsia" w:ascii="宋体" w:hAnsi="宋体" w:eastAsia="宋体" w:cs="宋体"/>
          <w:b/>
          <w:sz w:val="24"/>
        </w:rPr>
      </w:pPr>
    </w:p>
    <w:p w14:paraId="2EED3AE2">
      <w:pPr>
        <w:spacing w:after="120"/>
        <w:rPr>
          <w:rFonts w:hint="eastAsia" w:ascii="宋体" w:hAnsi="宋体" w:eastAsia="宋体" w:cs="宋体"/>
          <w:b/>
          <w:sz w:val="24"/>
        </w:rPr>
      </w:pPr>
    </w:p>
    <w:p w14:paraId="18F30453">
      <w:pPr>
        <w:spacing w:after="120"/>
        <w:rPr>
          <w:rFonts w:hint="eastAsia" w:ascii="宋体" w:hAnsi="宋体" w:eastAsia="宋体" w:cs="宋体"/>
          <w:b/>
          <w:sz w:val="24"/>
        </w:rPr>
      </w:pPr>
    </w:p>
    <w:p w14:paraId="1FA9769A">
      <w:pPr>
        <w:pStyle w:val="4"/>
        <w:widowControl/>
        <w:spacing w:before="624" w:line="360" w:lineRule="auto"/>
        <w:jc w:val="both"/>
        <w:rPr>
          <w:rFonts w:hint="eastAsia" w:ascii="宋体" w:hAnsi="宋体" w:eastAsia="宋体" w:cs="宋体"/>
          <w:sz w:val="24"/>
        </w:rPr>
      </w:pPr>
      <w:bookmarkStart w:id="314" w:name="_Toc18473"/>
      <w:bookmarkStart w:id="315" w:name="_Toc28102"/>
      <w:bookmarkStart w:id="316" w:name="_Toc16171"/>
      <w:bookmarkStart w:id="317" w:name="_Toc18118"/>
      <w:bookmarkStart w:id="318" w:name="_Toc10509"/>
      <w:r>
        <w:rPr>
          <w:rFonts w:hint="eastAsia" w:ascii="宋体" w:hAnsi="宋体" w:eastAsia="宋体" w:cs="宋体"/>
          <w:sz w:val="24"/>
        </w:rPr>
        <w:t>附表2本项目拟投入人员汇总表</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65A03DDB">
      <w:pPr>
        <w:pStyle w:val="189"/>
        <w:widowControl/>
        <w:spacing w:line="360" w:lineRule="auto"/>
        <w:ind w:firstLine="0" w:firstLineChars="0"/>
        <w:jc w:val="center"/>
        <w:outlineLvl w:val="9"/>
        <w:rPr>
          <w:rFonts w:hint="eastAsia" w:ascii="宋体" w:hAnsi="宋体" w:eastAsia="宋体" w:cs="宋体"/>
          <w:color w:val="auto"/>
          <w:szCs w:val="24"/>
        </w:rPr>
      </w:pPr>
      <w:bookmarkStart w:id="319" w:name="_Toc396304714"/>
      <w:bookmarkStart w:id="320" w:name="_Toc9160"/>
      <w:bookmarkStart w:id="321" w:name="_Toc30982"/>
      <w:bookmarkStart w:id="322" w:name="_Toc21416"/>
      <w:bookmarkStart w:id="323" w:name="_Toc10475"/>
      <w:bookmarkStart w:id="324" w:name="_Toc16105"/>
      <w:bookmarkStart w:id="325" w:name="_Toc32016"/>
      <w:bookmarkStart w:id="326" w:name="_Toc19980"/>
      <w:bookmarkStart w:id="327" w:name="_Toc403077652"/>
      <w:r>
        <w:rPr>
          <w:rFonts w:hint="eastAsia" w:ascii="宋体" w:hAnsi="宋体" w:eastAsia="宋体" w:cs="宋体"/>
          <w:color w:val="auto"/>
          <w:szCs w:val="24"/>
        </w:rPr>
        <w:t>（一）本项目拟投入人员汇总表</w:t>
      </w:r>
      <w:bookmarkEnd w:id="319"/>
      <w:bookmarkEnd w:id="320"/>
      <w:bookmarkEnd w:id="321"/>
      <w:bookmarkEnd w:id="322"/>
      <w:bookmarkEnd w:id="323"/>
      <w:bookmarkEnd w:id="324"/>
      <w:bookmarkEnd w:id="325"/>
      <w:bookmarkEnd w:id="326"/>
      <w:bookmarkEnd w:id="327"/>
    </w:p>
    <w:tbl>
      <w:tblPr>
        <w:tblStyle w:val="41"/>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1601"/>
        <w:gridCol w:w="736"/>
        <w:gridCol w:w="736"/>
        <w:gridCol w:w="736"/>
        <w:gridCol w:w="1176"/>
        <w:gridCol w:w="1902"/>
        <w:gridCol w:w="1191"/>
      </w:tblGrid>
      <w:tr w14:paraId="708F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blHeader/>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98FA9F">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序号</w:t>
            </w: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754E92A">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姓  名</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38E7A0E">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性别</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6A8A99D">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年龄</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E01F55">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学历</w:t>
            </w: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530A5FD">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工作年限</w:t>
            </w: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A9D878">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拟担任的职务</w:t>
            </w: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C50EB8">
            <w:pPr>
              <w:pStyle w:val="127"/>
              <w:widowControl/>
              <w:spacing w:line="360" w:lineRule="auto"/>
              <w:ind w:left="0" w:leftChars="0"/>
              <w:rPr>
                <w:rFonts w:hint="eastAsia" w:ascii="宋体" w:hAnsi="宋体" w:eastAsia="宋体" w:cs="宋体"/>
                <w:b/>
                <w:sz w:val="24"/>
              </w:rPr>
            </w:pPr>
            <w:r>
              <w:rPr>
                <w:rFonts w:hint="eastAsia" w:ascii="宋体" w:hAnsi="宋体" w:eastAsia="宋体" w:cs="宋体"/>
                <w:b/>
                <w:sz w:val="24"/>
              </w:rPr>
              <w:t>岗位情况</w:t>
            </w:r>
          </w:p>
        </w:tc>
      </w:tr>
      <w:tr w14:paraId="7951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CC096A">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572C90">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5E700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661AC1">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4DEC127">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77F42C">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0C021E">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F6A80E">
            <w:pPr>
              <w:pStyle w:val="127"/>
              <w:widowControl/>
              <w:spacing w:line="360" w:lineRule="auto"/>
              <w:ind w:left="0" w:leftChars="0" w:firstLine="480" w:firstLineChars="200"/>
              <w:jc w:val="both"/>
              <w:rPr>
                <w:rFonts w:hint="eastAsia" w:ascii="宋体" w:hAnsi="宋体" w:eastAsia="宋体" w:cs="宋体"/>
                <w:sz w:val="24"/>
              </w:rPr>
            </w:pPr>
          </w:p>
        </w:tc>
      </w:tr>
      <w:tr w14:paraId="711E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6266AF">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550A14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209A0D">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C1ECC9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1E4BF58">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BFDD323">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DA88DC0">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261A52">
            <w:pPr>
              <w:pStyle w:val="127"/>
              <w:widowControl/>
              <w:spacing w:line="360" w:lineRule="auto"/>
              <w:ind w:left="0" w:leftChars="0" w:firstLine="480" w:firstLineChars="200"/>
              <w:jc w:val="both"/>
              <w:rPr>
                <w:rFonts w:hint="eastAsia" w:ascii="宋体" w:hAnsi="宋体" w:eastAsia="宋体" w:cs="宋体"/>
                <w:sz w:val="24"/>
              </w:rPr>
            </w:pPr>
          </w:p>
        </w:tc>
      </w:tr>
      <w:tr w14:paraId="10BE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409E95D">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B1E4ED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4151E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346F02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228B7E">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C76446B">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9789F98">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E82A49C">
            <w:pPr>
              <w:pStyle w:val="127"/>
              <w:widowControl/>
              <w:spacing w:line="360" w:lineRule="auto"/>
              <w:ind w:left="0" w:leftChars="0" w:firstLine="480" w:firstLineChars="200"/>
              <w:jc w:val="both"/>
              <w:rPr>
                <w:rFonts w:hint="eastAsia" w:ascii="宋体" w:hAnsi="宋体" w:eastAsia="宋体" w:cs="宋体"/>
                <w:sz w:val="24"/>
              </w:rPr>
            </w:pPr>
          </w:p>
        </w:tc>
      </w:tr>
      <w:tr w14:paraId="6AEE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8FDB5E">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A55E63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EDC8EE8">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5508D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3E974BC">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58FDFFF">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A5D5C66">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B6D0D6">
            <w:pPr>
              <w:pStyle w:val="127"/>
              <w:widowControl/>
              <w:spacing w:line="360" w:lineRule="auto"/>
              <w:ind w:left="0" w:leftChars="0" w:firstLine="480" w:firstLineChars="200"/>
              <w:jc w:val="both"/>
              <w:rPr>
                <w:rFonts w:hint="eastAsia" w:ascii="宋体" w:hAnsi="宋体" w:eastAsia="宋体" w:cs="宋体"/>
                <w:sz w:val="24"/>
              </w:rPr>
            </w:pPr>
          </w:p>
        </w:tc>
      </w:tr>
      <w:tr w14:paraId="733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9DFB72">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00F5FD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3C09F">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05993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9A75042">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445BA74">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399B5C">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C6C9DD">
            <w:pPr>
              <w:pStyle w:val="127"/>
              <w:widowControl/>
              <w:spacing w:line="360" w:lineRule="auto"/>
              <w:ind w:left="0" w:leftChars="0" w:firstLine="480" w:firstLineChars="200"/>
              <w:jc w:val="both"/>
              <w:rPr>
                <w:rFonts w:hint="eastAsia" w:ascii="宋体" w:hAnsi="宋体" w:eastAsia="宋体" w:cs="宋体"/>
                <w:sz w:val="24"/>
              </w:rPr>
            </w:pPr>
          </w:p>
        </w:tc>
      </w:tr>
      <w:tr w14:paraId="07B0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B8D8A9">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C50A4B">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A4B2A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22274B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ED0134">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A4D754">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461DCC">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6C6463">
            <w:pPr>
              <w:pStyle w:val="127"/>
              <w:widowControl/>
              <w:spacing w:line="360" w:lineRule="auto"/>
              <w:ind w:left="0" w:leftChars="0" w:firstLine="480" w:firstLineChars="200"/>
              <w:jc w:val="both"/>
              <w:rPr>
                <w:rFonts w:hint="eastAsia" w:ascii="宋体" w:hAnsi="宋体" w:eastAsia="宋体" w:cs="宋体"/>
                <w:sz w:val="24"/>
              </w:rPr>
            </w:pPr>
          </w:p>
        </w:tc>
      </w:tr>
      <w:tr w14:paraId="361F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8AB873">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4FE34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955E8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50F406D">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7CE510">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73B96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5419277">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FCFC6E">
            <w:pPr>
              <w:pStyle w:val="127"/>
              <w:widowControl/>
              <w:spacing w:line="360" w:lineRule="auto"/>
              <w:ind w:left="0" w:leftChars="0" w:firstLine="480" w:firstLineChars="200"/>
              <w:jc w:val="both"/>
              <w:rPr>
                <w:rFonts w:hint="eastAsia" w:ascii="宋体" w:hAnsi="宋体" w:eastAsia="宋体" w:cs="宋体"/>
                <w:sz w:val="24"/>
              </w:rPr>
            </w:pPr>
          </w:p>
        </w:tc>
      </w:tr>
      <w:tr w14:paraId="1220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E04CF4">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1FAC3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CEAE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EC0BBF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CE6DA7">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17F6A2A">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B60E83">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DB07F6">
            <w:pPr>
              <w:pStyle w:val="127"/>
              <w:widowControl/>
              <w:spacing w:line="360" w:lineRule="auto"/>
              <w:ind w:left="0" w:leftChars="0" w:firstLine="480" w:firstLineChars="200"/>
              <w:jc w:val="both"/>
              <w:rPr>
                <w:rFonts w:hint="eastAsia" w:ascii="宋体" w:hAnsi="宋体" w:eastAsia="宋体" w:cs="宋体"/>
                <w:sz w:val="24"/>
              </w:rPr>
            </w:pPr>
          </w:p>
        </w:tc>
      </w:tr>
      <w:tr w14:paraId="17E1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AF800E">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265E746">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D2702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B3C2FD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BE227F">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A7F6407">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BAC4DD6">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C649E8">
            <w:pPr>
              <w:pStyle w:val="127"/>
              <w:widowControl/>
              <w:spacing w:line="360" w:lineRule="auto"/>
              <w:ind w:left="0" w:leftChars="0" w:firstLine="480" w:firstLineChars="200"/>
              <w:jc w:val="both"/>
              <w:rPr>
                <w:rFonts w:hint="eastAsia" w:ascii="宋体" w:hAnsi="宋体" w:eastAsia="宋体" w:cs="宋体"/>
                <w:sz w:val="24"/>
              </w:rPr>
            </w:pPr>
          </w:p>
        </w:tc>
      </w:tr>
      <w:tr w14:paraId="0867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ADC84D6">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F0B94F">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411560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3A320">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E7FA0">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37CC31">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201428">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5E0BA4">
            <w:pPr>
              <w:pStyle w:val="127"/>
              <w:widowControl/>
              <w:spacing w:line="360" w:lineRule="auto"/>
              <w:ind w:left="0" w:leftChars="0" w:firstLine="480" w:firstLineChars="200"/>
              <w:jc w:val="both"/>
              <w:rPr>
                <w:rFonts w:hint="eastAsia" w:ascii="宋体" w:hAnsi="宋体" w:eastAsia="宋体" w:cs="宋体"/>
                <w:sz w:val="24"/>
              </w:rPr>
            </w:pPr>
          </w:p>
        </w:tc>
      </w:tr>
      <w:tr w14:paraId="5E09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356554">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C1312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B7C72E">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4380F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C30144">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746017">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95674F5">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DF7D329">
            <w:pPr>
              <w:pStyle w:val="127"/>
              <w:widowControl/>
              <w:spacing w:line="360" w:lineRule="auto"/>
              <w:ind w:left="0" w:leftChars="0" w:firstLine="480" w:firstLineChars="200"/>
              <w:jc w:val="both"/>
              <w:rPr>
                <w:rFonts w:hint="eastAsia" w:ascii="宋体" w:hAnsi="宋体" w:eastAsia="宋体" w:cs="宋体"/>
                <w:sz w:val="24"/>
              </w:rPr>
            </w:pPr>
          </w:p>
        </w:tc>
      </w:tr>
      <w:tr w14:paraId="55F0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71418F">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4A4AEF">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E84129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BDA31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04237F3">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A7A749">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1FBC6F">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AC3131A">
            <w:pPr>
              <w:pStyle w:val="127"/>
              <w:widowControl/>
              <w:spacing w:line="360" w:lineRule="auto"/>
              <w:ind w:left="0" w:leftChars="0" w:firstLine="480" w:firstLineChars="200"/>
              <w:jc w:val="both"/>
              <w:rPr>
                <w:rFonts w:hint="eastAsia" w:ascii="宋体" w:hAnsi="宋体" w:eastAsia="宋体" w:cs="宋体"/>
                <w:sz w:val="24"/>
              </w:rPr>
            </w:pPr>
          </w:p>
        </w:tc>
      </w:tr>
      <w:tr w14:paraId="4D08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3BE8313">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ADC1E9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73BF0C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1CE47A">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8211BA8">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C8EDFD9">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24C162">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5E05579">
            <w:pPr>
              <w:pStyle w:val="127"/>
              <w:widowControl/>
              <w:spacing w:line="360" w:lineRule="auto"/>
              <w:ind w:left="0" w:leftChars="0" w:firstLine="480" w:firstLineChars="200"/>
              <w:jc w:val="both"/>
              <w:rPr>
                <w:rFonts w:hint="eastAsia" w:ascii="宋体" w:hAnsi="宋体" w:eastAsia="宋体" w:cs="宋体"/>
                <w:sz w:val="24"/>
              </w:rPr>
            </w:pPr>
          </w:p>
        </w:tc>
      </w:tr>
      <w:tr w14:paraId="7DF6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05D181">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6326A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A7378AD">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8D966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9927A76">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D246B28">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F1C8C24">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A4398A9">
            <w:pPr>
              <w:pStyle w:val="127"/>
              <w:widowControl/>
              <w:spacing w:line="360" w:lineRule="auto"/>
              <w:ind w:left="0" w:leftChars="0" w:firstLine="480" w:firstLineChars="200"/>
              <w:jc w:val="both"/>
              <w:rPr>
                <w:rFonts w:hint="eastAsia" w:ascii="宋体" w:hAnsi="宋体" w:eastAsia="宋体" w:cs="宋体"/>
                <w:sz w:val="24"/>
              </w:rPr>
            </w:pPr>
          </w:p>
        </w:tc>
      </w:tr>
      <w:tr w14:paraId="66D6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A8B4940">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C163AF0">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A8610F4">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2163B9">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96649B3">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2220D1F">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203446">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A1AED7">
            <w:pPr>
              <w:pStyle w:val="127"/>
              <w:widowControl/>
              <w:spacing w:line="360" w:lineRule="auto"/>
              <w:ind w:left="0" w:leftChars="0" w:firstLine="480" w:firstLineChars="200"/>
              <w:jc w:val="both"/>
              <w:rPr>
                <w:rFonts w:hint="eastAsia" w:ascii="宋体" w:hAnsi="宋体" w:eastAsia="宋体" w:cs="宋体"/>
                <w:sz w:val="24"/>
              </w:rPr>
            </w:pPr>
          </w:p>
        </w:tc>
      </w:tr>
      <w:tr w14:paraId="54FF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D228AB5">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973C52">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2181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7F623E8">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F3A20DF">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C44DC4">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CA70BF">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1FAB62">
            <w:pPr>
              <w:pStyle w:val="127"/>
              <w:widowControl/>
              <w:spacing w:line="360" w:lineRule="auto"/>
              <w:ind w:left="0" w:leftChars="0" w:firstLine="480" w:firstLineChars="200"/>
              <w:jc w:val="both"/>
              <w:rPr>
                <w:rFonts w:hint="eastAsia" w:ascii="宋体" w:hAnsi="宋体" w:eastAsia="宋体" w:cs="宋体"/>
                <w:sz w:val="24"/>
              </w:rPr>
            </w:pPr>
          </w:p>
        </w:tc>
      </w:tr>
      <w:tr w14:paraId="0B95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C67600">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1A1A7">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7D55F3">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0E86B35">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687AD8">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A4F101">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EBB7E5">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9F057A">
            <w:pPr>
              <w:pStyle w:val="127"/>
              <w:widowControl/>
              <w:spacing w:line="360" w:lineRule="auto"/>
              <w:ind w:left="0" w:leftChars="0" w:firstLine="480" w:firstLineChars="200"/>
              <w:jc w:val="both"/>
              <w:rPr>
                <w:rFonts w:hint="eastAsia" w:ascii="宋体" w:hAnsi="宋体" w:eastAsia="宋体" w:cs="宋体"/>
                <w:sz w:val="24"/>
              </w:rPr>
            </w:pPr>
          </w:p>
        </w:tc>
      </w:tr>
      <w:tr w14:paraId="7C34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40E911C">
            <w:pPr>
              <w:pStyle w:val="127"/>
              <w:widowControl/>
              <w:spacing w:line="360" w:lineRule="auto"/>
              <w:ind w:left="0" w:leftChars="0" w:firstLine="480" w:firstLineChars="200"/>
              <w:jc w:val="both"/>
              <w:rPr>
                <w:rFonts w:hint="eastAsia" w:ascii="宋体" w:hAnsi="宋体" w:eastAsia="宋体" w:cs="宋体"/>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60E858">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75A36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4448DC">
            <w:pPr>
              <w:pStyle w:val="127"/>
              <w:widowControl/>
              <w:spacing w:line="360" w:lineRule="auto"/>
              <w:ind w:left="0" w:leftChars="0" w:firstLine="480" w:firstLineChars="200"/>
              <w:jc w:val="both"/>
              <w:rPr>
                <w:rFonts w:hint="eastAsia" w:ascii="宋体" w:hAnsi="宋体" w:eastAsia="宋体" w:cs="宋体"/>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CBA0532">
            <w:pPr>
              <w:pStyle w:val="127"/>
              <w:widowControl/>
              <w:spacing w:line="360" w:lineRule="auto"/>
              <w:ind w:left="0" w:leftChars="0" w:firstLine="480" w:firstLineChars="200"/>
              <w:jc w:val="both"/>
              <w:rPr>
                <w:rFonts w:hint="eastAsia" w:ascii="宋体" w:hAnsi="宋体" w:eastAsia="宋体" w:cs="宋体"/>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211D58">
            <w:pPr>
              <w:pStyle w:val="127"/>
              <w:widowControl/>
              <w:spacing w:line="360" w:lineRule="auto"/>
              <w:ind w:left="0" w:leftChars="0" w:firstLine="480" w:firstLineChars="200"/>
              <w:jc w:val="both"/>
              <w:rPr>
                <w:rFonts w:hint="eastAsia" w:ascii="宋体" w:hAnsi="宋体" w:eastAsia="宋体" w:cs="宋体"/>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4E3CA09">
            <w:pPr>
              <w:pStyle w:val="127"/>
              <w:widowControl/>
              <w:spacing w:line="360" w:lineRule="auto"/>
              <w:ind w:left="0" w:leftChars="0" w:firstLine="480" w:firstLineChars="200"/>
              <w:jc w:val="both"/>
              <w:rPr>
                <w:rFonts w:hint="eastAsia" w:ascii="宋体" w:hAnsi="宋体" w:eastAsia="宋体" w:cs="宋体"/>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133E7D">
            <w:pPr>
              <w:pStyle w:val="127"/>
              <w:widowControl/>
              <w:spacing w:line="360" w:lineRule="auto"/>
              <w:ind w:left="0" w:leftChars="0" w:firstLine="480" w:firstLineChars="200"/>
              <w:jc w:val="both"/>
              <w:rPr>
                <w:rFonts w:hint="eastAsia" w:ascii="宋体" w:hAnsi="宋体" w:eastAsia="宋体" w:cs="宋体"/>
                <w:sz w:val="24"/>
              </w:rPr>
            </w:pPr>
          </w:p>
        </w:tc>
      </w:tr>
    </w:tbl>
    <w:p w14:paraId="06347566">
      <w:pPr>
        <w:pStyle w:val="83"/>
        <w:widowControl/>
        <w:tabs>
          <w:tab w:val="left" w:pos="2040"/>
        </w:tabs>
        <w:spacing w:before="156"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注：1.“岗位情况”须注明该人在本单位是在岗、返聘还是外聘。</w:t>
      </w:r>
    </w:p>
    <w:p w14:paraId="16D8B864">
      <w:pPr>
        <w:pStyle w:val="83"/>
        <w:widowControl/>
        <w:tabs>
          <w:tab w:val="left" w:pos="2040"/>
        </w:tabs>
        <w:spacing w:before="156" w:line="360"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2.投标人可适当调整该表格式，但不得减少信息内容。</w:t>
      </w:r>
    </w:p>
    <w:p w14:paraId="0AB60AEE">
      <w:pPr>
        <w:pStyle w:val="83"/>
        <w:widowControl/>
        <w:tabs>
          <w:tab w:val="left" w:pos="2040"/>
        </w:tabs>
        <w:spacing w:before="156" w:line="360"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3.投标人应书面承诺投标文件中人员的真实性。</w:t>
      </w:r>
    </w:p>
    <w:p w14:paraId="0F2B0FBB">
      <w:pPr>
        <w:pStyle w:val="189"/>
        <w:widowControl/>
        <w:spacing w:line="400" w:lineRule="exact"/>
        <w:ind w:firstLine="0" w:firstLineChars="0"/>
        <w:jc w:val="center"/>
        <w:outlineLvl w:val="9"/>
        <w:rPr>
          <w:rFonts w:hint="eastAsia" w:ascii="宋体" w:hAnsi="宋体" w:eastAsia="宋体" w:cs="宋体"/>
          <w:color w:val="auto"/>
          <w:szCs w:val="24"/>
        </w:rPr>
      </w:pPr>
      <w:bookmarkStart w:id="328" w:name="_Toc225412374"/>
      <w:bookmarkStart w:id="329" w:name="_Toc225567482"/>
      <w:bookmarkStart w:id="330" w:name="_Toc225566702"/>
      <w:bookmarkStart w:id="331" w:name="_Toc341541376"/>
      <w:bookmarkStart w:id="332" w:name="_Toc225416062"/>
      <w:bookmarkStart w:id="333" w:name="_Toc225410808"/>
      <w:bookmarkStart w:id="334" w:name="_Toc225410182"/>
      <w:bookmarkStart w:id="335" w:name="_Toc225409966"/>
      <w:bookmarkStart w:id="336" w:name="_Toc396304715"/>
      <w:bookmarkStart w:id="337" w:name="_Toc225415660"/>
      <w:bookmarkStart w:id="338" w:name="_Toc225415861"/>
      <w:bookmarkStart w:id="339" w:name="_Toc225566883"/>
      <w:bookmarkStart w:id="340" w:name="_Toc21036"/>
      <w:bookmarkStart w:id="341" w:name="_Toc225412172"/>
      <w:bookmarkStart w:id="342" w:name="_Toc403077653"/>
      <w:bookmarkStart w:id="343" w:name="_Toc4691"/>
    </w:p>
    <w:p w14:paraId="1064EC09">
      <w:pPr>
        <w:rPr>
          <w:rFonts w:hint="eastAsia" w:ascii="宋体" w:hAnsi="宋体" w:eastAsia="宋体" w:cs="宋体"/>
        </w:rPr>
      </w:pPr>
      <w:r>
        <w:rPr>
          <w:rFonts w:hint="eastAsia" w:ascii="宋体" w:hAnsi="宋体" w:eastAsia="宋体" w:cs="宋体"/>
        </w:rPr>
        <w:br w:type="page"/>
      </w:r>
    </w:p>
    <w:p w14:paraId="4D126A12">
      <w:pPr>
        <w:pStyle w:val="189"/>
        <w:widowControl/>
        <w:spacing w:line="400" w:lineRule="exact"/>
        <w:ind w:firstLine="0" w:firstLineChars="0"/>
        <w:jc w:val="center"/>
        <w:outlineLvl w:val="9"/>
        <w:rPr>
          <w:rFonts w:hint="eastAsia" w:ascii="宋体" w:hAnsi="宋体" w:eastAsia="宋体" w:cs="宋体"/>
          <w:color w:val="auto"/>
          <w:szCs w:val="24"/>
        </w:rPr>
      </w:pPr>
      <w:bookmarkStart w:id="344" w:name="_Toc18933"/>
      <w:bookmarkStart w:id="345" w:name="_Toc25625"/>
      <w:bookmarkStart w:id="346" w:name="_Toc5003"/>
      <w:bookmarkStart w:id="347" w:name="_Toc24773"/>
      <w:bookmarkStart w:id="348" w:name="_Toc6998"/>
      <w:r>
        <w:rPr>
          <w:rFonts w:hint="eastAsia" w:ascii="宋体" w:hAnsi="宋体" w:eastAsia="宋体" w:cs="宋体"/>
          <w:color w:val="auto"/>
          <w:szCs w:val="24"/>
        </w:rPr>
        <w:t>（二） 本项目拟投入主要人员简历表</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53CB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F2804B">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姓  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7A65D45F">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1AD1554F">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639AA7">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4B866A51">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3F745E">
            <w:pPr>
              <w:pStyle w:val="127"/>
              <w:widowControl/>
              <w:spacing w:line="400" w:lineRule="exact"/>
              <w:ind w:left="0" w:leftChars="0" w:firstLine="480" w:firstLineChars="200"/>
              <w:rPr>
                <w:rFonts w:hint="eastAsia" w:ascii="宋体" w:hAnsi="宋体" w:eastAsia="宋体" w:cs="宋体"/>
                <w:sz w:val="24"/>
              </w:rPr>
            </w:pPr>
          </w:p>
        </w:tc>
      </w:tr>
      <w:tr w14:paraId="7B7E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F34017">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10471D39">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28E479C8">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A771A7">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2C5BA19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专业/年限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0BC064">
            <w:pPr>
              <w:pStyle w:val="127"/>
              <w:widowControl/>
              <w:spacing w:line="400" w:lineRule="exact"/>
              <w:ind w:left="0" w:leftChars="0" w:firstLine="480" w:firstLineChars="200"/>
              <w:rPr>
                <w:rFonts w:hint="eastAsia" w:ascii="宋体" w:hAnsi="宋体" w:eastAsia="宋体" w:cs="宋体"/>
                <w:sz w:val="24"/>
              </w:rPr>
            </w:pPr>
          </w:p>
        </w:tc>
      </w:tr>
      <w:tr w14:paraId="3E7C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2DDDA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0A375A3C">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1153BD55">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0E2E79">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2869AE70">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学历/专业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D550D5">
            <w:pPr>
              <w:pStyle w:val="127"/>
              <w:widowControl/>
              <w:spacing w:line="400" w:lineRule="exact"/>
              <w:ind w:left="0" w:leftChars="0" w:firstLine="480" w:firstLineChars="200"/>
              <w:rPr>
                <w:rFonts w:hint="eastAsia" w:ascii="宋体" w:hAnsi="宋体" w:eastAsia="宋体" w:cs="宋体"/>
                <w:sz w:val="24"/>
              </w:rPr>
            </w:pPr>
          </w:p>
        </w:tc>
      </w:tr>
      <w:tr w14:paraId="6376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CAB3D8">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4ED8AFC1">
            <w:pPr>
              <w:pStyle w:val="127"/>
              <w:widowControl/>
              <w:spacing w:line="400" w:lineRule="exact"/>
              <w:ind w:left="0" w:leftChars="0"/>
              <w:rPr>
                <w:rFonts w:hint="eastAsia" w:ascii="宋体" w:hAnsi="宋体" w:eastAsia="宋体" w:cs="宋体"/>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30FCD4A3">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18122D">
            <w:pPr>
              <w:pStyle w:val="127"/>
              <w:widowControl/>
              <w:spacing w:line="400" w:lineRule="exact"/>
              <w:ind w:left="0" w:leftChars="0"/>
              <w:rPr>
                <w:rFonts w:hint="eastAsia" w:ascii="宋体" w:hAnsi="宋体" w:eastAsia="宋体" w:cs="宋体"/>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33991991">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361489">
            <w:pPr>
              <w:pStyle w:val="127"/>
              <w:widowControl/>
              <w:spacing w:line="400" w:lineRule="exact"/>
              <w:ind w:left="0" w:leftChars="0" w:firstLine="480" w:firstLineChars="200"/>
              <w:rPr>
                <w:rFonts w:hint="eastAsia" w:ascii="宋体" w:hAnsi="宋体" w:eastAsia="宋体" w:cs="宋体"/>
                <w:sz w:val="24"/>
              </w:rPr>
            </w:pPr>
          </w:p>
        </w:tc>
      </w:tr>
      <w:tr w14:paraId="7122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32EC5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是否属投标人固定雇员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04AC7765">
            <w:pPr>
              <w:pStyle w:val="127"/>
              <w:widowControl/>
              <w:spacing w:line="400" w:lineRule="exact"/>
              <w:ind w:left="0" w:leftChars="0"/>
              <w:rPr>
                <w:rFonts w:hint="eastAsia" w:ascii="宋体" w:hAnsi="宋体" w:eastAsia="宋体" w:cs="宋体"/>
                <w:sz w:val="24"/>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7CDEB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为投标人服务时间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EBC906">
            <w:pPr>
              <w:pStyle w:val="127"/>
              <w:widowControl/>
              <w:spacing w:line="400" w:lineRule="exact"/>
              <w:ind w:left="0" w:leftChars="0" w:firstLine="480" w:firstLineChars="200"/>
              <w:rPr>
                <w:rFonts w:hint="eastAsia" w:ascii="宋体" w:hAnsi="宋体" w:eastAsia="宋体" w:cs="宋体"/>
                <w:sz w:val="24"/>
              </w:rPr>
            </w:pPr>
          </w:p>
        </w:tc>
      </w:tr>
      <w:tr w14:paraId="1A28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37D168">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682C283">
            <w:pPr>
              <w:pStyle w:val="127"/>
              <w:widowControl/>
              <w:spacing w:line="400" w:lineRule="exact"/>
              <w:ind w:left="0" w:leftChars="0"/>
              <w:rPr>
                <w:rFonts w:hint="eastAsia" w:ascii="宋体" w:hAnsi="宋体" w:eastAsia="宋体" w:cs="宋体"/>
                <w:sz w:val="24"/>
              </w:rPr>
            </w:pPr>
          </w:p>
        </w:tc>
      </w:tr>
      <w:tr w14:paraId="34A7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25CC144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教育和培训背景</w:t>
            </w:r>
          </w:p>
        </w:tc>
      </w:tr>
      <w:tr w14:paraId="2952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tcPr>
          <w:p w14:paraId="6C6CF965">
            <w:pPr>
              <w:pStyle w:val="127"/>
              <w:widowControl/>
              <w:spacing w:line="400" w:lineRule="exact"/>
              <w:ind w:left="0" w:leftChars="0"/>
              <w:jc w:val="both"/>
              <w:rPr>
                <w:rFonts w:hint="eastAsia" w:ascii="宋体" w:hAnsi="宋体" w:eastAsia="宋体" w:cs="宋体"/>
                <w:sz w:val="24"/>
              </w:rPr>
            </w:pPr>
            <w:r>
              <w:rPr>
                <w:rFonts w:hint="eastAsia" w:ascii="宋体" w:hAnsi="宋体" w:eastAsia="宋体" w:cs="宋体"/>
                <w:sz w:val="24"/>
              </w:rPr>
              <w:t>（教育背景从大学开始，包括毕业院校名称、专业、起始时间。培训填写与专业技术、业务有关的内容）</w:t>
            </w:r>
          </w:p>
        </w:tc>
      </w:tr>
      <w:tr w14:paraId="106E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2B01FDE">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工作经历</w:t>
            </w:r>
          </w:p>
        </w:tc>
      </w:tr>
      <w:tr w14:paraId="12FC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1AB40244">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时  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082809D">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参加过的项目名称</w:t>
            </w:r>
          </w:p>
          <w:p w14:paraId="17FCA6E2">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7E960486">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77BE0C">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8FE0675">
            <w:pPr>
              <w:pStyle w:val="127"/>
              <w:widowControl/>
              <w:spacing w:line="400" w:lineRule="exact"/>
              <w:ind w:left="0" w:leftChars="0"/>
              <w:rPr>
                <w:rFonts w:hint="eastAsia" w:ascii="宋体" w:hAnsi="宋体" w:eastAsia="宋体" w:cs="宋体"/>
                <w:sz w:val="24"/>
              </w:rPr>
            </w:pPr>
            <w:r>
              <w:rPr>
                <w:rFonts w:hint="eastAsia" w:ascii="宋体" w:hAnsi="宋体" w:eastAsia="宋体" w:cs="宋体"/>
                <w:sz w:val="24"/>
              </w:rPr>
              <w:t>备 注</w:t>
            </w:r>
          </w:p>
        </w:tc>
      </w:tr>
      <w:tr w14:paraId="16D2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0AC907AC">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729C52">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1601D66A">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94A5AA">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7F02733">
            <w:pPr>
              <w:pStyle w:val="127"/>
              <w:widowControl/>
              <w:spacing w:line="400" w:lineRule="exact"/>
              <w:ind w:left="0" w:leftChars="0"/>
              <w:jc w:val="both"/>
              <w:rPr>
                <w:rFonts w:hint="eastAsia" w:ascii="宋体" w:hAnsi="宋体" w:eastAsia="宋体" w:cs="宋体"/>
                <w:sz w:val="24"/>
              </w:rPr>
            </w:pPr>
          </w:p>
        </w:tc>
      </w:tr>
      <w:tr w14:paraId="7019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2263D8C9">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220F14">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01A08AC4">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3BC052">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F86F6A6">
            <w:pPr>
              <w:pStyle w:val="127"/>
              <w:widowControl/>
              <w:spacing w:line="400" w:lineRule="exact"/>
              <w:ind w:left="0" w:leftChars="0"/>
              <w:jc w:val="both"/>
              <w:rPr>
                <w:rFonts w:hint="eastAsia" w:ascii="宋体" w:hAnsi="宋体" w:eastAsia="宋体" w:cs="宋体"/>
                <w:sz w:val="24"/>
              </w:rPr>
            </w:pPr>
          </w:p>
        </w:tc>
      </w:tr>
      <w:tr w14:paraId="3125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5B37956F">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907684">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469F06AA">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B2D468">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3373C06">
            <w:pPr>
              <w:pStyle w:val="127"/>
              <w:widowControl/>
              <w:spacing w:line="400" w:lineRule="exact"/>
              <w:ind w:left="0" w:leftChars="0"/>
              <w:jc w:val="both"/>
              <w:rPr>
                <w:rFonts w:hint="eastAsia" w:ascii="宋体" w:hAnsi="宋体" w:eastAsia="宋体" w:cs="宋体"/>
                <w:sz w:val="24"/>
              </w:rPr>
            </w:pPr>
          </w:p>
        </w:tc>
      </w:tr>
      <w:tr w14:paraId="261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1650E85E">
            <w:pPr>
              <w:pStyle w:val="127"/>
              <w:widowControl/>
              <w:spacing w:line="400" w:lineRule="exact"/>
              <w:ind w:left="0" w:leftChars="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48FD5">
            <w:pPr>
              <w:pStyle w:val="127"/>
              <w:widowControl/>
              <w:spacing w:line="400" w:lineRule="exact"/>
              <w:ind w:left="0" w:leftChars="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0EEFC40B">
            <w:pPr>
              <w:pStyle w:val="127"/>
              <w:widowControl/>
              <w:spacing w:line="400" w:lineRule="exact"/>
              <w:ind w:left="0" w:leftChars="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F2EABA8">
            <w:pPr>
              <w:pStyle w:val="127"/>
              <w:widowControl/>
              <w:spacing w:line="400" w:lineRule="exact"/>
              <w:ind w:left="0" w:leftChars="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DB858E3">
            <w:pPr>
              <w:pStyle w:val="127"/>
              <w:widowControl/>
              <w:spacing w:line="400" w:lineRule="exact"/>
              <w:ind w:left="0" w:leftChars="0"/>
              <w:jc w:val="both"/>
              <w:rPr>
                <w:rFonts w:hint="eastAsia" w:ascii="宋体" w:hAnsi="宋体" w:eastAsia="宋体" w:cs="宋体"/>
                <w:sz w:val="24"/>
              </w:rPr>
            </w:pPr>
          </w:p>
        </w:tc>
      </w:tr>
      <w:tr w14:paraId="473B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51207290">
            <w:pPr>
              <w:pStyle w:val="127"/>
              <w:widowControl/>
              <w:spacing w:line="400" w:lineRule="exact"/>
              <w:ind w:left="0" w:leftChars="0" w:firstLine="480" w:firstLineChars="20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1DEFB8">
            <w:pPr>
              <w:pStyle w:val="127"/>
              <w:widowControl/>
              <w:spacing w:line="400" w:lineRule="exact"/>
              <w:ind w:left="0" w:leftChars="0" w:firstLine="480" w:firstLineChars="20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00C6C6F0">
            <w:pPr>
              <w:pStyle w:val="127"/>
              <w:widowControl/>
              <w:spacing w:line="400" w:lineRule="exact"/>
              <w:ind w:left="0" w:leftChars="0" w:firstLine="480" w:firstLineChars="20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564374C">
            <w:pPr>
              <w:pStyle w:val="127"/>
              <w:widowControl/>
              <w:spacing w:line="400" w:lineRule="exact"/>
              <w:ind w:left="0" w:leftChars="0" w:firstLine="480" w:firstLineChars="20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9E0628B">
            <w:pPr>
              <w:pStyle w:val="127"/>
              <w:widowControl/>
              <w:spacing w:line="400" w:lineRule="exact"/>
              <w:ind w:left="0" w:leftChars="0" w:firstLine="480" w:firstLineChars="200"/>
              <w:jc w:val="both"/>
              <w:rPr>
                <w:rFonts w:hint="eastAsia" w:ascii="宋体" w:hAnsi="宋体" w:eastAsia="宋体" w:cs="宋体"/>
                <w:sz w:val="24"/>
              </w:rPr>
            </w:pPr>
          </w:p>
        </w:tc>
      </w:tr>
      <w:tr w14:paraId="047E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6063A97D">
            <w:pPr>
              <w:pStyle w:val="127"/>
              <w:widowControl/>
              <w:spacing w:line="400" w:lineRule="exact"/>
              <w:ind w:left="0" w:leftChars="0" w:firstLine="480" w:firstLineChars="200"/>
              <w:jc w:val="both"/>
              <w:rPr>
                <w:rFonts w:hint="eastAsia" w:ascii="宋体" w:hAnsi="宋体" w:eastAsia="宋体" w:cs="宋体"/>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2A52C8">
            <w:pPr>
              <w:pStyle w:val="127"/>
              <w:widowControl/>
              <w:spacing w:line="400" w:lineRule="exact"/>
              <w:ind w:left="0" w:leftChars="0" w:firstLine="480" w:firstLineChars="200"/>
              <w:jc w:val="both"/>
              <w:rPr>
                <w:rFonts w:hint="eastAsia" w:ascii="宋体" w:hAnsi="宋体" w:eastAsia="宋体" w:cs="宋体"/>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1B1E44A3">
            <w:pPr>
              <w:pStyle w:val="127"/>
              <w:widowControl/>
              <w:spacing w:line="400" w:lineRule="exact"/>
              <w:ind w:left="0" w:leftChars="0" w:firstLine="480" w:firstLineChars="200"/>
              <w:jc w:val="both"/>
              <w:rPr>
                <w:rFonts w:hint="eastAsia" w:ascii="宋体" w:hAnsi="宋体" w:eastAsia="宋体" w:cs="宋体"/>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152A6D">
            <w:pPr>
              <w:pStyle w:val="127"/>
              <w:widowControl/>
              <w:spacing w:line="400" w:lineRule="exact"/>
              <w:ind w:left="0" w:leftChars="0" w:firstLine="480" w:firstLineChars="200"/>
              <w:jc w:val="both"/>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8F16A2">
            <w:pPr>
              <w:pStyle w:val="127"/>
              <w:widowControl/>
              <w:spacing w:line="400" w:lineRule="exact"/>
              <w:ind w:left="0" w:leftChars="0" w:firstLine="480" w:firstLineChars="200"/>
              <w:jc w:val="both"/>
              <w:rPr>
                <w:rFonts w:hint="eastAsia" w:ascii="宋体" w:hAnsi="宋体" w:eastAsia="宋体" w:cs="宋体"/>
                <w:sz w:val="24"/>
              </w:rPr>
            </w:pPr>
          </w:p>
        </w:tc>
      </w:tr>
    </w:tbl>
    <w:p w14:paraId="02D22488">
      <w:pPr>
        <w:spacing w:line="360" w:lineRule="auto"/>
        <w:rPr>
          <w:rFonts w:hint="eastAsia" w:ascii="宋体" w:hAnsi="宋体" w:eastAsia="宋体" w:cs="宋体"/>
          <w:sz w:val="24"/>
          <w:szCs w:val="32"/>
        </w:rPr>
      </w:pPr>
      <w:r>
        <w:rPr>
          <w:rFonts w:hint="eastAsia" w:ascii="宋体" w:hAnsi="宋体" w:eastAsia="宋体" w:cs="宋体"/>
          <w:sz w:val="24"/>
          <w:szCs w:val="32"/>
        </w:rPr>
        <w:t>注：1.表后</w:t>
      </w:r>
      <w:r>
        <w:rPr>
          <w:rFonts w:hint="eastAsia" w:ascii="宋体" w:hAnsi="宋体" w:eastAsia="宋体" w:cs="宋体"/>
          <w:sz w:val="24"/>
          <w:szCs w:val="32"/>
          <w:lang w:val="en-US" w:eastAsia="zh-CN"/>
        </w:rPr>
        <w:t>可</w:t>
      </w:r>
      <w:r>
        <w:rPr>
          <w:rFonts w:hint="eastAsia" w:ascii="宋体" w:hAnsi="宋体" w:eastAsia="宋体" w:cs="宋体"/>
          <w:sz w:val="24"/>
          <w:szCs w:val="32"/>
        </w:rPr>
        <w:t>附身份证、毕业证等证明材料的复印件。</w:t>
      </w:r>
    </w:p>
    <w:p w14:paraId="00CC41DC">
      <w:pPr>
        <w:rPr>
          <w:rFonts w:hint="eastAsia" w:ascii="宋体" w:hAnsi="宋体" w:eastAsia="宋体" w:cs="宋体"/>
        </w:rPr>
      </w:pPr>
    </w:p>
    <w:p w14:paraId="6B775DAB">
      <w:pPr>
        <w:rPr>
          <w:rFonts w:hint="eastAsia" w:ascii="宋体" w:hAnsi="宋体" w:eastAsia="宋体" w:cs="宋体"/>
        </w:rPr>
      </w:pPr>
    </w:p>
    <w:p w14:paraId="71FFEE49">
      <w:pPr>
        <w:rPr>
          <w:rFonts w:hint="eastAsia" w:ascii="宋体" w:hAnsi="宋体" w:eastAsia="宋体" w:cs="宋体"/>
        </w:rPr>
      </w:pPr>
    </w:p>
    <w:p w14:paraId="1ADFB871">
      <w:pPr>
        <w:rPr>
          <w:rFonts w:hint="eastAsia" w:ascii="宋体" w:hAnsi="宋体" w:eastAsia="宋体" w:cs="宋体"/>
        </w:rPr>
      </w:pPr>
    </w:p>
    <w:p w14:paraId="1E357320">
      <w:pPr>
        <w:rPr>
          <w:rFonts w:hint="eastAsia" w:ascii="宋体" w:hAnsi="宋体" w:eastAsia="宋体" w:cs="宋体"/>
        </w:rPr>
      </w:pPr>
    </w:p>
    <w:p w14:paraId="2863E0BF">
      <w:pPr>
        <w:rPr>
          <w:rFonts w:hint="eastAsia" w:ascii="宋体" w:hAnsi="宋体" w:eastAsia="宋体" w:cs="宋体"/>
        </w:rPr>
      </w:pPr>
    </w:p>
    <w:p w14:paraId="56BA179A">
      <w:pPr>
        <w:rPr>
          <w:rFonts w:hint="eastAsia" w:ascii="宋体" w:hAnsi="宋体" w:eastAsia="宋体" w:cs="宋体"/>
          <w:b/>
          <w:sz w:val="24"/>
          <w:szCs w:val="32"/>
        </w:rPr>
      </w:pPr>
      <w:bookmarkStart w:id="349" w:name="_Toc363474032"/>
      <w:bookmarkStart w:id="350" w:name="_Toc403077655"/>
      <w:bookmarkStart w:id="351" w:name="_Toc18707"/>
      <w:r>
        <w:rPr>
          <w:rFonts w:hint="eastAsia" w:ascii="宋体" w:hAnsi="宋体" w:eastAsia="宋体" w:cs="宋体"/>
          <w:b/>
          <w:sz w:val="24"/>
          <w:szCs w:val="32"/>
        </w:rPr>
        <w:br w:type="page"/>
      </w:r>
    </w:p>
    <w:bookmarkEnd w:id="349"/>
    <w:bookmarkEnd w:id="350"/>
    <w:bookmarkEnd w:id="351"/>
    <w:p w14:paraId="01523E4C">
      <w:pPr>
        <w:pStyle w:val="4"/>
        <w:widowControl/>
        <w:spacing w:beforeLines="0" w:line="360" w:lineRule="auto"/>
        <w:jc w:val="both"/>
        <w:rPr>
          <w:rFonts w:hint="eastAsia" w:ascii="宋体" w:hAnsi="宋体" w:eastAsia="宋体" w:cs="宋体"/>
        </w:rPr>
      </w:pPr>
      <w:bookmarkStart w:id="352" w:name="_Toc22505"/>
      <w:bookmarkStart w:id="353" w:name="_Toc27244"/>
      <w:bookmarkStart w:id="354" w:name="_Toc8085"/>
      <w:bookmarkStart w:id="355" w:name="_Toc18859"/>
      <w:bookmarkStart w:id="356" w:name="_Toc20913"/>
      <w:r>
        <w:rPr>
          <w:rFonts w:hint="eastAsia" w:ascii="宋体" w:hAnsi="宋体" w:eastAsia="宋体" w:cs="宋体"/>
        </w:rPr>
        <w:t>附表3 类似项目经验</w:t>
      </w:r>
      <w:bookmarkEnd w:id="352"/>
      <w:bookmarkEnd w:id="353"/>
      <w:bookmarkEnd w:id="354"/>
      <w:bookmarkEnd w:id="355"/>
      <w:bookmarkEnd w:id="356"/>
    </w:p>
    <w:p w14:paraId="6E23B42C">
      <w:pPr>
        <w:spacing w:line="360" w:lineRule="auto"/>
        <w:ind w:firstLine="120" w:firstLineChars="50"/>
        <w:rPr>
          <w:rFonts w:hint="eastAsia" w:ascii="宋体" w:hAnsi="宋体" w:eastAsia="宋体" w:cs="宋体"/>
          <w:sz w:val="24"/>
          <w:u w:val="single"/>
        </w:rPr>
      </w:pPr>
      <w:r>
        <w:rPr>
          <w:rFonts w:hint="eastAsia" w:ascii="宋体" w:hAnsi="宋体" w:eastAsia="宋体" w:cs="宋体"/>
          <w:sz w:val="24"/>
          <w:szCs w:val="20"/>
        </w:rPr>
        <w:t>采购项目</w:t>
      </w:r>
      <w:r>
        <w:rPr>
          <w:rFonts w:hint="eastAsia" w:ascii="宋体" w:hAnsi="宋体" w:eastAsia="宋体" w:cs="宋体"/>
          <w:sz w:val="24"/>
        </w:rPr>
        <w:t>名称（标段）：</w:t>
      </w:r>
    </w:p>
    <w:p w14:paraId="0D237C2D">
      <w:pPr>
        <w:spacing w:line="360" w:lineRule="auto"/>
        <w:ind w:firstLine="120" w:firstLineChars="50"/>
        <w:rPr>
          <w:rFonts w:hint="eastAsia" w:ascii="宋体" w:hAnsi="宋体" w:eastAsia="宋体" w:cs="宋体"/>
          <w:sz w:val="24"/>
          <w:szCs w:val="20"/>
          <w:u w:val="single"/>
        </w:rPr>
      </w:pPr>
      <w:r>
        <w:rPr>
          <w:rFonts w:hint="eastAsia" w:ascii="宋体" w:hAnsi="宋体" w:eastAsia="宋体" w:cs="宋体"/>
          <w:sz w:val="24"/>
        </w:rPr>
        <w:t>采购项目编号</w:t>
      </w:r>
      <w:r>
        <w:rPr>
          <w:rFonts w:hint="eastAsia" w:ascii="宋体" w:hAnsi="宋体" w:eastAsia="宋体" w:cs="宋体"/>
          <w:sz w:val="24"/>
          <w:szCs w:val="20"/>
        </w:rPr>
        <w:t>：</w:t>
      </w:r>
    </w:p>
    <w:tbl>
      <w:tblPr>
        <w:tblStyle w:val="41"/>
        <w:tblW w:w="94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2"/>
        <w:gridCol w:w="1141"/>
        <w:gridCol w:w="1515"/>
        <w:gridCol w:w="1734"/>
        <w:gridCol w:w="1543"/>
        <w:gridCol w:w="2892"/>
      </w:tblGrid>
      <w:tr w14:paraId="12DAD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636E5EF9">
            <w:pPr>
              <w:jc w:val="center"/>
              <w:rPr>
                <w:rFonts w:hint="eastAsia" w:ascii="宋体" w:hAnsi="宋体" w:eastAsia="宋体" w:cs="宋体"/>
                <w:sz w:val="24"/>
                <w:szCs w:val="20"/>
              </w:rPr>
            </w:pPr>
            <w:r>
              <w:rPr>
                <w:rFonts w:hint="eastAsia" w:ascii="宋体" w:hAnsi="宋体" w:eastAsia="宋体" w:cs="宋体"/>
                <w:sz w:val="24"/>
                <w:szCs w:val="20"/>
              </w:rPr>
              <w:t>序号</w:t>
            </w:r>
          </w:p>
        </w:tc>
        <w:tc>
          <w:tcPr>
            <w:tcW w:w="1141" w:type="dxa"/>
            <w:vAlign w:val="center"/>
          </w:tcPr>
          <w:p w14:paraId="7AEAA7B9">
            <w:pPr>
              <w:jc w:val="center"/>
              <w:rPr>
                <w:rFonts w:hint="eastAsia" w:ascii="宋体" w:hAnsi="宋体" w:eastAsia="宋体" w:cs="宋体"/>
                <w:sz w:val="24"/>
                <w:szCs w:val="20"/>
              </w:rPr>
            </w:pPr>
            <w:r>
              <w:rPr>
                <w:rFonts w:hint="eastAsia" w:ascii="宋体" w:hAnsi="宋体" w:eastAsia="宋体" w:cs="宋体"/>
                <w:sz w:val="24"/>
                <w:szCs w:val="20"/>
              </w:rPr>
              <w:t>项目名称</w:t>
            </w:r>
          </w:p>
        </w:tc>
        <w:tc>
          <w:tcPr>
            <w:tcW w:w="1515" w:type="dxa"/>
            <w:vAlign w:val="center"/>
          </w:tcPr>
          <w:p w14:paraId="5189D3DB">
            <w:pPr>
              <w:jc w:val="center"/>
              <w:rPr>
                <w:rFonts w:hint="eastAsia" w:ascii="宋体" w:hAnsi="宋体" w:eastAsia="宋体" w:cs="宋体"/>
                <w:sz w:val="24"/>
                <w:szCs w:val="20"/>
              </w:rPr>
            </w:pPr>
            <w:r>
              <w:rPr>
                <w:rFonts w:hint="eastAsia" w:ascii="宋体" w:hAnsi="宋体" w:eastAsia="宋体" w:cs="宋体"/>
                <w:sz w:val="24"/>
                <w:szCs w:val="20"/>
              </w:rPr>
              <w:t>项目内容</w:t>
            </w:r>
          </w:p>
        </w:tc>
        <w:tc>
          <w:tcPr>
            <w:tcW w:w="1734" w:type="dxa"/>
            <w:tcBorders>
              <w:left w:val="single" w:color="auto" w:sz="4" w:space="0"/>
              <w:right w:val="single" w:color="auto" w:sz="4" w:space="0"/>
            </w:tcBorders>
            <w:vAlign w:val="center"/>
          </w:tcPr>
          <w:p w14:paraId="134F9F03">
            <w:pPr>
              <w:jc w:val="center"/>
              <w:rPr>
                <w:rFonts w:hint="eastAsia" w:ascii="宋体" w:hAnsi="宋体" w:eastAsia="宋体" w:cs="宋体"/>
                <w:sz w:val="24"/>
                <w:szCs w:val="20"/>
              </w:rPr>
            </w:pPr>
            <w:r>
              <w:rPr>
                <w:rFonts w:hint="eastAsia" w:ascii="宋体" w:hAnsi="宋体" w:eastAsia="宋体" w:cs="宋体"/>
                <w:sz w:val="24"/>
                <w:szCs w:val="20"/>
              </w:rPr>
              <w:t>金额</w:t>
            </w:r>
          </w:p>
          <w:p w14:paraId="1042C187">
            <w:pPr>
              <w:jc w:val="center"/>
              <w:rPr>
                <w:rFonts w:hint="eastAsia" w:ascii="宋体" w:hAnsi="宋体" w:eastAsia="宋体" w:cs="宋体"/>
                <w:sz w:val="24"/>
                <w:szCs w:val="20"/>
              </w:rPr>
            </w:pPr>
            <w:r>
              <w:rPr>
                <w:rFonts w:hint="eastAsia" w:ascii="宋体" w:hAnsi="宋体" w:eastAsia="宋体" w:cs="宋体"/>
                <w:sz w:val="24"/>
                <w:szCs w:val="20"/>
              </w:rPr>
              <w:t>（万元）</w:t>
            </w:r>
          </w:p>
        </w:tc>
        <w:tc>
          <w:tcPr>
            <w:tcW w:w="1543" w:type="dxa"/>
            <w:vAlign w:val="center"/>
          </w:tcPr>
          <w:p w14:paraId="3EB32AC3">
            <w:pPr>
              <w:jc w:val="center"/>
              <w:rPr>
                <w:rFonts w:hint="eastAsia" w:ascii="宋体" w:hAnsi="宋体" w:eastAsia="宋体" w:cs="宋体"/>
                <w:sz w:val="24"/>
                <w:szCs w:val="20"/>
              </w:rPr>
            </w:pPr>
            <w:r>
              <w:rPr>
                <w:rFonts w:hint="eastAsia" w:ascii="宋体" w:hAnsi="宋体" w:eastAsia="宋体" w:cs="宋体"/>
                <w:sz w:val="24"/>
                <w:szCs w:val="20"/>
              </w:rPr>
              <w:t>完成日期</w:t>
            </w:r>
          </w:p>
        </w:tc>
        <w:tc>
          <w:tcPr>
            <w:tcW w:w="2892" w:type="dxa"/>
            <w:vAlign w:val="center"/>
          </w:tcPr>
          <w:p w14:paraId="7D4A2C38">
            <w:pPr>
              <w:jc w:val="center"/>
              <w:rPr>
                <w:rFonts w:hint="eastAsia" w:ascii="宋体" w:hAnsi="宋体" w:eastAsia="宋体" w:cs="宋体"/>
                <w:sz w:val="24"/>
                <w:szCs w:val="20"/>
              </w:rPr>
            </w:pPr>
            <w:r>
              <w:rPr>
                <w:rFonts w:hint="eastAsia" w:ascii="宋体" w:hAnsi="宋体" w:eastAsia="宋体" w:cs="宋体"/>
                <w:sz w:val="24"/>
                <w:szCs w:val="20"/>
              </w:rPr>
              <w:t>服务单位名称、联系人及电话</w:t>
            </w:r>
          </w:p>
        </w:tc>
      </w:tr>
      <w:tr w14:paraId="2D1D4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0114F684">
            <w:pPr>
              <w:ind w:left="120"/>
              <w:jc w:val="center"/>
              <w:rPr>
                <w:rFonts w:hint="eastAsia" w:ascii="宋体" w:hAnsi="宋体" w:eastAsia="宋体" w:cs="宋体"/>
                <w:sz w:val="24"/>
                <w:szCs w:val="20"/>
              </w:rPr>
            </w:pPr>
            <w:r>
              <w:rPr>
                <w:rFonts w:hint="eastAsia" w:ascii="宋体" w:hAnsi="宋体" w:eastAsia="宋体" w:cs="宋体"/>
                <w:sz w:val="24"/>
                <w:szCs w:val="20"/>
              </w:rPr>
              <w:t>1</w:t>
            </w:r>
          </w:p>
        </w:tc>
        <w:tc>
          <w:tcPr>
            <w:tcW w:w="1141" w:type="dxa"/>
            <w:vAlign w:val="center"/>
          </w:tcPr>
          <w:p w14:paraId="4E994E7E">
            <w:pPr>
              <w:jc w:val="center"/>
              <w:rPr>
                <w:rFonts w:hint="eastAsia" w:ascii="宋体" w:hAnsi="宋体" w:eastAsia="宋体" w:cs="宋体"/>
                <w:sz w:val="24"/>
                <w:szCs w:val="20"/>
              </w:rPr>
            </w:pPr>
          </w:p>
        </w:tc>
        <w:tc>
          <w:tcPr>
            <w:tcW w:w="1515" w:type="dxa"/>
            <w:vAlign w:val="center"/>
          </w:tcPr>
          <w:p w14:paraId="113480B6">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34F44C19">
            <w:pPr>
              <w:jc w:val="center"/>
              <w:rPr>
                <w:rFonts w:hint="eastAsia" w:ascii="宋体" w:hAnsi="宋体" w:eastAsia="宋体" w:cs="宋体"/>
                <w:sz w:val="24"/>
                <w:szCs w:val="20"/>
              </w:rPr>
            </w:pPr>
          </w:p>
        </w:tc>
        <w:tc>
          <w:tcPr>
            <w:tcW w:w="1543" w:type="dxa"/>
            <w:vAlign w:val="center"/>
          </w:tcPr>
          <w:p w14:paraId="732635AC">
            <w:pPr>
              <w:jc w:val="center"/>
              <w:rPr>
                <w:rFonts w:hint="eastAsia" w:ascii="宋体" w:hAnsi="宋体" w:eastAsia="宋体" w:cs="宋体"/>
                <w:sz w:val="24"/>
                <w:szCs w:val="20"/>
              </w:rPr>
            </w:pPr>
          </w:p>
        </w:tc>
        <w:tc>
          <w:tcPr>
            <w:tcW w:w="2892" w:type="dxa"/>
          </w:tcPr>
          <w:p w14:paraId="0355C457">
            <w:pPr>
              <w:jc w:val="center"/>
              <w:rPr>
                <w:rFonts w:hint="eastAsia" w:ascii="宋体" w:hAnsi="宋体" w:eastAsia="宋体" w:cs="宋体"/>
                <w:sz w:val="24"/>
                <w:szCs w:val="20"/>
              </w:rPr>
            </w:pPr>
          </w:p>
        </w:tc>
      </w:tr>
      <w:tr w14:paraId="0BD00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7F6A3C18">
            <w:pPr>
              <w:ind w:left="120"/>
              <w:jc w:val="center"/>
              <w:rPr>
                <w:rFonts w:hint="eastAsia" w:ascii="宋体" w:hAnsi="宋体" w:eastAsia="宋体" w:cs="宋体"/>
                <w:sz w:val="24"/>
                <w:szCs w:val="20"/>
              </w:rPr>
            </w:pPr>
            <w:r>
              <w:rPr>
                <w:rFonts w:hint="eastAsia" w:ascii="宋体" w:hAnsi="宋体" w:eastAsia="宋体" w:cs="宋体"/>
                <w:sz w:val="24"/>
                <w:szCs w:val="20"/>
              </w:rPr>
              <w:t>2</w:t>
            </w:r>
          </w:p>
        </w:tc>
        <w:tc>
          <w:tcPr>
            <w:tcW w:w="1141" w:type="dxa"/>
            <w:vAlign w:val="center"/>
          </w:tcPr>
          <w:p w14:paraId="682DDECA">
            <w:pPr>
              <w:jc w:val="center"/>
              <w:rPr>
                <w:rFonts w:hint="eastAsia" w:ascii="宋体" w:hAnsi="宋体" w:eastAsia="宋体" w:cs="宋体"/>
                <w:sz w:val="24"/>
                <w:szCs w:val="20"/>
              </w:rPr>
            </w:pPr>
          </w:p>
        </w:tc>
        <w:tc>
          <w:tcPr>
            <w:tcW w:w="1515" w:type="dxa"/>
            <w:vAlign w:val="center"/>
          </w:tcPr>
          <w:p w14:paraId="4DB73B64">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24C280B4">
            <w:pPr>
              <w:jc w:val="center"/>
              <w:rPr>
                <w:rFonts w:hint="eastAsia" w:ascii="宋体" w:hAnsi="宋体" w:eastAsia="宋体" w:cs="宋体"/>
                <w:sz w:val="24"/>
                <w:szCs w:val="20"/>
              </w:rPr>
            </w:pPr>
          </w:p>
        </w:tc>
        <w:tc>
          <w:tcPr>
            <w:tcW w:w="1543" w:type="dxa"/>
            <w:vAlign w:val="center"/>
          </w:tcPr>
          <w:p w14:paraId="1C98F513">
            <w:pPr>
              <w:jc w:val="center"/>
              <w:rPr>
                <w:rFonts w:hint="eastAsia" w:ascii="宋体" w:hAnsi="宋体" w:eastAsia="宋体" w:cs="宋体"/>
                <w:sz w:val="24"/>
                <w:szCs w:val="20"/>
              </w:rPr>
            </w:pPr>
          </w:p>
        </w:tc>
        <w:tc>
          <w:tcPr>
            <w:tcW w:w="2892" w:type="dxa"/>
          </w:tcPr>
          <w:p w14:paraId="34F1CBE7">
            <w:pPr>
              <w:jc w:val="center"/>
              <w:rPr>
                <w:rFonts w:hint="eastAsia" w:ascii="宋体" w:hAnsi="宋体" w:eastAsia="宋体" w:cs="宋体"/>
                <w:sz w:val="24"/>
                <w:szCs w:val="20"/>
              </w:rPr>
            </w:pPr>
          </w:p>
        </w:tc>
      </w:tr>
      <w:tr w14:paraId="2C15B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107AB88B">
            <w:pPr>
              <w:ind w:left="120"/>
              <w:jc w:val="center"/>
              <w:rPr>
                <w:rFonts w:hint="eastAsia" w:ascii="宋体" w:hAnsi="宋体" w:eastAsia="宋体" w:cs="宋体"/>
                <w:sz w:val="24"/>
                <w:szCs w:val="20"/>
              </w:rPr>
            </w:pPr>
            <w:r>
              <w:rPr>
                <w:rFonts w:hint="eastAsia" w:ascii="宋体" w:hAnsi="宋体" w:eastAsia="宋体" w:cs="宋体"/>
                <w:sz w:val="24"/>
                <w:szCs w:val="20"/>
              </w:rPr>
              <w:t>3</w:t>
            </w:r>
          </w:p>
        </w:tc>
        <w:tc>
          <w:tcPr>
            <w:tcW w:w="1141" w:type="dxa"/>
            <w:vAlign w:val="center"/>
          </w:tcPr>
          <w:p w14:paraId="5DE4C6DC">
            <w:pPr>
              <w:jc w:val="center"/>
              <w:rPr>
                <w:rFonts w:hint="eastAsia" w:ascii="宋体" w:hAnsi="宋体" w:eastAsia="宋体" w:cs="宋体"/>
                <w:sz w:val="24"/>
                <w:szCs w:val="20"/>
              </w:rPr>
            </w:pPr>
          </w:p>
        </w:tc>
        <w:tc>
          <w:tcPr>
            <w:tcW w:w="1515" w:type="dxa"/>
            <w:vAlign w:val="center"/>
          </w:tcPr>
          <w:p w14:paraId="7003AE75">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6F6E9AFF">
            <w:pPr>
              <w:jc w:val="center"/>
              <w:rPr>
                <w:rFonts w:hint="eastAsia" w:ascii="宋体" w:hAnsi="宋体" w:eastAsia="宋体" w:cs="宋体"/>
                <w:sz w:val="24"/>
                <w:szCs w:val="20"/>
              </w:rPr>
            </w:pPr>
          </w:p>
        </w:tc>
        <w:tc>
          <w:tcPr>
            <w:tcW w:w="1543" w:type="dxa"/>
            <w:vAlign w:val="center"/>
          </w:tcPr>
          <w:p w14:paraId="2A657A30">
            <w:pPr>
              <w:jc w:val="center"/>
              <w:rPr>
                <w:rFonts w:hint="eastAsia" w:ascii="宋体" w:hAnsi="宋体" w:eastAsia="宋体" w:cs="宋体"/>
                <w:sz w:val="24"/>
                <w:szCs w:val="20"/>
              </w:rPr>
            </w:pPr>
          </w:p>
        </w:tc>
        <w:tc>
          <w:tcPr>
            <w:tcW w:w="2892" w:type="dxa"/>
          </w:tcPr>
          <w:p w14:paraId="2010EE98">
            <w:pPr>
              <w:jc w:val="center"/>
              <w:rPr>
                <w:rFonts w:hint="eastAsia" w:ascii="宋体" w:hAnsi="宋体" w:eastAsia="宋体" w:cs="宋体"/>
                <w:sz w:val="24"/>
                <w:szCs w:val="20"/>
              </w:rPr>
            </w:pPr>
          </w:p>
        </w:tc>
      </w:tr>
      <w:tr w14:paraId="39DCA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64D87E87">
            <w:pPr>
              <w:ind w:left="120"/>
              <w:jc w:val="center"/>
              <w:rPr>
                <w:rFonts w:hint="eastAsia" w:ascii="宋体" w:hAnsi="宋体" w:eastAsia="宋体" w:cs="宋体"/>
                <w:sz w:val="24"/>
                <w:szCs w:val="20"/>
              </w:rPr>
            </w:pPr>
            <w:r>
              <w:rPr>
                <w:rFonts w:hint="eastAsia" w:ascii="宋体" w:hAnsi="宋体" w:eastAsia="宋体" w:cs="宋体"/>
                <w:sz w:val="24"/>
                <w:szCs w:val="20"/>
              </w:rPr>
              <w:t>4</w:t>
            </w:r>
          </w:p>
        </w:tc>
        <w:tc>
          <w:tcPr>
            <w:tcW w:w="1141" w:type="dxa"/>
            <w:vAlign w:val="center"/>
          </w:tcPr>
          <w:p w14:paraId="5B584BB2">
            <w:pPr>
              <w:jc w:val="center"/>
              <w:rPr>
                <w:rFonts w:hint="eastAsia" w:ascii="宋体" w:hAnsi="宋体" w:eastAsia="宋体" w:cs="宋体"/>
                <w:sz w:val="24"/>
                <w:szCs w:val="20"/>
              </w:rPr>
            </w:pPr>
          </w:p>
        </w:tc>
        <w:tc>
          <w:tcPr>
            <w:tcW w:w="1515" w:type="dxa"/>
            <w:vAlign w:val="center"/>
          </w:tcPr>
          <w:p w14:paraId="5E25AC76">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0BC76B43">
            <w:pPr>
              <w:jc w:val="center"/>
              <w:rPr>
                <w:rFonts w:hint="eastAsia" w:ascii="宋体" w:hAnsi="宋体" w:eastAsia="宋体" w:cs="宋体"/>
                <w:sz w:val="24"/>
                <w:szCs w:val="20"/>
              </w:rPr>
            </w:pPr>
          </w:p>
        </w:tc>
        <w:tc>
          <w:tcPr>
            <w:tcW w:w="1543" w:type="dxa"/>
            <w:vAlign w:val="center"/>
          </w:tcPr>
          <w:p w14:paraId="32567C60">
            <w:pPr>
              <w:jc w:val="center"/>
              <w:rPr>
                <w:rFonts w:hint="eastAsia" w:ascii="宋体" w:hAnsi="宋体" w:eastAsia="宋体" w:cs="宋体"/>
                <w:sz w:val="24"/>
                <w:szCs w:val="20"/>
              </w:rPr>
            </w:pPr>
          </w:p>
        </w:tc>
        <w:tc>
          <w:tcPr>
            <w:tcW w:w="2892" w:type="dxa"/>
          </w:tcPr>
          <w:p w14:paraId="2FB440FF">
            <w:pPr>
              <w:jc w:val="center"/>
              <w:rPr>
                <w:rFonts w:hint="eastAsia" w:ascii="宋体" w:hAnsi="宋体" w:eastAsia="宋体" w:cs="宋体"/>
                <w:sz w:val="24"/>
                <w:szCs w:val="20"/>
              </w:rPr>
            </w:pPr>
          </w:p>
        </w:tc>
      </w:tr>
      <w:tr w14:paraId="09E73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208ADD3B">
            <w:pPr>
              <w:ind w:left="120"/>
              <w:jc w:val="center"/>
              <w:rPr>
                <w:rFonts w:hint="eastAsia" w:ascii="宋体" w:hAnsi="宋体" w:eastAsia="宋体" w:cs="宋体"/>
                <w:sz w:val="24"/>
                <w:szCs w:val="20"/>
              </w:rPr>
            </w:pPr>
            <w:r>
              <w:rPr>
                <w:rFonts w:hint="eastAsia" w:ascii="宋体" w:hAnsi="宋体" w:eastAsia="宋体" w:cs="宋体"/>
                <w:sz w:val="24"/>
                <w:szCs w:val="20"/>
              </w:rPr>
              <w:t>5</w:t>
            </w:r>
          </w:p>
        </w:tc>
        <w:tc>
          <w:tcPr>
            <w:tcW w:w="1141" w:type="dxa"/>
            <w:vAlign w:val="center"/>
          </w:tcPr>
          <w:p w14:paraId="4D4F01AE">
            <w:pPr>
              <w:jc w:val="center"/>
              <w:rPr>
                <w:rFonts w:hint="eastAsia" w:ascii="宋体" w:hAnsi="宋体" w:eastAsia="宋体" w:cs="宋体"/>
                <w:sz w:val="24"/>
                <w:szCs w:val="20"/>
              </w:rPr>
            </w:pPr>
          </w:p>
        </w:tc>
        <w:tc>
          <w:tcPr>
            <w:tcW w:w="1515" w:type="dxa"/>
            <w:vAlign w:val="center"/>
          </w:tcPr>
          <w:p w14:paraId="1933C066">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6175C0F4">
            <w:pPr>
              <w:jc w:val="center"/>
              <w:rPr>
                <w:rFonts w:hint="eastAsia" w:ascii="宋体" w:hAnsi="宋体" w:eastAsia="宋体" w:cs="宋体"/>
                <w:sz w:val="24"/>
                <w:szCs w:val="20"/>
              </w:rPr>
            </w:pPr>
          </w:p>
        </w:tc>
        <w:tc>
          <w:tcPr>
            <w:tcW w:w="1543" w:type="dxa"/>
            <w:vAlign w:val="center"/>
          </w:tcPr>
          <w:p w14:paraId="2B4E6A35">
            <w:pPr>
              <w:jc w:val="center"/>
              <w:rPr>
                <w:rFonts w:hint="eastAsia" w:ascii="宋体" w:hAnsi="宋体" w:eastAsia="宋体" w:cs="宋体"/>
                <w:sz w:val="24"/>
                <w:szCs w:val="20"/>
              </w:rPr>
            </w:pPr>
          </w:p>
        </w:tc>
        <w:tc>
          <w:tcPr>
            <w:tcW w:w="2892" w:type="dxa"/>
          </w:tcPr>
          <w:p w14:paraId="0ACE9EC7">
            <w:pPr>
              <w:jc w:val="center"/>
              <w:rPr>
                <w:rFonts w:hint="eastAsia" w:ascii="宋体" w:hAnsi="宋体" w:eastAsia="宋体" w:cs="宋体"/>
                <w:sz w:val="24"/>
                <w:szCs w:val="20"/>
              </w:rPr>
            </w:pPr>
          </w:p>
        </w:tc>
      </w:tr>
      <w:tr w14:paraId="143DB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296B8B00">
            <w:pPr>
              <w:jc w:val="center"/>
              <w:rPr>
                <w:rFonts w:hint="eastAsia" w:ascii="宋体" w:hAnsi="宋体" w:eastAsia="宋体" w:cs="宋体"/>
                <w:sz w:val="24"/>
                <w:szCs w:val="20"/>
              </w:rPr>
            </w:pPr>
            <w:r>
              <w:rPr>
                <w:rFonts w:hint="eastAsia" w:ascii="宋体" w:hAnsi="宋体" w:eastAsia="宋体" w:cs="宋体"/>
                <w:sz w:val="24"/>
                <w:szCs w:val="20"/>
              </w:rPr>
              <w:t>…</w:t>
            </w:r>
          </w:p>
        </w:tc>
        <w:tc>
          <w:tcPr>
            <w:tcW w:w="1141" w:type="dxa"/>
            <w:vAlign w:val="center"/>
          </w:tcPr>
          <w:p w14:paraId="242F9F8F">
            <w:pPr>
              <w:jc w:val="center"/>
              <w:rPr>
                <w:rFonts w:hint="eastAsia" w:ascii="宋体" w:hAnsi="宋体" w:eastAsia="宋体" w:cs="宋体"/>
                <w:sz w:val="24"/>
                <w:szCs w:val="20"/>
              </w:rPr>
            </w:pPr>
          </w:p>
        </w:tc>
        <w:tc>
          <w:tcPr>
            <w:tcW w:w="1515" w:type="dxa"/>
            <w:vAlign w:val="center"/>
          </w:tcPr>
          <w:p w14:paraId="4AC06363">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20FC2253">
            <w:pPr>
              <w:jc w:val="center"/>
              <w:rPr>
                <w:rFonts w:hint="eastAsia" w:ascii="宋体" w:hAnsi="宋体" w:eastAsia="宋体" w:cs="宋体"/>
                <w:sz w:val="24"/>
                <w:szCs w:val="20"/>
              </w:rPr>
            </w:pPr>
          </w:p>
        </w:tc>
        <w:tc>
          <w:tcPr>
            <w:tcW w:w="1543" w:type="dxa"/>
            <w:vAlign w:val="center"/>
          </w:tcPr>
          <w:p w14:paraId="03C9445B">
            <w:pPr>
              <w:jc w:val="center"/>
              <w:rPr>
                <w:rFonts w:hint="eastAsia" w:ascii="宋体" w:hAnsi="宋体" w:eastAsia="宋体" w:cs="宋体"/>
                <w:sz w:val="24"/>
                <w:szCs w:val="20"/>
              </w:rPr>
            </w:pPr>
          </w:p>
        </w:tc>
        <w:tc>
          <w:tcPr>
            <w:tcW w:w="2892" w:type="dxa"/>
          </w:tcPr>
          <w:p w14:paraId="4679E4F6">
            <w:pPr>
              <w:jc w:val="center"/>
              <w:rPr>
                <w:rFonts w:hint="eastAsia" w:ascii="宋体" w:hAnsi="宋体" w:eastAsia="宋体" w:cs="宋体"/>
                <w:sz w:val="24"/>
                <w:szCs w:val="20"/>
              </w:rPr>
            </w:pPr>
          </w:p>
        </w:tc>
      </w:tr>
      <w:tr w14:paraId="0C74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7" w:hRule="atLeast"/>
        </w:trPr>
        <w:tc>
          <w:tcPr>
            <w:tcW w:w="652" w:type="dxa"/>
            <w:vAlign w:val="center"/>
          </w:tcPr>
          <w:p w14:paraId="6F2494A7">
            <w:pPr>
              <w:jc w:val="center"/>
              <w:rPr>
                <w:rFonts w:hint="eastAsia" w:ascii="宋体" w:hAnsi="宋体" w:eastAsia="宋体" w:cs="宋体"/>
                <w:b/>
                <w:sz w:val="24"/>
                <w:szCs w:val="20"/>
              </w:rPr>
            </w:pPr>
          </w:p>
        </w:tc>
        <w:tc>
          <w:tcPr>
            <w:tcW w:w="1141" w:type="dxa"/>
            <w:vAlign w:val="center"/>
          </w:tcPr>
          <w:p w14:paraId="75769332">
            <w:pPr>
              <w:jc w:val="center"/>
              <w:rPr>
                <w:rFonts w:hint="eastAsia" w:ascii="宋体" w:hAnsi="宋体" w:eastAsia="宋体" w:cs="宋体"/>
                <w:sz w:val="24"/>
                <w:szCs w:val="20"/>
              </w:rPr>
            </w:pPr>
          </w:p>
        </w:tc>
        <w:tc>
          <w:tcPr>
            <w:tcW w:w="1515" w:type="dxa"/>
            <w:vAlign w:val="center"/>
          </w:tcPr>
          <w:p w14:paraId="28C86DD7">
            <w:pPr>
              <w:jc w:val="center"/>
              <w:rPr>
                <w:rFonts w:hint="eastAsia" w:ascii="宋体" w:hAnsi="宋体" w:eastAsia="宋体" w:cs="宋体"/>
                <w:sz w:val="24"/>
                <w:szCs w:val="20"/>
              </w:rPr>
            </w:pPr>
          </w:p>
        </w:tc>
        <w:tc>
          <w:tcPr>
            <w:tcW w:w="1734" w:type="dxa"/>
            <w:tcBorders>
              <w:left w:val="single" w:color="auto" w:sz="4" w:space="0"/>
              <w:right w:val="single" w:color="auto" w:sz="4" w:space="0"/>
            </w:tcBorders>
            <w:vAlign w:val="center"/>
          </w:tcPr>
          <w:p w14:paraId="6F595D2E">
            <w:pPr>
              <w:jc w:val="center"/>
              <w:rPr>
                <w:rFonts w:hint="eastAsia" w:ascii="宋体" w:hAnsi="宋体" w:eastAsia="宋体" w:cs="宋体"/>
                <w:sz w:val="24"/>
                <w:szCs w:val="20"/>
              </w:rPr>
            </w:pPr>
          </w:p>
        </w:tc>
        <w:tc>
          <w:tcPr>
            <w:tcW w:w="1543" w:type="dxa"/>
            <w:vAlign w:val="center"/>
          </w:tcPr>
          <w:p w14:paraId="711598F0">
            <w:pPr>
              <w:jc w:val="center"/>
              <w:rPr>
                <w:rFonts w:hint="eastAsia" w:ascii="宋体" w:hAnsi="宋体" w:eastAsia="宋体" w:cs="宋体"/>
                <w:sz w:val="24"/>
                <w:szCs w:val="20"/>
              </w:rPr>
            </w:pPr>
          </w:p>
        </w:tc>
        <w:tc>
          <w:tcPr>
            <w:tcW w:w="2892" w:type="dxa"/>
          </w:tcPr>
          <w:p w14:paraId="0C16BF2D">
            <w:pPr>
              <w:jc w:val="center"/>
              <w:rPr>
                <w:rFonts w:hint="eastAsia" w:ascii="宋体" w:hAnsi="宋体" w:eastAsia="宋体" w:cs="宋体"/>
                <w:sz w:val="24"/>
                <w:szCs w:val="20"/>
              </w:rPr>
            </w:pPr>
          </w:p>
        </w:tc>
      </w:tr>
    </w:tbl>
    <w:p w14:paraId="0D600D8C">
      <w:pPr>
        <w:snapToGrid w:val="0"/>
        <w:spacing w:before="120"/>
        <w:ind w:left="453" w:leftChars="50" w:right="357" w:hanging="348" w:hangingChars="166"/>
        <w:rPr>
          <w:rFonts w:hint="eastAsia" w:ascii="宋体" w:hAnsi="宋体" w:eastAsia="宋体" w:cs="宋体"/>
          <w:szCs w:val="20"/>
        </w:rPr>
      </w:pPr>
    </w:p>
    <w:p w14:paraId="53BAB5AD">
      <w:pPr>
        <w:tabs>
          <w:tab w:val="left" w:pos="8782"/>
        </w:tabs>
        <w:snapToGrid w:val="0"/>
        <w:spacing w:before="120"/>
        <w:ind w:left="503" w:leftChars="50" w:right="-38" w:hanging="398" w:hangingChars="166"/>
        <w:rPr>
          <w:rFonts w:hint="eastAsia" w:ascii="宋体" w:hAnsi="宋体" w:eastAsia="宋体" w:cs="宋体"/>
          <w:sz w:val="24"/>
          <w:szCs w:val="20"/>
        </w:rPr>
      </w:pPr>
      <w:r>
        <w:rPr>
          <w:rFonts w:hint="eastAsia" w:ascii="宋体" w:hAnsi="宋体" w:eastAsia="宋体" w:cs="宋体"/>
          <w:sz w:val="24"/>
          <w:szCs w:val="20"/>
        </w:rPr>
        <w:t>注：1. 投标单位应如实列出以上情况，如有隐瞒，一经查实将导致其报价申请被拒绝。</w:t>
      </w:r>
    </w:p>
    <w:p w14:paraId="2B7371BA">
      <w:pPr>
        <w:snapToGrid w:val="0"/>
        <w:spacing w:before="120"/>
        <w:ind w:left="418" w:leftChars="199" w:right="357" w:firstLine="120" w:firstLineChars="50"/>
        <w:rPr>
          <w:rFonts w:hint="eastAsia" w:ascii="宋体" w:hAnsi="宋体" w:eastAsia="宋体" w:cs="宋体"/>
          <w:sz w:val="24"/>
          <w:szCs w:val="20"/>
        </w:rPr>
      </w:pPr>
      <w:r>
        <w:rPr>
          <w:rFonts w:hint="eastAsia" w:ascii="宋体" w:hAnsi="宋体" w:eastAsia="宋体" w:cs="宋体"/>
          <w:sz w:val="24"/>
          <w:szCs w:val="20"/>
        </w:rPr>
        <w:t xml:space="preserve">2.投标人应提供证明材料（复印件加盖公章装订在投标文件中）。 </w:t>
      </w:r>
    </w:p>
    <w:p w14:paraId="62A1B395">
      <w:pPr>
        <w:ind w:left="1256" w:hanging="836"/>
        <w:rPr>
          <w:rFonts w:hint="eastAsia" w:ascii="宋体" w:hAnsi="宋体" w:eastAsia="宋体" w:cs="宋体"/>
          <w:sz w:val="22"/>
          <w:szCs w:val="20"/>
        </w:rPr>
      </w:pPr>
    </w:p>
    <w:p w14:paraId="211B098A">
      <w:pPr>
        <w:tabs>
          <w:tab w:val="left" w:pos="1680"/>
        </w:tabs>
        <w:rPr>
          <w:rFonts w:hint="eastAsia" w:ascii="宋体" w:hAnsi="宋体" w:eastAsia="宋体" w:cs="宋体"/>
          <w:sz w:val="24"/>
          <w:szCs w:val="20"/>
        </w:rPr>
      </w:pPr>
    </w:p>
    <w:p w14:paraId="3A6D77D8">
      <w:pPr>
        <w:spacing w:line="480" w:lineRule="auto"/>
        <w:ind w:right="-161"/>
        <w:rPr>
          <w:rFonts w:hint="eastAsia" w:ascii="宋体" w:hAnsi="宋体" w:eastAsia="宋体" w:cs="宋体"/>
          <w:sz w:val="24"/>
          <w:szCs w:val="20"/>
        </w:rPr>
      </w:pPr>
    </w:p>
    <w:p w14:paraId="17860A2A">
      <w:pPr>
        <w:spacing w:line="480" w:lineRule="auto"/>
        <w:ind w:right="-161" w:firstLine="2640" w:firstLineChars="1100"/>
        <w:rPr>
          <w:rFonts w:hint="eastAsia" w:ascii="宋体" w:hAnsi="宋体" w:eastAsia="宋体" w:cs="宋体"/>
          <w:sz w:val="24"/>
          <w:szCs w:val="20"/>
        </w:rPr>
      </w:pPr>
    </w:p>
    <w:p w14:paraId="6607BB1D">
      <w:pPr>
        <w:spacing w:line="440" w:lineRule="exact"/>
        <w:ind w:left="3259" w:leftChars="1552"/>
        <w:rPr>
          <w:rFonts w:hint="eastAsia" w:ascii="宋体" w:hAnsi="宋体" w:eastAsia="宋体" w:cs="宋体"/>
          <w:sz w:val="24"/>
        </w:rPr>
      </w:pPr>
      <w:r>
        <w:rPr>
          <w:rFonts w:hint="eastAsia" w:ascii="宋体" w:hAnsi="宋体" w:eastAsia="宋体" w:cs="宋体"/>
          <w:sz w:val="24"/>
        </w:rPr>
        <w:t>法定代表人/或被授权人签字：</w:t>
      </w:r>
    </w:p>
    <w:p w14:paraId="6B6136B8">
      <w:pPr>
        <w:spacing w:line="520" w:lineRule="exact"/>
        <w:rPr>
          <w:rFonts w:hint="eastAsia" w:ascii="宋体" w:hAnsi="宋体" w:eastAsia="宋体" w:cs="宋体"/>
          <w:sz w:val="24"/>
        </w:rPr>
      </w:pPr>
      <w:r>
        <w:rPr>
          <w:rFonts w:hint="eastAsia" w:ascii="宋体" w:hAnsi="宋体" w:eastAsia="宋体" w:cs="宋体"/>
          <w:sz w:val="24"/>
        </w:rPr>
        <w:t xml:space="preserve">                           投标人名称（公章）：</w:t>
      </w:r>
    </w:p>
    <w:p w14:paraId="2DCDBECC">
      <w:pPr>
        <w:spacing w:line="440" w:lineRule="exact"/>
        <w:ind w:left="3259" w:leftChars="1552"/>
        <w:rPr>
          <w:rFonts w:hint="eastAsia" w:ascii="宋体" w:hAnsi="宋体" w:eastAsia="宋体" w:cs="宋体"/>
          <w:sz w:val="24"/>
        </w:rPr>
      </w:pPr>
      <w:r>
        <w:rPr>
          <w:rFonts w:hint="eastAsia" w:ascii="宋体" w:hAnsi="宋体" w:eastAsia="宋体" w:cs="宋体"/>
          <w:sz w:val="24"/>
        </w:rPr>
        <w:t>日      期：</w:t>
      </w:r>
    </w:p>
    <w:p w14:paraId="24BB967E">
      <w:pPr>
        <w:pStyle w:val="16"/>
        <w:rPr>
          <w:rFonts w:hint="eastAsia" w:ascii="宋体" w:hAnsi="宋体" w:eastAsia="宋体" w:cs="宋体"/>
          <w:sz w:val="24"/>
          <w:szCs w:val="24"/>
        </w:rPr>
      </w:pPr>
    </w:p>
    <w:p w14:paraId="71D13E18">
      <w:pPr>
        <w:rPr>
          <w:rFonts w:hint="eastAsia" w:ascii="宋体" w:hAnsi="宋体" w:eastAsia="宋体" w:cs="宋体"/>
        </w:rPr>
      </w:pPr>
    </w:p>
    <w:p w14:paraId="28DB4A64">
      <w:pPr>
        <w:pStyle w:val="16"/>
        <w:rPr>
          <w:rFonts w:hint="eastAsia" w:ascii="宋体" w:hAnsi="宋体" w:eastAsia="宋体" w:cs="宋体"/>
        </w:rPr>
      </w:pPr>
    </w:p>
    <w:p w14:paraId="376F8F14">
      <w:pPr>
        <w:rPr>
          <w:rFonts w:hint="eastAsia" w:ascii="宋体" w:hAnsi="宋体" w:eastAsia="宋体" w:cs="宋体"/>
        </w:rPr>
      </w:pPr>
    </w:p>
    <w:bookmarkEnd w:id="149"/>
    <w:bookmarkEnd w:id="150"/>
    <w:bookmarkEnd w:id="151"/>
    <w:bookmarkEnd w:id="152"/>
    <w:bookmarkEnd w:id="153"/>
    <w:p w14:paraId="1B883FD9">
      <w:pPr>
        <w:pStyle w:val="4"/>
        <w:widowControl/>
        <w:spacing w:before="0" w:beforeLines="0" w:line="360" w:lineRule="auto"/>
        <w:jc w:val="both"/>
        <w:rPr>
          <w:rFonts w:hint="eastAsia" w:ascii="宋体" w:hAnsi="宋体" w:eastAsia="宋体" w:cs="宋体"/>
          <w:lang w:val="en-US" w:eastAsia="zh-CN"/>
        </w:rPr>
      </w:pPr>
      <w:bookmarkStart w:id="357" w:name="_Toc26275"/>
      <w:r>
        <w:rPr>
          <w:rFonts w:hint="eastAsia" w:ascii="宋体" w:hAnsi="宋体" w:eastAsia="宋体" w:cs="宋体"/>
          <w:lang w:val="en-US" w:eastAsia="zh-CN"/>
        </w:rPr>
        <w:t>附件一：</w:t>
      </w:r>
      <w:r>
        <w:rPr>
          <w:rFonts w:hint="eastAsia" w:ascii="宋体" w:hAnsi="宋体" w:eastAsia="宋体" w:cs="宋体"/>
        </w:rPr>
        <w:t>信用承诺上报操作指南</w:t>
      </w:r>
      <w:bookmarkEnd w:id="357"/>
    </w:p>
    <w:p w14:paraId="6D8A130E">
      <w:pPr>
        <w:rPr>
          <w:rFonts w:hint="eastAsia" w:ascii="宋体" w:hAnsi="宋体" w:eastAsia="宋体" w:cs="宋体"/>
        </w:rPr>
      </w:pPr>
      <w:r>
        <w:rPr>
          <w:rFonts w:hint="eastAsia" w:ascii="宋体" w:hAnsi="宋体" w:eastAsia="宋体" w:cs="宋体"/>
        </w:rPr>
        <w:drawing>
          <wp:inline distT="0" distB="0" distL="114300" distR="114300">
            <wp:extent cx="5554980" cy="3164840"/>
            <wp:effectExtent l="0" t="0" r="762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554980" cy="3164840"/>
                    </a:xfrm>
                    <a:prstGeom prst="rect">
                      <a:avLst/>
                    </a:prstGeom>
                    <a:noFill/>
                    <a:ln>
                      <a:noFill/>
                    </a:ln>
                  </pic:spPr>
                </pic:pic>
              </a:graphicData>
            </a:graphic>
          </wp:inline>
        </w:drawing>
      </w:r>
    </w:p>
    <w:p w14:paraId="5CAD7825">
      <w:pPr>
        <w:rPr>
          <w:rFonts w:hint="eastAsia" w:ascii="宋体" w:hAnsi="宋体" w:eastAsia="宋体" w:cs="宋体"/>
        </w:rPr>
      </w:pPr>
    </w:p>
    <w:p w14:paraId="0A022C9A">
      <w:pPr>
        <w:rPr>
          <w:rFonts w:hint="eastAsia" w:ascii="宋体" w:hAnsi="宋体" w:eastAsia="宋体" w:cs="宋体"/>
        </w:rPr>
      </w:pPr>
      <w:r>
        <w:rPr>
          <w:rFonts w:hint="eastAsia" w:ascii="宋体" w:hAnsi="宋体" w:eastAsia="宋体" w:cs="宋体"/>
        </w:rPr>
        <w:drawing>
          <wp:inline distT="0" distB="0" distL="114300" distR="114300">
            <wp:extent cx="5624830" cy="3142615"/>
            <wp:effectExtent l="0" t="0" r="139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624830" cy="314261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381625" cy="3034665"/>
            <wp:effectExtent l="0" t="0" r="952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381625" cy="3034665"/>
                    </a:xfrm>
                    <a:prstGeom prst="rect">
                      <a:avLst/>
                    </a:prstGeom>
                    <a:noFill/>
                    <a:ln>
                      <a:noFill/>
                    </a:ln>
                  </pic:spPr>
                </pic:pic>
              </a:graphicData>
            </a:graphic>
          </wp:inline>
        </w:drawing>
      </w:r>
    </w:p>
    <w:p w14:paraId="1987A5DA">
      <w:pPr>
        <w:rPr>
          <w:rFonts w:hint="eastAsia" w:ascii="宋体" w:hAnsi="宋体" w:eastAsia="宋体" w:cs="宋体"/>
        </w:rPr>
      </w:pPr>
    </w:p>
    <w:p w14:paraId="1D9B0487">
      <w:pPr>
        <w:rPr>
          <w:rFonts w:hint="eastAsia" w:ascii="宋体" w:hAnsi="宋体" w:eastAsia="宋体" w:cs="宋体"/>
        </w:rPr>
      </w:pPr>
      <w:r>
        <w:rPr>
          <w:rFonts w:hint="eastAsia" w:ascii="宋体" w:hAnsi="宋体" w:eastAsia="宋体" w:cs="宋体"/>
        </w:rPr>
        <w:drawing>
          <wp:inline distT="0" distB="0" distL="114300" distR="114300">
            <wp:extent cx="5437505" cy="30822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437505" cy="308229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376545" cy="3040380"/>
            <wp:effectExtent l="0" t="0" r="1460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376545" cy="3040380"/>
                    </a:xfrm>
                    <a:prstGeom prst="rect">
                      <a:avLst/>
                    </a:prstGeom>
                    <a:noFill/>
                    <a:ln>
                      <a:noFill/>
                    </a:ln>
                  </pic:spPr>
                </pic:pic>
              </a:graphicData>
            </a:graphic>
          </wp:inline>
        </w:drawing>
      </w:r>
    </w:p>
    <w:p w14:paraId="7EC3A810">
      <w:pPr>
        <w:rPr>
          <w:rFonts w:hint="eastAsia" w:ascii="宋体" w:hAnsi="宋体" w:eastAsia="宋体" w:cs="宋体"/>
        </w:rPr>
      </w:pPr>
    </w:p>
    <w:p w14:paraId="5890E4A1">
      <w:pPr>
        <w:rPr>
          <w:rFonts w:hint="eastAsia" w:ascii="宋体" w:hAnsi="宋体" w:eastAsia="宋体" w:cs="宋体"/>
        </w:rPr>
      </w:pPr>
      <w:r>
        <w:rPr>
          <w:rFonts w:hint="eastAsia" w:ascii="宋体" w:hAnsi="宋体" w:eastAsia="宋体" w:cs="宋体"/>
        </w:rPr>
        <w:drawing>
          <wp:inline distT="0" distB="0" distL="114300" distR="114300">
            <wp:extent cx="5327015" cy="3004185"/>
            <wp:effectExtent l="0" t="0" r="698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327015" cy="300418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91455" cy="300228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291455" cy="3002280"/>
                    </a:xfrm>
                    <a:prstGeom prst="rect">
                      <a:avLst/>
                    </a:prstGeom>
                    <a:noFill/>
                    <a:ln>
                      <a:noFill/>
                    </a:ln>
                  </pic:spPr>
                </pic:pic>
              </a:graphicData>
            </a:graphic>
          </wp:inline>
        </w:drawing>
      </w:r>
    </w:p>
    <w:p w14:paraId="1D7C9351">
      <w:pPr>
        <w:rPr>
          <w:rFonts w:hint="eastAsia" w:ascii="宋体" w:hAnsi="宋体" w:eastAsia="宋体" w:cs="宋体"/>
        </w:rPr>
      </w:pPr>
    </w:p>
    <w:p w14:paraId="1FACCC19">
      <w:pPr>
        <w:rPr>
          <w:rFonts w:hint="eastAsia" w:ascii="宋体" w:hAnsi="宋体" w:eastAsia="宋体" w:cs="宋体"/>
        </w:rPr>
      </w:pPr>
      <w:r>
        <w:rPr>
          <w:rFonts w:hint="eastAsia" w:ascii="宋体" w:hAnsi="宋体" w:eastAsia="宋体" w:cs="宋体"/>
        </w:rPr>
        <w:drawing>
          <wp:inline distT="0" distB="0" distL="114300" distR="114300">
            <wp:extent cx="5406390" cy="3068955"/>
            <wp:effectExtent l="0" t="0" r="3810"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5406390" cy="306895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537835" cy="3116580"/>
            <wp:effectExtent l="0" t="0" r="571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537835" cy="3116580"/>
                    </a:xfrm>
                    <a:prstGeom prst="rect">
                      <a:avLst/>
                    </a:prstGeom>
                    <a:noFill/>
                    <a:ln>
                      <a:noFill/>
                    </a:ln>
                  </pic:spPr>
                </pic:pic>
              </a:graphicData>
            </a:graphic>
          </wp:inline>
        </w:drawing>
      </w:r>
    </w:p>
    <w:p w14:paraId="4A20938F">
      <w:pPr>
        <w:rPr>
          <w:rFonts w:hint="eastAsia" w:ascii="宋体" w:hAnsi="宋体" w:eastAsia="宋体" w:cs="宋体"/>
        </w:rPr>
      </w:pPr>
    </w:p>
    <w:p w14:paraId="3B46AFDF">
      <w:pPr>
        <w:rPr>
          <w:rFonts w:hint="eastAsia" w:ascii="宋体" w:hAnsi="宋体" w:eastAsia="宋体" w:cs="宋体"/>
        </w:rPr>
        <w:sectPr>
          <w:pgSz w:w="11906" w:h="16838"/>
          <w:pgMar w:top="1440" w:right="1800" w:bottom="1440" w:left="1800" w:header="1135" w:footer="1135" w:gutter="0"/>
          <w:pgNumType w:fmt="decimal"/>
          <w:cols w:space="425" w:num="1"/>
          <w:docGrid w:type="lines" w:linePitch="312" w:charSpace="0"/>
        </w:sectPr>
      </w:pPr>
      <w:r>
        <w:rPr>
          <w:rFonts w:hint="eastAsia" w:ascii="宋体" w:hAnsi="宋体" w:eastAsia="宋体" w:cs="宋体"/>
        </w:rPr>
        <w:drawing>
          <wp:inline distT="0" distB="0" distL="114300" distR="114300">
            <wp:extent cx="5568950" cy="31165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5568950" cy="311658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584825" cy="3150235"/>
            <wp:effectExtent l="0" t="0" r="1587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a:stretch>
                      <a:fillRect/>
                    </a:stretch>
                  </pic:blipFill>
                  <pic:spPr>
                    <a:xfrm>
                      <a:off x="0" y="0"/>
                      <a:ext cx="5584825" cy="3150235"/>
                    </a:xfrm>
                    <a:prstGeom prst="rect">
                      <a:avLst/>
                    </a:prstGeom>
                    <a:noFill/>
                    <a:ln>
                      <a:noFill/>
                    </a:ln>
                  </pic:spPr>
                </pic:pic>
              </a:graphicData>
            </a:graphic>
          </wp:inline>
        </w:drawing>
      </w:r>
    </w:p>
    <w:p w14:paraId="31B3EF6F">
      <w:pPr>
        <w:pStyle w:val="4"/>
        <w:widowControl/>
        <w:spacing w:before="0" w:beforeLines="0" w:line="360" w:lineRule="auto"/>
        <w:jc w:val="both"/>
        <w:rPr>
          <w:rFonts w:hint="eastAsia" w:ascii="宋体" w:hAnsi="宋体" w:eastAsia="宋体" w:cs="宋体"/>
          <w:lang w:val="en-US" w:eastAsia="zh-CN"/>
        </w:rPr>
      </w:pPr>
      <w:bookmarkStart w:id="358" w:name="_Toc7501"/>
      <w:r>
        <w:rPr>
          <w:rFonts w:hint="eastAsia" w:ascii="宋体" w:hAnsi="宋体" w:eastAsia="宋体" w:cs="宋体"/>
          <w:lang w:val="en-US" w:eastAsia="zh-CN"/>
        </w:rPr>
        <w:t>附件二：中小微企业划型标准</w:t>
      </w:r>
      <w:bookmarkEnd w:id="358"/>
    </w:p>
    <w:tbl>
      <w:tblPr>
        <w:tblStyle w:val="41"/>
        <w:tblW w:w="9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68"/>
        <w:gridCol w:w="1508"/>
        <w:gridCol w:w="911"/>
        <w:gridCol w:w="2757"/>
        <w:gridCol w:w="1823"/>
        <w:gridCol w:w="1093"/>
      </w:tblGrid>
      <w:tr w14:paraId="5FBD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9460" w:type="dxa"/>
            <w:gridSpan w:val="6"/>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172D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中小微企业划型标准如下：</w:t>
            </w:r>
          </w:p>
        </w:tc>
      </w:tr>
      <w:tr w14:paraId="3606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8A1F1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行业名称</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B0FF1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指标名称</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3C0CB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计量单位</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2D700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61025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47DEB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微型</w:t>
            </w:r>
          </w:p>
        </w:tc>
      </w:tr>
      <w:tr w14:paraId="0D1FC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88D03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农、林、牧、渔</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1D45E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743C1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14450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AF4D1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82D1D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2C6F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2AF8B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5DF53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114AD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1DD94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3FC10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CB9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465E1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975F49">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354F5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07FF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E7511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E4E68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EDA15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5FC1E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DAA19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E489F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A9F41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6976D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6000≤Y＜80000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3CF53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300≤Y＜6000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079B5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3A04E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09C171">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D9BFE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AEF0E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4F269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40B80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300≤Z＜5000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1B237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Z＜300</w:t>
            </w:r>
          </w:p>
        </w:tc>
      </w:tr>
      <w:tr w14:paraId="5183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5410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批发业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1E2E5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CB802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17498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5786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5≤X＜20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85D11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X＜5</w:t>
            </w:r>
          </w:p>
        </w:tc>
      </w:tr>
      <w:tr w14:paraId="3169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0E0C7A">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23577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B350F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09300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2E1F5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B63B3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Y＜1000</w:t>
            </w:r>
          </w:p>
        </w:tc>
      </w:tr>
      <w:tr w14:paraId="43843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65855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5BAE0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822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793DA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3DC07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10≤X＜50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896E5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1DC3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113B9B">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CA7AE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F06F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264D2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3EA04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34F9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7DA81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DCF3F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交通运输业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05A4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A6357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F8A5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F7B67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591BD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151B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E8764E">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B719A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E6788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F18B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E58E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200≤Y＜3000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74EAA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w:t>
            </w:r>
          </w:p>
        </w:tc>
      </w:tr>
      <w:tr w14:paraId="4961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95059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仓储业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4D07D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A6253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539CF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07C50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DC5CF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23046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917BDC">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64E75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A081B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D3399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9412C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6F443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29B1A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D8168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DFB2F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7BE69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16E9F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B2F69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63ED9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35E2F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81FCC2">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770A9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D36FC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E7565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4201B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9427D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27438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C6E68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住宿业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57A87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43CA3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0DD84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C5838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FE48F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5D57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B41AF5">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F5133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73064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CFFC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A12E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B903E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7594E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E997D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6681A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C533B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89685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9700F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64F88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4BF57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339942">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11226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8C7C7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54DC1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241C4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11D65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39174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CA6B2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信息传输业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EFE7F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7D7AB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A8BC3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C68B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70639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761BE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6C17B8">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360B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91958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E9F77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FD084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E61CB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0BB8C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B2C34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软件和信息技术服务业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C3008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8470B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2166B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D8117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32618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2A28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FFE8B9">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B1A65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46045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BC205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EF59E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DC9CF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51A3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DB8CE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房地产开发经营</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5EF24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9D906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F5D7B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E9EDC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F59A5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1C5C2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E7597B">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565D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19359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89E52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C42FC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ECCA3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Y＜2000</w:t>
            </w:r>
          </w:p>
        </w:tc>
      </w:tr>
      <w:tr w14:paraId="3BE4E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3CD6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物业管理</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15A74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6971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E14E7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F2F05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0D26A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39D49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21CA92">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3A115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DE5A2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27335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E41C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3227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Y＜500</w:t>
            </w:r>
          </w:p>
        </w:tc>
      </w:tr>
      <w:tr w14:paraId="0E90E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13D3D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租赁和商务服务业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6FD19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99F2A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67BF8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C602F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90417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549BA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88C667">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3BFEF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CF906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D5B1E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8000≤Z＜120000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BCAEF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100≤Z＜8000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2B8C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3A36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B6F2D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其他未列明行业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C88AB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989D2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51B20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8CFA9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89158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6FB2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42C4F1">
            <w:pPr>
              <w:keepNext w:val="0"/>
              <w:keepLines w:val="0"/>
              <w:widowControl/>
              <w:suppressLineNumbers w:val="0"/>
              <w:spacing w:before="0" w:beforeAutospacing="0" w:after="0" w:afterAutospacing="0" w:line="375" w:lineRule="atLeast"/>
              <w:ind w:left="0" w:right="0"/>
              <w:jc w:val="left"/>
              <w:rPr>
                <w:rFonts w:hint="eastAsia" w:ascii="宋体" w:hAnsi="宋体" w:eastAsia="宋体" w:cs="宋体"/>
                <w:b/>
                <w:bCs/>
                <w:i w:val="0"/>
                <w:iCs w:val="0"/>
                <w:caps w:val="0"/>
                <w:color w:val="666666"/>
                <w:spacing w:val="0"/>
                <w:sz w:val="24"/>
                <w:szCs w:val="24"/>
              </w:rPr>
            </w:pPr>
            <w:r>
              <w:rPr>
                <w:rFonts w:hint="eastAsia" w:ascii="宋体" w:hAnsi="宋体" w:eastAsia="宋体" w:cs="宋体"/>
                <w:b/>
                <w:bCs/>
                <w:i w:val="0"/>
                <w:iCs w:val="0"/>
                <w:caps w:val="0"/>
                <w:color w:val="666666"/>
                <w:spacing w:val="0"/>
                <w:kern w:val="0"/>
                <w:sz w:val="24"/>
                <w:szCs w:val="24"/>
                <w:lang w:val="en-US" w:eastAsia="zh-CN" w:bidi="ar"/>
              </w:rPr>
              <w:t>说明：上述标准参照《关于印发中小企业划型标准规定的通知》（工信部联企业〔2011〕300号），大型、中型和小型企业须同时满足所列指标的下限，否则下划一档；微型企业只须满足所列指标中的一项即可。</w:t>
            </w:r>
          </w:p>
        </w:tc>
      </w:tr>
      <w:tr w14:paraId="7E69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87A74F">
            <w:pPr>
              <w:jc w:val="left"/>
              <w:rPr>
                <w:rFonts w:hint="eastAsia" w:ascii="宋体" w:hAnsi="宋体" w:eastAsia="宋体" w:cs="宋体"/>
                <w:b/>
                <w:bCs/>
                <w:i w:val="0"/>
                <w:iCs w:val="0"/>
                <w:caps w:val="0"/>
                <w:color w:val="666666"/>
                <w:spacing w:val="0"/>
                <w:sz w:val="24"/>
                <w:szCs w:val="24"/>
              </w:rPr>
            </w:pPr>
          </w:p>
        </w:tc>
      </w:tr>
    </w:tbl>
    <w:p w14:paraId="35EE10A7">
      <w:pPr>
        <w:spacing w:line="360" w:lineRule="auto"/>
        <w:rPr>
          <w:rFonts w:hint="eastAsia" w:ascii="宋体" w:hAnsi="宋体" w:eastAsia="宋体" w:cs="宋体"/>
          <w:b/>
          <w:bCs/>
          <w:color w:val="auto"/>
          <w:sz w:val="24"/>
          <w:szCs w:val="22"/>
          <w:lang w:val="en-US" w:eastAsia="zh-CN"/>
        </w:rPr>
      </w:pPr>
    </w:p>
    <w:p w14:paraId="1306DD0B">
      <w:pPr>
        <w:spacing w:line="360" w:lineRule="auto"/>
        <w:rPr>
          <w:rFonts w:hint="eastAsia" w:ascii="宋体" w:hAnsi="宋体" w:eastAsia="宋体" w:cs="宋体"/>
          <w:b/>
          <w:bCs/>
          <w:color w:val="auto"/>
          <w:sz w:val="24"/>
          <w:szCs w:val="22"/>
          <w:lang w:val="en-US" w:eastAsia="zh-CN"/>
        </w:rPr>
      </w:pPr>
    </w:p>
    <w:p w14:paraId="5C810293">
      <w:pPr>
        <w:spacing w:line="360" w:lineRule="auto"/>
        <w:rPr>
          <w:rFonts w:hint="eastAsia" w:ascii="宋体" w:hAnsi="宋体" w:eastAsia="宋体" w:cs="宋体"/>
          <w:b/>
          <w:bCs/>
          <w:color w:val="auto"/>
          <w:sz w:val="24"/>
          <w:szCs w:val="22"/>
          <w:lang w:val="en-US" w:eastAsia="zh-CN"/>
        </w:rPr>
      </w:pPr>
    </w:p>
    <w:p w14:paraId="1E98DD79">
      <w:pPr>
        <w:spacing w:line="360" w:lineRule="auto"/>
        <w:rPr>
          <w:rFonts w:hint="eastAsia" w:ascii="宋体" w:hAnsi="宋体" w:eastAsia="宋体" w:cs="宋体"/>
          <w:b/>
          <w:bCs/>
          <w:color w:val="auto"/>
          <w:sz w:val="24"/>
          <w:szCs w:val="22"/>
          <w:lang w:val="en-US" w:eastAsia="zh-CN"/>
        </w:rPr>
      </w:pPr>
    </w:p>
    <w:p w14:paraId="76B8FF6E">
      <w:pPr>
        <w:spacing w:line="360" w:lineRule="auto"/>
        <w:rPr>
          <w:rFonts w:hint="eastAsia" w:ascii="宋体" w:hAnsi="宋体" w:eastAsia="宋体" w:cs="宋体"/>
          <w:b/>
          <w:bCs/>
          <w:color w:val="auto"/>
          <w:sz w:val="24"/>
          <w:szCs w:val="22"/>
          <w:lang w:val="en-US" w:eastAsia="zh-CN"/>
        </w:rPr>
      </w:pPr>
    </w:p>
    <w:p w14:paraId="7A23D873">
      <w:pPr>
        <w:spacing w:line="360" w:lineRule="auto"/>
        <w:rPr>
          <w:rFonts w:hint="eastAsia" w:ascii="宋体" w:hAnsi="宋体" w:eastAsia="宋体" w:cs="宋体"/>
          <w:b/>
          <w:bCs/>
          <w:color w:val="auto"/>
          <w:sz w:val="24"/>
          <w:szCs w:val="22"/>
          <w:lang w:val="en-US" w:eastAsia="zh-CN"/>
        </w:rPr>
      </w:pPr>
    </w:p>
    <w:p w14:paraId="7BB9D9C8">
      <w:pPr>
        <w:spacing w:line="360" w:lineRule="auto"/>
        <w:rPr>
          <w:rFonts w:hint="eastAsia" w:ascii="宋体" w:hAnsi="宋体" w:eastAsia="宋体" w:cs="宋体"/>
          <w:b/>
          <w:bCs/>
          <w:color w:val="auto"/>
          <w:sz w:val="24"/>
          <w:szCs w:val="22"/>
          <w:lang w:val="en-US" w:eastAsia="zh-CN"/>
        </w:rPr>
      </w:pPr>
    </w:p>
    <w:p w14:paraId="04FCCD40">
      <w:pPr>
        <w:spacing w:line="360" w:lineRule="auto"/>
        <w:rPr>
          <w:rFonts w:hint="eastAsia" w:ascii="宋体" w:hAnsi="宋体" w:eastAsia="宋体" w:cs="宋体"/>
          <w:b/>
          <w:bCs/>
          <w:color w:val="auto"/>
          <w:sz w:val="24"/>
          <w:szCs w:val="22"/>
          <w:lang w:val="en-US" w:eastAsia="zh-CN"/>
        </w:rPr>
      </w:pPr>
      <w:r>
        <w:rPr>
          <w:rFonts w:hint="eastAsia" w:ascii="宋体" w:hAnsi="宋体" w:eastAsia="宋体" w:cs="宋体"/>
          <w:b/>
          <w:bCs/>
          <w:color w:val="auto"/>
          <w:sz w:val="24"/>
          <w:szCs w:val="22"/>
          <w:lang w:val="en-US" w:eastAsia="zh-CN"/>
        </w:rPr>
        <w:t>附件三：榆政财采发[2023]9号</w:t>
      </w:r>
    </w:p>
    <w:p w14:paraId="04B039AA">
      <w:pPr>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drawing>
          <wp:inline distT="0" distB="0" distL="114300" distR="114300">
            <wp:extent cx="5758815" cy="8138160"/>
            <wp:effectExtent l="0" t="0" r="13335" b="15240"/>
            <wp:docPr id="26" name="图片 1"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榆政财采发 2023 9号(1)_00"/>
                    <pic:cNvPicPr>
                      <a:picLocks noChangeAspect="1"/>
                    </pic:cNvPicPr>
                  </pic:nvPicPr>
                  <pic:blipFill>
                    <a:blip r:embed="rId22"/>
                    <a:stretch>
                      <a:fillRect/>
                    </a:stretch>
                  </pic:blipFill>
                  <pic:spPr>
                    <a:xfrm>
                      <a:off x="0" y="0"/>
                      <a:ext cx="5758815" cy="8138160"/>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6" name="图片 2"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榆政财采发 2023 9号(1)_01"/>
                    <pic:cNvPicPr>
                      <a:picLocks noChangeAspect="1"/>
                    </pic:cNvPicPr>
                  </pic:nvPicPr>
                  <pic:blipFill>
                    <a:blip r:embed="rId23"/>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7" name="图片 3"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榆政财采发 2023 9号(1)_02"/>
                    <pic:cNvPicPr>
                      <a:picLocks noChangeAspect="1"/>
                    </pic:cNvPicPr>
                  </pic:nvPicPr>
                  <pic:blipFill>
                    <a:blip r:embed="rId24"/>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3" name="图片 4"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榆政财采发 2023 9号(1)_03"/>
                    <pic:cNvPicPr>
                      <a:picLocks noChangeAspect="1"/>
                    </pic:cNvPicPr>
                  </pic:nvPicPr>
                  <pic:blipFill>
                    <a:blip r:embed="rId25"/>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4" name="图片 5"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榆政财采发 2023 9号(1)_04"/>
                    <pic:cNvPicPr>
                      <a:picLocks noChangeAspect="1"/>
                    </pic:cNvPicPr>
                  </pic:nvPicPr>
                  <pic:blipFill>
                    <a:blip r:embed="rId26"/>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8" name="图片 6"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榆政财采发 2023 9号(1)_05"/>
                    <pic:cNvPicPr>
                      <a:picLocks noChangeAspect="1"/>
                    </pic:cNvPicPr>
                  </pic:nvPicPr>
                  <pic:blipFill>
                    <a:blip r:embed="rId27"/>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2" name="图片 7"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榆政财采发 2023 9号(1)_06"/>
                    <pic:cNvPicPr>
                      <a:picLocks noChangeAspect="1"/>
                    </pic:cNvPicPr>
                  </pic:nvPicPr>
                  <pic:blipFill>
                    <a:blip r:embed="rId28"/>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9" name="图片 8"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榆政财采发 2023 9号(1)_07"/>
                    <pic:cNvPicPr>
                      <a:picLocks noChangeAspect="1"/>
                    </pic:cNvPicPr>
                  </pic:nvPicPr>
                  <pic:blipFill>
                    <a:blip r:embed="rId29"/>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0" name="图片 9"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榆政财采发 2023 9号(1)_08"/>
                    <pic:cNvPicPr>
                      <a:picLocks noChangeAspect="1"/>
                    </pic:cNvPicPr>
                  </pic:nvPicPr>
                  <pic:blipFill>
                    <a:blip r:embed="rId30"/>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1" name="图片 10"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榆政财采发 2023 9号(1)_09"/>
                    <pic:cNvPicPr>
                      <a:picLocks noChangeAspect="1"/>
                    </pic:cNvPicPr>
                  </pic:nvPicPr>
                  <pic:blipFill>
                    <a:blip r:embed="rId31"/>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5" name="图片 11"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榆政财采发 2023 9号(1)_10"/>
                    <pic:cNvPicPr>
                      <a:picLocks noChangeAspect="1"/>
                    </pic:cNvPicPr>
                  </pic:nvPicPr>
                  <pic:blipFill>
                    <a:blip r:embed="rId32"/>
                    <a:stretch>
                      <a:fillRect/>
                    </a:stretch>
                  </pic:blipFill>
                  <pic:spPr>
                    <a:xfrm>
                      <a:off x="0" y="0"/>
                      <a:ext cx="5753735" cy="8127365"/>
                    </a:xfrm>
                    <a:prstGeom prst="rect">
                      <a:avLst/>
                    </a:prstGeom>
                    <a:noFill/>
                    <a:ln>
                      <a:noFill/>
                    </a:ln>
                  </pic:spPr>
                </pic:pic>
              </a:graphicData>
            </a:graphic>
          </wp:inline>
        </w:drawing>
      </w:r>
    </w:p>
    <w:p w14:paraId="658B1EBD">
      <w:pPr>
        <w:rPr>
          <w:rFonts w:hint="eastAsia" w:ascii="宋体" w:hAnsi="宋体" w:eastAsia="宋体" w:cs="宋体"/>
        </w:rPr>
      </w:pPr>
    </w:p>
    <w:sectPr>
      <w:pgSz w:w="11906" w:h="16838"/>
      <w:pgMar w:top="1440" w:right="1800" w:bottom="1440" w:left="1800" w:header="1020"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panose1 w:val="020E0705020206020404"/>
    <w:charset w:val="00"/>
    <w:family w:val="auto"/>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03DC">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FFA72">
    <w:pPr>
      <w:pStyle w:val="27"/>
    </w:pPr>
    <w:r>
      <w:rPr>
        <w:sz w:val="18"/>
      </w:rPr>
      <w:pict>
        <v:shape id="_x0000_s1044" o:spid="_x0000_s104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7BA83AA">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3413">
    <w:pPr>
      <w:pStyle w:val="27"/>
    </w:pPr>
    <w:r>
      <w:rPr>
        <w:sz w:val="18"/>
      </w:rPr>
      <w:pict>
        <v:shape id="_x0000_s1045" o:spid="_x0000_s104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75649D38">
                <w:pPr>
                  <w:pStyle w:val="27"/>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8E498">
    <w:pPr>
      <w:pStyle w:val="27"/>
    </w:pPr>
    <w:r>
      <w:rPr>
        <w:sz w:val="18"/>
      </w:rPr>
      <w:pict>
        <v:shape id="_x0000_s1046" o:spid="_x0000_s104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3765713A">
                <w:pPr>
                  <w:pStyle w:val="27"/>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85FF2">
    <w:pPr>
      <w:snapToGrid w:val="0"/>
      <w:jc w:val="left"/>
      <w:rPr>
        <w:sz w:val="18"/>
      </w:rPr>
    </w:pPr>
    <w:r>
      <w:rPr>
        <w:sz w:val="18"/>
      </w:rPr>
      <w:pict>
        <v:shape id="_x0000_s1047" o:spid="_x0000_s1047"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702343FA">
                <w:pPr>
                  <w:pStyle w:val="2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5943">
    <w:pPr>
      <w:pStyle w:val="29"/>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25E86">
    <w:pPr>
      <w:pStyle w:val="29"/>
      <w:widowControl/>
      <w:pBdr>
        <w:bottom w:val="none" w:color="auto" w:sz="0" w:space="1"/>
      </w:pBd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sz w:val="15"/>
        <w:szCs w:val="15"/>
        <w:lang w:eastAsia="zh-CN"/>
      </w:rPr>
      <w:t>横山区义务教育学校2025年秋季至2026年春季学生学习和生活用品采购项目</w:t>
    </w:r>
  </w:p>
  <w:p w14:paraId="7F2FCAE6">
    <w:pPr>
      <w:pStyle w:val="29"/>
      <w:widowControl/>
      <w:pBdr>
        <w:bottom w:val="dotted" w:color="auto" w:sz="4" w:space="1"/>
      </w:pBdr>
      <w:rPr>
        <w:rFonts w:hint="eastAsia" w:asciiTheme="minorEastAsia" w:hAnsiTheme="minorEastAsia" w:eastAsiaTheme="minorEastAsia" w:cstheme="minorEastAsia"/>
        <w:sz w:val="16"/>
        <w:szCs w:val="16"/>
        <w:lang w:eastAsia="zh-CN"/>
      </w:rPr>
    </w:pPr>
    <w:r>
      <w:rPr>
        <w:rFonts w:hint="eastAsia" w:asciiTheme="minorEastAsia" w:hAnsiTheme="minorEastAsia" w:eastAsiaTheme="minorEastAsia" w:cstheme="minorEastAsia"/>
        <w:sz w:val="15"/>
        <w:szCs w:val="15"/>
        <w:lang w:eastAsia="zh-CN"/>
      </w:rPr>
      <w:t>（</w:t>
    </w:r>
    <w:r>
      <w:rPr>
        <w:rFonts w:hint="eastAsia" w:asciiTheme="minorEastAsia" w:hAnsiTheme="minorEastAsia" w:eastAsiaTheme="minorEastAsia" w:cstheme="minorEastAsia"/>
        <w:sz w:val="15"/>
        <w:szCs w:val="15"/>
        <w:lang w:val="en-US" w:eastAsia="zh-CN"/>
      </w:rPr>
      <w:t>N3标段一、四、七年级秋季校服</w:t>
    </w:r>
    <w:r>
      <w:rPr>
        <w:rFonts w:hint="eastAsia" w:asciiTheme="minorEastAsia" w:hAnsiTheme="minorEastAsia" w:eastAsiaTheme="minorEastAsia" w:cstheme="minorEastAsia"/>
        <w:sz w:val="15"/>
        <w:szCs w:val="15"/>
        <w:lang w:eastAsia="zh-CN"/>
      </w:rPr>
      <w:t xml:space="preserve">） </w:t>
    </w:r>
    <w:r>
      <w:rPr>
        <w:rFonts w:hint="eastAsia" w:asciiTheme="minorEastAsia" w:hAnsiTheme="minorEastAsia" w:eastAsiaTheme="minorEastAsia" w:cstheme="minorEastAsia"/>
        <w:sz w:val="16"/>
        <w:szCs w:val="16"/>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6E4E5B"/>
    <w:multiLevelType w:val="singleLevel"/>
    <w:tmpl w:val="C06E4E5B"/>
    <w:lvl w:ilvl="0" w:tentative="0">
      <w:start w:val="1"/>
      <w:numFmt w:val="decimal"/>
      <w:suff w:val="space"/>
      <w:lvlText w:val="%1)"/>
      <w:lvlJc w:val="left"/>
      <w:pPr>
        <w:ind w:left="425" w:hanging="425"/>
      </w:pPr>
      <w:rPr>
        <w:rFonts w:hint="default"/>
      </w:rPr>
    </w:lvl>
  </w:abstractNum>
  <w:abstractNum w:abstractNumId="1">
    <w:nsid w:val="2D06EB6A"/>
    <w:multiLevelType w:val="singleLevel"/>
    <w:tmpl w:val="2D06EB6A"/>
    <w:lvl w:ilvl="0" w:tentative="0">
      <w:start w:val="1"/>
      <w:numFmt w:val="decimal"/>
      <w:lvlText w:val="%1."/>
      <w:lvlJc w:val="left"/>
      <w:pPr>
        <w:tabs>
          <w:tab w:val="left" w:pos="312"/>
        </w:tabs>
      </w:pPr>
    </w:lvl>
  </w:abstractNum>
  <w:abstractNum w:abstractNumId="2">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JiZDU3NWRiZTE5M2ZmNmE0NjZmZDcxMzMzNGZjNjcifQ=="/>
  </w:docVars>
  <w:rsids>
    <w:rsidRoot w:val="06F76B07"/>
    <w:rsid w:val="000160BB"/>
    <w:rsid w:val="00082AD5"/>
    <w:rsid w:val="000B6E87"/>
    <w:rsid w:val="002E3879"/>
    <w:rsid w:val="0036585B"/>
    <w:rsid w:val="003F417C"/>
    <w:rsid w:val="00423393"/>
    <w:rsid w:val="00473B36"/>
    <w:rsid w:val="00513602"/>
    <w:rsid w:val="00591692"/>
    <w:rsid w:val="007F42B6"/>
    <w:rsid w:val="009A5346"/>
    <w:rsid w:val="00A01373"/>
    <w:rsid w:val="00D67E10"/>
    <w:rsid w:val="00DC32C3"/>
    <w:rsid w:val="00E13728"/>
    <w:rsid w:val="00EC4839"/>
    <w:rsid w:val="00FD06E0"/>
    <w:rsid w:val="01023C3F"/>
    <w:rsid w:val="01130DD9"/>
    <w:rsid w:val="01353C51"/>
    <w:rsid w:val="01354A5B"/>
    <w:rsid w:val="01397AC9"/>
    <w:rsid w:val="01782D82"/>
    <w:rsid w:val="01B13897"/>
    <w:rsid w:val="01BC7F43"/>
    <w:rsid w:val="01C122B3"/>
    <w:rsid w:val="01C534DA"/>
    <w:rsid w:val="01C72E31"/>
    <w:rsid w:val="01C93EA7"/>
    <w:rsid w:val="01D23465"/>
    <w:rsid w:val="01E65C94"/>
    <w:rsid w:val="02260060"/>
    <w:rsid w:val="02387489"/>
    <w:rsid w:val="02387878"/>
    <w:rsid w:val="023C0E23"/>
    <w:rsid w:val="02454C7D"/>
    <w:rsid w:val="02671C31"/>
    <w:rsid w:val="026F7379"/>
    <w:rsid w:val="028D65CA"/>
    <w:rsid w:val="02A72872"/>
    <w:rsid w:val="02F41F5F"/>
    <w:rsid w:val="030001B6"/>
    <w:rsid w:val="030D3E71"/>
    <w:rsid w:val="03176E8E"/>
    <w:rsid w:val="034A7907"/>
    <w:rsid w:val="03BE70CC"/>
    <w:rsid w:val="03E915CA"/>
    <w:rsid w:val="04373A2D"/>
    <w:rsid w:val="0442248D"/>
    <w:rsid w:val="04515919"/>
    <w:rsid w:val="045F5627"/>
    <w:rsid w:val="04E53923"/>
    <w:rsid w:val="04EF6F2A"/>
    <w:rsid w:val="04F75660"/>
    <w:rsid w:val="04F94645"/>
    <w:rsid w:val="051078A5"/>
    <w:rsid w:val="053A314D"/>
    <w:rsid w:val="05501B14"/>
    <w:rsid w:val="05532F02"/>
    <w:rsid w:val="055454A2"/>
    <w:rsid w:val="057C4202"/>
    <w:rsid w:val="057D5E24"/>
    <w:rsid w:val="05BA44DC"/>
    <w:rsid w:val="05E16FCE"/>
    <w:rsid w:val="05ED1AAD"/>
    <w:rsid w:val="06252DE7"/>
    <w:rsid w:val="062D19D4"/>
    <w:rsid w:val="063E0C92"/>
    <w:rsid w:val="06471FDD"/>
    <w:rsid w:val="0648695B"/>
    <w:rsid w:val="066E1462"/>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C733D5"/>
    <w:rsid w:val="07D94DAB"/>
    <w:rsid w:val="07F92F78"/>
    <w:rsid w:val="08382036"/>
    <w:rsid w:val="083B26D2"/>
    <w:rsid w:val="0854445C"/>
    <w:rsid w:val="086A1781"/>
    <w:rsid w:val="086B4430"/>
    <w:rsid w:val="08871646"/>
    <w:rsid w:val="088D00BA"/>
    <w:rsid w:val="088E280B"/>
    <w:rsid w:val="089D0C1E"/>
    <w:rsid w:val="08C87C63"/>
    <w:rsid w:val="08FB5115"/>
    <w:rsid w:val="0900585B"/>
    <w:rsid w:val="09360000"/>
    <w:rsid w:val="0938243F"/>
    <w:rsid w:val="093E4AC2"/>
    <w:rsid w:val="094248EB"/>
    <w:rsid w:val="09446A55"/>
    <w:rsid w:val="094E71DE"/>
    <w:rsid w:val="09537AC1"/>
    <w:rsid w:val="096F7B18"/>
    <w:rsid w:val="09767F7E"/>
    <w:rsid w:val="098506D2"/>
    <w:rsid w:val="09A266F1"/>
    <w:rsid w:val="09FA7A1F"/>
    <w:rsid w:val="0A2A1A8D"/>
    <w:rsid w:val="0A334D52"/>
    <w:rsid w:val="0A51613C"/>
    <w:rsid w:val="0A52200B"/>
    <w:rsid w:val="0A52276A"/>
    <w:rsid w:val="0A5E5EC6"/>
    <w:rsid w:val="0A8725EA"/>
    <w:rsid w:val="0A975610"/>
    <w:rsid w:val="0A9C0822"/>
    <w:rsid w:val="0AD228A5"/>
    <w:rsid w:val="0B032F7A"/>
    <w:rsid w:val="0B260D05"/>
    <w:rsid w:val="0B285545"/>
    <w:rsid w:val="0B316BAE"/>
    <w:rsid w:val="0B371DA8"/>
    <w:rsid w:val="0B426AE8"/>
    <w:rsid w:val="0B6C5F67"/>
    <w:rsid w:val="0B765D1E"/>
    <w:rsid w:val="0B822CD9"/>
    <w:rsid w:val="0BA13F3D"/>
    <w:rsid w:val="0BB17CD0"/>
    <w:rsid w:val="0BEE25B6"/>
    <w:rsid w:val="0C056486"/>
    <w:rsid w:val="0C374530"/>
    <w:rsid w:val="0C4E1DF4"/>
    <w:rsid w:val="0C6D2724"/>
    <w:rsid w:val="0C9023CB"/>
    <w:rsid w:val="0CB46187"/>
    <w:rsid w:val="0CBD2EAF"/>
    <w:rsid w:val="0CE338B2"/>
    <w:rsid w:val="0CE52090"/>
    <w:rsid w:val="0D15134C"/>
    <w:rsid w:val="0D514931"/>
    <w:rsid w:val="0D583CB4"/>
    <w:rsid w:val="0D5B7D06"/>
    <w:rsid w:val="0D900DFA"/>
    <w:rsid w:val="0D9445DF"/>
    <w:rsid w:val="0D9936EB"/>
    <w:rsid w:val="0DB05DDA"/>
    <w:rsid w:val="0DBA6D25"/>
    <w:rsid w:val="0DC452C4"/>
    <w:rsid w:val="0E1400F2"/>
    <w:rsid w:val="0E146D3F"/>
    <w:rsid w:val="0E1F1ECA"/>
    <w:rsid w:val="0E3D08A9"/>
    <w:rsid w:val="0E3F7244"/>
    <w:rsid w:val="0E4D27E5"/>
    <w:rsid w:val="0E5F6701"/>
    <w:rsid w:val="0E9C2293"/>
    <w:rsid w:val="0EB15D4E"/>
    <w:rsid w:val="0ECF38E3"/>
    <w:rsid w:val="0ED10E15"/>
    <w:rsid w:val="0F124658"/>
    <w:rsid w:val="0F292D0A"/>
    <w:rsid w:val="0F4A24F4"/>
    <w:rsid w:val="0F4C5FD1"/>
    <w:rsid w:val="0F787A37"/>
    <w:rsid w:val="0F7F2AD0"/>
    <w:rsid w:val="0F832BA3"/>
    <w:rsid w:val="0F8710A3"/>
    <w:rsid w:val="0FA61B22"/>
    <w:rsid w:val="0FA91612"/>
    <w:rsid w:val="0FCC4100"/>
    <w:rsid w:val="0FE76B01"/>
    <w:rsid w:val="0FEC66BF"/>
    <w:rsid w:val="0FF224B0"/>
    <w:rsid w:val="102B2027"/>
    <w:rsid w:val="1045253A"/>
    <w:rsid w:val="104C1BB6"/>
    <w:rsid w:val="105B7D27"/>
    <w:rsid w:val="10633FBA"/>
    <w:rsid w:val="10764CBD"/>
    <w:rsid w:val="10A0266D"/>
    <w:rsid w:val="10E03340"/>
    <w:rsid w:val="10EB574A"/>
    <w:rsid w:val="10ED631E"/>
    <w:rsid w:val="110968C6"/>
    <w:rsid w:val="110A1935"/>
    <w:rsid w:val="113A5997"/>
    <w:rsid w:val="114264E0"/>
    <w:rsid w:val="11466290"/>
    <w:rsid w:val="11481DFE"/>
    <w:rsid w:val="1166119E"/>
    <w:rsid w:val="1182211B"/>
    <w:rsid w:val="118C4D8E"/>
    <w:rsid w:val="11A162F3"/>
    <w:rsid w:val="11B733D4"/>
    <w:rsid w:val="11E45119"/>
    <w:rsid w:val="11E60AC7"/>
    <w:rsid w:val="11E94F7D"/>
    <w:rsid w:val="11ED59DC"/>
    <w:rsid w:val="122E18FE"/>
    <w:rsid w:val="123762E9"/>
    <w:rsid w:val="125B680B"/>
    <w:rsid w:val="127076D0"/>
    <w:rsid w:val="1295057F"/>
    <w:rsid w:val="12CB5CF6"/>
    <w:rsid w:val="12E30515"/>
    <w:rsid w:val="12E86FDC"/>
    <w:rsid w:val="12F31899"/>
    <w:rsid w:val="1310511A"/>
    <w:rsid w:val="131F7E7D"/>
    <w:rsid w:val="13320C6A"/>
    <w:rsid w:val="13460210"/>
    <w:rsid w:val="134803F5"/>
    <w:rsid w:val="13501F14"/>
    <w:rsid w:val="13954387"/>
    <w:rsid w:val="13A7323E"/>
    <w:rsid w:val="13A834C2"/>
    <w:rsid w:val="13AC48F3"/>
    <w:rsid w:val="13DA79CD"/>
    <w:rsid w:val="144346DD"/>
    <w:rsid w:val="14C52A4A"/>
    <w:rsid w:val="14C56D75"/>
    <w:rsid w:val="14C63907"/>
    <w:rsid w:val="14C76E04"/>
    <w:rsid w:val="14DB6BEC"/>
    <w:rsid w:val="14EA2F08"/>
    <w:rsid w:val="14F84B6E"/>
    <w:rsid w:val="14FB5CC3"/>
    <w:rsid w:val="150B5245"/>
    <w:rsid w:val="155319C7"/>
    <w:rsid w:val="158D1FE0"/>
    <w:rsid w:val="159C7C87"/>
    <w:rsid w:val="15BB209F"/>
    <w:rsid w:val="15C778FD"/>
    <w:rsid w:val="15E61397"/>
    <w:rsid w:val="16234FB5"/>
    <w:rsid w:val="16286E51"/>
    <w:rsid w:val="16303CF4"/>
    <w:rsid w:val="16495E30"/>
    <w:rsid w:val="1665541F"/>
    <w:rsid w:val="168D4EAB"/>
    <w:rsid w:val="168D5359"/>
    <w:rsid w:val="168E0C4D"/>
    <w:rsid w:val="16AE750E"/>
    <w:rsid w:val="170D397B"/>
    <w:rsid w:val="173B513C"/>
    <w:rsid w:val="174A7237"/>
    <w:rsid w:val="17607EAE"/>
    <w:rsid w:val="177A696C"/>
    <w:rsid w:val="178067EC"/>
    <w:rsid w:val="17823DFB"/>
    <w:rsid w:val="17872F24"/>
    <w:rsid w:val="17AA053A"/>
    <w:rsid w:val="17AE7FF0"/>
    <w:rsid w:val="18284119"/>
    <w:rsid w:val="18442708"/>
    <w:rsid w:val="187736E7"/>
    <w:rsid w:val="18806EE8"/>
    <w:rsid w:val="18AE5980"/>
    <w:rsid w:val="18BA6EEC"/>
    <w:rsid w:val="18CE1833"/>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2B1D25"/>
    <w:rsid w:val="1A4A09C5"/>
    <w:rsid w:val="1A61565B"/>
    <w:rsid w:val="1A7C767F"/>
    <w:rsid w:val="1A8916F8"/>
    <w:rsid w:val="1B4A5BEB"/>
    <w:rsid w:val="1B5F2FF2"/>
    <w:rsid w:val="1B813CE3"/>
    <w:rsid w:val="1B982F70"/>
    <w:rsid w:val="1BA535D6"/>
    <w:rsid w:val="1BC021BE"/>
    <w:rsid w:val="1BD16179"/>
    <w:rsid w:val="1BDF7F24"/>
    <w:rsid w:val="1BF744DD"/>
    <w:rsid w:val="1C1E3397"/>
    <w:rsid w:val="1C235869"/>
    <w:rsid w:val="1C3C0FBC"/>
    <w:rsid w:val="1C485D0F"/>
    <w:rsid w:val="1C5D2B15"/>
    <w:rsid w:val="1C821F9B"/>
    <w:rsid w:val="1C8E727E"/>
    <w:rsid w:val="1CA24D80"/>
    <w:rsid w:val="1CD41D4B"/>
    <w:rsid w:val="1D14528C"/>
    <w:rsid w:val="1D1B6C37"/>
    <w:rsid w:val="1D3C1168"/>
    <w:rsid w:val="1D4364FB"/>
    <w:rsid w:val="1D4C0B25"/>
    <w:rsid w:val="1D77338B"/>
    <w:rsid w:val="1DD52BD7"/>
    <w:rsid w:val="1DF649F2"/>
    <w:rsid w:val="1E2D340E"/>
    <w:rsid w:val="1E3807EA"/>
    <w:rsid w:val="1E390005"/>
    <w:rsid w:val="1E4246A2"/>
    <w:rsid w:val="1E8236E3"/>
    <w:rsid w:val="1E915978"/>
    <w:rsid w:val="1EAA62AA"/>
    <w:rsid w:val="1EBF4E9D"/>
    <w:rsid w:val="1EF139BF"/>
    <w:rsid w:val="1F186E7B"/>
    <w:rsid w:val="1F51379E"/>
    <w:rsid w:val="1FBB4D44"/>
    <w:rsid w:val="1FC44610"/>
    <w:rsid w:val="206014D0"/>
    <w:rsid w:val="2072139F"/>
    <w:rsid w:val="207C71D2"/>
    <w:rsid w:val="209052D6"/>
    <w:rsid w:val="20943C19"/>
    <w:rsid w:val="210A1607"/>
    <w:rsid w:val="212F5ACC"/>
    <w:rsid w:val="21453630"/>
    <w:rsid w:val="214A5276"/>
    <w:rsid w:val="215A77D0"/>
    <w:rsid w:val="217C5D70"/>
    <w:rsid w:val="21A01459"/>
    <w:rsid w:val="21A4319A"/>
    <w:rsid w:val="21A96DF8"/>
    <w:rsid w:val="21AD1B23"/>
    <w:rsid w:val="21E81D45"/>
    <w:rsid w:val="220C42C0"/>
    <w:rsid w:val="221303F1"/>
    <w:rsid w:val="22315C8A"/>
    <w:rsid w:val="228E5679"/>
    <w:rsid w:val="22A440AE"/>
    <w:rsid w:val="22B8599C"/>
    <w:rsid w:val="22D67A67"/>
    <w:rsid w:val="22EC39DC"/>
    <w:rsid w:val="22F97911"/>
    <w:rsid w:val="22FB4B0E"/>
    <w:rsid w:val="231A7C31"/>
    <w:rsid w:val="23302C85"/>
    <w:rsid w:val="233874C4"/>
    <w:rsid w:val="23590E67"/>
    <w:rsid w:val="236E7ECB"/>
    <w:rsid w:val="23871A8A"/>
    <w:rsid w:val="238E5203"/>
    <w:rsid w:val="23936BEF"/>
    <w:rsid w:val="239C052D"/>
    <w:rsid w:val="23CD5478"/>
    <w:rsid w:val="23DA2096"/>
    <w:rsid w:val="23EF2B55"/>
    <w:rsid w:val="24202495"/>
    <w:rsid w:val="244642F4"/>
    <w:rsid w:val="244C7AE8"/>
    <w:rsid w:val="24663AF3"/>
    <w:rsid w:val="24B80369"/>
    <w:rsid w:val="24BD6755"/>
    <w:rsid w:val="24CF60CF"/>
    <w:rsid w:val="24D3267A"/>
    <w:rsid w:val="24EC2DE2"/>
    <w:rsid w:val="24EF16C8"/>
    <w:rsid w:val="251C15A0"/>
    <w:rsid w:val="2538060A"/>
    <w:rsid w:val="255049E9"/>
    <w:rsid w:val="25695D11"/>
    <w:rsid w:val="25832D5F"/>
    <w:rsid w:val="25A9092C"/>
    <w:rsid w:val="25C10947"/>
    <w:rsid w:val="25CD2E47"/>
    <w:rsid w:val="25E35426"/>
    <w:rsid w:val="25E405A7"/>
    <w:rsid w:val="25E70938"/>
    <w:rsid w:val="25F235F6"/>
    <w:rsid w:val="25F63357"/>
    <w:rsid w:val="26270EA7"/>
    <w:rsid w:val="263A7C87"/>
    <w:rsid w:val="265B49AF"/>
    <w:rsid w:val="265B73F6"/>
    <w:rsid w:val="266D3D7B"/>
    <w:rsid w:val="26733A4A"/>
    <w:rsid w:val="268B3730"/>
    <w:rsid w:val="26D030F2"/>
    <w:rsid w:val="26F1504B"/>
    <w:rsid w:val="26FE34A7"/>
    <w:rsid w:val="270D3E42"/>
    <w:rsid w:val="273C0695"/>
    <w:rsid w:val="2743733D"/>
    <w:rsid w:val="27512752"/>
    <w:rsid w:val="27597755"/>
    <w:rsid w:val="277976C4"/>
    <w:rsid w:val="27AD58FE"/>
    <w:rsid w:val="28086522"/>
    <w:rsid w:val="28201B5A"/>
    <w:rsid w:val="28321AFD"/>
    <w:rsid w:val="28477E5B"/>
    <w:rsid w:val="286C2943"/>
    <w:rsid w:val="288E468B"/>
    <w:rsid w:val="28AA258A"/>
    <w:rsid w:val="28B21F66"/>
    <w:rsid w:val="28B86472"/>
    <w:rsid w:val="28E5772A"/>
    <w:rsid w:val="28F759D8"/>
    <w:rsid w:val="29201250"/>
    <w:rsid w:val="29246737"/>
    <w:rsid w:val="292B0F13"/>
    <w:rsid w:val="294276AE"/>
    <w:rsid w:val="295F4B75"/>
    <w:rsid w:val="297A1D01"/>
    <w:rsid w:val="29B45ADC"/>
    <w:rsid w:val="29B64A62"/>
    <w:rsid w:val="29E0319F"/>
    <w:rsid w:val="29F119A3"/>
    <w:rsid w:val="29F45BED"/>
    <w:rsid w:val="29FA2D3E"/>
    <w:rsid w:val="2A073EDF"/>
    <w:rsid w:val="2A350251"/>
    <w:rsid w:val="2A3A13DC"/>
    <w:rsid w:val="2A4F146D"/>
    <w:rsid w:val="2A73664D"/>
    <w:rsid w:val="2A7A1912"/>
    <w:rsid w:val="2A9C1ABD"/>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903FAA"/>
    <w:rsid w:val="2C930844"/>
    <w:rsid w:val="2CCF1729"/>
    <w:rsid w:val="2CFA3055"/>
    <w:rsid w:val="2D14090B"/>
    <w:rsid w:val="2D1830F5"/>
    <w:rsid w:val="2D381E56"/>
    <w:rsid w:val="2D3C3D8C"/>
    <w:rsid w:val="2D3F31C7"/>
    <w:rsid w:val="2D8504EE"/>
    <w:rsid w:val="2D913BF2"/>
    <w:rsid w:val="2D9708A4"/>
    <w:rsid w:val="2DF40F2E"/>
    <w:rsid w:val="2E053670"/>
    <w:rsid w:val="2E191D33"/>
    <w:rsid w:val="2E25007F"/>
    <w:rsid w:val="2E3B7B20"/>
    <w:rsid w:val="2E48547A"/>
    <w:rsid w:val="2E531E30"/>
    <w:rsid w:val="2E593C1D"/>
    <w:rsid w:val="2E5C3496"/>
    <w:rsid w:val="2E6365F4"/>
    <w:rsid w:val="2E6739DE"/>
    <w:rsid w:val="2E70421E"/>
    <w:rsid w:val="2E92399B"/>
    <w:rsid w:val="2EAD05C3"/>
    <w:rsid w:val="2EB30160"/>
    <w:rsid w:val="2ECA5381"/>
    <w:rsid w:val="2EE27E18"/>
    <w:rsid w:val="2EED6577"/>
    <w:rsid w:val="2F067A90"/>
    <w:rsid w:val="2F1403FE"/>
    <w:rsid w:val="2F15140A"/>
    <w:rsid w:val="2F154177"/>
    <w:rsid w:val="2F186566"/>
    <w:rsid w:val="2F1F7E8A"/>
    <w:rsid w:val="2F4A7069"/>
    <w:rsid w:val="2F582EA6"/>
    <w:rsid w:val="2F590979"/>
    <w:rsid w:val="2F5F21ED"/>
    <w:rsid w:val="2F685A83"/>
    <w:rsid w:val="2F7F33CF"/>
    <w:rsid w:val="2F8C18B2"/>
    <w:rsid w:val="2FB90FA6"/>
    <w:rsid w:val="2FB97CAC"/>
    <w:rsid w:val="2FBD7C88"/>
    <w:rsid w:val="2FC4096A"/>
    <w:rsid w:val="2FC67351"/>
    <w:rsid w:val="30023A6C"/>
    <w:rsid w:val="300C557A"/>
    <w:rsid w:val="30270F39"/>
    <w:rsid w:val="302717BC"/>
    <w:rsid w:val="30312848"/>
    <w:rsid w:val="303771E3"/>
    <w:rsid w:val="30807F4D"/>
    <w:rsid w:val="309A4AB3"/>
    <w:rsid w:val="30A00E7F"/>
    <w:rsid w:val="30C77D5C"/>
    <w:rsid w:val="31057689"/>
    <w:rsid w:val="31127C97"/>
    <w:rsid w:val="31191C5C"/>
    <w:rsid w:val="3137014A"/>
    <w:rsid w:val="314F6F1E"/>
    <w:rsid w:val="315F08BD"/>
    <w:rsid w:val="316F12BB"/>
    <w:rsid w:val="3174044B"/>
    <w:rsid w:val="31A4782A"/>
    <w:rsid w:val="31C47EC9"/>
    <w:rsid w:val="31CA5828"/>
    <w:rsid w:val="31DE597E"/>
    <w:rsid w:val="31F6028F"/>
    <w:rsid w:val="3212752E"/>
    <w:rsid w:val="32197A94"/>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2E92A8B"/>
    <w:rsid w:val="330C697F"/>
    <w:rsid w:val="331724CB"/>
    <w:rsid w:val="331A35FB"/>
    <w:rsid w:val="33423060"/>
    <w:rsid w:val="33604EFD"/>
    <w:rsid w:val="33612234"/>
    <w:rsid w:val="33730424"/>
    <w:rsid w:val="337C6A57"/>
    <w:rsid w:val="338E558A"/>
    <w:rsid w:val="33A510F0"/>
    <w:rsid w:val="33B720D8"/>
    <w:rsid w:val="33CC43C1"/>
    <w:rsid w:val="33E06482"/>
    <w:rsid w:val="3408637D"/>
    <w:rsid w:val="34183C0D"/>
    <w:rsid w:val="343519BB"/>
    <w:rsid w:val="344A56EE"/>
    <w:rsid w:val="34584EF5"/>
    <w:rsid w:val="34682D50"/>
    <w:rsid w:val="3473627D"/>
    <w:rsid w:val="34AE5356"/>
    <w:rsid w:val="34FC254E"/>
    <w:rsid w:val="35122534"/>
    <w:rsid w:val="351F7AFD"/>
    <w:rsid w:val="352E10E4"/>
    <w:rsid w:val="35366CC3"/>
    <w:rsid w:val="3575771D"/>
    <w:rsid w:val="357B2D23"/>
    <w:rsid w:val="359A79FA"/>
    <w:rsid w:val="359D7054"/>
    <w:rsid w:val="35A72867"/>
    <w:rsid w:val="35A95619"/>
    <w:rsid w:val="35B93AAE"/>
    <w:rsid w:val="35C47D04"/>
    <w:rsid w:val="35E32A9E"/>
    <w:rsid w:val="35E334B3"/>
    <w:rsid w:val="35E92F8F"/>
    <w:rsid w:val="35FD18CE"/>
    <w:rsid w:val="36226519"/>
    <w:rsid w:val="362352DF"/>
    <w:rsid w:val="362C557E"/>
    <w:rsid w:val="36332CBE"/>
    <w:rsid w:val="369C715E"/>
    <w:rsid w:val="36A35310"/>
    <w:rsid w:val="36AB0D0D"/>
    <w:rsid w:val="36D87E01"/>
    <w:rsid w:val="36F01AF3"/>
    <w:rsid w:val="37002ADB"/>
    <w:rsid w:val="370C33EA"/>
    <w:rsid w:val="374E4C27"/>
    <w:rsid w:val="376B7B03"/>
    <w:rsid w:val="376C3964"/>
    <w:rsid w:val="37F01B4E"/>
    <w:rsid w:val="38185646"/>
    <w:rsid w:val="384113D5"/>
    <w:rsid w:val="385E5DFF"/>
    <w:rsid w:val="38AD70BF"/>
    <w:rsid w:val="38D73F9D"/>
    <w:rsid w:val="39181266"/>
    <w:rsid w:val="393B03E6"/>
    <w:rsid w:val="39451B46"/>
    <w:rsid w:val="39465071"/>
    <w:rsid w:val="395F4958"/>
    <w:rsid w:val="3992391D"/>
    <w:rsid w:val="399A5862"/>
    <w:rsid w:val="39A26C31"/>
    <w:rsid w:val="39A4062F"/>
    <w:rsid w:val="39B44A3F"/>
    <w:rsid w:val="39B44C5B"/>
    <w:rsid w:val="39D72B6B"/>
    <w:rsid w:val="39D73D56"/>
    <w:rsid w:val="39EF4143"/>
    <w:rsid w:val="3A133BC7"/>
    <w:rsid w:val="3A2845C2"/>
    <w:rsid w:val="3A3A42B6"/>
    <w:rsid w:val="3A64321D"/>
    <w:rsid w:val="3A9F1584"/>
    <w:rsid w:val="3AAA72F0"/>
    <w:rsid w:val="3AB42744"/>
    <w:rsid w:val="3B1C30B8"/>
    <w:rsid w:val="3B201ED9"/>
    <w:rsid w:val="3B2164F3"/>
    <w:rsid w:val="3B387E25"/>
    <w:rsid w:val="3B466C06"/>
    <w:rsid w:val="3B4F5519"/>
    <w:rsid w:val="3B8049EB"/>
    <w:rsid w:val="3BB8035A"/>
    <w:rsid w:val="3BBF4FF4"/>
    <w:rsid w:val="3C0C5370"/>
    <w:rsid w:val="3C2252DA"/>
    <w:rsid w:val="3C2812D4"/>
    <w:rsid w:val="3C511228"/>
    <w:rsid w:val="3C54255D"/>
    <w:rsid w:val="3C5F78FE"/>
    <w:rsid w:val="3C600ACC"/>
    <w:rsid w:val="3CD45E5D"/>
    <w:rsid w:val="3CFD1F9B"/>
    <w:rsid w:val="3D20075D"/>
    <w:rsid w:val="3D2E6AC3"/>
    <w:rsid w:val="3D523E11"/>
    <w:rsid w:val="3D624DEA"/>
    <w:rsid w:val="3D6446F4"/>
    <w:rsid w:val="3D750DD7"/>
    <w:rsid w:val="3D7624EE"/>
    <w:rsid w:val="3DD569AF"/>
    <w:rsid w:val="3E063C29"/>
    <w:rsid w:val="3E5C147A"/>
    <w:rsid w:val="3E846873"/>
    <w:rsid w:val="3E9F1D36"/>
    <w:rsid w:val="3EBC5E8D"/>
    <w:rsid w:val="3EC43826"/>
    <w:rsid w:val="3EE6117B"/>
    <w:rsid w:val="3F0B38F6"/>
    <w:rsid w:val="3F3729A9"/>
    <w:rsid w:val="3F4A355D"/>
    <w:rsid w:val="3F591E5E"/>
    <w:rsid w:val="3F6479F8"/>
    <w:rsid w:val="3F761B38"/>
    <w:rsid w:val="3FCF6692"/>
    <w:rsid w:val="3FF102E8"/>
    <w:rsid w:val="3FF108AC"/>
    <w:rsid w:val="3FF74946"/>
    <w:rsid w:val="40206A40"/>
    <w:rsid w:val="40234180"/>
    <w:rsid w:val="40300BDB"/>
    <w:rsid w:val="40346DEF"/>
    <w:rsid w:val="40730E62"/>
    <w:rsid w:val="40DF685E"/>
    <w:rsid w:val="41175A0C"/>
    <w:rsid w:val="412D0813"/>
    <w:rsid w:val="416931E0"/>
    <w:rsid w:val="417B60BB"/>
    <w:rsid w:val="418D5DEE"/>
    <w:rsid w:val="41D06F7C"/>
    <w:rsid w:val="41EA3241"/>
    <w:rsid w:val="41F23AE0"/>
    <w:rsid w:val="420750AB"/>
    <w:rsid w:val="422159F4"/>
    <w:rsid w:val="423C516E"/>
    <w:rsid w:val="42561A3B"/>
    <w:rsid w:val="42AC4713"/>
    <w:rsid w:val="42D014F6"/>
    <w:rsid w:val="42E83C24"/>
    <w:rsid w:val="42F94298"/>
    <w:rsid w:val="4315067F"/>
    <w:rsid w:val="43210FB9"/>
    <w:rsid w:val="43355A10"/>
    <w:rsid w:val="435B3D1D"/>
    <w:rsid w:val="435B78E1"/>
    <w:rsid w:val="436B6E27"/>
    <w:rsid w:val="43715C38"/>
    <w:rsid w:val="43730A6C"/>
    <w:rsid w:val="43785B5D"/>
    <w:rsid w:val="43B81849"/>
    <w:rsid w:val="43E55316"/>
    <w:rsid w:val="441E379C"/>
    <w:rsid w:val="44333E53"/>
    <w:rsid w:val="44360178"/>
    <w:rsid w:val="4446365C"/>
    <w:rsid w:val="444E14B1"/>
    <w:rsid w:val="445A0E2C"/>
    <w:rsid w:val="446854CF"/>
    <w:rsid w:val="448507C2"/>
    <w:rsid w:val="44AE27F5"/>
    <w:rsid w:val="44CF1C5F"/>
    <w:rsid w:val="44D93343"/>
    <w:rsid w:val="44D96D9F"/>
    <w:rsid w:val="44D96F51"/>
    <w:rsid w:val="44FD25EB"/>
    <w:rsid w:val="450A3F83"/>
    <w:rsid w:val="455D3028"/>
    <w:rsid w:val="459F57ED"/>
    <w:rsid w:val="45C71DC4"/>
    <w:rsid w:val="45E13D20"/>
    <w:rsid w:val="46241606"/>
    <w:rsid w:val="462A6FD7"/>
    <w:rsid w:val="463C1A32"/>
    <w:rsid w:val="464A0A50"/>
    <w:rsid w:val="465B14C7"/>
    <w:rsid w:val="46892947"/>
    <w:rsid w:val="46AE709D"/>
    <w:rsid w:val="46C84AB5"/>
    <w:rsid w:val="46D47A94"/>
    <w:rsid w:val="46F37795"/>
    <w:rsid w:val="47005468"/>
    <w:rsid w:val="47022019"/>
    <w:rsid w:val="470A22C4"/>
    <w:rsid w:val="470D6BB6"/>
    <w:rsid w:val="471C111C"/>
    <w:rsid w:val="47907B00"/>
    <w:rsid w:val="47946C27"/>
    <w:rsid w:val="47A4322B"/>
    <w:rsid w:val="47B71D8E"/>
    <w:rsid w:val="47C85DF0"/>
    <w:rsid w:val="47E621F6"/>
    <w:rsid w:val="47EA6B28"/>
    <w:rsid w:val="481A144B"/>
    <w:rsid w:val="484C2EAF"/>
    <w:rsid w:val="48551B8D"/>
    <w:rsid w:val="48C95952"/>
    <w:rsid w:val="48D51B07"/>
    <w:rsid w:val="48F25A1F"/>
    <w:rsid w:val="48F5267B"/>
    <w:rsid w:val="490223F4"/>
    <w:rsid w:val="492642A4"/>
    <w:rsid w:val="492F38B1"/>
    <w:rsid w:val="49305382"/>
    <w:rsid w:val="49682BDC"/>
    <w:rsid w:val="498935F3"/>
    <w:rsid w:val="499E2E98"/>
    <w:rsid w:val="49B70DD0"/>
    <w:rsid w:val="49D65863"/>
    <w:rsid w:val="49D95B72"/>
    <w:rsid w:val="4A260AC3"/>
    <w:rsid w:val="4A61664D"/>
    <w:rsid w:val="4A6D04CB"/>
    <w:rsid w:val="4A7D6D2B"/>
    <w:rsid w:val="4A8D1FFD"/>
    <w:rsid w:val="4A9F6AC6"/>
    <w:rsid w:val="4AAF5379"/>
    <w:rsid w:val="4AB20711"/>
    <w:rsid w:val="4AB30630"/>
    <w:rsid w:val="4ABC3B3D"/>
    <w:rsid w:val="4AC61FB2"/>
    <w:rsid w:val="4ADC12C4"/>
    <w:rsid w:val="4AED31B2"/>
    <w:rsid w:val="4AF92BAB"/>
    <w:rsid w:val="4AFA341E"/>
    <w:rsid w:val="4AFE076D"/>
    <w:rsid w:val="4B08477A"/>
    <w:rsid w:val="4B1647CA"/>
    <w:rsid w:val="4B42542F"/>
    <w:rsid w:val="4B5B6911"/>
    <w:rsid w:val="4B5B6C93"/>
    <w:rsid w:val="4B5E6EB7"/>
    <w:rsid w:val="4B772D15"/>
    <w:rsid w:val="4B937618"/>
    <w:rsid w:val="4B9F2AEC"/>
    <w:rsid w:val="4BB77228"/>
    <w:rsid w:val="4BBB1F7D"/>
    <w:rsid w:val="4BCE2419"/>
    <w:rsid w:val="4BD76D82"/>
    <w:rsid w:val="4C0E3A74"/>
    <w:rsid w:val="4C176A3C"/>
    <w:rsid w:val="4C25659C"/>
    <w:rsid w:val="4C26121A"/>
    <w:rsid w:val="4C5A1175"/>
    <w:rsid w:val="4C9273CC"/>
    <w:rsid w:val="4C9524B3"/>
    <w:rsid w:val="4C9758A5"/>
    <w:rsid w:val="4CA37CC7"/>
    <w:rsid w:val="4CBD3A2C"/>
    <w:rsid w:val="4CDF57E7"/>
    <w:rsid w:val="4CF72244"/>
    <w:rsid w:val="4CFD2E60"/>
    <w:rsid w:val="4D043409"/>
    <w:rsid w:val="4D2E33DE"/>
    <w:rsid w:val="4D527B6E"/>
    <w:rsid w:val="4D8D034C"/>
    <w:rsid w:val="4DB45CED"/>
    <w:rsid w:val="4DBB547E"/>
    <w:rsid w:val="4DBE522F"/>
    <w:rsid w:val="4DFE10C7"/>
    <w:rsid w:val="4E2B15BE"/>
    <w:rsid w:val="4E544A97"/>
    <w:rsid w:val="4E6C4E2C"/>
    <w:rsid w:val="4E7A5A79"/>
    <w:rsid w:val="4E8518A6"/>
    <w:rsid w:val="4EAC4100"/>
    <w:rsid w:val="4EAF66A3"/>
    <w:rsid w:val="4EC022F3"/>
    <w:rsid w:val="4EC949D0"/>
    <w:rsid w:val="4F563CC4"/>
    <w:rsid w:val="4F9C7485"/>
    <w:rsid w:val="4FA256A2"/>
    <w:rsid w:val="4FAC0B34"/>
    <w:rsid w:val="4FAD2457"/>
    <w:rsid w:val="4FB51507"/>
    <w:rsid w:val="4FCF254F"/>
    <w:rsid w:val="501E4C01"/>
    <w:rsid w:val="5026062F"/>
    <w:rsid w:val="50271585"/>
    <w:rsid w:val="502A7D6A"/>
    <w:rsid w:val="50302767"/>
    <w:rsid w:val="50494177"/>
    <w:rsid w:val="50543386"/>
    <w:rsid w:val="50B84671"/>
    <w:rsid w:val="50BC2794"/>
    <w:rsid w:val="51095010"/>
    <w:rsid w:val="510A1DD0"/>
    <w:rsid w:val="511C362D"/>
    <w:rsid w:val="5137571D"/>
    <w:rsid w:val="514125AA"/>
    <w:rsid w:val="51771523"/>
    <w:rsid w:val="517C3F4C"/>
    <w:rsid w:val="519622A0"/>
    <w:rsid w:val="51A034BB"/>
    <w:rsid w:val="51A5035D"/>
    <w:rsid w:val="51CB3167"/>
    <w:rsid w:val="51FB1357"/>
    <w:rsid w:val="520742EE"/>
    <w:rsid w:val="5208295C"/>
    <w:rsid w:val="52126D0B"/>
    <w:rsid w:val="52171E30"/>
    <w:rsid w:val="522F010A"/>
    <w:rsid w:val="52457FDD"/>
    <w:rsid w:val="52566FC8"/>
    <w:rsid w:val="528B6B38"/>
    <w:rsid w:val="52AB4F35"/>
    <w:rsid w:val="52AC59BD"/>
    <w:rsid w:val="52B15DE1"/>
    <w:rsid w:val="52C047E2"/>
    <w:rsid w:val="52D4194D"/>
    <w:rsid w:val="52E66EDD"/>
    <w:rsid w:val="52EA5AFB"/>
    <w:rsid w:val="52F50359"/>
    <w:rsid w:val="5324028B"/>
    <w:rsid w:val="532E2102"/>
    <w:rsid w:val="534B3922"/>
    <w:rsid w:val="53B70F60"/>
    <w:rsid w:val="53C74CB2"/>
    <w:rsid w:val="53C84FEA"/>
    <w:rsid w:val="53CB682D"/>
    <w:rsid w:val="53CC2896"/>
    <w:rsid w:val="53D2607C"/>
    <w:rsid w:val="540F594B"/>
    <w:rsid w:val="5417761E"/>
    <w:rsid w:val="541B4D33"/>
    <w:rsid w:val="542A56E0"/>
    <w:rsid w:val="54513446"/>
    <w:rsid w:val="547B1990"/>
    <w:rsid w:val="54930E5E"/>
    <w:rsid w:val="549372A3"/>
    <w:rsid w:val="54ED50CA"/>
    <w:rsid w:val="54F53509"/>
    <w:rsid w:val="552A00CC"/>
    <w:rsid w:val="55644424"/>
    <w:rsid w:val="556A0DAD"/>
    <w:rsid w:val="558B1119"/>
    <w:rsid w:val="55B1273F"/>
    <w:rsid w:val="55D86233"/>
    <w:rsid w:val="55D875CD"/>
    <w:rsid w:val="55FA7BA4"/>
    <w:rsid w:val="5620047D"/>
    <w:rsid w:val="563C1A26"/>
    <w:rsid w:val="566759A8"/>
    <w:rsid w:val="5672180B"/>
    <w:rsid w:val="56C14C4B"/>
    <w:rsid w:val="56C52544"/>
    <w:rsid w:val="56DC53F6"/>
    <w:rsid w:val="56E91D40"/>
    <w:rsid w:val="5708081B"/>
    <w:rsid w:val="570F757A"/>
    <w:rsid w:val="57136ED0"/>
    <w:rsid w:val="57350233"/>
    <w:rsid w:val="57A128E7"/>
    <w:rsid w:val="57D41A04"/>
    <w:rsid w:val="57D967B1"/>
    <w:rsid w:val="587750CD"/>
    <w:rsid w:val="589F21E3"/>
    <w:rsid w:val="58B366ED"/>
    <w:rsid w:val="58D67985"/>
    <w:rsid w:val="58F822B0"/>
    <w:rsid w:val="59061B38"/>
    <w:rsid w:val="592C3420"/>
    <w:rsid w:val="596E46F6"/>
    <w:rsid w:val="597748A1"/>
    <w:rsid w:val="59920782"/>
    <w:rsid w:val="599267F8"/>
    <w:rsid w:val="59A646EC"/>
    <w:rsid w:val="59C71103"/>
    <w:rsid w:val="59E576D9"/>
    <w:rsid w:val="5A0507DE"/>
    <w:rsid w:val="5A0C7DA1"/>
    <w:rsid w:val="5A0F44EC"/>
    <w:rsid w:val="5A2167AD"/>
    <w:rsid w:val="5A402D97"/>
    <w:rsid w:val="5A461504"/>
    <w:rsid w:val="5A6530B7"/>
    <w:rsid w:val="5A7B2EED"/>
    <w:rsid w:val="5A8663D4"/>
    <w:rsid w:val="5A95145E"/>
    <w:rsid w:val="5B2305C4"/>
    <w:rsid w:val="5B2829B8"/>
    <w:rsid w:val="5B3C2FA1"/>
    <w:rsid w:val="5B412D4F"/>
    <w:rsid w:val="5B432D9F"/>
    <w:rsid w:val="5B5234C0"/>
    <w:rsid w:val="5B591BF8"/>
    <w:rsid w:val="5B5C03D0"/>
    <w:rsid w:val="5B6208DC"/>
    <w:rsid w:val="5B7174C4"/>
    <w:rsid w:val="5B7E329A"/>
    <w:rsid w:val="5B83666A"/>
    <w:rsid w:val="5BC459C9"/>
    <w:rsid w:val="5C0C6D7C"/>
    <w:rsid w:val="5C0E6185"/>
    <w:rsid w:val="5C0F56AC"/>
    <w:rsid w:val="5C1D78C2"/>
    <w:rsid w:val="5C456C89"/>
    <w:rsid w:val="5C47041B"/>
    <w:rsid w:val="5C531CB7"/>
    <w:rsid w:val="5C583131"/>
    <w:rsid w:val="5C6A4C8E"/>
    <w:rsid w:val="5C6E5AFF"/>
    <w:rsid w:val="5CAC4500"/>
    <w:rsid w:val="5CBF559E"/>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7A6D27"/>
    <w:rsid w:val="5FBC4591"/>
    <w:rsid w:val="5FCB73DD"/>
    <w:rsid w:val="5FFB4B3F"/>
    <w:rsid w:val="60123C37"/>
    <w:rsid w:val="60614D9A"/>
    <w:rsid w:val="606812F7"/>
    <w:rsid w:val="6078190D"/>
    <w:rsid w:val="60813049"/>
    <w:rsid w:val="60A94D38"/>
    <w:rsid w:val="60C00DBA"/>
    <w:rsid w:val="610E51FB"/>
    <w:rsid w:val="611F2AAF"/>
    <w:rsid w:val="612A7153"/>
    <w:rsid w:val="61816D2F"/>
    <w:rsid w:val="619A3D3C"/>
    <w:rsid w:val="61AD00BB"/>
    <w:rsid w:val="61BE33A2"/>
    <w:rsid w:val="62455A6E"/>
    <w:rsid w:val="6277158B"/>
    <w:rsid w:val="627810BB"/>
    <w:rsid w:val="62AA1522"/>
    <w:rsid w:val="62C01DA4"/>
    <w:rsid w:val="62DB1DE7"/>
    <w:rsid w:val="62EB21ED"/>
    <w:rsid w:val="62EC1289"/>
    <w:rsid w:val="62FE7B77"/>
    <w:rsid w:val="631F058B"/>
    <w:rsid w:val="632B0897"/>
    <w:rsid w:val="63462B29"/>
    <w:rsid w:val="63513D11"/>
    <w:rsid w:val="63604CB9"/>
    <w:rsid w:val="63980A1E"/>
    <w:rsid w:val="639C1D04"/>
    <w:rsid w:val="63B7752C"/>
    <w:rsid w:val="63D44ECC"/>
    <w:rsid w:val="63DA3F84"/>
    <w:rsid w:val="64184E28"/>
    <w:rsid w:val="64280A6D"/>
    <w:rsid w:val="64325FA2"/>
    <w:rsid w:val="64384579"/>
    <w:rsid w:val="643C1416"/>
    <w:rsid w:val="64A32EF8"/>
    <w:rsid w:val="64A44CC6"/>
    <w:rsid w:val="64AA6F5E"/>
    <w:rsid w:val="64B65416"/>
    <w:rsid w:val="64CB2E31"/>
    <w:rsid w:val="64FF3C60"/>
    <w:rsid w:val="65321B70"/>
    <w:rsid w:val="655206FC"/>
    <w:rsid w:val="6555207A"/>
    <w:rsid w:val="65590406"/>
    <w:rsid w:val="65605EBF"/>
    <w:rsid w:val="65781090"/>
    <w:rsid w:val="658C2D2C"/>
    <w:rsid w:val="658D122B"/>
    <w:rsid w:val="6593161C"/>
    <w:rsid w:val="65AC48D3"/>
    <w:rsid w:val="660B1854"/>
    <w:rsid w:val="660C1D8F"/>
    <w:rsid w:val="662C5DC5"/>
    <w:rsid w:val="66590FAB"/>
    <w:rsid w:val="665F2148"/>
    <w:rsid w:val="66631AE6"/>
    <w:rsid w:val="66896CF8"/>
    <w:rsid w:val="668A5881"/>
    <w:rsid w:val="66CB2DE7"/>
    <w:rsid w:val="66CE1CB7"/>
    <w:rsid w:val="66DD720D"/>
    <w:rsid w:val="66F30313"/>
    <w:rsid w:val="671204CC"/>
    <w:rsid w:val="67196210"/>
    <w:rsid w:val="671B19CC"/>
    <w:rsid w:val="672E572D"/>
    <w:rsid w:val="674F3A9F"/>
    <w:rsid w:val="6771634D"/>
    <w:rsid w:val="67AD274B"/>
    <w:rsid w:val="67D70067"/>
    <w:rsid w:val="67E31D9E"/>
    <w:rsid w:val="67F12F04"/>
    <w:rsid w:val="680622D3"/>
    <w:rsid w:val="682E5934"/>
    <w:rsid w:val="683E723F"/>
    <w:rsid w:val="685B5F60"/>
    <w:rsid w:val="68650D0D"/>
    <w:rsid w:val="687229B7"/>
    <w:rsid w:val="689B5ADF"/>
    <w:rsid w:val="68A31D7C"/>
    <w:rsid w:val="68E21580"/>
    <w:rsid w:val="69041D27"/>
    <w:rsid w:val="691632C2"/>
    <w:rsid w:val="691B1A18"/>
    <w:rsid w:val="695C3D4C"/>
    <w:rsid w:val="696032D0"/>
    <w:rsid w:val="69711EC7"/>
    <w:rsid w:val="697F1113"/>
    <w:rsid w:val="698E07D2"/>
    <w:rsid w:val="69AA0A18"/>
    <w:rsid w:val="69B624A1"/>
    <w:rsid w:val="69BE6D3A"/>
    <w:rsid w:val="69CE1CE6"/>
    <w:rsid w:val="69D54084"/>
    <w:rsid w:val="69DA2108"/>
    <w:rsid w:val="69F70387"/>
    <w:rsid w:val="69FE701C"/>
    <w:rsid w:val="69FF5ACB"/>
    <w:rsid w:val="6A19472E"/>
    <w:rsid w:val="6A196B8D"/>
    <w:rsid w:val="6A1C273A"/>
    <w:rsid w:val="6A2E38CB"/>
    <w:rsid w:val="6A3C1A58"/>
    <w:rsid w:val="6A8B3DFA"/>
    <w:rsid w:val="6AA638F9"/>
    <w:rsid w:val="6ABA7F4D"/>
    <w:rsid w:val="6ABE79B8"/>
    <w:rsid w:val="6ABF1697"/>
    <w:rsid w:val="6AC768FA"/>
    <w:rsid w:val="6AE84CE6"/>
    <w:rsid w:val="6AF92250"/>
    <w:rsid w:val="6AFA5E61"/>
    <w:rsid w:val="6B023651"/>
    <w:rsid w:val="6B096402"/>
    <w:rsid w:val="6B1E39E5"/>
    <w:rsid w:val="6B201C3C"/>
    <w:rsid w:val="6B804FA3"/>
    <w:rsid w:val="6B841780"/>
    <w:rsid w:val="6B893253"/>
    <w:rsid w:val="6BC87C20"/>
    <w:rsid w:val="6BFF476F"/>
    <w:rsid w:val="6C0864F2"/>
    <w:rsid w:val="6C105C19"/>
    <w:rsid w:val="6C2F6CC9"/>
    <w:rsid w:val="6C6C570E"/>
    <w:rsid w:val="6C9A56E0"/>
    <w:rsid w:val="6CAE0EC1"/>
    <w:rsid w:val="6CB94E81"/>
    <w:rsid w:val="6CEE1A07"/>
    <w:rsid w:val="6CFC49A0"/>
    <w:rsid w:val="6D367D18"/>
    <w:rsid w:val="6D3E2C6D"/>
    <w:rsid w:val="6D4217E3"/>
    <w:rsid w:val="6D6B65F0"/>
    <w:rsid w:val="6D9D5F3D"/>
    <w:rsid w:val="6DD779D0"/>
    <w:rsid w:val="6DE76150"/>
    <w:rsid w:val="6DF21D80"/>
    <w:rsid w:val="6DFF2662"/>
    <w:rsid w:val="6E032A7A"/>
    <w:rsid w:val="6E0D4D30"/>
    <w:rsid w:val="6E4645B7"/>
    <w:rsid w:val="6E562395"/>
    <w:rsid w:val="6EB61585"/>
    <w:rsid w:val="6EC86170"/>
    <w:rsid w:val="6EDE1933"/>
    <w:rsid w:val="6EE65108"/>
    <w:rsid w:val="6EEC2539"/>
    <w:rsid w:val="6EF039B5"/>
    <w:rsid w:val="6F2055EB"/>
    <w:rsid w:val="6F2F6048"/>
    <w:rsid w:val="6F3260A0"/>
    <w:rsid w:val="6F6E053E"/>
    <w:rsid w:val="6F7026DB"/>
    <w:rsid w:val="6F766784"/>
    <w:rsid w:val="6F7D42FC"/>
    <w:rsid w:val="6F9D31FF"/>
    <w:rsid w:val="6FA61E3F"/>
    <w:rsid w:val="6FCA58CD"/>
    <w:rsid w:val="6FDF5BC1"/>
    <w:rsid w:val="6FFD3694"/>
    <w:rsid w:val="70407A00"/>
    <w:rsid w:val="705D2A1C"/>
    <w:rsid w:val="70624929"/>
    <w:rsid w:val="70685742"/>
    <w:rsid w:val="7069117D"/>
    <w:rsid w:val="7081142A"/>
    <w:rsid w:val="70867BA4"/>
    <w:rsid w:val="70906570"/>
    <w:rsid w:val="70C239E6"/>
    <w:rsid w:val="70C745CA"/>
    <w:rsid w:val="70D91C61"/>
    <w:rsid w:val="70DD7C48"/>
    <w:rsid w:val="70EF2C2E"/>
    <w:rsid w:val="70F73AE3"/>
    <w:rsid w:val="70F751F6"/>
    <w:rsid w:val="70F93A07"/>
    <w:rsid w:val="710D6480"/>
    <w:rsid w:val="712755F9"/>
    <w:rsid w:val="71366015"/>
    <w:rsid w:val="71367F8B"/>
    <w:rsid w:val="71512965"/>
    <w:rsid w:val="715C3990"/>
    <w:rsid w:val="71626F9A"/>
    <w:rsid w:val="716362B8"/>
    <w:rsid w:val="717C2C27"/>
    <w:rsid w:val="718A067F"/>
    <w:rsid w:val="71AB3E76"/>
    <w:rsid w:val="71D613AA"/>
    <w:rsid w:val="71F118FE"/>
    <w:rsid w:val="724D2603"/>
    <w:rsid w:val="72537C20"/>
    <w:rsid w:val="728E7FB1"/>
    <w:rsid w:val="72C13C24"/>
    <w:rsid w:val="72D55D8E"/>
    <w:rsid w:val="73002FCB"/>
    <w:rsid w:val="731E2BC7"/>
    <w:rsid w:val="733A34C1"/>
    <w:rsid w:val="73725980"/>
    <w:rsid w:val="737D063E"/>
    <w:rsid w:val="7384745B"/>
    <w:rsid w:val="738F69B4"/>
    <w:rsid w:val="739F4F50"/>
    <w:rsid w:val="73B02E74"/>
    <w:rsid w:val="73B34873"/>
    <w:rsid w:val="73E94C2F"/>
    <w:rsid w:val="73F16564"/>
    <w:rsid w:val="73FE490E"/>
    <w:rsid w:val="74026073"/>
    <w:rsid w:val="746D4F7B"/>
    <w:rsid w:val="747225B4"/>
    <w:rsid w:val="747607E0"/>
    <w:rsid w:val="74B6544C"/>
    <w:rsid w:val="74C54D31"/>
    <w:rsid w:val="74F01503"/>
    <w:rsid w:val="74F1451E"/>
    <w:rsid w:val="7508619A"/>
    <w:rsid w:val="7510653F"/>
    <w:rsid w:val="751122B7"/>
    <w:rsid w:val="751E61B1"/>
    <w:rsid w:val="753A489D"/>
    <w:rsid w:val="75AD43F9"/>
    <w:rsid w:val="75B90FBE"/>
    <w:rsid w:val="75BA7028"/>
    <w:rsid w:val="75EF7125"/>
    <w:rsid w:val="75F57E11"/>
    <w:rsid w:val="75FD7FA8"/>
    <w:rsid w:val="76284FEA"/>
    <w:rsid w:val="763A1CE3"/>
    <w:rsid w:val="764840EC"/>
    <w:rsid w:val="76560824"/>
    <w:rsid w:val="765D3000"/>
    <w:rsid w:val="76687E46"/>
    <w:rsid w:val="76B54369"/>
    <w:rsid w:val="76BB4FFC"/>
    <w:rsid w:val="76FA59C6"/>
    <w:rsid w:val="77124FD8"/>
    <w:rsid w:val="771A6C45"/>
    <w:rsid w:val="772C5186"/>
    <w:rsid w:val="77316A3F"/>
    <w:rsid w:val="7731732E"/>
    <w:rsid w:val="77457469"/>
    <w:rsid w:val="775C0528"/>
    <w:rsid w:val="7776778C"/>
    <w:rsid w:val="777A1EB2"/>
    <w:rsid w:val="77835231"/>
    <w:rsid w:val="778420A8"/>
    <w:rsid w:val="778B690D"/>
    <w:rsid w:val="77A617B0"/>
    <w:rsid w:val="77C60C75"/>
    <w:rsid w:val="77D625D6"/>
    <w:rsid w:val="77E46A27"/>
    <w:rsid w:val="77EB348D"/>
    <w:rsid w:val="77FF023F"/>
    <w:rsid w:val="780132C5"/>
    <w:rsid w:val="781B057D"/>
    <w:rsid w:val="782C49F8"/>
    <w:rsid w:val="78307C29"/>
    <w:rsid w:val="78457E14"/>
    <w:rsid w:val="784D2045"/>
    <w:rsid w:val="785265B0"/>
    <w:rsid w:val="7856153D"/>
    <w:rsid w:val="7863107C"/>
    <w:rsid w:val="78747A21"/>
    <w:rsid w:val="78756ECC"/>
    <w:rsid w:val="788019F4"/>
    <w:rsid w:val="78A57AE9"/>
    <w:rsid w:val="78BF76CB"/>
    <w:rsid w:val="78FB2B8F"/>
    <w:rsid w:val="78FD6169"/>
    <w:rsid w:val="790C526F"/>
    <w:rsid w:val="79202DA6"/>
    <w:rsid w:val="79224383"/>
    <w:rsid w:val="792558EC"/>
    <w:rsid w:val="793D251E"/>
    <w:rsid w:val="79437293"/>
    <w:rsid w:val="79A5562D"/>
    <w:rsid w:val="79BE0423"/>
    <w:rsid w:val="7A007A8A"/>
    <w:rsid w:val="7A1E3CD8"/>
    <w:rsid w:val="7A291E35"/>
    <w:rsid w:val="7A4C6BA0"/>
    <w:rsid w:val="7A53144A"/>
    <w:rsid w:val="7A5B1561"/>
    <w:rsid w:val="7A603A87"/>
    <w:rsid w:val="7A652F2A"/>
    <w:rsid w:val="7A706DE5"/>
    <w:rsid w:val="7A813A3B"/>
    <w:rsid w:val="7ADC6CE3"/>
    <w:rsid w:val="7AF209DD"/>
    <w:rsid w:val="7B1A042E"/>
    <w:rsid w:val="7B3B4033"/>
    <w:rsid w:val="7B570765"/>
    <w:rsid w:val="7B571ABD"/>
    <w:rsid w:val="7B6F6D20"/>
    <w:rsid w:val="7B9E1124"/>
    <w:rsid w:val="7BA433C7"/>
    <w:rsid w:val="7C0F75F1"/>
    <w:rsid w:val="7C186DCC"/>
    <w:rsid w:val="7C3A37FE"/>
    <w:rsid w:val="7C402C27"/>
    <w:rsid w:val="7C5B3262"/>
    <w:rsid w:val="7C9D014B"/>
    <w:rsid w:val="7CDD22EC"/>
    <w:rsid w:val="7CF06932"/>
    <w:rsid w:val="7D3461CD"/>
    <w:rsid w:val="7D7B310A"/>
    <w:rsid w:val="7D9077D9"/>
    <w:rsid w:val="7DC66308"/>
    <w:rsid w:val="7DD52D6F"/>
    <w:rsid w:val="7DE83BC0"/>
    <w:rsid w:val="7DEF5B84"/>
    <w:rsid w:val="7E0C694B"/>
    <w:rsid w:val="7E21340A"/>
    <w:rsid w:val="7E3433A7"/>
    <w:rsid w:val="7E370FE0"/>
    <w:rsid w:val="7E651D2E"/>
    <w:rsid w:val="7E69186F"/>
    <w:rsid w:val="7E917E76"/>
    <w:rsid w:val="7EE13DEF"/>
    <w:rsid w:val="7EFE648A"/>
    <w:rsid w:val="7F4D25E6"/>
    <w:rsid w:val="7F6D62D7"/>
    <w:rsid w:val="7F7A56F2"/>
    <w:rsid w:val="7F7D0C75"/>
    <w:rsid w:val="7F886EF0"/>
    <w:rsid w:val="7FA57A4B"/>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jc w:val="center"/>
      <w:outlineLvl w:val="0"/>
    </w:pPr>
    <w:rPr>
      <w:rFonts w:hint="eastAsia" w:ascii="仿宋_GB2312" w:hAnsi="仿宋_GB2312" w:eastAsia="宋体" w:cs="Times New Roman"/>
      <w:b/>
      <w:sz w:val="32"/>
      <w:szCs w:val="20"/>
    </w:rPr>
  </w:style>
  <w:style w:type="paragraph" w:styleId="3">
    <w:name w:val="heading 2"/>
    <w:basedOn w:val="1"/>
    <w:next w:val="1"/>
    <w:link w:val="203"/>
    <w:unhideWhenUsed/>
    <w:qFormat/>
    <w:uiPriority w:val="0"/>
    <w:pPr>
      <w:keepNext/>
      <w:keepLines/>
      <w:widowControl/>
      <w:spacing w:before="260" w:after="260"/>
      <w:ind w:left="284"/>
      <w:jc w:val="left"/>
      <w:outlineLvl w:val="1"/>
    </w:pPr>
    <w:rPr>
      <w:rFonts w:ascii="Arial" w:hAnsi="Arial" w:eastAsia="宋体" w:cs="Times New Roman"/>
      <w:b/>
      <w:kern w:val="0"/>
      <w:sz w:val="30"/>
      <w:szCs w:val="32"/>
    </w:rPr>
  </w:style>
  <w:style w:type="paragraph" w:styleId="4">
    <w:name w:val="heading 3"/>
    <w:basedOn w:val="1"/>
    <w:next w:val="1"/>
    <w:link w:val="77"/>
    <w:unhideWhenUsed/>
    <w:qFormat/>
    <w:uiPriority w:val="0"/>
    <w:pPr>
      <w:keepNext/>
      <w:spacing w:beforeLines="200" w:line="400" w:lineRule="exact"/>
      <w:jc w:val="center"/>
      <w:outlineLvl w:val="2"/>
    </w:pPr>
    <w:rPr>
      <w:rFonts w:ascii="Times New Roman" w:hAnsi="Times New Roman" w:eastAsia="宋体" w:cs="Times New Roman"/>
      <w:b/>
      <w:sz w:val="28"/>
    </w:rPr>
  </w:style>
  <w:style w:type="paragraph" w:styleId="5">
    <w:name w:val="heading 4"/>
    <w:basedOn w:val="1"/>
    <w:next w:val="1"/>
    <w:link w:val="98"/>
    <w:semiHidden/>
    <w:unhideWhenUsed/>
    <w:qFormat/>
    <w:uiPriority w:val="0"/>
    <w:pPr>
      <w:keepNext/>
      <w:keepLines/>
      <w:tabs>
        <w:tab w:val="left" w:pos="864"/>
      </w:tabs>
      <w:spacing w:before="120" w:line="360" w:lineRule="auto"/>
      <w:ind w:left="864" w:hanging="864"/>
      <w:outlineLvl w:val="3"/>
    </w:pPr>
    <w:rPr>
      <w:rFonts w:ascii="Arial" w:hAnsi="Arial" w:eastAsia="宋体" w:cs="Times New Roman"/>
      <w:bCs/>
      <w:sz w:val="24"/>
      <w:szCs w:val="28"/>
    </w:rPr>
  </w:style>
  <w:style w:type="paragraph" w:styleId="6">
    <w:name w:val="heading 5"/>
    <w:basedOn w:val="1"/>
    <w:next w:val="1"/>
    <w:link w:val="99"/>
    <w:semiHidden/>
    <w:unhideWhenUsed/>
    <w:qFormat/>
    <w:uiPriority w:val="0"/>
    <w:pPr>
      <w:keepNext/>
      <w:keepLines/>
      <w:spacing w:line="372" w:lineRule="auto"/>
      <w:outlineLvl w:val="4"/>
    </w:pPr>
    <w:rPr>
      <w:b/>
      <w:sz w:val="28"/>
    </w:rPr>
  </w:style>
  <w:style w:type="paragraph" w:styleId="7">
    <w:name w:val="heading 6"/>
    <w:basedOn w:val="1"/>
    <w:next w:val="1"/>
    <w:link w:val="100"/>
    <w:semiHidden/>
    <w:unhideWhenUsed/>
    <w:qFormat/>
    <w:uiPriority w:val="0"/>
    <w:pPr>
      <w:keepNext/>
      <w:keepLines/>
      <w:spacing w:line="317" w:lineRule="auto"/>
      <w:outlineLvl w:val="5"/>
    </w:pPr>
    <w:rPr>
      <w:rFonts w:ascii="Arial" w:hAnsi="Arial" w:eastAsia="黑体"/>
      <w:b/>
      <w:sz w:val="24"/>
    </w:rPr>
  </w:style>
  <w:style w:type="paragraph" w:styleId="8">
    <w:name w:val="heading 7"/>
    <w:basedOn w:val="1"/>
    <w:next w:val="1"/>
    <w:link w:val="101"/>
    <w:semiHidden/>
    <w:unhideWhenUsed/>
    <w:qFormat/>
    <w:uiPriority w:val="0"/>
    <w:pPr>
      <w:keepNext/>
      <w:keepLines/>
      <w:spacing w:line="317" w:lineRule="auto"/>
      <w:outlineLvl w:val="6"/>
    </w:pPr>
    <w:rPr>
      <w:b/>
      <w:sz w:val="24"/>
    </w:rPr>
  </w:style>
  <w:style w:type="paragraph" w:styleId="9">
    <w:name w:val="heading 8"/>
    <w:basedOn w:val="1"/>
    <w:next w:val="1"/>
    <w:link w:val="102"/>
    <w:semiHidden/>
    <w:unhideWhenUsed/>
    <w:qFormat/>
    <w:uiPriority w:val="0"/>
    <w:pPr>
      <w:keepNext/>
      <w:keepLines/>
      <w:spacing w:line="317" w:lineRule="auto"/>
      <w:outlineLvl w:val="7"/>
    </w:pPr>
    <w:rPr>
      <w:rFonts w:ascii="Arial" w:hAnsi="Arial" w:eastAsia="黑体"/>
      <w:sz w:val="24"/>
    </w:rPr>
  </w:style>
  <w:style w:type="paragraph" w:styleId="10">
    <w:name w:val="heading 9"/>
    <w:basedOn w:val="1"/>
    <w:next w:val="1"/>
    <w:link w:val="103"/>
    <w:semiHidden/>
    <w:unhideWhenUsed/>
    <w:qFormat/>
    <w:uiPriority w:val="0"/>
    <w:pPr>
      <w:keepNext/>
      <w:keepLines/>
      <w:spacing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175"/>
    <w:qFormat/>
    <w:uiPriority w:val="0"/>
    <w:pPr>
      <w:spacing w:line="300" w:lineRule="auto"/>
      <w:ind w:firstLine="420" w:firstLineChars="200"/>
    </w:pPr>
    <w:rPr>
      <w:rFonts w:ascii="Times New Roman" w:hAnsi="Times New Roman" w:eastAsia="宋体" w:cs="Times New Roman"/>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rPr>
      <w:sz w:val="16"/>
    </w:rPr>
  </w:style>
  <w:style w:type="paragraph" w:styleId="16">
    <w:name w:val="Body Text"/>
    <w:basedOn w:val="1"/>
    <w:link w:val="94"/>
    <w:qFormat/>
    <w:uiPriority w:val="0"/>
    <w:pPr>
      <w:spacing w:after="120"/>
    </w:pPr>
    <w:rPr>
      <w:rFonts w:ascii="Times New Roman" w:hAnsi="Times New Roman" w:eastAsia="宋体" w:cs="Times New Roman"/>
      <w:szCs w:val="20"/>
    </w:rPr>
  </w:style>
  <w:style w:type="paragraph" w:styleId="17">
    <w:name w:val="Body Text Indent"/>
    <w:basedOn w:val="1"/>
    <w:next w:val="18"/>
    <w:link w:val="123"/>
    <w:qFormat/>
    <w:uiPriority w:val="0"/>
    <w:pPr>
      <w:ind w:left="420" w:leftChars="200"/>
    </w:pPr>
  </w:style>
  <w:style w:type="paragraph" w:styleId="18">
    <w:name w:val="Body Text First Indent 2"/>
    <w:basedOn w:val="17"/>
    <w:next w:val="1"/>
    <w:qFormat/>
    <w:uiPriority w:val="0"/>
    <w:pPr>
      <w:ind w:firstLine="420" w:firstLineChars="200"/>
    </w:pPr>
  </w:style>
  <w:style w:type="paragraph" w:styleId="19">
    <w:name w:val="Block Text"/>
    <w:qFormat/>
    <w:uiPriority w:val="0"/>
    <w:pPr>
      <w:tabs>
        <w:tab w:val="right" w:pos="8640"/>
      </w:tabs>
      <w:ind w:left="1440" w:leftChars="700" w:right="1440"/>
      <w:jc w:val="both"/>
    </w:pPr>
    <w:rPr>
      <w:rFonts w:ascii="Garamond" w:hAnsi="Garamond" w:eastAsia="Times New Roman" w:cs="Times New Roman"/>
      <w:spacing w:val="-2"/>
      <w:sz w:val="24"/>
      <w:lang w:val="en-US" w:eastAsia="zh-CN" w:bidi="ar-SA"/>
    </w:rPr>
  </w:style>
  <w:style w:type="paragraph" w:styleId="20">
    <w:name w:val="HTML Address"/>
    <w:basedOn w:val="1"/>
    <w:link w:val="184"/>
    <w:qFormat/>
    <w:uiPriority w:val="0"/>
    <w:rPr>
      <w:i/>
    </w:rPr>
  </w:style>
  <w:style w:type="paragraph" w:styleId="21">
    <w:name w:val="toc 3"/>
    <w:basedOn w:val="1"/>
    <w:next w:val="1"/>
    <w:qFormat/>
    <w:uiPriority w:val="0"/>
    <w:pPr>
      <w:ind w:left="840" w:leftChars="400"/>
    </w:pPr>
    <w:rPr>
      <w:rFonts w:ascii="Times New Roman" w:hAnsi="Times New Roman" w:eastAsia="宋体" w:cs="Times New Roman"/>
      <w:szCs w:val="20"/>
    </w:rPr>
  </w:style>
  <w:style w:type="paragraph" w:styleId="22">
    <w:name w:val="Plain Text"/>
    <w:basedOn w:val="1"/>
    <w:next w:val="1"/>
    <w:link w:val="130"/>
    <w:qFormat/>
    <w:uiPriority w:val="0"/>
    <w:rPr>
      <w:rFonts w:hint="eastAsia" w:ascii="宋体" w:hAnsi="Courier New" w:eastAsia="宋体" w:cs="Times New Roman"/>
      <w:szCs w:val="20"/>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link w:val="109"/>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8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0">
    <w:name w:val="toc 1"/>
    <w:basedOn w:val="1"/>
    <w:next w:val="1"/>
    <w:qFormat/>
    <w:uiPriority w:val="0"/>
    <w:rPr>
      <w:rFonts w:ascii="Times New Roman" w:hAnsi="Times New Roman" w:eastAsia="宋体" w:cs="Times New Roman"/>
      <w:szCs w:val="20"/>
    </w:rPr>
  </w:style>
  <w:style w:type="paragraph" w:styleId="31">
    <w:name w:val="Subtitle"/>
    <w:basedOn w:val="1"/>
    <w:link w:val="167"/>
    <w:qFormat/>
    <w:uiPriority w:val="0"/>
    <w:pPr>
      <w:spacing w:line="312" w:lineRule="auto"/>
      <w:jc w:val="center"/>
      <w:outlineLvl w:val="1"/>
    </w:pPr>
    <w:rPr>
      <w:rFonts w:ascii="Arial" w:hAnsi="Arial"/>
      <w:b/>
      <w:kern w:val="28"/>
      <w:sz w:val="32"/>
    </w:rPr>
  </w:style>
  <w:style w:type="paragraph" w:styleId="32">
    <w:name w:val="footnote text"/>
    <w:basedOn w:val="1"/>
    <w:link w:val="169"/>
    <w:qFormat/>
    <w:uiPriority w:val="0"/>
    <w:pPr>
      <w:snapToGrid w:val="0"/>
      <w:jc w:val="left"/>
    </w:pPr>
    <w:rPr>
      <w:sz w:val="18"/>
    </w:rPr>
  </w:style>
  <w:style w:type="paragraph" w:styleId="33">
    <w:name w:val="Body Text Indent 3"/>
    <w:basedOn w:val="1"/>
    <w:link w:val="105"/>
    <w:qFormat/>
    <w:uiPriority w:val="0"/>
    <w:pPr>
      <w:ind w:left="420" w:leftChars="200"/>
    </w:pPr>
    <w:rPr>
      <w:sz w:val="16"/>
    </w:rPr>
  </w:style>
  <w:style w:type="paragraph" w:styleId="34">
    <w:name w:val="toc 2"/>
    <w:basedOn w:val="1"/>
    <w:next w:val="1"/>
    <w:link w:val="72"/>
    <w:qFormat/>
    <w:uiPriority w:val="0"/>
    <w:pPr>
      <w:ind w:left="420" w:leftChars="200"/>
    </w:pPr>
    <w:rPr>
      <w:rFonts w:ascii="Times New Roman" w:hAnsi="Times New Roman" w:eastAsia="宋体" w:cs="Times New Roman"/>
      <w:kern w:val="0"/>
      <w:sz w:val="20"/>
      <w:szCs w:val="20"/>
    </w:rPr>
  </w:style>
  <w:style w:type="paragraph" w:styleId="35">
    <w:name w:val="Body Text 2"/>
    <w:basedOn w:val="1"/>
    <w:link w:val="110"/>
    <w:qFormat/>
    <w:uiPriority w:val="0"/>
    <w:pPr>
      <w:spacing w:line="480" w:lineRule="auto"/>
    </w:pPr>
  </w:style>
  <w:style w:type="paragraph" w:styleId="36">
    <w:name w:val="HTML Preformatted"/>
    <w:basedOn w:val="1"/>
    <w:link w:val="183"/>
    <w:qFormat/>
    <w:uiPriority w:val="0"/>
    <w:rPr>
      <w:rFonts w:ascii="Courier New" w:hAnsi="Courier New"/>
      <w:sz w:val="20"/>
    </w:rPr>
  </w:style>
  <w:style w:type="paragraph" w:styleId="37">
    <w:name w:val="Normal (Web)"/>
    <w:basedOn w:val="1"/>
    <w:next w:val="28"/>
    <w:qFormat/>
    <w:uiPriority w:val="0"/>
    <w:pPr>
      <w:widowControl/>
      <w:spacing w:beforeAutospacing="1" w:afterAutospacing="1"/>
      <w:jc w:val="left"/>
    </w:pPr>
    <w:rPr>
      <w:rFonts w:hint="eastAsia" w:ascii="宋体" w:hAnsi="宋体" w:eastAsia="宋体" w:cs="Times New Roman"/>
      <w:kern w:val="0"/>
      <w:sz w:val="24"/>
    </w:rPr>
  </w:style>
  <w:style w:type="paragraph" w:styleId="38">
    <w:name w:val="Title"/>
    <w:basedOn w:val="1"/>
    <w:link w:val="115"/>
    <w:qFormat/>
    <w:uiPriority w:val="0"/>
    <w:pPr>
      <w:jc w:val="center"/>
      <w:outlineLvl w:val="0"/>
    </w:pPr>
    <w:rPr>
      <w:rFonts w:ascii="Arial" w:hAnsi="Arial"/>
      <w:b/>
      <w:sz w:val="32"/>
    </w:rPr>
  </w:style>
  <w:style w:type="paragraph" w:styleId="39">
    <w:name w:val="annotation subject"/>
    <w:basedOn w:val="14"/>
    <w:next w:val="14"/>
    <w:link w:val="85"/>
    <w:qFormat/>
    <w:uiPriority w:val="0"/>
    <w:rPr>
      <w:b/>
    </w:rPr>
  </w:style>
  <w:style w:type="paragraph" w:styleId="40">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Default"/>
    <w:next w:val="6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大标题"/>
    <w:basedOn w:val="1"/>
    <w:next w:val="18"/>
    <w:qFormat/>
    <w:uiPriority w:val="0"/>
    <w:pPr>
      <w:jc w:val="center"/>
    </w:pPr>
    <w:rPr>
      <w:rFonts w:ascii="Arial" w:hAnsi="Arial"/>
      <w:b/>
      <w:sz w:val="28"/>
    </w:rPr>
  </w:style>
  <w:style w:type="paragraph" w:customStyle="1" w:styleId="61">
    <w:name w:val="首行缩进"/>
    <w:basedOn w:val="1"/>
    <w:qFormat/>
    <w:uiPriority w:val="0"/>
    <w:pPr>
      <w:spacing w:line="360" w:lineRule="auto"/>
      <w:ind w:firstLine="480" w:firstLineChars="200"/>
    </w:pPr>
    <w:rPr>
      <w:rFonts w:ascii="Times New Roman" w:hAnsi="Times New Roman" w:eastAsia="宋体" w:cs="Times New Roman"/>
      <w:sz w:val="24"/>
      <w:szCs w:val="22"/>
    </w:rPr>
  </w:style>
  <w:style w:type="paragraph" w:customStyle="1" w:styleId="62">
    <w:name w:val="表格文字"/>
    <w:basedOn w:val="1"/>
    <w:qFormat/>
    <w:uiPriority w:val="0"/>
    <w:pPr>
      <w:spacing w:before="120" w:after="120"/>
    </w:pPr>
    <w:rPr>
      <w:rFonts w:hint="eastAsia" w:ascii="新宋体" w:hAnsi="宋体" w:eastAsia="新宋体" w:cs="Times New Roman"/>
      <w:bCs/>
      <w:color w:val="000000"/>
      <w:kern w:val="0"/>
      <w:sz w:val="18"/>
      <w:szCs w:val="18"/>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ind w:firstLine="200" w:firstLineChars="200"/>
    </w:pPr>
    <w:rPr>
      <w:rFonts w:ascii="Times New Roman" w:hAnsi="Times New Roman" w:eastAsia="宋体" w:cs="Times New Roman"/>
      <w:szCs w:val="20"/>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纯文本1"/>
    <w:basedOn w:val="1"/>
    <w:qFormat/>
    <w:uiPriority w:val="0"/>
    <w:pPr>
      <w:spacing w:line="324" w:lineRule="auto"/>
    </w:pPr>
    <w:rPr>
      <w:rFonts w:hint="eastAsia" w:ascii="宋体" w:hAnsi="Courier New" w:eastAsia="宋体" w:cs="Times New Roman"/>
      <w:szCs w:val="21"/>
    </w:rPr>
  </w:style>
  <w:style w:type="character" w:customStyle="1" w:styleId="72">
    <w:name w:val="目录 2 Char"/>
    <w:basedOn w:val="43"/>
    <w:link w:val="34"/>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Char"/>
    <w:basedOn w:val="43"/>
    <w:link w:val="4"/>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color="auto" w:fill="111111"/>
    </w:rPr>
  </w:style>
  <w:style w:type="character" w:customStyle="1" w:styleId="80">
    <w:name w:val="Char Char7"/>
    <w:basedOn w:val="43"/>
    <w:qFormat/>
    <w:uiPriority w:val="0"/>
    <w:rPr>
      <w:rFonts w:hint="eastAsia" w:ascii="宋体" w:hAnsi="Courier New" w:eastAsia="宋体" w:cs="宋体"/>
      <w:kern w:val="2"/>
      <w:sz w:val="21"/>
      <w:lang w:val="en-US" w:eastAsia="zh-CN"/>
    </w:rPr>
  </w:style>
  <w:style w:type="character" w:customStyle="1" w:styleId="81">
    <w:name w:val="ds-reads-app-special"/>
    <w:basedOn w:val="43"/>
    <w:qFormat/>
    <w:uiPriority w:val="0"/>
    <w:rPr>
      <w:color w:val="FFFFFF"/>
      <w:shd w:val="clear" w:color="auto" w:fill="F94A47"/>
    </w:rPr>
  </w:style>
  <w:style w:type="character" w:customStyle="1" w:styleId="82">
    <w:name w:val="nth-child(1)1"/>
    <w:basedOn w:val="43"/>
    <w:qFormat/>
    <w:uiPriority w:val="0"/>
  </w:style>
  <w:style w:type="paragraph" w:customStyle="1" w:styleId="83">
    <w:name w:val="表注1"/>
    <w:basedOn w:val="1"/>
    <w:qFormat/>
    <w:uiPriority w:val="0"/>
    <w:pPr>
      <w:adjustRightInd w:val="0"/>
      <w:snapToGrid w:val="0"/>
      <w:spacing w:beforeLines="50" w:line="300" w:lineRule="auto"/>
      <w:ind w:left="350" w:hanging="350" w:hangingChars="350"/>
    </w:pPr>
    <w:rPr>
      <w:rFonts w:ascii="Times New Roman" w:hAnsi="Times New Roman" w:eastAsia="仿宋_GB2312" w:cs="Times New Roman"/>
      <w:bCs/>
      <w:color w:val="000000"/>
    </w:rPr>
  </w:style>
  <w:style w:type="character" w:customStyle="1" w:styleId="84">
    <w:name w:val="正文文本 2 字符1"/>
    <w:basedOn w:val="43"/>
    <w:qFormat/>
    <w:uiPriority w:val="0"/>
    <w:rPr>
      <w:kern w:val="2"/>
      <w:sz w:val="21"/>
    </w:rPr>
  </w:style>
  <w:style w:type="character" w:customStyle="1" w:styleId="85">
    <w:name w:val="批注主题 Char"/>
    <w:basedOn w:val="43"/>
    <w:link w:val="39"/>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Char"/>
    <w:basedOn w:val="43"/>
    <w:link w:val="29"/>
    <w:qFormat/>
    <w:uiPriority w:val="0"/>
    <w:rPr>
      <w:kern w:val="2"/>
      <w:sz w:val="18"/>
      <w:szCs w:val="18"/>
    </w:rPr>
  </w:style>
  <w:style w:type="character" w:customStyle="1" w:styleId="88">
    <w:name w:val="tmpztreemove_arrow"/>
    <w:basedOn w:val="43"/>
    <w:qFormat/>
    <w:uiPriority w:val="0"/>
    <w:rPr>
      <w:shd w:val="clear" w:color="auto"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Char"/>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Char"/>
    <w:basedOn w:val="43"/>
    <w:link w:val="2"/>
    <w:qFormat/>
    <w:uiPriority w:val="0"/>
    <w:rPr>
      <w:rFonts w:hint="eastAsia" w:ascii="仿宋_GB2312" w:hAnsi="仿宋_GB2312" w:eastAsia="宋体" w:cs="仿宋_GB2312"/>
      <w:b/>
      <w:kern w:val="2"/>
      <w:sz w:val="32"/>
    </w:rPr>
  </w:style>
  <w:style w:type="character" w:customStyle="1" w:styleId="98">
    <w:name w:val="标题 4 Char"/>
    <w:basedOn w:val="43"/>
    <w:link w:val="5"/>
    <w:qFormat/>
    <w:uiPriority w:val="0"/>
    <w:rPr>
      <w:rFonts w:hint="default" w:ascii="Arial" w:hAnsi="Arial" w:cs="Arial"/>
      <w:bCs/>
      <w:kern w:val="2"/>
      <w:sz w:val="24"/>
      <w:szCs w:val="28"/>
    </w:rPr>
  </w:style>
  <w:style w:type="character" w:customStyle="1" w:styleId="99">
    <w:name w:val="标题 5 Char"/>
    <w:basedOn w:val="43"/>
    <w:link w:val="6"/>
    <w:qFormat/>
    <w:uiPriority w:val="0"/>
    <w:rPr>
      <w:rFonts w:hint="default" w:ascii="Arial Unicode MS" w:hAnsi="Arial Unicode MS" w:eastAsia="Arial Unicode MS" w:cs="Arial Unicode MS"/>
      <w:bCs/>
      <w:kern w:val="2"/>
      <w:sz w:val="24"/>
      <w:szCs w:val="24"/>
    </w:rPr>
  </w:style>
  <w:style w:type="character" w:customStyle="1" w:styleId="100">
    <w:name w:val="标题 6 Char"/>
    <w:basedOn w:val="43"/>
    <w:link w:val="7"/>
    <w:qFormat/>
    <w:uiPriority w:val="0"/>
    <w:rPr>
      <w:rFonts w:hint="default" w:ascii="Arial Unicode MS" w:hAnsi="Arial Unicode MS" w:eastAsia="Arial Unicode MS" w:cs="Arial Unicode MS"/>
      <w:bCs/>
      <w:kern w:val="2"/>
      <w:sz w:val="24"/>
      <w:szCs w:val="24"/>
    </w:rPr>
  </w:style>
  <w:style w:type="character" w:customStyle="1" w:styleId="101">
    <w:name w:val="标题 7 Char"/>
    <w:basedOn w:val="43"/>
    <w:link w:val="8"/>
    <w:qFormat/>
    <w:uiPriority w:val="0"/>
    <w:rPr>
      <w:rFonts w:hint="default" w:ascii="Arial" w:hAnsi="Arial" w:cs="Arial"/>
      <w:b/>
      <w:color w:val="000000"/>
      <w:kern w:val="2"/>
      <w:sz w:val="15"/>
    </w:rPr>
  </w:style>
  <w:style w:type="character" w:customStyle="1" w:styleId="102">
    <w:name w:val="标题 8 Char"/>
    <w:basedOn w:val="43"/>
    <w:link w:val="9"/>
    <w:qFormat/>
    <w:uiPriority w:val="0"/>
    <w:rPr>
      <w:rFonts w:hint="eastAsia" w:ascii="仿宋_GB2312" w:eastAsia="仿宋_GB2312" w:cs="仿宋_GB2312"/>
      <w:b/>
      <w:kern w:val="2"/>
      <w:sz w:val="24"/>
    </w:rPr>
  </w:style>
  <w:style w:type="character" w:customStyle="1" w:styleId="103">
    <w:name w:val="标题 9 Char"/>
    <w:basedOn w:val="43"/>
    <w:link w:val="10"/>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Char"/>
    <w:basedOn w:val="43"/>
    <w:link w:val="33"/>
    <w:qFormat/>
    <w:uiPriority w:val="0"/>
    <w:rPr>
      <w:rFonts w:hint="eastAsia" w:ascii="宋体" w:hAnsi="宋体" w:eastAsia="宋体" w:cs="宋体"/>
      <w:spacing w:val="4"/>
      <w:kern w:val="2"/>
      <w:sz w:val="21"/>
    </w:rPr>
  </w:style>
  <w:style w:type="character" w:customStyle="1" w:styleId="106">
    <w:name w:val="日期 Char"/>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Char"/>
    <w:basedOn w:val="43"/>
    <w:link w:val="27"/>
    <w:qFormat/>
    <w:uiPriority w:val="0"/>
    <w:rPr>
      <w:kern w:val="2"/>
      <w:sz w:val="18"/>
      <w:szCs w:val="18"/>
    </w:rPr>
  </w:style>
  <w:style w:type="character" w:customStyle="1" w:styleId="110">
    <w:name w:val="正文文本 2 Char"/>
    <w:basedOn w:val="43"/>
    <w:link w:val="35"/>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Char"/>
    <w:basedOn w:val="43"/>
    <w:link w:val="38"/>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Char"/>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Char"/>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Char"/>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rPr>
  </w:style>
  <w:style w:type="character" w:customStyle="1" w:styleId="125">
    <w:name w:val="c lh15"/>
    <w:basedOn w:val="43"/>
    <w:qFormat/>
    <w:uiPriority w:val="0"/>
  </w:style>
  <w:style w:type="character" w:customStyle="1" w:styleId="126">
    <w:name w:val="hover28"/>
    <w:basedOn w:val="43"/>
    <w:qFormat/>
    <w:uiPriority w:val="0"/>
    <w:rPr>
      <w:shd w:val="clear" w:color="auto" w:fill="F6F6F6"/>
    </w:rPr>
  </w:style>
  <w:style w:type="paragraph" w:customStyle="1" w:styleId="127">
    <w:name w:val="表格文字中"/>
    <w:basedOn w:val="1"/>
    <w:qFormat/>
    <w:uiPriority w:val="0"/>
    <w:pPr>
      <w:adjustRightInd w:val="0"/>
      <w:snapToGrid w:val="0"/>
      <w:ind w:left="22" w:leftChars="8"/>
      <w:jc w:val="center"/>
    </w:pPr>
    <w:rPr>
      <w:rFonts w:ascii="Times New Roman" w:hAnsi="Times New Roman" w:eastAsia="宋体" w:cs="Times New Roman"/>
      <w:kern w:val="0"/>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Char"/>
    <w:basedOn w:val="43"/>
    <w:link w:val="22"/>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Char"/>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Char"/>
    <w:basedOn w:val="43"/>
    <w:link w:val="14"/>
    <w:qFormat/>
    <w:uiPriority w:val="0"/>
    <w:rPr>
      <w:kern w:val="2"/>
      <w:sz w:val="21"/>
    </w:rPr>
  </w:style>
  <w:style w:type="character" w:customStyle="1" w:styleId="140">
    <w:name w:val="正文文本缩进 2 Char"/>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Char"/>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color="auto" w:fill="111111"/>
    </w:rPr>
  </w:style>
  <w:style w:type="character" w:customStyle="1" w:styleId="146">
    <w:name w:val="hover3"/>
    <w:basedOn w:val="43"/>
    <w:qFormat/>
    <w:uiPriority w:val="0"/>
    <w:rPr>
      <w:shd w:val="clear" w:color="auto"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Char"/>
    <w:basedOn w:val="43"/>
    <w:link w:val="13"/>
    <w:qFormat/>
    <w:uiPriority w:val="0"/>
    <w:rPr>
      <w:kern w:val="2"/>
      <w:sz w:val="21"/>
      <w:shd w:val="clear" w:color="auto"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adjustRightInd w:val="0"/>
      <w:snapToGrid w:val="0"/>
      <w:spacing w:beforeLines="50" w:afterLines="50"/>
      <w:ind w:left="22" w:leftChars="8"/>
      <w:jc w:val="center"/>
    </w:pPr>
    <w:rPr>
      <w:rFonts w:ascii="Times New Roman" w:hAnsi="Times New Roman" w:eastAsia="宋体" w:cs="Times New Roman"/>
      <w:b/>
      <w:color w:val="000000"/>
      <w:sz w:val="32"/>
      <w:szCs w:val="32"/>
    </w:rPr>
  </w:style>
  <w:style w:type="character" w:customStyle="1" w:styleId="166">
    <w:name w:val="phone"/>
    <w:basedOn w:val="43"/>
    <w:qFormat/>
    <w:uiPriority w:val="0"/>
    <w:rPr>
      <w:color w:val="FF8833"/>
      <w:sz w:val="18"/>
      <w:szCs w:val="18"/>
    </w:rPr>
  </w:style>
  <w:style w:type="character" w:customStyle="1" w:styleId="167">
    <w:name w:val="副标题 Char"/>
    <w:basedOn w:val="43"/>
    <w:link w:val="31"/>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Char"/>
    <w:basedOn w:val="43"/>
    <w:link w:val="32"/>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Char"/>
    <w:basedOn w:val="43"/>
    <w:link w:val="11"/>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Char"/>
    <w:basedOn w:val="43"/>
    <w:link w:val="36"/>
    <w:qFormat/>
    <w:uiPriority w:val="0"/>
    <w:rPr>
      <w:rFonts w:hint="eastAsia" w:ascii="黑体" w:hAnsi="Courier New" w:eastAsia="黑体" w:cs="Courier New"/>
    </w:rPr>
  </w:style>
  <w:style w:type="character" w:customStyle="1" w:styleId="184">
    <w:name w:val="HTML 地址 Char"/>
    <w:basedOn w:val="43"/>
    <w:link w:val="20"/>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autoSpaceDE w:val="0"/>
      <w:autoSpaceDN w:val="0"/>
      <w:adjustRightInd w:val="0"/>
      <w:spacing w:line="360" w:lineRule="exact"/>
      <w:ind w:firstLine="200" w:firstLineChars="200"/>
      <w:outlineLvl w:val="2"/>
    </w:pPr>
    <w:rPr>
      <w:rFonts w:ascii="Times New Roman" w:hAnsi="Times New Roman" w:eastAsia="宋体" w:cs="Times New Roman"/>
      <w:b/>
      <w:color w:val="000000"/>
      <w:kern w:val="20"/>
      <w:sz w:val="24"/>
      <w:szCs w:val="20"/>
    </w:rPr>
  </w:style>
  <w:style w:type="paragraph" w:customStyle="1" w:styleId="190">
    <w:name w:val="title1"/>
    <w:basedOn w:val="1"/>
    <w:qFormat/>
    <w:uiPriority w:val="0"/>
    <w:pPr>
      <w:spacing w:before="150"/>
      <w:jc w:val="left"/>
    </w:pPr>
    <w:rPr>
      <w:rFonts w:ascii="Times New Roman" w:hAnsi="Times New Roman" w:eastAsia="宋体" w:cs="Times New Roman"/>
      <w:b/>
      <w:kern w:val="0"/>
      <w:sz w:val="22"/>
      <w:szCs w:val="22"/>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pPr>
    <w:rPr>
      <w:rFonts w:ascii="Times New Roman" w:hAnsi="Times New Roman" w:eastAsia="宋体" w:cs="Times New Roman"/>
      <w:b/>
      <w:sz w:val="22"/>
      <w:szCs w:val="22"/>
      <w:lang w:val="en-US" w:eastAsia="zh-CN" w:bidi="ar-SA"/>
    </w:rPr>
  </w:style>
  <w:style w:type="paragraph" w:customStyle="1" w:styleId="195">
    <w:name w:val="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color="auto" w:fill="F7F2B0"/>
    </w:rPr>
  </w:style>
  <w:style w:type="character" w:customStyle="1" w:styleId="201">
    <w:name w:val="wdate1"/>
    <w:basedOn w:val="43"/>
    <w:qFormat/>
    <w:uiPriority w:val="0"/>
    <w:rPr>
      <w:shd w:val="clear" w:color="auto" w:fill="F7F2B0"/>
    </w:rPr>
  </w:style>
  <w:style w:type="paragraph" w:styleId="202">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3">
    <w:name w:val="标题 2 Char"/>
    <w:link w:val="3"/>
    <w:qFormat/>
    <w:uiPriority w:val="9"/>
    <w:rPr>
      <w:rFonts w:ascii="Arial" w:hAnsi="Arial" w:eastAsia="宋体"/>
      <w:b/>
      <w:bCs/>
      <w:sz w:val="28"/>
      <w:szCs w:val="32"/>
    </w:rPr>
  </w:style>
  <w:style w:type="character" w:customStyle="1" w:styleId="204">
    <w:name w:val="font171"/>
    <w:qFormat/>
    <w:uiPriority w:val="0"/>
    <w:rPr>
      <w:rFonts w:hint="eastAsia" w:ascii="宋体" w:hAnsi="宋体" w:eastAsia="宋体" w:cs="宋体"/>
      <w:color w:val="3C3C3C"/>
      <w:sz w:val="20"/>
      <w:szCs w:val="20"/>
      <w:u w:val="none"/>
    </w:rPr>
  </w:style>
  <w:style w:type="character" w:customStyle="1" w:styleId="205">
    <w:name w:val="font221"/>
    <w:qFormat/>
    <w:uiPriority w:val="0"/>
    <w:rPr>
      <w:rFonts w:ascii="Tahoma" w:hAnsi="Tahoma" w:eastAsia="Tahoma" w:cs="Tahoma"/>
      <w:color w:val="3C3C3C"/>
      <w:sz w:val="20"/>
      <w:szCs w:val="20"/>
      <w:u w:val="none"/>
    </w:rPr>
  </w:style>
  <w:style w:type="paragraph" w:customStyle="1" w:styleId="206">
    <w:name w:val="List Paragraph_f6929498-27c1-4e5f-8b7d-610bcea2260a"/>
    <w:basedOn w:val="1"/>
    <w:qFormat/>
    <w:uiPriority w:val="34"/>
    <w:pPr>
      <w:ind w:firstLine="420" w:firstLineChars="200"/>
    </w:pPr>
  </w:style>
  <w:style w:type="paragraph" w:customStyle="1" w:styleId="207">
    <w:name w:val="纯文本11"/>
    <w:basedOn w:val="1"/>
    <w:qFormat/>
    <w:uiPriority w:val="0"/>
    <w:pPr>
      <w:spacing w:line="324" w:lineRule="auto"/>
    </w:pPr>
    <w:rPr>
      <w:rFonts w:hint="eastAsia" w:ascii="宋体" w:hAnsi="Courier New" w:eastAsia="宋体" w:cs="Times New Roman"/>
      <w:szCs w:val="21"/>
    </w:rPr>
  </w:style>
  <w:style w:type="paragraph" w:customStyle="1" w:styleId="208">
    <w:name w:val="null3"/>
    <w:hidden/>
    <w:qFormat/>
    <w:uiPriority w:val="0"/>
    <w:rPr>
      <w:rFonts w:hint="eastAsia" w:asciiTheme="minorHAnsi" w:hAnsiTheme="minorHAnsi" w:eastAsiaTheme="minorEastAsia" w:cstheme="minorBidi"/>
      <w:lang w:val="en-US" w:eastAsia="zh-Hans"/>
    </w:rPr>
  </w:style>
  <w:style w:type="paragraph" w:customStyle="1" w:styleId="209">
    <w:name w:val="Table Text"/>
    <w:basedOn w:val="1"/>
    <w:semiHidden/>
    <w:qFormat/>
    <w:uiPriority w:val="0"/>
    <w:rPr>
      <w:rFonts w:ascii="宋体" w:hAnsi="宋体" w:eastAsia="宋体" w:cs="宋体"/>
      <w:sz w:val="24"/>
      <w:szCs w:val="24"/>
      <w:lang w:val="en-US" w:eastAsia="en-US" w:bidi="ar-SA"/>
    </w:rPr>
  </w:style>
  <w:style w:type="table" w:customStyle="1" w:styleId="2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4" textRotate="1"/>
    <customShpInfo spid="_x0000_s1045" textRotate="1"/>
    <customShpInfo spid="_x0000_s1046" textRotate="1"/>
    <customShpInfo spid="_x0000_s104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111</Pages>
  <Words>8313</Words>
  <Characters>9776</Characters>
  <Lines>364</Lines>
  <Paragraphs>102</Paragraphs>
  <TotalTime>70</TotalTime>
  <ScaleCrop>false</ScaleCrop>
  <LinksUpToDate>false</LinksUpToDate>
  <CharactersWithSpaces>9905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彬彬有礼</cp:lastModifiedBy>
  <cp:lastPrinted>2025-07-31T13:16:00Z</cp:lastPrinted>
  <dcterms:modified xsi:type="dcterms:W3CDTF">2025-08-09T14:26:24Z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D85E671A81294B359294E3E43A93EC93_13</vt:lpwstr>
  </property>
  <property fmtid="{D5CDD505-2E9C-101B-9397-08002B2CF9AE}" pid="4" name="KSOTemplateDocerSaveRecord">
    <vt:lpwstr>eyJoZGlkIjoiMWQ4YjYyN2YxNTFjNWQ1M2RhOTYxMDhjMzA3YWY2NjciLCJ1c2VySWQiOiI5NjE3NTQ3MzYifQ==</vt:lpwstr>
  </property>
</Properties>
</file>