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7ED9A">
      <w:pPr>
        <w:shd w:val="clear"/>
        <w:spacing w:line="360" w:lineRule="auto"/>
        <w:ind w:left="1080" w:leftChars="257" w:hanging="540"/>
        <w:jc w:val="center"/>
        <w:outlineLvl w:val="0"/>
        <w:rPr>
          <w:rFonts w:eastAsia="仿宋_GB2312"/>
          <w:sz w:val="32"/>
          <w:szCs w:val="32"/>
          <w:highlight w:val="none"/>
        </w:rPr>
      </w:pPr>
      <w:bookmarkStart w:id="0" w:name="_Toc532473757"/>
      <w:bookmarkStart w:id="1" w:name="_Toc4796"/>
      <w:bookmarkStart w:id="2" w:name="_Toc532044541"/>
      <w:bookmarkStart w:id="3" w:name="_Toc515647833"/>
      <w:bookmarkStart w:id="4" w:name="_Toc6865"/>
      <w:bookmarkStart w:id="5" w:name="_Toc62194342"/>
      <w:r>
        <w:rPr>
          <w:rStyle w:val="9"/>
          <w:rFonts w:ascii="Times New Roman" w:eastAsia="仿宋_GB2312"/>
          <w:szCs w:val="32"/>
          <w:highlight w:val="none"/>
        </w:rPr>
        <w:t>第四章  拟签订的合同</w:t>
      </w:r>
      <w:bookmarkEnd w:id="0"/>
      <w:bookmarkEnd w:id="1"/>
      <w:bookmarkEnd w:id="2"/>
      <w:bookmarkEnd w:id="3"/>
      <w:bookmarkEnd w:id="4"/>
      <w:bookmarkStart w:id="6" w:name="_Hlt487972895"/>
      <w:bookmarkEnd w:id="6"/>
      <w:bookmarkStart w:id="7" w:name="_Toc216513788"/>
      <w:bookmarkStart w:id="8" w:name="_Toc487900382"/>
      <w:r>
        <w:rPr>
          <w:rStyle w:val="9"/>
          <w:rFonts w:ascii="Times New Roman" w:eastAsia="仿宋_GB2312"/>
          <w:szCs w:val="32"/>
          <w:highlight w:val="none"/>
        </w:rPr>
        <w:t>文本</w:t>
      </w:r>
      <w:bookmarkEnd w:id="5"/>
    </w:p>
    <w:bookmarkEnd w:id="7"/>
    <w:bookmarkEnd w:id="8"/>
    <w:p w14:paraId="56CE0D56">
      <w:pPr>
        <w:shd w:val="clear"/>
        <w:spacing w:line="360" w:lineRule="auto"/>
        <w:rPr>
          <w:rFonts w:eastAsia="仿宋_GB2312"/>
          <w:b/>
          <w:kern w:val="44"/>
          <w:sz w:val="32"/>
          <w:szCs w:val="20"/>
          <w:highlight w:val="none"/>
        </w:rPr>
      </w:pPr>
    </w:p>
    <w:p w14:paraId="7B260BE1">
      <w:pPr>
        <w:shd w:val="clear"/>
        <w:tabs>
          <w:tab w:val="left" w:pos="735"/>
        </w:tabs>
        <w:autoSpaceDE w:val="0"/>
        <w:autoSpaceDN w:val="0"/>
        <w:adjustRightInd w:val="0"/>
        <w:snapToGrid w:val="0"/>
        <w:spacing w:before="312" w:beforeLines="100" w:line="360" w:lineRule="auto"/>
        <w:rPr>
          <w:rFonts w:eastAsia="仿宋_GB2312"/>
          <w:b/>
          <w:bCs/>
          <w:sz w:val="24"/>
          <w:highlight w:val="none"/>
          <w:lang w:val="zh-CN"/>
        </w:rPr>
      </w:pPr>
      <w:r>
        <w:rPr>
          <w:rFonts w:eastAsia="仿宋_GB2312"/>
          <w:b/>
          <w:bCs/>
          <w:sz w:val="24"/>
          <w:highlight w:val="none"/>
          <w:lang w:val="zh-CN"/>
        </w:rPr>
        <w:t>甲方：</w:t>
      </w:r>
      <w:r>
        <w:rPr>
          <w:rFonts w:eastAsia="仿宋_GB2312"/>
          <w:bCs/>
          <w:sz w:val="24"/>
          <w:highlight w:val="none"/>
          <w:lang w:val="zh-CN"/>
        </w:rPr>
        <w:t>（前款所称采购人）     住所：</w:t>
      </w:r>
    </w:p>
    <w:p w14:paraId="6B8AFB96">
      <w:pPr>
        <w:shd w:val="clear"/>
        <w:tabs>
          <w:tab w:val="left" w:pos="735"/>
        </w:tabs>
        <w:autoSpaceDE w:val="0"/>
        <w:autoSpaceDN w:val="0"/>
        <w:adjustRightInd w:val="0"/>
        <w:snapToGrid w:val="0"/>
        <w:spacing w:line="360" w:lineRule="auto"/>
        <w:rPr>
          <w:rFonts w:eastAsia="仿宋_GB2312"/>
          <w:bCs/>
          <w:sz w:val="24"/>
          <w:highlight w:val="none"/>
          <w:lang w:val="zh-CN"/>
        </w:rPr>
      </w:pPr>
      <w:r>
        <w:rPr>
          <w:rFonts w:eastAsia="仿宋_GB2312"/>
          <w:b/>
          <w:bCs/>
          <w:sz w:val="24"/>
          <w:highlight w:val="none"/>
          <w:lang w:val="zh-CN"/>
        </w:rPr>
        <w:t>乙方：</w:t>
      </w:r>
      <w:r>
        <w:rPr>
          <w:rFonts w:eastAsia="仿宋_GB2312"/>
          <w:bCs/>
          <w:sz w:val="24"/>
          <w:highlight w:val="none"/>
          <w:lang w:val="zh-CN"/>
        </w:rPr>
        <w:t>（前款所称中标人）     住所：</w:t>
      </w:r>
    </w:p>
    <w:p w14:paraId="1A88F37A">
      <w:pPr>
        <w:pStyle w:val="4"/>
        <w:shd w:val="clear"/>
        <w:tabs>
          <w:tab w:val="left" w:pos="567"/>
        </w:tabs>
        <w:rPr>
          <w:highlight w:val="none"/>
          <w:lang w:val="zh-CN"/>
        </w:rPr>
      </w:pPr>
    </w:p>
    <w:p w14:paraId="6EB6B37E">
      <w:pPr>
        <w:shd w:val="clear"/>
        <w:adjustRightInd w:val="0"/>
        <w:snapToGrid w:val="0"/>
        <w:spacing w:line="360" w:lineRule="auto"/>
        <w:ind w:firstLine="480" w:firstLineChars="200"/>
        <w:rPr>
          <w:rFonts w:eastAsia="仿宋_GB2312"/>
          <w:sz w:val="24"/>
          <w:highlight w:val="none"/>
        </w:rPr>
      </w:pPr>
      <w:bookmarkStart w:id="9" w:name="_Toc19515384"/>
      <w:r>
        <w:rPr>
          <w:rFonts w:eastAsia="仿宋_GB2312"/>
          <w:sz w:val="24"/>
          <w:highlight w:val="none"/>
        </w:rPr>
        <w:t>一、合同内容（标的、数量、质量等）:</w:t>
      </w:r>
      <w:bookmarkEnd w:id="9"/>
    </w:p>
    <w:p w14:paraId="2E0030A1">
      <w:pPr>
        <w:shd w:val="clear"/>
        <w:adjustRightInd w:val="0"/>
        <w:snapToGrid w:val="0"/>
        <w:spacing w:line="360" w:lineRule="auto"/>
        <w:ind w:firstLine="480" w:firstLineChars="200"/>
        <w:rPr>
          <w:rFonts w:eastAsia="仿宋_GB2312"/>
          <w:sz w:val="24"/>
          <w:highlight w:val="none"/>
        </w:rPr>
      </w:pPr>
      <w:bookmarkStart w:id="10" w:name="_Toc19515385"/>
      <w:r>
        <w:rPr>
          <w:rFonts w:eastAsia="仿宋_GB2312"/>
          <w:sz w:val="24"/>
          <w:highlight w:val="none"/>
        </w:rPr>
        <w:t>二、合同价款</w:t>
      </w:r>
      <w:bookmarkEnd w:id="10"/>
    </w:p>
    <w:p w14:paraId="534E1DCE">
      <w:pPr>
        <w:shd w:val="clear"/>
        <w:adjustRightInd w:val="0"/>
        <w:snapToGrid w:val="0"/>
        <w:spacing w:line="360" w:lineRule="auto"/>
        <w:ind w:firstLine="480" w:firstLineChars="200"/>
        <w:rPr>
          <w:rFonts w:eastAsia="仿宋_GB2312"/>
          <w:sz w:val="24"/>
          <w:highlight w:val="none"/>
        </w:rPr>
      </w:pPr>
      <w:r>
        <w:rPr>
          <w:rFonts w:eastAsia="仿宋_GB2312"/>
          <w:sz w:val="24"/>
          <w:highlight w:val="none"/>
        </w:rPr>
        <w:t>1、合同总价：</w:t>
      </w:r>
    </w:p>
    <w:p w14:paraId="137965ED">
      <w:pPr>
        <w:shd w:val="clear"/>
        <w:adjustRightInd w:val="0"/>
        <w:snapToGrid w:val="0"/>
        <w:spacing w:line="360" w:lineRule="auto"/>
        <w:ind w:firstLine="480" w:firstLineChars="200"/>
        <w:rPr>
          <w:rFonts w:eastAsia="仿宋_GB2312"/>
          <w:sz w:val="24"/>
          <w:highlight w:val="none"/>
        </w:rPr>
      </w:pPr>
      <w:r>
        <w:rPr>
          <w:rFonts w:eastAsia="仿宋_GB2312"/>
          <w:sz w:val="24"/>
          <w:highlight w:val="none"/>
        </w:rPr>
        <w:t>2、合同总价包括：</w:t>
      </w:r>
    </w:p>
    <w:p w14:paraId="0EE1311F">
      <w:pPr>
        <w:shd w:val="clear"/>
        <w:adjustRightInd w:val="0"/>
        <w:snapToGrid w:val="0"/>
        <w:spacing w:line="360" w:lineRule="auto"/>
        <w:ind w:firstLine="480" w:firstLineChars="200"/>
        <w:rPr>
          <w:rFonts w:eastAsia="仿宋_GB2312"/>
          <w:sz w:val="24"/>
          <w:highlight w:val="none"/>
        </w:rPr>
      </w:pPr>
      <w:r>
        <w:rPr>
          <w:rFonts w:eastAsia="仿宋_GB2312"/>
          <w:sz w:val="24"/>
          <w:highlight w:val="none"/>
        </w:rPr>
        <w:t>3、合同为固定总价合同，不受市场价变化的影响。</w:t>
      </w:r>
    </w:p>
    <w:p w14:paraId="4DB76736">
      <w:pPr>
        <w:shd w:val="clear"/>
        <w:adjustRightInd w:val="0"/>
        <w:snapToGrid w:val="0"/>
        <w:spacing w:line="360" w:lineRule="auto"/>
        <w:ind w:firstLine="480" w:firstLineChars="200"/>
        <w:rPr>
          <w:rFonts w:eastAsia="仿宋_GB2312"/>
          <w:sz w:val="24"/>
          <w:highlight w:val="none"/>
        </w:rPr>
      </w:pPr>
      <w:bookmarkStart w:id="11" w:name="_Toc19515386"/>
      <w:r>
        <w:rPr>
          <w:rFonts w:eastAsia="仿宋_GB2312"/>
          <w:sz w:val="24"/>
          <w:highlight w:val="none"/>
        </w:rPr>
        <w:t>三、合同结算</w:t>
      </w:r>
      <w:bookmarkEnd w:id="11"/>
    </w:p>
    <w:p w14:paraId="7DDF22CF">
      <w:pPr>
        <w:shd w:val="clear"/>
        <w:adjustRightInd w:val="0"/>
        <w:snapToGrid w:val="0"/>
        <w:spacing w:line="360" w:lineRule="auto"/>
        <w:ind w:firstLine="480" w:firstLineChars="200"/>
        <w:rPr>
          <w:rFonts w:hint="eastAsia" w:eastAsia="仿宋_GB2312"/>
          <w:sz w:val="24"/>
          <w:highlight w:val="none"/>
          <w:lang w:eastAsia="zh-CN"/>
        </w:rPr>
      </w:pPr>
      <w:r>
        <w:rPr>
          <w:rFonts w:eastAsia="仿宋_GB2312"/>
          <w:sz w:val="24"/>
          <w:highlight w:val="none"/>
        </w:rPr>
        <w:t>1、付款比例：</w:t>
      </w:r>
      <w:r>
        <w:rPr>
          <w:rFonts w:hint="eastAsia" w:eastAsia="仿宋_GB2312"/>
          <w:sz w:val="24"/>
          <w:highlight w:val="none"/>
        </w:rPr>
        <w:t>到货验收安装调试合格后一次性付清 ，达到付款条件起 30 日内，支付合同总金额的100.00%。</w:t>
      </w:r>
    </w:p>
    <w:p w14:paraId="2A01508B">
      <w:pPr>
        <w:shd w:val="clear"/>
        <w:adjustRightInd w:val="0"/>
        <w:snapToGrid w:val="0"/>
        <w:spacing w:line="360" w:lineRule="auto"/>
        <w:ind w:firstLine="480" w:firstLineChars="200"/>
        <w:rPr>
          <w:rFonts w:eastAsia="仿宋_GB2312"/>
          <w:sz w:val="24"/>
          <w:highlight w:val="none"/>
        </w:rPr>
      </w:pPr>
      <w:r>
        <w:rPr>
          <w:rFonts w:eastAsia="仿宋_GB2312"/>
          <w:sz w:val="24"/>
          <w:highlight w:val="none"/>
        </w:rPr>
        <w:t>2、结算方式：银行转账。</w:t>
      </w:r>
    </w:p>
    <w:p w14:paraId="0A23D815">
      <w:pPr>
        <w:shd w:val="clear"/>
        <w:adjustRightInd w:val="0"/>
        <w:snapToGrid w:val="0"/>
        <w:spacing w:line="360" w:lineRule="auto"/>
        <w:ind w:firstLine="480" w:firstLineChars="200"/>
        <w:rPr>
          <w:rFonts w:eastAsia="仿宋_GB2312"/>
          <w:sz w:val="24"/>
          <w:highlight w:val="none"/>
        </w:rPr>
      </w:pPr>
      <w:r>
        <w:rPr>
          <w:rFonts w:eastAsia="仿宋_GB2312"/>
          <w:sz w:val="24"/>
          <w:highlight w:val="none"/>
        </w:rPr>
        <w:t>3、结算单位：由</w:t>
      </w:r>
      <w:r>
        <w:rPr>
          <w:rFonts w:eastAsia="仿宋_GB2312"/>
          <w:sz w:val="24"/>
          <w:highlight w:val="none"/>
          <w:u w:val="single"/>
        </w:rPr>
        <w:t xml:space="preserve">  </w:t>
      </w:r>
      <w:r>
        <w:rPr>
          <w:rFonts w:hint="eastAsia" w:eastAsia="仿宋_GB2312"/>
          <w:sz w:val="24"/>
          <w:highlight w:val="none"/>
          <w:u w:val="single"/>
          <w:lang w:eastAsia="zh-CN"/>
        </w:rPr>
        <w:t>甲方</w:t>
      </w:r>
      <w:r>
        <w:rPr>
          <w:rFonts w:eastAsia="仿宋_GB2312"/>
          <w:sz w:val="24"/>
          <w:highlight w:val="none"/>
          <w:u w:val="single"/>
        </w:rPr>
        <w:t xml:space="preserve">   </w:t>
      </w:r>
      <w:r>
        <w:rPr>
          <w:rFonts w:eastAsia="仿宋_GB2312"/>
          <w:sz w:val="24"/>
          <w:highlight w:val="none"/>
        </w:rPr>
        <w:t>负责结算，乙方开具合同总价数的全额发票交采购人。</w:t>
      </w:r>
    </w:p>
    <w:p w14:paraId="74C67451">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四、交货条件:</w:t>
      </w:r>
    </w:p>
    <w:p w14:paraId="1F9A7BFF">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1、交货期：合同签订后30天内。</w:t>
      </w:r>
    </w:p>
    <w:p w14:paraId="314F79B9">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2、地点：采购人指定地点</w:t>
      </w:r>
    </w:p>
    <w:p w14:paraId="5C90B2D8">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五、运输</w:t>
      </w:r>
    </w:p>
    <w:p w14:paraId="2EAF3108">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1、乙方负责所有货物的运输。确保货物安全、完整到达使用地点，运杂费用包含在总价内，包括货物从供货地点到使用地点的运输费、保险费、搬运费等。</w:t>
      </w:r>
    </w:p>
    <w:p w14:paraId="4BC521E0">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2、所有货物在运输、搬运、安装的过程中，造成甲方损失的，由乙方为甲方修复或更新。</w:t>
      </w:r>
    </w:p>
    <w:p w14:paraId="49914FF2">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六、质量保证</w:t>
      </w:r>
    </w:p>
    <w:p w14:paraId="253175BE">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1、乙方提供货物必须是原品牌制造厂制造的最新工艺、生产的最新产品。</w:t>
      </w:r>
    </w:p>
    <w:p w14:paraId="6E9641D5">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2、所供货物必须是经过办理正常手续的全新产品。</w:t>
      </w:r>
    </w:p>
    <w:p w14:paraId="50372CC4">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3、所供货物是经过国家法定检验、注册、准许市场销售的合法产品。</w:t>
      </w:r>
    </w:p>
    <w:p w14:paraId="29F417E2">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4、货物性能稳定、具有较好的使用效果，质量保证措施完善，符合国家相关标准。</w:t>
      </w:r>
    </w:p>
    <w:p w14:paraId="15CD620E">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5、产品的质保期为验收合格后1年，终身维护保养，质保期后，只收取成本费用。</w:t>
      </w:r>
    </w:p>
    <w:p w14:paraId="42F76741">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6、包装要求</w:t>
      </w:r>
    </w:p>
    <w:p w14:paraId="0FFA6AD2">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6-1、除合同另有规定外，乙方提供的全部货物，均应按标准保护措施进行包装，并确保货物安全无损运抵甲方指定地点。</w:t>
      </w:r>
    </w:p>
    <w:p w14:paraId="69A55E7C">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6-2、每一个包装箱内应附一份详细装箱单和质量合格证。</w:t>
      </w:r>
    </w:p>
    <w:p w14:paraId="6971CE62">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7、乙方应保证甲方在使用该货物或其任何一部分时免受第三方提出侵犯其专利权、商标权或工业设计权的起诉。</w:t>
      </w:r>
    </w:p>
    <w:p w14:paraId="67F691E0">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七、技术服务</w:t>
      </w:r>
    </w:p>
    <w:p w14:paraId="6E1E206A">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1、培训费用：受训人员的食宿费、资料费、培训场地费、耗材（包括水电费等）费等已包含在合同总价中，甲方不再另行支付。</w:t>
      </w:r>
    </w:p>
    <w:p w14:paraId="37530996">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2、售后服务</w:t>
      </w:r>
    </w:p>
    <w:p w14:paraId="72BAC30F">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2-1、乙方在接到甲方保修电话故障通知后在</w:t>
      </w:r>
      <w:r>
        <w:rPr>
          <w:rFonts w:hint="eastAsia" w:eastAsia="仿宋_GB2312"/>
          <w:sz w:val="24"/>
          <w:highlight w:val="none"/>
          <w:lang w:val="en-US" w:eastAsia="zh-CN"/>
        </w:rPr>
        <w:t>48</w:t>
      </w:r>
      <w:r>
        <w:rPr>
          <w:rFonts w:hint="eastAsia" w:eastAsia="仿宋_GB2312"/>
          <w:sz w:val="24"/>
          <w:highlight w:val="none"/>
        </w:rPr>
        <w:t>小时内派出合格的维修人员到达现场进行维修服务，承担相应费用，若需将产品送回生产厂，乙方应提供备用机、承担维修产品所需的往返费用。</w:t>
      </w:r>
    </w:p>
    <w:p w14:paraId="6F17ADA1">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2-2、如果乙方在收到通知后两天内没有弥补缺陷，甲方可采取必要的补救措施，但其风险和费用将由乙方承担，甲方根据合同规定对乙方行使的其它权力不受影响。甲方亦可从质保金中扣回索赔金额。</w:t>
      </w:r>
    </w:p>
    <w:p w14:paraId="5A7C61AA">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3、伴随服务</w:t>
      </w:r>
    </w:p>
    <w:p w14:paraId="08CC2662">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3-1、乙方应随同每套货物提供相应的中文的技术文件。</w:t>
      </w:r>
    </w:p>
    <w:p w14:paraId="1973678B">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3-1-1、完整的操作使用手册和维护、修理技术文件，图纸、保修卡等。</w:t>
      </w:r>
    </w:p>
    <w:p w14:paraId="18DEF908">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3-1-2、制造厂的检验、测试报告、检验合格证书，计量合格等级证书，质量保证书等文件须随产品装箱提供。</w:t>
      </w:r>
    </w:p>
    <w:p w14:paraId="396A2F93">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3-1-3、必须的其它技术资料。</w:t>
      </w:r>
    </w:p>
    <w:p w14:paraId="3D77CF3F">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3-2、伴随服务的费用已含在合同价中，不单独进行支付。</w:t>
      </w:r>
    </w:p>
    <w:p w14:paraId="0DB9E8AD">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八、验收</w:t>
      </w:r>
    </w:p>
    <w:p w14:paraId="2042D7D3">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1、到货验收：货物到货后，由甲方与乙方共同进行外观验收，验收内容包括，外包装的完好性，货物品牌、规格、数量及产地与合同要求的一致性。</w:t>
      </w:r>
    </w:p>
    <w:p w14:paraId="7070B285">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2、货物运行验收：乙方安装调试合格后，向甲方提出验收申请，甲方接到乙方验收申请后组织验收（必要时可聘请相应专家或委托相应部门验收），验收合格后，出具使用验收合格证明。</w:t>
      </w:r>
    </w:p>
    <w:p w14:paraId="0EBD05CE">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3、最终验收：最终验收结果作为付款依据，乙方填写验收单，并向甲方提交实施过程中的所有资料，以便甲方日后管理和维护。</w:t>
      </w:r>
    </w:p>
    <w:p w14:paraId="7B0B2696">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4、质保期满后：由乙方出具质保期运行质量报告，作为质保金支付依据，若存在质量问题，应按相应规定协商处理。</w:t>
      </w:r>
    </w:p>
    <w:p w14:paraId="72356F13">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5、验收依据：</w:t>
      </w:r>
    </w:p>
    <w:p w14:paraId="34A24388">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5-1、合同文本、合同附件、招标文件、投标文件。</w:t>
      </w:r>
    </w:p>
    <w:p w14:paraId="27E85F42">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5-2、国内相应的标准、规范。</w:t>
      </w:r>
    </w:p>
    <w:p w14:paraId="14EA7E66">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九、违约责任</w:t>
      </w:r>
    </w:p>
    <w:p w14:paraId="4E5EB39F">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1、按《中华人民共和国民法典》中的相关条款执行。</w:t>
      </w:r>
    </w:p>
    <w:p w14:paraId="6E4A123F">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2、乙方履约延误</w:t>
      </w:r>
    </w:p>
    <w:p w14:paraId="59918D64">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2-1、如乙方事先未征得甲方同意并得到甲方的谅解而单方面延迟交货，将按违约终止合同。</w:t>
      </w:r>
    </w:p>
    <w:p w14:paraId="364CD031">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499FF4F2">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3、违约终止合同：未按合同要求提供货物或质量不能满足技术要求，甲方会同监督机构有权终止合同，对乙方违约行为进行追究，同时按政府采购法的有关规定进行相应的处罚。</w:t>
      </w:r>
    </w:p>
    <w:p w14:paraId="097A5244">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十、合同组成</w:t>
      </w:r>
    </w:p>
    <w:p w14:paraId="1E1F01BC">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w:t>
      </w:r>
      <w:r>
        <w:rPr>
          <w:rFonts w:hint="eastAsia" w:eastAsia="仿宋_GB2312"/>
          <w:sz w:val="24"/>
          <w:highlight w:val="none"/>
          <w:lang w:val="en-US" w:eastAsia="zh-CN"/>
        </w:rPr>
        <w:t>成交</w:t>
      </w:r>
      <w:r>
        <w:rPr>
          <w:rFonts w:hint="eastAsia" w:eastAsia="仿宋_GB2312"/>
          <w:sz w:val="24"/>
          <w:highlight w:val="none"/>
        </w:rPr>
        <w:t>通知书</w:t>
      </w:r>
    </w:p>
    <w:p w14:paraId="0F0B8D45">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2、合同文件</w:t>
      </w:r>
    </w:p>
    <w:p w14:paraId="5E38F74A">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3、国家相关规范及标准</w:t>
      </w:r>
    </w:p>
    <w:p w14:paraId="1F7A38AF">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4、供货产品技术规格及参数表</w:t>
      </w:r>
    </w:p>
    <w:p w14:paraId="18F33ED9">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5、</w:t>
      </w:r>
      <w:r>
        <w:rPr>
          <w:rFonts w:hint="eastAsia" w:eastAsia="仿宋_GB2312"/>
          <w:sz w:val="24"/>
          <w:highlight w:val="none"/>
          <w:lang w:val="en-US" w:eastAsia="zh-CN"/>
        </w:rPr>
        <w:t>磋商</w:t>
      </w:r>
      <w:r>
        <w:rPr>
          <w:rFonts w:hint="eastAsia" w:eastAsia="仿宋_GB2312"/>
          <w:sz w:val="24"/>
          <w:highlight w:val="none"/>
        </w:rPr>
        <w:t>文件</w:t>
      </w:r>
    </w:p>
    <w:p w14:paraId="393DFB70">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6、</w:t>
      </w:r>
      <w:r>
        <w:rPr>
          <w:rFonts w:hint="eastAsia" w:eastAsia="仿宋_GB2312"/>
          <w:sz w:val="24"/>
          <w:highlight w:val="none"/>
          <w:lang w:val="en-US" w:eastAsia="zh-CN"/>
        </w:rPr>
        <w:t>响应</w:t>
      </w:r>
      <w:r>
        <w:rPr>
          <w:rFonts w:hint="eastAsia" w:eastAsia="仿宋_GB2312"/>
          <w:sz w:val="24"/>
          <w:highlight w:val="none"/>
        </w:rPr>
        <w:t>文件</w:t>
      </w:r>
    </w:p>
    <w:p w14:paraId="2D7DD257">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十一、解决争议的方法</w:t>
      </w:r>
    </w:p>
    <w:p w14:paraId="1A8970C5">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凡因本合同引起的或与本合同有关的争议，双方应友好协商解决。协商不成时，双方均同意采用以下第（2）种争议解决方式：</w:t>
      </w:r>
    </w:p>
    <w:p w14:paraId="703BAAAC">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（1）、甲、乙双方均同意向（甲方所在地人民法院）提起诉讼。</w:t>
      </w:r>
    </w:p>
    <w:p w14:paraId="12AE3B65">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（2）、甲、乙双方均同意向（仲裁委员会）提起仲裁。</w:t>
      </w:r>
    </w:p>
    <w:p w14:paraId="374E2E82">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十二、合同生效及其它</w:t>
      </w:r>
    </w:p>
    <w:p w14:paraId="137A3683">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eastAsia="仿宋_GB2312"/>
          <w:sz w:val="24"/>
          <w:highlight w:val="none"/>
        </w:rPr>
        <w:t>1、合同未尽事宜、由甲、乙双方协商，作为合同补充，与原合同具有同等法律效力。</w:t>
      </w:r>
    </w:p>
    <w:p w14:paraId="54B9612B">
      <w:pPr>
        <w:widowControl/>
        <w:shd w:val="clear"/>
        <w:tabs>
          <w:tab w:val="left" w:pos="8391"/>
        </w:tabs>
        <w:autoSpaceDE w:val="0"/>
        <w:autoSpaceDN w:val="0"/>
        <w:snapToGrid w:val="0"/>
        <w:spacing w:line="360" w:lineRule="auto"/>
        <w:ind w:right="-69" w:firstLine="480" w:firstLineChars="200"/>
        <w:textAlignment w:val="bottom"/>
        <w:rPr>
          <w:rFonts w:hint="eastAsia" w:ascii="仿宋_GB2312" w:eastAsia="仿宋_GB2312"/>
          <w:kern w:val="0"/>
          <w:sz w:val="24"/>
          <w:highlight w:val="none"/>
        </w:rPr>
      </w:pPr>
      <w:r>
        <w:rPr>
          <w:rFonts w:hint="eastAsia" w:ascii="仿宋_GB2312" w:eastAsia="仿宋_GB2312"/>
          <w:kern w:val="0"/>
          <w:sz w:val="24"/>
          <w:highlight w:val="none"/>
        </w:rPr>
        <w:t>2、 本合同正本一式</w:t>
      </w:r>
      <w:r>
        <w:rPr>
          <w:rFonts w:hint="eastAsia" w:ascii="仿宋_GB2312" w:eastAsia="仿宋_GB2312"/>
          <w:kern w:val="0"/>
          <w:sz w:val="24"/>
          <w:highlight w:val="none"/>
          <w:u w:val="single"/>
        </w:rPr>
        <w:t xml:space="preserve">  </w:t>
      </w:r>
      <w:r>
        <w:rPr>
          <w:rFonts w:hint="eastAsia" w:ascii="仿宋_GB2312" w:eastAsia="仿宋_GB2312"/>
          <w:kern w:val="0"/>
          <w:sz w:val="24"/>
          <w:highlight w:val="none"/>
        </w:rPr>
        <w:t>份，甲方、乙方双方分别执</w:t>
      </w:r>
      <w:r>
        <w:rPr>
          <w:rFonts w:hint="eastAsia" w:ascii="仿宋_GB2312" w:eastAsia="仿宋_GB2312"/>
          <w:kern w:val="0"/>
          <w:sz w:val="24"/>
          <w:highlight w:val="none"/>
          <w:u w:val="single"/>
        </w:rPr>
        <w:t xml:space="preserve">  </w:t>
      </w:r>
      <w:r>
        <w:rPr>
          <w:rFonts w:hint="eastAsia" w:ascii="仿宋_GB2312" w:eastAsia="仿宋_GB2312"/>
          <w:kern w:val="0"/>
          <w:sz w:val="24"/>
          <w:highlight w:val="none"/>
        </w:rPr>
        <w:t>份，</w:t>
      </w:r>
      <w:r>
        <w:rPr>
          <w:rFonts w:hint="eastAsia" w:ascii="仿宋_GB2312" w:eastAsia="仿宋_GB2312"/>
          <w:kern w:val="0"/>
          <w:sz w:val="24"/>
          <w:highlight w:val="none"/>
          <w:u w:val="single"/>
        </w:rPr>
        <w:t xml:space="preserve">   </w:t>
      </w:r>
      <w:r>
        <w:rPr>
          <w:rFonts w:hint="eastAsia" w:ascii="仿宋_GB2312" w:eastAsia="仿宋_GB2312"/>
          <w:kern w:val="0"/>
          <w:sz w:val="24"/>
          <w:highlight w:val="none"/>
        </w:rPr>
        <w:t>备案</w:t>
      </w:r>
      <w:r>
        <w:rPr>
          <w:rFonts w:hint="eastAsia" w:ascii="仿宋_GB2312" w:eastAsia="仿宋_GB2312"/>
          <w:kern w:val="0"/>
          <w:sz w:val="24"/>
          <w:highlight w:val="none"/>
          <w:u w:val="single"/>
        </w:rPr>
        <w:t xml:space="preserve">  </w:t>
      </w:r>
      <w:r>
        <w:rPr>
          <w:rFonts w:hint="eastAsia" w:ascii="仿宋_GB2312" w:eastAsia="仿宋_GB2312"/>
          <w:kern w:val="0"/>
          <w:sz w:val="24"/>
          <w:highlight w:val="none"/>
        </w:rPr>
        <w:t>份。</w:t>
      </w:r>
    </w:p>
    <w:p w14:paraId="71FD1196">
      <w:pPr>
        <w:widowControl/>
        <w:shd w:val="clear"/>
        <w:tabs>
          <w:tab w:val="left" w:pos="8391"/>
        </w:tabs>
        <w:autoSpaceDE w:val="0"/>
        <w:autoSpaceDN w:val="0"/>
        <w:snapToGrid w:val="0"/>
        <w:spacing w:line="360" w:lineRule="auto"/>
        <w:ind w:right="-69" w:firstLine="480" w:firstLineChars="200"/>
        <w:textAlignment w:val="bottom"/>
        <w:rPr>
          <w:rFonts w:hint="eastAsia" w:eastAsia="仿宋_GB2312"/>
          <w:sz w:val="24"/>
          <w:highlight w:val="none"/>
        </w:rPr>
      </w:pPr>
      <w:r>
        <w:rPr>
          <w:rFonts w:hint="eastAsia" w:ascii="仿宋_GB2312" w:eastAsia="仿宋_GB2312"/>
          <w:kern w:val="0"/>
          <w:sz w:val="24"/>
          <w:highlight w:val="none"/>
        </w:rPr>
        <w:t>3、合同经甲乙双方盖章、签字后生效，合同签订地点为</w:t>
      </w:r>
      <w:r>
        <w:rPr>
          <w:rFonts w:hint="eastAsia" w:ascii="仿宋_GB2312" w:eastAsia="仿宋_GB2312"/>
          <w:kern w:val="0"/>
          <w:sz w:val="24"/>
          <w:highlight w:val="none"/>
          <w:u w:val="single"/>
        </w:rPr>
        <w:t xml:space="preserve">   </w:t>
      </w:r>
      <w:r>
        <w:rPr>
          <w:rFonts w:hint="eastAsia" w:ascii="仿宋_GB2312" w:eastAsia="仿宋_GB2312"/>
          <w:kern w:val="0"/>
          <w:sz w:val="24"/>
          <w:highlight w:val="none"/>
        </w:rPr>
        <w:t>。</w:t>
      </w:r>
    </w:p>
    <w:p w14:paraId="70C9007B">
      <w:pPr>
        <w:widowControl/>
        <w:shd w:val="clear"/>
        <w:tabs>
          <w:tab w:val="left" w:pos="8391"/>
        </w:tabs>
        <w:autoSpaceDE w:val="0"/>
        <w:autoSpaceDN w:val="0"/>
        <w:snapToGrid w:val="0"/>
        <w:spacing w:line="360" w:lineRule="auto"/>
        <w:ind w:right="-69" w:firstLine="480" w:firstLineChars="200"/>
        <w:textAlignment w:val="bottom"/>
        <w:rPr>
          <w:rFonts w:eastAsia="仿宋_GB2312"/>
          <w:kern w:val="0"/>
          <w:sz w:val="24"/>
          <w:highlight w:val="none"/>
        </w:rPr>
      </w:pPr>
      <w:r>
        <w:rPr>
          <w:rFonts w:hint="eastAsia" w:eastAsia="仿宋_GB2312"/>
          <w:sz w:val="24"/>
          <w:highlight w:val="none"/>
        </w:rPr>
        <w:t>4、生效时间：   年  月  日</w:t>
      </w:r>
    </w:p>
    <w:p w14:paraId="0E3900DD">
      <w:pPr>
        <w:widowControl/>
        <w:shd w:val="clear"/>
        <w:tabs>
          <w:tab w:val="left" w:pos="8391"/>
        </w:tabs>
        <w:autoSpaceDE w:val="0"/>
        <w:autoSpaceDN w:val="0"/>
        <w:snapToGrid w:val="0"/>
        <w:spacing w:line="360" w:lineRule="auto"/>
        <w:ind w:right="-69" w:firstLine="840" w:firstLineChars="350"/>
        <w:textAlignment w:val="bottom"/>
        <w:rPr>
          <w:rFonts w:eastAsia="仿宋_GB2312"/>
          <w:kern w:val="0"/>
          <w:sz w:val="24"/>
          <w:highlight w:val="none"/>
        </w:rPr>
      </w:pPr>
    </w:p>
    <w:tbl>
      <w:tblPr>
        <w:tblStyle w:val="7"/>
        <w:tblW w:w="0" w:type="auto"/>
        <w:jc w:val="center"/>
        <w:tblLayout w:type="fixed"/>
        <w:tblCellMar>
          <w:top w:w="0" w:type="dxa"/>
          <w:left w:w="108" w:type="dxa"/>
          <w:bottom w:w="0" w:type="dxa"/>
          <w:right w:w="108" w:type="dxa"/>
        </w:tblCellMar>
      </w:tblPr>
      <w:tblGrid>
        <w:gridCol w:w="4643"/>
        <w:gridCol w:w="4643"/>
      </w:tblGrid>
      <w:tr w14:paraId="659ECAFA">
        <w:trPr>
          <w:jc w:val="center"/>
        </w:trPr>
        <w:tc>
          <w:tcPr>
            <w:tcW w:w="4643" w:type="dxa"/>
            <w:noWrap w:val="0"/>
            <w:vAlign w:val="top"/>
          </w:tcPr>
          <w:p w14:paraId="2F64B2DA">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甲方名称</w:t>
            </w:r>
            <w:r>
              <w:rPr>
                <w:rFonts w:eastAsia="仿宋_GB2312"/>
                <w:spacing w:val="-20"/>
                <w:kern w:val="0"/>
                <w:sz w:val="24"/>
                <w:highlight w:val="none"/>
              </w:rPr>
              <w:t>（盖章）</w:t>
            </w:r>
            <w:r>
              <w:rPr>
                <w:rFonts w:eastAsia="仿宋_GB2312"/>
                <w:kern w:val="0"/>
                <w:sz w:val="24"/>
                <w:highlight w:val="none"/>
              </w:rPr>
              <w:t>:</w:t>
            </w:r>
          </w:p>
          <w:p w14:paraId="574A7A92">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地址：</w:t>
            </w:r>
          </w:p>
          <w:p w14:paraId="2992AA41">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代表人（签字）：</w:t>
            </w:r>
          </w:p>
          <w:p w14:paraId="097B8DA5">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电话：</w:t>
            </w:r>
          </w:p>
          <w:p w14:paraId="5BF57CD3">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开户银行：</w:t>
            </w:r>
          </w:p>
          <w:p w14:paraId="39361678">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账号：</w:t>
            </w:r>
          </w:p>
        </w:tc>
        <w:tc>
          <w:tcPr>
            <w:tcW w:w="4643" w:type="dxa"/>
            <w:noWrap w:val="0"/>
            <w:vAlign w:val="top"/>
          </w:tcPr>
          <w:p w14:paraId="4596AD89">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乙方名称</w:t>
            </w:r>
            <w:r>
              <w:rPr>
                <w:rFonts w:eastAsia="仿宋_GB2312"/>
                <w:spacing w:val="-20"/>
                <w:kern w:val="0"/>
                <w:sz w:val="24"/>
                <w:highlight w:val="none"/>
              </w:rPr>
              <w:t>（盖章）</w:t>
            </w:r>
            <w:r>
              <w:rPr>
                <w:rFonts w:eastAsia="仿宋_GB2312"/>
                <w:kern w:val="0"/>
                <w:sz w:val="24"/>
                <w:highlight w:val="none"/>
              </w:rPr>
              <w:t>:</w:t>
            </w:r>
          </w:p>
          <w:p w14:paraId="29DD3610">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地址：</w:t>
            </w:r>
          </w:p>
          <w:p w14:paraId="4874D5DB">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代表人（签字）：</w:t>
            </w:r>
          </w:p>
          <w:p w14:paraId="333FF224">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电话：</w:t>
            </w:r>
          </w:p>
          <w:p w14:paraId="7C0883DA">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开户银行：</w:t>
            </w:r>
          </w:p>
          <w:p w14:paraId="3C26936F">
            <w:pPr>
              <w:widowControl/>
              <w:shd w:val="clear"/>
              <w:autoSpaceDE w:val="0"/>
              <w:autoSpaceDN w:val="0"/>
              <w:snapToGrid w:val="0"/>
              <w:spacing w:line="360" w:lineRule="auto"/>
              <w:ind w:right="-154"/>
              <w:textAlignment w:val="bottom"/>
              <w:rPr>
                <w:rFonts w:eastAsia="仿宋_GB2312"/>
                <w:kern w:val="0"/>
                <w:sz w:val="24"/>
                <w:highlight w:val="none"/>
              </w:rPr>
            </w:pPr>
            <w:r>
              <w:rPr>
                <w:rFonts w:eastAsia="仿宋_GB2312"/>
                <w:kern w:val="0"/>
                <w:sz w:val="24"/>
                <w:highlight w:val="none"/>
              </w:rPr>
              <w:t>账号：</w:t>
            </w:r>
          </w:p>
        </w:tc>
      </w:tr>
    </w:tbl>
    <w:p w14:paraId="532B73A9">
      <w:pPr>
        <w:shd w:val="clear"/>
        <w:spacing w:line="360" w:lineRule="auto"/>
        <w:rPr>
          <w:rFonts w:eastAsia="仿宋_GB2312"/>
          <w:sz w:val="24"/>
          <w:highlight w:val="none"/>
        </w:rPr>
      </w:pPr>
      <w:r>
        <w:rPr>
          <w:highlight w:val="none"/>
        </w:rPr>
        <w:br w:type="page"/>
      </w:r>
      <w:r>
        <w:rPr>
          <w:rFonts w:eastAsia="仿宋_GB2312"/>
          <w:sz w:val="24"/>
          <w:highlight w:val="none"/>
        </w:rPr>
        <w:t>合同附件：</w:t>
      </w:r>
    </w:p>
    <w:tbl>
      <w:tblPr>
        <w:tblStyle w:val="7"/>
        <w:tblW w:w="5000" w:type="pct"/>
        <w:tblInd w:w="0" w:type="dxa"/>
        <w:tblLayout w:type="autofit"/>
        <w:tblCellMar>
          <w:top w:w="0" w:type="dxa"/>
          <w:left w:w="108" w:type="dxa"/>
          <w:bottom w:w="0" w:type="dxa"/>
          <w:right w:w="108" w:type="dxa"/>
        </w:tblCellMar>
      </w:tblPr>
      <w:tblGrid>
        <w:gridCol w:w="1571"/>
        <w:gridCol w:w="2299"/>
        <w:gridCol w:w="2524"/>
        <w:gridCol w:w="2128"/>
      </w:tblGrid>
      <w:tr w14:paraId="6CF384D8">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5F51EA64">
            <w:pPr>
              <w:widowControl/>
              <w:shd w:val="clear"/>
              <w:jc w:val="center"/>
              <w:rPr>
                <w:b/>
                <w:bCs/>
                <w:kern w:val="0"/>
                <w:sz w:val="32"/>
                <w:szCs w:val="32"/>
                <w:highlight w:val="none"/>
              </w:rPr>
            </w:pPr>
            <w:r>
              <w:rPr>
                <w:rFonts w:eastAsia="方正小标宋简体"/>
                <w:kern w:val="0"/>
                <w:sz w:val="28"/>
                <w:szCs w:val="28"/>
                <w:highlight w:val="none"/>
              </w:rPr>
              <w:t>政府采购项目货物（服务）验收入库报告单</w:t>
            </w:r>
          </w:p>
        </w:tc>
      </w:tr>
      <w:tr w14:paraId="652B022E">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4B7DD58B">
            <w:pPr>
              <w:widowControl/>
              <w:shd w:val="clear"/>
              <w:jc w:val="center"/>
              <w:rPr>
                <w:rFonts w:eastAsia="仿宋_GB2312"/>
                <w:kern w:val="0"/>
                <w:sz w:val="24"/>
                <w:highlight w:val="none"/>
              </w:rPr>
            </w:pPr>
            <w:r>
              <w:rPr>
                <w:rFonts w:eastAsia="仿宋_GB2312"/>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51F08830">
            <w:pPr>
              <w:widowControl/>
              <w:shd w:val="clear"/>
              <w:jc w:val="center"/>
              <w:rPr>
                <w:rFonts w:eastAsia="仿宋_GB2312"/>
                <w:kern w:val="0"/>
                <w:sz w:val="24"/>
                <w:highlight w:val="none"/>
              </w:rPr>
            </w:pPr>
            <w:r>
              <w:rPr>
                <w:rFonts w:eastAsia="仿宋_GB2312"/>
                <w:kern w:val="0"/>
                <w:sz w:val="24"/>
                <w:highlight w:val="none"/>
              </w:rPr>
              <w:t>　</w:t>
            </w:r>
          </w:p>
        </w:tc>
      </w:tr>
      <w:tr w14:paraId="0543009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2B55E6F7">
            <w:pPr>
              <w:widowControl/>
              <w:shd w:val="clear"/>
              <w:jc w:val="center"/>
              <w:rPr>
                <w:rFonts w:eastAsia="仿宋_GB2312"/>
                <w:kern w:val="0"/>
                <w:sz w:val="24"/>
                <w:highlight w:val="none"/>
              </w:rPr>
            </w:pPr>
            <w:r>
              <w:rPr>
                <w:rFonts w:eastAsia="仿宋_GB2312"/>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65F54EDE">
            <w:pPr>
              <w:widowControl/>
              <w:shd w:val="clear"/>
              <w:jc w:val="center"/>
              <w:rPr>
                <w:rFonts w:eastAsia="仿宋_GB2312"/>
                <w:kern w:val="0"/>
                <w:sz w:val="24"/>
                <w:highlight w:val="none"/>
              </w:rPr>
            </w:pPr>
            <w:r>
              <w:rPr>
                <w:rFonts w:eastAsia="仿宋_GB2312"/>
                <w:kern w:val="0"/>
                <w:sz w:val="24"/>
                <w:highlight w:val="none"/>
              </w:rPr>
              <w:t>　</w:t>
            </w:r>
          </w:p>
        </w:tc>
      </w:tr>
      <w:tr w14:paraId="7E0345B8">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36855666">
            <w:pPr>
              <w:widowControl/>
              <w:shd w:val="clear"/>
              <w:jc w:val="center"/>
              <w:rPr>
                <w:rFonts w:eastAsia="仿宋_GB2312"/>
                <w:kern w:val="0"/>
                <w:sz w:val="24"/>
                <w:highlight w:val="none"/>
              </w:rPr>
            </w:pPr>
            <w:r>
              <w:rPr>
                <w:rFonts w:eastAsia="仿宋_GB2312"/>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A21DC4A">
            <w:pPr>
              <w:widowControl/>
              <w:shd w:val="clear"/>
              <w:jc w:val="center"/>
              <w:rPr>
                <w:rFonts w:eastAsia="仿宋_GB2312"/>
                <w:kern w:val="0"/>
                <w:sz w:val="24"/>
                <w:highlight w:val="none"/>
              </w:rPr>
            </w:pPr>
            <w:r>
              <w:rPr>
                <w:rFonts w:eastAsia="仿宋_GB2312"/>
                <w:kern w:val="0"/>
                <w:sz w:val="24"/>
                <w:highlight w:val="none"/>
              </w:rPr>
              <w:t>　</w:t>
            </w:r>
          </w:p>
        </w:tc>
        <w:tc>
          <w:tcPr>
            <w:tcW w:w="1481" w:type="pct"/>
            <w:tcBorders>
              <w:top w:val="nil"/>
              <w:left w:val="nil"/>
              <w:bottom w:val="single" w:color="auto" w:sz="4" w:space="0"/>
              <w:right w:val="single" w:color="auto" w:sz="4" w:space="0"/>
            </w:tcBorders>
            <w:noWrap/>
            <w:vAlign w:val="center"/>
          </w:tcPr>
          <w:p w14:paraId="4EE8267F">
            <w:pPr>
              <w:widowControl/>
              <w:shd w:val="clear"/>
              <w:jc w:val="center"/>
              <w:rPr>
                <w:rFonts w:eastAsia="仿宋_GB2312"/>
                <w:kern w:val="0"/>
                <w:sz w:val="24"/>
                <w:highlight w:val="none"/>
              </w:rPr>
            </w:pPr>
            <w:r>
              <w:rPr>
                <w:rFonts w:eastAsia="仿宋_GB2312"/>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56FDB4D8">
            <w:pPr>
              <w:widowControl/>
              <w:shd w:val="clear"/>
              <w:jc w:val="left"/>
              <w:rPr>
                <w:rFonts w:eastAsia="仿宋_GB2312"/>
                <w:kern w:val="0"/>
                <w:sz w:val="24"/>
                <w:highlight w:val="none"/>
              </w:rPr>
            </w:pPr>
            <w:r>
              <w:rPr>
                <w:rFonts w:eastAsia="仿宋_GB2312"/>
                <w:kern w:val="0"/>
                <w:sz w:val="24"/>
                <w:highlight w:val="none"/>
              </w:rPr>
              <w:t>¥:</w:t>
            </w:r>
          </w:p>
        </w:tc>
      </w:tr>
      <w:tr w14:paraId="0878781E">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4E3D71AE">
            <w:pPr>
              <w:widowControl/>
              <w:shd w:val="clear"/>
              <w:jc w:val="left"/>
              <w:rPr>
                <w:rFonts w:eastAsia="仿宋_GB2312"/>
                <w:kern w:val="0"/>
                <w:sz w:val="24"/>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46C8788A">
            <w:pPr>
              <w:widowControl/>
              <w:shd w:val="clear"/>
              <w:jc w:val="left"/>
              <w:rPr>
                <w:rFonts w:eastAsia="仿宋_GB2312"/>
                <w:kern w:val="0"/>
                <w:sz w:val="24"/>
                <w:highlight w:val="none"/>
              </w:rPr>
            </w:pPr>
          </w:p>
        </w:tc>
        <w:tc>
          <w:tcPr>
            <w:tcW w:w="1481" w:type="pct"/>
            <w:tcBorders>
              <w:top w:val="nil"/>
              <w:left w:val="nil"/>
              <w:bottom w:val="single" w:color="auto" w:sz="4" w:space="0"/>
              <w:right w:val="single" w:color="auto" w:sz="4" w:space="0"/>
            </w:tcBorders>
            <w:noWrap/>
            <w:vAlign w:val="center"/>
          </w:tcPr>
          <w:p w14:paraId="6B8E7FC0">
            <w:pPr>
              <w:widowControl/>
              <w:shd w:val="clear"/>
              <w:jc w:val="center"/>
              <w:rPr>
                <w:rFonts w:eastAsia="仿宋_GB2312"/>
                <w:kern w:val="0"/>
                <w:sz w:val="24"/>
                <w:highlight w:val="none"/>
              </w:rPr>
            </w:pPr>
            <w:r>
              <w:rPr>
                <w:rFonts w:eastAsia="仿宋_GB2312"/>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116467BD">
            <w:pPr>
              <w:widowControl/>
              <w:shd w:val="clear"/>
              <w:jc w:val="center"/>
              <w:rPr>
                <w:rFonts w:eastAsia="仿宋_GB2312"/>
                <w:kern w:val="0"/>
                <w:sz w:val="24"/>
                <w:highlight w:val="none"/>
              </w:rPr>
            </w:pPr>
            <w:r>
              <w:rPr>
                <w:rFonts w:eastAsia="仿宋_GB2312"/>
                <w:kern w:val="0"/>
                <w:sz w:val="24"/>
                <w:highlight w:val="none"/>
              </w:rPr>
              <w:t>　</w:t>
            </w:r>
          </w:p>
        </w:tc>
      </w:tr>
      <w:tr w14:paraId="2F8ABB68">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28219323">
            <w:pPr>
              <w:widowControl/>
              <w:shd w:val="clear"/>
              <w:jc w:val="center"/>
              <w:rPr>
                <w:rFonts w:eastAsia="仿宋_GB2312"/>
                <w:kern w:val="0"/>
                <w:sz w:val="24"/>
                <w:highlight w:val="none"/>
              </w:rPr>
            </w:pPr>
            <w:r>
              <w:rPr>
                <w:rFonts w:eastAsia="仿宋_GB2312"/>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0D2FA096">
            <w:pPr>
              <w:widowControl/>
              <w:shd w:val="clear"/>
              <w:jc w:val="center"/>
              <w:rPr>
                <w:rFonts w:eastAsia="仿宋_GB2312"/>
                <w:kern w:val="0"/>
                <w:sz w:val="24"/>
                <w:highlight w:val="none"/>
              </w:rPr>
            </w:pPr>
            <w:r>
              <w:rPr>
                <w:rFonts w:eastAsia="仿宋_GB2312"/>
                <w:kern w:val="0"/>
                <w:sz w:val="24"/>
                <w:highlight w:val="none"/>
              </w:rPr>
              <w:t>　</w:t>
            </w:r>
          </w:p>
        </w:tc>
      </w:tr>
      <w:tr w14:paraId="591BA689">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0D1176BB">
            <w:pPr>
              <w:widowControl/>
              <w:shd w:val="clear"/>
              <w:jc w:val="center"/>
              <w:rPr>
                <w:rFonts w:eastAsia="仿宋_GB2312"/>
                <w:kern w:val="0"/>
                <w:sz w:val="24"/>
                <w:highlight w:val="none"/>
              </w:rPr>
            </w:pPr>
            <w:r>
              <w:rPr>
                <w:rFonts w:eastAsia="仿宋_GB2312"/>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111EFEBE">
            <w:pPr>
              <w:widowControl/>
              <w:shd w:val="clear"/>
              <w:jc w:val="center"/>
              <w:rPr>
                <w:rFonts w:eastAsia="仿宋_GB2312"/>
                <w:kern w:val="0"/>
                <w:sz w:val="24"/>
                <w:highlight w:val="none"/>
              </w:rPr>
            </w:pPr>
            <w:r>
              <w:rPr>
                <w:rFonts w:eastAsia="仿宋_GB2312"/>
                <w:kern w:val="0"/>
                <w:sz w:val="24"/>
                <w:highlight w:val="none"/>
              </w:rPr>
              <w:t>　</w:t>
            </w:r>
          </w:p>
        </w:tc>
        <w:tc>
          <w:tcPr>
            <w:tcW w:w="1481" w:type="pct"/>
            <w:tcBorders>
              <w:top w:val="nil"/>
              <w:left w:val="nil"/>
              <w:bottom w:val="single" w:color="auto" w:sz="4" w:space="0"/>
              <w:right w:val="single" w:color="auto" w:sz="4" w:space="0"/>
            </w:tcBorders>
            <w:noWrap/>
            <w:vAlign w:val="center"/>
          </w:tcPr>
          <w:p w14:paraId="758229A0">
            <w:pPr>
              <w:widowControl/>
              <w:shd w:val="clear"/>
              <w:jc w:val="center"/>
              <w:rPr>
                <w:rFonts w:eastAsia="仿宋_GB2312"/>
                <w:kern w:val="0"/>
                <w:sz w:val="24"/>
                <w:highlight w:val="none"/>
              </w:rPr>
            </w:pPr>
            <w:r>
              <w:rPr>
                <w:rFonts w:eastAsia="仿宋_GB2312"/>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174C3D04">
            <w:pPr>
              <w:widowControl/>
              <w:shd w:val="clear"/>
              <w:jc w:val="center"/>
              <w:rPr>
                <w:rFonts w:eastAsia="仿宋_GB2312"/>
                <w:kern w:val="0"/>
                <w:sz w:val="24"/>
                <w:highlight w:val="none"/>
              </w:rPr>
            </w:pPr>
            <w:r>
              <w:rPr>
                <w:rFonts w:eastAsia="仿宋_GB2312"/>
                <w:kern w:val="0"/>
                <w:sz w:val="24"/>
                <w:highlight w:val="none"/>
              </w:rPr>
              <w:t>　</w:t>
            </w:r>
          </w:p>
        </w:tc>
      </w:tr>
      <w:tr w14:paraId="17278111">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4EB4841A">
            <w:pPr>
              <w:widowControl/>
              <w:shd w:val="clear"/>
              <w:jc w:val="center"/>
              <w:rPr>
                <w:rFonts w:eastAsia="仿宋_GB2312"/>
                <w:kern w:val="0"/>
                <w:sz w:val="24"/>
                <w:highlight w:val="none"/>
              </w:rPr>
            </w:pPr>
            <w:r>
              <w:rPr>
                <w:rFonts w:eastAsia="仿宋_GB2312"/>
                <w:kern w:val="0"/>
                <w:sz w:val="24"/>
                <w:highlight w:val="none"/>
              </w:rPr>
              <w:t>联系人</w:t>
            </w:r>
          </w:p>
        </w:tc>
        <w:tc>
          <w:tcPr>
            <w:tcW w:w="1349" w:type="pct"/>
            <w:tcBorders>
              <w:top w:val="nil"/>
              <w:left w:val="nil"/>
              <w:bottom w:val="nil"/>
              <w:right w:val="single" w:color="auto" w:sz="4" w:space="0"/>
            </w:tcBorders>
            <w:noWrap/>
            <w:vAlign w:val="center"/>
          </w:tcPr>
          <w:p w14:paraId="4C61D952">
            <w:pPr>
              <w:widowControl/>
              <w:shd w:val="clear"/>
              <w:jc w:val="center"/>
              <w:rPr>
                <w:rFonts w:eastAsia="仿宋_GB2312"/>
                <w:kern w:val="0"/>
                <w:sz w:val="24"/>
                <w:highlight w:val="none"/>
              </w:rPr>
            </w:pPr>
            <w:r>
              <w:rPr>
                <w:rFonts w:eastAsia="仿宋_GB2312"/>
                <w:kern w:val="0"/>
                <w:sz w:val="24"/>
                <w:highlight w:val="none"/>
              </w:rPr>
              <w:t>　</w:t>
            </w:r>
          </w:p>
        </w:tc>
        <w:tc>
          <w:tcPr>
            <w:tcW w:w="1481" w:type="pct"/>
            <w:tcBorders>
              <w:top w:val="nil"/>
              <w:left w:val="nil"/>
              <w:bottom w:val="nil"/>
              <w:right w:val="single" w:color="auto" w:sz="4" w:space="0"/>
            </w:tcBorders>
            <w:noWrap/>
            <w:vAlign w:val="center"/>
          </w:tcPr>
          <w:p w14:paraId="28E10DE1">
            <w:pPr>
              <w:widowControl/>
              <w:shd w:val="clear"/>
              <w:jc w:val="center"/>
              <w:rPr>
                <w:rFonts w:eastAsia="仿宋_GB2312"/>
                <w:kern w:val="0"/>
                <w:sz w:val="24"/>
                <w:highlight w:val="none"/>
              </w:rPr>
            </w:pPr>
            <w:r>
              <w:rPr>
                <w:rFonts w:eastAsia="仿宋_GB2312"/>
                <w:kern w:val="0"/>
                <w:sz w:val="24"/>
                <w:highlight w:val="none"/>
              </w:rPr>
              <w:t>电话</w:t>
            </w:r>
          </w:p>
        </w:tc>
        <w:tc>
          <w:tcPr>
            <w:tcW w:w="1248" w:type="pct"/>
            <w:tcBorders>
              <w:top w:val="nil"/>
              <w:left w:val="nil"/>
              <w:bottom w:val="nil"/>
              <w:right w:val="single" w:color="auto" w:sz="8" w:space="0"/>
            </w:tcBorders>
            <w:noWrap/>
            <w:vAlign w:val="center"/>
          </w:tcPr>
          <w:p w14:paraId="2E26BE4C">
            <w:pPr>
              <w:widowControl/>
              <w:shd w:val="clear"/>
              <w:jc w:val="center"/>
              <w:rPr>
                <w:rFonts w:eastAsia="仿宋_GB2312"/>
                <w:kern w:val="0"/>
                <w:sz w:val="24"/>
                <w:highlight w:val="none"/>
              </w:rPr>
            </w:pPr>
            <w:r>
              <w:rPr>
                <w:rFonts w:eastAsia="仿宋_GB2312"/>
                <w:kern w:val="0"/>
                <w:sz w:val="24"/>
                <w:highlight w:val="none"/>
              </w:rPr>
              <w:t>　</w:t>
            </w:r>
          </w:p>
        </w:tc>
      </w:tr>
      <w:tr w14:paraId="016893CB">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36842FCC">
            <w:pPr>
              <w:widowControl/>
              <w:shd w:val="clear"/>
              <w:jc w:val="left"/>
              <w:rPr>
                <w:rFonts w:eastAsia="仿宋_GB2312"/>
                <w:kern w:val="0"/>
                <w:sz w:val="24"/>
                <w:highlight w:val="none"/>
              </w:rPr>
            </w:pPr>
            <w:r>
              <w:rPr>
                <w:rFonts w:eastAsia="仿宋_GB2312"/>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4806AD70">
            <w:pPr>
              <w:widowControl/>
              <w:shd w:val="clear"/>
              <w:jc w:val="left"/>
              <w:rPr>
                <w:rFonts w:eastAsia="仿宋_GB2312"/>
                <w:kern w:val="0"/>
                <w:sz w:val="24"/>
                <w:highlight w:val="none"/>
              </w:rPr>
            </w:pPr>
            <w:r>
              <w:rPr>
                <w:rFonts w:eastAsia="仿宋_GB2312"/>
                <w:kern w:val="0"/>
                <w:sz w:val="24"/>
                <w:highlight w:val="none"/>
              </w:rPr>
              <w:t xml:space="preserve">   使用单位验收意见：（盖章）</w:t>
            </w:r>
          </w:p>
          <w:p w14:paraId="64F92582">
            <w:pPr>
              <w:shd w:val="clear"/>
              <w:rPr>
                <w:rFonts w:eastAsia="仿宋_GB2312"/>
                <w:sz w:val="24"/>
                <w:highlight w:val="none"/>
              </w:rPr>
            </w:pPr>
          </w:p>
        </w:tc>
      </w:tr>
      <w:tr w14:paraId="4B49A0DE">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6774E3CA">
            <w:pPr>
              <w:widowControl/>
              <w:shd w:val="clear"/>
              <w:jc w:val="center"/>
              <w:rPr>
                <w:rFonts w:eastAsia="仿宋_GB2312"/>
                <w:kern w:val="0"/>
                <w:sz w:val="24"/>
                <w:highlight w:val="none"/>
              </w:rPr>
            </w:pPr>
            <w:r>
              <w:rPr>
                <w:rFonts w:eastAsia="仿宋_GB2312"/>
                <w:kern w:val="0"/>
                <w:sz w:val="24"/>
                <w:highlight w:val="none"/>
              </w:rPr>
              <w:t xml:space="preserve"> 签字：</w:t>
            </w:r>
          </w:p>
        </w:tc>
        <w:tc>
          <w:tcPr>
            <w:tcW w:w="1349" w:type="pct"/>
            <w:tcBorders>
              <w:top w:val="nil"/>
              <w:left w:val="nil"/>
              <w:bottom w:val="nil"/>
              <w:right w:val="nil"/>
            </w:tcBorders>
            <w:noWrap/>
            <w:vAlign w:val="center"/>
          </w:tcPr>
          <w:p w14:paraId="3E2369BB">
            <w:pPr>
              <w:widowControl/>
              <w:shd w:val="clear"/>
              <w:jc w:val="center"/>
              <w:rPr>
                <w:rFonts w:eastAsia="仿宋_GB2312"/>
                <w:kern w:val="0"/>
                <w:sz w:val="24"/>
                <w:highlight w:val="none"/>
              </w:rPr>
            </w:pPr>
          </w:p>
        </w:tc>
        <w:tc>
          <w:tcPr>
            <w:tcW w:w="1481" w:type="pct"/>
            <w:tcBorders>
              <w:top w:val="nil"/>
              <w:left w:val="single" w:color="auto" w:sz="4" w:space="0"/>
              <w:bottom w:val="nil"/>
              <w:right w:val="nil"/>
            </w:tcBorders>
            <w:noWrap/>
            <w:vAlign w:val="center"/>
          </w:tcPr>
          <w:p w14:paraId="43676364">
            <w:pPr>
              <w:widowControl/>
              <w:shd w:val="clear"/>
              <w:jc w:val="center"/>
              <w:rPr>
                <w:rFonts w:eastAsia="仿宋_GB2312"/>
                <w:kern w:val="0"/>
                <w:sz w:val="24"/>
                <w:highlight w:val="none"/>
              </w:rPr>
            </w:pPr>
            <w:r>
              <w:rPr>
                <w:rFonts w:eastAsia="仿宋_GB2312"/>
                <w:kern w:val="0"/>
                <w:sz w:val="24"/>
                <w:highlight w:val="none"/>
              </w:rPr>
              <w:t>签字：</w:t>
            </w:r>
          </w:p>
        </w:tc>
        <w:tc>
          <w:tcPr>
            <w:tcW w:w="1248" w:type="pct"/>
            <w:tcBorders>
              <w:top w:val="nil"/>
              <w:left w:val="nil"/>
              <w:bottom w:val="nil"/>
              <w:right w:val="single" w:color="auto" w:sz="8" w:space="0"/>
            </w:tcBorders>
            <w:noWrap w:val="0"/>
            <w:vAlign w:val="top"/>
          </w:tcPr>
          <w:p w14:paraId="03AC2F4B">
            <w:pPr>
              <w:widowControl/>
              <w:shd w:val="clear"/>
              <w:jc w:val="left"/>
              <w:rPr>
                <w:rFonts w:eastAsia="仿宋_GB2312"/>
                <w:kern w:val="0"/>
                <w:sz w:val="24"/>
                <w:highlight w:val="none"/>
              </w:rPr>
            </w:pPr>
            <w:r>
              <w:rPr>
                <w:rFonts w:eastAsia="仿宋_GB2312"/>
                <w:kern w:val="0"/>
                <w:sz w:val="24"/>
                <w:highlight w:val="none"/>
              </w:rPr>
              <w:t>　</w:t>
            </w:r>
          </w:p>
        </w:tc>
      </w:tr>
      <w:tr w14:paraId="2DEC3246">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1AFFE371">
            <w:pPr>
              <w:widowControl/>
              <w:shd w:val="clear"/>
              <w:jc w:val="left"/>
              <w:rPr>
                <w:rFonts w:eastAsia="仿宋_GB2312"/>
                <w:kern w:val="0"/>
                <w:sz w:val="22"/>
                <w:szCs w:val="22"/>
                <w:highlight w:val="none"/>
              </w:rPr>
            </w:pPr>
            <w:r>
              <w:rPr>
                <w:rFonts w:eastAsia="仿宋_GB2312"/>
                <w:kern w:val="0"/>
                <w:sz w:val="22"/>
                <w:szCs w:val="22"/>
                <w:highlight w:val="none"/>
              </w:rPr>
              <w:t>　</w:t>
            </w:r>
          </w:p>
        </w:tc>
        <w:tc>
          <w:tcPr>
            <w:tcW w:w="1349" w:type="pct"/>
            <w:tcBorders>
              <w:top w:val="nil"/>
              <w:left w:val="nil"/>
              <w:bottom w:val="single" w:color="auto" w:sz="4" w:space="0"/>
              <w:right w:val="nil"/>
            </w:tcBorders>
            <w:noWrap w:val="0"/>
            <w:vAlign w:val="bottom"/>
          </w:tcPr>
          <w:p w14:paraId="710147CA">
            <w:pPr>
              <w:widowControl/>
              <w:shd w:val="clear"/>
              <w:jc w:val="right"/>
              <w:rPr>
                <w:rFonts w:eastAsia="仿宋_GB2312"/>
                <w:kern w:val="0"/>
                <w:sz w:val="22"/>
                <w:szCs w:val="22"/>
                <w:highlight w:val="none"/>
              </w:rPr>
            </w:pPr>
            <w:r>
              <w:rPr>
                <w:rFonts w:eastAsia="仿宋_GB2312"/>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14:paraId="62322E47">
            <w:pPr>
              <w:widowControl/>
              <w:shd w:val="clear"/>
              <w:jc w:val="left"/>
              <w:rPr>
                <w:rFonts w:eastAsia="仿宋_GB2312"/>
                <w:kern w:val="0"/>
                <w:sz w:val="22"/>
                <w:szCs w:val="22"/>
                <w:highlight w:val="none"/>
              </w:rPr>
            </w:pPr>
            <w:r>
              <w:rPr>
                <w:rFonts w:eastAsia="仿宋_GB2312"/>
                <w:kern w:val="0"/>
                <w:sz w:val="22"/>
                <w:szCs w:val="22"/>
                <w:highlight w:val="none"/>
              </w:rPr>
              <w:t>　</w:t>
            </w:r>
          </w:p>
        </w:tc>
        <w:tc>
          <w:tcPr>
            <w:tcW w:w="1248" w:type="pct"/>
            <w:tcBorders>
              <w:top w:val="nil"/>
              <w:left w:val="nil"/>
              <w:bottom w:val="single" w:color="auto" w:sz="4" w:space="0"/>
              <w:right w:val="single" w:color="auto" w:sz="8" w:space="0"/>
            </w:tcBorders>
            <w:noWrap w:val="0"/>
            <w:vAlign w:val="bottom"/>
          </w:tcPr>
          <w:p w14:paraId="2D026B7A">
            <w:pPr>
              <w:widowControl/>
              <w:shd w:val="clear"/>
              <w:jc w:val="right"/>
              <w:rPr>
                <w:rFonts w:eastAsia="仿宋_GB2312"/>
                <w:kern w:val="0"/>
                <w:sz w:val="22"/>
                <w:szCs w:val="22"/>
                <w:highlight w:val="none"/>
              </w:rPr>
            </w:pPr>
            <w:r>
              <w:rPr>
                <w:rFonts w:eastAsia="仿宋_GB2312"/>
                <w:kern w:val="0"/>
                <w:sz w:val="22"/>
                <w:szCs w:val="22"/>
                <w:highlight w:val="none"/>
              </w:rPr>
              <w:t>年   月   日</w:t>
            </w:r>
          </w:p>
        </w:tc>
      </w:tr>
      <w:tr w14:paraId="43625669">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52499959">
            <w:pPr>
              <w:widowControl/>
              <w:shd w:val="clear"/>
              <w:jc w:val="center"/>
              <w:rPr>
                <w:rFonts w:eastAsia="仿宋_GB2312"/>
                <w:kern w:val="0"/>
                <w:sz w:val="22"/>
                <w:szCs w:val="22"/>
                <w:highlight w:val="none"/>
              </w:rPr>
            </w:pPr>
            <w:r>
              <w:rPr>
                <w:rFonts w:eastAsia="仿宋_GB2312"/>
                <w:kern w:val="0"/>
                <w:sz w:val="22"/>
                <w:szCs w:val="22"/>
                <w:highlight w:val="none"/>
              </w:rPr>
              <w:t>采购内容</w:t>
            </w:r>
          </w:p>
        </w:tc>
      </w:tr>
      <w:tr w14:paraId="18DF07D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6289D52E">
            <w:pPr>
              <w:widowControl/>
              <w:shd w:val="clear"/>
              <w:jc w:val="center"/>
              <w:rPr>
                <w:rFonts w:eastAsia="仿宋_GB2312"/>
                <w:kern w:val="0"/>
                <w:sz w:val="28"/>
                <w:szCs w:val="28"/>
                <w:highlight w:val="none"/>
              </w:rPr>
            </w:pPr>
            <w:r>
              <w:rPr>
                <w:rFonts w:eastAsia="仿宋_GB2312"/>
                <w:kern w:val="0"/>
                <w:sz w:val="28"/>
                <w:szCs w:val="28"/>
                <w:highlight w:val="none"/>
              </w:rPr>
              <w:t>采购内容请列明品目、规格、型号、数量、单价、总价</w:t>
            </w:r>
          </w:p>
        </w:tc>
      </w:tr>
    </w:tbl>
    <w:p w14:paraId="0D5A9A63">
      <w:pPr>
        <w:shd w:val="clear"/>
        <w:rPr>
          <w:highlight w:val="none"/>
        </w:rPr>
      </w:pPr>
    </w:p>
    <w:p w14:paraId="78FF648C">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293BF0"/>
    <w:rsid w:val="06683D29"/>
    <w:rsid w:val="14293BF0"/>
    <w:rsid w:val="16E37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9"/>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99"/>
    <w:pPr>
      <w:jc w:val="left"/>
    </w:pPr>
    <w:rPr>
      <w:rFonts w:ascii="Times New Roman" w:hAnsi="Times New Roman"/>
      <w:szCs w:val="20"/>
    </w:rPr>
  </w:style>
  <w:style w:type="paragraph" w:styleId="4">
    <w:name w:val="Body Text"/>
    <w:basedOn w:val="1"/>
    <w:next w:val="1"/>
    <w:unhideWhenUsed/>
    <w:qFormat/>
    <w:uiPriority w:val="0"/>
    <w:pPr>
      <w:spacing w:after="120"/>
    </w:pPr>
  </w:style>
  <w:style w:type="paragraph" w:styleId="5">
    <w:name w:val="Plain Text"/>
    <w:basedOn w:val="1"/>
    <w:qFormat/>
    <w:uiPriority w:val="0"/>
    <w:rPr>
      <w:rFonts w:ascii="宋体"/>
    </w:rPr>
  </w:style>
  <w:style w:type="paragraph" w:styleId="6">
    <w:name w:val="Body Text First Indent"/>
    <w:basedOn w:val="4"/>
    <w:qFormat/>
    <w:uiPriority w:val="99"/>
    <w:pPr>
      <w:ind w:firstLine="420" w:firstLineChars="100"/>
    </w:pPr>
  </w:style>
  <w:style w:type="character" w:customStyle="1" w:styleId="9">
    <w:name w:val="标题 1 Char"/>
    <w:link w:val="2"/>
    <w:autoRedefine/>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4514</Words>
  <Characters>4548</Characters>
  <Lines>0</Lines>
  <Paragraphs>0</Paragraphs>
  <TotalTime>0</TotalTime>
  <ScaleCrop>false</ScaleCrop>
  <LinksUpToDate>false</LinksUpToDate>
  <CharactersWithSpaces>5185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2025-07-28T10:44:00Z</dcterms:created>
  <dc:creator>胡梦阳</dc:creator>
  <cp:lastModifiedBy>胡梦阳</cp:lastModifiedBy>
  <dcterms:modified xsi:type="dcterms:W3CDTF">2025-07-29T06:23:15Z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AE1277A1C982476DB9F83F3EE980347E_11</vt:lpwstr>
  </property>
  <property fmtid="{D5CDD505-2E9C-101B-9397-08002B2CF9AE}" pid="4" name="KSOTemplateDocerSaveRecord">
    <vt:lpwstr>eyJoZGlkIjoiNmQyZGJhZDIxMjBmNjliMzUwZGMzMjE4Y2M4NTcyNjgiLCJ1c2VySWQiOiIyNDEwNjE3OTEifQ==</vt:lpwstr>
  </property>
</Properties>
</file>