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0A202">
      <w:pPr>
        <w:pStyle w:val="4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采购需求</w:t>
      </w:r>
    </w:p>
    <w:p w14:paraId="6D1E6C5D">
      <w:pPr>
        <w:pStyle w:val="4"/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一、工程概况</w:t>
      </w:r>
    </w:p>
    <w:p w14:paraId="629A0BC0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工程地址：西安科技大学雁塔校区北院。</w:t>
      </w:r>
    </w:p>
    <w:p w14:paraId="2CAE2B61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内容：西安科技大学雁塔校区北院消防施工整改一期工程，其工作内容包括1、煤科大楼电梯前室、走道南侧的墙面拆除原装饰墙更换为满足防火要求的A级防火阻燃板；拆除走道幕墙上局部固定窗更换为上悬窗或平开窗等；破损桥架增加盖板，洞口增加防火泥封堵，增加应急照明灯、安全出口灯、疏散指示标志及其配套的管线等。2、28#29#楼增加场外消防扑救场地，拆除原室外高差路面，变为消防扑救场地，拆除走道灯更换带应急功能的双管荧光灯，局部增加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安全出口灯、疏散标志及其配套的管线等。3、2号后勤楼拆除个别墙体更换为防火材料，局部增加应急照明灯、安全出口灯、疏散标志及其配套的管线等。4、2号3号教职公寓楼，局部增加应急照明灯、安全出口灯、疏散标志及其配套的管线等。具体见工程量清单及现场实地踏勘情况。</w:t>
      </w:r>
    </w:p>
    <w:p w14:paraId="4D4C952A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二、主要要求</w:t>
      </w:r>
    </w:p>
    <w:p w14:paraId="6C925E7B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1.完工后打扫清洁现场，相关垃圾规范外运出学校。</w:t>
      </w:r>
    </w:p>
    <w:p w14:paraId="4E0CA499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供应商严格按照相关技术规范、标准完成施工，需提供包括但不限于符合校内验收、审计及住建部门组织专家验收通过所需要的施工资料、图片、图纸等，如施工前现场图片、施工中图片、施工后图片及相关竣工图纸等。</w:t>
      </w:r>
    </w:p>
    <w:p w14:paraId="60B39CED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3.质量要求：整改工程竣工验收合格且满足取得住建部门出具的消防验收（备案）或消防评估论证意见函。</w:t>
      </w:r>
    </w:p>
    <w:p w14:paraId="2BDEB3E8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4.安全文明施工要求：安全文明施工需承诺，严格遵守西安市和学校安全文明要求施工。</w:t>
      </w:r>
    </w:p>
    <w:p w14:paraId="15020545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（1）施工人员必须职责明确，所有治理工作必须符合设备制造厂厂方文件中规定的安全技术条件，严格按照安全规定和规定的程序要求进行，并做好必要的防事故措施，以保障人身和设备安全。</w:t>
      </w:r>
    </w:p>
    <w:p w14:paraId="7F17241B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（2）依照《消防设施安装验收标准及规范》，对消防安全综合治理实施全过程质量控制，在整个过程中贯彻“安全可靠、质量第一”的方针。</w:t>
      </w:r>
    </w:p>
    <w:p w14:paraId="00CEC2B4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（3）自觉接受和配合消防部门等监督检查，对消防安全综合治理全过程都应如实记录，并对签字负责。</w:t>
      </w:r>
    </w:p>
    <w:p w14:paraId="539FEF65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（4）消防安全综合治理各项资料，都应由消防设备管理人员签字生效。</w:t>
      </w:r>
    </w:p>
    <w:p w14:paraId="690C9B27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（5）凡属归档案的各类技术档案室资料，必须纸质优良，字迹清楚，字体工整，图形线条、符号清晰，图面整洁，签字手续完备，不可使用圆珠笔、钢笔书写。</w:t>
      </w:r>
    </w:p>
    <w:p w14:paraId="7C9165E3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 供应商提供的主要设备材料应选用符合市场主流产品。</w:t>
      </w:r>
    </w:p>
    <w:p w14:paraId="71B71288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★6.供应商提供的消防产品中若有依法需要强制性产品认证的消防产品，在供货时，提供强制性产品认证合格或者技术鉴定合格的消防产品。（供应商需提供承诺函，若未提供按无效文件处理）。</w:t>
      </w:r>
    </w:p>
    <w:p w14:paraId="7E1184BC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 现场踏勘</w:t>
      </w:r>
    </w:p>
    <w:p w14:paraId="2D60F5F7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①本项目组织统一踏勘。为保证供应商充分了解施工现场环境及现状，合理实施本项目，供应商应踏勘现场，能提供更合理的方案和报价。</w:t>
      </w:r>
    </w:p>
    <w:p w14:paraId="5D85B501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赋分依据：以代理机构评审现场拆封的踏勘签到表为准。</w:t>
      </w:r>
    </w:p>
    <w:p w14:paraId="3FEF08A3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具体踏勘时间及地点详见磋商文件“2.1供应商须知前附表”第19项。</w:t>
      </w:r>
    </w:p>
    <w:p w14:paraId="2C86B9F6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②凡因对施工现场、施工环境、市场行情等了解不清而造成的后果和风险，由供应商自行承担。</w:t>
      </w:r>
    </w:p>
    <w:p w14:paraId="0743355D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③踏勘相关费用及安全由供应商自行承担。</w:t>
      </w:r>
    </w:p>
    <w:p w14:paraId="49C4B9F7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④踏勘时各供应商有疑问可以在现场提出，由采购人当场解答，否则视为供应商再无疑义。</w:t>
      </w:r>
    </w:p>
    <w:p w14:paraId="291CF3FB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三、项目清单，具体详见附件</w:t>
      </w:r>
    </w:p>
    <w:p w14:paraId="6D4F1029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四、报价要求</w:t>
      </w:r>
    </w:p>
    <w:p w14:paraId="56B856C1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1、报价为综合报价，工程量以工程量清单为准，据实核算。报价应包含人工、机械、材料、措施、保险、管理、风险、利润及现场协调、卫生清洁、垃圾外运一切之费用。</w:t>
      </w:r>
    </w:p>
    <w:p w14:paraId="4D558E88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2、所用设备材料必须为现有符合国标要求的产品，符合使用场所节能、环保相关要求，报价时在备注栏里要注明品牌及规格。</w:t>
      </w:r>
    </w:p>
    <w:p w14:paraId="38CECF3A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3、为便于后续审计，报价要有分部分项工程量清单计价表、工程造价表等。</w:t>
      </w:r>
    </w:p>
    <w:p w14:paraId="625DAE38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五、施工及验收规范</w:t>
      </w:r>
    </w:p>
    <w:p w14:paraId="7730AD28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项目在竣工后，成交人应向采购人提交竣工验收申请报告，并将施工过程中相关资料提交采购人，由各方共同验收项目竣工情况。合格后签发《验收合格单》。</w:t>
      </w:r>
    </w:p>
    <w:p w14:paraId="4DA32C90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验收依据</w:t>
      </w:r>
    </w:p>
    <w:p w14:paraId="71A79858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(1)合同文本及合同补充文件(条款)；</w:t>
      </w:r>
    </w:p>
    <w:p w14:paraId="2CB94DDF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(2)竞争性磋商文件；</w:t>
      </w:r>
    </w:p>
    <w:p w14:paraId="41371D78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(3)成交人的响应文件；</w:t>
      </w:r>
    </w:p>
    <w:p w14:paraId="4EF42342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(4)工程质量必须符合国家相关政策执行标准；</w:t>
      </w:r>
    </w:p>
    <w:p w14:paraId="310FB698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(5)《竣工报告》。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A09C0"/>
    <w:rsid w:val="0CF57E91"/>
    <w:rsid w:val="50AA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1538</Words>
  <Characters>1563</Characters>
  <Lines>0</Lines>
  <Paragraphs>0</Paragraphs>
  <TotalTime>0</TotalTime>
  <ScaleCrop>false</ScaleCrop>
  <LinksUpToDate>false</LinksUpToDate>
  <CharactersWithSpaces>1565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2025-08-13T05:44:00Z</dcterms:created>
  <dc:creator>1</dc:creator>
  <cp:lastModifiedBy>1</cp:lastModifiedBy>
  <dcterms:modified xsi:type="dcterms:W3CDTF">2025-08-13T05:45:49Z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9A05271C4473406F805A92777FEB76E5_11</vt:lpwstr>
  </property>
  <property fmtid="{D5CDD505-2E9C-101B-9397-08002B2CF9AE}" pid="4" name="KSOTemplateDocerSaveRecord">
    <vt:lpwstr>eyJoZGlkIjoiMjkxNWJmNmM2NmE2Zjg4OWUwY2RmMzAyMjEyYjI5YTIiLCJ1c2VySWQiOiIxMDE0MTg1NzcyIn0=</vt:lpwstr>
  </property>
</Properties>
</file>