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FC1DD0">
      <w:pPr>
        <w:rPr>
          <w:color w:val="auto"/>
        </w:rPr>
      </w:pPr>
    </w:p>
    <w:p w14:paraId="464ACCCF">
      <w:r>
        <w:rPr>
          <w:rFonts w:hint="eastAsia" w:ascii="宋体" w:hAnsi="宋体" w:cs="Arial"/>
          <w:b/>
          <w:kern w:val="0"/>
          <w:sz w:val="36"/>
          <w:szCs w:val="36"/>
          <w:bdr w:val="single" w:color="auto" w:sz="4" w:space="0"/>
        </w:rPr>
        <w:t>政府采购项目</w:t>
      </w:r>
    </w:p>
    <w:p w14:paraId="787362F2">
      <w:pPr>
        <w:rPr>
          <w:color w:val="auto"/>
        </w:rPr>
      </w:pPr>
    </w:p>
    <w:p w14:paraId="3E54D6CC">
      <w:pPr>
        <w:rPr>
          <w:color w:val="auto"/>
        </w:rPr>
      </w:pPr>
    </w:p>
    <w:p w14:paraId="09687AD4">
      <w:pPr>
        <w:bidi w:val="0"/>
        <w:jc w:val="center"/>
        <w:rPr>
          <w:rFonts w:hint="eastAsia"/>
          <w:b/>
          <w:bCs/>
          <w:color w:val="auto"/>
          <w:sz w:val="96"/>
          <w:szCs w:val="96"/>
        </w:rPr>
      </w:pPr>
    </w:p>
    <w:p w14:paraId="61A84224">
      <w:pPr>
        <w:bidi w:val="0"/>
        <w:jc w:val="center"/>
        <w:rPr>
          <w:b/>
          <w:bCs/>
          <w:color w:val="auto"/>
          <w:sz w:val="96"/>
          <w:szCs w:val="96"/>
        </w:rPr>
      </w:pPr>
      <w:r>
        <w:rPr>
          <w:rFonts w:hint="eastAsia"/>
          <w:b/>
          <w:bCs/>
          <w:color w:val="auto"/>
          <w:sz w:val="96"/>
          <w:szCs w:val="96"/>
        </w:rPr>
        <w:t>竞争性磋商文件</w:t>
      </w:r>
    </w:p>
    <w:p w14:paraId="17D82600">
      <w:pPr>
        <w:jc w:val="center"/>
        <w:rPr>
          <w:rFonts w:ascii="宋体"/>
          <w:b/>
          <w:color w:val="auto"/>
          <w:sz w:val="30"/>
        </w:rPr>
      </w:pPr>
    </w:p>
    <w:p w14:paraId="40F442DD">
      <w:pPr>
        <w:rPr>
          <w:rFonts w:hint="eastAsia" w:ascii="宋体" w:eastAsia="宋体"/>
          <w:b/>
          <w:color w:val="auto"/>
          <w:sz w:val="30"/>
          <w:lang w:eastAsia="zh-CN"/>
        </w:rPr>
      </w:pPr>
    </w:p>
    <w:p w14:paraId="46AB1323">
      <w:pPr>
        <w:rPr>
          <w:rFonts w:hint="eastAsia"/>
          <w:lang w:eastAsia="zh-CN"/>
        </w:rPr>
      </w:pPr>
    </w:p>
    <w:p w14:paraId="095BCB9A">
      <w:pPr>
        <w:rPr>
          <w:rFonts w:hint="eastAsia"/>
          <w:lang w:eastAsia="zh-CN"/>
        </w:rPr>
      </w:pPr>
    </w:p>
    <w:p w14:paraId="37FACC5D">
      <w:pPr>
        <w:rPr>
          <w:rFonts w:hint="eastAsia"/>
          <w:lang w:eastAsia="zh-CN"/>
        </w:rPr>
      </w:pPr>
    </w:p>
    <w:p w14:paraId="7F72C97D">
      <w:pPr>
        <w:jc w:val="center"/>
        <w:rPr>
          <w:rFonts w:ascii="宋体"/>
          <w:b/>
          <w:color w:val="auto"/>
          <w:sz w:val="30"/>
        </w:rPr>
      </w:pPr>
    </w:p>
    <w:p w14:paraId="04CA1EEF">
      <w:pPr>
        <w:ind w:left="-210" w:leftChars="-100" w:right="-210" w:rightChars="-100" w:firstLine="361" w:firstLineChars="100"/>
        <w:rPr>
          <w:rFonts w:hint="eastAsia" w:ascii="宋体" w:hAnsi="宋体" w:eastAsia="宋体" w:cs="Arial"/>
          <w:b/>
          <w:color w:val="auto"/>
          <w:kern w:val="0"/>
          <w:sz w:val="36"/>
          <w:szCs w:val="36"/>
          <w:lang w:eastAsia="zh-CN"/>
        </w:rPr>
      </w:pPr>
      <w:r>
        <w:rPr>
          <w:rFonts w:hint="eastAsia" w:ascii="宋体" w:hAnsi="宋体" w:cs="Arial"/>
          <w:b/>
          <w:color w:val="auto"/>
          <w:kern w:val="0"/>
          <w:sz w:val="36"/>
          <w:szCs w:val="36"/>
        </w:rPr>
        <w:t>项目编号</w:t>
      </w:r>
      <w:r>
        <w:rPr>
          <w:rFonts w:ascii="宋体" w:hAnsi="宋体" w:cs="Arial"/>
          <w:b/>
          <w:color w:val="auto"/>
          <w:kern w:val="0"/>
          <w:sz w:val="36"/>
          <w:szCs w:val="36"/>
        </w:rPr>
        <w:t>:</w:t>
      </w:r>
      <w:r>
        <w:rPr>
          <w:rFonts w:hint="eastAsia" w:ascii="宋体" w:hAnsi="宋体" w:cs="Arial"/>
          <w:b/>
          <w:color w:val="auto"/>
          <w:kern w:val="0"/>
          <w:sz w:val="36"/>
          <w:szCs w:val="36"/>
          <w:lang w:val="en-US" w:eastAsia="zh-CN"/>
        </w:rPr>
        <w:t xml:space="preserve"> GCZB2025-07-159-W</w:t>
      </w:r>
    </w:p>
    <w:p w14:paraId="287FA156">
      <w:pPr>
        <w:tabs>
          <w:tab w:val="left" w:pos="1680"/>
        </w:tabs>
        <w:ind w:left="1905" w:leftChars="69" w:right="-210" w:rightChars="-100" w:hanging="1760" w:hangingChars="487"/>
        <w:rPr>
          <w:rFonts w:hint="eastAsia" w:ascii="宋体" w:hAnsi="宋体" w:cs="宋体"/>
          <w:b/>
          <w:bCs/>
          <w:color w:val="auto"/>
          <w:sz w:val="36"/>
          <w:szCs w:val="36"/>
          <w:lang w:eastAsia="zh-CN"/>
        </w:rPr>
      </w:pPr>
      <w:r>
        <w:rPr>
          <w:rFonts w:hint="eastAsia" w:ascii="宋体" w:hAnsi="宋体" w:eastAsia="宋体" w:cs="宋体"/>
          <w:b/>
          <w:bCs/>
          <w:color w:val="auto"/>
          <w:sz w:val="36"/>
          <w:szCs w:val="36"/>
        </w:rPr>
        <w:t>项目名称:</w:t>
      </w:r>
      <w:r>
        <w:rPr>
          <w:rFonts w:hint="eastAsia" w:ascii="宋体" w:hAnsi="宋体" w:cs="宋体"/>
          <w:b/>
          <w:bCs/>
          <w:color w:val="auto"/>
          <w:sz w:val="36"/>
          <w:szCs w:val="36"/>
          <w:lang w:val="en-US" w:eastAsia="zh-CN"/>
        </w:rPr>
        <w:t xml:space="preserve"> 西安医学院原燃煤锅炉烟囱拆除采购项目</w:t>
      </w:r>
    </w:p>
    <w:p w14:paraId="11AD1BFA">
      <w:pPr>
        <w:ind w:left="149" w:leftChars="71" w:right="-210" w:rightChars="-100" w:firstLine="0" w:firstLineChars="0"/>
        <w:rPr>
          <w:rFonts w:hint="default" w:ascii="宋体" w:eastAsia="宋体" w:cs="Arial"/>
          <w:b/>
          <w:color w:val="auto"/>
          <w:kern w:val="0"/>
          <w:sz w:val="36"/>
          <w:szCs w:val="36"/>
          <w:lang w:val="en-US" w:eastAsia="zh-CN"/>
        </w:rPr>
      </w:pPr>
      <w:r>
        <w:rPr>
          <w:rFonts w:hint="eastAsia" w:ascii="宋体" w:hAnsi="宋体"/>
          <w:b/>
          <w:color w:val="auto"/>
          <w:sz w:val="36"/>
          <w:szCs w:val="36"/>
        </w:rPr>
        <w:t>采</w:t>
      </w:r>
      <w:r>
        <w:rPr>
          <w:rFonts w:ascii="宋体" w:hAnsi="宋体"/>
          <w:b/>
          <w:color w:val="auto"/>
          <w:sz w:val="36"/>
          <w:szCs w:val="36"/>
        </w:rPr>
        <w:t xml:space="preserve"> </w:t>
      </w:r>
      <w:r>
        <w:rPr>
          <w:rFonts w:hint="eastAsia" w:ascii="宋体" w:hAnsi="宋体"/>
          <w:b/>
          <w:color w:val="auto"/>
          <w:sz w:val="36"/>
          <w:szCs w:val="36"/>
        </w:rPr>
        <w:t>购</w:t>
      </w:r>
      <w:r>
        <w:rPr>
          <w:rFonts w:ascii="宋体" w:hAnsi="宋体"/>
          <w:b/>
          <w:color w:val="auto"/>
          <w:sz w:val="36"/>
          <w:szCs w:val="36"/>
        </w:rPr>
        <w:t xml:space="preserve"> </w:t>
      </w:r>
      <w:r>
        <w:rPr>
          <w:rFonts w:hint="eastAsia" w:ascii="宋体" w:hAnsi="宋体"/>
          <w:b/>
          <w:color w:val="auto"/>
          <w:sz w:val="36"/>
          <w:szCs w:val="36"/>
        </w:rPr>
        <w:t>人</w:t>
      </w:r>
      <w:r>
        <w:rPr>
          <w:rFonts w:ascii="宋体" w:hAnsi="宋体"/>
          <w:b/>
          <w:color w:val="auto"/>
          <w:sz w:val="36"/>
          <w:szCs w:val="36"/>
        </w:rPr>
        <w:t>:</w:t>
      </w:r>
      <w:r>
        <w:rPr>
          <w:rFonts w:hint="eastAsia" w:ascii="宋体" w:hAnsi="宋体"/>
          <w:b/>
          <w:color w:val="auto"/>
          <w:sz w:val="36"/>
          <w:szCs w:val="36"/>
          <w:lang w:val="en-US" w:eastAsia="zh-CN"/>
        </w:rPr>
        <w:t xml:space="preserve"> 西安医学院</w:t>
      </w:r>
    </w:p>
    <w:p w14:paraId="60CC21F7">
      <w:pPr>
        <w:rPr>
          <w:color w:val="auto"/>
        </w:rPr>
      </w:pPr>
    </w:p>
    <w:p w14:paraId="4B641A11">
      <w:pPr>
        <w:rPr>
          <w:color w:val="auto"/>
        </w:rPr>
      </w:pPr>
    </w:p>
    <w:p w14:paraId="00045233"/>
    <w:p w14:paraId="6C350EEA"/>
    <w:p w14:paraId="137DB47B">
      <w:pPr>
        <w:rPr>
          <w:color w:val="auto"/>
        </w:rPr>
      </w:pPr>
    </w:p>
    <w:p w14:paraId="395DE7BC">
      <w:pPr>
        <w:rPr>
          <w:color w:val="auto"/>
        </w:rPr>
      </w:pPr>
    </w:p>
    <w:p w14:paraId="0C77CD56"/>
    <w:p w14:paraId="4A2027A5">
      <w:pPr>
        <w:pStyle w:val="12"/>
        <w:rPr>
          <w:color w:val="auto"/>
        </w:rPr>
      </w:pPr>
    </w:p>
    <w:p w14:paraId="380352DD">
      <w:pPr>
        <w:ind w:left="239" w:leftChars="114"/>
        <w:jc w:val="center"/>
        <w:rPr>
          <w:rFonts w:ascii="宋体"/>
          <w:b/>
          <w:color w:val="auto"/>
          <w:sz w:val="36"/>
          <w:szCs w:val="36"/>
        </w:rPr>
      </w:pPr>
    </w:p>
    <w:p w14:paraId="68F9877B">
      <w:pPr>
        <w:bidi w:val="0"/>
        <w:jc w:val="center"/>
        <w:rPr>
          <w:b/>
          <w:bCs/>
          <w:color w:val="auto"/>
          <w:sz w:val="36"/>
          <w:szCs w:val="36"/>
        </w:rPr>
      </w:pPr>
      <w:r>
        <w:rPr>
          <w:rFonts w:hint="eastAsia"/>
          <w:b/>
          <w:bCs/>
          <w:color w:val="auto"/>
          <w:sz w:val="36"/>
          <w:szCs w:val="36"/>
        </w:rPr>
        <w:t>陕西国创招标有限公司</w:t>
      </w:r>
    </w:p>
    <w:p w14:paraId="5BEB6517">
      <w:pPr>
        <w:jc w:val="center"/>
        <w:rPr>
          <w:rFonts w:ascii="宋体"/>
          <w:b/>
          <w:color w:val="auto"/>
          <w:sz w:val="30"/>
        </w:rPr>
      </w:pPr>
      <w:r>
        <w:rPr>
          <w:rFonts w:hint="eastAsia" w:ascii="宋体" w:hAnsi="宋体"/>
          <w:b/>
          <w:color w:val="auto"/>
          <w:sz w:val="36"/>
          <w:szCs w:val="36"/>
          <w:lang w:val="en-US" w:eastAsia="zh-CN"/>
        </w:rPr>
        <w:t>2025</w:t>
      </w:r>
      <w:r>
        <w:rPr>
          <w:rFonts w:hint="eastAsia" w:ascii="宋体" w:hAnsi="宋体"/>
          <w:b/>
          <w:color w:val="auto"/>
          <w:sz w:val="36"/>
          <w:szCs w:val="36"/>
          <w:lang w:eastAsia="zh-CN"/>
        </w:rPr>
        <w:t>年</w:t>
      </w:r>
      <w:r>
        <w:rPr>
          <w:rFonts w:hint="eastAsia" w:ascii="宋体" w:hAnsi="宋体"/>
          <w:b/>
          <w:color w:val="auto"/>
          <w:sz w:val="36"/>
          <w:szCs w:val="36"/>
          <w:lang w:val="en-US" w:eastAsia="zh-CN"/>
        </w:rPr>
        <w:t>8</w:t>
      </w:r>
      <w:r>
        <w:rPr>
          <w:rFonts w:hint="eastAsia" w:ascii="宋体" w:hAnsi="宋体"/>
          <w:b/>
          <w:color w:val="auto"/>
          <w:sz w:val="36"/>
          <w:szCs w:val="36"/>
        </w:rPr>
        <w:t>月</w:t>
      </w:r>
    </w:p>
    <w:p w14:paraId="0929190D">
      <w:pPr>
        <w:pStyle w:val="12"/>
        <w:rPr>
          <w:rFonts w:ascii="宋体" w:cs="Arial"/>
          <w:color w:val="auto"/>
          <w:kern w:val="0"/>
          <w:sz w:val="30"/>
          <w:szCs w:val="30"/>
        </w:rPr>
        <w:sectPr>
          <w:headerReference r:id="rId5" w:type="first"/>
          <w:headerReference r:id="rId3" w:type="default"/>
          <w:headerReference r:id="rId4" w:type="even"/>
          <w:footerReference r:id="rId6" w:type="even"/>
          <w:pgSz w:w="11906" w:h="16838"/>
          <w:pgMar w:top="1418" w:right="1418" w:bottom="1418" w:left="1418" w:header="851" w:footer="992" w:gutter="0"/>
          <w:pgNumType w:start="0"/>
          <w:cols w:space="720" w:num="1"/>
          <w:titlePg/>
          <w:docGrid w:type="lines" w:linePitch="312" w:charSpace="0"/>
        </w:sectPr>
      </w:pPr>
    </w:p>
    <w:p w14:paraId="1C4A3C28">
      <w:pPr>
        <w:spacing w:line="360" w:lineRule="atLeast"/>
        <w:jc w:val="center"/>
        <w:rPr>
          <w:rFonts w:hint="eastAsia" w:ascii="宋体" w:hAnsi="宋体"/>
          <w:b/>
          <w:bCs/>
          <w:color w:val="auto"/>
          <w:sz w:val="36"/>
          <w:szCs w:val="36"/>
        </w:rPr>
      </w:pPr>
    </w:p>
    <w:p w14:paraId="46F49E12">
      <w:pPr>
        <w:spacing w:line="360" w:lineRule="atLeast"/>
        <w:jc w:val="center"/>
        <w:rPr>
          <w:rFonts w:hint="eastAsia" w:ascii="宋体" w:hAnsi="宋体"/>
          <w:b/>
          <w:bCs/>
          <w:color w:val="auto"/>
          <w:sz w:val="36"/>
          <w:szCs w:val="36"/>
        </w:rPr>
      </w:pPr>
      <w:r>
        <w:rPr>
          <w:rFonts w:hint="eastAsia" w:ascii="宋体" w:hAnsi="宋体"/>
          <w:b/>
          <w:bCs/>
          <w:color w:val="auto"/>
          <w:sz w:val="36"/>
          <w:szCs w:val="36"/>
        </w:rPr>
        <w:t>目</w:t>
      </w:r>
      <w:r>
        <w:rPr>
          <w:rFonts w:ascii="宋体" w:hAnsi="宋体"/>
          <w:b/>
          <w:bCs/>
          <w:color w:val="auto"/>
          <w:sz w:val="36"/>
          <w:szCs w:val="36"/>
        </w:rPr>
        <w:t xml:space="preserve">  </w:t>
      </w:r>
      <w:r>
        <w:rPr>
          <w:rFonts w:hint="eastAsia" w:ascii="宋体" w:hAnsi="宋体"/>
          <w:b/>
          <w:bCs/>
          <w:color w:val="auto"/>
          <w:sz w:val="36"/>
          <w:szCs w:val="36"/>
        </w:rPr>
        <w:t>录</w:t>
      </w:r>
    </w:p>
    <w:p w14:paraId="17E87F27">
      <w:pPr>
        <w:pStyle w:val="21"/>
        <w:rPr>
          <w:color w:val="auto"/>
        </w:rPr>
      </w:pPr>
    </w:p>
    <w:p w14:paraId="27509775">
      <w:pPr>
        <w:pStyle w:val="23"/>
        <w:keepNext w:val="0"/>
        <w:keepLines w:val="0"/>
        <w:pageBreakBefore w:val="0"/>
        <w:widowControl w:val="0"/>
        <w:tabs>
          <w:tab w:val="right" w:leader="dot" w:pos="9026"/>
        </w:tabs>
        <w:kinsoku/>
        <w:wordWrap/>
        <w:overflowPunct/>
        <w:topLinePunct w:val="0"/>
        <w:autoSpaceDE/>
        <w:autoSpaceDN/>
        <w:bidi w:val="0"/>
        <w:adjustRightInd/>
        <w:snapToGrid/>
        <w:spacing w:line="560" w:lineRule="atLeast"/>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_Toc30644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第一部分 磋商邀请书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_Toc30644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26D1F34D">
      <w:pPr>
        <w:pStyle w:val="23"/>
        <w:keepNext w:val="0"/>
        <w:keepLines w:val="0"/>
        <w:pageBreakBefore w:val="0"/>
        <w:widowControl w:val="0"/>
        <w:tabs>
          <w:tab w:val="right" w:leader="dot" w:pos="9026"/>
        </w:tabs>
        <w:kinsoku/>
        <w:wordWrap/>
        <w:overflowPunct/>
        <w:topLinePunct w:val="0"/>
        <w:autoSpaceDE/>
        <w:autoSpaceDN/>
        <w:bidi w:val="0"/>
        <w:adjustRightInd/>
        <w:snapToGrid/>
        <w:spacing w:line="560" w:lineRule="atLeast"/>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_Toc7519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第二部分 供应商须知</w:t>
      </w:r>
      <w:r>
        <w:rPr>
          <w:rFonts w:hint="eastAsia" w:ascii="宋体" w:hAnsi="宋体" w:eastAsia="宋体" w:cs="宋体"/>
          <w:b/>
          <w:bCs/>
          <w:sz w:val="28"/>
          <w:szCs w:val="28"/>
        </w:rPr>
        <w:tab/>
      </w:r>
      <w:r>
        <w:rPr>
          <w:rFonts w:hint="eastAsia" w:ascii="宋体" w:hAnsi="宋体" w:cs="宋体"/>
          <w:b/>
          <w:bCs/>
          <w:sz w:val="28"/>
          <w:szCs w:val="28"/>
          <w:lang w:val="en-US" w:eastAsia="zh-CN"/>
        </w:rPr>
        <w:t>5</w:t>
      </w:r>
      <w:r>
        <w:rPr>
          <w:rFonts w:hint="eastAsia" w:ascii="宋体" w:hAnsi="宋体" w:eastAsia="宋体" w:cs="宋体"/>
          <w:b/>
          <w:bCs/>
          <w:color w:val="auto"/>
          <w:sz w:val="28"/>
          <w:szCs w:val="28"/>
        </w:rPr>
        <w:fldChar w:fldCharType="end"/>
      </w:r>
      <w:bookmarkStart w:id="56" w:name="_GoBack"/>
      <w:bookmarkEnd w:id="56"/>
    </w:p>
    <w:p w14:paraId="38BBF37E">
      <w:pPr>
        <w:pStyle w:val="23"/>
        <w:keepNext w:val="0"/>
        <w:keepLines w:val="0"/>
        <w:pageBreakBefore w:val="0"/>
        <w:widowControl w:val="0"/>
        <w:tabs>
          <w:tab w:val="right" w:leader="dot" w:pos="9026"/>
        </w:tabs>
        <w:kinsoku/>
        <w:wordWrap/>
        <w:overflowPunct/>
        <w:topLinePunct w:val="0"/>
        <w:autoSpaceDE/>
        <w:autoSpaceDN/>
        <w:bidi w:val="0"/>
        <w:adjustRightInd/>
        <w:snapToGrid/>
        <w:spacing w:line="560" w:lineRule="atLeast"/>
        <w:textAlignment w:val="auto"/>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_Toc9846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第三部分 磋商内容</w:t>
      </w:r>
      <w:r>
        <w:rPr>
          <w:rFonts w:hint="eastAsia" w:ascii="宋体" w:hAnsi="宋体" w:eastAsia="宋体" w:cs="宋体"/>
          <w:b/>
          <w:bCs/>
          <w:sz w:val="28"/>
          <w:szCs w:val="28"/>
          <w:lang w:eastAsia="zh-CN"/>
        </w:rPr>
        <w:t>及要求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_Toc9846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r>
        <w:rPr>
          <w:rFonts w:hint="eastAsia" w:ascii="宋体" w:hAnsi="宋体" w:cs="宋体"/>
          <w:b/>
          <w:bCs/>
          <w:color w:val="auto"/>
          <w:sz w:val="28"/>
          <w:szCs w:val="28"/>
          <w:lang w:val="en-US" w:eastAsia="zh-CN"/>
        </w:rPr>
        <w:t>7</w:t>
      </w:r>
    </w:p>
    <w:p w14:paraId="518CDB40">
      <w:pPr>
        <w:pStyle w:val="23"/>
        <w:keepNext w:val="0"/>
        <w:keepLines w:val="0"/>
        <w:pageBreakBefore w:val="0"/>
        <w:widowControl w:val="0"/>
        <w:tabs>
          <w:tab w:val="right" w:leader="dot" w:pos="9026"/>
        </w:tabs>
        <w:kinsoku/>
        <w:wordWrap/>
        <w:overflowPunct/>
        <w:topLinePunct w:val="0"/>
        <w:autoSpaceDE/>
        <w:autoSpaceDN/>
        <w:bidi w:val="0"/>
        <w:adjustRightInd/>
        <w:snapToGrid/>
        <w:spacing w:line="560" w:lineRule="atLeast"/>
        <w:textAlignment w:val="auto"/>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_Toc21275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第四部分 商务及合同主要条款</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_Toc21275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r>
        <w:rPr>
          <w:rFonts w:hint="eastAsia" w:ascii="宋体" w:hAnsi="宋体" w:cs="宋体"/>
          <w:b/>
          <w:bCs/>
          <w:color w:val="auto"/>
          <w:sz w:val="28"/>
          <w:szCs w:val="28"/>
          <w:lang w:val="en-US" w:eastAsia="zh-CN"/>
        </w:rPr>
        <w:t>9</w:t>
      </w:r>
    </w:p>
    <w:p w14:paraId="66DE7DFA">
      <w:pPr>
        <w:pStyle w:val="23"/>
        <w:keepNext w:val="0"/>
        <w:keepLines w:val="0"/>
        <w:pageBreakBefore w:val="0"/>
        <w:widowControl w:val="0"/>
        <w:tabs>
          <w:tab w:val="right" w:leader="dot" w:pos="9026"/>
        </w:tabs>
        <w:kinsoku/>
        <w:wordWrap/>
        <w:overflowPunct/>
        <w:topLinePunct w:val="0"/>
        <w:autoSpaceDE/>
        <w:autoSpaceDN/>
        <w:bidi w:val="0"/>
        <w:adjustRightInd/>
        <w:snapToGrid/>
        <w:spacing w:line="560" w:lineRule="atLeast"/>
        <w:textAlignment w:val="auto"/>
        <w:rPr>
          <w:rFonts w:hint="default" w:ascii="宋体" w:hAnsi="宋体" w:eastAsia="宋体" w:cs="宋体"/>
          <w:b/>
          <w:bCs/>
          <w:sz w:val="28"/>
          <w:szCs w:val="28"/>
          <w:lang w:val="en-US" w:eastAsia="zh-CN"/>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_Toc4832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第五部分</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响应文件格式</w:t>
      </w:r>
      <w:r>
        <w:rPr>
          <w:rFonts w:hint="eastAsia" w:ascii="宋体" w:hAnsi="宋体" w:eastAsia="宋体" w:cs="宋体"/>
          <w:b/>
          <w:bCs/>
          <w:sz w:val="28"/>
          <w:szCs w:val="28"/>
        </w:rPr>
        <w:tab/>
      </w:r>
      <w:r>
        <w:rPr>
          <w:rFonts w:hint="eastAsia" w:ascii="宋体" w:hAnsi="宋体" w:eastAsia="宋体" w:cs="宋体"/>
          <w:b/>
          <w:bCs/>
          <w:color w:val="auto"/>
          <w:sz w:val="28"/>
          <w:szCs w:val="28"/>
        </w:rPr>
        <w:fldChar w:fldCharType="end"/>
      </w:r>
      <w:r>
        <w:rPr>
          <w:rFonts w:hint="eastAsia" w:ascii="宋体" w:hAnsi="宋体" w:cs="宋体"/>
          <w:b/>
          <w:bCs/>
          <w:color w:val="auto"/>
          <w:sz w:val="28"/>
          <w:szCs w:val="28"/>
          <w:lang w:val="en-US" w:eastAsia="zh-CN"/>
        </w:rPr>
        <w:t>36</w:t>
      </w:r>
    </w:p>
    <w:p w14:paraId="18CB3E98">
      <w:pPr>
        <w:keepNext w:val="0"/>
        <w:keepLines w:val="0"/>
        <w:pageBreakBefore w:val="0"/>
        <w:widowControl w:val="0"/>
        <w:kinsoku/>
        <w:wordWrap/>
        <w:overflowPunct/>
        <w:topLinePunct w:val="0"/>
        <w:autoSpaceDE/>
        <w:autoSpaceDN/>
        <w:bidi w:val="0"/>
        <w:adjustRightInd/>
        <w:snapToGrid/>
        <w:spacing w:line="560" w:lineRule="atLeast"/>
        <w:textAlignment w:val="auto"/>
        <w:rPr>
          <w:rFonts w:ascii="宋体"/>
          <w:b/>
          <w:bCs/>
          <w:color w:val="auto"/>
          <w:sz w:val="28"/>
          <w:szCs w:val="28"/>
        </w:rPr>
      </w:pPr>
      <w:r>
        <w:rPr>
          <w:rFonts w:hint="eastAsia" w:ascii="宋体" w:hAnsi="宋体" w:eastAsia="宋体" w:cs="宋体"/>
          <w:b/>
          <w:bCs/>
          <w:color w:val="auto"/>
          <w:sz w:val="28"/>
          <w:szCs w:val="28"/>
        </w:rPr>
        <w:fldChar w:fldCharType="end"/>
      </w:r>
    </w:p>
    <w:p w14:paraId="7ED628AB">
      <w:pPr>
        <w:spacing w:line="480" w:lineRule="auto"/>
        <w:ind w:firstLine="602" w:firstLineChars="200"/>
        <w:rPr>
          <w:rFonts w:ascii="宋体"/>
          <w:b/>
          <w:color w:val="auto"/>
          <w:sz w:val="30"/>
          <w:szCs w:val="30"/>
        </w:rPr>
      </w:pPr>
    </w:p>
    <w:p w14:paraId="047FD34F">
      <w:pPr>
        <w:spacing w:line="480" w:lineRule="auto"/>
        <w:ind w:firstLine="602" w:firstLineChars="200"/>
        <w:rPr>
          <w:rFonts w:ascii="宋体"/>
          <w:b/>
          <w:color w:val="auto"/>
          <w:sz w:val="30"/>
          <w:szCs w:val="30"/>
        </w:rPr>
      </w:pPr>
    </w:p>
    <w:p w14:paraId="03806B88">
      <w:pPr>
        <w:spacing w:line="480" w:lineRule="auto"/>
        <w:jc w:val="center"/>
        <w:rPr>
          <w:rFonts w:ascii="宋体"/>
          <w:b/>
          <w:color w:val="auto"/>
          <w:sz w:val="32"/>
          <w:szCs w:val="32"/>
        </w:rPr>
      </w:pPr>
    </w:p>
    <w:p w14:paraId="67C5BFF8">
      <w:pPr>
        <w:spacing w:line="480" w:lineRule="auto"/>
        <w:jc w:val="center"/>
        <w:rPr>
          <w:rFonts w:ascii="宋体"/>
          <w:b/>
          <w:color w:val="auto"/>
          <w:sz w:val="32"/>
          <w:szCs w:val="32"/>
        </w:rPr>
      </w:pPr>
    </w:p>
    <w:p w14:paraId="40D12E08">
      <w:pPr>
        <w:spacing w:line="480" w:lineRule="auto"/>
        <w:jc w:val="center"/>
        <w:rPr>
          <w:rFonts w:ascii="宋体"/>
          <w:b/>
          <w:color w:val="auto"/>
          <w:sz w:val="32"/>
          <w:szCs w:val="32"/>
        </w:rPr>
      </w:pPr>
    </w:p>
    <w:p w14:paraId="769F5785">
      <w:pPr>
        <w:spacing w:line="480" w:lineRule="auto"/>
        <w:jc w:val="center"/>
        <w:outlineLvl w:val="9"/>
        <w:rPr>
          <w:rFonts w:ascii="宋体"/>
          <w:b/>
          <w:color w:val="auto"/>
          <w:sz w:val="32"/>
          <w:szCs w:val="32"/>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851" w:footer="992" w:gutter="0"/>
          <w:pgNumType w:start="0"/>
          <w:cols w:space="720" w:num="1"/>
          <w:docGrid w:type="lines" w:linePitch="312" w:charSpace="0"/>
        </w:sectPr>
      </w:pPr>
      <w:bookmarkStart w:id="0" w:name="_Toc328733252"/>
      <w:bookmarkStart w:id="1" w:name="_Toc466304784"/>
    </w:p>
    <w:p w14:paraId="2F8E4418">
      <w:pPr>
        <w:spacing w:line="480" w:lineRule="auto"/>
        <w:jc w:val="center"/>
        <w:outlineLvl w:val="0"/>
        <w:rPr>
          <w:rFonts w:ascii="宋体"/>
          <w:b/>
          <w:color w:val="auto"/>
          <w:sz w:val="36"/>
          <w:szCs w:val="36"/>
        </w:rPr>
      </w:pPr>
      <w:bookmarkStart w:id="2" w:name="_Toc30644"/>
      <w:r>
        <w:rPr>
          <w:rFonts w:hint="eastAsia" w:ascii="宋体" w:hAnsi="宋体"/>
          <w:b/>
          <w:color w:val="auto"/>
          <w:sz w:val="36"/>
          <w:szCs w:val="36"/>
        </w:rPr>
        <w:t>第一部分</w:t>
      </w:r>
      <w:r>
        <w:rPr>
          <w:rFonts w:ascii="宋体" w:hAnsi="宋体"/>
          <w:b/>
          <w:color w:val="auto"/>
          <w:sz w:val="36"/>
          <w:szCs w:val="36"/>
        </w:rPr>
        <w:t xml:space="preserve"> </w:t>
      </w:r>
      <w:bookmarkEnd w:id="0"/>
      <w:bookmarkEnd w:id="1"/>
      <w:r>
        <w:rPr>
          <w:rFonts w:hint="eastAsia" w:ascii="宋体" w:hAnsi="宋体"/>
          <w:b/>
          <w:color w:val="auto"/>
          <w:sz w:val="36"/>
          <w:szCs w:val="36"/>
        </w:rPr>
        <w:t>磋商邀请书</w:t>
      </w:r>
      <w:bookmarkEnd w:id="2"/>
    </w:p>
    <w:p w14:paraId="14202E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项目概况</w:t>
      </w:r>
    </w:p>
    <w:p w14:paraId="200C547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原燃煤锅炉烟囱拆除采购项目的潜在供应商应在西安市高新区高新一路5号正信大厦A座24楼获取采购文件，并于 2025年08月13日 09时30分 （北京时间）前提交响应文件。</w:t>
      </w:r>
    </w:p>
    <w:p w14:paraId="560F1E0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一、项目基本情况</w:t>
      </w:r>
    </w:p>
    <w:p w14:paraId="5A6417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项目编号：GCZB2025-07-159-W</w:t>
      </w:r>
    </w:p>
    <w:p w14:paraId="6AAB7B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项目名称：原燃煤锅炉烟囱拆除采购项目</w:t>
      </w:r>
    </w:p>
    <w:p w14:paraId="2501B3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采购方式：竞争性磋商</w:t>
      </w:r>
    </w:p>
    <w:p w14:paraId="09F805C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预算金额：360,000.00元</w:t>
      </w:r>
    </w:p>
    <w:p w14:paraId="31620D3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采购需求：</w:t>
      </w:r>
    </w:p>
    <w:p w14:paraId="240D5B2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合同包1(西安医学院原燃煤锅炉烟囱拆除采购项目):</w:t>
      </w:r>
    </w:p>
    <w:p w14:paraId="1A3FFA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合同包预算金额：360,000.00元</w:t>
      </w:r>
    </w:p>
    <w:p w14:paraId="6B2B50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合同包最高限价：360,000.00元</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665"/>
        <w:gridCol w:w="2041"/>
        <w:gridCol w:w="1169"/>
        <w:gridCol w:w="2025"/>
        <w:gridCol w:w="1450"/>
      </w:tblGrid>
      <w:tr w14:paraId="46E3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58F873F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olor w:val="auto"/>
                <w:sz w:val="24"/>
                <w:vertAlign w:val="baseline"/>
              </w:rPr>
            </w:pPr>
            <w:r>
              <w:rPr>
                <w:rFonts w:hint="eastAsia" w:ascii="宋体" w:hAnsi="宋体"/>
                <w:color w:val="auto"/>
                <w:sz w:val="24"/>
                <w:vertAlign w:val="baseline"/>
              </w:rPr>
              <w:t>品目号</w:t>
            </w:r>
          </w:p>
        </w:tc>
        <w:tc>
          <w:tcPr>
            <w:tcW w:w="1665" w:type="dxa"/>
          </w:tcPr>
          <w:p w14:paraId="7B4CDD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olor w:val="auto"/>
                <w:sz w:val="24"/>
                <w:vertAlign w:val="baseline"/>
              </w:rPr>
            </w:pPr>
            <w:r>
              <w:rPr>
                <w:rFonts w:hint="eastAsia" w:ascii="宋体" w:hAnsi="宋体"/>
                <w:color w:val="auto"/>
                <w:sz w:val="24"/>
                <w:vertAlign w:val="baseline"/>
              </w:rPr>
              <w:t>品目名称</w:t>
            </w:r>
          </w:p>
        </w:tc>
        <w:tc>
          <w:tcPr>
            <w:tcW w:w="2041" w:type="dxa"/>
          </w:tcPr>
          <w:p w14:paraId="3CC780A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olor w:val="auto"/>
                <w:sz w:val="24"/>
                <w:vertAlign w:val="baseline"/>
              </w:rPr>
            </w:pPr>
            <w:r>
              <w:rPr>
                <w:rFonts w:hint="eastAsia" w:ascii="宋体" w:hAnsi="宋体"/>
                <w:color w:val="auto"/>
                <w:sz w:val="24"/>
                <w:vertAlign w:val="baseline"/>
              </w:rPr>
              <w:t>采购标的</w:t>
            </w:r>
          </w:p>
        </w:tc>
        <w:tc>
          <w:tcPr>
            <w:tcW w:w="1169" w:type="dxa"/>
          </w:tcPr>
          <w:p w14:paraId="06645D2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olor w:val="auto"/>
                <w:sz w:val="24"/>
                <w:vertAlign w:val="baseline"/>
              </w:rPr>
            </w:pPr>
            <w:r>
              <w:rPr>
                <w:rFonts w:hint="eastAsia" w:ascii="宋体" w:hAnsi="宋体"/>
                <w:color w:val="auto"/>
                <w:sz w:val="24"/>
                <w:vertAlign w:val="baseline"/>
              </w:rPr>
              <w:t>数量</w:t>
            </w:r>
          </w:p>
          <w:p w14:paraId="172172F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olor w:val="auto"/>
                <w:sz w:val="24"/>
                <w:vertAlign w:val="baseline"/>
              </w:rPr>
            </w:pPr>
            <w:r>
              <w:rPr>
                <w:rFonts w:hint="eastAsia" w:ascii="宋体" w:hAnsi="宋体"/>
                <w:color w:val="auto"/>
                <w:sz w:val="24"/>
                <w:vertAlign w:val="baseline"/>
              </w:rPr>
              <w:t>（单位）</w:t>
            </w:r>
          </w:p>
        </w:tc>
        <w:tc>
          <w:tcPr>
            <w:tcW w:w="2025" w:type="dxa"/>
          </w:tcPr>
          <w:p w14:paraId="283A0EE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olor w:val="auto"/>
                <w:sz w:val="24"/>
                <w:vertAlign w:val="baseline"/>
              </w:rPr>
            </w:pPr>
            <w:r>
              <w:rPr>
                <w:rFonts w:hint="eastAsia" w:ascii="宋体" w:hAnsi="宋体"/>
                <w:color w:val="auto"/>
                <w:sz w:val="24"/>
                <w:vertAlign w:val="baseline"/>
              </w:rPr>
              <w:t>技术规格、参数及要求</w:t>
            </w:r>
          </w:p>
        </w:tc>
        <w:tc>
          <w:tcPr>
            <w:tcW w:w="1450" w:type="dxa"/>
          </w:tcPr>
          <w:p w14:paraId="083A2FA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olor w:val="auto"/>
                <w:sz w:val="24"/>
                <w:vertAlign w:val="baseline"/>
              </w:rPr>
            </w:pPr>
            <w:r>
              <w:rPr>
                <w:rFonts w:hint="eastAsia" w:ascii="宋体" w:hAnsi="宋体"/>
                <w:color w:val="auto"/>
                <w:sz w:val="24"/>
                <w:vertAlign w:val="baseline"/>
              </w:rPr>
              <w:t>品目预算</w:t>
            </w:r>
          </w:p>
          <w:p w14:paraId="7261114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olor w:val="auto"/>
                <w:sz w:val="24"/>
                <w:vertAlign w:val="baseline"/>
              </w:rPr>
            </w:pPr>
            <w:r>
              <w:rPr>
                <w:rFonts w:hint="eastAsia" w:ascii="宋体" w:hAnsi="宋体"/>
                <w:color w:val="auto"/>
                <w:sz w:val="24"/>
                <w:vertAlign w:val="baseline"/>
              </w:rPr>
              <w:t>(元)</w:t>
            </w:r>
          </w:p>
        </w:tc>
      </w:tr>
      <w:tr w14:paraId="7B5C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5372980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olor w:val="auto"/>
                <w:sz w:val="24"/>
                <w:vertAlign w:val="baseline"/>
              </w:rPr>
            </w:pPr>
            <w:r>
              <w:rPr>
                <w:rFonts w:hint="eastAsia" w:ascii="宋体" w:hAnsi="宋体"/>
                <w:color w:val="auto"/>
                <w:sz w:val="24"/>
                <w:vertAlign w:val="baseline"/>
              </w:rPr>
              <w:t>1-1</w:t>
            </w:r>
          </w:p>
        </w:tc>
        <w:tc>
          <w:tcPr>
            <w:tcW w:w="1665" w:type="dxa"/>
          </w:tcPr>
          <w:p w14:paraId="4E6A77F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olor w:val="auto"/>
                <w:sz w:val="24"/>
                <w:vertAlign w:val="baseline"/>
              </w:rPr>
            </w:pPr>
            <w:r>
              <w:rPr>
                <w:rFonts w:hint="eastAsia" w:ascii="宋体" w:hAnsi="宋体"/>
                <w:color w:val="auto"/>
                <w:sz w:val="24"/>
                <w:vertAlign w:val="baseline"/>
              </w:rPr>
              <w:t>其他建筑工程</w:t>
            </w:r>
          </w:p>
        </w:tc>
        <w:tc>
          <w:tcPr>
            <w:tcW w:w="2041" w:type="dxa"/>
          </w:tcPr>
          <w:p w14:paraId="28BD42F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olor w:val="auto"/>
                <w:sz w:val="24"/>
                <w:vertAlign w:val="baseline"/>
              </w:rPr>
            </w:pPr>
            <w:r>
              <w:rPr>
                <w:rFonts w:hint="eastAsia" w:ascii="宋体" w:hAnsi="宋体"/>
                <w:color w:val="auto"/>
                <w:sz w:val="24"/>
                <w:vertAlign w:val="baseline"/>
              </w:rPr>
              <w:t>原燃煤锅炉烟囱拆除采购项目</w:t>
            </w:r>
            <w:r>
              <w:rPr>
                <w:rFonts w:hint="eastAsia" w:ascii="宋体" w:hAnsi="宋体"/>
                <w:color w:val="auto"/>
                <w:sz w:val="24"/>
                <w:vertAlign w:val="baseline"/>
              </w:rPr>
              <w:tab/>
            </w:r>
          </w:p>
        </w:tc>
        <w:tc>
          <w:tcPr>
            <w:tcW w:w="1169" w:type="dxa"/>
          </w:tcPr>
          <w:p w14:paraId="35B58FA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olor w:val="auto"/>
                <w:sz w:val="24"/>
                <w:vertAlign w:val="baseline"/>
              </w:rPr>
            </w:pPr>
            <w:r>
              <w:rPr>
                <w:rFonts w:hint="eastAsia" w:ascii="宋体" w:hAnsi="宋体"/>
                <w:color w:val="auto"/>
                <w:sz w:val="24"/>
                <w:vertAlign w:val="baseline"/>
              </w:rPr>
              <w:t>1(批)</w:t>
            </w:r>
          </w:p>
        </w:tc>
        <w:tc>
          <w:tcPr>
            <w:tcW w:w="2025" w:type="dxa"/>
          </w:tcPr>
          <w:p w14:paraId="5A74F9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olor w:val="auto"/>
                <w:sz w:val="24"/>
                <w:vertAlign w:val="baseline"/>
              </w:rPr>
            </w:pPr>
            <w:r>
              <w:rPr>
                <w:rFonts w:hint="eastAsia" w:ascii="宋体" w:hAnsi="宋体"/>
                <w:color w:val="auto"/>
                <w:sz w:val="24"/>
                <w:vertAlign w:val="baseline"/>
              </w:rPr>
              <w:t>详见采购文件</w:t>
            </w:r>
          </w:p>
        </w:tc>
        <w:tc>
          <w:tcPr>
            <w:tcW w:w="1450" w:type="dxa"/>
          </w:tcPr>
          <w:p w14:paraId="66E4323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olor w:val="auto"/>
                <w:sz w:val="24"/>
                <w:vertAlign w:val="baseline"/>
              </w:rPr>
            </w:pPr>
            <w:r>
              <w:rPr>
                <w:rFonts w:hint="eastAsia" w:ascii="宋体" w:hAnsi="宋体"/>
                <w:color w:val="auto"/>
                <w:sz w:val="24"/>
                <w:vertAlign w:val="baseline"/>
              </w:rPr>
              <w:t>360,000.00</w:t>
            </w:r>
          </w:p>
          <w:p w14:paraId="64BF1D8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olor w:val="auto"/>
                <w:sz w:val="24"/>
                <w:vertAlign w:val="baseline"/>
              </w:rPr>
            </w:pPr>
          </w:p>
        </w:tc>
      </w:tr>
    </w:tbl>
    <w:p w14:paraId="7074C2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本合同包不接受联合体投标</w:t>
      </w:r>
    </w:p>
    <w:p w14:paraId="5F480B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合同履行期限：工期：20日历天</w:t>
      </w:r>
    </w:p>
    <w:p w14:paraId="5B2277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二、申请人的资格要求：</w:t>
      </w:r>
    </w:p>
    <w:p w14:paraId="3A354B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1.满足《中华人民共和国政府采购法》第二十二条规定;</w:t>
      </w:r>
    </w:p>
    <w:p w14:paraId="73C05D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2.落实政府采购政策需满足的资格要求：</w:t>
      </w:r>
    </w:p>
    <w:p w14:paraId="221A5FA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合同包1(西安医学院原燃煤锅炉烟囱拆除采购项目)落实政府采购政策需满足的资格要求如下:</w:t>
      </w:r>
    </w:p>
    <w:p w14:paraId="5CF842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1、财政部、工业和信息化部关于印发《政府采购促进中小企业发展管理办法》的通知（财库〔2020〕46号）；</w:t>
      </w:r>
    </w:p>
    <w:p w14:paraId="04709BB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 xml:space="preserve">2、《财政部 司法部关于政府采购支持监狱企业发展有关问题的通知》（财库[2014]68号）； </w:t>
      </w:r>
    </w:p>
    <w:p w14:paraId="0CF53F4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 xml:space="preserve">  3、《财政部 发展改革委 生态环境部 市场监管总局关于调整优化节能产品 环境标志产品政府采购执行机制的通知》（财库〔2019〕9号）；  </w:t>
      </w:r>
    </w:p>
    <w:p w14:paraId="197739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 xml:space="preserve">   4、《国务院办公厅关于建立政府强制采购节能产品制度的通知》（国办发〔2007〕51号）</w:t>
      </w:r>
    </w:p>
    <w:p w14:paraId="2D5C9BE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 xml:space="preserve">   5、《财政部、民政部、中国残疾人联合会关于促进残疾人就业政府采购政策的通知》（财库[2017]141号）； </w:t>
      </w:r>
    </w:p>
    <w:p w14:paraId="1E442D7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 xml:space="preserve">   6、《陕西省财政厅关于印发&lt;陕西省中小企业政府采购信用融资办法&gt;的通知》（陕财办采〔2018〕23号）相关政策、业务流程、办理平台（http://www.ccgp-shaanxi.gov.cn/zcdservice/zcd/shanxi/）；</w:t>
      </w:r>
    </w:p>
    <w:p w14:paraId="0D25FC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 xml:space="preserve">   7、其他需要落实的政府采购政策。</w:t>
      </w:r>
    </w:p>
    <w:p w14:paraId="218254A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3.本项目的特定资格要求：</w:t>
      </w:r>
    </w:p>
    <w:p w14:paraId="25A7BE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合同包1(西安医学院原燃煤锅炉烟囱拆除采购项目)特定资格要求如下:</w:t>
      </w:r>
    </w:p>
    <w:p w14:paraId="247A49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1、具有独立承担民事责任能力的法人、其他组织或自然人，并出具合法有效的营业执照或事业单位法人证书等国家规定的相关证明，自然人参与的提供其身份证明；</w:t>
      </w:r>
    </w:p>
    <w:p w14:paraId="323365F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2、财务状况报告：提供经审计的2024年度的财务报告(成立时间至响应文件递交截止时间不足一年的可提供成立后任意时段的资产负债表)或响应文件递交截止时间前六个月内银行出具的资信证明；其他组织和自然人提供银行出具的资信证明或财务报表。注：提供财务报告的,必须为上传至注册会计师行业统一监管平台(http://acc.mof. gov.cn)并具有全国统一的二维码的财务报告；</w:t>
      </w:r>
    </w:p>
    <w:p w14:paraId="221EB5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3、税收缴纳证明：提供递交响应文件截止时间前一年内至少一个月依法缴纳税收的相关凭据（时间以税款所属日期为准，税种须包含增值税或企业所得税，凭据应有税务机关或代收机关的公章或业务专用章）；其他组织和自然人提供缴纳税收的凭据；依法免征、零申报的供应商应提供相关文件证明材料；</w:t>
      </w:r>
    </w:p>
    <w:p w14:paraId="2E34B0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4、社会保障资金缴纳证明：提供响应文件递交截止日前一年内已缴存的至少一个月的社会保障资金缴存单据或社保机构开具的社会保险参保缴费情况证明，依法不需要缴纳社会保障资金的单位应提供相关证明材料；</w:t>
      </w:r>
    </w:p>
    <w:p w14:paraId="25E9EA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5、书面声明：参加本次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供应商参与；</w:t>
      </w:r>
    </w:p>
    <w:p w14:paraId="0BC0B3D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6、具有履行合同所必须的设备和专业技术能力的承诺及说明；</w:t>
      </w:r>
    </w:p>
    <w:p w14:paraId="33940AB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7、供应商应授权合法的人员参加磋商，其中法定代表人直接参加的，须出具身份证；被授权代表参加的，须出具法定代表人授权书及被授权人身份证；（非法人单位的负责人均参照执行）；</w:t>
      </w:r>
    </w:p>
    <w:p w14:paraId="2297E9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8、提供磋商保证金的银行转账或电汇凭证；</w:t>
      </w:r>
    </w:p>
    <w:p w14:paraId="646FED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9、具备建设行政主管部门核发的建筑工程施工总承包三级及以上资质；</w:t>
      </w:r>
    </w:p>
    <w:p w14:paraId="6DF4A4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10、具备有效的安全生产许可证；</w:t>
      </w:r>
    </w:p>
    <w:p w14:paraId="783299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11、拟派项目经理须具备建筑工程专业二级（含二级）及以上建造师资格，同时具备有效的安全生产考核合格证（建安B证），且无在建项目（提供无在建工程承诺书）；</w:t>
      </w:r>
    </w:p>
    <w:p w14:paraId="62CDBE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12、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p w14:paraId="5BC3C21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13、单位负责人为同一人或存在直接控股、管理关系的不同单位，不得同时参加本项目投标活动。</w:t>
      </w:r>
    </w:p>
    <w:p w14:paraId="551B606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三、获取采购文件</w:t>
      </w:r>
    </w:p>
    <w:p w14:paraId="50EA8B3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时间： 2025年08月02日 至 2025年08月11日 ，每天上午 09:00:00 至 12:00:00 ，下午 14:00:00 至 17:00:00 （北京时间）</w:t>
      </w:r>
    </w:p>
    <w:p w14:paraId="1ECC27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途径：西安市高新区高新一路5号正信大厦A座24楼</w:t>
      </w:r>
    </w:p>
    <w:p w14:paraId="60A1AB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方式：现场获取</w:t>
      </w:r>
    </w:p>
    <w:p w14:paraId="137125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售价： 500元</w:t>
      </w:r>
    </w:p>
    <w:p w14:paraId="7573F1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四、响应文件提交</w:t>
      </w:r>
    </w:p>
    <w:p w14:paraId="707C80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截止时间： 2025年08月13日 09时30分00秒 （北京时间）</w:t>
      </w:r>
    </w:p>
    <w:p w14:paraId="5041491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地点：西安市高新区高新一路5号正信大厦A座24楼会议室</w:t>
      </w:r>
    </w:p>
    <w:p w14:paraId="38D0BF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五、开启</w:t>
      </w:r>
    </w:p>
    <w:p w14:paraId="5BC227F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时间： 2025年08月13日 09时30分00秒 （北京时间）</w:t>
      </w:r>
    </w:p>
    <w:p w14:paraId="534475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地点：西安市高新区高新一路5号正信大厦A座24楼会议室</w:t>
      </w:r>
    </w:p>
    <w:p w14:paraId="220A22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p>
    <w:p w14:paraId="3B3F512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六、公告期限</w:t>
      </w:r>
    </w:p>
    <w:p w14:paraId="76DD15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自本公告发布之日起3个工作日。</w:t>
      </w:r>
    </w:p>
    <w:p w14:paraId="09801E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七、其他补充事宜</w:t>
      </w:r>
    </w:p>
    <w:p w14:paraId="3CC9CB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1.购买磋商文件请携带单位介绍信和身份证原件。</w:t>
      </w:r>
    </w:p>
    <w:p w14:paraId="5C29F2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2.注意事项：供应商需通过陕西省政府采购网（http://www.ccgp-shaanxi.gov.cn/）注册登记加入陕西省政府采购供应商库。</w:t>
      </w:r>
    </w:p>
    <w:p w14:paraId="5AAA57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八、对本次招标提出询问，请按以下方式联系。</w:t>
      </w:r>
    </w:p>
    <w:p w14:paraId="4F8D86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1.采购人信息</w:t>
      </w:r>
    </w:p>
    <w:p w14:paraId="04EC33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名称：西安医学院</w:t>
      </w:r>
    </w:p>
    <w:p w14:paraId="427858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地址：西安市未央区辛王路1号</w:t>
      </w:r>
    </w:p>
    <w:p w14:paraId="6850C8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联系方式：苏老师029-86177468</w:t>
      </w:r>
    </w:p>
    <w:p w14:paraId="6C56F3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2.采购代理机构信息</w:t>
      </w:r>
    </w:p>
    <w:p w14:paraId="0513CC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名称：陕西国创招标有限公司</w:t>
      </w:r>
    </w:p>
    <w:p w14:paraId="12C797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地址：西安市高新区高新一路5号正信大厦A座24楼</w:t>
      </w:r>
    </w:p>
    <w:p w14:paraId="74CC9B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联系方式：029-88899363</w:t>
      </w:r>
    </w:p>
    <w:p w14:paraId="5F0066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3.项目联系方式</w:t>
      </w:r>
    </w:p>
    <w:p w14:paraId="6179DE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项目联系人：王璐 任亚明 魏存刚</w:t>
      </w:r>
    </w:p>
    <w:p w14:paraId="74A8B61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color w:val="auto"/>
          <w:sz w:val="24"/>
        </w:rPr>
      </w:pPr>
      <w:r>
        <w:rPr>
          <w:rFonts w:hint="eastAsia" w:ascii="宋体" w:hAnsi="宋体"/>
          <w:color w:val="auto"/>
          <w:sz w:val="24"/>
        </w:rPr>
        <w:t>电话：029-88899363</w:t>
      </w:r>
    </w:p>
    <w:p w14:paraId="776DFD7D">
      <w:pPr>
        <w:pStyle w:val="2"/>
        <w:keepNext w:val="0"/>
        <w:keepLines w:val="0"/>
        <w:spacing w:after="0"/>
        <w:rPr>
          <w:rFonts w:ascii="宋体"/>
          <w:color w:val="auto"/>
          <w:sz w:val="32"/>
          <w:szCs w:val="32"/>
        </w:rPr>
      </w:pPr>
      <w:bookmarkStart w:id="3" w:name="_Toc7554"/>
      <w:r>
        <w:rPr>
          <w:rFonts w:ascii="宋体"/>
          <w:color w:val="auto"/>
          <w:sz w:val="32"/>
          <w:szCs w:val="32"/>
        </w:rPr>
        <w:br w:type="page"/>
      </w:r>
      <w:bookmarkStart w:id="4" w:name="_Toc28023"/>
      <w:bookmarkStart w:id="5" w:name="_Toc7519"/>
      <w:bookmarkStart w:id="6" w:name="_Toc466304785"/>
      <w:r>
        <w:rPr>
          <w:rFonts w:hint="eastAsia" w:ascii="宋体" w:hAnsi="宋体"/>
          <w:color w:val="auto"/>
          <w:sz w:val="36"/>
          <w:szCs w:val="36"/>
        </w:rPr>
        <w:t>第二部分</w:t>
      </w:r>
      <w:r>
        <w:rPr>
          <w:rFonts w:ascii="宋体" w:hAnsi="宋体"/>
          <w:color w:val="auto"/>
          <w:sz w:val="36"/>
          <w:szCs w:val="36"/>
        </w:rPr>
        <w:t xml:space="preserve"> </w:t>
      </w:r>
      <w:r>
        <w:rPr>
          <w:rFonts w:hint="eastAsia" w:ascii="宋体" w:hAnsi="宋体"/>
          <w:color w:val="auto"/>
          <w:sz w:val="36"/>
          <w:szCs w:val="36"/>
        </w:rPr>
        <w:t>供应商须知</w:t>
      </w:r>
      <w:bookmarkEnd w:id="3"/>
      <w:bookmarkEnd w:id="4"/>
      <w:bookmarkEnd w:id="5"/>
      <w:bookmarkEnd w:id="6"/>
    </w:p>
    <w:p w14:paraId="059F0CA6">
      <w:pPr>
        <w:bidi w:val="0"/>
        <w:jc w:val="center"/>
        <w:rPr>
          <w:rFonts w:hint="eastAsia" w:ascii="宋体" w:hAnsi="宋体"/>
          <w:bCs w:val="0"/>
          <w:color w:val="auto"/>
          <w:szCs w:val="30"/>
        </w:rPr>
      </w:pPr>
      <w:r>
        <w:rPr>
          <w:rFonts w:hint="eastAsia"/>
          <w:b/>
          <w:bCs/>
          <w:color w:val="auto"/>
          <w:sz w:val="28"/>
          <w:szCs w:val="28"/>
        </w:rPr>
        <w:t>供应商须知前附表</w:t>
      </w:r>
    </w:p>
    <w:tbl>
      <w:tblPr>
        <w:tblStyle w:val="30"/>
        <w:tblW w:w="95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7"/>
        <w:gridCol w:w="2030"/>
        <w:gridCol w:w="6778"/>
      </w:tblGrid>
      <w:tr w14:paraId="4B36D6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4" w:hRule="exact"/>
          <w:jc w:val="center"/>
        </w:trPr>
        <w:tc>
          <w:tcPr>
            <w:tcW w:w="737" w:type="dxa"/>
            <w:tcBorders>
              <w:top w:val="single" w:color="auto" w:sz="8" w:space="0"/>
            </w:tcBorders>
            <w:vAlign w:val="center"/>
          </w:tcPr>
          <w:p w14:paraId="46BB6833">
            <w:pPr>
              <w:keepNext w:val="0"/>
              <w:keepLines w:val="0"/>
              <w:pageBreakBefore w:val="0"/>
              <w:widowControl w:val="0"/>
              <w:kinsoku/>
              <w:overflowPunct/>
              <w:topLinePunct w:val="0"/>
              <w:bidi w:val="0"/>
              <w:snapToGrid/>
              <w:spacing w:line="360" w:lineRule="auto"/>
              <w:jc w:val="center"/>
              <w:textAlignment w:val="auto"/>
              <w:rPr>
                <w:rFonts w:ascii="宋体"/>
                <w:b/>
                <w:bCs/>
                <w:color w:val="auto"/>
                <w:sz w:val="24"/>
                <w:szCs w:val="21"/>
                <w:highlight w:val="none"/>
              </w:rPr>
            </w:pPr>
            <w:r>
              <w:rPr>
                <w:rFonts w:hint="eastAsia" w:ascii="宋体" w:hAnsi="宋体" w:cs="宋体"/>
                <w:b/>
                <w:bCs/>
                <w:color w:val="auto"/>
                <w:kern w:val="0"/>
                <w:sz w:val="24"/>
                <w:szCs w:val="21"/>
                <w:highlight w:val="none"/>
              </w:rPr>
              <w:t>序号</w:t>
            </w:r>
          </w:p>
        </w:tc>
        <w:tc>
          <w:tcPr>
            <w:tcW w:w="2030" w:type="dxa"/>
            <w:tcBorders>
              <w:top w:val="single" w:color="auto" w:sz="8" w:space="0"/>
            </w:tcBorders>
            <w:vAlign w:val="center"/>
          </w:tcPr>
          <w:p w14:paraId="7E2BCF22">
            <w:pPr>
              <w:keepNext w:val="0"/>
              <w:keepLines w:val="0"/>
              <w:pageBreakBefore w:val="0"/>
              <w:widowControl w:val="0"/>
              <w:kinsoku/>
              <w:overflowPunct/>
              <w:topLinePunct w:val="0"/>
              <w:bidi w:val="0"/>
              <w:snapToGrid/>
              <w:spacing w:line="360" w:lineRule="auto"/>
              <w:jc w:val="center"/>
              <w:textAlignment w:val="auto"/>
              <w:rPr>
                <w:rFonts w:ascii="宋体"/>
                <w:b/>
                <w:bCs/>
                <w:color w:val="auto"/>
                <w:sz w:val="24"/>
                <w:szCs w:val="21"/>
                <w:highlight w:val="none"/>
              </w:rPr>
            </w:pPr>
            <w:r>
              <w:rPr>
                <w:rFonts w:hint="eastAsia" w:ascii="宋体" w:hAnsi="宋体" w:cs="宋体"/>
                <w:b/>
                <w:bCs/>
                <w:color w:val="auto"/>
                <w:kern w:val="0"/>
                <w:sz w:val="24"/>
                <w:szCs w:val="21"/>
                <w:highlight w:val="none"/>
              </w:rPr>
              <w:t>内容</w:t>
            </w:r>
          </w:p>
        </w:tc>
        <w:tc>
          <w:tcPr>
            <w:tcW w:w="6778" w:type="dxa"/>
            <w:tcBorders>
              <w:top w:val="single" w:color="auto" w:sz="8" w:space="0"/>
            </w:tcBorders>
            <w:vAlign w:val="center"/>
          </w:tcPr>
          <w:p w14:paraId="126F700C">
            <w:pPr>
              <w:keepNext w:val="0"/>
              <w:keepLines w:val="0"/>
              <w:pageBreakBefore w:val="0"/>
              <w:widowControl w:val="0"/>
              <w:kinsoku/>
              <w:overflowPunct/>
              <w:topLinePunct w:val="0"/>
              <w:bidi w:val="0"/>
              <w:snapToGrid/>
              <w:spacing w:line="360" w:lineRule="auto"/>
              <w:jc w:val="center"/>
              <w:textAlignment w:val="auto"/>
              <w:rPr>
                <w:rFonts w:ascii="宋体"/>
                <w:b/>
                <w:bCs/>
                <w:color w:val="auto"/>
                <w:sz w:val="24"/>
                <w:szCs w:val="21"/>
                <w:highlight w:val="none"/>
              </w:rPr>
            </w:pPr>
            <w:r>
              <w:rPr>
                <w:rFonts w:hint="eastAsia" w:ascii="宋体" w:hAnsi="宋体" w:cs="宋体"/>
                <w:b/>
                <w:bCs/>
                <w:color w:val="auto"/>
                <w:kern w:val="0"/>
                <w:sz w:val="24"/>
                <w:szCs w:val="21"/>
                <w:highlight w:val="none"/>
              </w:rPr>
              <w:t>说明与要求</w:t>
            </w:r>
          </w:p>
        </w:tc>
      </w:tr>
      <w:tr w14:paraId="799F72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737" w:type="dxa"/>
            <w:vAlign w:val="center"/>
          </w:tcPr>
          <w:p w14:paraId="29A83DFA">
            <w:pPr>
              <w:keepNext w:val="0"/>
              <w:keepLines w:val="0"/>
              <w:pageBreakBefore w:val="0"/>
              <w:widowControl w:val="0"/>
              <w:kinsoku/>
              <w:overflowPunct/>
              <w:topLinePunct w:val="0"/>
              <w:bidi w:val="0"/>
              <w:snapToGrid/>
              <w:spacing w:line="360" w:lineRule="auto"/>
              <w:jc w:val="center"/>
              <w:textAlignment w:val="auto"/>
              <w:rPr>
                <w:rFonts w:ascii="宋体"/>
                <w:b/>
                <w:bCs/>
                <w:color w:val="auto"/>
                <w:sz w:val="24"/>
                <w:szCs w:val="21"/>
                <w:highlight w:val="none"/>
              </w:rPr>
            </w:pPr>
            <w:r>
              <w:rPr>
                <w:rFonts w:ascii="宋体" w:hAnsi="宋体"/>
                <w:color w:val="auto"/>
                <w:kern w:val="0"/>
                <w:sz w:val="24"/>
                <w:szCs w:val="21"/>
                <w:highlight w:val="none"/>
              </w:rPr>
              <w:t>1</w:t>
            </w:r>
          </w:p>
        </w:tc>
        <w:tc>
          <w:tcPr>
            <w:tcW w:w="2030" w:type="dxa"/>
            <w:vAlign w:val="center"/>
          </w:tcPr>
          <w:p w14:paraId="06BA8E97">
            <w:pPr>
              <w:keepNext w:val="0"/>
              <w:keepLines w:val="0"/>
              <w:pageBreakBefore w:val="0"/>
              <w:widowControl w:val="0"/>
              <w:kinsoku/>
              <w:overflowPunct/>
              <w:topLinePunct w:val="0"/>
              <w:bidi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采购人</w:t>
            </w:r>
          </w:p>
        </w:tc>
        <w:tc>
          <w:tcPr>
            <w:tcW w:w="6778" w:type="dxa"/>
            <w:vAlign w:val="center"/>
          </w:tcPr>
          <w:p w14:paraId="2DE154E1">
            <w:pPr>
              <w:keepNext w:val="0"/>
              <w:keepLines w:val="0"/>
              <w:pageBreakBefore w:val="0"/>
              <w:widowControl w:val="0"/>
              <w:kinsoku/>
              <w:overflowPunct/>
              <w:topLinePunct w:val="0"/>
              <w:bidi w:val="0"/>
              <w:snapToGrid/>
              <w:spacing w:line="360" w:lineRule="auto"/>
              <w:jc w:val="left"/>
              <w:textAlignment w:val="auto"/>
              <w:rPr>
                <w:rFonts w:hint="eastAsia" w:ascii="宋体" w:hAnsi="宋体" w:cs="宋体"/>
                <w:color w:val="auto"/>
                <w:kern w:val="0"/>
                <w:sz w:val="24"/>
                <w:szCs w:val="21"/>
                <w:highlight w:val="none"/>
                <w:lang w:eastAsia="zh-CN"/>
              </w:rPr>
            </w:pPr>
            <w:r>
              <w:rPr>
                <w:rFonts w:hint="eastAsia" w:ascii="宋体" w:hAnsi="宋体"/>
                <w:color w:val="auto"/>
                <w:sz w:val="24"/>
              </w:rPr>
              <w:t>西安医学院</w:t>
            </w:r>
          </w:p>
        </w:tc>
      </w:tr>
      <w:tr w14:paraId="16382C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737" w:type="dxa"/>
            <w:vAlign w:val="center"/>
          </w:tcPr>
          <w:p w14:paraId="17EA2CB6">
            <w:pPr>
              <w:keepNext w:val="0"/>
              <w:keepLines w:val="0"/>
              <w:pageBreakBefore w:val="0"/>
              <w:widowControl w:val="0"/>
              <w:kinsoku/>
              <w:overflowPunct/>
              <w:topLinePunct w:val="0"/>
              <w:bidi w:val="0"/>
              <w:snapToGrid/>
              <w:spacing w:line="360" w:lineRule="auto"/>
              <w:jc w:val="center"/>
              <w:textAlignment w:val="auto"/>
              <w:rPr>
                <w:rFonts w:ascii="宋体"/>
                <w:b/>
                <w:bCs/>
                <w:color w:val="auto"/>
                <w:sz w:val="24"/>
                <w:szCs w:val="21"/>
                <w:highlight w:val="none"/>
              </w:rPr>
            </w:pPr>
            <w:r>
              <w:rPr>
                <w:rFonts w:ascii="宋体" w:hAnsi="宋体"/>
                <w:color w:val="auto"/>
                <w:kern w:val="0"/>
                <w:sz w:val="24"/>
                <w:szCs w:val="21"/>
                <w:highlight w:val="none"/>
              </w:rPr>
              <w:t>2</w:t>
            </w:r>
          </w:p>
        </w:tc>
        <w:tc>
          <w:tcPr>
            <w:tcW w:w="2030" w:type="dxa"/>
            <w:vAlign w:val="center"/>
          </w:tcPr>
          <w:p w14:paraId="3374E21C">
            <w:pPr>
              <w:keepNext w:val="0"/>
              <w:keepLines w:val="0"/>
              <w:pageBreakBefore w:val="0"/>
              <w:widowControl w:val="0"/>
              <w:kinsoku/>
              <w:overflowPunct/>
              <w:topLinePunct w:val="0"/>
              <w:bidi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采购代理机构</w:t>
            </w:r>
          </w:p>
        </w:tc>
        <w:tc>
          <w:tcPr>
            <w:tcW w:w="6778" w:type="dxa"/>
            <w:vAlign w:val="center"/>
          </w:tcPr>
          <w:p w14:paraId="2D81D666">
            <w:pPr>
              <w:keepNext w:val="0"/>
              <w:keepLines w:val="0"/>
              <w:pageBreakBefore w:val="0"/>
              <w:widowControl w:val="0"/>
              <w:kinsoku/>
              <w:overflowPunct/>
              <w:topLinePunct w:val="0"/>
              <w:bidi w:val="0"/>
              <w:snapToGrid/>
              <w:spacing w:line="360" w:lineRule="auto"/>
              <w:jc w:val="left"/>
              <w:textAlignment w:val="auto"/>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陕西国创招标有限公司</w:t>
            </w:r>
          </w:p>
        </w:tc>
      </w:tr>
      <w:tr w14:paraId="6EB8FC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exact"/>
          <w:jc w:val="center"/>
        </w:trPr>
        <w:tc>
          <w:tcPr>
            <w:tcW w:w="737" w:type="dxa"/>
            <w:vAlign w:val="center"/>
          </w:tcPr>
          <w:p w14:paraId="20D017C1">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color w:val="auto"/>
                <w:kern w:val="0"/>
                <w:sz w:val="24"/>
                <w:szCs w:val="21"/>
                <w:highlight w:val="none"/>
              </w:rPr>
            </w:pPr>
            <w:r>
              <w:rPr>
                <w:rFonts w:ascii="宋体" w:hAnsi="宋体"/>
                <w:color w:val="auto"/>
                <w:kern w:val="0"/>
                <w:sz w:val="24"/>
                <w:szCs w:val="21"/>
                <w:highlight w:val="none"/>
              </w:rPr>
              <w:t>3</w:t>
            </w:r>
          </w:p>
        </w:tc>
        <w:tc>
          <w:tcPr>
            <w:tcW w:w="2030" w:type="dxa"/>
            <w:vAlign w:val="center"/>
          </w:tcPr>
          <w:p w14:paraId="597EDBFE">
            <w:pPr>
              <w:keepNext w:val="0"/>
              <w:keepLines w:val="0"/>
              <w:pageBreakBefore w:val="0"/>
              <w:widowControl w:val="0"/>
              <w:kinsoku/>
              <w:overflowPunct/>
              <w:topLinePunct w:val="0"/>
              <w:bidi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项目名称</w:t>
            </w:r>
          </w:p>
        </w:tc>
        <w:tc>
          <w:tcPr>
            <w:tcW w:w="6778" w:type="dxa"/>
            <w:vAlign w:val="center"/>
          </w:tcPr>
          <w:p w14:paraId="7E969D91">
            <w:pPr>
              <w:keepNext w:val="0"/>
              <w:keepLines w:val="0"/>
              <w:pageBreakBefore w:val="0"/>
              <w:widowControl w:val="0"/>
              <w:kinsoku/>
              <w:overflowPunct/>
              <w:topLinePunct w:val="0"/>
              <w:bidi w:val="0"/>
              <w:snapToGrid/>
              <w:spacing w:line="360" w:lineRule="auto"/>
              <w:jc w:val="left"/>
              <w:textAlignment w:val="auto"/>
              <w:rPr>
                <w:rFonts w:hint="eastAsia" w:ascii="宋体" w:hAnsi="宋体" w:cs="宋体"/>
                <w:color w:val="auto"/>
                <w:kern w:val="0"/>
                <w:sz w:val="24"/>
                <w:szCs w:val="21"/>
                <w:highlight w:val="none"/>
                <w:lang w:eastAsia="zh-CN"/>
              </w:rPr>
            </w:pPr>
            <w:r>
              <w:rPr>
                <w:rFonts w:hint="eastAsia" w:ascii="宋体" w:hAnsi="宋体"/>
                <w:color w:val="auto"/>
                <w:sz w:val="24"/>
              </w:rPr>
              <w:t>西安医学院原燃煤锅炉烟囱拆除采购项目</w:t>
            </w:r>
          </w:p>
        </w:tc>
      </w:tr>
      <w:tr w14:paraId="300963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37" w:type="dxa"/>
            <w:vAlign w:val="center"/>
          </w:tcPr>
          <w:p w14:paraId="3D6CF1EF">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color w:val="auto"/>
                <w:kern w:val="0"/>
                <w:sz w:val="24"/>
                <w:szCs w:val="21"/>
                <w:highlight w:val="none"/>
              </w:rPr>
            </w:pPr>
            <w:r>
              <w:rPr>
                <w:rFonts w:ascii="宋体" w:hAnsi="宋体"/>
                <w:color w:val="auto"/>
                <w:kern w:val="0"/>
                <w:sz w:val="24"/>
                <w:szCs w:val="21"/>
                <w:highlight w:val="none"/>
              </w:rPr>
              <w:t>4</w:t>
            </w:r>
          </w:p>
        </w:tc>
        <w:tc>
          <w:tcPr>
            <w:tcW w:w="2030" w:type="dxa"/>
            <w:vAlign w:val="center"/>
          </w:tcPr>
          <w:p w14:paraId="77DE4255">
            <w:pPr>
              <w:keepNext w:val="0"/>
              <w:keepLines w:val="0"/>
              <w:pageBreakBefore w:val="0"/>
              <w:widowControl w:val="0"/>
              <w:kinsoku/>
              <w:overflowPunct/>
              <w:topLinePunct w:val="0"/>
              <w:bidi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建设地点</w:t>
            </w:r>
          </w:p>
        </w:tc>
        <w:tc>
          <w:tcPr>
            <w:tcW w:w="6778" w:type="dxa"/>
            <w:vAlign w:val="center"/>
          </w:tcPr>
          <w:p w14:paraId="178B028D">
            <w:pPr>
              <w:keepNext w:val="0"/>
              <w:keepLines w:val="0"/>
              <w:pageBreakBefore w:val="0"/>
              <w:widowControl w:val="0"/>
              <w:kinsoku/>
              <w:overflowPunct/>
              <w:topLinePunct w:val="0"/>
              <w:bidi w:val="0"/>
              <w:snapToGrid/>
              <w:spacing w:line="360" w:lineRule="auto"/>
              <w:jc w:val="left"/>
              <w:textAlignment w:val="auto"/>
              <w:rPr>
                <w:rFonts w:hint="eastAsia" w:ascii="宋体" w:hAnsi="宋体" w:cs="宋体"/>
                <w:color w:val="auto"/>
                <w:kern w:val="0"/>
                <w:sz w:val="24"/>
                <w:szCs w:val="21"/>
                <w:highlight w:val="none"/>
              </w:rPr>
            </w:pPr>
            <w:r>
              <w:rPr>
                <w:rFonts w:hint="eastAsia" w:ascii="宋体" w:hAnsi="宋体"/>
                <w:color w:val="auto"/>
                <w:sz w:val="24"/>
              </w:rPr>
              <w:t>西安医学院</w:t>
            </w:r>
            <w:r>
              <w:rPr>
                <w:rFonts w:hint="eastAsia" w:ascii="宋体" w:hAnsi="宋体" w:cs="宋体"/>
                <w:color w:val="auto"/>
                <w:kern w:val="0"/>
                <w:sz w:val="24"/>
                <w:szCs w:val="21"/>
                <w:highlight w:val="none"/>
              </w:rPr>
              <w:t>指定地点</w:t>
            </w:r>
          </w:p>
        </w:tc>
      </w:tr>
      <w:tr w14:paraId="5CC562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5" w:hRule="exact"/>
          <w:jc w:val="center"/>
        </w:trPr>
        <w:tc>
          <w:tcPr>
            <w:tcW w:w="737" w:type="dxa"/>
            <w:vAlign w:val="center"/>
          </w:tcPr>
          <w:p w14:paraId="50425B9F">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color w:val="auto"/>
                <w:kern w:val="0"/>
                <w:sz w:val="24"/>
                <w:szCs w:val="21"/>
                <w:highlight w:val="none"/>
              </w:rPr>
            </w:pPr>
            <w:r>
              <w:rPr>
                <w:rFonts w:ascii="宋体" w:hAnsi="宋体"/>
                <w:color w:val="auto"/>
                <w:kern w:val="0"/>
                <w:sz w:val="24"/>
                <w:szCs w:val="21"/>
                <w:highlight w:val="none"/>
              </w:rPr>
              <w:t>5</w:t>
            </w:r>
          </w:p>
        </w:tc>
        <w:tc>
          <w:tcPr>
            <w:tcW w:w="2030" w:type="dxa"/>
            <w:vAlign w:val="center"/>
          </w:tcPr>
          <w:p w14:paraId="1453F442">
            <w:pPr>
              <w:keepNext w:val="0"/>
              <w:keepLines w:val="0"/>
              <w:pageBreakBefore w:val="0"/>
              <w:widowControl w:val="0"/>
              <w:kinsoku/>
              <w:overflowPunct/>
              <w:topLinePunct w:val="0"/>
              <w:bidi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磋商范围</w:t>
            </w:r>
          </w:p>
        </w:tc>
        <w:tc>
          <w:tcPr>
            <w:tcW w:w="6778" w:type="dxa"/>
            <w:vAlign w:val="center"/>
          </w:tcPr>
          <w:p w14:paraId="6467029A">
            <w:pPr>
              <w:keepNext w:val="0"/>
              <w:keepLines w:val="0"/>
              <w:pageBreakBefore w:val="0"/>
              <w:widowControl w:val="0"/>
              <w:kinsoku/>
              <w:overflowPunct/>
              <w:topLinePunct w:val="0"/>
              <w:bidi w:val="0"/>
              <w:snapToGrid/>
              <w:spacing w:line="360" w:lineRule="auto"/>
              <w:jc w:val="left"/>
              <w:textAlignment w:val="auto"/>
              <w:rPr>
                <w:rFonts w:hint="default" w:ascii="宋体" w:hAnsi="宋体" w:cs="宋体"/>
                <w:color w:val="auto"/>
                <w:kern w:val="0"/>
                <w:sz w:val="24"/>
                <w:szCs w:val="21"/>
                <w:highlight w:val="none"/>
                <w:lang w:val="en-US" w:eastAsia="zh-CN"/>
              </w:rPr>
            </w:pPr>
            <w:r>
              <w:rPr>
                <w:rFonts w:hint="eastAsia" w:ascii="宋体" w:hAnsi="宋体"/>
                <w:color w:val="auto"/>
                <w:sz w:val="24"/>
              </w:rPr>
              <w:t>西安医学院原燃煤锅炉烟囱拆除采购项目</w:t>
            </w:r>
            <w:r>
              <w:rPr>
                <w:rFonts w:hint="eastAsia" w:ascii="宋体" w:hAnsi="宋体" w:cs="宋体"/>
                <w:color w:val="auto"/>
                <w:kern w:val="0"/>
                <w:sz w:val="24"/>
                <w:szCs w:val="21"/>
                <w:highlight w:val="none"/>
                <w:lang w:eastAsia="zh-CN"/>
              </w:rPr>
              <w:t>，</w:t>
            </w:r>
            <w:r>
              <w:rPr>
                <w:rFonts w:hint="eastAsia" w:ascii="宋体" w:hAnsi="宋体" w:cs="宋体"/>
                <w:color w:val="auto"/>
                <w:kern w:val="0"/>
                <w:sz w:val="24"/>
                <w:szCs w:val="21"/>
                <w:highlight w:val="none"/>
                <w:lang w:val="en-US" w:eastAsia="zh-CN"/>
              </w:rPr>
              <w:t>1项，具体内容详见采购文件。</w:t>
            </w:r>
          </w:p>
        </w:tc>
      </w:tr>
      <w:tr w14:paraId="2A3C5E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5" w:hRule="exact"/>
          <w:jc w:val="center"/>
        </w:trPr>
        <w:tc>
          <w:tcPr>
            <w:tcW w:w="737" w:type="dxa"/>
            <w:shd w:val="clear" w:color="auto" w:fill="auto"/>
            <w:vAlign w:val="center"/>
          </w:tcPr>
          <w:p w14:paraId="584FEA8B">
            <w:pPr>
              <w:keepNext w:val="0"/>
              <w:keepLines w:val="0"/>
              <w:pageBreakBefore w:val="0"/>
              <w:widowControl w:val="0"/>
              <w:kinsoku/>
              <w:overflowPunct/>
              <w:topLinePunct w:val="0"/>
              <w:bidi w:val="0"/>
              <w:snapToGrid/>
              <w:spacing w:line="360" w:lineRule="auto"/>
              <w:jc w:val="center"/>
              <w:textAlignment w:val="auto"/>
              <w:rPr>
                <w:rFonts w:ascii="宋体" w:hAnsi="Times New Roman" w:eastAsia="宋体" w:cs="Times New Roman"/>
                <w:b/>
                <w:bCs/>
                <w:color w:val="auto"/>
                <w:kern w:val="2"/>
                <w:sz w:val="24"/>
                <w:szCs w:val="21"/>
                <w:highlight w:val="none"/>
                <w:lang w:val="en-US" w:eastAsia="zh-CN" w:bidi="ar-SA"/>
              </w:rPr>
            </w:pPr>
            <w:r>
              <w:rPr>
                <w:rFonts w:ascii="宋体" w:hAnsi="宋体"/>
                <w:color w:val="auto"/>
                <w:kern w:val="0"/>
                <w:sz w:val="24"/>
                <w:szCs w:val="21"/>
                <w:highlight w:val="none"/>
              </w:rPr>
              <w:t>6</w:t>
            </w:r>
          </w:p>
        </w:tc>
        <w:tc>
          <w:tcPr>
            <w:tcW w:w="2030" w:type="dxa"/>
            <w:shd w:val="clear" w:color="auto" w:fill="auto"/>
            <w:vAlign w:val="center"/>
          </w:tcPr>
          <w:p w14:paraId="6BE978FF">
            <w:pPr>
              <w:keepNext w:val="0"/>
              <w:keepLines w:val="0"/>
              <w:pageBreakBefore w:val="0"/>
              <w:widowControl w:val="0"/>
              <w:kinsoku/>
              <w:overflowPunct/>
              <w:topLinePunct w:val="0"/>
              <w:bidi w:val="0"/>
              <w:snapToGrid/>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工期</w:t>
            </w:r>
          </w:p>
        </w:tc>
        <w:tc>
          <w:tcPr>
            <w:tcW w:w="6778" w:type="dxa"/>
            <w:shd w:val="clear" w:color="auto" w:fill="auto"/>
            <w:vAlign w:val="center"/>
          </w:tcPr>
          <w:p w14:paraId="3390EA8C">
            <w:pPr>
              <w:keepNext w:val="0"/>
              <w:keepLines w:val="0"/>
              <w:pageBreakBefore w:val="0"/>
              <w:widowControl w:val="0"/>
              <w:kinsoku/>
              <w:overflowPunct/>
              <w:topLinePunct w:val="0"/>
              <w:bidi w:val="0"/>
              <w:snapToGrid/>
              <w:spacing w:line="360" w:lineRule="auto"/>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lang w:val="en-US" w:eastAsia="zh-CN"/>
              </w:rPr>
              <w:t>20日历天</w:t>
            </w:r>
          </w:p>
        </w:tc>
      </w:tr>
      <w:tr w14:paraId="6D6949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2" w:hRule="exact"/>
          <w:jc w:val="center"/>
        </w:trPr>
        <w:tc>
          <w:tcPr>
            <w:tcW w:w="737" w:type="dxa"/>
            <w:shd w:val="clear" w:color="auto" w:fill="auto"/>
            <w:vAlign w:val="center"/>
          </w:tcPr>
          <w:p w14:paraId="5FAB9DE1">
            <w:pPr>
              <w:keepNext w:val="0"/>
              <w:keepLines w:val="0"/>
              <w:pageBreakBefore w:val="0"/>
              <w:widowControl w:val="0"/>
              <w:kinsoku/>
              <w:overflowPunct/>
              <w:topLinePunct w:val="0"/>
              <w:bidi w:val="0"/>
              <w:snapToGrid/>
              <w:spacing w:line="360" w:lineRule="auto"/>
              <w:jc w:val="center"/>
              <w:textAlignment w:val="auto"/>
              <w:rPr>
                <w:rFonts w:ascii="宋体" w:hAnsi="Times New Roman" w:eastAsia="宋体" w:cs="Times New Roman"/>
                <w:b/>
                <w:bCs/>
                <w:color w:val="auto"/>
                <w:kern w:val="2"/>
                <w:sz w:val="24"/>
                <w:szCs w:val="21"/>
                <w:highlight w:val="none"/>
                <w:lang w:val="en-US" w:eastAsia="zh-CN" w:bidi="ar-SA"/>
              </w:rPr>
            </w:pPr>
            <w:r>
              <w:rPr>
                <w:rFonts w:ascii="宋体" w:hAnsi="宋体"/>
                <w:color w:val="auto"/>
                <w:kern w:val="0"/>
                <w:sz w:val="24"/>
                <w:szCs w:val="21"/>
                <w:highlight w:val="none"/>
              </w:rPr>
              <w:t>7</w:t>
            </w:r>
          </w:p>
        </w:tc>
        <w:tc>
          <w:tcPr>
            <w:tcW w:w="2030" w:type="dxa"/>
            <w:shd w:val="clear" w:color="auto" w:fill="auto"/>
            <w:vAlign w:val="center"/>
          </w:tcPr>
          <w:p w14:paraId="76FBA834">
            <w:pPr>
              <w:keepNext w:val="0"/>
              <w:keepLines w:val="0"/>
              <w:pageBreakBefore w:val="0"/>
              <w:widowControl w:val="0"/>
              <w:kinsoku/>
              <w:overflowPunct/>
              <w:topLinePunct w:val="0"/>
              <w:bidi w:val="0"/>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工程质量</w:t>
            </w:r>
          </w:p>
        </w:tc>
        <w:tc>
          <w:tcPr>
            <w:tcW w:w="6778" w:type="dxa"/>
            <w:shd w:val="clear" w:color="auto" w:fill="auto"/>
            <w:vAlign w:val="center"/>
          </w:tcPr>
          <w:p w14:paraId="76C97410">
            <w:pPr>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合格</w:t>
            </w:r>
          </w:p>
        </w:tc>
      </w:tr>
      <w:tr w14:paraId="0C9882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5" w:hRule="exact"/>
          <w:jc w:val="center"/>
        </w:trPr>
        <w:tc>
          <w:tcPr>
            <w:tcW w:w="737" w:type="dxa"/>
            <w:tcBorders>
              <w:bottom w:val="single" w:color="auto" w:sz="4" w:space="0"/>
            </w:tcBorders>
            <w:shd w:val="clear" w:color="auto" w:fill="auto"/>
            <w:vAlign w:val="center"/>
          </w:tcPr>
          <w:p w14:paraId="250D57D6">
            <w:pPr>
              <w:keepNext w:val="0"/>
              <w:keepLines w:val="0"/>
              <w:pageBreakBefore w:val="0"/>
              <w:widowControl w:val="0"/>
              <w:kinsoku/>
              <w:overflowPunct/>
              <w:topLinePunct w:val="0"/>
              <w:bidi w:val="0"/>
              <w:snapToGrid/>
              <w:spacing w:line="360" w:lineRule="auto"/>
              <w:jc w:val="center"/>
              <w:textAlignment w:val="auto"/>
              <w:rPr>
                <w:rFonts w:ascii="宋体" w:hAnsi="Times New Roman" w:eastAsia="宋体" w:cs="Times New Roman"/>
                <w:color w:val="auto"/>
                <w:kern w:val="0"/>
                <w:sz w:val="24"/>
                <w:szCs w:val="21"/>
                <w:highlight w:val="none"/>
                <w:lang w:val="en-US" w:eastAsia="zh-CN" w:bidi="ar-SA"/>
              </w:rPr>
            </w:pPr>
            <w:r>
              <w:rPr>
                <w:rFonts w:ascii="宋体" w:hAnsi="宋体"/>
                <w:color w:val="auto"/>
                <w:kern w:val="0"/>
                <w:sz w:val="24"/>
                <w:szCs w:val="21"/>
                <w:highlight w:val="none"/>
              </w:rPr>
              <w:t>8</w:t>
            </w:r>
          </w:p>
        </w:tc>
        <w:tc>
          <w:tcPr>
            <w:tcW w:w="2030" w:type="dxa"/>
            <w:tcBorders>
              <w:bottom w:val="single" w:color="auto" w:sz="4" w:space="0"/>
            </w:tcBorders>
            <w:shd w:val="clear" w:color="auto" w:fill="auto"/>
            <w:vAlign w:val="center"/>
          </w:tcPr>
          <w:p w14:paraId="4CE4D146">
            <w:pPr>
              <w:keepNext w:val="0"/>
              <w:keepLines w:val="0"/>
              <w:pageBreakBefore w:val="0"/>
              <w:widowControl w:val="0"/>
              <w:kinsoku/>
              <w:overflowPunct/>
              <w:topLinePunct w:val="0"/>
              <w:bidi w:val="0"/>
              <w:snapToGrid/>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质保期</w:t>
            </w:r>
          </w:p>
        </w:tc>
        <w:tc>
          <w:tcPr>
            <w:tcW w:w="6778" w:type="dxa"/>
            <w:tcBorders>
              <w:bottom w:val="single" w:color="auto" w:sz="4" w:space="0"/>
            </w:tcBorders>
            <w:shd w:val="clear" w:color="auto" w:fill="auto"/>
            <w:vAlign w:val="center"/>
          </w:tcPr>
          <w:p w14:paraId="7457E580">
            <w:pPr>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lang w:val="en-US" w:eastAsia="zh-CN"/>
              </w:rPr>
              <w:t>2年</w:t>
            </w:r>
          </w:p>
        </w:tc>
      </w:tr>
      <w:tr w14:paraId="072D1D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5" w:hRule="exact"/>
          <w:jc w:val="center"/>
        </w:trPr>
        <w:tc>
          <w:tcPr>
            <w:tcW w:w="737" w:type="dxa"/>
            <w:tcBorders>
              <w:bottom w:val="single" w:color="auto" w:sz="4" w:space="0"/>
            </w:tcBorders>
            <w:shd w:val="clear" w:color="auto" w:fill="auto"/>
            <w:vAlign w:val="center"/>
          </w:tcPr>
          <w:p w14:paraId="0ECD5A6E">
            <w:pPr>
              <w:keepNext w:val="0"/>
              <w:keepLines w:val="0"/>
              <w:pageBreakBefore w:val="0"/>
              <w:widowControl w:val="0"/>
              <w:kinsoku/>
              <w:overflowPunct/>
              <w:topLinePunct w:val="0"/>
              <w:bidi w:val="0"/>
              <w:snapToGrid/>
              <w:spacing w:line="360" w:lineRule="auto"/>
              <w:jc w:val="center"/>
              <w:textAlignment w:val="auto"/>
              <w:rPr>
                <w:rFonts w:hint="eastAsia"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9</w:t>
            </w:r>
          </w:p>
        </w:tc>
        <w:tc>
          <w:tcPr>
            <w:tcW w:w="2030" w:type="dxa"/>
            <w:tcBorders>
              <w:bottom w:val="single" w:color="auto" w:sz="4" w:space="0"/>
            </w:tcBorders>
            <w:shd w:val="clear" w:color="auto" w:fill="auto"/>
            <w:vAlign w:val="center"/>
          </w:tcPr>
          <w:p w14:paraId="2649571A">
            <w:pPr>
              <w:keepNext w:val="0"/>
              <w:keepLines w:val="0"/>
              <w:pageBreakBefore w:val="0"/>
              <w:widowControl w:val="0"/>
              <w:kinsoku/>
              <w:overflowPunct/>
              <w:topLinePunct w:val="0"/>
              <w:bidi w:val="0"/>
              <w:snapToGrid/>
              <w:spacing w:line="360" w:lineRule="auto"/>
              <w:jc w:val="center"/>
              <w:textAlignment w:val="auto"/>
              <w:rPr>
                <w:rFonts w:hint="default"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szCs w:val="21"/>
                <w:highlight w:val="none"/>
                <w:lang w:val="en-US" w:eastAsia="zh-CN"/>
              </w:rPr>
              <w:t>采购标的所属行业</w:t>
            </w:r>
          </w:p>
        </w:tc>
        <w:tc>
          <w:tcPr>
            <w:tcW w:w="6778" w:type="dxa"/>
            <w:tcBorders>
              <w:bottom w:val="single" w:color="auto" w:sz="4" w:space="0"/>
            </w:tcBorders>
            <w:shd w:val="clear" w:color="auto" w:fill="auto"/>
            <w:vAlign w:val="center"/>
          </w:tcPr>
          <w:p w14:paraId="0DA16C7E">
            <w:pPr>
              <w:keepNext w:val="0"/>
              <w:keepLines w:val="0"/>
              <w:pageBreakBefore w:val="0"/>
              <w:widowControl w:val="0"/>
              <w:kinsoku/>
              <w:overflowPunct/>
              <w:topLinePunct w:val="0"/>
              <w:bidi w:val="0"/>
              <w:snapToGrid/>
              <w:spacing w:line="360" w:lineRule="auto"/>
              <w:jc w:val="left"/>
              <w:textAlignment w:val="auto"/>
              <w:rPr>
                <w:rFonts w:hint="default"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szCs w:val="21"/>
                <w:highlight w:val="none"/>
                <w:lang w:val="en-US" w:eastAsia="zh-CN"/>
              </w:rPr>
              <w:t>建筑业</w:t>
            </w:r>
          </w:p>
        </w:tc>
      </w:tr>
      <w:tr w14:paraId="3FBCF9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5" w:hRule="exact"/>
          <w:jc w:val="center"/>
        </w:trPr>
        <w:tc>
          <w:tcPr>
            <w:tcW w:w="737" w:type="dxa"/>
            <w:tcBorders>
              <w:bottom w:val="single" w:color="auto" w:sz="4" w:space="0"/>
            </w:tcBorders>
            <w:shd w:val="clear" w:color="auto" w:fill="auto"/>
            <w:vAlign w:val="center"/>
          </w:tcPr>
          <w:p w14:paraId="052CE2B5">
            <w:pPr>
              <w:keepNext w:val="0"/>
              <w:keepLines w:val="0"/>
              <w:pageBreakBefore w:val="0"/>
              <w:widowControl w:val="0"/>
              <w:kinsoku/>
              <w:overflowPunct/>
              <w:topLinePunct w:val="0"/>
              <w:bidi w:val="0"/>
              <w:snapToGrid/>
              <w:spacing w:line="360" w:lineRule="auto"/>
              <w:jc w:val="center"/>
              <w:textAlignment w:val="auto"/>
              <w:rPr>
                <w:rFonts w:hint="eastAsia"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10</w:t>
            </w:r>
          </w:p>
        </w:tc>
        <w:tc>
          <w:tcPr>
            <w:tcW w:w="2030" w:type="dxa"/>
            <w:tcBorders>
              <w:bottom w:val="single" w:color="auto" w:sz="4" w:space="0"/>
            </w:tcBorders>
            <w:shd w:val="clear" w:color="auto" w:fill="auto"/>
            <w:vAlign w:val="center"/>
          </w:tcPr>
          <w:p w14:paraId="66E639AC">
            <w:pPr>
              <w:pStyle w:val="16"/>
              <w:jc w:val="center"/>
              <w:rPr>
                <w:rFonts w:hint="default" w:ascii="宋体" w:hAnsi="宋体" w:cs="宋体"/>
                <w:color w:val="auto"/>
                <w:kern w:val="0"/>
                <w:sz w:val="24"/>
                <w:szCs w:val="21"/>
                <w:highlight w:val="none"/>
                <w:lang w:val="en-US" w:eastAsia="zh-CN"/>
              </w:rPr>
            </w:pPr>
            <w:r>
              <w:rPr>
                <w:rFonts w:hint="eastAsia" w:hAnsi="宋体"/>
                <w:color w:val="auto"/>
                <w:sz w:val="24"/>
                <w:szCs w:val="24"/>
              </w:rPr>
              <w:t>公告媒体</w:t>
            </w:r>
          </w:p>
        </w:tc>
        <w:tc>
          <w:tcPr>
            <w:tcW w:w="6778" w:type="dxa"/>
            <w:tcBorders>
              <w:bottom w:val="single" w:color="auto" w:sz="4" w:space="0"/>
            </w:tcBorders>
            <w:shd w:val="clear" w:color="auto" w:fill="auto"/>
            <w:vAlign w:val="center"/>
          </w:tcPr>
          <w:p w14:paraId="4B3810F0">
            <w:pPr>
              <w:pStyle w:val="16"/>
              <w:jc w:val="left"/>
              <w:rPr>
                <w:rFonts w:hint="eastAsia" w:ascii="宋体" w:hAnsi="宋体" w:cs="宋体"/>
                <w:color w:val="auto"/>
                <w:kern w:val="0"/>
                <w:sz w:val="24"/>
                <w:szCs w:val="21"/>
                <w:highlight w:val="none"/>
                <w:lang w:val="en-US" w:eastAsia="zh-CN"/>
              </w:rPr>
            </w:pPr>
            <w:r>
              <w:rPr>
                <w:rFonts w:hint="eastAsia" w:ascii="宋体" w:hAnsi="宋体" w:eastAsia="宋体" w:cs="Courier New"/>
                <w:color w:val="auto"/>
                <w:sz w:val="24"/>
                <w:szCs w:val="24"/>
              </w:rPr>
              <w:t>陕西省政府采购网</w:t>
            </w:r>
          </w:p>
        </w:tc>
      </w:tr>
      <w:tr w14:paraId="54D83D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tcBorders>
              <w:top w:val="single" w:color="auto" w:sz="4" w:space="0"/>
            </w:tcBorders>
            <w:shd w:val="clear" w:color="auto" w:fill="auto"/>
            <w:vAlign w:val="center"/>
          </w:tcPr>
          <w:p w14:paraId="71936A69">
            <w:pPr>
              <w:keepNext w:val="0"/>
              <w:keepLines w:val="0"/>
              <w:pageBreakBefore w:val="0"/>
              <w:widowControl w:val="0"/>
              <w:kinsoku/>
              <w:overflowPunct/>
              <w:topLinePunct w:val="0"/>
              <w:bidi w:val="0"/>
              <w:snapToGrid/>
              <w:spacing w:line="360" w:lineRule="auto"/>
              <w:jc w:val="center"/>
              <w:textAlignment w:val="auto"/>
              <w:rPr>
                <w:rFonts w:hint="eastAsia"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11</w:t>
            </w:r>
          </w:p>
        </w:tc>
        <w:tc>
          <w:tcPr>
            <w:tcW w:w="2030" w:type="dxa"/>
            <w:tcBorders>
              <w:top w:val="single" w:color="auto" w:sz="4" w:space="0"/>
            </w:tcBorders>
            <w:vAlign w:val="center"/>
          </w:tcPr>
          <w:p w14:paraId="3E851356">
            <w:pPr>
              <w:keepNext w:val="0"/>
              <w:keepLines w:val="0"/>
              <w:pageBreakBefore w:val="0"/>
              <w:widowControl w:val="0"/>
              <w:kinsoku/>
              <w:overflowPunct/>
              <w:topLinePunct w:val="0"/>
              <w:bidi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供应商</w:t>
            </w:r>
          </w:p>
          <w:p w14:paraId="2074B837">
            <w:pPr>
              <w:keepNext w:val="0"/>
              <w:keepLines w:val="0"/>
              <w:pageBreakBefore w:val="0"/>
              <w:widowControl w:val="0"/>
              <w:kinsoku/>
              <w:overflowPunct/>
              <w:topLinePunct w:val="0"/>
              <w:bidi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资质要求</w:t>
            </w:r>
          </w:p>
        </w:tc>
        <w:tc>
          <w:tcPr>
            <w:tcW w:w="6778" w:type="dxa"/>
            <w:tcBorders>
              <w:top w:val="single" w:color="auto" w:sz="4" w:space="0"/>
            </w:tcBorders>
          </w:tcPr>
          <w:p w14:paraId="37979D9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1、具有独立承担民事责任能力的法人、其他组织或自然人，并出具合法有效的营业执照或事业单位法人证书等国家规定的相关证明，自然人参与的提供其身份证明；</w:t>
            </w:r>
          </w:p>
          <w:p w14:paraId="3E275A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2、财务状况报告：提供经审计的2024年度的财务报告(成立时间至响应文件递交截止时间不足一年的可提供成立后任意时段的资产负债表)或响应文件递交截止时间前六个月内银行出具的资信证明；其他组织和自然人提供银行出具的资信证明或财务报表。注：提供财务报告的,必须为上传至注册会计师行业统一监管平台(http://acc.mof. gov.cn)并具有全国统一的二维码的财务报告；</w:t>
            </w:r>
          </w:p>
          <w:p w14:paraId="1F14D3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3、税收缴纳证明：提供递交响应文件截止时间前一年内至少一个月依法缴纳税收的相关凭据（时间以税款所属日期为准，税种须包含增值税或企业所得税，凭据应有税务机关或代收机关的公章或业务专用章）；其他组织和自然人提供缴纳税收的凭据；依法免征、零申报的供应商应提供相关文件证明材料；</w:t>
            </w:r>
          </w:p>
          <w:p w14:paraId="7D335B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4、社会保障资金缴纳证明：提供响应文件递交截止日前一年内已缴存的至少一个月的社会保障资金缴存单据或社保机构开具的社会保险参保缴费情况证明，依法不需要缴纳社会保障资金的单位应提供相关证明材料；</w:t>
            </w:r>
          </w:p>
          <w:p w14:paraId="319ED3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5、书面声明：参加本次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供应商参与；</w:t>
            </w:r>
          </w:p>
          <w:p w14:paraId="6C3B1C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6、具有履行合同所必须的设备和专业技术能力的承诺及说明；</w:t>
            </w:r>
          </w:p>
          <w:p w14:paraId="277BF96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7、供应商应授权合法的人员参加磋商，其中法定代表人直接参加的，须出具身份证；被授权代表参加的，须出具法定代表人授权书及被授权人身份证；（非法人单位的负责人均参照执行）；</w:t>
            </w:r>
          </w:p>
          <w:p w14:paraId="4DFAB9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8、提供磋商保证金的银行转账或电汇凭证；</w:t>
            </w:r>
          </w:p>
          <w:p w14:paraId="578DFB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9、具备建设行政主管部门核发的建筑工程施工总承包三级及以上资质；</w:t>
            </w:r>
          </w:p>
          <w:p w14:paraId="51D785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10、具备有效的安全生产许可证；</w:t>
            </w:r>
          </w:p>
          <w:p w14:paraId="0E9940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11、拟派项目经理须具备建筑工程专业二级（含二级）及以上建造师资格，同时具备有效的安全生产考核合格证（建安B证），且无在建项目（提供无在建工程承诺书）；</w:t>
            </w:r>
          </w:p>
          <w:p w14:paraId="65DC61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12、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p w14:paraId="70FEC64A">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color w:val="auto"/>
                <w:sz w:val="24"/>
                <w:lang w:val="en-US" w:eastAsia="zh-CN"/>
              </w:rPr>
            </w:pPr>
            <w:r>
              <w:rPr>
                <w:rFonts w:hint="eastAsia" w:ascii="宋体" w:hAnsi="宋体"/>
                <w:color w:val="auto"/>
                <w:sz w:val="24"/>
              </w:rPr>
              <w:t>13、单位负责人为同一人或存在直接控股、管理关系的不同单位，不得同时参加本项目投标活动。</w:t>
            </w:r>
          </w:p>
          <w:p w14:paraId="4493E99E">
            <w:pPr>
              <w:keepNext w:val="0"/>
              <w:keepLines w:val="0"/>
              <w:pageBreakBefore w:val="0"/>
              <w:widowControl w:val="0"/>
              <w:kinsoku/>
              <w:overflowPunct/>
              <w:topLinePunct w:val="0"/>
              <w:bidi w:val="0"/>
              <w:snapToGrid/>
              <w:spacing w:line="360" w:lineRule="auto"/>
              <w:textAlignment w:val="auto"/>
              <w:rPr>
                <w:rFonts w:ascii="宋体"/>
                <w:color w:val="auto"/>
                <w:sz w:val="24"/>
                <w:szCs w:val="22"/>
                <w:highlight w:val="none"/>
              </w:rPr>
            </w:pPr>
            <w:r>
              <w:rPr>
                <w:rFonts w:hint="eastAsia" w:ascii="宋体" w:hAnsi="宋体"/>
                <w:b/>
                <w:bCs/>
                <w:color w:val="auto"/>
                <w:sz w:val="24"/>
                <w:szCs w:val="22"/>
                <w:highlight w:val="none"/>
              </w:rPr>
              <w:t>备注：</w:t>
            </w:r>
            <w:r>
              <w:rPr>
                <w:rFonts w:ascii="宋体" w:hAnsi="宋体"/>
                <w:color w:val="auto"/>
                <w:sz w:val="24"/>
                <w:szCs w:val="22"/>
                <w:highlight w:val="none"/>
              </w:rPr>
              <w:t>1</w:t>
            </w:r>
            <w:r>
              <w:rPr>
                <w:rFonts w:hint="eastAsia" w:ascii="宋体" w:hAnsi="宋体"/>
                <w:color w:val="auto"/>
                <w:sz w:val="24"/>
                <w:szCs w:val="22"/>
                <w:highlight w:val="none"/>
              </w:rPr>
              <w:t>、本项目不接受联合体磋商。</w:t>
            </w:r>
          </w:p>
          <w:p w14:paraId="025459C4">
            <w:pPr>
              <w:keepNext w:val="0"/>
              <w:keepLines w:val="0"/>
              <w:pageBreakBefore w:val="0"/>
              <w:widowControl w:val="0"/>
              <w:kinsoku/>
              <w:overflowPunct/>
              <w:topLinePunct w:val="0"/>
              <w:bidi w:val="0"/>
              <w:snapToGrid/>
              <w:spacing w:line="360" w:lineRule="auto"/>
              <w:textAlignment w:val="auto"/>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除注明原件外，响应文件正、副本中附上述资格条件的复印件加盖供应商公章，缺项或未按要求响应的即视为无效投标，身份证原件须随投标文件一并递交。采购人、采购代理机构可以通过互联网或相关信息系统查询的信息，可不提供纸质文件；</w:t>
            </w:r>
          </w:p>
          <w:p w14:paraId="56BA67CB">
            <w:pPr>
              <w:keepNext w:val="0"/>
              <w:keepLines w:val="0"/>
              <w:pageBreakBefore w:val="0"/>
              <w:widowControl w:val="0"/>
              <w:kinsoku/>
              <w:overflowPunct/>
              <w:topLinePunct w:val="0"/>
              <w:bidi w:val="0"/>
              <w:snapToGrid/>
              <w:spacing w:line="360" w:lineRule="auto"/>
              <w:textAlignment w:val="auto"/>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、分支机构参与投标时，响应文件中应附法人出具的授权书。法人只能授权一家分支机构参与投标，且不能与分支机构同时参与投标。分支机构须提供自己的资格要求证明文件。</w:t>
            </w:r>
          </w:p>
          <w:p w14:paraId="56A6ABCB">
            <w:pPr>
              <w:keepNext w:val="0"/>
              <w:keepLines w:val="0"/>
              <w:pageBreakBefore w:val="0"/>
              <w:widowControl w:val="0"/>
              <w:kinsoku/>
              <w:overflowPunct/>
              <w:topLinePunct w:val="0"/>
              <w:bidi w:val="0"/>
              <w:snapToGrid/>
              <w:spacing w:line="360" w:lineRule="auto"/>
              <w:textAlignment w:val="auto"/>
              <w:rPr>
                <w:color w:val="auto"/>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、单位负责人为同一人或存在直接控股、管理关系的不同单位，不得同时参加本项目投标活动。</w:t>
            </w:r>
          </w:p>
        </w:tc>
      </w:tr>
      <w:tr w14:paraId="4B7C08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737" w:type="dxa"/>
            <w:shd w:val="clear" w:color="auto" w:fill="auto"/>
            <w:vAlign w:val="center"/>
          </w:tcPr>
          <w:p w14:paraId="126AAA56">
            <w:pPr>
              <w:keepNext w:val="0"/>
              <w:keepLines w:val="0"/>
              <w:pageBreakBefore w:val="0"/>
              <w:widowControl w:val="0"/>
              <w:kinsoku/>
              <w:overflowPunct/>
              <w:topLinePunct w:val="0"/>
              <w:bidi w:val="0"/>
              <w:snapToGrid/>
              <w:spacing w:line="360" w:lineRule="auto"/>
              <w:jc w:val="center"/>
              <w:textAlignment w:val="auto"/>
              <w:rPr>
                <w:rFonts w:hint="default" w:ascii="宋体" w:hAnsi="宋体" w:eastAsia="宋体" w:cs="Times New Roman"/>
                <w:color w:val="auto"/>
                <w:kern w:val="0"/>
                <w:sz w:val="24"/>
                <w:szCs w:val="21"/>
                <w:highlight w:val="none"/>
                <w:lang w:val="en-US" w:eastAsia="zh-CN" w:bidi="ar-SA"/>
              </w:rPr>
            </w:pPr>
            <w:bookmarkStart w:id="7" w:name="_Hlk62120723"/>
            <w:r>
              <w:rPr>
                <w:rFonts w:hint="eastAsia" w:ascii="宋体" w:hAnsi="宋体"/>
                <w:color w:val="auto"/>
                <w:kern w:val="0"/>
                <w:sz w:val="24"/>
                <w:szCs w:val="21"/>
                <w:highlight w:val="none"/>
                <w:lang w:val="en-US" w:eastAsia="zh-CN"/>
              </w:rPr>
              <w:t>12</w:t>
            </w:r>
          </w:p>
        </w:tc>
        <w:tc>
          <w:tcPr>
            <w:tcW w:w="2030" w:type="dxa"/>
            <w:shd w:val="clear" w:color="auto" w:fill="auto"/>
            <w:vAlign w:val="center"/>
          </w:tcPr>
          <w:p w14:paraId="551051D9">
            <w:pPr>
              <w:pStyle w:val="16"/>
              <w:jc w:val="center"/>
              <w:rPr>
                <w:rFonts w:hint="eastAsia" w:ascii="宋体" w:hAnsi="宋体" w:eastAsia="宋体" w:cs="Courier New"/>
                <w:kern w:val="2"/>
                <w:sz w:val="24"/>
                <w:szCs w:val="24"/>
                <w:lang w:val="en-US" w:eastAsia="zh-CN" w:bidi="ar-SA"/>
              </w:rPr>
            </w:pPr>
            <w:r>
              <w:rPr>
                <w:rFonts w:hint="eastAsia" w:hAnsi="宋体"/>
                <w:sz w:val="24"/>
                <w:szCs w:val="24"/>
              </w:rPr>
              <w:t>本项目</w:t>
            </w:r>
            <w:r>
              <w:rPr>
                <w:rFonts w:hAnsi="宋体"/>
                <w:sz w:val="24"/>
                <w:szCs w:val="24"/>
              </w:rPr>
              <w:t>是否接受联合体</w:t>
            </w:r>
            <w:r>
              <w:rPr>
                <w:rFonts w:hint="eastAsia" w:hAnsi="宋体"/>
                <w:sz w:val="24"/>
                <w:szCs w:val="24"/>
              </w:rPr>
              <w:t>投标</w:t>
            </w:r>
          </w:p>
        </w:tc>
        <w:tc>
          <w:tcPr>
            <w:tcW w:w="6778" w:type="dxa"/>
            <w:shd w:val="clear" w:color="auto" w:fill="auto"/>
            <w:vAlign w:val="center"/>
          </w:tcPr>
          <w:p w14:paraId="0B18B668">
            <w:pPr>
              <w:pStyle w:val="16"/>
              <w:jc w:val="left"/>
              <w:rPr>
                <w:rFonts w:hint="default" w:ascii="宋体" w:hAnsi="宋体" w:eastAsia="宋体" w:cs="Courier New"/>
                <w:kern w:val="2"/>
                <w:sz w:val="24"/>
                <w:szCs w:val="24"/>
                <w:lang w:val="en-US" w:eastAsia="zh-CN" w:bidi="ar-SA"/>
              </w:rPr>
            </w:pPr>
            <w:r>
              <w:rPr>
                <w:rFonts w:hAnsi="宋体"/>
                <w:sz w:val="24"/>
                <w:szCs w:val="24"/>
              </w:rPr>
              <w:t>□</w:t>
            </w:r>
            <w:r>
              <w:rPr>
                <w:rFonts w:hint="eastAsia" w:hAnsi="宋体"/>
                <w:sz w:val="24"/>
                <w:szCs w:val="24"/>
              </w:rPr>
              <w:t>是/</w:t>
            </w: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eq \o\ac(□,√)</w:instrText>
            </w:r>
            <w:r>
              <w:rPr>
                <w:rFonts w:hAnsi="宋体"/>
                <w:sz w:val="24"/>
                <w:szCs w:val="24"/>
              </w:rPr>
              <w:fldChar w:fldCharType="end"/>
            </w:r>
            <w:r>
              <w:rPr>
                <w:rFonts w:hint="eastAsia" w:hAnsi="宋体"/>
                <w:sz w:val="24"/>
                <w:szCs w:val="24"/>
              </w:rPr>
              <w:t>否</w:t>
            </w:r>
          </w:p>
        </w:tc>
      </w:tr>
      <w:tr w14:paraId="72F92F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737" w:type="dxa"/>
            <w:shd w:val="clear" w:color="auto" w:fill="auto"/>
            <w:vAlign w:val="center"/>
          </w:tcPr>
          <w:p w14:paraId="0B3976F3">
            <w:pPr>
              <w:keepNext w:val="0"/>
              <w:keepLines w:val="0"/>
              <w:pageBreakBefore w:val="0"/>
              <w:widowControl w:val="0"/>
              <w:kinsoku/>
              <w:overflowPunct/>
              <w:topLinePunct w:val="0"/>
              <w:bidi w:val="0"/>
              <w:snapToGrid/>
              <w:spacing w:line="360" w:lineRule="auto"/>
              <w:jc w:val="center"/>
              <w:textAlignment w:val="auto"/>
              <w:rPr>
                <w:rFonts w:hint="eastAsia" w:ascii="宋体" w:hAnsi="宋体"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13</w:t>
            </w:r>
          </w:p>
        </w:tc>
        <w:tc>
          <w:tcPr>
            <w:tcW w:w="2030" w:type="dxa"/>
            <w:shd w:val="clear" w:color="auto" w:fill="auto"/>
            <w:vAlign w:val="center"/>
          </w:tcPr>
          <w:p w14:paraId="0CEC157B">
            <w:pPr>
              <w:pStyle w:val="16"/>
              <w:jc w:val="center"/>
              <w:rPr>
                <w:rFonts w:hint="eastAsia" w:ascii="宋体" w:hAnsi="宋体" w:eastAsia="宋体" w:cs="Courier New"/>
                <w:kern w:val="2"/>
                <w:sz w:val="24"/>
                <w:szCs w:val="24"/>
                <w:lang w:val="en-US" w:eastAsia="zh-CN" w:bidi="ar-SA"/>
              </w:rPr>
            </w:pPr>
            <w:r>
              <w:rPr>
                <w:rFonts w:hint="eastAsia" w:hAnsi="宋体"/>
                <w:sz w:val="24"/>
                <w:szCs w:val="24"/>
              </w:rPr>
              <w:t>响应文件</w:t>
            </w:r>
            <w:r>
              <w:rPr>
                <w:rFonts w:hAnsi="宋体"/>
                <w:sz w:val="24"/>
                <w:szCs w:val="24"/>
              </w:rPr>
              <w:t>有效期</w:t>
            </w:r>
          </w:p>
        </w:tc>
        <w:tc>
          <w:tcPr>
            <w:tcW w:w="6778" w:type="dxa"/>
            <w:shd w:val="clear" w:color="auto" w:fill="auto"/>
            <w:vAlign w:val="center"/>
          </w:tcPr>
          <w:p w14:paraId="27C16C28">
            <w:pPr>
              <w:pStyle w:val="16"/>
              <w:jc w:val="left"/>
              <w:rPr>
                <w:rFonts w:hint="eastAsia" w:ascii="宋体" w:hAnsi="宋体" w:eastAsia="宋体" w:cs="Courier New"/>
                <w:kern w:val="2"/>
                <w:sz w:val="24"/>
                <w:szCs w:val="24"/>
                <w:lang w:val="en-US" w:eastAsia="zh-CN" w:bidi="ar-SA"/>
              </w:rPr>
            </w:pPr>
            <w:r>
              <w:rPr>
                <w:rFonts w:hint="eastAsia" w:hAnsi="宋体"/>
                <w:sz w:val="24"/>
                <w:szCs w:val="24"/>
              </w:rPr>
              <w:t>响应文件有效期为自开标之日起算90个日历日</w:t>
            </w:r>
          </w:p>
        </w:tc>
      </w:tr>
      <w:tr w14:paraId="648FE8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737" w:type="dxa"/>
            <w:shd w:val="clear" w:color="auto" w:fill="auto"/>
            <w:vAlign w:val="center"/>
          </w:tcPr>
          <w:p w14:paraId="489E7F06">
            <w:pPr>
              <w:keepNext w:val="0"/>
              <w:keepLines w:val="0"/>
              <w:pageBreakBefore w:val="0"/>
              <w:widowControl w:val="0"/>
              <w:kinsoku/>
              <w:overflowPunct/>
              <w:topLinePunct w:val="0"/>
              <w:bidi w:val="0"/>
              <w:snapToGrid/>
              <w:spacing w:line="360" w:lineRule="auto"/>
              <w:jc w:val="center"/>
              <w:textAlignment w:val="auto"/>
              <w:rPr>
                <w:rFonts w:hint="eastAsia" w:ascii="宋体" w:hAnsi="宋体"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14</w:t>
            </w:r>
          </w:p>
        </w:tc>
        <w:tc>
          <w:tcPr>
            <w:tcW w:w="2030" w:type="dxa"/>
            <w:shd w:val="clear" w:color="auto" w:fill="auto"/>
            <w:vAlign w:val="center"/>
          </w:tcPr>
          <w:p w14:paraId="6A4F7159">
            <w:pPr>
              <w:keepNext w:val="0"/>
              <w:keepLines w:val="0"/>
              <w:pageBreakBefore w:val="0"/>
              <w:widowControl w:val="0"/>
              <w:kinsoku/>
              <w:overflowPunct/>
              <w:topLinePunct w:val="0"/>
              <w:bidi w:val="0"/>
              <w:snapToGrid/>
              <w:spacing w:line="360" w:lineRule="auto"/>
              <w:jc w:val="center"/>
              <w:textAlignment w:val="auto"/>
              <w:rPr>
                <w:rFonts w:hint="eastAsia" w:ascii="宋体" w:hAnsi="Times New Roman" w:eastAsia="宋体" w:cs="宋体"/>
                <w:color w:val="auto"/>
                <w:kern w:val="0"/>
                <w:sz w:val="24"/>
                <w:szCs w:val="21"/>
                <w:highlight w:val="none"/>
                <w:lang w:val="en-US" w:eastAsia="zh-CN" w:bidi="ar-SA"/>
              </w:rPr>
            </w:pPr>
            <w:r>
              <w:rPr>
                <w:rFonts w:hint="eastAsia" w:ascii="宋体" w:hAnsi="宋体" w:cs="宋体"/>
                <w:color w:val="auto"/>
                <w:kern w:val="0"/>
                <w:sz w:val="24"/>
                <w:szCs w:val="21"/>
                <w:highlight w:val="none"/>
              </w:rPr>
              <w:t>踏勘现场</w:t>
            </w:r>
          </w:p>
        </w:tc>
        <w:tc>
          <w:tcPr>
            <w:tcW w:w="6778" w:type="dxa"/>
            <w:shd w:val="clear" w:color="auto" w:fill="auto"/>
            <w:vAlign w:val="center"/>
          </w:tcPr>
          <w:p w14:paraId="0426AC68">
            <w:pPr>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统一组织踏勘：</w:t>
            </w:r>
          </w:p>
          <w:p w14:paraId="5479ACD8">
            <w:pPr>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踏勘时间：2025年08月11日18:30</w:t>
            </w:r>
          </w:p>
          <w:p w14:paraId="23740331">
            <w:pPr>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集合地点</w:t>
            </w:r>
            <w:r>
              <w:rPr>
                <w:rFonts w:hint="eastAsia" w:ascii="宋体" w:hAnsi="宋体" w:eastAsia="宋体" w:cs="宋体"/>
                <w:sz w:val="24"/>
                <w:szCs w:val="24"/>
                <w:lang w:val="en-US" w:eastAsia="zh-CN"/>
              </w:rPr>
              <w:t>：</w:t>
            </w:r>
            <w:r>
              <w:rPr>
                <w:rFonts w:hint="eastAsia"/>
                <w:sz w:val="24"/>
                <w:szCs w:val="24"/>
                <w:lang w:eastAsia="zh-CN"/>
              </w:rPr>
              <w:t>西安医学院未央校区北大门</w:t>
            </w:r>
          </w:p>
          <w:p w14:paraId="12E5E86A">
            <w:pPr>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联系电话：86177421</w:t>
            </w:r>
          </w:p>
          <w:p w14:paraId="7A73F039">
            <w:pPr>
              <w:keepNext w:val="0"/>
              <w:keepLines w:val="0"/>
              <w:pageBreakBefore w:val="0"/>
              <w:widowControl w:val="0"/>
              <w:kinsoku/>
              <w:overflowPunct/>
              <w:topLinePunct w:val="0"/>
              <w:bidi w:val="0"/>
              <w:snapToGrid/>
              <w:spacing w:line="360" w:lineRule="auto"/>
              <w:jc w:val="left"/>
              <w:textAlignment w:val="auto"/>
              <w:rPr>
                <w:rFonts w:hint="eastAsia"/>
                <w:lang w:val="en-US" w:eastAsia="zh-CN"/>
              </w:rPr>
            </w:pPr>
            <w:r>
              <w:rPr>
                <w:rFonts w:hint="eastAsia" w:ascii="宋体" w:hAnsi="宋体" w:eastAsia="宋体" w:cs="宋体"/>
                <w:sz w:val="24"/>
                <w:szCs w:val="24"/>
                <w:lang w:val="en-US" w:eastAsia="zh-CN"/>
              </w:rPr>
              <w:t>联系人：董老师</w:t>
            </w:r>
          </w:p>
        </w:tc>
      </w:tr>
      <w:tr w14:paraId="5E4F37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737" w:type="dxa"/>
            <w:shd w:val="clear" w:color="auto" w:fill="auto"/>
            <w:vAlign w:val="center"/>
          </w:tcPr>
          <w:p w14:paraId="26D226D3">
            <w:pPr>
              <w:keepNext w:val="0"/>
              <w:keepLines w:val="0"/>
              <w:pageBreakBefore w:val="0"/>
              <w:widowControl w:val="0"/>
              <w:kinsoku/>
              <w:overflowPunct/>
              <w:topLinePunct w:val="0"/>
              <w:bidi w:val="0"/>
              <w:snapToGrid/>
              <w:spacing w:line="360" w:lineRule="auto"/>
              <w:jc w:val="center"/>
              <w:textAlignment w:val="auto"/>
              <w:rPr>
                <w:rFonts w:hint="eastAsia" w:ascii="宋体" w:hAnsi="宋体"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15</w:t>
            </w:r>
          </w:p>
        </w:tc>
        <w:tc>
          <w:tcPr>
            <w:tcW w:w="2030" w:type="dxa"/>
            <w:shd w:val="clear" w:color="auto" w:fill="auto"/>
            <w:vAlign w:val="center"/>
          </w:tcPr>
          <w:p w14:paraId="6D68B420">
            <w:pPr>
              <w:pStyle w:val="16"/>
              <w:jc w:val="center"/>
              <w:rPr>
                <w:rFonts w:hint="eastAsia" w:hAnsi="宋体"/>
                <w:sz w:val="24"/>
                <w:szCs w:val="24"/>
                <w:lang w:val="en-US" w:eastAsia="zh-CN"/>
              </w:rPr>
            </w:pPr>
            <w:r>
              <w:rPr>
                <w:rFonts w:hint="eastAsia" w:hAnsi="宋体"/>
                <w:sz w:val="24"/>
                <w:szCs w:val="24"/>
              </w:rPr>
              <w:t>政府采购强制采购：节能产品</w:t>
            </w:r>
          </w:p>
        </w:tc>
        <w:tc>
          <w:tcPr>
            <w:tcW w:w="6778" w:type="dxa"/>
            <w:shd w:val="clear" w:color="auto" w:fill="auto"/>
            <w:vAlign w:val="center"/>
          </w:tcPr>
          <w:p w14:paraId="6299D6BE">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000000"/>
                <w:kern w:val="2"/>
                <w:sz w:val="24"/>
                <w:szCs w:val="24"/>
                <w:lang w:val="en-US" w:eastAsia="zh-CN" w:bidi="ar-SA"/>
              </w:rPr>
            </w:pPr>
            <w:r>
              <w:rPr>
                <w:rFonts w:hint="eastAsia" w:hAnsi="宋体"/>
                <w:color w:val="000000"/>
                <w:sz w:val="24"/>
                <w:szCs w:val="24"/>
              </w:rPr>
              <w:t>否</w:t>
            </w:r>
          </w:p>
        </w:tc>
      </w:tr>
      <w:tr w14:paraId="4085CD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737" w:type="dxa"/>
            <w:shd w:val="clear" w:color="auto" w:fill="auto"/>
            <w:vAlign w:val="center"/>
          </w:tcPr>
          <w:p w14:paraId="7DEAA40D">
            <w:pPr>
              <w:keepNext w:val="0"/>
              <w:keepLines w:val="0"/>
              <w:pageBreakBefore w:val="0"/>
              <w:widowControl w:val="0"/>
              <w:kinsoku/>
              <w:overflowPunct/>
              <w:topLinePunct w:val="0"/>
              <w:autoSpaceDE w:val="0"/>
              <w:autoSpaceDN w:val="0"/>
              <w:bidi w:val="0"/>
              <w:adjustRightInd w:val="0"/>
              <w:snapToGrid/>
              <w:spacing w:line="360" w:lineRule="auto"/>
              <w:ind w:firstLine="120" w:firstLineChars="50"/>
              <w:textAlignment w:val="auto"/>
              <w:rPr>
                <w:rFonts w:hint="default"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16</w:t>
            </w:r>
          </w:p>
        </w:tc>
        <w:tc>
          <w:tcPr>
            <w:tcW w:w="2030" w:type="dxa"/>
            <w:shd w:val="clear" w:color="auto" w:fill="auto"/>
            <w:vAlign w:val="center"/>
          </w:tcPr>
          <w:p w14:paraId="0238CABF">
            <w:pPr>
              <w:pStyle w:val="16"/>
              <w:jc w:val="center"/>
              <w:rPr>
                <w:rFonts w:hint="eastAsia" w:hAnsi="宋体"/>
                <w:sz w:val="24"/>
                <w:szCs w:val="24"/>
                <w:lang w:val="en-US" w:eastAsia="zh-CN"/>
              </w:rPr>
            </w:pPr>
            <w:r>
              <w:rPr>
                <w:rFonts w:hint="eastAsia" w:hAnsi="宋体"/>
                <w:sz w:val="24"/>
                <w:szCs w:val="24"/>
              </w:rPr>
              <w:t>政府采购强制采购：信息安全认证</w:t>
            </w:r>
          </w:p>
        </w:tc>
        <w:tc>
          <w:tcPr>
            <w:tcW w:w="6778" w:type="dxa"/>
            <w:shd w:val="clear" w:color="auto" w:fill="auto"/>
            <w:vAlign w:val="center"/>
          </w:tcPr>
          <w:p w14:paraId="69BADAD9">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000000"/>
                <w:kern w:val="2"/>
                <w:sz w:val="24"/>
                <w:szCs w:val="24"/>
                <w:lang w:val="en-US" w:eastAsia="zh-CN" w:bidi="ar-SA"/>
              </w:rPr>
            </w:pPr>
            <w:r>
              <w:rPr>
                <w:rFonts w:hint="eastAsia" w:hAnsi="宋体"/>
                <w:color w:val="000000"/>
                <w:sz w:val="24"/>
                <w:szCs w:val="24"/>
              </w:rPr>
              <w:t>否</w:t>
            </w:r>
          </w:p>
        </w:tc>
      </w:tr>
      <w:bookmarkEnd w:id="7"/>
      <w:tr w14:paraId="6DE8B2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37" w:type="dxa"/>
            <w:shd w:val="clear" w:color="auto" w:fill="auto"/>
            <w:vAlign w:val="center"/>
          </w:tcPr>
          <w:p w14:paraId="7D7C26A1">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17</w:t>
            </w:r>
          </w:p>
        </w:tc>
        <w:tc>
          <w:tcPr>
            <w:tcW w:w="2030" w:type="dxa"/>
            <w:shd w:val="clear" w:color="auto" w:fill="auto"/>
            <w:vAlign w:val="center"/>
          </w:tcPr>
          <w:p w14:paraId="7623836A">
            <w:pPr>
              <w:pStyle w:val="16"/>
              <w:jc w:val="center"/>
              <w:rPr>
                <w:rFonts w:hint="eastAsia" w:hAnsi="宋体"/>
                <w:sz w:val="24"/>
                <w:szCs w:val="24"/>
                <w:lang w:val="en-US" w:eastAsia="zh-CN"/>
              </w:rPr>
            </w:pPr>
            <w:r>
              <w:rPr>
                <w:rFonts w:hint="eastAsia" w:hAnsi="宋体"/>
                <w:sz w:val="24"/>
                <w:szCs w:val="24"/>
              </w:rPr>
              <w:t>政府采购优先采购：节能产品(非强制类)</w:t>
            </w:r>
          </w:p>
        </w:tc>
        <w:tc>
          <w:tcPr>
            <w:tcW w:w="6778" w:type="dxa"/>
            <w:shd w:val="clear" w:color="auto" w:fill="auto"/>
            <w:vAlign w:val="center"/>
          </w:tcPr>
          <w:p w14:paraId="41512263">
            <w:pPr>
              <w:pStyle w:val="16"/>
              <w:keepNext w:val="0"/>
              <w:keepLines w:val="0"/>
              <w:pageBreakBefore w:val="0"/>
              <w:widowControl w:val="0"/>
              <w:kinsoku/>
              <w:overflowPunct/>
              <w:topLinePunct w:val="0"/>
              <w:bidi w:val="0"/>
              <w:snapToGrid/>
              <w:spacing w:line="360" w:lineRule="auto"/>
              <w:jc w:val="left"/>
              <w:textAlignment w:val="auto"/>
              <w:rPr>
                <w:rFonts w:hint="eastAsia" w:ascii="仿宋" w:hAnsi="仿宋" w:eastAsia="宋体" w:cs="Courier New"/>
                <w:color w:val="000000"/>
                <w:kern w:val="2"/>
                <w:sz w:val="24"/>
                <w:szCs w:val="24"/>
                <w:lang w:val="en-US" w:eastAsia="zh-CN" w:bidi="ar-SA"/>
              </w:rPr>
            </w:pPr>
            <w:r>
              <w:rPr>
                <w:rFonts w:hint="eastAsia" w:ascii="仿宋" w:hAnsi="仿宋"/>
                <w:color w:val="000000"/>
                <w:sz w:val="24"/>
                <w:szCs w:val="24"/>
                <w:lang w:eastAsia="zh-CN"/>
              </w:rPr>
              <w:t>不涉及</w:t>
            </w:r>
          </w:p>
        </w:tc>
      </w:tr>
      <w:tr w14:paraId="044727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737" w:type="dxa"/>
            <w:shd w:val="clear" w:color="auto" w:fill="auto"/>
            <w:vAlign w:val="center"/>
          </w:tcPr>
          <w:p w14:paraId="547AC66D">
            <w:pPr>
              <w:keepNext w:val="0"/>
              <w:keepLines w:val="0"/>
              <w:pageBreakBefore w:val="0"/>
              <w:widowControl w:val="0"/>
              <w:kinsoku/>
              <w:overflowPunct/>
              <w:topLinePunct w:val="0"/>
              <w:bidi w:val="0"/>
              <w:snapToGrid/>
              <w:spacing w:line="360" w:lineRule="auto"/>
              <w:jc w:val="center"/>
              <w:textAlignment w:val="auto"/>
              <w:rPr>
                <w:rFonts w:hint="eastAsia"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18</w:t>
            </w:r>
          </w:p>
        </w:tc>
        <w:tc>
          <w:tcPr>
            <w:tcW w:w="2030" w:type="dxa"/>
            <w:shd w:val="clear" w:color="auto" w:fill="auto"/>
            <w:vAlign w:val="center"/>
          </w:tcPr>
          <w:p w14:paraId="32E7ADAF">
            <w:pPr>
              <w:pStyle w:val="16"/>
              <w:jc w:val="center"/>
              <w:rPr>
                <w:rFonts w:hint="eastAsia" w:hAnsi="宋体"/>
                <w:sz w:val="24"/>
                <w:szCs w:val="24"/>
              </w:rPr>
            </w:pPr>
            <w:r>
              <w:rPr>
                <w:rFonts w:hint="eastAsia" w:hAnsi="宋体"/>
                <w:sz w:val="24"/>
                <w:szCs w:val="24"/>
              </w:rPr>
              <w:t>政府采购优先采购：环境标志产品</w:t>
            </w:r>
          </w:p>
        </w:tc>
        <w:tc>
          <w:tcPr>
            <w:tcW w:w="6778" w:type="dxa"/>
            <w:vAlign w:val="center"/>
          </w:tcPr>
          <w:p w14:paraId="2E3C31D4">
            <w:pPr>
              <w:keepNext w:val="0"/>
              <w:keepLines w:val="0"/>
              <w:pageBreakBefore w:val="0"/>
              <w:widowControl w:val="0"/>
              <w:kinsoku/>
              <w:overflowPunct/>
              <w:topLinePunct w:val="0"/>
              <w:bidi w:val="0"/>
              <w:snapToGrid/>
              <w:spacing w:line="360" w:lineRule="auto"/>
              <w:jc w:val="left"/>
              <w:textAlignment w:val="auto"/>
              <w:rPr>
                <w:rFonts w:hint="eastAsia" w:ascii="宋体" w:hAnsi="宋体"/>
                <w:bCs/>
                <w:color w:val="auto"/>
                <w:sz w:val="24"/>
                <w:szCs w:val="21"/>
                <w:highlight w:val="none"/>
              </w:rPr>
            </w:pPr>
            <w:r>
              <w:rPr>
                <w:rFonts w:hint="eastAsia" w:ascii="仿宋" w:hAnsi="仿宋"/>
                <w:color w:val="000000"/>
                <w:sz w:val="24"/>
                <w:szCs w:val="24"/>
                <w:lang w:eastAsia="zh-CN"/>
              </w:rPr>
              <w:t>不涉及</w:t>
            </w:r>
          </w:p>
        </w:tc>
      </w:tr>
      <w:tr w14:paraId="6FD539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37" w:type="dxa"/>
            <w:shd w:val="clear" w:color="auto" w:fill="auto"/>
            <w:vAlign w:val="center"/>
          </w:tcPr>
          <w:p w14:paraId="50C9FB12">
            <w:pPr>
              <w:keepNext w:val="0"/>
              <w:keepLines w:val="0"/>
              <w:pageBreakBefore w:val="0"/>
              <w:widowControl w:val="0"/>
              <w:kinsoku/>
              <w:overflowPunct/>
              <w:topLinePunct w:val="0"/>
              <w:bidi w:val="0"/>
              <w:snapToGrid/>
              <w:spacing w:line="360" w:lineRule="auto"/>
              <w:jc w:val="center"/>
              <w:textAlignment w:val="auto"/>
              <w:rPr>
                <w:rFonts w:hint="default"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19</w:t>
            </w:r>
          </w:p>
        </w:tc>
        <w:tc>
          <w:tcPr>
            <w:tcW w:w="2030" w:type="dxa"/>
            <w:shd w:val="clear" w:color="auto" w:fill="auto"/>
            <w:vAlign w:val="center"/>
          </w:tcPr>
          <w:p w14:paraId="7C1DF2EC">
            <w:pPr>
              <w:pStyle w:val="16"/>
              <w:jc w:val="center"/>
              <w:rPr>
                <w:rFonts w:hint="eastAsia" w:hAnsi="宋体"/>
                <w:sz w:val="24"/>
                <w:szCs w:val="24"/>
                <w:lang w:val="en-US" w:eastAsia="zh-CN"/>
              </w:rPr>
            </w:pPr>
            <w:r>
              <w:rPr>
                <w:rFonts w:hint="eastAsia" w:hAnsi="宋体"/>
                <w:sz w:val="24"/>
                <w:szCs w:val="24"/>
              </w:rPr>
              <w:t>支持中小企业发展</w:t>
            </w:r>
          </w:p>
        </w:tc>
        <w:tc>
          <w:tcPr>
            <w:tcW w:w="6778" w:type="dxa"/>
            <w:shd w:val="clear" w:color="auto" w:fill="auto"/>
            <w:vAlign w:val="center"/>
          </w:tcPr>
          <w:p w14:paraId="1F55F231">
            <w:pPr>
              <w:pStyle w:val="16"/>
              <w:keepNext w:val="0"/>
              <w:keepLines w:val="0"/>
              <w:pageBreakBefore w:val="0"/>
              <w:widowControl w:val="0"/>
              <w:kinsoku/>
              <w:overflowPunct/>
              <w:topLinePunct w:val="0"/>
              <w:bidi w:val="0"/>
              <w:snapToGrid/>
              <w:spacing w:line="360" w:lineRule="auto"/>
              <w:jc w:val="left"/>
              <w:textAlignment w:val="auto"/>
              <w:rPr>
                <w:rFonts w:hint="default" w:ascii="宋体" w:hAnsi="宋体" w:eastAsia="宋体" w:cs="Courier New"/>
                <w:color w:val="000000"/>
                <w:kern w:val="2"/>
                <w:sz w:val="24"/>
                <w:szCs w:val="24"/>
                <w:lang w:val="en-US" w:eastAsia="zh-CN" w:bidi="ar-SA"/>
              </w:rPr>
            </w:pPr>
            <w:r>
              <w:rPr>
                <w:rFonts w:hint="default" w:ascii="宋体" w:hAnsi="宋体" w:cs="宋体"/>
                <w:color w:val="auto"/>
                <w:sz w:val="24"/>
                <w:lang w:val="en-US" w:eastAsia="zh-CN"/>
              </w:rPr>
              <w:t>本项目为专门面向中小企业采购</w:t>
            </w:r>
          </w:p>
        </w:tc>
      </w:tr>
      <w:tr w14:paraId="4746D8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5" w:hRule="exact"/>
          <w:jc w:val="center"/>
        </w:trPr>
        <w:tc>
          <w:tcPr>
            <w:tcW w:w="737" w:type="dxa"/>
            <w:shd w:val="clear" w:color="auto" w:fill="auto"/>
            <w:vAlign w:val="center"/>
          </w:tcPr>
          <w:p w14:paraId="1EE9F56E">
            <w:pPr>
              <w:keepNext w:val="0"/>
              <w:keepLines w:val="0"/>
              <w:pageBreakBefore w:val="0"/>
              <w:widowControl w:val="0"/>
              <w:kinsoku/>
              <w:overflowPunct/>
              <w:topLinePunct w:val="0"/>
              <w:bidi w:val="0"/>
              <w:snapToGrid/>
              <w:spacing w:line="360" w:lineRule="auto"/>
              <w:jc w:val="center"/>
              <w:textAlignment w:val="auto"/>
              <w:rPr>
                <w:rFonts w:hint="default" w:ascii="宋体" w:hAnsi="Times New Roman" w:eastAsia="宋体" w:cs="Times New Roman"/>
                <w:b/>
                <w:bCs/>
                <w:color w:val="auto"/>
                <w:kern w:val="2"/>
                <w:sz w:val="24"/>
                <w:szCs w:val="21"/>
                <w:highlight w:val="none"/>
                <w:lang w:val="en-US" w:eastAsia="zh-CN" w:bidi="ar-SA"/>
              </w:rPr>
            </w:pPr>
            <w:r>
              <w:rPr>
                <w:rFonts w:hint="eastAsia" w:ascii="宋体" w:hAnsi="宋体"/>
                <w:color w:val="auto"/>
                <w:kern w:val="0"/>
                <w:sz w:val="24"/>
                <w:szCs w:val="21"/>
                <w:highlight w:val="none"/>
                <w:lang w:val="en-US" w:eastAsia="zh-CN"/>
              </w:rPr>
              <w:t>20</w:t>
            </w:r>
          </w:p>
        </w:tc>
        <w:tc>
          <w:tcPr>
            <w:tcW w:w="2030" w:type="dxa"/>
            <w:shd w:val="clear" w:color="auto" w:fill="auto"/>
            <w:vAlign w:val="center"/>
          </w:tcPr>
          <w:p w14:paraId="1CA53F9D">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000000"/>
                <w:kern w:val="2"/>
                <w:sz w:val="24"/>
                <w:szCs w:val="24"/>
                <w:lang w:val="en-US" w:eastAsia="zh-CN" w:bidi="ar-SA"/>
              </w:rPr>
            </w:pPr>
            <w:r>
              <w:rPr>
                <w:rFonts w:hint="eastAsia" w:hAnsi="宋体" w:cs="宋体"/>
                <w:color w:val="000000"/>
                <w:sz w:val="24"/>
                <w:szCs w:val="24"/>
              </w:rPr>
              <w:t>支持监狱企业发展</w:t>
            </w:r>
          </w:p>
        </w:tc>
        <w:tc>
          <w:tcPr>
            <w:tcW w:w="6778" w:type="dxa"/>
            <w:shd w:val="clear" w:color="auto" w:fill="auto"/>
            <w:vAlign w:val="center"/>
          </w:tcPr>
          <w:p w14:paraId="054FFF73">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000000"/>
                <w:kern w:val="2"/>
                <w:sz w:val="24"/>
                <w:szCs w:val="24"/>
                <w:lang w:val="en-US" w:eastAsia="zh-CN" w:bidi="ar-SA"/>
              </w:rPr>
            </w:pPr>
            <w:r>
              <w:rPr>
                <w:rFonts w:hint="eastAsia" w:hAnsi="宋体" w:cs="宋体"/>
                <w:color w:val="000000"/>
                <w:sz w:val="24"/>
                <w:szCs w:val="24"/>
              </w:rPr>
              <w:t>监狱企业可视同</w:t>
            </w:r>
            <w:r>
              <w:rPr>
                <w:rFonts w:hint="default" w:ascii="宋体" w:hAnsi="宋体" w:cs="宋体"/>
                <w:color w:val="auto"/>
                <w:sz w:val="24"/>
                <w:lang w:val="en-US" w:eastAsia="zh-CN"/>
              </w:rPr>
              <w:t>中小企业</w:t>
            </w:r>
          </w:p>
        </w:tc>
      </w:tr>
      <w:tr w14:paraId="2ABF88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737" w:type="dxa"/>
            <w:shd w:val="clear" w:color="auto" w:fill="auto"/>
            <w:vAlign w:val="center"/>
          </w:tcPr>
          <w:p w14:paraId="69D50AD9">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Times New Roman" w:eastAsia="宋体" w:cs="Times New Roman"/>
                <w:color w:val="auto"/>
                <w:kern w:val="0"/>
                <w:sz w:val="24"/>
                <w:szCs w:val="21"/>
                <w:highlight w:val="none"/>
                <w:lang w:val="en-US" w:eastAsia="zh-CN" w:bidi="ar-SA"/>
              </w:rPr>
            </w:pPr>
            <w:r>
              <w:rPr>
                <w:rFonts w:hint="eastAsia" w:ascii="宋体" w:hAnsi="宋体"/>
                <w:color w:val="auto"/>
                <w:kern w:val="0"/>
                <w:sz w:val="24"/>
                <w:szCs w:val="21"/>
                <w:highlight w:val="none"/>
                <w:lang w:val="en-US" w:eastAsia="zh-CN"/>
              </w:rPr>
              <w:t>21</w:t>
            </w:r>
          </w:p>
        </w:tc>
        <w:tc>
          <w:tcPr>
            <w:tcW w:w="2030" w:type="dxa"/>
            <w:shd w:val="clear" w:color="auto" w:fill="auto"/>
            <w:vAlign w:val="center"/>
          </w:tcPr>
          <w:p w14:paraId="3B398F00">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000000"/>
                <w:kern w:val="2"/>
                <w:sz w:val="24"/>
                <w:szCs w:val="24"/>
                <w:lang w:val="en-US" w:eastAsia="zh-CN" w:bidi="ar-SA"/>
              </w:rPr>
            </w:pPr>
            <w:r>
              <w:rPr>
                <w:rFonts w:hint="eastAsia" w:hAnsi="宋体" w:cs="宋体"/>
                <w:color w:val="000000"/>
                <w:sz w:val="24"/>
                <w:szCs w:val="24"/>
              </w:rPr>
              <w:t>其他法律法规强制性规定或扶持政策</w:t>
            </w:r>
          </w:p>
        </w:tc>
        <w:tc>
          <w:tcPr>
            <w:tcW w:w="6778" w:type="dxa"/>
            <w:shd w:val="clear" w:color="auto" w:fill="auto"/>
            <w:vAlign w:val="center"/>
          </w:tcPr>
          <w:p w14:paraId="032D8231">
            <w:pPr>
              <w:pStyle w:val="16"/>
              <w:keepNext w:val="0"/>
              <w:keepLines w:val="0"/>
              <w:pageBreakBefore w:val="0"/>
              <w:widowControl w:val="0"/>
              <w:kinsoku/>
              <w:overflowPunct/>
              <w:topLinePunct w:val="0"/>
              <w:bidi w:val="0"/>
              <w:snapToGrid/>
              <w:spacing w:line="360" w:lineRule="auto"/>
              <w:jc w:val="left"/>
              <w:textAlignment w:val="auto"/>
              <w:rPr>
                <w:rFonts w:hint="eastAsia" w:hAnsi="宋体" w:cs="宋体"/>
                <w:color w:val="000000"/>
                <w:sz w:val="24"/>
                <w:szCs w:val="24"/>
              </w:rPr>
            </w:pPr>
            <w:r>
              <w:rPr>
                <w:rFonts w:hint="eastAsia" w:hAnsi="宋体" w:cs="宋体"/>
                <w:color w:val="000000"/>
                <w:sz w:val="24"/>
                <w:szCs w:val="24"/>
              </w:rPr>
              <w:t>残疾人福利性单位可视同</w:t>
            </w:r>
            <w:r>
              <w:rPr>
                <w:rFonts w:hint="default" w:ascii="宋体" w:hAnsi="宋体" w:cs="宋体"/>
                <w:color w:val="auto"/>
                <w:sz w:val="24"/>
                <w:lang w:val="en-US" w:eastAsia="zh-CN"/>
              </w:rPr>
              <w:t>中小企业</w:t>
            </w:r>
            <w:r>
              <w:rPr>
                <w:rFonts w:hint="eastAsia" w:hAnsi="宋体" w:cs="宋体"/>
                <w:color w:val="000000"/>
                <w:sz w:val="24"/>
                <w:szCs w:val="24"/>
                <w:lang w:val="en-US" w:eastAsia="zh-CN"/>
              </w:rPr>
              <w:t>,</w:t>
            </w:r>
            <w:r>
              <w:rPr>
                <w:rFonts w:hint="eastAsia" w:hAnsi="宋体" w:cs="宋体"/>
                <w:color w:val="000000"/>
                <w:sz w:val="24"/>
                <w:szCs w:val="24"/>
              </w:rPr>
              <w:t>但应满足下列条件：</w:t>
            </w:r>
          </w:p>
          <w:p w14:paraId="1EF2C2F6">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000000"/>
                <w:kern w:val="2"/>
                <w:sz w:val="24"/>
                <w:szCs w:val="24"/>
                <w:lang w:val="en-US" w:eastAsia="zh-CN" w:bidi="ar-SA"/>
              </w:rPr>
            </w:pPr>
            <w:r>
              <w:rPr>
                <w:rFonts w:hint="eastAsia" w:hAnsi="宋体" w:cs="宋体"/>
                <w:color w:val="000000"/>
                <w:sz w:val="24"/>
                <w:szCs w:val="24"/>
              </w:rPr>
              <w:t>残疾人福利性单位应符合《财政部、民政部、中国残疾人联合会关于促进残疾人就业政府采购政策的通知》（财库[2017]141号）文件规定，并提供《残疾人福利性单位声明函》。</w:t>
            </w:r>
          </w:p>
        </w:tc>
      </w:tr>
      <w:tr w14:paraId="0F6B20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737" w:type="dxa"/>
            <w:shd w:val="clear" w:color="auto" w:fill="auto"/>
            <w:vAlign w:val="center"/>
          </w:tcPr>
          <w:p w14:paraId="4877DCCD">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宋体"/>
                <w:color w:val="auto"/>
                <w:kern w:val="0"/>
                <w:sz w:val="24"/>
                <w:szCs w:val="21"/>
                <w:highlight w:val="none"/>
                <w:lang w:val="en-US" w:eastAsia="zh-CN"/>
              </w:rPr>
            </w:pPr>
            <w:r>
              <w:rPr>
                <w:rFonts w:hint="eastAsia" w:ascii="宋体" w:hAnsi="宋体"/>
                <w:color w:val="auto"/>
                <w:kern w:val="0"/>
                <w:sz w:val="24"/>
                <w:szCs w:val="21"/>
                <w:highlight w:val="none"/>
                <w:lang w:val="en-US" w:eastAsia="zh-CN"/>
              </w:rPr>
              <w:t>22</w:t>
            </w:r>
          </w:p>
        </w:tc>
        <w:tc>
          <w:tcPr>
            <w:tcW w:w="2030" w:type="dxa"/>
            <w:shd w:val="clear" w:color="auto" w:fill="auto"/>
            <w:vAlign w:val="center"/>
          </w:tcPr>
          <w:p w14:paraId="7B07C71A">
            <w:pPr>
              <w:pStyle w:val="16"/>
              <w:jc w:val="left"/>
              <w:rPr>
                <w:rFonts w:hint="eastAsia" w:hAnsi="宋体" w:cs="宋体"/>
                <w:color w:val="000000"/>
                <w:sz w:val="24"/>
                <w:szCs w:val="24"/>
              </w:rPr>
            </w:pPr>
            <w:r>
              <w:rPr>
                <w:rFonts w:hint="eastAsia" w:hAnsi="宋体"/>
                <w:sz w:val="24"/>
                <w:szCs w:val="24"/>
              </w:rPr>
              <w:t>响应文件份数</w:t>
            </w:r>
          </w:p>
        </w:tc>
        <w:tc>
          <w:tcPr>
            <w:tcW w:w="6778" w:type="dxa"/>
            <w:shd w:val="clear" w:color="auto" w:fill="auto"/>
            <w:vAlign w:val="center"/>
          </w:tcPr>
          <w:p w14:paraId="4A4B9E22">
            <w:pPr>
              <w:spacing w:line="360" w:lineRule="auto"/>
              <w:ind w:firstLine="360" w:firstLineChars="150"/>
              <w:rPr>
                <w:rFonts w:hint="eastAsia" w:hAnsi="宋体" w:cs="宋体"/>
                <w:color w:val="000000"/>
                <w:sz w:val="24"/>
                <w:szCs w:val="24"/>
              </w:rPr>
            </w:pPr>
            <w:r>
              <w:rPr>
                <w:rFonts w:hint="eastAsia" w:ascii="宋体" w:hAnsi="宋体"/>
                <w:sz w:val="24"/>
              </w:rPr>
              <w:t>响应文件份数，共</w:t>
            </w:r>
            <w:r>
              <w:rPr>
                <w:rFonts w:ascii="宋体" w:hAnsi="宋体"/>
                <w:sz w:val="24"/>
                <w:u w:val="single"/>
              </w:rPr>
              <w:t xml:space="preserve"> </w:t>
            </w:r>
            <w:r>
              <w:rPr>
                <w:rFonts w:hint="eastAsia" w:ascii="宋体" w:hAnsi="宋体"/>
                <w:b/>
                <w:bCs/>
                <w:sz w:val="24"/>
                <w:u w:val="single"/>
              </w:rPr>
              <w:t>叁</w:t>
            </w:r>
            <w:r>
              <w:rPr>
                <w:rFonts w:ascii="宋体" w:hAnsi="宋体"/>
                <w:b/>
                <w:sz w:val="24"/>
                <w:u w:val="single"/>
              </w:rPr>
              <w:t xml:space="preserve"> </w:t>
            </w:r>
            <w:r>
              <w:rPr>
                <w:rFonts w:hint="eastAsia" w:ascii="宋体" w:hAnsi="宋体"/>
                <w:sz w:val="24"/>
              </w:rPr>
              <w:t>份，其中正本</w:t>
            </w:r>
            <w:r>
              <w:rPr>
                <w:rFonts w:ascii="宋体" w:hAnsi="宋体"/>
                <w:sz w:val="24"/>
                <w:u w:val="single"/>
              </w:rPr>
              <w:t xml:space="preserve"> </w:t>
            </w:r>
            <w:r>
              <w:rPr>
                <w:rFonts w:hint="eastAsia" w:ascii="宋体" w:hAnsi="宋体"/>
                <w:b/>
                <w:bCs/>
                <w:sz w:val="24"/>
                <w:u w:val="single"/>
              </w:rPr>
              <w:t>壹</w:t>
            </w:r>
            <w:r>
              <w:rPr>
                <w:rFonts w:ascii="宋体" w:hAnsi="宋体"/>
                <w:b/>
                <w:bCs/>
                <w:sz w:val="24"/>
                <w:u w:val="single"/>
              </w:rPr>
              <w:t xml:space="preserve"> </w:t>
            </w:r>
            <w:r>
              <w:rPr>
                <w:rFonts w:hint="eastAsia" w:ascii="宋体" w:hAnsi="宋体"/>
                <w:sz w:val="24"/>
              </w:rPr>
              <w:t>份，副本</w:t>
            </w:r>
            <w:r>
              <w:rPr>
                <w:rFonts w:ascii="宋体" w:hAnsi="宋体"/>
                <w:sz w:val="24"/>
                <w:u w:val="single"/>
              </w:rPr>
              <w:t xml:space="preserve"> </w:t>
            </w:r>
            <w:r>
              <w:rPr>
                <w:rFonts w:hint="eastAsia" w:ascii="宋体" w:hAnsi="宋体"/>
                <w:b/>
                <w:bCs/>
                <w:sz w:val="24"/>
                <w:u w:val="single"/>
              </w:rPr>
              <w:t>贰</w:t>
            </w:r>
            <w:r>
              <w:rPr>
                <w:rFonts w:ascii="宋体" w:hAnsi="宋体"/>
                <w:b/>
                <w:bCs/>
                <w:sz w:val="24"/>
                <w:u w:val="single"/>
              </w:rPr>
              <w:t xml:space="preserve"> </w:t>
            </w:r>
            <w:r>
              <w:rPr>
                <w:rFonts w:hint="eastAsia" w:ascii="宋体" w:hAnsi="宋体"/>
                <w:sz w:val="24"/>
              </w:rPr>
              <w:t>份，提交电子版响应文件</w:t>
            </w:r>
            <w:r>
              <w:rPr>
                <w:rFonts w:ascii="宋体" w:hAnsi="宋体"/>
                <w:sz w:val="24"/>
                <w:u w:val="single"/>
              </w:rPr>
              <w:t xml:space="preserve"> </w:t>
            </w:r>
            <w:r>
              <w:rPr>
                <w:rFonts w:hint="eastAsia" w:ascii="宋体" w:hAnsi="宋体"/>
                <w:b/>
                <w:bCs/>
                <w:sz w:val="24"/>
                <w:u w:val="single"/>
              </w:rPr>
              <w:t>壹</w:t>
            </w:r>
            <w:r>
              <w:rPr>
                <w:rFonts w:ascii="宋体" w:hAnsi="宋体"/>
                <w:b/>
                <w:bCs/>
                <w:sz w:val="24"/>
                <w:u w:val="single"/>
              </w:rPr>
              <w:t xml:space="preserve"> </w:t>
            </w:r>
            <w:r>
              <w:rPr>
                <w:rFonts w:hint="eastAsia" w:ascii="宋体" w:hAnsi="宋体"/>
                <w:sz w:val="24"/>
              </w:rPr>
              <w:t>份，电子版响应文件提供响应文件正本的</w:t>
            </w:r>
            <w:r>
              <w:rPr>
                <w:rFonts w:ascii="宋体" w:hAnsi="宋体"/>
                <w:sz w:val="24"/>
              </w:rPr>
              <w:t>word</w:t>
            </w:r>
            <w:r>
              <w:rPr>
                <w:rFonts w:hint="eastAsia" w:ascii="宋体" w:hAnsi="宋体"/>
                <w:sz w:val="24"/>
              </w:rPr>
              <w:t>版本及</w:t>
            </w:r>
            <w:r>
              <w:rPr>
                <w:rFonts w:ascii="宋体" w:hAnsi="宋体"/>
                <w:sz w:val="24"/>
              </w:rPr>
              <w:t>PDF</w:t>
            </w:r>
            <w:r>
              <w:rPr>
                <w:rFonts w:hint="eastAsia" w:ascii="宋体" w:hAnsi="宋体"/>
                <w:sz w:val="24"/>
              </w:rPr>
              <w:t>版本（</w:t>
            </w:r>
            <w:r>
              <w:rPr>
                <w:rFonts w:ascii="宋体" w:hAnsi="宋体"/>
                <w:sz w:val="24"/>
              </w:rPr>
              <w:t>PDF</w:t>
            </w:r>
            <w:r>
              <w:rPr>
                <w:rFonts w:hint="eastAsia" w:ascii="宋体" w:hAnsi="宋体"/>
                <w:sz w:val="24"/>
              </w:rPr>
              <w:t>文件为完整签字、盖章的正本扫描件）；</w:t>
            </w:r>
            <w:r>
              <w:rPr>
                <w:rFonts w:hint="eastAsia" w:ascii="宋体" w:hAnsi="宋体" w:cs="宋体"/>
                <w:kern w:val="0"/>
                <w:sz w:val="24"/>
                <w:szCs w:val="21"/>
              </w:rPr>
              <w:t>商务标、技术标分别装订成册并标明正、副本，商务标和技术标正本封装在一个标袋内，商务标和技术标副本封装在一个标袋内，电子版响应文件单独封装；未按该要求制作分装标书的，</w:t>
            </w:r>
            <w:r>
              <w:rPr>
                <w:rFonts w:hint="eastAsia" w:ascii="宋体" w:hAnsi="宋体"/>
                <w:sz w:val="24"/>
              </w:rPr>
              <w:t>响应</w:t>
            </w:r>
            <w:r>
              <w:rPr>
                <w:rFonts w:hint="eastAsia" w:ascii="宋体" w:hAnsi="宋体" w:cs="宋体"/>
                <w:kern w:val="0"/>
                <w:sz w:val="24"/>
                <w:szCs w:val="21"/>
              </w:rPr>
              <w:t>文件将被拒绝，对供应商产生的不利因素由其自行承担。全套</w:t>
            </w:r>
            <w:r>
              <w:rPr>
                <w:rFonts w:hint="eastAsia" w:ascii="宋体" w:hAnsi="宋体"/>
                <w:sz w:val="24"/>
              </w:rPr>
              <w:t>响应</w:t>
            </w:r>
            <w:r>
              <w:rPr>
                <w:rFonts w:hint="eastAsia" w:ascii="宋体" w:hAnsi="宋体" w:cs="宋体"/>
                <w:kern w:val="0"/>
                <w:sz w:val="24"/>
                <w:szCs w:val="21"/>
              </w:rPr>
              <w:t>文件应无涂改。</w:t>
            </w:r>
          </w:p>
        </w:tc>
      </w:tr>
      <w:tr w14:paraId="04B5A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737" w:type="dxa"/>
            <w:shd w:val="clear" w:color="auto" w:fill="auto"/>
            <w:vAlign w:val="center"/>
          </w:tcPr>
          <w:p w14:paraId="205B2434">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宋体"/>
                <w:color w:val="auto"/>
                <w:kern w:val="0"/>
                <w:sz w:val="24"/>
                <w:szCs w:val="21"/>
                <w:highlight w:val="none"/>
                <w:lang w:val="en-US" w:eastAsia="zh-CN"/>
              </w:rPr>
            </w:pPr>
            <w:r>
              <w:rPr>
                <w:rFonts w:hint="eastAsia" w:ascii="宋体" w:hAnsi="宋体"/>
                <w:color w:val="auto"/>
                <w:kern w:val="0"/>
                <w:sz w:val="24"/>
                <w:szCs w:val="21"/>
                <w:highlight w:val="none"/>
                <w:lang w:val="en-US" w:eastAsia="zh-CN"/>
              </w:rPr>
              <w:t>23</w:t>
            </w:r>
          </w:p>
        </w:tc>
        <w:tc>
          <w:tcPr>
            <w:tcW w:w="2030" w:type="dxa"/>
            <w:shd w:val="clear" w:color="auto" w:fill="auto"/>
            <w:vAlign w:val="center"/>
          </w:tcPr>
          <w:p w14:paraId="660335DA">
            <w:pPr>
              <w:autoSpaceDE w:val="0"/>
              <w:autoSpaceDN w:val="0"/>
              <w:adjustRightInd w:val="0"/>
              <w:spacing w:line="440" w:lineRule="exact"/>
              <w:jc w:val="center"/>
              <w:rPr>
                <w:rFonts w:hint="eastAsia" w:hAnsi="宋体" w:cs="宋体"/>
                <w:color w:val="000000"/>
                <w:sz w:val="24"/>
                <w:szCs w:val="24"/>
              </w:rPr>
            </w:pPr>
            <w:r>
              <w:rPr>
                <w:rFonts w:hint="eastAsia" w:ascii="宋体" w:hAnsi="宋体" w:cs="宋体"/>
                <w:kern w:val="0"/>
                <w:sz w:val="24"/>
                <w:szCs w:val="21"/>
              </w:rPr>
              <w:t>装订要求</w:t>
            </w:r>
          </w:p>
        </w:tc>
        <w:tc>
          <w:tcPr>
            <w:tcW w:w="6778" w:type="dxa"/>
            <w:shd w:val="clear" w:color="auto" w:fill="auto"/>
            <w:vAlign w:val="center"/>
          </w:tcPr>
          <w:p w14:paraId="37D2186D">
            <w:pPr>
              <w:autoSpaceDE w:val="0"/>
              <w:autoSpaceDN w:val="0"/>
              <w:adjustRightInd w:val="0"/>
              <w:spacing w:line="440" w:lineRule="exact"/>
              <w:jc w:val="left"/>
              <w:rPr>
                <w:rFonts w:hint="eastAsia" w:hAnsi="宋体" w:cs="宋体"/>
                <w:color w:val="000000"/>
                <w:sz w:val="24"/>
                <w:szCs w:val="24"/>
              </w:rPr>
            </w:pPr>
            <w:r>
              <w:rPr>
                <w:rFonts w:hint="eastAsia" w:ascii="宋体" w:hAnsi="宋体" w:cs="宋体"/>
                <w:kern w:val="0"/>
                <w:sz w:val="24"/>
                <w:szCs w:val="21"/>
              </w:rPr>
              <w:t>响应文件正本和副本均应采用胶封方式装订，不得采用活页夹等可随时拆换的方式装订。</w:t>
            </w:r>
          </w:p>
        </w:tc>
      </w:tr>
      <w:tr w14:paraId="6A27EF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737" w:type="dxa"/>
            <w:shd w:val="clear" w:color="auto" w:fill="auto"/>
            <w:vAlign w:val="center"/>
          </w:tcPr>
          <w:p w14:paraId="358271DF">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Times New Roman" w:eastAsia="宋体" w:cs="Times New Roman"/>
                <w:color w:val="auto"/>
                <w:kern w:val="0"/>
                <w:sz w:val="24"/>
                <w:szCs w:val="21"/>
                <w:highlight w:val="none"/>
                <w:lang w:val="en-US" w:eastAsia="zh-CN" w:bidi="ar-SA"/>
              </w:rPr>
            </w:pPr>
            <w:r>
              <w:rPr>
                <w:rFonts w:hint="eastAsia" w:ascii="宋体" w:cs="Times New Roman"/>
                <w:color w:val="auto"/>
                <w:kern w:val="0"/>
                <w:sz w:val="24"/>
                <w:szCs w:val="21"/>
                <w:highlight w:val="none"/>
                <w:lang w:val="en-US" w:eastAsia="zh-CN" w:bidi="ar-SA"/>
              </w:rPr>
              <w:t>24</w:t>
            </w:r>
          </w:p>
        </w:tc>
        <w:tc>
          <w:tcPr>
            <w:tcW w:w="2030" w:type="dxa"/>
            <w:vAlign w:val="center"/>
          </w:tcPr>
          <w:p w14:paraId="176663CC">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eastAsia" w:ascii="宋体" w:hAnsi="宋体"/>
                <w:color w:val="auto"/>
                <w:kern w:val="0"/>
                <w:sz w:val="24"/>
                <w:szCs w:val="21"/>
                <w:highlight w:val="none"/>
                <w:lang w:val="en-US" w:eastAsia="zh-CN"/>
              </w:rPr>
            </w:pPr>
            <w:r>
              <w:rPr>
                <w:rFonts w:hint="eastAsia" w:ascii="宋体" w:hAnsi="宋体"/>
                <w:color w:val="auto"/>
                <w:kern w:val="0"/>
                <w:sz w:val="24"/>
                <w:szCs w:val="21"/>
                <w:highlight w:val="none"/>
                <w:lang w:val="en-US" w:eastAsia="zh-CN"/>
              </w:rPr>
              <w:t>封套标识</w:t>
            </w:r>
          </w:p>
        </w:tc>
        <w:tc>
          <w:tcPr>
            <w:tcW w:w="6778" w:type="dxa"/>
            <w:vAlign w:val="center"/>
          </w:tcPr>
          <w:p w14:paraId="3640C1B5">
            <w:pPr>
              <w:keepNext w:val="0"/>
              <w:keepLines w:val="0"/>
              <w:pageBreakBefore w:val="0"/>
              <w:widowControl w:val="0"/>
              <w:kinsoku/>
              <w:overflowPunct/>
              <w:topLinePunct w:val="0"/>
              <w:autoSpaceDE w:val="0"/>
              <w:autoSpaceDN w:val="0"/>
              <w:bidi w:val="0"/>
              <w:adjustRightInd w:val="0"/>
              <w:snapToGrid/>
              <w:spacing w:line="360" w:lineRule="auto"/>
              <w:jc w:val="both"/>
              <w:textAlignment w:val="auto"/>
              <w:rPr>
                <w:rFonts w:hint="eastAsia" w:ascii="宋体" w:hAnsi="宋体"/>
                <w:color w:val="auto"/>
                <w:kern w:val="0"/>
                <w:sz w:val="24"/>
                <w:szCs w:val="21"/>
                <w:highlight w:val="none"/>
                <w:lang w:val="en-US" w:eastAsia="zh-CN"/>
              </w:rPr>
            </w:pPr>
            <w:r>
              <w:rPr>
                <w:rFonts w:hint="eastAsia" w:ascii="宋体" w:hAnsi="宋体"/>
                <w:color w:val="auto"/>
                <w:kern w:val="0"/>
                <w:sz w:val="24"/>
                <w:szCs w:val="21"/>
                <w:highlight w:val="none"/>
                <w:lang w:val="en-US" w:eastAsia="zh-CN"/>
              </w:rPr>
              <w:t>按照磋商文件要求的格式制作封套标识</w:t>
            </w:r>
          </w:p>
        </w:tc>
      </w:tr>
      <w:tr w14:paraId="4D6DC1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44" w:hRule="exact"/>
          <w:jc w:val="center"/>
        </w:trPr>
        <w:tc>
          <w:tcPr>
            <w:tcW w:w="737" w:type="dxa"/>
            <w:shd w:val="clear" w:color="auto" w:fill="auto"/>
            <w:vAlign w:val="center"/>
          </w:tcPr>
          <w:p w14:paraId="627156F3">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szCs w:val="21"/>
                <w:highlight w:val="none"/>
                <w:lang w:val="en-US" w:eastAsia="zh-CN" w:bidi="ar-SA"/>
              </w:rPr>
            </w:pPr>
            <w:r>
              <w:rPr>
                <w:rFonts w:hint="eastAsia" w:ascii="宋体" w:hAnsi="宋体" w:cs="Times New Roman"/>
                <w:color w:val="auto"/>
                <w:kern w:val="0"/>
                <w:sz w:val="24"/>
                <w:szCs w:val="21"/>
                <w:highlight w:val="none"/>
                <w:lang w:val="en-US" w:eastAsia="zh-CN" w:bidi="ar-SA"/>
              </w:rPr>
              <w:t>25</w:t>
            </w:r>
          </w:p>
        </w:tc>
        <w:tc>
          <w:tcPr>
            <w:tcW w:w="2030" w:type="dxa"/>
            <w:vAlign w:val="center"/>
          </w:tcPr>
          <w:p w14:paraId="4F1AAC5F">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磋商时间、</w:t>
            </w:r>
          </w:p>
          <w:p w14:paraId="3619F6DC">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地点</w:t>
            </w:r>
          </w:p>
        </w:tc>
        <w:tc>
          <w:tcPr>
            <w:tcW w:w="6778" w:type="dxa"/>
            <w:vAlign w:val="center"/>
          </w:tcPr>
          <w:p w14:paraId="2347BACA">
            <w:pPr>
              <w:keepNext w:val="0"/>
              <w:keepLines w:val="0"/>
              <w:pageBreakBefore w:val="0"/>
              <w:widowControl w:val="0"/>
              <w:numPr>
                <w:ilvl w:val="0"/>
                <w:numId w:val="0"/>
              </w:numPr>
              <w:kinsoku/>
              <w:overflowPunct/>
              <w:topLinePunct w:val="0"/>
              <w:bidi w:val="0"/>
              <w:snapToGrid/>
              <w:spacing w:line="360" w:lineRule="auto"/>
              <w:jc w:val="left"/>
              <w:textAlignment w:val="auto"/>
              <w:rPr>
                <w:rFonts w:ascii="宋体" w:cs="宋体"/>
                <w:color w:val="auto"/>
                <w:sz w:val="24"/>
              </w:rPr>
            </w:pPr>
            <w:r>
              <w:rPr>
                <w:rFonts w:hint="eastAsia" w:ascii="宋体" w:hAnsi="宋体"/>
                <w:color w:val="auto"/>
                <w:sz w:val="24"/>
                <w:lang w:val="en-US" w:eastAsia="zh-CN"/>
              </w:rPr>
              <w:t>1、时间：</w:t>
            </w:r>
            <w:r>
              <w:rPr>
                <w:rFonts w:hint="eastAsia" w:ascii="宋体" w:hAnsi="宋体"/>
                <w:color w:val="auto"/>
                <w:sz w:val="24"/>
              </w:rPr>
              <w:t>2025年08月13日 09时30分00秒 （北京时间）</w:t>
            </w:r>
          </w:p>
          <w:p w14:paraId="5887592F">
            <w:pPr>
              <w:keepNext w:val="0"/>
              <w:keepLines w:val="0"/>
              <w:pageBreakBefore w:val="0"/>
              <w:widowControl w:val="0"/>
              <w:numPr>
                <w:ilvl w:val="0"/>
                <w:numId w:val="0"/>
              </w:numPr>
              <w:kinsoku/>
              <w:overflowPunct/>
              <w:topLinePunct w:val="0"/>
              <w:bidi w:val="0"/>
              <w:snapToGrid/>
              <w:spacing w:line="360" w:lineRule="auto"/>
              <w:jc w:val="left"/>
              <w:textAlignment w:val="auto"/>
              <w:rPr>
                <w:rFonts w:ascii="宋体"/>
                <w:color w:val="auto"/>
                <w:spacing w:val="-6"/>
                <w:sz w:val="24"/>
                <w:highlight w:val="none"/>
              </w:rPr>
            </w:pPr>
            <w:r>
              <w:rPr>
                <w:rFonts w:hint="eastAsia" w:ascii="宋体" w:cs="宋体"/>
                <w:color w:val="auto"/>
                <w:sz w:val="24"/>
                <w:lang w:val="en-US" w:eastAsia="zh-CN"/>
              </w:rPr>
              <w:t>2、地点：</w:t>
            </w:r>
            <w:r>
              <w:rPr>
                <w:rFonts w:hint="eastAsia" w:ascii="宋体" w:hAnsi="宋体"/>
                <w:color w:val="auto"/>
                <w:sz w:val="24"/>
                <w:highlight w:val="none"/>
              </w:rPr>
              <w:t>西安市高新区高新一路</w:t>
            </w:r>
            <w:r>
              <w:rPr>
                <w:rFonts w:ascii="宋体" w:hAnsi="宋体"/>
                <w:color w:val="auto"/>
                <w:sz w:val="24"/>
                <w:highlight w:val="none"/>
              </w:rPr>
              <w:t>5</w:t>
            </w:r>
            <w:r>
              <w:rPr>
                <w:rFonts w:hint="eastAsia" w:ascii="宋体" w:hAnsi="宋体"/>
                <w:color w:val="auto"/>
                <w:sz w:val="24"/>
                <w:highlight w:val="none"/>
              </w:rPr>
              <w:t>号正信大厦</w:t>
            </w:r>
            <w:r>
              <w:rPr>
                <w:rFonts w:ascii="宋体" w:hAnsi="宋体"/>
                <w:color w:val="auto"/>
                <w:sz w:val="24"/>
                <w:highlight w:val="none"/>
              </w:rPr>
              <w:t>A</w:t>
            </w:r>
            <w:r>
              <w:rPr>
                <w:rFonts w:hint="eastAsia" w:ascii="宋体" w:hAnsi="宋体"/>
                <w:color w:val="auto"/>
                <w:sz w:val="24"/>
                <w:highlight w:val="none"/>
              </w:rPr>
              <w:t>座</w:t>
            </w:r>
            <w:r>
              <w:rPr>
                <w:rFonts w:ascii="宋体" w:hAnsi="宋体"/>
                <w:color w:val="auto"/>
                <w:sz w:val="24"/>
                <w:highlight w:val="none"/>
              </w:rPr>
              <w:t>24</w:t>
            </w:r>
            <w:r>
              <w:rPr>
                <w:rFonts w:hint="eastAsia" w:ascii="宋体" w:hAnsi="宋体"/>
                <w:color w:val="auto"/>
                <w:sz w:val="24"/>
                <w:highlight w:val="none"/>
              </w:rPr>
              <w:t>楼会议室</w:t>
            </w:r>
          </w:p>
        </w:tc>
      </w:tr>
      <w:tr w14:paraId="764562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338" w:hRule="exact"/>
          <w:jc w:val="center"/>
        </w:trPr>
        <w:tc>
          <w:tcPr>
            <w:tcW w:w="737" w:type="dxa"/>
            <w:shd w:val="clear" w:color="auto" w:fill="auto"/>
            <w:vAlign w:val="center"/>
          </w:tcPr>
          <w:p w14:paraId="62AB541C">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宋体"/>
                <w:color w:val="auto"/>
                <w:kern w:val="0"/>
                <w:sz w:val="24"/>
                <w:szCs w:val="21"/>
                <w:highlight w:val="none"/>
                <w:lang w:val="en-US" w:eastAsia="zh-CN"/>
              </w:rPr>
            </w:pPr>
            <w:r>
              <w:rPr>
                <w:rFonts w:hint="eastAsia" w:ascii="宋体" w:hAnsi="宋体"/>
                <w:color w:val="auto"/>
                <w:kern w:val="0"/>
                <w:sz w:val="24"/>
                <w:szCs w:val="21"/>
                <w:highlight w:val="none"/>
                <w:lang w:val="en-US" w:eastAsia="zh-CN"/>
              </w:rPr>
              <w:t>26</w:t>
            </w:r>
          </w:p>
        </w:tc>
        <w:tc>
          <w:tcPr>
            <w:tcW w:w="2030" w:type="dxa"/>
            <w:shd w:val="clear" w:color="auto" w:fill="auto"/>
            <w:vAlign w:val="center"/>
          </w:tcPr>
          <w:p w14:paraId="259E1DB7">
            <w:pPr>
              <w:pStyle w:val="16"/>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磋商保证金</w:t>
            </w:r>
          </w:p>
        </w:tc>
        <w:tc>
          <w:tcPr>
            <w:tcW w:w="6778" w:type="dxa"/>
            <w:shd w:val="clear" w:color="auto" w:fill="auto"/>
            <w:vAlign w:val="center"/>
          </w:tcPr>
          <w:p w14:paraId="24F1D56C">
            <w:pPr>
              <w:keepNext w:val="0"/>
              <w:keepLines w:val="0"/>
              <w:pageBreakBefore w:val="0"/>
              <w:widowControl w:val="0"/>
              <w:numPr>
                <w:ilvl w:val="0"/>
                <w:numId w:val="1"/>
              </w:numPr>
              <w:kinsoku w:val="0"/>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本次投标活动须交纳保证金为：</w:t>
            </w:r>
          </w:p>
          <w:p w14:paraId="2188BE9E">
            <w:pPr>
              <w:keepNext w:val="0"/>
              <w:keepLines w:val="0"/>
              <w:pageBreakBefore w:val="0"/>
              <w:widowControl w:val="0"/>
              <w:kinsoku w:val="0"/>
              <w:wordWrap/>
              <w:overflowPunct/>
              <w:topLinePunct w:val="0"/>
              <w:autoSpaceDE/>
              <w:autoSpaceDN/>
              <w:bidi w:val="0"/>
              <w:adjustRightInd/>
              <w:snapToGrid/>
              <w:spacing w:line="360" w:lineRule="auto"/>
              <w:textAlignment w:val="auto"/>
              <w:rPr>
                <w:rFonts w:hint="eastAsia" w:ascii="宋体" w:hAnsi="宋体" w:eastAsia="宋体" w:cs="宋体"/>
                <w:b/>
                <w:bCs/>
                <w:sz w:val="24"/>
              </w:rPr>
            </w:pPr>
            <w:r>
              <w:rPr>
                <w:rFonts w:hint="eastAsia" w:ascii="宋体" w:hAnsi="宋体" w:eastAsia="宋体" w:cs="宋体"/>
                <w:b/>
                <w:bCs/>
                <w:sz w:val="24"/>
              </w:rPr>
              <w:t>大写：</w:t>
            </w:r>
            <w:r>
              <w:rPr>
                <w:rFonts w:hint="eastAsia" w:ascii="宋体" w:hAnsi="宋体" w:cs="宋体"/>
                <w:b/>
                <w:bCs/>
                <w:sz w:val="24"/>
                <w:lang w:val="en-US" w:eastAsia="zh-CN"/>
              </w:rPr>
              <w:t>柒仟贰佰元整</w:t>
            </w:r>
            <w:r>
              <w:rPr>
                <w:rFonts w:hint="eastAsia" w:ascii="宋体" w:hAnsi="宋体" w:eastAsia="宋体" w:cs="宋体"/>
                <w:b/>
                <w:bCs/>
                <w:sz w:val="24"/>
              </w:rPr>
              <w:t>（¥</w:t>
            </w:r>
            <w:r>
              <w:rPr>
                <w:rFonts w:hint="eastAsia" w:ascii="宋体" w:hAnsi="宋体" w:cs="宋体"/>
                <w:b/>
                <w:bCs/>
                <w:sz w:val="24"/>
                <w:lang w:val="en-US" w:eastAsia="zh-CN"/>
              </w:rPr>
              <w:t>72</w:t>
            </w:r>
            <w:r>
              <w:rPr>
                <w:rFonts w:hint="eastAsia" w:ascii="宋体" w:hAnsi="宋体" w:eastAsia="宋体" w:cs="宋体"/>
                <w:b/>
                <w:bCs/>
                <w:sz w:val="24"/>
                <w:lang w:val="en-US" w:eastAsia="zh-CN"/>
              </w:rPr>
              <w:t>00.</w:t>
            </w:r>
            <w:r>
              <w:rPr>
                <w:rFonts w:hint="eastAsia" w:ascii="宋体" w:hAnsi="宋体" w:eastAsia="宋体" w:cs="宋体"/>
                <w:b/>
                <w:bCs/>
                <w:sz w:val="24"/>
              </w:rPr>
              <w:t>00元）</w:t>
            </w:r>
          </w:p>
          <w:p w14:paraId="04634179">
            <w:pPr>
              <w:keepNext w:val="0"/>
              <w:keepLines w:val="0"/>
              <w:pageBreakBefore w:val="0"/>
              <w:widowControl w:val="0"/>
              <w:kinsoku w:val="0"/>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2、投标保证金应为人民币，可采用下列任何一种形式支付：支票、汇票、本票、保函等非现金形式交纳或提交保证金。</w:t>
            </w:r>
          </w:p>
          <w:p w14:paraId="14D61460">
            <w:pPr>
              <w:keepNext w:val="0"/>
              <w:keepLines w:val="0"/>
              <w:pageBreakBefore w:val="0"/>
              <w:widowControl w:val="0"/>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3、保证金汇款账号：</w:t>
            </w:r>
          </w:p>
          <w:p w14:paraId="780D03A7">
            <w:pPr>
              <w:keepNext w:val="0"/>
              <w:keepLines w:val="0"/>
              <w:pageBreakBefore w:val="0"/>
              <w:widowControl w:val="0"/>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户   名：陕西国创招标有限公司</w:t>
            </w:r>
          </w:p>
          <w:p w14:paraId="1733822D">
            <w:pPr>
              <w:keepNext w:val="0"/>
              <w:keepLines w:val="0"/>
              <w:pageBreakBefore w:val="0"/>
              <w:widowControl w:val="0"/>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开户银行：招商银行股份有限公司西安高新技术开发区支行 </w:t>
            </w:r>
          </w:p>
          <w:p w14:paraId="47997AB2">
            <w:pPr>
              <w:keepNext w:val="0"/>
              <w:keepLines w:val="0"/>
              <w:pageBreakBefore w:val="0"/>
              <w:widowControl w:val="0"/>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账  号：129905629810401</w:t>
            </w:r>
          </w:p>
          <w:p w14:paraId="45684BF4">
            <w:pPr>
              <w:pStyle w:val="16"/>
              <w:keepNext w:val="0"/>
              <w:keepLines w:val="0"/>
              <w:pageBreakBefore w:val="0"/>
              <w:widowControl w:val="0"/>
              <w:numPr>
                <w:ilvl w:val="0"/>
                <w:numId w:val="2"/>
              </w:numPr>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投标保证金到账（保函提交）截止时间与投标截止时间一致。</w:t>
            </w:r>
          </w:p>
          <w:p w14:paraId="1F1576FE">
            <w:pPr>
              <w:pStyle w:val="16"/>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p w14:paraId="67C78E52">
            <w:pPr>
              <w:pStyle w:val="16"/>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1、以转账方式交纳投标保证金须注明项目编号及用途(投标保证金)，咨询电话：029-89286620-808</w:t>
            </w:r>
          </w:p>
          <w:p w14:paraId="0DFCBC3E">
            <w:pPr>
              <w:pStyle w:val="16"/>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rPr>
            </w:pPr>
            <w:r>
              <w:rPr>
                <w:rFonts w:hint="eastAsia" w:ascii="宋体" w:hAnsi="宋体" w:eastAsia="宋体" w:cs="宋体"/>
                <w:bCs/>
                <w:sz w:val="24"/>
                <w:szCs w:val="24"/>
              </w:rPr>
              <w:t>2、</w:t>
            </w:r>
            <w:r>
              <w:rPr>
                <w:rFonts w:hint="eastAsia" w:ascii="宋体" w:hAnsi="宋体" w:eastAsia="宋体" w:cs="宋体"/>
                <w:sz w:val="24"/>
                <w:szCs w:val="24"/>
              </w:rPr>
              <w:t>投标保证金如以个人名义支付，将被拒绝，视为自动放弃投标权利（该个人是投标人的情形除外）；</w:t>
            </w:r>
          </w:p>
          <w:p w14:paraId="7E4BF4B0">
            <w:pPr>
              <w:pStyle w:val="16"/>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rPr>
            </w:pPr>
            <w:r>
              <w:rPr>
                <w:rFonts w:hint="eastAsia" w:ascii="宋体" w:hAnsi="宋体" w:eastAsia="宋体" w:cs="宋体"/>
                <w:sz w:val="24"/>
                <w:szCs w:val="24"/>
              </w:rPr>
              <w:t>3、投标保证金的提交金额、时间不满足磋商文件要求的，投标无效</w:t>
            </w:r>
            <w:r>
              <w:rPr>
                <w:rFonts w:hint="eastAsia" w:ascii="宋体" w:hAnsi="宋体" w:eastAsia="宋体" w:cs="宋体"/>
                <w:b/>
                <w:sz w:val="24"/>
                <w:szCs w:val="24"/>
              </w:rPr>
              <w:t>将被视为自动放弃投标权利。</w:t>
            </w:r>
          </w:p>
          <w:p w14:paraId="210D8A84">
            <w:pPr>
              <w:pStyle w:val="16"/>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4、投标保证金的交付单位和供应商的名称必须一致，否则将视为投标无效。</w:t>
            </w:r>
          </w:p>
          <w:p w14:paraId="37E1EB5F">
            <w:pPr>
              <w:pStyle w:val="16"/>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5、投标保证金以采购代理机构到账凭证为准，供应商无需更换交纳凭证，由采购代理机构统一提供。</w:t>
            </w:r>
          </w:p>
        </w:tc>
      </w:tr>
      <w:tr w14:paraId="1C0F2C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737" w:type="dxa"/>
            <w:shd w:val="clear" w:color="auto" w:fill="auto"/>
            <w:vAlign w:val="center"/>
          </w:tcPr>
          <w:p w14:paraId="7330A1A5">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szCs w:val="21"/>
                <w:highlight w:val="none"/>
                <w:lang w:val="en-US" w:eastAsia="zh-CN" w:bidi="ar-SA"/>
              </w:rPr>
            </w:pPr>
            <w:r>
              <w:rPr>
                <w:rFonts w:hint="eastAsia" w:ascii="宋体" w:hAnsi="宋体" w:eastAsia="宋体" w:cs="Times New Roman"/>
                <w:color w:val="auto"/>
                <w:kern w:val="0"/>
                <w:sz w:val="24"/>
                <w:szCs w:val="21"/>
                <w:highlight w:val="none"/>
                <w:lang w:val="en-US" w:eastAsia="zh-CN" w:bidi="ar-SA"/>
              </w:rPr>
              <w:t>27</w:t>
            </w:r>
          </w:p>
        </w:tc>
        <w:tc>
          <w:tcPr>
            <w:tcW w:w="2030" w:type="dxa"/>
            <w:vAlign w:val="center"/>
          </w:tcPr>
          <w:p w14:paraId="0FD4F7C2">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cs="宋体"/>
                <w:b w:val="0"/>
                <w:bCs w:val="0"/>
                <w:color w:val="auto"/>
                <w:kern w:val="0"/>
                <w:sz w:val="24"/>
                <w:szCs w:val="21"/>
                <w:highlight w:val="none"/>
              </w:rPr>
            </w:pPr>
            <w:r>
              <w:rPr>
                <w:rFonts w:hint="eastAsia" w:ascii="宋体" w:hAnsi="宋体" w:cs="宋体"/>
                <w:b w:val="0"/>
                <w:bCs w:val="0"/>
                <w:color w:val="auto"/>
                <w:kern w:val="0"/>
                <w:sz w:val="24"/>
                <w:szCs w:val="21"/>
                <w:highlight w:val="none"/>
              </w:rPr>
              <w:t>履约保证金</w:t>
            </w:r>
          </w:p>
        </w:tc>
        <w:tc>
          <w:tcPr>
            <w:tcW w:w="6778" w:type="dxa"/>
            <w:vAlign w:val="center"/>
          </w:tcPr>
          <w:p w14:paraId="5E4D42EF">
            <w:pPr>
              <w:pStyle w:val="16"/>
              <w:keepNext w:val="0"/>
              <w:keepLines w:val="0"/>
              <w:pageBreakBefore w:val="0"/>
              <w:widowControl w:val="0"/>
              <w:kinsoku/>
              <w:overflowPunct/>
              <w:topLinePunct w:val="0"/>
              <w:bidi w:val="0"/>
              <w:snapToGrid/>
              <w:spacing w:line="360" w:lineRule="auto"/>
              <w:jc w:val="left"/>
              <w:textAlignment w:val="auto"/>
              <w:rPr>
                <w:rFonts w:hint="eastAsia" w:hAnsi="宋体" w:eastAsia="宋体"/>
                <w:color w:val="auto"/>
                <w:sz w:val="24"/>
                <w:szCs w:val="24"/>
                <w:lang w:val="en-US" w:eastAsia="zh-CN"/>
              </w:rPr>
            </w:pPr>
            <w:r>
              <w:rPr>
                <w:rFonts w:hint="eastAsia" w:hAnsi="宋体"/>
                <w:color w:val="auto"/>
                <w:sz w:val="24"/>
                <w:szCs w:val="24"/>
              </w:rPr>
              <w:t>是否要求</w:t>
            </w:r>
            <w:r>
              <w:rPr>
                <w:rFonts w:hint="eastAsia" w:hAnsi="宋体"/>
                <w:b w:val="0"/>
                <w:bCs w:val="0"/>
                <w:color w:val="auto"/>
                <w:sz w:val="24"/>
                <w:szCs w:val="24"/>
              </w:rPr>
              <w:t>提供</w:t>
            </w:r>
            <w:r>
              <w:rPr>
                <w:rFonts w:hint="eastAsia" w:hAnsi="宋体"/>
                <w:color w:val="auto"/>
                <w:sz w:val="24"/>
                <w:szCs w:val="24"/>
              </w:rPr>
              <w:t>履约保证金：</w:t>
            </w:r>
            <w:r>
              <w:rPr>
                <w:rFonts w:hint="eastAsia" w:hAnsi="宋体"/>
                <w:color w:val="auto"/>
                <w:sz w:val="24"/>
                <w:szCs w:val="24"/>
                <w:lang w:eastAsia="zh-CN"/>
              </w:rPr>
              <w:t>☑</w:t>
            </w:r>
            <w:r>
              <w:rPr>
                <w:rFonts w:hint="eastAsia" w:hAnsi="宋体"/>
                <w:color w:val="auto"/>
                <w:sz w:val="24"/>
                <w:szCs w:val="24"/>
              </w:rPr>
              <w:t>是/</w:t>
            </w:r>
            <w:r>
              <w:rPr>
                <w:rFonts w:hint="eastAsia" w:hAnsi="宋体"/>
                <w:color w:val="000000"/>
                <w:sz w:val="24"/>
                <w:szCs w:val="24"/>
                <w:lang w:eastAsia="zh-CN"/>
              </w:rPr>
              <w:t>□</w:t>
            </w:r>
            <w:r>
              <w:rPr>
                <w:rFonts w:hint="eastAsia" w:hAnsi="宋体"/>
                <w:color w:val="auto"/>
                <w:sz w:val="24"/>
                <w:szCs w:val="24"/>
              </w:rPr>
              <w:t>否</w:t>
            </w:r>
            <w:r>
              <w:rPr>
                <w:rFonts w:hint="eastAsia" w:hAnsi="宋体"/>
                <w:color w:val="auto"/>
                <w:sz w:val="24"/>
                <w:szCs w:val="24"/>
              </w:rPr>
              <w:br w:type="textWrapping"/>
            </w:r>
            <w:r>
              <w:rPr>
                <w:rFonts w:hint="eastAsia" w:hAnsi="宋体"/>
                <w:b w:val="0"/>
                <w:bCs w:val="0"/>
                <w:color w:val="auto"/>
                <w:sz w:val="24"/>
                <w:szCs w:val="24"/>
                <w:lang w:eastAsia="zh-CN"/>
              </w:rPr>
              <w:t>签订合同前收取成交供应商成交金额5%的履约保证金，履约完成一次性无息退付。</w:t>
            </w:r>
          </w:p>
        </w:tc>
      </w:tr>
      <w:tr w14:paraId="7A4B87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737" w:type="dxa"/>
            <w:shd w:val="clear" w:color="auto" w:fill="auto"/>
            <w:vAlign w:val="center"/>
          </w:tcPr>
          <w:p w14:paraId="457F4BD5">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szCs w:val="21"/>
                <w:highlight w:val="none"/>
                <w:lang w:val="en-US" w:eastAsia="zh-CN" w:bidi="ar-SA"/>
              </w:rPr>
            </w:pPr>
            <w:r>
              <w:rPr>
                <w:rFonts w:hint="eastAsia" w:ascii="宋体" w:hAnsi="宋体" w:eastAsia="宋体" w:cs="Times New Roman"/>
                <w:color w:val="auto"/>
                <w:kern w:val="0"/>
                <w:sz w:val="24"/>
                <w:szCs w:val="21"/>
                <w:highlight w:val="none"/>
                <w:lang w:val="en-US" w:eastAsia="zh-CN" w:bidi="ar-SA"/>
              </w:rPr>
              <w:t>28</w:t>
            </w:r>
          </w:p>
        </w:tc>
        <w:tc>
          <w:tcPr>
            <w:tcW w:w="2030" w:type="dxa"/>
            <w:vAlign w:val="center"/>
          </w:tcPr>
          <w:p w14:paraId="6169251C">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cs="宋体"/>
                <w:color w:val="auto"/>
                <w:kern w:val="0"/>
                <w:sz w:val="24"/>
                <w:szCs w:val="21"/>
                <w:highlight w:val="none"/>
              </w:rPr>
            </w:pPr>
            <w:r>
              <w:rPr>
                <w:rFonts w:hint="eastAsia" w:ascii="宋体" w:hAnsi="宋体" w:cs="宋体"/>
                <w:color w:val="auto"/>
                <w:kern w:val="0"/>
                <w:sz w:val="24"/>
                <w:szCs w:val="21"/>
                <w:highlight w:val="none"/>
              </w:rPr>
              <w:t>付款方式</w:t>
            </w:r>
          </w:p>
        </w:tc>
        <w:tc>
          <w:tcPr>
            <w:tcW w:w="6778" w:type="dxa"/>
            <w:vAlign w:val="center"/>
          </w:tcPr>
          <w:p w14:paraId="6F2CDF62">
            <w:pPr>
              <w:keepNext w:val="0"/>
              <w:keepLines w:val="0"/>
              <w:pageBreakBefore w:val="0"/>
              <w:widowControl w:val="0"/>
              <w:numPr>
                <w:ilvl w:val="0"/>
                <w:numId w:val="0"/>
              </w:numPr>
              <w:kinsoku/>
              <w:overflowPunct/>
              <w:topLinePunct w:val="0"/>
              <w:bidi w:val="0"/>
              <w:snapToGrid/>
              <w:spacing w:line="360" w:lineRule="auto"/>
              <w:ind w:leftChars="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lang w:val="en-US" w:eastAsia="zh-CN"/>
              </w:rPr>
              <w:t>1.</w:t>
            </w:r>
            <w:r>
              <w:rPr>
                <w:rFonts w:hint="eastAsia" w:ascii="宋体" w:hAnsi="宋体" w:eastAsia="宋体" w:cs="宋体"/>
                <w:color w:val="auto"/>
                <w:kern w:val="0"/>
                <w:sz w:val="24"/>
                <w:szCs w:val="22"/>
                <w:highlight w:val="none"/>
              </w:rPr>
              <w:t>付款单位：</w:t>
            </w:r>
            <w:r>
              <w:rPr>
                <w:rFonts w:hint="eastAsia" w:ascii="宋体" w:hAnsi="宋体" w:eastAsia="宋体" w:cs="宋体"/>
                <w:color w:val="auto"/>
                <w:sz w:val="24"/>
                <w:szCs w:val="24"/>
              </w:rPr>
              <w:t>采购人结算</w:t>
            </w:r>
          </w:p>
          <w:p w14:paraId="63B87965">
            <w:pPr>
              <w:keepNext w:val="0"/>
              <w:keepLines w:val="0"/>
              <w:pageBreakBefore w:val="0"/>
              <w:widowControl w:val="0"/>
              <w:kinsoku/>
              <w:overflowPunct/>
              <w:topLinePunct w:val="0"/>
              <w:bidi w:val="0"/>
              <w:snapToGrid/>
              <w:spacing w:line="360" w:lineRule="auto"/>
              <w:jc w:val="left"/>
              <w:textAlignment w:val="auto"/>
              <w:rPr>
                <w:rFonts w:hint="default"/>
                <w:color w:val="auto"/>
                <w:highlight w:val="none"/>
                <w:lang w:val="en-US"/>
              </w:rPr>
            </w:pPr>
            <w:r>
              <w:rPr>
                <w:rFonts w:hint="eastAsia" w:ascii="宋体" w:hAnsi="宋体" w:eastAsia="宋体" w:cs="宋体"/>
                <w:bCs/>
                <w:color w:val="auto"/>
                <w:sz w:val="24"/>
                <w:highlight w:val="none"/>
              </w:rPr>
              <w:t>2.付款方式：</w:t>
            </w:r>
            <w:r>
              <w:rPr>
                <w:rFonts w:hint="eastAsia" w:ascii="宋体" w:hAnsi="宋体" w:cs="宋体"/>
                <w:color w:val="auto"/>
                <w:sz w:val="24"/>
                <w:szCs w:val="24"/>
                <w:u w:val="none"/>
                <w:lang w:eastAsia="zh-CN"/>
              </w:rPr>
              <w:t>项目</w:t>
            </w:r>
            <w:r>
              <w:rPr>
                <w:rFonts w:hint="eastAsia" w:ascii="宋体" w:hAnsi="宋体" w:eastAsia="宋体" w:cs="宋体"/>
                <w:color w:val="auto"/>
                <w:sz w:val="24"/>
                <w:szCs w:val="24"/>
                <w:u w:val="none"/>
                <w:lang w:val="en-US" w:eastAsia="zh-CN"/>
              </w:rPr>
              <w:t>竣工验收合格后支付合同价款的</w:t>
            </w:r>
            <w:r>
              <w:rPr>
                <w:rFonts w:hint="eastAsia" w:ascii="宋体" w:hAnsi="宋体" w:cs="宋体"/>
                <w:color w:val="auto"/>
                <w:sz w:val="24"/>
                <w:szCs w:val="24"/>
                <w:u w:val="none"/>
                <w:lang w:val="en-US" w:eastAsia="zh-CN"/>
              </w:rPr>
              <w:t>80</w:t>
            </w:r>
            <w:r>
              <w:rPr>
                <w:rFonts w:hint="eastAsia" w:ascii="宋体" w:hAnsi="宋体" w:eastAsia="宋体" w:cs="宋体"/>
                <w:color w:val="auto"/>
                <w:sz w:val="24"/>
                <w:szCs w:val="24"/>
                <w:u w:val="none"/>
                <w:lang w:val="en-US" w:eastAsia="zh-CN"/>
              </w:rPr>
              <w:t>%</w:t>
            </w:r>
            <w:r>
              <w:rPr>
                <w:rFonts w:hint="eastAsia" w:ascii="宋体" w:hAnsi="宋体" w:cs="宋体"/>
                <w:color w:val="auto"/>
                <w:sz w:val="24"/>
                <w:szCs w:val="24"/>
                <w:u w:val="none"/>
                <w:lang w:val="en-US" w:eastAsia="zh-CN"/>
              </w:rPr>
              <w:t>，审计结束后付至审定金额100%。</w:t>
            </w:r>
          </w:p>
        </w:tc>
      </w:tr>
      <w:tr w14:paraId="5DF0E7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737" w:type="dxa"/>
            <w:shd w:val="clear" w:color="auto" w:fill="auto"/>
            <w:vAlign w:val="center"/>
          </w:tcPr>
          <w:p w14:paraId="7DFC20B5">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宋体" w:cs="Times New Roman"/>
                <w:color w:val="auto"/>
                <w:kern w:val="0"/>
                <w:sz w:val="24"/>
                <w:szCs w:val="21"/>
                <w:highlight w:val="none"/>
                <w:lang w:val="en-US" w:eastAsia="zh-CN" w:bidi="ar-SA"/>
              </w:rPr>
            </w:pPr>
            <w:r>
              <w:rPr>
                <w:rFonts w:hint="eastAsia" w:ascii="宋体" w:hAnsi="宋体" w:cs="Times New Roman"/>
                <w:color w:val="auto"/>
                <w:kern w:val="0"/>
                <w:sz w:val="24"/>
                <w:szCs w:val="21"/>
                <w:highlight w:val="none"/>
                <w:lang w:val="en-US" w:eastAsia="zh-CN" w:bidi="ar-SA"/>
              </w:rPr>
              <w:t>29</w:t>
            </w:r>
          </w:p>
        </w:tc>
        <w:tc>
          <w:tcPr>
            <w:tcW w:w="2030" w:type="dxa"/>
            <w:vAlign w:val="center"/>
          </w:tcPr>
          <w:p w14:paraId="6B8E58C1">
            <w:pPr>
              <w:spacing w:line="360" w:lineRule="auto"/>
              <w:ind w:right="18" w:firstLine="16" w:firstLineChars="7"/>
              <w:jc w:val="center"/>
              <w:rPr>
                <w:rFonts w:hint="eastAsia" w:ascii="宋体" w:hAnsi="宋体" w:cs="宋体"/>
                <w:color w:val="auto"/>
                <w:kern w:val="0"/>
                <w:sz w:val="24"/>
                <w:szCs w:val="21"/>
                <w:highlight w:val="none"/>
              </w:rPr>
            </w:pPr>
            <w:r>
              <w:rPr>
                <w:rFonts w:hint="eastAsia" w:ascii="宋体" w:hAnsi="宋体"/>
                <w:sz w:val="24"/>
              </w:rPr>
              <w:t>报价要求</w:t>
            </w:r>
          </w:p>
        </w:tc>
        <w:tc>
          <w:tcPr>
            <w:tcW w:w="6778" w:type="dxa"/>
            <w:vAlign w:val="center"/>
          </w:tcPr>
          <w:p w14:paraId="75C6C937">
            <w:pPr>
              <w:pStyle w:val="9"/>
              <w:spacing w:line="440" w:lineRule="exact"/>
              <w:ind w:left="58" w:leftChars="14" w:hanging="29"/>
              <w:rPr>
                <w:sz w:val="24"/>
              </w:rPr>
            </w:pPr>
            <w:r>
              <w:rPr>
                <w:sz w:val="24"/>
              </w:rPr>
              <w:t>1</w:t>
            </w:r>
            <w:r>
              <w:rPr>
                <w:rFonts w:hint="eastAsia"/>
                <w:sz w:val="24"/>
              </w:rPr>
              <w:t>、投标单位应充分考虑磋商文件的各项要求和本工程的实际情况，根据自身实力，充分考虑材料价格、人工费、物价上涨等市场变化的风险，自主报价，风险自担。</w:t>
            </w:r>
          </w:p>
          <w:p w14:paraId="687D563B">
            <w:pPr>
              <w:pStyle w:val="9"/>
              <w:wordWrap w:val="0"/>
              <w:spacing w:line="440" w:lineRule="exact"/>
              <w:ind w:firstLine="0"/>
              <w:rPr>
                <w:sz w:val="24"/>
              </w:rPr>
            </w:pPr>
            <w:r>
              <w:rPr>
                <w:rFonts w:hint="eastAsia"/>
                <w:sz w:val="24"/>
              </w:rPr>
              <w:t>2、本项目为固定</w:t>
            </w:r>
            <w:r>
              <w:rPr>
                <w:rFonts w:hint="eastAsia"/>
                <w:sz w:val="24"/>
                <w:lang w:val="en-US" w:eastAsia="zh-CN"/>
              </w:rPr>
              <w:t>总价</w:t>
            </w:r>
            <w:r>
              <w:rPr>
                <w:rFonts w:hint="eastAsia"/>
                <w:sz w:val="24"/>
              </w:rPr>
              <w:t>合同。</w:t>
            </w:r>
          </w:p>
          <w:p w14:paraId="385464A7">
            <w:pPr>
              <w:pStyle w:val="9"/>
              <w:wordWrap w:val="0"/>
              <w:spacing w:line="440" w:lineRule="exact"/>
              <w:ind w:firstLine="0" w:firstLineChars="0"/>
              <w:rPr>
                <w:rFonts w:hint="eastAsia" w:ascii="宋体" w:hAnsi="宋体" w:eastAsia="宋体" w:cs="宋体"/>
                <w:bCs/>
                <w:color w:val="auto"/>
                <w:sz w:val="24"/>
                <w:highlight w:val="none"/>
              </w:rPr>
            </w:pPr>
            <w:r>
              <w:rPr>
                <w:rFonts w:hint="eastAsia"/>
                <w:sz w:val="24"/>
              </w:rPr>
              <w:t>3、本工程材料采购前必须经采购人进行认质。</w:t>
            </w:r>
          </w:p>
        </w:tc>
      </w:tr>
      <w:tr w14:paraId="71EE41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37" w:type="dxa"/>
            <w:shd w:val="clear" w:color="auto" w:fill="auto"/>
            <w:vAlign w:val="center"/>
          </w:tcPr>
          <w:p w14:paraId="4ECD0908">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szCs w:val="21"/>
                <w:highlight w:val="none"/>
                <w:lang w:val="en-US" w:eastAsia="zh-CN" w:bidi="ar-SA"/>
              </w:rPr>
            </w:pPr>
            <w:r>
              <w:rPr>
                <w:rFonts w:hint="eastAsia" w:ascii="宋体" w:hAnsi="宋体" w:eastAsia="宋体" w:cs="Times New Roman"/>
                <w:color w:val="auto"/>
                <w:kern w:val="0"/>
                <w:sz w:val="24"/>
                <w:szCs w:val="21"/>
                <w:highlight w:val="none"/>
                <w:lang w:val="en-US" w:eastAsia="zh-CN" w:bidi="ar-SA"/>
              </w:rPr>
              <w:t>30</w:t>
            </w:r>
          </w:p>
        </w:tc>
        <w:tc>
          <w:tcPr>
            <w:tcW w:w="2030" w:type="dxa"/>
            <w:vAlign w:val="center"/>
          </w:tcPr>
          <w:p w14:paraId="34C2F0CE">
            <w:pPr>
              <w:pStyle w:val="16"/>
              <w:keepNext w:val="0"/>
              <w:keepLines w:val="0"/>
              <w:pageBreakBefore w:val="0"/>
              <w:widowControl w:val="0"/>
              <w:kinsoku/>
              <w:overflowPunct/>
              <w:topLinePunct w:val="0"/>
              <w:bidi w:val="0"/>
              <w:snapToGrid/>
              <w:spacing w:line="360" w:lineRule="auto"/>
              <w:jc w:val="left"/>
              <w:textAlignment w:val="auto"/>
              <w:rPr>
                <w:rFonts w:hint="eastAsia" w:ascii="宋体" w:hAnsi="宋体" w:eastAsia="宋体" w:cs="Courier New"/>
                <w:color w:val="auto"/>
                <w:kern w:val="2"/>
                <w:sz w:val="24"/>
                <w:szCs w:val="24"/>
                <w:lang w:val="en-US" w:eastAsia="zh-CN" w:bidi="ar-SA"/>
              </w:rPr>
            </w:pPr>
            <w:r>
              <w:rPr>
                <w:rFonts w:hint="eastAsia" w:hAnsi="宋体"/>
                <w:color w:val="auto"/>
                <w:sz w:val="24"/>
                <w:szCs w:val="24"/>
                <w:lang w:val="en-US" w:eastAsia="zh-CN"/>
              </w:rPr>
              <w:t>成交</w:t>
            </w:r>
            <w:r>
              <w:rPr>
                <w:rFonts w:hint="eastAsia" w:hAnsi="宋体"/>
                <w:color w:val="auto"/>
                <w:sz w:val="24"/>
                <w:szCs w:val="24"/>
              </w:rPr>
              <w:t>服务费</w:t>
            </w:r>
          </w:p>
        </w:tc>
        <w:tc>
          <w:tcPr>
            <w:tcW w:w="6778" w:type="dxa"/>
            <w:vAlign w:val="center"/>
          </w:tcPr>
          <w:p w14:paraId="5C74B7CB">
            <w:pPr>
              <w:keepNext w:val="0"/>
              <w:keepLines w:val="0"/>
              <w:pageBreakBefore w:val="0"/>
              <w:widowControl w:val="0"/>
              <w:kinsoku/>
              <w:overflowPunct/>
              <w:topLinePunct w:val="0"/>
              <w:bidi w:val="0"/>
              <w:snapToGrid/>
              <w:spacing w:line="360" w:lineRule="auto"/>
              <w:textAlignment w:val="auto"/>
              <w:rPr>
                <w:rFonts w:hint="eastAsia" w:ascii="宋体" w:hAnsi="宋体" w:eastAsia="宋体" w:cs="Times New Roman"/>
                <w:color w:val="auto"/>
                <w:kern w:val="2"/>
                <w:sz w:val="24"/>
                <w:szCs w:val="20"/>
                <w:lang w:val="en-US" w:eastAsia="zh-CN" w:bidi="ar-SA"/>
              </w:rPr>
            </w:pPr>
            <w:r>
              <w:rPr>
                <w:rFonts w:hint="eastAsia" w:hAnsi="宋体"/>
                <w:color w:val="auto"/>
                <w:sz w:val="24"/>
                <w:szCs w:val="24"/>
                <w:lang w:val="en-US" w:eastAsia="zh-CN"/>
              </w:rPr>
              <w:t>成交</w:t>
            </w:r>
            <w:r>
              <w:rPr>
                <w:rFonts w:hint="eastAsia" w:ascii="宋体" w:hAnsi="宋体"/>
                <w:color w:val="auto"/>
                <w:sz w:val="24"/>
              </w:rPr>
              <w:t>服务费按约定由成交人支付。</w:t>
            </w:r>
          </w:p>
        </w:tc>
      </w:tr>
      <w:tr w14:paraId="41C827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37" w:type="dxa"/>
            <w:tcBorders>
              <w:bottom w:val="single" w:color="auto" w:sz="8" w:space="0"/>
            </w:tcBorders>
            <w:vAlign w:val="center"/>
          </w:tcPr>
          <w:p w14:paraId="21928811">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szCs w:val="21"/>
                <w:highlight w:val="none"/>
                <w:lang w:val="en-US" w:eastAsia="zh-CN" w:bidi="ar-SA"/>
              </w:rPr>
            </w:pPr>
            <w:r>
              <w:rPr>
                <w:rFonts w:hint="eastAsia" w:ascii="宋体" w:hAnsi="宋体" w:cs="Times New Roman"/>
                <w:color w:val="auto"/>
                <w:kern w:val="0"/>
                <w:sz w:val="24"/>
                <w:szCs w:val="21"/>
                <w:highlight w:val="none"/>
                <w:lang w:val="en-US" w:eastAsia="zh-CN" w:bidi="ar-SA"/>
              </w:rPr>
              <w:t>31</w:t>
            </w:r>
          </w:p>
        </w:tc>
        <w:tc>
          <w:tcPr>
            <w:tcW w:w="2030" w:type="dxa"/>
            <w:tcBorders>
              <w:bottom w:val="single" w:color="auto" w:sz="8" w:space="0"/>
            </w:tcBorders>
            <w:vAlign w:val="center"/>
          </w:tcPr>
          <w:p w14:paraId="5590B743">
            <w:pPr>
              <w:keepNext w:val="0"/>
              <w:keepLines w:val="0"/>
              <w:pageBreakBefore w:val="0"/>
              <w:widowControl w:val="0"/>
              <w:kinsoku/>
              <w:overflowPunct/>
              <w:topLinePunct w:val="0"/>
              <w:bidi w:val="0"/>
              <w:snapToGrid/>
              <w:spacing w:line="360" w:lineRule="auto"/>
              <w:textAlignment w:val="auto"/>
              <w:rPr>
                <w:color w:val="auto"/>
                <w:sz w:val="24"/>
                <w:szCs w:val="24"/>
              </w:rPr>
            </w:pPr>
            <w:r>
              <w:rPr>
                <w:rFonts w:hint="eastAsia"/>
                <w:color w:val="auto"/>
                <w:sz w:val="24"/>
                <w:szCs w:val="24"/>
              </w:rPr>
              <w:t>其他</w:t>
            </w:r>
          </w:p>
        </w:tc>
        <w:tc>
          <w:tcPr>
            <w:tcW w:w="6778" w:type="dxa"/>
            <w:tcBorders>
              <w:bottom w:val="single" w:color="auto" w:sz="8" w:space="0"/>
            </w:tcBorders>
            <w:vAlign w:val="center"/>
          </w:tcPr>
          <w:p w14:paraId="54570933">
            <w:pPr>
              <w:keepNext w:val="0"/>
              <w:keepLines w:val="0"/>
              <w:pageBreakBefore w:val="0"/>
              <w:widowControl w:val="0"/>
              <w:kinsoku/>
              <w:overflowPunct/>
              <w:topLinePunct w:val="0"/>
              <w:bidi w:val="0"/>
              <w:snapToGrid/>
              <w:spacing w:line="360" w:lineRule="auto"/>
              <w:textAlignment w:val="auto"/>
              <w:rPr>
                <w:color w:val="auto"/>
                <w:sz w:val="24"/>
                <w:szCs w:val="24"/>
              </w:rPr>
            </w:pPr>
            <w:r>
              <w:rPr>
                <w:rFonts w:hint="eastAsia"/>
                <w:color w:val="auto"/>
                <w:sz w:val="24"/>
                <w:szCs w:val="24"/>
              </w:rPr>
              <w:t>正文与前附表表述不一致时，以供应商须知前附表为准。</w:t>
            </w:r>
          </w:p>
        </w:tc>
      </w:tr>
    </w:tbl>
    <w:p w14:paraId="569C8388">
      <w:pPr>
        <w:spacing w:line="500" w:lineRule="exact"/>
        <w:jc w:val="center"/>
        <w:rPr>
          <w:rFonts w:ascii="宋体" w:cs="黑体"/>
          <w:b/>
          <w:color w:val="auto"/>
          <w:kern w:val="0"/>
          <w:sz w:val="28"/>
          <w:szCs w:val="28"/>
        </w:rPr>
      </w:pPr>
      <w:r>
        <w:rPr>
          <w:rFonts w:ascii="宋体"/>
          <w:b/>
          <w:color w:val="auto"/>
          <w:kern w:val="0"/>
          <w:sz w:val="28"/>
          <w:szCs w:val="28"/>
        </w:rPr>
        <w:br w:type="page"/>
      </w:r>
      <w:r>
        <w:rPr>
          <w:rFonts w:hint="eastAsia" w:ascii="宋体" w:hAnsi="宋体"/>
          <w:b/>
          <w:color w:val="auto"/>
          <w:kern w:val="0"/>
          <w:sz w:val="28"/>
          <w:szCs w:val="28"/>
        </w:rPr>
        <w:t>一．</w:t>
      </w:r>
      <w:r>
        <w:rPr>
          <w:rFonts w:ascii="宋体" w:hAnsi="宋体"/>
          <w:b/>
          <w:color w:val="auto"/>
          <w:kern w:val="0"/>
          <w:sz w:val="28"/>
          <w:szCs w:val="28"/>
        </w:rPr>
        <w:t xml:space="preserve"> </w:t>
      </w:r>
      <w:r>
        <w:rPr>
          <w:rFonts w:hint="eastAsia" w:ascii="宋体" w:hAnsi="宋体" w:cs="黑体"/>
          <w:b/>
          <w:color w:val="auto"/>
          <w:kern w:val="0"/>
          <w:sz w:val="28"/>
          <w:szCs w:val="28"/>
        </w:rPr>
        <w:t>总则</w:t>
      </w:r>
      <w:r>
        <w:rPr>
          <w:rFonts w:ascii="宋体" w:hAnsi="宋体" w:cs="黑体"/>
          <w:b/>
          <w:color w:val="auto"/>
          <w:kern w:val="0"/>
          <w:sz w:val="28"/>
          <w:szCs w:val="28"/>
        </w:rPr>
        <w:t xml:space="preserve">   </w:t>
      </w:r>
    </w:p>
    <w:p w14:paraId="2D0B5FDE">
      <w:pPr>
        <w:tabs>
          <w:tab w:val="left" w:pos="1560"/>
        </w:tabs>
        <w:autoSpaceDE w:val="0"/>
        <w:autoSpaceDN w:val="0"/>
        <w:adjustRightInd w:val="0"/>
        <w:spacing w:line="500" w:lineRule="exact"/>
        <w:jc w:val="left"/>
        <w:rPr>
          <w:rFonts w:ascii="宋体" w:cs="黑体"/>
          <w:color w:val="auto"/>
          <w:kern w:val="0"/>
          <w:sz w:val="24"/>
          <w:szCs w:val="21"/>
        </w:rPr>
      </w:pPr>
      <w:r>
        <w:rPr>
          <w:rFonts w:ascii="宋体" w:hAnsi="宋体"/>
          <w:color w:val="auto"/>
          <w:kern w:val="0"/>
          <w:sz w:val="24"/>
          <w:szCs w:val="21"/>
        </w:rPr>
        <w:t>1</w:t>
      </w:r>
      <w:r>
        <w:rPr>
          <w:rFonts w:hint="eastAsia" w:ascii="宋体" w:hAnsi="宋体"/>
          <w:color w:val="auto"/>
          <w:kern w:val="0"/>
          <w:sz w:val="24"/>
          <w:szCs w:val="21"/>
        </w:rPr>
        <w:t>、</w:t>
      </w:r>
      <w:r>
        <w:rPr>
          <w:rFonts w:hint="eastAsia" w:ascii="宋体" w:hAnsi="宋体" w:cs="黑体"/>
          <w:color w:val="auto"/>
          <w:kern w:val="0"/>
          <w:sz w:val="24"/>
          <w:szCs w:val="21"/>
        </w:rPr>
        <w:t>项目概况</w:t>
      </w:r>
    </w:p>
    <w:p w14:paraId="07DE3321">
      <w:pPr>
        <w:tabs>
          <w:tab w:val="left" w:pos="2080"/>
        </w:tabs>
        <w:autoSpaceDE w:val="0"/>
        <w:autoSpaceDN w:val="0"/>
        <w:adjustRightInd w:val="0"/>
        <w:spacing w:line="500" w:lineRule="exact"/>
        <w:ind w:firstLine="480" w:firstLineChars="200"/>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1</w:t>
      </w:r>
      <w:r>
        <w:rPr>
          <w:rFonts w:hint="eastAsia" w:ascii="宋体" w:hAnsi="宋体"/>
          <w:color w:val="auto"/>
          <w:kern w:val="0"/>
          <w:sz w:val="24"/>
          <w:szCs w:val="21"/>
        </w:rPr>
        <w:t>）</w:t>
      </w:r>
      <w:r>
        <w:rPr>
          <w:rFonts w:hint="eastAsia" w:ascii="宋体" w:hAnsi="宋体" w:cs="宋体"/>
          <w:color w:val="auto"/>
          <w:kern w:val="0"/>
          <w:sz w:val="24"/>
          <w:szCs w:val="21"/>
          <w:lang w:val="en-US" w:eastAsia="zh-CN"/>
        </w:rPr>
        <w:t>按照</w:t>
      </w:r>
      <w:r>
        <w:rPr>
          <w:rFonts w:hint="eastAsia" w:ascii="宋体" w:hAnsi="宋体" w:cs="宋体"/>
          <w:color w:val="auto"/>
          <w:kern w:val="0"/>
          <w:sz w:val="24"/>
          <w:szCs w:val="21"/>
        </w:rPr>
        <w:t>《中华人民共和国政府采购法》等有关法律、法规和规章的规定，本项目已具备磋商条件，现对本项目进行竞争性磋商。</w:t>
      </w:r>
    </w:p>
    <w:p w14:paraId="293ECA58">
      <w:pPr>
        <w:tabs>
          <w:tab w:val="left" w:pos="2080"/>
        </w:tabs>
        <w:autoSpaceDE w:val="0"/>
        <w:autoSpaceDN w:val="0"/>
        <w:adjustRightInd w:val="0"/>
        <w:spacing w:line="500" w:lineRule="exact"/>
        <w:ind w:left="481" w:leftChars="229"/>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2</w:t>
      </w:r>
      <w:r>
        <w:rPr>
          <w:rFonts w:hint="eastAsia" w:ascii="宋体" w:hAnsi="宋体"/>
          <w:color w:val="auto"/>
          <w:kern w:val="0"/>
          <w:sz w:val="24"/>
          <w:szCs w:val="21"/>
        </w:rPr>
        <w:t>）</w:t>
      </w:r>
      <w:r>
        <w:rPr>
          <w:rFonts w:hint="eastAsia" w:ascii="宋体" w:hAnsi="宋体" w:cs="宋体"/>
          <w:color w:val="auto"/>
          <w:kern w:val="0"/>
          <w:sz w:val="24"/>
          <w:szCs w:val="21"/>
        </w:rPr>
        <w:t>本项目采购人：见供应商须知前附表。</w:t>
      </w:r>
    </w:p>
    <w:p w14:paraId="1CE034E4">
      <w:pPr>
        <w:tabs>
          <w:tab w:val="left" w:pos="2080"/>
        </w:tabs>
        <w:autoSpaceDE w:val="0"/>
        <w:autoSpaceDN w:val="0"/>
        <w:adjustRightInd w:val="0"/>
        <w:spacing w:line="500" w:lineRule="exact"/>
        <w:ind w:left="481" w:leftChars="229"/>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3</w:t>
      </w:r>
      <w:r>
        <w:rPr>
          <w:rFonts w:hint="eastAsia" w:ascii="宋体" w:hAnsi="宋体"/>
          <w:color w:val="auto"/>
          <w:kern w:val="0"/>
          <w:sz w:val="24"/>
          <w:szCs w:val="21"/>
        </w:rPr>
        <w:t>）</w:t>
      </w:r>
      <w:r>
        <w:rPr>
          <w:rFonts w:hint="eastAsia" w:ascii="宋体" w:hAnsi="宋体" w:cs="宋体"/>
          <w:color w:val="auto"/>
          <w:kern w:val="0"/>
          <w:sz w:val="24"/>
          <w:szCs w:val="21"/>
        </w:rPr>
        <w:t>本项目采购代理机构：见供应商须知前附表。</w:t>
      </w:r>
    </w:p>
    <w:p w14:paraId="3CE4D7B5">
      <w:pPr>
        <w:tabs>
          <w:tab w:val="left" w:pos="2080"/>
        </w:tabs>
        <w:autoSpaceDE w:val="0"/>
        <w:autoSpaceDN w:val="0"/>
        <w:adjustRightInd w:val="0"/>
        <w:spacing w:line="500" w:lineRule="exact"/>
        <w:ind w:left="481" w:leftChars="229"/>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4</w:t>
      </w:r>
      <w:r>
        <w:rPr>
          <w:rFonts w:hint="eastAsia" w:ascii="宋体" w:hAnsi="宋体"/>
          <w:color w:val="auto"/>
          <w:kern w:val="0"/>
          <w:sz w:val="24"/>
          <w:szCs w:val="21"/>
        </w:rPr>
        <w:t>）</w:t>
      </w:r>
      <w:r>
        <w:rPr>
          <w:rFonts w:hint="eastAsia" w:ascii="宋体" w:hAnsi="宋体" w:cs="宋体"/>
          <w:color w:val="auto"/>
          <w:kern w:val="0"/>
          <w:sz w:val="24"/>
          <w:szCs w:val="21"/>
        </w:rPr>
        <w:t>本项目名称：见供应商须知前附表。</w:t>
      </w:r>
    </w:p>
    <w:p w14:paraId="6B40B885">
      <w:pPr>
        <w:tabs>
          <w:tab w:val="left" w:pos="2080"/>
        </w:tabs>
        <w:autoSpaceDE w:val="0"/>
        <w:autoSpaceDN w:val="0"/>
        <w:adjustRightInd w:val="0"/>
        <w:spacing w:line="500" w:lineRule="exact"/>
        <w:ind w:left="481" w:leftChars="229"/>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5</w:t>
      </w:r>
      <w:r>
        <w:rPr>
          <w:rFonts w:hint="eastAsia" w:ascii="宋体" w:hAnsi="宋体"/>
          <w:color w:val="auto"/>
          <w:kern w:val="0"/>
          <w:sz w:val="24"/>
          <w:szCs w:val="21"/>
        </w:rPr>
        <w:t>）</w:t>
      </w:r>
      <w:r>
        <w:rPr>
          <w:rFonts w:hint="eastAsia" w:ascii="宋体" w:hAnsi="宋体" w:cs="宋体"/>
          <w:color w:val="auto"/>
          <w:kern w:val="0"/>
          <w:sz w:val="24"/>
          <w:szCs w:val="21"/>
        </w:rPr>
        <w:t>本项目建设地点：见供应商须知前附表。</w:t>
      </w:r>
    </w:p>
    <w:p w14:paraId="30887E41">
      <w:pPr>
        <w:tabs>
          <w:tab w:val="left" w:pos="1560"/>
        </w:tabs>
        <w:autoSpaceDE w:val="0"/>
        <w:autoSpaceDN w:val="0"/>
        <w:adjustRightInd w:val="0"/>
        <w:spacing w:line="500" w:lineRule="exact"/>
        <w:jc w:val="left"/>
        <w:rPr>
          <w:rFonts w:ascii="宋体" w:cs="黑体"/>
          <w:color w:val="auto"/>
          <w:kern w:val="0"/>
          <w:sz w:val="24"/>
          <w:szCs w:val="21"/>
        </w:rPr>
      </w:pPr>
      <w:r>
        <w:rPr>
          <w:rFonts w:hint="eastAsia" w:ascii="宋体" w:hAnsi="宋体" w:cs="宋体"/>
          <w:color w:val="auto"/>
          <w:kern w:val="0"/>
          <w:sz w:val="24"/>
          <w:szCs w:val="21"/>
          <w:lang w:val="en-US" w:eastAsia="zh-CN"/>
        </w:rPr>
        <w:t>2</w:t>
      </w:r>
      <w:r>
        <w:rPr>
          <w:rFonts w:hint="eastAsia" w:ascii="宋体" w:hAnsi="宋体" w:cs="宋体"/>
          <w:color w:val="auto"/>
          <w:kern w:val="0"/>
          <w:sz w:val="24"/>
          <w:szCs w:val="21"/>
        </w:rPr>
        <w:t>、</w:t>
      </w:r>
      <w:r>
        <w:rPr>
          <w:rFonts w:hint="eastAsia" w:ascii="宋体" w:hAnsi="宋体"/>
          <w:color w:val="auto"/>
          <w:kern w:val="0"/>
          <w:sz w:val="24"/>
          <w:szCs w:val="21"/>
        </w:rPr>
        <w:t>磋商</w:t>
      </w:r>
      <w:r>
        <w:rPr>
          <w:rFonts w:hint="eastAsia" w:ascii="宋体" w:hAnsi="宋体" w:cs="黑体"/>
          <w:color w:val="auto"/>
          <w:kern w:val="0"/>
          <w:sz w:val="24"/>
          <w:szCs w:val="21"/>
        </w:rPr>
        <w:t>范围、计划工期和质量要求</w:t>
      </w:r>
    </w:p>
    <w:p w14:paraId="30D2E5AF">
      <w:pPr>
        <w:tabs>
          <w:tab w:val="left" w:pos="2080"/>
        </w:tabs>
        <w:autoSpaceDE w:val="0"/>
        <w:autoSpaceDN w:val="0"/>
        <w:adjustRightInd w:val="0"/>
        <w:spacing w:line="500" w:lineRule="exact"/>
        <w:ind w:left="481" w:leftChars="229"/>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1</w:t>
      </w:r>
      <w:r>
        <w:rPr>
          <w:rFonts w:hint="eastAsia" w:ascii="宋体" w:hAnsi="宋体"/>
          <w:color w:val="auto"/>
          <w:kern w:val="0"/>
          <w:sz w:val="24"/>
          <w:szCs w:val="21"/>
        </w:rPr>
        <w:t>）</w:t>
      </w:r>
      <w:r>
        <w:rPr>
          <w:rFonts w:hint="eastAsia" w:ascii="宋体" w:hAnsi="宋体" w:cs="宋体"/>
          <w:color w:val="auto"/>
          <w:kern w:val="0"/>
          <w:sz w:val="24"/>
          <w:szCs w:val="21"/>
        </w:rPr>
        <w:t>本项目的磋商范围：见供应商须知前附表。</w:t>
      </w:r>
    </w:p>
    <w:p w14:paraId="356C7DC1">
      <w:pPr>
        <w:tabs>
          <w:tab w:val="left" w:pos="2080"/>
        </w:tabs>
        <w:autoSpaceDE w:val="0"/>
        <w:autoSpaceDN w:val="0"/>
        <w:adjustRightInd w:val="0"/>
        <w:spacing w:line="500" w:lineRule="exact"/>
        <w:ind w:left="481" w:leftChars="229"/>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2</w:t>
      </w:r>
      <w:r>
        <w:rPr>
          <w:rFonts w:hint="eastAsia" w:ascii="宋体" w:hAnsi="宋体"/>
          <w:color w:val="auto"/>
          <w:kern w:val="0"/>
          <w:sz w:val="24"/>
          <w:szCs w:val="21"/>
        </w:rPr>
        <w:t>）</w:t>
      </w:r>
      <w:r>
        <w:rPr>
          <w:rFonts w:hint="eastAsia" w:ascii="宋体" w:hAnsi="宋体" w:cs="宋体"/>
          <w:color w:val="auto"/>
          <w:kern w:val="0"/>
          <w:sz w:val="24"/>
          <w:szCs w:val="21"/>
        </w:rPr>
        <w:t>本项目的计划工期：见供应商须知前附表。</w:t>
      </w:r>
    </w:p>
    <w:p w14:paraId="3666F167">
      <w:pPr>
        <w:tabs>
          <w:tab w:val="left" w:pos="2080"/>
        </w:tabs>
        <w:autoSpaceDE w:val="0"/>
        <w:autoSpaceDN w:val="0"/>
        <w:adjustRightInd w:val="0"/>
        <w:spacing w:line="500" w:lineRule="exact"/>
        <w:ind w:left="481" w:leftChars="229"/>
        <w:jc w:val="left"/>
        <w:rPr>
          <w:rFonts w:ascii="宋体" w:cs="宋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3</w:t>
      </w:r>
      <w:r>
        <w:rPr>
          <w:rFonts w:hint="eastAsia" w:ascii="宋体" w:hAnsi="宋体"/>
          <w:color w:val="auto"/>
          <w:kern w:val="0"/>
          <w:sz w:val="24"/>
          <w:szCs w:val="21"/>
        </w:rPr>
        <w:t>）</w:t>
      </w:r>
      <w:r>
        <w:rPr>
          <w:rFonts w:hint="eastAsia" w:ascii="宋体" w:hAnsi="宋体" w:cs="宋体"/>
          <w:color w:val="auto"/>
          <w:kern w:val="0"/>
          <w:sz w:val="24"/>
          <w:szCs w:val="21"/>
        </w:rPr>
        <w:t>本项目的质量要求：见供应商须知前附表。</w:t>
      </w:r>
    </w:p>
    <w:p w14:paraId="5946B421">
      <w:pPr>
        <w:tabs>
          <w:tab w:val="left" w:pos="1560"/>
        </w:tabs>
        <w:autoSpaceDE w:val="0"/>
        <w:autoSpaceDN w:val="0"/>
        <w:adjustRightInd w:val="0"/>
        <w:spacing w:line="500" w:lineRule="exact"/>
        <w:jc w:val="left"/>
        <w:rPr>
          <w:rFonts w:ascii="宋体" w:cs="黑体"/>
          <w:color w:val="auto"/>
          <w:kern w:val="0"/>
          <w:sz w:val="24"/>
          <w:szCs w:val="21"/>
        </w:rPr>
      </w:pPr>
      <w:r>
        <w:rPr>
          <w:rFonts w:hint="eastAsia" w:ascii="宋体" w:hAnsi="宋体"/>
          <w:color w:val="auto"/>
          <w:kern w:val="0"/>
          <w:sz w:val="24"/>
          <w:szCs w:val="21"/>
          <w:lang w:val="en-US" w:eastAsia="zh-CN"/>
        </w:rPr>
        <w:t>3</w:t>
      </w:r>
      <w:r>
        <w:rPr>
          <w:rFonts w:hint="eastAsia" w:ascii="宋体" w:hAnsi="宋体"/>
          <w:color w:val="auto"/>
          <w:kern w:val="0"/>
          <w:sz w:val="24"/>
          <w:szCs w:val="21"/>
        </w:rPr>
        <w:t>、</w:t>
      </w:r>
      <w:r>
        <w:rPr>
          <w:rFonts w:hint="eastAsia" w:ascii="宋体" w:hAnsi="宋体" w:cs="宋体"/>
          <w:color w:val="auto"/>
          <w:kern w:val="0"/>
          <w:sz w:val="24"/>
          <w:szCs w:val="21"/>
        </w:rPr>
        <w:t>供应商</w:t>
      </w:r>
      <w:r>
        <w:rPr>
          <w:rFonts w:hint="eastAsia" w:ascii="宋体" w:hAnsi="宋体" w:cs="黑体"/>
          <w:color w:val="auto"/>
          <w:kern w:val="0"/>
          <w:sz w:val="24"/>
          <w:szCs w:val="21"/>
        </w:rPr>
        <w:t>资格要求</w:t>
      </w:r>
      <w:r>
        <w:rPr>
          <w:rFonts w:ascii="宋体" w:hAnsi="宋体" w:cs="黑体"/>
          <w:color w:val="auto"/>
          <w:kern w:val="0"/>
          <w:sz w:val="24"/>
          <w:szCs w:val="21"/>
        </w:rPr>
        <w:t xml:space="preserve">    </w:t>
      </w:r>
    </w:p>
    <w:p w14:paraId="510D6DD1">
      <w:pPr>
        <w:tabs>
          <w:tab w:val="left" w:pos="1560"/>
        </w:tabs>
        <w:autoSpaceDE w:val="0"/>
        <w:autoSpaceDN w:val="0"/>
        <w:adjustRightInd w:val="0"/>
        <w:spacing w:line="500" w:lineRule="exact"/>
        <w:ind w:left="466" w:leftChars="222"/>
        <w:jc w:val="left"/>
        <w:rPr>
          <w:rFonts w:ascii="宋体" w:cs="黑体"/>
          <w:color w:val="auto"/>
          <w:kern w:val="0"/>
          <w:sz w:val="24"/>
          <w:szCs w:val="21"/>
        </w:rPr>
      </w:pPr>
      <w:r>
        <w:rPr>
          <w:rFonts w:hint="eastAsia" w:ascii="宋体" w:hAnsi="宋体"/>
          <w:color w:val="auto"/>
          <w:kern w:val="0"/>
          <w:sz w:val="24"/>
          <w:szCs w:val="21"/>
        </w:rPr>
        <w:t>（</w:t>
      </w:r>
      <w:r>
        <w:rPr>
          <w:rFonts w:ascii="宋体" w:hAnsi="宋体"/>
          <w:color w:val="auto"/>
          <w:kern w:val="0"/>
          <w:sz w:val="24"/>
          <w:szCs w:val="21"/>
        </w:rPr>
        <w:t>1</w:t>
      </w:r>
      <w:r>
        <w:rPr>
          <w:rFonts w:hint="eastAsia" w:ascii="宋体" w:hAnsi="宋体"/>
          <w:color w:val="auto"/>
          <w:kern w:val="0"/>
          <w:sz w:val="24"/>
          <w:szCs w:val="21"/>
        </w:rPr>
        <w:t>）</w:t>
      </w:r>
      <w:r>
        <w:rPr>
          <w:rFonts w:hint="eastAsia" w:ascii="宋体" w:hAnsi="宋体" w:cs="宋体"/>
          <w:color w:val="auto"/>
          <w:kern w:val="0"/>
          <w:sz w:val="24"/>
          <w:szCs w:val="21"/>
        </w:rPr>
        <w:t>供应商</w:t>
      </w:r>
      <w:r>
        <w:rPr>
          <w:rFonts w:hint="eastAsia" w:ascii="宋体" w:hAnsi="宋体" w:cs="黑体"/>
          <w:color w:val="auto"/>
          <w:kern w:val="0"/>
          <w:sz w:val="24"/>
          <w:szCs w:val="21"/>
        </w:rPr>
        <w:t>必备的资质要求：</w:t>
      </w:r>
      <w:r>
        <w:rPr>
          <w:rFonts w:hint="eastAsia" w:ascii="宋体" w:hAnsi="宋体" w:cs="宋体"/>
          <w:color w:val="auto"/>
          <w:kern w:val="0"/>
          <w:sz w:val="24"/>
          <w:szCs w:val="21"/>
        </w:rPr>
        <w:t>见供应商须知前附表。</w:t>
      </w:r>
    </w:p>
    <w:p w14:paraId="61DBB045">
      <w:pPr>
        <w:autoSpaceDE w:val="0"/>
        <w:autoSpaceDN w:val="0"/>
        <w:adjustRightInd w:val="0"/>
        <w:spacing w:line="500" w:lineRule="exact"/>
        <w:ind w:left="466" w:leftChars="222"/>
        <w:jc w:val="left"/>
        <w:rPr>
          <w:rFonts w:ascii="宋体" w:cs="宋体"/>
          <w:color w:val="auto"/>
          <w:kern w:val="0"/>
          <w:sz w:val="24"/>
          <w:szCs w:val="21"/>
        </w:rPr>
      </w:pPr>
      <w:r>
        <w:rPr>
          <w:rFonts w:hint="eastAsia" w:ascii="宋体" w:hAnsi="宋体" w:cs="宋体"/>
          <w:color w:val="auto"/>
          <w:kern w:val="0"/>
          <w:sz w:val="24"/>
          <w:szCs w:val="21"/>
        </w:rPr>
        <w:t>（</w:t>
      </w:r>
      <w:r>
        <w:rPr>
          <w:rFonts w:ascii="宋体" w:hAnsi="宋体" w:cs="宋体"/>
          <w:color w:val="auto"/>
          <w:kern w:val="0"/>
          <w:sz w:val="24"/>
          <w:szCs w:val="21"/>
        </w:rPr>
        <w:t>2</w:t>
      </w:r>
      <w:r>
        <w:rPr>
          <w:rFonts w:hint="eastAsia" w:ascii="宋体" w:hAnsi="宋体" w:cs="宋体"/>
          <w:color w:val="auto"/>
          <w:kern w:val="0"/>
          <w:sz w:val="24"/>
          <w:szCs w:val="21"/>
        </w:rPr>
        <w:t>）供应商不得存在下列情形之一：</w:t>
      </w:r>
    </w:p>
    <w:p w14:paraId="4A34894C">
      <w:pPr>
        <w:autoSpaceDE w:val="0"/>
        <w:autoSpaceDN w:val="0"/>
        <w:adjustRightInd w:val="0"/>
        <w:spacing w:line="500" w:lineRule="exact"/>
        <w:ind w:firstLine="600" w:firstLineChars="250"/>
        <w:jc w:val="left"/>
        <w:rPr>
          <w:rFonts w:ascii="宋体" w:cs="宋体"/>
          <w:color w:val="auto"/>
          <w:kern w:val="0"/>
          <w:sz w:val="24"/>
          <w:szCs w:val="21"/>
        </w:rPr>
      </w:pPr>
      <w:r>
        <w:rPr>
          <w:rFonts w:ascii="宋体" w:hAnsi="宋体" w:cs="宋体"/>
          <w:color w:val="auto"/>
          <w:kern w:val="0"/>
          <w:sz w:val="24"/>
          <w:szCs w:val="21"/>
        </w:rPr>
        <w:t>1</w:t>
      </w:r>
      <w:r>
        <w:rPr>
          <w:rFonts w:hint="eastAsia" w:ascii="宋体" w:hAnsi="宋体" w:cs="宋体"/>
          <w:color w:val="auto"/>
          <w:kern w:val="0"/>
          <w:sz w:val="24"/>
          <w:szCs w:val="21"/>
        </w:rPr>
        <w:t>）为采购人不具有独立法人资格的附属机构（单位）；</w:t>
      </w:r>
    </w:p>
    <w:p w14:paraId="36A4DAC8">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2</w:t>
      </w:r>
      <w:r>
        <w:rPr>
          <w:rFonts w:hint="eastAsia" w:ascii="宋体" w:hAnsi="宋体" w:cs="宋体"/>
          <w:color w:val="auto"/>
          <w:kern w:val="0"/>
          <w:sz w:val="24"/>
          <w:szCs w:val="21"/>
        </w:rPr>
        <w:t>）为本项目前期准备提供设计或咨询服务的，但设计施工总承包的除外；</w:t>
      </w:r>
    </w:p>
    <w:p w14:paraId="66F04DBA">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3</w:t>
      </w:r>
      <w:r>
        <w:rPr>
          <w:rFonts w:hint="eastAsia" w:ascii="宋体" w:hAnsi="宋体" w:cs="宋体"/>
          <w:color w:val="auto"/>
          <w:kern w:val="0"/>
          <w:sz w:val="24"/>
          <w:szCs w:val="21"/>
        </w:rPr>
        <w:t>）为本项目的监理人；</w:t>
      </w:r>
    </w:p>
    <w:p w14:paraId="036CBD0D">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4</w:t>
      </w:r>
      <w:r>
        <w:rPr>
          <w:rFonts w:hint="eastAsia" w:ascii="宋体" w:hAnsi="宋体" w:cs="宋体"/>
          <w:color w:val="auto"/>
          <w:kern w:val="0"/>
          <w:sz w:val="24"/>
          <w:szCs w:val="21"/>
        </w:rPr>
        <w:t>）为本项目的代建人；</w:t>
      </w:r>
    </w:p>
    <w:p w14:paraId="26A3DC89">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5</w:t>
      </w:r>
      <w:r>
        <w:rPr>
          <w:rFonts w:hint="eastAsia" w:ascii="宋体" w:hAnsi="宋体" w:cs="宋体"/>
          <w:color w:val="auto"/>
          <w:kern w:val="0"/>
          <w:sz w:val="24"/>
          <w:szCs w:val="21"/>
        </w:rPr>
        <w:t>）为本项目提供招标代理服务的；</w:t>
      </w:r>
    </w:p>
    <w:p w14:paraId="5367A4BA">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6</w:t>
      </w:r>
      <w:r>
        <w:rPr>
          <w:rFonts w:hint="eastAsia" w:ascii="宋体" w:hAnsi="宋体" w:cs="宋体"/>
          <w:color w:val="auto"/>
          <w:kern w:val="0"/>
          <w:sz w:val="24"/>
          <w:szCs w:val="21"/>
        </w:rPr>
        <w:t>）与本项目的监理人或代建人或采购代理机构同为一个法定代表人的；</w:t>
      </w:r>
    </w:p>
    <w:p w14:paraId="2557DE3E">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7</w:t>
      </w:r>
      <w:r>
        <w:rPr>
          <w:rFonts w:hint="eastAsia" w:ascii="宋体" w:hAnsi="宋体" w:cs="宋体"/>
          <w:color w:val="auto"/>
          <w:kern w:val="0"/>
          <w:sz w:val="24"/>
          <w:szCs w:val="21"/>
        </w:rPr>
        <w:t>）与本项目的监理人或代建人或采购代理机构相互控股或参股的；</w:t>
      </w:r>
    </w:p>
    <w:p w14:paraId="7B8FC819">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8</w:t>
      </w:r>
      <w:r>
        <w:rPr>
          <w:rFonts w:hint="eastAsia" w:ascii="宋体" w:hAnsi="宋体" w:cs="宋体"/>
          <w:color w:val="auto"/>
          <w:kern w:val="0"/>
          <w:sz w:val="24"/>
          <w:szCs w:val="21"/>
        </w:rPr>
        <w:t>）与本项目的监理人或代建人或采购代理机构相互任职或工作的；</w:t>
      </w:r>
    </w:p>
    <w:p w14:paraId="66DFCF0F">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s="宋体"/>
          <w:color w:val="auto"/>
          <w:kern w:val="0"/>
          <w:sz w:val="24"/>
          <w:szCs w:val="21"/>
        </w:rPr>
        <w:t>9</w:t>
      </w:r>
      <w:r>
        <w:rPr>
          <w:rFonts w:hint="eastAsia" w:ascii="宋体" w:hAnsi="宋体" w:cs="宋体"/>
          <w:color w:val="auto"/>
          <w:kern w:val="0"/>
          <w:sz w:val="24"/>
          <w:szCs w:val="21"/>
        </w:rPr>
        <w:t>）被责令停业的；</w:t>
      </w:r>
    </w:p>
    <w:p w14:paraId="2D12B4C0">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10</w:t>
      </w:r>
      <w:r>
        <w:rPr>
          <w:rFonts w:hint="eastAsia" w:ascii="宋体" w:hAnsi="宋体" w:cs="宋体"/>
          <w:color w:val="auto"/>
          <w:kern w:val="0"/>
          <w:sz w:val="24"/>
          <w:szCs w:val="21"/>
        </w:rPr>
        <w:t>）被暂停或取消磋商资格的；</w:t>
      </w:r>
    </w:p>
    <w:p w14:paraId="69171D91">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11</w:t>
      </w:r>
      <w:r>
        <w:rPr>
          <w:rFonts w:hint="eastAsia" w:ascii="宋体" w:hAnsi="宋体" w:cs="宋体"/>
          <w:color w:val="auto"/>
          <w:kern w:val="0"/>
          <w:sz w:val="24"/>
          <w:szCs w:val="21"/>
        </w:rPr>
        <w:t>）财产被接管或冻结的；</w:t>
      </w:r>
    </w:p>
    <w:p w14:paraId="02434272">
      <w:pPr>
        <w:autoSpaceDE w:val="0"/>
        <w:autoSpaceDN w:val="0"/>
        <w:adjustRightInd w:val="0"/>
        <w:spacing w:line="500" w:lineRule="exact"/>
        <w:ind w:firstLine="640" w:firstLineChars="267"/>
        <w:jc w:val="left"/>
        <w:rPr>
          <w:rFonts w:ascii="宋体" w:cs="宋体"/>
          <w:color w:val="auto"/>
          <w:kern w:val="0"/>
          <w:sz w:val="24"/>
          <w:szCs w:val="21"/>
        </w:rPr>
      </w:pPr>
      <w:r>
        <w:rPr>
          <w:rFonts w:ascii="宋体" w:hAnsi="宋体"/>
          <w:color w:val="auto"/>
          <w:kern w:val="0"/>
          <w:sz w:val="24"/>
          <w:szCs w:val="21"/>
        </w:rPr>
        <w:t>12</w:t>
      </w:r>
      <w:r>
        <w:rPr>
          <w:rFonts w:hint="eastAsia" w:ascii="宋体" w:hAnsi="宋体" w:cs="宋体"/>
          <w:color w:val="auto"/>
          <w:kern w:val="0"/>
          <w:sz w:val="24"/>
          <w:szCs w:val="21"/>
        </w:rPr>
        <w:t>）在最近三年内有骗取中标或严重违约或重大工程质量问题的。</w:t>
      </w:r>
    </w:p>
    <w:p w14:paraId="2255E8C5">
      <w:pPr>
        <w:autoSpaceDE w:val="0"/>
        <w:autoSpaceDN w:val="0"/>
        <w:adjustRightInd w:val="0"/>
        <w:spacing w:line="500" w:lineRule="exact"/>
        <w:jc w:val="left"/>
        <w:rPr>
          <w:rFonts w:ascii="宋体" w:cs="宋体"/>
          <w:color w:val="auto"/>
          <w:kern w:val="0"/>
          <w:sz w:val="24"/>
          <w:szCs w:val="21"/>
        </w:rPr>
      </w:pPr>
      <w:r>
        <w:rPr>
          <w:rFonts w:hint="eastAsia" w:ascii="宋体" w:hAnsi="宋体" w:cs="宋体"/>
          <w:color w:val="auto"/>
          <w:kern w:val="0"/>
          <w:sz w:val="24"/>
          <w:szCs w:val="21"/>
          <w:lang w:val="en-US" w:eastAsia="zh-CN"/>
        </w:rPr>
        <w:t>4</w:t>
      </w:r>
      <w:r>
        <w:rPr>
          <w:rFonts w:hint="eastAsia" w:ascii="宋体" w:hAnsi="宋体" w:cs="宋体"/>
          <w:color w:val="auto"/>
          <w:kern w:val="0"/>
          <w:sz w:val="24"/>
          <w:szCs w:val="21"/>
        </w:rPr>
        <w:t>、供应商信用记录查询</w:t>
      </w:r>
    </w:p>
    <w:p w14:paraId="4973096C">
      <w:pPr>
        <w:wordWrap w:val="0"/>
        <w:topLinePunct/>
        <w:spacing w:line="360" w:lineRule="auto"/>
        <w:ind w:firstLine="480" w:firstLineChars="200"/>
        <w:rPr>
          <w:rFonts w:ascii="宋体"/>
          <w:color w:val="auto"/>
          <w:sz w:val="24"/>
        </w:rPr>
      </w:pPr>
      <w:r>
        <w:rPr>
          <w:rFonts w:ascii="宋体" w:hAnsi="宋体"/>
          <w:color w:val="auto"/>
          <w:sz w:val="24"/>
        </w:rPr>
        <w:t>4.1</w:t>
      </w:r>
      <w:r>
        <w:rPr>
          <w:rFonts w:hint="eastAsia" w:ascii="宋体" w:hAnsi="宋体"/>
          <w:color w:val="auto"/>
          <w:sz w:val="24"/>
        </w:rPr>
        <w:t>信用记录查询渠道</w:t>
      </w:r>
    </w:p>
    <w:p w14:paraId="4BF938FC">
      <w:pPr>
        <w:wordWrap w:val="0"/>
        <w:topLinePunct/>
        <w:spacing w:line="360" w:lineRule="auto"/>
        <w:ind w:firstLine="480" w:firstLineChars="200"/>
        <w:rPr>
          <w:rFonts w:ascii="宋体"/>
          <w:color w:val="auto"/>
          <w:sz w:val="24"/>
        </w:rPr>
      </w:pPr>
      <w:r>
        <w:rPr>
          <w:rFonts w:hint="eastAsia" w:ascii="宋体" w:hAnsi="宋体"/>
          <w:color w:val="auto"/>
          <w:sz w:val="24"/>
        </w:rPr>
        <w:t>供应商</w:t>
      </w:r>
      <w:r>
        <w:rPr>
          <w:rFonts w:hint="eastAsia" w:ascii="宋体" w:hAnsi="宋体" w:cs="宋体"/>
          <w:color w:val="auto"/>
          <w:sz w:val="24"/>
        </w:rPr>
        <w:t>通过</w:t>
      </w:r>
      <w:r>
        <w:rPr>
          <w:rFonts w:hint="eastAsia" w:ascii="宋体"/>
          <w:color w:val="auto"/>
          <w:sz w:val="24"/>
        </w:rPr>
        <w:t>“</w:t>
      </w:r>
      <w:r>
        <w:rPr>
          <w:rFonts w:hint="eastAsia" w:ascii="宋体" w:hAnsi="宋体"/>
          <w:color w:val="auto"/>
          <w:sz w:val="24"/>
        </w:rPr>
        <w:t>信用中国</w:t>
      </w:r>
      <w:r>
        <w:rPr>
          <w:rFonts w:hint="eastAsia" w:ascii="宋体"/>
          <w:color w:val="auto"/>
          <w:sz w:val="24"/>
        </w:rPr>
        <w:t>”</w:t>
      </w:r>
      <w:r>
        <w:rPr>
          <w:rFonts w:hint="eastAsia" w:ascii="宋体" w:hAnsi="宋体"/>
          <w:color w:val="auto"/>
          <w:sz w:val="24"/>
        </w:rPr>
        <w:t>网站</w:t>
      </w:r>
      <w:r>
        <w:rPr>
          <w:rFonts w:ascii="宋体" w:hAnsi="宋体"/>
          <w:color w:val="auto"/>
          <w:sz w:val="24"/>
        </w:rPr>
        <w:t xml:space="preserve">(www.creditchina.gov.cn) </w:t>
      </w:r>
      <w:r>
        <w:rPr>
          <w:rFonts w:hint="eastAsia" w:ascii="宋体" w:hAnsi="宋体"/>
          <w:color w:val="auto"/>
          <w:sz w:val="24"/>
        </w:rPr>
        <w:t>、中国政府采购网</w:t>
      </w:r>
      <w:r>
        <w:rPr>
          <w:rFonts w:ascii="宋体" w:hAnsi="宋体"/>
          <w:color w:val="auto"/>
          <w:sz w:val="24"/>
        </w:rPr>
        <w:t>(www.ccgp.gov.cn)</w:t>
      </w:r>
      <w:r>
        <w:rPr>
          <w:rFonts w:hint="eastAsia" w:ascii="宋体" w:hAnsi="宋体"/>
          <w:color w:val="auto"/>
          <w:sz w:val="24"/>
        </w:rPr>
        <w:t>信用记录的查询。</w:t>
      </w:r>
    </w:p>
    <w:p w14:paraId="66FAC52F">
      <w:pPr>
        <w:wordWrap w:val="0"/>
        <w:topLinePunct/>
        <w:spacing w:line="360" w:lineRule="auto"/>
        <w:ind w:firstLine="480" w:firstLineChars="200"/>
        <w:rPr>
          <w:rFonts w:ascii="宋体"/>
          <w:color w:val="auto"/>
          <w:sz w:val="24"/>
        </w:rPr>
      </w:pPr>
      <w:r>
        <w:rPr>
          <w:rFonts w:ascii="宋体" w:hAnsi="宋体"/>
          <w:color w:val="auto"/>
          <w:sz w:val="24"/>
        </w:rPr>
        <w:t>4.2</w:t>
      </w:r>
      <w:r>
        <w:rPr>
          <w:rFonts w:hint="eastAsia" w:ascii="宋体" w:hAnsi="宋体"/>
          <w:color w:val="auto"/>
          <w:sz w:val="24"/>
        </w:rPr>
        <w:t>信用记录的使用及时间截点</w:t>
      </w:r>
    </w:p>
    <w:p w14:paraId="06BAA2DD">
      <w:pPr>
        <w:wordWrap w:val="0"/>
        <w:topLinePunct/>
        <w:adjustRightInd w:val="0"/>
        <w:spacing w:line="500" w:lineRule="exact"/>
        <w:ind w:firstLine="480" w:firstLineChars="200"/>
        <w:jc w:val="left"/>
        <w:rPr>
          <w:rFonts w:ascii="宋体" w:cs="宋体"/>
          <w:color w:val="auto"/>
          <w:kern w:val="0"/>
          <w:sz w:val="24"/>
          <w:szCs w:val="21"/>
        </w:rPr>
      </w:pPr>
      <w:r>
        <w:rPr>
          <w:rFonts w:hint="eastAsia" w:ascii="宋体" w:hAnsi="宋体"/>
          <w:color w:val="auto"/>
          <w:sz w:val="24"/>
        </w:rPr>
        <w:t>如果供应商（包含法定代表人）被查实在投标截止时间前已列入失信被执行人、重大税收违法案件当事人名单、政府采购严重违法失信行为记录名单，其投标为无效投标。从名单中被移出或期限届满的，则可参加政府采购活动。</w:t>
      </w:r>
      <w:r>
        <w:rPr>
          <w:rFonts w:ascii="宋体" w:hAnsi="宋体" w:cs="宋体"/>
          <w:color w:val="auto"/>
          <w:kern w:val="0"/>
          <w:sz w:val="24"/>
          <w:szCs w:val="21"/>
        </w:rPr>
        <w:t xml:space="preserve"> </w:t>
      </w:r>
    </w:p>
    <w:p w14:paraId="79DB379E">
      <w:pPr>
        <w:tabs>
          <w:tab w:val="left" w:pos="1560"/>
        </w:tabs>
        <w:autoSpaceDE w:val="0"/>
        <w:autoSpaceDN w:val="0"/>
        <w:adjustRightInd w:val="0"/>
        <w:spacing w:line="500" w:lineRule="exact"/>
        <w:jc w:val="left"/>
        <w:rPr>
          <w:rFonts w:ascii="宋体" w:cs="黑体"/>
          <w:color w:val="auto"/>
          <w:kern w:val="0"/>
          <w:sz w:val="24"/>
          <w:szCs w:val="21"/>
        </w:rPr>
      </w:pPr>
      <w:r>
        <w:rPr>
          <w:rFonts w:hint="eastAsia" w:ascii="宋体" w:hAnsi="宋体"/>
          <w:color w:val="auto"/>
          <w:kern w:val="0"/>
          <w:sz w:val="24"/>
          <w:szCs w:val="21"/>
          <w:lang w:val="en-US" w:eastAsia="zh-CN"/>
        </w:rPr>
        <w:t>5</w:t>
      </w:r>
      <w:r>
        <w:rPr>
          <w:rFonts w:hint="eastAsia" w:ascii="宋体" w:hAnsi="宋体"/>
          <w:color w:val="auto"/>
          <w:kern w:val="0"/>
          <w:sz w:val="24"/>
          <w:szCs w:val="21"/>
        </w:rPr>
        <w:t>、</w:t>
      </w:r>
      <w:r>
        <w:rPr>
          <w:rFonts w:hint="eastAsia" w:ascii="宋体" w:hAnsi="宋体" w:cs="黑体"/>
          <w:color w:val="auto"/>
          <w:kern w:val="0"/>
          <w:sz w:val="24"/>
          <w:szCs w:val="21"/>
        </w:rPr>
        <w:t>费用承担</w:t>
      </w:r>
    </w:p>
    <w:p w14:paraId="26FCD036">
      <w:pPr>
        <w:autoSpaceDE w:val="0"/>
        <w:autoSpaceDN w:val="0"/>
        <w:adjustRightInd w:val="0"/>
        <w:spacing w:line="500" w:lineRule="exact"/>
        <w:ind w:firstLine="480" w:firstLineChars="200"/>
        <w:jc w:val="left"/>
        <w:rPr>
          <w:rFonts w:ascii="宋体" w:cs="宋体"/>
          <w:color w:val="auto"/>
          <w:kern w:val="0"/>
          <w:sz w:val="24"/>
          <w:szCs w:val="21"/>
        </w:rPr>
      </w:pPr>
      <w:r>
        <w:rPr>
          <w:rFonts w:hint="eastAsia" w:ascii="宋体" w:hAnsi="宋体" w:cs="宋体"/>
          <w:color w:val="auto"/>
          <w:kern w:val="0"/>
          <w:sz w:val="24"/>
          <w:szCs w:val="21"/>
        </w:rPr>
        <w:t>供应商准备和参加磋商活动发生的费用自理。</w:t>
      </w:r>
    </w:p>
    <w:p w14:paraId="70E0A4D1">
      <w:pPr>
        <w:autoSpaceDE w:val="0"/>
        <w:autoSpaceDN w:val="0"/>
        <w:adjustRightInd w:val="0"/>
        <w:spacing w:line="500" w:lineRule="exact"/>
        <w:jc w:val="left"/>
        <w:rPr>
          <w:rFonts w:ascii="宋体" w:cs="宋体"/>
          <w:color w:val="auto"/>
          <w:kern w:val="0"/>
          <w:sz w:val="24"/>
          <w:szCs w:val="21"/>
        </w:rPr>
      </w:pPr>
      <w:r>
        <w:rPr>
          <w:rFonts w:hint="eastAsia" w:ascii="宋体" w:hAnsi="宋体" w:cs="宋体"/>
          <w:color w:val="auto"/>
          <w:kern w:val="0"/>
          <w:sz w:val="24"/>
          <w:szCs w:val="21"/>
          <w:lang w:val="en-US" w:eastAsia="zh-CN"/>
        </w:rPr>
        <w:t>6</w:t>
      </w:r>
      <w:r>
        <w:rPr>
          <w:rFonts w:hint="eastAsia" w:ascii="宋体" w:hAnsi="宋体" w:cs="宋体"/>
          <w:color w:val="auto"/>
          <w:kern w:val="0"/>
          <w:sz w:val="24"/>
          <w:szCs w:val="21"/>
        </w:rPr>
        <w:t>、保密</w:t>
      </w:r>
    </w:p>
    <w:p w14:paraId="7E1EFB54">
      <w:pPr>
        <w:autoSpaceDE w:val="0"/>
        <w:autoSpaceDN w:val="0"/>
        <w:adjustRightInd w:val="0"/>
        <w:spacing w:line="500" w:lineRule="exact"/>
        <w:ind w:firstLine="480" w:firstLineChars="200"/>
        <w:jc w:val="left"/>
        <w:rPr>
          <w:rFonts w:ascii="宋体" w:cs="宋体"/>
          <w:color w:val="auto"/>
          <w:kern w:val="0"/>
          <w:sz w:val="24"/>
          <w:szCs w:val="21"/>
        </w:rPr>
      </w:pPr>
      <w:r>
        <w:rPr>
          <w:rFonts w:hint="eastAsia" w:ascii="宋体" w:hAnsi="宋体" w:cs="宋体"/>
          <w:color w:val="auto"/>
          <w:kern w:val="0"/>
          <w:sz w:val="24"/>
          <w:szCs w:val="21"/>
        </w:rPr>
        <w:t>参与磋商活动的各方应对磋商文件和响应文件的商业和技术等秘密保密，违者应对由此造成的后果承担法律责任。</w:t>
      </w:r>
    </w:p>
    <w:p w14:paraId="36BB874D">
      <w:pPr>
        <w:autoSpaceDE w:val="0"/>
        <w:autoSpaceDN w:val="0"/>
        <w:adjustRightInd w:val="0"/>
        <w:spacing w:line="500" w:lineRule="exact"/>
        <w:jc w:val="left"/>
        <w:rPr>
          <w:rFonts w:ascii="宋体" w:cs="宋体"/>
          <w:color w:val="auto"/>
          <w:kern w:val="0"/>
          <w:sz w:val="24"/>
          <w:szCs w:val="21"/>
        </w:rPr>
      </w:pPr>
      <w:r>
        <w:rPr>
          <w:rFonts w:hint="eastAsia" w:ascii="宋体" w:hAnsi="宋体" w:cs="宋体"/>
          <w:color w:val="auto"/>
          <w:kern w:val="0"/>
          <w:sz w:val="24"/>
          <w:szCs w:val="21"/>
          <w:lang w:val="en-US" w:eastAsia="zh-CN"/>
        </w:rPr>
        <w:t>7</w:t>
      </w:r>
      <w:r>
        <w:rPr>
          <w:rFonts w:hint="eastAsia" w:ascii="宋体" w:hAnsi="宋体" w:cs="宋体"/>
          <w:color w:val="auto"/>
          <w:kern w:val="0"/>
          <w:sz w:val="24"/>
          <w:szCs w:val="21"/>
        </w:rPr>
        <w:t>、语言文字</w:t>
      </w:r>
    </w:p>
    <w:p w14:paraId="225DFE21">
      <w:pPr>
        <w:autoSpaceDE w:val="0"/>
        <w:autoSpaceDN w:val="0"/>
        <w:adjustRightInd w:val="0"/>
        <w:spacing w:line="500" w:lineRule="exact"/>
        <w:ind w:firstLine="480" w:firstLineChars="200"/>
        <w:jc w:val="left"/>
        <w:rPr>
          <w:rFonts w:ascii="宋体" w:cs="宋体"/>
          <w:color w:val="auto"/>
          <w:kern w:val="0"/>
          <w:sz w:val="24"/>
          <w:szCs w:val="21"/>
        </w:rPr>
      </w:pPr>
      <w:r>
        <w:rPr>
          <w:rFonts w:hint="eastAsia" w:ascii="宋体" w:hAnsi="宋体" w:cs="宋体"/>
          <w:color w:val="auto"/>
          <w:kern w:val="0"/>
          <w:sz w:val="24"/>
          <w:szCs w:val="21"/>
        </w:rPr>
        <w:t>除专用术语外，与磋商文件有关的语言均使用中文；必要时专用术语应附有中文注释。</w:t>
      </w:r>
    </w:p>
    <w:p w14:paraId="3C8F4D52">
      <w:pPr>
        <w:autoSpaceDE w:val="0"/>
        <w:autoSpaceDN w:val="0"/>
        <w:adjustRightInd w:val="0"/>
        <w:spacing w:line="500" w:lineRule="exact"/>
        <w:jc w:val="left"/>
        <w:rPr>
          <w:rFonts w:ascii="宋体" w:cs="宋体"/>
          <w:color w:val="auto"/>
          <w:kern w:val="0"/>
          <w:sz w:val="24"/>
          <w:szCs w:val="21"/>
        </w:rPr>
      </w:pPr>
      <w:r>
        <w:rPr>
          <w:rFonts w:hint="eastAsia" w:ascii="宋体" w:hAnsi="宋体" w:cs="宋体"/>
          <w:color w:val="auto"/>
          <w:kern w:val="0"/>
          <w:sz w:val="24"/>
          <w:szCs w:val="21"/>
          <w:lang w:val="en-US" w:eastAsia="zh-CN"/>
        </w:rPr>
        <w:t>8</w:t>
      </w:r>
      <w:r>
        <w:rPr>
          <w:rFonts w:hint="eastAsia" w:ascii="宋体" w:hAnsi="宋体" w:cs="宋体"/>
          <w:color w:val="auto"/>
          <w:kern w:val="0"/>
          <w:sz w:val="24"/>
          <w:szCs w:val="21"/>
        </w:rPr>
        <w:t>、计量单位</w:t>
      </w:r>
    </w:p>
    <w:p w14:paraId="20C7BCA7">
      <w:pPr>
        <w:autoSpaceDE w:val="0"/>
        <w:autoSpaceDN w:val="0"/>
        <w:adjustRightInd w:val="0"/>
        <w:spacing w:line="500" w:lineRule="exact"/>
        <w:ind w:firstLine="480" w:firstLineChars="200"/>
        <w:jc w:val="left"/>
        <w:rPr>
          <w:rFonts w:ascii="宋体" w:cs="宋体"/>
          <w:color w:val="auto"/>
          <w:kern w:val="0"/>
          <w:sz w:val="24"/>
          <w:szCs w:val="21"/>
        </w:rPr>
      </w:pPr>
      <w:r>
        <w:rPr>
          <w:rFonts w:hint="eastAsia" w:ascii="宋体" w:hAnsi="宋体" w:cs="宋体"/>
          <w:color w:val="auto"/>
          <w:kern w:val="0"/>
          <w:sz w:val="24"/>
          <w:szCs w:val="21"/>
        </w:rPr>
        <w:t>所有计量均采用中华人民共和国法定计量单位。</w:t>
      </w:r>
    </w:p>
    <w:p w14:paraId="49B24E7E">
      <w:pPr>
        <w:autoSpaceDE w:val="0"/>
        <w:autoSpaceDN w:val="0"/>
        <w:adjustRightInd w:val="0"/>
        <w:spacing w:line="500" w:lineRule="exact"/>
        <w:jc w:val="left"/>
        <w:rPr>
          <w:rFonts w:ascii="宋体" w:cs="宋体"/>
          <w:color w:val="auto"/>
          <w:kern w:val="0"/>
          <w:sz w:val="24"/>
          <w:szCs w:val="21"/>
        </w:rPr>
      </w:pPr>
      <w:r>
        <w:rPr>
          <w:rFonts w:hint="eastAsia" w:ascii="宋体" w:hAnsi="宋体" w:cs="宋体"/>
          <w:color w:val="auto"/>
          <w:kern w:val="0"/>
          <w:sz w:val="24"/>
          <w:szCs w:val="21"/>
          <w:lang w:val="en-US" w:eastAsia="zh-CN"/>
        </w:rPr>
        <w:t>9</w:t>
      </w:r>
      <w:r>
        <w:rPr>
          <w:rFonts w:hint="eastAsia" w:ascii="宋体" w:hAnsi="宋体" w:cs="宋体"/>
          <w:color w:val="auto"/>
          <w:kern w:val="0"/>
          <w:sz w:val="24"/>
          <w:szCs w:val="21"/>
        </w:rPr>
        <w:t>、踏勘现场</w:t>
      </w:r>
    </w:p>
    <w:p w14:paraId="0D0D6465">
      <w:pPr>
        <w:spacing w:line="500" w:lineRule="exact"/>
        <w:ind w:firstLine="480" w:firstLineChars="200"/>
        <w:rPr>
          <w:rFonts w:ascii="宋体"/>
          <w:color w:val="auto"/>
          <w:sz w:val="24"/>
          <w:szCs w:val="21"/>
        </w:rPr>
      </w:pPr>
      <w:r>
        <w:rPr>
          <w:rFonts w:hint="eastAsia" w:ascii="宋体" w:hAnsi="宋体" w:cs="宋体"/>
          <w:color w:val="auto"/>
          <w:kern w:val="0"/>
          <w:sz w:val="24"/>
          <w:szCs w:val="21"/>
        </w:rPr>
        <w:t>（</w:t>
      </w:r>
      <w:r>
        <w:rPr>
          <w:rFonts w:ascii="宋体" w:hAnsi="宋体" w:cs="宋体"/>
          <w:color w:val="auto"/>
          <w:kern w:val="0"/>
          <w:sz w:val="24"/>
          <w:szCs w:val="21"/>
        </w:rPr>
        <w:t>1</w:t>
      </w:r>
      <w:r>
        <w:rPr>
          <w:rFonts w:hint="eastAsia" w:ascii="宋体" w:hAnsi="宋体" w:cs="宋体"/>
          <w:color w:val="auto"/>
          <w:kern w:val="0"/>
          <w:sz w:val="24"/>
          <w:szCs w:val="21"/>
        </w:rPr>
        <w:t>）供应商</w:t>
      </w:r>
      <w:r>
        <w:rPr>
          <w:rFonts w:hint="eastAsia" w:ascii="宋体" w:hAnsi="宋体"/>
          <w:color w:val="auto"/>
          <w:sz w:val="24"/>
          <w:szCs w:val="21"/>
        </w:rPr>
        <w:t>按须知前附表要求踏勘现场。</w:t>
      </w:r>
    </w:p>
    <w:p w14:paraId="3C70E1E5">
      <w:pPr>
        <w:spacing w:line="500" w:lineRule="exact"/>
        <w:ind w:firstLine="480" w:firstLineChars="200"/>
        <w:rPr>
          <w:rFonts w:ascii="宋体"/>
          <w:color w:val="auto"/>
          <w:sz w:val="24"/>
          <w:szCs w:val="21"/>
        </w:rPr>
      </w:pPr>
      <w:r>
        <w:rPr>
          <w:rFonts w:hint="eastAsia" w:ascii="宋体" w:hAnsi="宋体"/>
          <w:color w:val="auto"/>
          <w:sz w:val="24"/>
          <w:szCs w:val="21"/>
        </w:rPr>
        <w:t>（</w:t>
      </w:r>
      <w:r>
        <w:rPr>
          <w:rFonts w:ascii="宋体" w:hAnsi="宋体"/>
          <w:color w:val="auto"/>
          <w:sz w:val="24"/>
          <w:szCs w:val="21"/>
        </w:rPr>
        <w:t>2</w:t>
      </w:r>
      <w:r>
        <w:rPr>
          <w:rFonts w:hint="eastAsia" w:ascii="宋体" w:hAnsi="宋体"/>
          <w:color w:val="auto"/>
          <w:sz w:val="24"/>
          <w:szCs w:val="21"/>
        </w:rPr>
        <w:t>）</w:t>
      </w:r>
      <w:r>
        <w:rPr>
          <w:rFonts w:hint="eastAsia" w:ascii="宋体" w:hAnsi="宋体" w:cs="宋体"/>
          <w:color w:val="auto"/>
          <w:kern w:val="0"/>
          <w:sz w:val="24"/>
          <w:szCs w:val="21"/>
        </w:rPr>
        <w:t>供应商</w:t>
      </w:r>
      <w:r>
        <w:rPr>
          <w:rFonts w:hint="eastAsia" w:ascii="宋体" w:hAnsi="宋体"/>
          <w:color w:val="auto"/>
          <w:sz w:val="24"/>
          <w:szCs w:val="21"/>
        </w:rPr>
        <w:t>承担踏勘现场所发生的自身费用。</w:t>
      </w:r>
    </w:p>
    <w:p w14:paraId="671B8DB4">
      <w:pPr>
        <w:spacing w:line="500" w:lineRule="exact"/>
        <w:ind w:firstLine="480" w:firstLineChars="200"/>
        <w:rPr>
          <w:rFonts w:ascii="宋体"/>
          <w:color w:val="auto"/>
          <w:sz w:val="24"/>
          <w:szCs w:val="21"/>
        </w:rPr>
      </w:pPr>
      <w:r>
        <w:rPr>
          <w:rFonts w:hint="eastAsia" w:ascii="宋体" w:hAnsi="宋体"/>
          <w:color w:val="auto"/>
          <w:sz w:val="24"/>
          <w:szCs w:val="21"/>
        </w:rPr>
        <w:t>（</w:t>
      </w:r>
      <w:r>
        <w:rPr>
          <w:rFonts w:ascii="宋体" w:hAnsi="宋体"/>
          <w:color w:val="auto"/>
          <w:sz w:val="24"/>
          <w:szCs w:val="21"/>
        </w:rPr>
        <w:t>3</w:t>
      </w:r>
      <w:r>
        <w:rPr>
          <w:rFonts w:hint="eastAsia" w:ascii="宋体" w:hAnsi="宋体"/>
          <w:color w:val="auto"/>
          <w:sz w:val="24"/>
          <w:szCs w:val="21"/>
        </w:rPr>
        <w:t>）除采购人的原因外，</w:t>
      </w:r>
      <w:r>
        <w:rPr>
          <w:rFonts w:hint="eastAsia" w:ascii="宋体" w:hAnsi="宋体" w:cs="宋体"/>
          <w:color w:val="auto"/>
          <w:kern w:val="0"/>
          <w:sz w:val="24"/>
          <w:szCs w:val="21"/>
        </w:rPr>
        <w:t>供应商</w:t>
      </w:r>
      <w:r>
        <w:rPr>
          <w:rFonts w:hint="eastAsia" w:ascii="宋体" w:hAnsi="宋体"/>
          <w:color w:val="auto"/>
          <w:sz w:val="24"/>
          <w:szCs w:val="21"/>
        </w:rPr>
        <w:t>自行负责在踏勘现场中所发生的人员伤亡和财产损失。</w:t>
      </w:r>
    </w:p>
    <w:p w14:paraId="0B71B23E">
      <w:pPr>
        <w:spacing w:line="500" w:lineRule="exact"/>
        <w:ind w:firstLine="480" w:firstLineChars="200"/>
        <w:rPr>
          <w:rFonts w:ascii="宋体"/>
          <w:color w:val="auto"/>
          <w:sz w:val="24"/>
          <w:szCs w:val="21"/>
        </w:rPr>
      </w:pPr>
      <w:r>
        <w:rPr>
          <w:rFonts w:hint="eastAsia" w:ascii="宋体" w:hAnsi="宋体"/>
          <w:color w:val="auto"/>
          <w:sz w:val="24"/>
          <w:szCs w:val="21"/>
        </w:rPr>
        <w:t>（</w:t>
      </w:r>
      <w:r>
        <w:rPr>
          <w:rFonts w:ascii="宋体" w:hAnsi="宋体"/>
          <w:color w:val="auto"/>
          <w:sz w:val="24"/>
          <w:szCs w:val="21"/>
        </w:rPr>
        <w:t>4</w:t>
      </w:r>
      <w:r>
        <w:rPr>
          <w:rFonts w:hint="eastAsia" w:ascii="宋体" w:hAnsi="宋体"/>
          <w:color w:val="auto"/>
          <w:sz w:val="24"/>
          <w:szCs w:val="21"/>
        </w:rPr>
        <w:t>）采购人在踏勘现场中介绍的工程场地和相关的周边环境情况，</w:t>
      </w:r>
      <w:r>
        <w:rPr>
          <w:rFonts w:hint="eastAsia" w:ascii="宋体" w:hAnsi="宋体" w:cs="宋体"/>
          <w:color w:val="auto"/>
          <w:kern w:val="0"/>
          <w:sz w:val="24"/>
          <w:szCs w:val="21"/>
        </w:rPr>
        <w:t>供应商</w:t>
      </w:r>
      <w:r>
        <w:rPr>
          <w:rFonts w:hint="eastAsia" w:ascii="宋体" w:hAnsi="宋体"/>
          <w:color w:val="auto"/>
          <w:sz w:val="24"/>
          <w:szCs w:val="21"/>
        </w:rPr>
        <w:t>在编制响应文件时参考，采购人不对</w:t>
      </w:r>
      <w:r>
        <w:rPr>
          <w:rFonts w:hint="eastAsia" w:ascii="宋体" w:hAnsi="宋体" w:cs="宋体"/>
          <w:color w:val="auto"/>
          <w:kern w:val="0"/>
          <w:sz w:val="24"/>
          <w:szCs w:val="21"/>
        </w:rPr>
        <w:t>供应商</w:t>
      </w:r>
      <w:r>
        <w:rPr>
          <w:rFonts w:hint="eastAsia" w:ascii="宋体" w:hAnsi="宋体"/>
          <w:color w:val="auto"/>
          <w:sz w:val="24"/>
          <w:szCs w:val="21"/>
        </w:rPr>
        <w:t>据此作出的判断和决策责任。</w:t>
      </w:r>
    </w:p>
    <w:p w14:paraId="4949D83C">
      <w:pPr>
        <w:autoSpaceDE w:val="0"/>
        <w:autoSpaceDN w:val="0"/>
        <w:adjustRightInd w:val="0"/>
        <w:spacing w:line="500" w:lineRule="exact"/>
        <w:jc w:val="left"/>
        <w:rPr>
          <w:rFonts w:ascii="宋体" w:cs="宋体"/>
          <w:color w:val="auto"/>
          <w:kern w:val="0"/>
          <w:sz w:val="24"/>
          <w:szCs w:val="21"/>
        </w:rPr>
      </w:pPr>
      <w:r>
        <w:rPr>
          <w:rFonts w:hint="eastAsia" w:ascii="宋体" w:hAnsi="宋体" w:cs="宋体"/>
          <w:color w:val="auto"/>
          <w:kern w:val="0"/>
          <w:sz w:val="24"/>
          <w:szCs w:val="21"/>
          <w:lang w:val="en-US" w:eastAsia="zh-CN"/>
        </w:rPr>
        <w:t>10</w:t>
      </w:r>
      <w:r>
        <w:rPr>
          <w:rFonts w:hint="eastAsia" w:ascii="宋体" w:hAnsi="宋体" w:cs="宋体"/>
          <w:color w:val="auto"/>
          <w:kern w:val="0"/>
          <w:sz w:val="24"/>
          <w:szCs w:val="21"/>
        </w:rPr>
        <w:t>、偏离</w:t>
      </w:r>
    </w:p>
    <w:p w14:paraId="0EA0E374">
      <w:pPr>
        <w:tabs>
          <w:tab w:val="left" w:pos="2080"/>
        </w:tabs>
        <w:autoSpaceDE w:val="0"/>
        <w:autoSpaceDN w:val="0"/>
        <w:adjustRightInd w:val="0"/>
        <w:spacing w:line="500" w:lineRule="exact"/>
        <w:ind w:firstLine="480" w:firstLineChars="200"/>
        <w:jc w:val="left"/>
        <w:rPr>
          <w:rFonts w:ascii="宋体" w:cs="宋体"/>
          <w:color w:val="auto"/>
          <w:kern w:val="0"/>
          <w:sz w:val="24"/>
          <w:szCs w:val="21"/>
        </w:rPr>
      </w:pPr>
      <w:r>
        <w:rPr>
          <w:rFonts w:hint="eastAsia" w:ascii="宋体" w:hAnsi="宋体" w:cs="宋体"/>
          <w:color w:val="auto"/>
          <w:kern w:val="0"/>
          <w:sz w:val="24"/>
          <w:szCs w:val="21"/>
        </w:rPr>
        <w:t>除供应商须知前附表另有规定外，供应商递交</w:t>
      </w:r>
      <w:r>
        <w:rPr>
          <w:rFonts w:hint="eastAsia" w:ascii="宋体" w:hAnsi="宋体"/>
          <w:bCs/>
          <w:color w:val="auto"/>
          <w:sz w:val="24"/>
          <w:szCs w:val="21"/>
        </w:rPr>
        <w:t>的响应文件不允许严重负偏离。</w:t>
      </w:r>
    </w:p>
    <w:p w14:paraId="2B5B3D94">
      <w:pPr>
        <w:tabs>
          <w:tab w:val="left" w:pos="1533"/>
        </w:tabs>
        <w:autoSpaceDE w:val="0"/>
        <w:autoSpaceDN w:val="0"/>
        <w:adjustRightInd w:val="0"/>
        <w:spacing w:line="500" w:lineRule="exact"/>
        <w:jc w:val="center"/>
        <w:rPr>
          <w:rFonts w:ascii="宋体" w:cs="黑体"/>
          <w:b/>
          <w:color w:val="auto"/>
          <w:kern w:val="0"/>
          <w:sz w:val="28"/>
          <w:szCs w:val="28"/>
        </w:rPr>
      </w:pPr>
      <w:r>
        <w:rPr>
          <w:rFonts w:hint="eastAsia" w:ascii="宋体" w:hAnsi="宋体"/>
          <w:b/>
          <w:color w:val="auto"/>
          <w:kern w:val="0"/>
          <w:sz w:val="28"/>
          <w:szCs w:val="28"/>
        </w:rPr>
        <w:t>二</w:t>
      </w:r>
      <w:r>
        <w:rPr>
          <w:rFonts w:ascii="宋体"/>
          <w:b/>
          <w:color w:val="auto"/>
          <w:kern w:val="0"/>
          <w:sz w:val="28"/>
          <w:szCs w:val="28"/>
        </w:rPr>
        <w:t>.</w:t>
      </w:r>
      <w:r>
        <w:rPr>
          <w:rFonts w:ascii="宋体" w:hAnsi="宋体"/>
          <w:b/>
          <w:color w:val="auto"/>
          <w:kern w:val="0"/>
          <w:sz w:val="28"/>
          <w:szCs w:val="28"/>
        </w:rPr>
        <w:t xml:space="preserve"> </w:t>
      </w:r>
      <w:r>
        <w:rPr>
          <w:rFonts w:hint="eastAsia" w:ascii="宋体" w:hAnsi="宋体" w:cs="黑体"/>
          <w:b/>
          <w:color w:val="auto"/>
          <w:kern w:val="0"/>
          <w:sz w:val="28"/>
          <w:szCs w:val="28"/>
        </w:rPr>
        <w:t>磋商要求</w:t>
      </w:r>
    </w:p>
    <w:p w14:paraId="0E08BFB6">
      <w:pPr>
        <w:kinsoku w:val="0"/>
        <w:spacing w:line="360" w:lineRule="auto"/>
        <w:rPr>
          <w:rFonts w:hint="eastAsia" w:ascii="宋体" w:hAnsi="宋体"/>
          <w:color w:val="auto"/>
          <w:sz w:val="24"/>
        </w:rPr>
      </w:pPr>
      <w:r>
        <w:rPr>
          <w:rFonts w:hint="eastAsia" w:ascii="宋体" w:hAnsi="宋体"/>
          <w:color w:val="auto"/>
          <w:sz w:val="24"/>
        </w:rPr>
        <w:t>1、磋商内容</w:t>
      </w:r>
    </w:p>
    <w:p w14:paraId="3172708F">
      <w:pPr>
        <w:kinsoku w:val="0"/>
        <w:spacing w:line="360" w:lineRule="auto"/>
        <w:rPr>
          <w:rFonts w:ascii="宋体"/>
          <w:color w:val="auto"/>
          <w:spacing w:val="-6"/>
          <w:sz w:val="24"/>
        </w:rPr>
      </w:pPr>
      <w:r>
        <w:rPr>
          <w:rFonts w:ascii="宋体" w:hAnsi="宋体"/>
          <w:color w:val="auto"/>
          <w:sz w:val="24"/>
        </w:rPr>
        <w:t xml:space="preserve">    </w:t>
      </w:r>
      <w:r>
        <w:rPr>
          <w:rFonts w:hint="eastAsia" w:ascii="宋体" w:hAnsi="宋体"/>
          <w:color w:val="auto"/>
          <w:sz w:val="24"/>
        </w:rPr>
        <w:t>本次磋商内容为：西安医学院原燃煤锅炉烟囱拆除采购项目</w:t>
      </w:r>
      <w:r>
        <w:rPr>
          <w:rFonts w:hint="eastAsia" w:ascii="宋体" w:hAnsi="宋体"/>
          <w:color w:val="auto"/>
          <w:spacing w:val="-6"/>
          <w:sz w:val="24"/>
        </w:rPr>
        <w:t>，</w:t>
      </w:r>
      <w:r>
        <w:rPr>
          <w:rFonts w:hint="eastAsia" w:ascii="宋体" w:hAnsi="宋体"/>
          <w:color w:val="auto"/>
          <w:sz w:val="24"/>
        </w:rPr>
        <w:t>供应商可根据自身的资质情况和经营范围进行磋商，不得将其子目再行分解或只响应其中的一部分，否则磋商无效；开标、阅标、磋商、成交、签订合同均以本项目为单位进行。</w:t>
      </w:r>
    </w:p>
    <w:p w14:paraId="562A4D97">
      <w:pPr>
        <w:bidi w:val="0"/>
        <w:rPr>
          <w:rFonts w:hint="eastAsia" w:ascii="宋体" w:hAnsi="宋体" w:eastAsia="宋体" w:cs="宋体"/>
          <w:color w:val="auto"/>
          <w:sz w:val="24"/>
          <w:szCs w:val="24"/>
        </w:rPr>
      </w:pPr>
      <w:r>
        <w:rPr>
          <w:rFonts w:hint="eastAsia" w:ascii="宋体" w:hAnsi="宋体" w:eastAsia="宋体" w:cs="宋体"/>
          <w:color w:val="auto"/>
          <w:sz w:val="24"/>
          <w:szCs w:val="24"/>
        </w:rPr>
        <w:t>2、供应商须提交的资质文件：见供应商须知前附表</w:t>
      </w:r>
    </w:p>
    <w:p w14:paraId="4E3263C7">
      <w:pPr>
        <w:tabs>
          <w:tab w:val="left" w:pos="1560"/>
        </w:tabs>
        <w:autoSpaceDE w:val="0"/>
        <w:autoSpaceDN w:val="0"/>
        <w:adjustRightInd w:val="0"/>
        <w:spacing w:line="360" w:lineRule="auto"/>
        <w:jc w:val="left"/>
        <w:rPr>
          <w:rFonts w:ascii="宋体" w:cs="黑体"/>
          <w:color w:val="auto"/>
          <w:kern w:val="0"/>
          <w:sz w:val="24"/>
          <w:szCs w:val="21"/>
        </w:rPr>
      </w:pPr>
      <w:r>
        <w:rPr>
          <w:rFonts w:ascii="宋体" w:hAnsi="宋体"/>
          <w:color w:val="auto"/>
          <w:kern w:val="0"/>
          <w:sz w:val="24"/>
          <w:szCs w:val="21"/>
        </w:rPr>
        <w:t>3</w:t>
      </w:r>
      <w:r>
        <w:rPr>
          <w:rFonts w:hint="eastAsia" w:ascii="宋体" w:hAnsi="宋体"/>
          <w:color w:val="auto"/>
          <w:kern w:val="0"/>
          <w:sz w:val="24"/>
          <w:szCs w:val="21"/>
        </w:rPr>
        <w:t>、</w:t>
      </w:r>
      <w:r>
        <w:rPr>
          <w:rFonts w:hint="eastAsia" w:ascii="宋体" w:hAnsi="宋体" w:cs="黑体"/>
          <w:color w:val="auto"/>
          <w:kern w:val="0"/>
          <w:sz w:val="24"/>
          <w:szCs w:val="21"/>
        </w:rPr>
        <w:t>响应文件的编制</w:t>
      </w:r>
    </w:p>
    <w:p w14:paraId="19D9A3FC">
      <w:pPr>
        <w:spacing w:line="360" w:lineRule="auto"/>
        <w:ind w:firstLine="480" w:firstLineChars="200"/>
        <w:rPr>
          <w:rFonts w:ascii="宋体"/>
          <w:color w:val="auto"/>
          <w:sz w:val="24"/>
        </w:rPr>
      </w:pPr>
      <w:r>
        <w:rPr>
          <w:rFonts w:hint="eastAsia" w:ascii="宋体" w:hAnsi="宋体"/>
          <w:color w:val="auto"/>
          <w:sz w:val="24"/>
        </w:rPr>
        <w:t>响应文件由磋商文件总目录所列内容组成；供应商应详细阅读磋商文件中所有的事项、格式、条款和规范要求，在响应文件中对磋商文件的各方面都应作出实质性的响应，按照磋商文件的要求起缴全部资料。</w:t>
      </w:r>
    </w:p>
    <w:p w14:paraId="743F93D8">
      <w:pPr>
        <w:bidi w:val="0"/>
        <w:rPr>
          <w:rFonts w:hint="eastAsia" w:ascii="宋体" w:hAnsi="宋体" w:eastAsia="宋体" w:cs="宋体"/>
          <w:color w:val="auto"/>
          <w:sz w:val="24"/>
          <w:szCs w:val="24"/>
        </w:rPr>
      </w:pPr>
      <w:r>
        <w:rPr>
          <w:rFonts w:hint="eastAsia" w:ascii="宋体" w:hAnsi="宋体" w:eastAsia="宋体" w:cs="宋体"/>
          <w:color w:val="auto"/>
          <w:sz w:val="24"/>
          <w:szCs w:val="24"/>
        </w:rPr>
        <w:t>4、磋商文件的澄清及修改</w:t>
      </w:r>
    </w:p>
    <w:p w14:paraId="77D87DA8">
      <w:pPr>
        <w:pStyle w:val="28"/>
        <w:spacing w:before="0" w:beforeAutospacing="0" w:after="0" w:afterAutospacing="0" w:line="360" w:lineRule="auto"/>
        <w:ind w:firstLine="480" w:firstLineChars="200"/>
        <w:jc w:val="both"/>
        <w:rPr>
          <w:rFonts w:cs="Times New Roman"/>
          <w:color w:val="auto"/>
          <w:kern w:val="2"/>
        </w:rPr>
      </w:pPr>
      <w:r>
        <w:rPr>
          <w:rFonts w:hint="eastAsia"/>
          <w:color w:val="auto"/>
        </w:rPr>
        <w:t>（</w:t>
      </w:r>
      <w:r>
        <w:rPr>
          <w:color w:val="auto"/>
        </w:rPr>
        <w:t>1</w:t>
      </w:r>
      <w:r>
        <w:rPr>
          <w:rFonts w:hint="eastAsia"/>
          <w:color w:val="auto"/>
        </w:rPr>
        <w:t>）</w:t>
      </w:r>
      <w:r>
        <w:rPr>
          <w:rFonts w:hint="eastAsia" w:cs="Times New Roman"/>
          <w:color w:val="auto"/>
          <w:kern w:val="2"/>
        </w:rPr>
        <w:t>采购代理机构对已发出的磋商文件进行必要澄清或者修改的，在磋商文件要求提交响应文件截止时间五日前，以书面形式通知所有购买磋商文件的供应商，该澄清或者修改的内容作为磋商文件的组成部分，与其具有同等法律效力；为方便供应商对磋商文件修改或澄清内容有充分的时间进行补充修改，采购代理机构可延长磋商截止时间和磋商时间，均应在磋商文件要求提交响应文件的截止时间五日前，将变更时间书面通知所有购买磋商文件的供应商。</w:t>
      </w:r>
    </w:p>
    <w:p w14:paraId="171E2B07">
      <w:pPr>
        <w:pStyle w:val="28"/>
        <w:spacing w:before="0" w:beforeAutospacing="0" w:after="0" w:afterAutospacing="0" w:line="360" w:lineRule="auto"/>
        <w:ind w:firstLine="480" w:firstLineChars="200"/>
        <w:rPr>
          <w:color w:val="auto"/>
          <w:kern w:val="2"/>
        </w:rPr>
      </w:pPr>
      <w:r>
        <w:rPr>
          <w:rFonts w:hint="eastAsia"/>
          <w:color w:val="auto"/>
        </w:rPr>
        <w:t>（</w:t>
      </w:r>
      <w:r>
        <w:rPr>
          <w:color w:val="auto"/>
        </w:rPr>
        <w:t>2</w:t>
      </w:r>
      <w:r>
        <w:rPr>
          <w:rFonts w:hint="eastAsia"/>
          <w:color w:val="auto"/>
        </w:rPr>
        <w:t>）</w:t>
      </w:r>
      <w:r>
        <w:rPr>
          <w:rFonts w:hint="eastAsia" w:cs="Times New Roman"/>
          <w:color w:val="auto"/>
          <w:kern w:val="2"/>
        </w:rPr>
        <w:t>供应商</w:t>
      </w:r>
      <w:r>
        <w:rPr>
          <w:rFonts w:hint="eastAsia"/>
          <w:color w:val="auto"/>
        </w:rPr>
        <w:t>认为磋商文件、采购过程、成交结果使自己的权益受到损害的，可以在知道或者应知其权益受到损害之日起七个工作日内，</w:t>
      </w:r>
      <w:r>
        <w:rPr>
          <w:rFonts w:hint="eastAsia"/>
          <w:color w:val="auto"/>
          <w:kern w:val="2"/>
        </w:rPr>
        <w:t>以书面形式向采购代理机构提出（质疑函接收联系人、联系电话和通讯地址等详见磋商公告）。</w:t>
      </w:r>
      <w:r>
        <w:rPr>
          <w:color w:val="auto"/>
          <w:kern w:val="2"/>
        </w:rPr>
        <w:t xml:space="preserve"> </w:t>
      </w:r>
    </w:p>
    <w:p w14:paraId="15EE2060">
      <w:pPr>
        <w:pStyle w:val="28"/>
        <w:spacing w:before="0" w:beforeAutospacing="0" w:after="0" w:afterAutospacing="0" w:line="360" w:lineRule="auto"/>
        <w:ind w:firstLine="600" w:firstLineChars="250"/>
        <w:rPr>
          <w:color w:val="auto"/>
          <w:kern w:val="2"/>
        </w:rPr>
      </w:pPr>
      <w:r>
        <w:rPr>
          <w:rFonts w:hint="eastAsia"/>
          <w:color w:val="auto"/>
        </w:rPr>
        <w:t>供应商法定代表人提交质疑的，须出具法定代表人资格证明书和必要的证明材料原件；委托代理人提交质疑的，必须向其出具授权委托书，授权委托书应当载明代理人的姓名或者名称、代理事项、具体权限、期限和相关事项，由法定代表人签字或者盖章，并加盖单位公章和必要的证明材料原件。</w:t>
      </w:r>
    </w:p>
    <w:p w14:paraId="03BDBB37">
      <w:pPr>
        <w:snapToGrid w:val="0"/>
        <w:spacing w:line="360" w:lineRule="auto"/>
        <w:ind w:firstLine="600" w:firstLineChars="250"/>
        <w:rPr>
          <w:rFonts w:ascii="宋体" w:cs="Arial"/>
          <w:color w:val="auto"/>
          <w:sz w:val="24"/>
        </w:rPr>
      </w:pPr>
      <w:r>
        <w:rPr>
          <w:rFonts w:hint="eastAsia" w:ascii="宋体" w:hAnsi="宋体" w:cs="Arial"/>
          <w:color w:val="auto"/>
          <w:sz w:val="24"/>
        </w:rPr>
        <w:t>质疑函应当包括下列内容：</w:t>
      </w:r>
    </w:p>
    <w:p w14:paraId="624167C5">
      <w:pPr>
        <w:pStyle w:val="54"/>
        <w:snapToGrid w:val="0"/>
        <w:spacing w:line="360" w:lineRule="auto"/>
        <w:ind w:firstLine="480"/>
        <w:rPr>
          <w:rFonts w:ascii="宋体" w:cs="Arial"/>
          <w:color w:val="auto"/>
        </w:rPr>
      </w:pPr>
      <w:r>
        <w:rPr>
          <w:rFonts w:ascii="宋体" w:hAnsi="宋体" w:cs="Arial"/>
          <w:color w:val="auto"/>
        </w:rPr>
        <w:t>1</w:t>
      </w:r>
      <w:r>
        <w:rPr>
          <w:rFonts w:hint="eastAsia" w:ascii="宋体" w:hAnsi="宋体" w:cs="Arial"/>
          <w:color w:val="auto"/>
        </w:rPr>
        <w:t>、</w:t>
      </w:r>
      <w:r>
        <w:rPr>
          <w:rFonts w:hint="eastAsia"/>
          <w:color w:val="auto"/>
          <w:kern w:val="2"/>
        </w:rPr>
        <w:t>供应商</w:t>
      </w:r>
      <w:r>
        <w:rPr>
          <w:rFonts w:hint="eastAsia" w:ascii="宋体" w:hAnsi="宋体" w:cs="Arial"/>
          <w:color w:val="auto"/>
        </w:rPr>
        <w:t>的姓名或者名称、地址、邮编、联系人及联系电话；</w:t>
      </w:r>
    </w:p>
    <w:p w14:paraId="159C1AEE">
      <w:pPr>
        <w:pStyle w:val="54"/>
        <w:snapToGrid w:val="0"/>
        <w:spacing w:line="360" w:lineRule="auto"/>
        <w:ind w:firstLine="480"/>
        <w:rPr>
          <w:rFonts w:ascii="宋体" w:cs="Arial"/>
          <w:color w:val="auto"/>
        </w:rPr>
      </w:pPr>
      <w:r>
        <w:rPr>
          <w:rFonts w:ascii="宋体" w:hAnsi="宋体" w:cs="Arial"/>
          <w:color w:val="auto"/>
        </w:rPr>
        <w:t>2</w:t>
      </w:r>
      <w:r>
        <w:rPr>
          <w:rFonts w:hint="eastAsia" w:ascii="宋体" w:hAnsi="宋体" w:cs="Arial"/>
          <w:color w:val="auto"/>
        </w:rPr>
        <w:t>、质疑项目的名称、编号；</w:t>
      </w:r>
    </w:p>
    <w:p w14:paraId="56B79D80">
      <w:pPr>
        <w:pStyle w:val="54"/>
        <w:snapToGrid w:val="0"/>
        <w:spacing w:line="360" w:lineRule="auto"/>
        <w:ind w:firstLine="480"/>
        <w:rPr>
          <w:rFonts w:ascii="宋体" w:cs="Arial"/>
          <w:color w:val="auto"/>
        </w:rPr>
      </w:pPr>
      <w:r>
        <w:rPr>
          <w:rFonts w:ascii="宋体" w:hAnsi="宋体" w:cs="Arial"/>
          <w:color w:val="auto"/>
        </w:rPr>
        <w:t>3</w:t>
      </w:r>
      <w:r>
        <w:rPr>
          <w:rFonts w:hint="eastAsia" w:ascii="宋体" w:hAnsi="宋体" w:cs="Arial"/>
          <w:color w:val="auto"/>
        </w:rPr>
        <w:t>、具体、明确的质疑事项和与质疑事项相关的请求；</w:t>
      </w:r>
    </w:p>
    <w:p w14:paraId="25167B0B">
      <w:pPr>
        <w:pStyle w:val="54"/>
        <w:snapToGrid w:val="0"/>
        <w:spacing w:line="360" w:lineRule="auto"/>
        <w:ind w:firstLine="480"/>
        <w:rPr>
          <w:rFonts w:ascii="宋体" w:cs="Arial"/>
          <w:color w:val="auto"/>
        </w:rPr>
      </w:pPr>
      <w:r>
        <w:rPr>
          <w:rFonts w:ascii="宋体" w:hAnsi="宋体" w:cs="Arial"/>
          <w:color w:val="auto"/>
        </w:rPr>
        <w:t>4</w:t>
      </w:r>
      <w:r>
        <w:rPr>
          <w:rFonts w:hint="eastAsia" w:ascii="宋体" w:hAnsi="宋体" w:cs="Arial"/>
          <w:color w:val="auto"/>
        </w:rPr>
        <w:t>、事实依据；</w:t>
      </w:r>
    </w:p>
    <w:p w14:paraId="33EC1F01">
      <w:pPr>
        <w:pStyle w:val="54"/>
        <w:snapToGrid w:val="0"/>
        <w:spacing w:line="360" w:lineRule="auto"/>
        <w:ind w:firstLine="480"/>
        <w:rPr>
          <w:rFonts w:ascii="宋体" w:cs="Arial"/>
          <w:color w:val="auto"/>
        </w:rPr>
      </w:pPr>
      <w:r>
        <w:rPr>
          <w:rFonts w:ascii="宋体" w:hAnsi="宋体" w:cs="Arial"/>
          <w:color w:val="auto"/>
        </w:rPr>
        <w:t>5</w:t>
      </w:r>
      <w:r>
        <w:rPr>
          <w:rFonts w:hint="eastAsia" w:ascii="宋体" w:hAnsi="宋体" w:cs="Arial"/>
          <w:color w:val="auto"/>
        </w:rPr>
        <w:t>、必要的法律依据；</w:t>
      </w:r>
    </w:p>
    <w:p w14:paraId="2EE3A84D">
      <w:pPr>
        <w:pStyle w:val="54"/>
        <w:snapToGrid w:val="0"/>
        <w:spacing w:line="360" w:lineRule="auto"/>
        <w:ind w:firstLine="480"/>
        <w:rPr>
          <w:rFonts w:ascii="宋体" w:cs="Arial"/>
          <w:color w:val="auto"/>
        </w:rPr>
      </w:pPr>
      <w:r>
        <w:rPr>
          <w:rFonts w:ascii="宋体" w:hAnsi="宋体" w:cs="Arial"/>
          <w:color w:val="auto"/>
        </w:rPr>
        <w:t>6</w:t>
      </w:r>
      <w:r>
        <w:rPr>
          <w:rFonts w:hint="eastAsia" w:ascii="宋体" w:hAnsi="宋体" w:cs="Arial"/>
          <w:color w:val="auto"/>
        </w:rPr>
        <w:t>、提出质疑的日期。</w:t>
      </w:r>
      <w:r>
        <w:rPr>
          <w:rFonts w:ascii="宋体" w:hAnsi="宋体" w:cs="Arial"/>
          <w:color w:val="auto"/>
        </w:rPr>
        <w:t xml:space="preserve"> </w:t>
      </w:r>
    </w:p>
    <w:p w14:paraId="7DF9C4FB">
      <w:pPr>
        <w:pStyle w:val="54"/>
        <w:snapToGrid w:val="0"/>
        <w:spacing w:line="360" w:lineRule="auto"/>
        <w:ind w:firstLine="480"/>
        <w:rPr>
          <w:rFonts w:ascii="宋体" w:cs="Arial"/>
          <w:color w:val="auto"/>
          <w:szCs w:val="24"/>
        </w:rPr>
      </w:pPr>
      <w:r>
        <w:rPr>
          <w:rFonts w:hint="eastAsia" w:ascii="宋体" w:hAnsi="宋体" w:cs="Arial"/>
          <w:color w:val="auto"/>
          <w:szCs w:val="24"/>
        </w:rPr>
        <w:t>备注：</w:t>
      </w:r>
      <w:r>
        <w:rPr>
          <w:rFonts w:hint="eastAsia"/>
          <w:color w:val="auto"/>
          <w:kern w:val="2"/>
        </w:rPr>
        <w:t>供应商</w:t>
      </w:r>
      <w:r>
        <w:rPr>
          <w:rFonts w:hint="eastAsia" w:ascii="宋体" w:hAnsi="宋体" w:cs="Arial"/>
          <w:color w:val="auto"/>
          <w:szCs w:val="24"/>
        </w:rPr>
        <w:t>须在法定质疑期内一次性提出针对同一采购程序环节的质疑。</w:t>
      </w:r>
    </w:p>
    <w:p w14:paraId="73A42BDA">
      <w:pPr>
        <w:snapToGrid w:val="0"/>
        <w:spacing w:line="360" w:lineRule="auto"/>
        <w:ind w:firstLine="480" w:firstLineChars="200"/>
        <w:rPr>
          <w:rFonts w:asci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）质疑有以下情形之一的，采购代理机构不予受理：</w:t>
      </w:r>
    </w:p>
    <w:p w14:paraId="5313B86B">
      <w:pPr>
        <w:pStyle w:val="54"/>
        <w:snapToGrid w:val="0"/>
        <w:spacing w:line="360" w:lineRule="auto"/>
        <w:ind w:firstLine="480"/>
        <w:rPr>
          <w:rFonts w:ascii="宋体" w:cs="Arial"/>
          <w:color w:val="auto"/>
          <w:szCs w:val="24"/>
        </w:rPr>
      </w:pPr>
      <w:r>
        <w:rPr>
          <w:rFonts w:ascii="宋体" w:hAnsi="宋体" w:cs="Arial"/>
          <w:color w:val="auto"/>
          <w:szCs w:val="24"/>
        </w:rPr>
        <w:t>1</w:t>
      </w:r>
      <w:r>
        <w:rPr>
          <w:rFonts w:hint="eastAsia" w:ascii="宋体" w:hAnsi="宋体" w:cs="Arial"/>
          <w:color w:val="auto"/>
          <w:szCs w:val="24"/>
        </w:rPr>
        <w:t>、未按规定程序和渠道提出质疑的；</w:t>
      </w:r>
    </w:p>
    <w:p w14:paraId="2AE57E8E">
      <w:pPr>
        <w:pStyle w:val="54"/>
        <w:snapToGrid w:val="0"/>
        <w:spacing w:line="360" w:lineRule="auto"/>
        <w:ind w:firstLine="480"/>
        <w:rPr>
          <w:rFonts w:ascii="宋体" w:cs="Arial"/>
          <w:color w:val="auto"/>
          <w:szCs w:val="24"/>
        </w:rPr>
      </w:pPr>
      <w:r>
        <w:rPr>
          <w:rFonts w:ascii="宋体" w:hAnsi="宋体" w:cs="Arial"/>
          <w:color w:val="auto"/>
          <w:szCs w:val="24"/>
        </w:rPr>
        <w:t>2</w:t>
      </w:r>
      <w:r>
        <w:rPr>
          <w:rFonts w:hint="eastAsia" w:ascii="宋体" w:hAnsi="宋体" w:cs="Arial"/>
          <w:color w:val="auto"/>
          <w:szCs w:val="24"/>
        </w:rPr>
        <w:t>、超过法定质疑期限的；</w:t>
      </w:r>
      <w:r>
        <w:rPr>
          <w:rFonts w:ascii="宋体" w:hAnsi="宋体" w:cs="Arial"/>
          <w:color w:val="auto"/>
          <w:szCs w:val="24"/>
        </w:rPr>
        <w:t xml:space="preserve"> </w:t>
      </w:r>
    </w:p>
    <w:p w14:paraId="02D40AAA">
      <w:pPr>
        <w:pStyle w:val="54"/>
        <w:snapToGrid w:val="0"/>
        <w:spacing w:line="360" w:lineRule="auto"/>
        <w:ind w:firstLine="480"/>
        <w:rPr>
          <w:rFonts w:ascii="宋体" w:cs="Arial"/>
          <w:color w:val="auto"/>
          <w:szCs w:val="24"/>
        </w:rPr>
      </w:pPr>
      <w:r>
        <w:rPr>
          <w:rFonts w:ascii="宋体" w:hAnsi="宋体" w:cs="Arial"/>
          <w:color w:val="auto"/>
          <w:szCs w:val="24"/>
        </w:rPr>
        <w:t>3</w:t>
      </w:r>
      <w:r>
        <w:rPr>
          <w:rFonts w:hint="eastAsia" w:ascii="宋体" w:hAnsi="宋体" w:cs="Arial"/>
          <w:color w:val="auto"/>
          <w:szCs w:val="24"/>
        </w:rPr>
        <w:t>、书面质疑的形式和内容不符合上述要求的；</w:t>
      </w:r>
    </w:p>
    <w:p w14:paraId="1DC506A4">
      <w:pPr>
        <w:pStyle w:val="54"/>
        <w:snapToGrid w:val="0"/>
        <w:spacing w:line="360" w:lineRule="auto"/>
        <w:ind w:firstLine="480"/>
        <w:rPr>
          <w:rFonts w:ascii="宋体" w:cs="Arial"/>
          <w:color w:val="auto"/>
          <w:szCs w:val="24"/>
        </w:rPr>
      </w:pPr>
      <w:r>
        <w:rPr>
          <w:rFonts w:ascii="宋体" w:hAnsi="宋体" w:cs="Arial"/>
          <w:color w:val="auto"/>
          <w:szCs w:val="24"/>
        </w:rPr>
        <w:t>4</w:t>
      </w:r>
      <w:r>
        <w:rPr>
          <w:rFonts w:hint="eastAsia" w:ascii="宋体" w:hAnsi="宋体" w:cs="Arial"/>
          <w:color w:val="auto"/>
          <w:szCs w:val="24"/>
        </w:rPr>
        <w:t>、提出的质疑事项已经明确答复的；</w:t>
      </w:r>
      <w:r>
        <w:rPr>
          <w:rFonts w:ascii="宋体" w:hAnsi="宋体" w:cs="Arial"/>
          <w:color w:val="auto"/>
          <w:szCs w:val="24"/>
        </w:rPr>
        <w:t xml:space="preserve"> </w:t>
      </w:r>
    </w:p>
    <w:p w14:paraId="35444C49">
      <w:pPr>
        <w:pStyle w:val="54"/>
        <w:snapToGrid w:val="0"/>
        <w:spacing w:line="360" w:lineRule="auto"/>
        <w:ind w:firstLine="480"/>
        <w:rPr>
          <w:rFonts w:ascii="宋体" w:cs="Arial"/>
          <w:color w:val="auto"/>
          <w:szCs w:val="24"/>
        </w:rPr>
      </w:pPr>
      <w:r>
        <w:rPr>
          <w:rFonts w:ascii="宋体" w:hAnsi="宋体" w:cs="Arial"/>
          <w:color w:val="auto"/>
          <w:szCs w:val="24"/>
        </w:rPr>
        <w:t>5</w:t>
      </w:r>
      <w:r>
        <w:rPr>
          <w:rFonts w:hint="eastAsia" w:ascii="宋体" w:hAnsi="宋体" w:cs="Arial"/>
          <w:color w:val="auto"/>
          <w:szCs w:val="24"/>
        </w:rPr>
        <w:t>、法律法规规定的其他不予受理的条件。</w:t>
      </w:r>
    </w:p>
    <w:p w14:paraId="490FEE42">
      <w:pPr>
        <w:pStyle w:val="28"/>
        <w:spacing w:before="0" w:beforeAutospacing="0" w:after="0" w:afterAutospacing="0" w:line="360" w:lineRule="auto"/>
        <w:ind w:firstLine="480" w:firstLineChars="200"/>
        <w:jc w:val="both"/>
        <w:rPr>
          <w:rFonts w:cs="Arial"/>
          <w:color w:val="auto"/>
        </w:rPr>
      </w:pPr>
      <w:r>
        <w:rPr>
          <w:rFonts w:hint="eastAsia" w:cs="Arial"/>
          <w:color w:val="auto"/>
        </w:rPr>
        <w:t>（</w:t>
      </w:r>
      <w:r>
        <w:rPr>
          <w:rFonts w:cs="Arial"/>
          <w:color w:val="auto"/>
        </w:rPr>
        <w:t>4</w:t>
      </w:r>
      <w:r>
        <w:rPr>
          <w:rFonts w:hint="eastAsia" w:cs="Arial"/>
          <w:color w:val="auto"/>
        </w:rPr>
        <w:t>）</w:t>
      </w:r>
      <w:r>
        <w:rPr>
          <w:rFonts w:hint="eastAsia"/>
          <w:color w:val="auto"/>
          <w:kern w:val="2"/>
        </w:rPr>
        <w:t>采购代理机构应当在收到质疑函后</w:t>
      </w:r>
      <w:r>
        <w:rPr>
          <w:rFonts w:hint="eastAsia"/>
          <w:color w:val="auto"/>
        </w:rPr>
        <w:t>七</w:t>
      </w:r>
      <w:r>
        <w:rPr>
          <w:rFonts w:hint="eastAsia" w:cs="Arial"/>
          <w:color w:val="auto"/>
        </w:rPr>
        <w:t>个工作日内做出书面答复。答复内容同时通知与处理结果有关的</w:t>
      </w:r>
      <w:r>
        <w:rPr>
          <w:rFonts w:hint="eastAsia" w:cs="Times New Roman"/>
          <w:color w:val="auto"/>
          <w:kern w:val="2"/>
        </w:rPr>
        <w:t>供应商</w:t>
      </w:r>
      <w:r>
        <w:rPr>
          <w:rFonts w:hint="eastAsia" w:cs="Arial"/>
          <w:color w:val="auto"/>
        </w:rPr>
        <w:t>，但答复内容不得涉及</w:t>
      </w:r>
      <w:r>
        <w:rPr>
          <w:rFonts w:hint="eastAsia" w:cs="Times New Roman"/>
          <w:color w:val="auto"/>
          <w:kern w:val="2"/>
        </w:rPr>
        <w:t>供应商</w:t>
      </w:r>
      <w:r>
        <w:rPr>
          <w:rFonts w:hint="eastAsia" w:cs="Arial"/>
          <w:color w:val="auto"/>
        </w:rPr>
        <w:t>的商业秘密。</w:t>
      </w:r>
    </w:p>
    <w:p w14:paraId="61616C78">
      <w:pPr>
        <w:pStyle w:val="28"/>
        <w:spacing w:before="0" w:beforeAutospacing="0" w:after="0" w:afterAutospacing="0" w:line="360" w:lineRule="auto"/>
        <w:ind w:firstLine="482" w:firstLineChars="200"/>
        <w:rPr>
          <w:b/>
          <w:color w:val="auto"/>
        </w:rPr>
      </w:pPr>
      <w:r>
        <w:rPr>
          <w:rFonts w:hint="eastAsia"/>
          <w:b/>
          <w:color w:val="auto"/>
        </w:rPr>
        <w:t>接收质疑函的方式：书面形式</w:t>
      </w:r>
    </w:p>
    <w:p w14:paraId="44914DD9">
      <w:pPr>
        <w:pStyle w:val="28"/>
        <w:spacing w:before="0" w:beforeAutospacing="0" w:after="0" w:afterAutospacing="0" w:line="360" w:lineRule="auto"/>
        <w:ind w:firstLine="482" w:firstLineChars="200"/>
        <w:rPr>
          <w:b/>
          <w:color w:val="auto"/>
          <w:kern w:val="2"/>
        </w:rPr>
      </w:pPr>
      <w:r>
        <w:rPr>
          <w:rFonts w:hint="eastAsia"/>
          <w:b/>
          <w:color w:val="auto"/>
        </w:rPr>
        <w:t>联系部门：招标部</w:t>
      </w:r>
      <w:r>
        <w:rPr>
          <w:b/>
          <w:color w:val="auto"/>
          <w:kern w:val="2"/>
        </w:rPr>
        <w:t xml:space="preserve">                  </w:t>
      </w:r>
      <w:r>
        <w:rPr>
          <w:rFonts w:hint="eastAsia"/>
          <w:b/>
          <w:color w:val="auto"/>
          <w:kern w:val="2"/>
        </w:rPr>
        <w:t>联系人：任亚明</w:t>
      </w:r>
      <w:r>
        <w:rPr>
          <w:b/>
          <w:color w:val="auto"/>
          <w:kern w:val="2"/>
        </w:rPr>
        <w:t xml:space="preserve"> </w:t>
      </w:r>
    </w:p>
    <w:p w14:paraId="1E245F1C">
      <w:pPr>
        <w:pStyle w:val="28"/>
        <w:spacing w:before="0" w:beforeAutospacing="0" w:after="0" w:afterAutospacing="0" w:line="360" w:lineRule="auto"/>
        <w:ind w:firstLine="482" w:firstLineChars="200"/>
        <w:rPr>
          <w:b/>
          <w:color w:val="auto"/>
          <w:kern w:val="2"/>
        </w:rPr>
      </w:pPr>
      <w:r>
        <w:rPr>
          <w:rFonts w:hint="eastAsia"/>
          <w:b/>
          <w:color w:val="auto"/>
          <w:kern w:val="2"/>
        </w:rPr>
        <w:t>联系电话：</w:t>
      </w:r>
      <w:r>
        <w:rPr>
          <w:b/>
          <w:color w:val="auto"/>
          <w:kern w:val="2"/>
        </w:rPr>
        <w:t>029-</w:t>
      </w:r>
      <w:r>
        <w:rPr>
          <w:rFonts w:hint="eastAsia"/>
          <w:b/>
          <w:color w:val="auto"/>
          <w:kern w:val="2"/>
          <w:lang w:val="en-US" w:eastAsia="zh-CN"/>
        </w:rPr>
        <w:t>88899363</w:t>
      </w:r>
      <w:r>
        <w:rPr>
          <w:b/>
          <w:color w:val="auto"/>
          <w:kern w:val="2"/>
        </w:rPr>
        <w:t xml:space="preserve">           </w:t>
      </w:r>
      <w:r>
        <w:rPr>
          <w:rFonts w:hint="eastAsia"/>
          <w:b/>
          <w:color w:val="auto"/>
          <w:kern w:val="2"/>
          <w:lang w:val="en-US" w:eastAsia="zh-CN"/>
        </w:rPr>
        <w:t xml:space="preserve"> </w:t>
      </w:r>
      <w:r>
        <w:rPr>
          <w:rFonts w:hint="eastAsia"/>
          <w:b/>
          <w:color w:val="auto"/>
          <w:kern w:val="2"/>
        </w:rPr>
        <w:t>邮</w:t>
      </w:r>
      <w:r>
        <w:rPr>
          <w:rFonts w:hint="eastAsia"/>
          <w:b/>
          <w:color w:val="auto"/>
          <w:kern w:val="2"/>
          <w:lang w:val="en-US" w:eastAsia="zh-CN"/>
        </w:rPr>
        <w:t xml:space="preserve">  </w:t>
      </w:r>
      <w:r>
        <w:rPr>
          <w:rFonts w:hint="eastAsia"/>
          <w:b/>
          <w:color w:val="auto"/>
          <w:kern w:val="2"/>
        </w:rPr>
        <w:t>箱：</w:t>
      </w:r>
      <w:r>
        <w:rPr>
          <w:color w:val="auto"/>
        </w:rPr>
        <w:fldChar w:fldCharType="begin"/>
      </w:r>
      <w:r>
        <w:rPr>
          <w:color w:val="auto"/>
        </w:rPr>
        <w:instrText xml:space="preserve"> HYPERLINK "mailto:549470923@qq.com" </w:instrText>
      </w:r>
      <w:r>
        <w:rPr>
          <w:color w:val="auto"/>
        </w:rPr>
        <w:fldChar w:fldCharType="separate"/>
      </w:r>
      <w:r>
        <w:rPr>
          <w:b/>
          <w:color w:val="auto"/>
          <w:kern w:val="2"/>
        </w:rPr>
        <w:t>549470923@qq.com</w:t>
      </w:r>
      <w:r>
        <w:rPr>
          <w:b/>
          <w:color w:val="auto"/>
          <w:kern w:val="2"/>
        </w:rPr>
        <w:fldChar w:fldCharType="end"/>
      </w:r>
    </w:p>
    <w:p w14:paraId="303A4DAA">
      <w:pPr>
        <w:pStyle w:val="28"/>
        <w:spacing w:before="0" w:beforeAutospacing="0" w:after="0" w:afterAutospacing="0" w:line="360" w:lineRule="auto"/>
        <w:ind w:firstLine="482" w:firstLineChars="200"/>
        <w:rPr>
          <w:rFonts w:cs="Arial"/>
          <w:color w:val="auto"/>
        </w:rPr>
      </w:pPr>
      <w:r>
        <w:rPr>
          <w:rFonts w:hint="eastAsia"/>
          <w:b/>
          <w:color w:val="auto"/>
        </w:rPr>
        <w:t>通讯地址：西安市高新区高新一路正信大厦</w:t>
      </w:r>
      <w:r>
        <w:rPr>
          <w:b/>
          <w:color w:val="auto"/>
        </w:rPr>
        <w:t>A</w:t>
      </w:r>
      <w:r>
        <w:rPr>
          <w:rFonts w:hint="eastAsia"/>
          <w:b/>
          <w:color w:val="auto"/>
        </w:rPr>
        <w:t>座</w:t>
      </w:r>
      <w:r>
        <w:rPr>
          <w:b/>
          <w:color w:val="auto"/>
        </w:rPr>
        <w:t>24</w:t>
      </w:r>
      <w:r>
        <w:rPr>
          <w:rFonts w:hint="eastAsia"/>
          <w:b/>
          <w:color w:val="auto"/>
        </w:rPr>
        <w:t>楼</w:t>
      </w:r>
    </w:p>
    <w:p w14:paraId="3BFA80D5">
      <w:pPr>
        <w:bidi w:val="0"/>
        <w:rPr>
          <w:rFonts w:hint="eastAsia" w:ascii="宋体" w:hAnsi="宋体" w:eastAsia="宋体" w:cs="宋体"/>
          <w:color w:val="auto"/>
          <w:sz w:val="24"/>
          <w:szCs w:val="24"/>
        </w:rPr>
      </w:pPr>
      <w:r>
        <w:rPr>
          <w:rFonts w:hint="eastAsia" w:ascii="宋体" w:hAnsi="宋体" w:eastAsia="宋体" w:cs="宋体"/>
          <w:color w:val="auto"/>
          <w:sz w:val="24"/>
          <w:szCs w:val="24"/>
        </w:rPr>
        <w:t>5、磋商文件的购买</w:t>
      </w:r>
    </w:p>
    <w:p w14:paraId="3087FDC2">
      <w:pPr>
        <w:spacing w:line="360" w:lineRule="auto"/>
        <w:ind w:firstLine="480" w:firstLineChars="200"/>
        <w:rPr>
          <w:rFonts w:ascii="宋体"/>
          <w:color w:val="auto"/>
          <w:sz w:val="24"/>
        </w:rPr>
      </w:pPr>
      <w:r>
        <w:rPr>
          <w:rFonts w:hint="eastAsia"/>
          <w:color w:val="auto"/>
          <w:sz w:val="24"/>
          <w:szCs w:val="24"/>
        </w:rPr>
        <w:t>供应商</w:t>
      </w:r>
      <w:r>
        <w:rPr>
          <w:rFonts w:hint="eastAsia" w:ascii="宋体" w:hAnsi="宋体"/>
          <w:color w:val="auto"/>
          <w:sz w:val="24"/>
        </w:rPr>
        <w:t>必须从采购代理机构购买磋商文件，供应商自行转让或复制的磋商文件视为无效文件；磋商文件一经售出，一律不退，仅作为本次磋商使用。</w:t>
      </w:r>
    </w:p>
    <w:p w14:paraId="75CD922E">
      <w:pPr>
        <w:bidi w:val="0"/>
        <w:rPr>
          <w:rFonts w:hint="eastAsia" w:ascii="宋体" w:hAnsi="宋体" w:eastAsia="宋体" w:cs="宋体"/>
          <w:color w:val="auto"/>
          <w:sz w:val="24"/>
          <w:szCs w:val="24"/>
        </w:rPr>
      </w:pPr>
      <w:r>
        <w:rPr>
          <w:rFonts w:hint="eastAsia" w:ascii="宋体" w:hAnsi="宋体" w:eastAsia="宋体" w:cs="宋体"/>
          <w:color w:val="auto"/>
          <w:sz w:val="24"/>
          <w:szCs w:val="24"/>
        </w:rPr>
        <w:t>6、解释权归属</w:t>
      </w:r>
    </w:p>
    <w:p w14:paraId="08170098">
      <w:pPr>
        <w:spacing w:line="360" w:lineRule="auto"/>
        <w:ind w:firstLine="480" w:firstLineChars="200"/>
        <w:rPr>
          <w:rFonts w:ascii="宋体"/>
          <w:b/>
          <w:color w:val="auto"/>
          <w:kern w:val="0"/>
          <w:sz w:val="24"/>
          <w:szCs w:val="21"/>
        </w:rPr>
      </w:pPr>
      <w:r>
        <w:rPr>
          <w:rFonts w:hint="eastAsia" w:ascii="宋体" w:hAnsi="宋体"/>
          <w:color w:val="auto"/>
          <w:sz w:val="24"/>
        </w:rPr>
        <w:t>本磋商文件的解释权归采购代理机构。</w:t>
      </w:r>
    </w:p>
    <w:p w14:paraId="11340C4F">
      <w:pPr>
        <w:tabs>
          <w:tab w:val="left" w:pos="1533"/>
        </w:tabs>
        <w:autoSpaceDE w:val="0"/>
        <w:autoSpaceDN w:val="0"/>
        <w:adjustRightInd w:val="0"/>
        <w:spacing w:line="500" w:lineRule="exact"/>
        <w:jc w:val="center"/>
        <w:rPr>
          <w:rFonts w:ascii="宋体" w:cs="黑体"/>
          <w:b/>
          <w:color w:val="auto"/>
          <w:kern w:val="0"/>
          <w:sz w:val="28"/>
          <w:szCs w:val="28"/>
        </w:rPr>
      </w:pPr>
      <w:r>
        <w:rPr>
          <w:rFonts w:hint="eastAsia" w:ascii="宋体" w:hAnsi="宋体"/>
          <w:b/>
          <w:color w:val="auto"/>
          <w:kern w:val="0"/>
          <w:sz w:val="28"/>
          <w:szCs w:val="28"/>
        </w:rPr>
        <w:t>三</w:t>
      </w:r>
      <w:r>
        <w:rPr>
          <w:rFonts w:ascii="宋体"/>
          <w:b/>
          <w:color w:val="auto"/>
          <w:kern w:val="0"/>
          <w:sz w:val="28"/>
          <w:szCs w:val="28"/>
        </w:rPr>
        <w:t>.</w:t>
      </w:r>
      <w:r>
        <w:rPr>
          <w:rFonts w:ascii="宋体" w:hAnsi="宋体"/>
          <w:b/>
          <w:color w:val="auto"/>
          <w:kern w:val="0"/>
          <w:sz w:val="28"/>
          <w:szCs w:val="28"/>
        </w:rPr>
        <w:t xml:space="preserve"> </w:t>
      </w:r>
      <w:r>
        <w:rPr>
          <w:rFonts w:hint="eastAsia" w:ascii="宋体" w:hAnsi="宋体" w:cs="黑体"/>
          <w:b/>
          <w:color w:val="auto"/>
          <w:kern w:val="0"/>
          <w:sz w:val="28"/>
          <w:szCs w:val="28"/>
        </w:rPr>
        <w:t>响应文件的编制</w:t>
      </w:r>
    </w:p>
    <w:p w14:paraId="5EE8403A">
      <w:pPr>
        <w:tabs>
          <w:tab w:val="left" w:pos="1560"/>
        </w:tabs>
        <w:autoSpaceDE w:val="0"/>
        <w:autoSpaceDN w:val="0"/>
        <w:adjustRightInd w:val="0"/>
        <w:spacing w:line="500" w:lineRule="exact"/>
        <w:jc w:val="left"/>
        <w:rPr>
          <w:rFonts w:ascii="宋体" w:cs="黑体"/>
          <w:color w:val="auto"/>
          <w:kern w:val="0"/>
          <w:sz w:val="24"/>
          <w:szCs w:val="21"/>
        </w:rPr>
      </w:pPr>
      <w:r>
        <w:rPr>
          <w:rFonts w:ascii="宋体" w:hAnsi="宋体"/>
          <w:color w:val="auto"/>
          <w:kern w:val="0"/>
          <w:sz w:val="24"/>
          <w:szCs w:val="21"/>
        </w:rPr>
        <w:t>1</w:t>
      </w:r>
      <w:r>
        <w:rPr>
          <w:rFonts w:hint="eastAsia" w:ascii="宋体" w:hAnsi="宋体"/>
          <w:color w:val="auto"/>
          <w:kern w:val="0"/>
          <w:sz w:val="24"/>
          <w:szCs w:val="21"/>
        </w:rPr>
        <w:t>、响应</w:t>
      </w:r>
      <w:r>
        <w:rPr>
          <w:rFonts w:hint="eastAsia" w:ascii="宋体" w:hAnsi="宋体" w:cs="黑体"/>
          <w:color w:val="auto"/>
          <w:kern w:val="0"/>
          <w:sz w:val="24"/>
          <w:szCs w:val="21"/>
        </w:rPr>
        <w:t>文件的组成</w:t>
      </w:r>
    </w:p>
    <w:p w14:paraId="0AC362FF">
      <w:pPr>
        <w:spacing w:line="460" w:lineRule="exact"/>
        <w:ind w:firstLine="480" w:firstLineChars="200"/>
        <w:rPr>
          <w:rFonts w:ascii="宋体"/>
          <w:color w:val="auto"/>
          <w:sz w:val="24"/>
          <w:highlight w:val="none"/>
        </w:rPr>
      </w:pPr>
      <w:r>
        <w:rPr>
          <w:rFonts w:hint="eastAsia" w:ascii="宋体" w:hAnsi="宋体"/>
          <w:color w:val="auto"/>
          <w:kern w:val="0"/>
          <w:sz w:val="24"/>
          <w:szCs w:val="21"/>
          <w:highlight w:val="none"/>
        </w:rPr>
        <w:t>响应</w:t>
      </w:r>
      <w:r>
        <w:rPr>
          <w:rFonts w:hint="eastAsia" w:ascii="宋体" w:hAnsi="宋体"/>
          <w:color w:val="auto"/>
          <w:sz w:val="24"/>
          <w:highlight w:val="none"/>
        </w:rPr>
        <w:t>文件必须根据磋商文件提供的内容及格式编制，并对磋商文件做出实质性响应。具体内容详见第五部分相应文件格式。</w:t>
      </w:r>
    </w:p>
    <w:p w14:paraId="651C730B">
      <w:pPr>
        <w:tabs>
          <w:tab w:val="left" w:pos="1560"/>
        </w:tabs>
        <w:autoSpaceDE w:val="0"/>
        <w:autoSpaceDN w:val="0"/>
        <w:adjustRightInd w:val="0"/>
        <w:spacing w:line="500" w:lineRule="exact"/>
        <w:jc w:val="left"/>
        <w:rPr>
          <w:rFonts w:ascii="宋体" w:cs="黑体"/>
          <w:color w:val="auto"/>
          <w:kern w:val="0"/>
          <w:sz w:val="24"/>
          <w:szCs w:val="21"/>
        </w:rPr>
      </w:pPr>
      <w:r>
        <w:rPr>
          <w:rFonts w:ascii="宋体" w:hAnsi="宋体"/>
          <w:color w:val="auto"/>
          <w:kern w:val="0"/>
          <w:sz w:val="24"/>
          <w:szCs w:val="21"/>
        </w:rPr>
        <w:t>2</w:t>
      </w:r>
      <w:r>
        <w:rPr>
          <w:rFonts w:hint="eastAsia" w:ascii="宋体" w:hAnsi="宋体"/>
          <w:color w:val="auto"/>
          <w:kern w:val="0"/>
          <w:sz w:val="24"/>
          <w:szCs w:val="21"/>
        </w:rPr>
        <w:t>、磋商</w:t>
      </w:r>
      <w:r>
        <w:rPr>
          <w:rFonts w:hint="eastAsia" w:ascii="宋体" w:hAnsi="宋体" w:cs="黑体"/>
          <w:color w:val="auto"/>
          <w:kern w:val="0"/>
          <w:sz w:val="24"/>
          <w:szCs w:val="21"/>
        </w:rPr>
        <w:t>报价</w:t>
      </w:r>
    </w:p>
    <w:p w14:paraId="1AD1536C">
      <w:pPr>
        <w:adjustRightInd w:val="0"/>
        <w:snapToGrid w:val="0"/>
        <w:spacing w:line="460" w:lineRule="exact"/>
        <w:ind w:firstLine="496" w:firstLineChars="200"/>
        <w:rPr>
          <w:rFonts w:ascii="宋体"/>
          <w:color w:val="auto"/>
          <w:sz w:val="24"/>
        </w:rPr>
      </w:pP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rPr>
        <w:t>）</w:t>
      </w:r>
      <w:r>
        <w:rPr>
          <w:rFonts w:hint="eastAsia" w:ascii="宋体" w:hAnsi="宋体"/>
          <w:color w:val="auto"/>
          <w:sz w:val="24"/>
        </w:rPr>
        <w:t>本工程的磋商报价采用本须知供应商须知前附表第</w:t>
      </w:r>
      <w:r>
        <w:rPr>
          <w:rFonts w:hint="eastAsia" w:ascii="宋体" w:hAnsi="宋体"/>
          <w:color w:val="auto"/>
          <w:sz w:val="24"/>
          <w:lang w:val="en-US" w:eastAsia="zh-CN"/>
        </w:rPr>
        <w:t>21</w:t>
      </w:r>
      <w:r>
        <w:rPr>
          <w:rFonts w:hint="eastAsia" w:ascii="宋体" w:hAnsi="宋体"/>
          <w:color w:val="auto"/>
          <w:sz w:val="24"/>
        </w:rPr>
        <w:t>项所规定的方式进行计价；</w:t>
      </w:r>
    </w:p>
    <w:p w14:paraId="298B848C">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）磋商报价为供应商充分考虑磋商文件的各项条款和所掌握的市场情况及本工程的实际，根据自身情况自主报价；</w:t>
      </w:r>
    </w:p>
    <w:p w14:paraId="0A7A7240">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）供应商的磋商报价，</w:t>
      </w:r>
      <w:r>
        <w:rPr>
          <w:rFonts w:hint="eastAsia"/>
          <w:color w:val="auto"/>
          <w:sz w:val="24"/>
          <w:szCs w:val="28"/>
        </w:rPr>
        <w:t>应是清单文件、磋商文件、合同条款上所列磋商工程范围及工期的全部，</w:t>
      </w:r>
      <w:r>
        <w:rPr>
          <w:rFonts w:hint="eastAsia" w:ascii="宋体" w:hAnsi="宋体"/>
          <w:color w:val="auto"/>
          <w:sz w:val="24"/>
        </w:rPr>
        <w:t>不得以任何理由予以重复；</w:t>
      </w:r>
    </w:p>
    <w:p w14:paraId="39BB510D">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）本工程的施工地点为本须知前附表第</w:t>
      </w:r>
      <w:r>
        <w:rPr>
          <w:rFonts w:ascii="宋体" w:hAnsi="宋体"/>
          <w:color w:val="auto"/>
          <w:sz w:val="24"/>
        </w:rPr>
        <w:t>4</w:t>
      </w:r>
      <w:r>
        <w:rPr>
          <w:rFonts w:hint="eastAsia" w:ascii="宋体" w:hAnsi="宋体"/>
          <w:color w:val="auto"/>
          <w:sz w:val="24"/>
        </w:rPr>
        <w:t>项所述。供应商磋商报价汇总表中的价格均包括完成该工程项目的直接费、间接费、利润、规费、税金、措施费用和供应商必须的其它费用以及磋商文件或合同明示或暗示的所有风险、责任和义务等全部费用；</w:t>
      </w:r>
    </w:p>
    <w:p w14:paraId="20B02514">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供应商可先到工地踏勘以充分了解工地位置、情况、道路、储存空间、装卸限制及任何其它足以影响承包价的情况，任何因忽视或误解工地情况而导致的索赔或工期延长申请将不被批准。凡因供应商对磋商文件阅读疏忽或误解，或因对施工现场、施工环境、市场行情等了解不清而造成的后果和风险，由供应商负责；</w:t>
      </w:r>
      <w:r>
        <w:rPr>
          <w:rFonts w:ascii="宋体" w:hAnsi="宋体"/>
          <w:color w:val="auto"/>
          <w:sz w:val="24"/>
        </w:rPr>
        <w:t xml:space="preserve"> </w:t>
      </w:r>
    </w:p>
    <w:p w14:paraId="6BB2F30F">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）凡本磋商文件要求（或允许）及供应商认为需要进行报价的各项费用项目，（不论是否要求进入报价）若磋商时未报或未在响应函中予以说明，采购人将按这些费用已包含在磋商报价中对待；供应商</w:t>
      </w:r>
      <w:r>
        <w:rPr>
          <w:rFonts w:hint="eastAsia" w:ascii="宋体" w:hAnsi="宋体"/>
          <w:color w:val="auto"/>
          <w:spacing w:val="4"/>
          <w:sz w:val="24"/>
        </w:rPr>
        <w:t>应考虑全部材料的风险，</w:t>
      </w:r>
      <w:r>
        <w:rPr>
          <w:rFonts w:hint="eastAsia" w:ascii="宋体" w:hAnsi="宋体"/>
          <w:color w:val="auto"/>
          <w:sz w:val="24"/>
        </w:rPr>
        <w:t>供应商</w:t>
      </w:r>
      <w:r>
        <w:rPr>
          <w:rFonts w:hint="eastAsia" w:ascii="宋体" w:hAnsi="宋体"/>
          <w:color w:val="auto"/>
          <w:spacing w:val="4"/>
          <w:sz w:val="24"/>
        </w:rPr>
        <w:t>一旦中标，采购人将不再对此部分进行调整；</w:t>
      </w:r>
      <w:r>
        <w:rPr>
          <w:rFonts w:hint="eastAsia" w:ascii="宋体" w:hAnsi="宋体"/>
          <w:color w:val="auto"/>
          <w:sz w:val="24"/>
        </w:rPr>
        <w:t>供应商</w:t>
      </w:r>
      <w:r>
        <w:rPr>
          <w:rFonts w:hint="eastAsia" w:ascii="宋体" w:hAnsi="宋体"/>
          <w:color w:val="auto"/>
          <w:spacing w:val="4"/>
          <w:sz w:val="24"/>
        </w:rPr>
        <w:t>的报价应将此差异考虑在</w:t>
      </w:r>
      <w:r>
        <w:rPr>
          <w:rFonts w:hint="eastAsia" w:ascii="宋体" w:hAnsi="宋体"/>
          <w:color w:val="auto"/>
          <w:spacing w:val="4"/>
          <w:sz w:val="24"/>
          <w:lang w:val="en-US" w:eastAsia="zh-CN"/>
        </w:rPr>
        <w:t>报价</w:t>
      </w:r>
      <w:r>
        <w:rPr>
          <w:rFonts w:hint="eastAsia" w:ascii="宋体" w:hAnsi="宋体"/>
          <w:color w:val="auto"/>
          <w:spacing w:val="4"/>
          <w:sz w:val="24"/>
        </w:rPr>
        <w:t>内，结算时不予调整。</w:t>
      </w:r>
    </w:p>
    <w:p w14:paraId="2784159C">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）开标一览表（报价表）应有法定代表人或被授权人的签字。</w:t>
      </w:r>
    </w:p>
    <w:p w14:paraId="6784FE00">
      <w:pPr>
        <w:adjustRightInd w:val="0"/>
        <w:snapToGrid w:val="0"/>
        <w:spacing w:line="46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）供应商磋商报价包含预留金且必须与工程量清单中的预留金数额一致，并按规定填报。</w:t>
      </w:r>
    </w:p>
    <w:p w14:paraId="5916F3D3">
      <w:pPr>
        <w:adjustRightInd w:val="0"/>
        <w:snapToGrid w:val="0"/>
        <w:spacing w:line="460" w:lineRule="exact"/>
        <w:ind w:firstLine="496" w:firstLineChars="200"/>
        <w:rPr>
          <w:rFonts w:ascii="宋体"/>
          <w:color w:val="auto"/>
          <w:spacing w:val="4"/>
          <w:sz w:val="24"/>
        </w:rPr>
      </w:pPr>
      <w:r>
        <w:rPr>
          <w:rFonts w:hint="eastAsia" w:ascii="宋体" w:hAnsi="宋体"/>
          <w:color w:val="auto"/>
          <w:spacing w:val="4"/>
          <w:sz w:val="24"/>
        </w:rPr>
        <w:t>（</w:t>
      </w:r>
      <w:r>
        <w:rPr>
          <w:rFonts w:ascii="宋体" w:hAnsi="宋体"/>
          <w:color w:val="auto"/>
          <w:spacing w:val="4"/>
          <w:sz w:val="24"/>
        </w:rPr>
        <w:t>9</w:t>
      </w:r>
      <w:r>
        <w:rPr>
          <w:rFonts w:hint="eastAsia" w:ascii="宋体" w:hAnsi="宋体"/>
          <w:color w:val="auto"/>
          <w:spacing w:val="4"/>
          <w:sz w:val="24"/>
        </w:rPr>
        <w:t>）最低报价不是成交的唯一依据。</w:t>
      </w:r>
    </w:p>
    <w:p w14:paraId="522AE941">
      <w:pPr>
        <w:adjustRightInd w:val="0"/>
        <w:snapToGrid w:val="0"/>
        <w:spacing w:line="460" w:lineRule="exact"/>
        <w:ind w:firstLine="480" w:firstLineChars="200"/>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10</w:t>
      </w:r>
      <w:r>
        <w:rPr>
          <w:rFonts w:hint="eastAsia" w:ascii="宋体" w:hAnsi="宋体"/>
          <w:color w:val="auto"/>
          <w:sz w:val="24"/>
          <w:szCs w:val="24"/>
        </w:rPr>
        <w:t>）当</w:t>
      </w:r>
      <w:r>
        <w:rPr>
          <w:rFonts w:hint="eastAsia" w:ascii="宋体" w:hAnsi="宋体"/>
          <w:color w:val="auto"/>
          <w:sz w:val="24"/>
        </w:rPr>
        <w:t>供应商</w:t>
      </w:r>
      <w:r>
        <w:rPr>
          <w:rFonts w:hint="eastAsia" w:ascii="宋体" w:hAnsi="宋体"/>
          <w:color w:val="auto"/>
          <w:sz w:val="24"/>
          <w:szCs w:val="24"/>
        </w:rPr>
        <w:t>承诺的质量标准高于采购人要求的质量标准或承诺的工期少于采购人要求的工期时，</w:t>
      </w:r>
      <w:r>
        <w:rPr>
          <w:rFonts w:hint="eastAsia" w:ascii="宋体" w:hAnsi="宋体"/>
          <w:color w:val="auto"/>
          <w:sz w:val="24"/>
        </w:rPr>
        <w:t>供应商</w:t>
      </w:r>
      <w:r>
        <w:rPr>
          <w:rFonts w:hint="eastAsia" w:ascii="宋体" w:hAnsi="宋体"/>
          <w:color w:val="auto"/>
          <w:sz w:val="24"/>
          <w:szCs w:val="24"/>
        </w:rPr>
        <w:t>应将所增加的技术措施费用列入报价中，如未列入，采购人视同</w:t>
      </w:r>
      <w:r>
        <w:rPr>
          <w:rFonts w:hint="eastAsia" w:ascii="宋体" w:hAnsi="宋体"/>
          <w:color w:val="auto"/>
          <w:sz w:val="24"/>
        </w:rPr>
        <w:t>供应商</w:t>
      </w:r>
      <w:r>
        <w:rPr>
          <w:rFonts w:hint="eastAsia" w:ascii="宋体" w:hAnsi="宋体"/>
          <w:color w:val="auto"/>
          <w:sz w:val="24"/>
          <w:szCs w:val="24"/>
        </w:rPr>
        <w:t>报价中已包含此项费用。竣工验收时必须达到所承诺的质量标准和工期。若竣工验收时工程质量未达到</w:t>
      </w:r>
      <w:r>
        <w:rPr>
          <w:rFonts w:hint="eastAsia" w:ascii="宋体" w:hAnsi="宋体"/>
          <w:color w:val="auto"/>
          <w:sz w:val="24"/>
        </w:rPr>
        <w:t>供应商</w:t>
      </w:r>
      <w:r>
        <w:rPr>
          <w:rFonts w:hint="eastAsia" w:ascii="宋体" w:hAnsi="宋体"/>
          <w:color w:val="auto"/>
          <w:sz w:val="24"/>
          <w:szCs w:val="24"/>
        </w:rPr>
        <w:t>在其响应文件中承诺的质量标准和工期，采购人将予以惩罚，惩罚措施双方签订合同时另议。</w:t>
      </w:r>
    </w:p>
    <w:p w14:paraId="2B14B40E">
      <w:pPr>
        <w:adjustRightInd w:val="0"/>
        <w:snapToGrid w:val="0"/>
        <w:spacing w:line="460" w:lineRule="exact"/>
        <w:ind w:firstLine="480" w:firstLineChars="200"/>
        <w:rPr>
          <w:rFonts w:ascii="宋体" w:cs="宋体"/>
          <w:color w:val="auto"/>
          <w:kern w:val="0"/>
          <w:sz w:val="24"/>
          <w:szCs w:val="21"/>
        </w:rPr>
      </w:pPr>
      <w:r>
        <w:rPr>
          <w:rFonts w:hint="eastAsia" w:ascii="宋体" w:hAnsi="宋体" w:cs="宋体"/>
          <w:color w:val="auto"/>
          <w:kern w:val="0"/>
          <w:sz w:val="24"/>
          <w:szCs w:val="21"/>
        </w:rPr>
        <w:t>（</w:t>
      </w:r>
      <w:r>
        <w:rPr>
          <w:rFonts w:ascii="宋体" w:hAnsi="宋体" w:cs="宋体"/>
          <w:color w:val="auto"/>
          <w:kern w:val="0"/>
          <w:sz w:val="24"/>
          <w:szCs w:val="21"/>
        </w:rPr>
        <w:t>11</w:t>
      </w:r>
      <w:r>
        <w:rPr>
          <w:rFonts w:hint="eastAsia" w:ascii="宋体" w:hAnsi="宋体" w:cs="宋体"/>
          <w:color w:val="auto"/>
          <w:kern w:val="0"/>
          <w:sz w:val="24"/>
          <w:szCs w:val="21"/>
        </w:rPr>
        <w:t>）</w:t>
      </w:r>
      <w:r>
        <w:rPr>
          <w:rFonts w:hint="eastAsia" w:ascii="宋体" w:hAnsi="宋体"/>
          <w:color w:val="auto"/>
          <w:sz w:val="24"/>
        </w:rPr>
        <w:t>供应商不得以低于成本的报价参加磋商。当磋商小组认为某个供应商的磋商报价或者某些分项报价明显不合理或者低于成本，有可能影响设备质量和不能诚信履约的，可要求该供应商在规定的期限内提供书面文件予以解释说明，并提交相关证明材料；否则，磋商小组可以取消该供应商的成交候选资格。</w:t>
      </w:r>
    </w:p>
    <w:p w14:paraId="2F597306">
      <w:pPr>
        <w:tabs>
          <w:tab w:val="left" w:pos="1560"/>
        </w:tabs>
        <w:autoSpaceDE w:val="0"/>
        <w:autoSpaceDN w:val="0"/>
        <w:adjustRightInd w:val="0"/>
        <w:spacing w:line="360" w:lineRule="auto"/>
        <w:jc w:val="left"/>
        <w:rPr>
          <w:rFonts w:ascii="宋体" w:cs="黑体"/>
          <w:color w:val="auto"/>
          <w:kern w:val="0"/>
          <w:sz w:val="24"/>
          <w:szCs w:val="21"/>
        </w:rPr>
      </w:pPr>
      <w:r>
        <w:rPr>
          <w:rFonts w:ascii="宋体" w:hAnsi="宋体"/>
          <w:color w:val="auto"/>
          <w:kern w:val="0"/>
          <w:sz w:val="24"/>
          <w:szCs w:val="21"/>
        </w:rPr>
        <w:t>3</w:t>
      </w:r>
      <w:r>
        <w:rPr>
          <w:rFonts w:hint="eastAsia" w:ascii="宋体" w:hAnsi="宋体"/>
          <w:color w:val="auto"/>
          <w:kern w:val="0"/>
          <w:sz w:val="24"/>
          <w:szCs w:val="21"/>
        </w:rPr>
        <w:t>、</w:t>
      </w:r>
      <w:r>
        <w:rPr>
          <w:rFonts w:hint="eastAsia" w:ascii="宋体" w:hAnsi="宋体" w:cs="黑体"/>
          <w:color w:val="auto"/>
          <w:kern w:val="0"/>
          <w:sz w:val="24"/>
          <w:szCs w:val="21"/>
        </w:rPr>
        <w:t>响应文件有效期</w:t>
      </w:r>
    </w:p>
    <w:p w14:paraId="2ED61F4C">
      <w:pPr>
        <w:pStyle w:val="62"/>
        <w:spacing w:line="360" w:lineRule="auto"/>
        <w:ind w:firstLine="480"/>
        <w:rPr>
          <w:rFonts w:ascii="宋体"/>
          <w:color w:val="auto"/>
          <w:kern w:val="2"/>
          <w:sz w:val="24"/>
          <w:szCs w:val="24"/>
        </w:rPr>
      </w:pPr>
      <w:r>
        <w:rPr>
          <w:rFonts w:hint="eastAsia" w:ascii="宋体"/>
          <w:color w:val="auto"/>
          <w:sz w:val="24"/>
          <w:szCs w:val="24"/>
        </w:rPr>
        <w:t>响应文件有效期为</w:t>
      </w:r>
      <w:r>
        <w:rPr>
          <w:rFonts w:hint="eastAsia" w:ascii="宋体"/>
          <w:color w:val="auto"/>
          <w:kern w:val="2"/>
          <w:sz w:val="24"/>
          <w:szCs w:val="24"/>
        </w:rPr>
        <w:t>自</w:t>
      </w:r>
      <w:r>
        <w:rPr>
          <w:rFonts w:hint="eastAsia" w:ascii="宋体"/>
          <w:color w:val="auto"/>
          <w:sz w:val="24"/>
        </w:rPr>
        <w:t>磋商</w:t>
      </w:r>
      <w:r>
        <w:rPr>
          <w:rFonts w:hint="eastAsia" w:ascii="宋体"/>
          <w:color w:val="auto"/>
          <w:kern w:val="2"/>
          <w:sz w:val="24"/>
          <w:szCs w:val="24"/>
        </w:rPr>
        <w:t>之日起算九十（</w:t>
      </w:r>
      <w:r>
        <w:rPr>
          <w:rFonts w:ascii="宋体"/>
          <w:color w:val="auto"/>
          <w:kern w:val="2"/>
          <w:sz w:val="24"/>
          <w:szCs w:val="24"/>
        </w:rPr>
        <w:t>90</w:t>
      </w:r>
      <w:r>
        <w:rPr>
          <w:rFonts w:hint="eastAsia" w:ascii="宋体"/>
          <w:color w:val="auto"/>
          <w:kern w:val="2"/>
          <w:sz w:val="24"/>
          <w:szCs w:val="24"/>
        </w:rPr>
        <w:t>）个日历日；</w:t>
      </w:r>
      <w:r>
        <w:rPr>
          <w:rFonts w:hint="eastAsia" w:ascii="宋体"/>
          <w:color w:val="auto"/>
          <w:sz w:val="24"/>
        </w:rPr>
        <w:t>无磋商有效期或</w:t>
      </w:r>
      <w:r>
        <w:rPr>
          <w:rFonts w:hint="eastAsia" w:ascii="宋体"/>
          <w:color w:val="auto"/>
          <w:kern w:val="2"/>
          <w:sz w:val="24"/>
          <w:szCs w:val="24"/>
        </w:rPr>
        <w:t>有效期短于规定的</w:t>
      </w:r>
      <w:r>
        <w:rPr>
          <w:rFonts w:hint="eastAsia" w:ascii="宋体"/>
          <w:color w:val="auto"/>
          <w:sz w:val="24"/>
        </w:rPr>
        <w:t>磋商</w:t>
      </w:r>
      <w:r>
        <w:rPr>
          <w:rFonts w:hint="eastAsia" w:ascii="宋体"/>
          <w:color w:val="auto"/>
          <w:kern w:val="2"/>
          <w:sz w:val="24"/>
          <w:szCs w:val="24"/>
        </w:rPr>
        <w:t>有效期，视为无效文件。成交供应商的响应文件有效期延长至合同执行完毕。</w:t>
      </w:r>
    </w:p>
    <w:p w14:paraId="19929840">
      <w:pPr>
        <w:numPr>
          <w:ilvl w:val="0"/>
          <w:numId w:val="0"/>
        </w:numPr>
        <w:spacing w:line="560" w:lineRule="exact"/>
        <w:rPr>
          <w:rFonts w:hint="eastAsia" w:ascii="宋体" w:hAnsi="宋体"/>
          <w:b/>
          <w:sz w:val="24"/>
        </w:rPr>
      </w:pPr>
      <w:r>
        <w:rPr>
          <w:rFonts w:hint="eastAsia" w:ascii="宋体" w:hAnsi="宋体"/>
          <w:color w:val="auto"/>
          <w:kern w:val="0"/>
          <w:sz w:val="24"/>
          <w:szCs w:val="21"/>
        </w:rPr>
        <w:t>4、磋商保证金：</w:t>
      </w:r>
      <w:r>
        <w:rPr>
          <w:rFonts w:hint="eastAsia" w:ascii="宋体" w:hAnsi="宋体"/>
          <w:bCs/>
          <w:sz w:val="24"/>
        </w:rPr>
        <w:t>见供应商须知前附表。</w:t>
      </w:r>
    </w:p>
    <w:p w14:paraId="46A04C64">
      <w:pPr>
        <w:spacing w:line="360" w:lineRule="auto"/>
        <w:ind w:firstLine="360" w:firstLineChars="150"/>
        <w:rPr>
          <w:rFonts w:hint="eastAsia" w:ascii="宋体" w:hAnsi="宋体"/>
          <w:sz w:val="24"/>
        </w:rPr>
      </w:pPr>
      <w:r>
        <w:rPr>
          <w:rFonts w:hint="eastAsia" w:ascii="宋体" w:hAnsi="宋体"/>
          <w:sz w:val="24"/>
          <w:lang w:val="en-US" w:eastAsia="zh-CN"/>
        </w:rPr>
        <w:t>4.1</w:t>
      </w:r>
      <w:r>
        <w:rPr>
          <w:rFonts w:hint="eastAsia" w:ascii="宋体" w:hAnsi="宋体"/>
          <w:sz w:val="24"/>
        </w:rPr>
        <w:t>供应商未交纳、未足额交纳或未按规定时间交纳保证金的，将被视为自动放弃磋商权利。</w:t>
      </w:r>
    </w:p>
    <w:p w14:paraId="091FA6CE">
      <w:pPr>
        <w:spacing w:line="360" w:lineRule="auto"/>
        <w:ind w:firstLine="360" w:firstLineChars="150"/>
        <w:rPr>
          <w:rFonts w:hint="eastAsia" w:ascii="宋体" w:hAnsi="宋体"/>
          <w:sz w:val="24"/>
        </w:rPr>
      </w:pPr>
      <w:r>
        <w:rPr>
          <w:rFonts w:hint="eastAsia" w:ascii="宋体" w:hAnsi="宋体"/>
          <w:sz w:val="24"/>
          <w:lang w:val="en-US" w:eastAsia="zh-CN"/>
        </w:rPr>
        <w:t>4.2</w:t>
      </w:r>
      <w:r>
        <w:rPr>
          <w:rFonts w:hint="eastAsia" w:ascii="宋体" w:hAnsi="宋体"/>
          <w:sz w:val="24"/>
        </w:rPr>
        <w:t>磋商保证金的交付单位和供应商的名称必须一致，否则将视为响应无效；</w:t>
      </w:r>
    </w:p>
    <w:p w14:paraId="70F228C3">
      <w:pPr>
        <w:spacing w:line="360" w:lineRule="auto"/>
        <w:ind w:firstLine="360" w:firstLineChars="150"/>
        <w:rPr>
          <w:rFonts w:hint="eastAsia" w:ascii="宋体" w:hAnsi="宋体"/>
          <w:sz w:val="24"/>
        </w:rPr>
      </w:pPr>
      <w:r>
        <w:rPr>
          <w:rFonts w:hint="eastAsia" w:ascii="宋体" w:hAnsi="宋体"/>
          <w:sz w:val="24"/>
          <w:lang w:val="en-US" w:eastAsia="zh-CN"/>
        </w:rPr>
        <w:t>4.3</w:t>
      </w:r>
      <w:r>
        <w:rPr>
          <w:rFonts w:hint="eastAsia" w:ascii="宋体" w:hAnsi="宋体"/>
          <w:sz w:val="24"/>
        </w:rPr>
        <w:t>磋商保证金退还:</w:t>
      </w:r>
    </w:p>
    <w:p w14:paraId="4244EB2E">
      <w:pPr>
        <w:spacing w:line="360" w:lineRule="auto"/>
        <w:ind w:firstLine="480" w:firstLineChars="200"/>
        <w:rPr>
          <w:rFonts w:hint="eastAsia" w:ascii="宋体" w:hAnsi="宋体"/>
          <w:sz w:val="24"/>
        </w:rPr>
      </w:pPr>
      <w:r>
        <w:rPr>
          <w:rFonts w:hint="eastAsia" w:ascii="宋体" w:hAnsi="宋体"/>
          <w:sz w:val="24"/>
        </w:rPr>
        <w:t xml:space="preserve">1）未成交供应商：磋商结束后，将根据所提供信息退还各供应商保证金，无需亲自前来办理； </w:t>
      </w:r>
    </w:p>
    <w:p w14:paraId="16B42888">
      <w:pPr>
        <w:spacing w:line="360" w:lineRule="auto"/>
        <w:ind w:firstLine="480" w:firstLineChars="200"/>
        <w:rPr>
          <w:rFonts w:hint="eastAsia" w:ascii="宋体" w:hAnsi="宋体"/>
          <w:b/>
          <w:bCs/>
          <w:sz w:val="24"/>
        </w:rPr>
      </w:pPr>
      <w:r>
        <w:rPr>
          <w:rFonts w:hint="eastAsia" w:ascii="宋体" w:hAnsi="宋体"/>
          <w:sz w:val="24"/>
        </w:rPr>
        <w:t>2）成交供应商：</w:t>
      </w:r>
      <w:r>
        <w:rPr>
          <w:rFonts w:ascii="宋体" w:hAnsi="宋体"/>
          <w:sz w:val="24"/>
        </w:rPr>
        <w:t>在采购合同签订并按规定交纳代理服务费后五个工作日内退还</w:t>
      </w:r>
      <w:r>
        <w:rPr>
          <w:rFonts w:hint="eastAsia" w:ascii="宋体" w:hAnsi="宋体"/>
          <w:sz w:val="24"/>
        </w:rPr>
        <w:t>。</w:t>
      </w:r>
      <w:r>
        <w:rPr>
          <w:rFonts w:hint="eastAsia" w:ascii="宋体" w:hAnsi="宋体"/>
          <w:b/>
          <w:bCs/>
          <w:sz w:val="24"/>
        </w:rPr>
        <w:t>（办理退保证金：</w:t>
      </w:r>
      <w:r>
        <w:rPr>
          <w:rFonts w:hint="eastAsia" w:ascii="宋体" w:hAnsi="宋体"/>
          <w:b/>
          <w:bCs/>
          <w:sz w:val="24"/>
          <w:lang w:val="en-US" w:eastAsia="zh-CN"/>
        </w:rPr>
        <w:t>需提供与甲方签订的合同原件的扫描件一份（pdf格式）发送至此邮箱（945990512@qq.com）,发送时务必备注项目名称+项目编号，发送成功后告知此联系方式：029-89286620-808</w:t>
      </w:r>
      <w:r>
        <w:rPr>
          <w:rFonts w:hint="eastAsia" w:ascii="宋体" w:hAnsi="宋体"/>
          <w:b/>
          <w:bCs/>
          <w:sz w:val="24"/>
        </w:rPr>
        <w:t>）；</w:t>
      </w:r>
    </w:p>
    <w:p w14:paraId="33E1D4F7">
      <w:pPr>
        <w:pStyle w:val="76"/>
        <w:ind w:firstLine="361" w:firstLineChars="150"/>
      </w:pPr>
      <w:r>
        <w:rPr>
          <w:rFonts w:hint="eastAsia" w:ascii="宋体" w:hAnsi="宋体"/>
          <w:b/>
          <w:sz w:val="24"/>
        </w:rPr>
        <w:t>中标服务费查询请联系财务部：029-89286620-808</w:t>
      </w:r>
    </w:p>
    <w:p w14:paraId="037F011D">
      <w:pPr>
        <w:spacing w:line="360" w:lineRule="auto"/>
        <w:ind w:firstLine="360" w:firstLineChars="150"/>
        <w:rPr>
          <w:rFonts w:hint="eastAsia" w:ascii="宋体" w:hAnsi="宋体"/>
          <w:sz w:val="24"/>
        </w:rPr>
      </w:pPr>
      <w:r>
        <w:rPr>
          <w:rFonts w:hint="eastAsia" w:ascii="宋体" w:hAnsi="宋体"/>
          <w:sz w:val="24"/>
          <w:lang w:val="en-US" w:eastAsia="zh-CN"/>
        </w:rPr>
        <w:t>4.4</w:t>
      </w:r>
      <w:r>
        <w:rPr>
          <w:rFonts w:hint="eastAsia" w:ascii="宋体" w:hAnsi="宋体"/>
          <w:sz w:val="24"/>
        </w:rPr>
        <w:t>发生下列情况之一，磋商保证金将被没收：</w:t>
      </w:r>
    </w:p>
    <w:p w14:paraId="060CD7BD">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4</w:t>
      </w:r>
      <w:r>
        <w:rPr>
          <w:rFonts w:hint="eastAsia" w:ascii="宋体" w:hAnsi="宋体"/>
          <w:sz w:val="24"/>
        </w:rPr>
        <w:t>.4.1供应商提供虚假材料的；</w:t>
      </w:r>
    </w:p>
    <w:p w14:paraId="10F7C88B">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.4.2供应商有围标、串标行为，经查证属实的；</w:t>
      </w:r>
    </w:p>
    <w:p w14:paraId="48E6637F">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.4.3中标人不按规定支付中标服务费的；</w:t>
      </w:r>
    </w:p>
    <w:p w14:paraId="6D70F4A6">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.4.4供应商在提交响应文件截止时间后撤回响应文件的；</w:t>
      </w:r>
    </w:p>
    <w:p w14:paraId="5A9D153C">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.4.5中标人无正当理由不与采购人签订合同的；</w:t>
      </w:r>
    </w:p>
    <w:p w14:paraId="592C8279">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.4.6中标人将中标项目转让给他人，或者在响应文件中未说明，且未经采购人同意，将中标项目分包给他人的；</w:t>
      </w:r>
    </w:p>
    <w:p w14:paraId="4BC884AF">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.4.7中标人拒绝履行合同义务的；</w:t>
      </w:r>
    </w:p>
    <w:p w14:paraId="4F949926">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.4.8由于中标人的原因导致中标无效的；</w:t>
      </w:r>
    </w:p>
    <w:p w14:paraId="2010CFB6">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.4.9供应商有严重违反政府采购法律、法规及有关规定禁止行为的；</w:t>
      </w:r>
    </w:p>
    <w:p w14:paraId="4389388E">
      <w:pPr>
        <w:spacing w:line="360" w:lineRule="auto"/>
        <w:ind w:firstLine="360" w:firstLineChars="150"/>
        <w:rPr>
          <w:rFonts w:hint="eastAsia" w:ascii="宋体" w:hAnsi="宋体"/>
          <w:sz w:val="24"/>
        </w:rPr>
      </w:pPr>
      <w:r>
        <w:rPr>
          <w:rFonts w:hint="eastAsia" w:ascii="宋体" w:hAnsi="宋体"/>
          <w:sz w:val="24"/>
          <w:lang w:val="en-US" w:eastAsia="zh-CN"/>
        </w:rPr>
        <w:t>4</w:t>
      </w:r>
      <w:r>
        <w:rPr>
          <w:rFonts w:hint="eastAsia" w:ascii="宋体" w:hAnsi="宋体"/>
          <w:sz w:val="24"/>
        </w:rPr>
        <w:t>.4.10中标人在规定期限内未提交履约保证金；</w:t>
      </w:r>
    </w:p>
    <w:p w14:paraId="29CAB037">
      <w:pPr>
        <w:spacing w:line="360" w:lineRule="auto"/>
        <w:ind w:firstLine="360" w:firstLineChars="150"/>
        <w:rPr>
          <w:rFonts w:hint="default" w:ascii="宋体" w:hAnsi="宋体" w:eastAsia="宋体"/>
          <w:color w:val="auto"/>
          <w:sz w:val="24"/>
          <w:highlight w:val="none"/>
          <w:lang w:val="en-US" w:eastAsia="zh-CN"/>
        </w:rPr>
      </w:pPr>
      <w:r>
        <w:rPr>
          <w:rFonts w:hint="eastAsia" w:ascii="宋体" w:hAnsi="宋体"/>
          <w:sz w:val="24"/>
          <w:lang w:val="en-US" w:eastAsia="zh-CN"/>
        </w:rPr>
        <w:t>4</w:t>
      </w:r>
      <w:r>
        <w:rPr>
          <w:rFonts w:hint="eastAsia" w:ascii="宋体" w:hAnsi="宋体"/>
          <w:sz w:val="24"/>
        </w:rPr>
        <w:t>.4.11法律、法规规定的其他情形；</w:t>
      </w:r>
    </w:p>
    <w:p w14:paraId="1CCD1FA5">
      <w:pPr>
        <w:tabs>
          <w:tab w:val="left" w:pos="1560"/>
        </w:tabs>
        <w:autoSpaceDE w:val="0"/>
        <w:autoSpaceDN w:val="0"/>
        <w:adjustRightInd w:val="0"/>
        <w:spacing w:line="360" w:lineRule="auto"/>
        <w:jc w:val="left"/>
        <w:rPr>
          <w:rFonts w:ascii="宋体"/>
          <w:color w:val="auto"/>
          <w:kern w:val="0"/>
          <w:sz w:val="24"/>
          <w:szCs w:val="21"/>
        </w:rPr>
      </w:pPr>
      <w:r>
        <w:rPr>
          <w:rFonts w:ascii="宋体" w:hAnsi="宋体"/>
          <w:color w:val="auto"/>
          <w:kern w:val="0"/>
          <w:sz w:val="24"/>
          <w:szCs w:val="21"/>
        </w:rPr>
        <w:t>5</w:t>
      </w:r>
      <w:r>
        <w:rPr>
          <w:rFonts w:hint="eastAsia" w:ascii="宋体" w:hAnsi="宋体"/>
          <w:color w:val="auto"/>
          <w:kern w:val="0"/>
          <w:sz w:val="24"/>
          <w:szCs w:val="21"/>
        </w:rPr>
        <w:t>、资格审查资料</w:t>
      </w:r>
    </w:p>
    <w:p w14:paraId="053C7DBC">
      <w:pPr>
        <w:autoSpaceDE w:val="0"/>
        <w:autoSpaceDN w:val="0"/>
        <w:adjustRightInd w:val="0"/>
        <w:spacing w:line="360" w:lineRule="auto"/>
        <w:ind w:firstLine="480" w:firstLineChars="200"/>
        <w:jc w:val="left"/>
        <w:rPr>
          <w:rFonts w:ascii="宋体" w:cs="宋体"/>
          <w:color w:val="auto"/>
          <w:kern w:val="0"/>
          <w:sz w:val="24"/>
          <w:szCs w:val="21"/>
        </w:rPr>
      </w:pPr>
      <w:r>
        <w:rPr>
          <w:rFonts w:hint="eastAsia" w:ascii="宋体" w:hAnsi="宋体" w:cs="宋体"/>
          <w:color w:val="auto"/>
          <w:kern w:val="0"/>
          <w:sz w:val="24"/>
          <w:szCs w:val="21"/>
        </w:rPr>
        <w:t>供应商在编制响应文件时，应在响应文件中附供应商须知前附表要求的所有资质文件的复印件（法人委托书为原件），并加盖公章；原件备查，以证实其各项资格条件满足磋商文件的要求，具备承担本项目施工的资质条件、能力和信誉。</w:t>
      </w:r>
    </w:p>
    <w:p w14:paraId="144E9298">
      <w:pPr>
        <w:bidi w:val="0"/>
        <w:rPr>
          <w:rFonts w:hint="eastAsia" w:ascii="宋体" w:hAnsi="宋体" w:eastAsia="宋体" w:cs="宋体"/>
          <w:color w:val="auto"/>
          <w:sz w:val="24"/>
          <w:szCs w:val="24"/>
        </w:rPr>
      </w:pPr>
      <w:r>
        <w:rPr>
          <w:rFonts w:hint="eastAsia" w:ascii="宋体" w:hAnsi="宋体" w:eastAsia="宋体" w:cs="宋体"/>
          <w:color w:val="auto"/>
          <w:sz w:val="24"/>
          <w:szCs w:val="24"/>
        </w:rPr>
        <w:t>6、响应文件的签署及规定</w:t>
      </w:r>
    </w:p>
    <w:p w14:paraId="36F33DA4">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w:t>
      </w:r>
      <w:r>
        <w:rPr>
          <w:rFonts w:hint="eastAsia" w:ascii="宋体" w:hAnsi="宋体" w:cs="宋体"/>
          <w:color w:val="auto"/>
          <w:kern w:val="0"/>
          <w:sz w:val="24"/>
          <w:szCs w:val="21"/>
        </w:rPr>
        <w:t>供应商</w:t>
      </w:r>
      <w:r>
        <w:rPr>
          <w:rFonts w:hint="eastAsia" w:ascii="宋体" w:hAnsi="宋体"/>
          <w:color w:val="auto"/>
          <w:sz w:val="24"/>
        </w:rPr>
        <w:t>须依据磋商文件内容和响应文件格式的要求编制响应文件；</w:t>
      </w:r>
    </w:p>
    <w:p w14:paraId="056B4E88">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）本次磋商需提交响应文件共</w:t>
      </w:r>
      <w:r>
        <w:rPr>
          <w:rFonts w:ascii="宋体" w:hAnsi="宋体"/>
          <w:b/>
          <w:color w:val="auto"/>
          <w:sz w:val="24"/>
          <w:u w:val="single"/>
        </w:rPr>
        <w:t xml:space="preserve"> </w:t>
      </w:r>
      <w:r>
        <w:rPr>
          <w:rFonts w:hint="eastAsia" w:ascii="宋体" w:hAnsi="宋体"/>
          <w:b/>
          <w:color w:val="auto"/>
          <w:sz w:val="24"/>
          <w:u w:val="single"/>
        </w:rPr>
        <w:t>叁</w:t>
      </w:r>
      <w:r>
        <w:rPr>
          <w:rFonts w:ascii="宋体" w:hAnsi="宋体"/>
          <w:b/>
          <w:color w:val="auto"/>
          <w:sz w:val="24"/>
          <w:u w:val="single"/>
        </w:rPr>
        <w:t xml:space="preserve"> </w:t>
      </w:r>
      <w:r>
        <w:rPr>
          <w:rFonts w:hint="eastAsia" w:ascii="宋体" w:hAnsi="宋体"/>
          <w:color w:val="auto"/>
          <w:sz w:val="24"/>
        </w:rPr>
        <w:t>份，其中正本</w:t>
      </w:r>
      <w:r>
        <w:rPr>
          <w:rFonts w:ascii="宋体" w:hAnsi="宋体"/>
          <w:b/>
          <w:color w:val="auto"/>
          <w:sz w:val="24"/>
          <w:u w:val="single"/>
        </w:rPr>
        <w:t xml:space="preserve"> </w:t>
      </w:r>
      <w:r>
        <w:rPr>
          <w:rFonts w:hint="eastAsia" w:ascii="宋体" w:hAnsi="宋体"/>
          <w:b/>
          <w:color w:val="auto"/>
          <w:sz w:val="24"/>
          <w:u w:val="single"/>
        </w:rPr>
        <w:t>壹</w:t>
      </w:r>
      <w:r>
        <w:rPr>
          <w:rFonts w:ascii="宋体" w:hAnsi="宋体"/>
          <w:b/>
          <w:color w:val="auto"/>
          <w:sz w:val="24"/>
          <w:u w:val="single"/>
        </w:rPr>
        <w:t xml:space="preserve"> </w:t>
      </w:r>
      <w:r>
        <w:rPr>
          <w:rFonts w:hint="eastAsia" w:ascii="宋体" w:hAnsi="宋体"/>
          <w:color w:val="auto"/>
          <w:sz w:val="24"/>
        </w:rPr>
        <w:t>份，副本</w:t>
      </w:r>
      <w:r>
        <w:rPr>
          <w:rFonts w:ascii="宋体" w:hAnsi="宋体"/>
          <w:color w:val="auto"/>
          <w:sz w:val="24"/>
          <w:u w:val="single"/>
        </w:rPr>
        <w:t xml:space="preserve"> </w:t>
      </w:r>
      <w:r>
        <w:rPr>
          <w:rFonts w:hint="eastAsia" w:ascii="宋体" w:hAnsi="宋体"/>
          <w:b/>
          <w:color w:val="auto"/>
          <w:sz w:val="24"/>
          <w:u w:val="single"/>
        </w:rPr>
        <w:t>贰</w:t>
      </w:r>
      <w:r>
        <w:rPr>
          <w:rFonts w:ascii="宋体" w:hAnsi="宋体"/>
          <w:color w:val="auto"/>
          <w:sz w:val="24"/>
          <w:u w:val="single"/>
        </w:rPr>
        <w:t xml:space="preserve"> </w:t>
      </w:r>
      <w:r>
        <w:rPr>
          <w:rFonts w:hint="eastAsia" w:ascii="宋体" w:hAnsi="宋体"/>
          <w:color w:val="auto"/>
          <w:sz w:val="24"/>
        </w:rPr>
        <w:t>份，电子版响应文件（</w:t>
      </w:r>
      <w:r>
        <w:rPr>
          <w:rFonts w:ascii="宋体" w:hAnsi="宋体"/>
          <w:color w:val="auto"/>
          <w:sz w:val="24"/>
        </w:rPr>
        <w:t>U</w:t>
      </w:r>
      <w:r>
        <w:rPr>
          <w:rFonts w:hint="eastAsia" w:ascii="宋体" w:hAnsi="宋体"/>
          <w:color w:val="auto"/>
          <w:sz w:val="24"/>
        </w:rPr>
        <w:t>盘）</w:t>
      </w:r>
      <w:r>
        <w:rPr>
          <w:rFonts w:ascii="宋体" w:hAnsi="宋体"/>
          <w:color w:val="auto"/>
          <w:sz w:val="24"/>
          <w:u w:val="single"/>
        </w:rPr>
        <w:t xml:space="preserve"> </w:t>
      </w:r>
      <w:r>
        <w:rPr>
          <w:rFonts w:hint="eastAsia" w:ascii="宋体" w:hAnsi="宋体"/>
          <w:b/>
          <w:color w:val="auto"/>
          <w:sz w:val="24"/>
          <w:u w:val="single"/>
        </w:rPr>
        <w:t>壹</w:t>
      </w:r>
      <w:r>
        <w:rPr>
          <w:rFonts w:ascii="宋体" w:hAnsi="宋体"/>
          <w:b/>
          <w:color w:val="auto"/>
          <w:sz w:val="24"/>
          <w:u w:val="single"/>
        </w:rPr>
        <w:t xml:space="preserve"> </w:t>
      </w:r>
      <w:r>
        <w:rPr>
          <w:rFonts w:hint="eastAsia" w:ascii="宋体" w:hAnsi="宋体"/>
          <w:color w:val="auto"/>
          <w:sz w:val="24"/>
        </w:rPr>
        <w:t>份，响应文件的正本和所有的副本均需打印或用不褪色的蓝（黑）墨水填写，注明“正本”“副本”字样。统一胶装、编码，在每一页的正下方清楚标明共几页、第几页等字样；</w:t>
      </w:r>
    </w:p>
    <w:p w14:paraId="3F325CA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w:t>
      </w:r>
      <w:r>
        <w:rPr>
          <w:rFonts w:hint="eastAsia" w:ascii="宋体" w:hAnsi="宋体" w:cs="宋体"/>
          <w:color w:val="auto"/>
          <w:kern w:val="0"/>
          <w:sz w:val="24"/>
          <w:szCs w:val="21"/>
        </w:rPr>
        <w:t>供应商</w:t>
      </w:r>
      <w:r>
        <w:rPr>
          <w:rFonts w:hint="eastAsia" w:ascii="宋体" w:hAnsi="宋体"/>
          <w:color w:val="auto"/>
          <w:sz w:val="24"/>
        </w:rPr>
        <w:t>在响应文件中指定的页面的落款处，按磋商文件要求加盖公章或签字。</w:t>
      </w:r>
    </w:p>
    <w:p w14:paraId="4C8763A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）响应文件的任何行间插字、涂改和增删，必须由法定代表人或被授权人在改动处旁签字方为有效；</w:t>
      </w:r>
    </w:p>
    <w:p w14:paraId="4A06245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）响应文件因字迹潦草或表达不清所引起的后果由供应商负责。</w:t>
      </w:r>
    </w:p>
    <w:p w14:paraId="13620650">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ascii="宋体"/>
          <w:b/>
          <w:color w:val="auto"/>
          <w:sz w:val="24"/>
        </w:rPr>
      </w:pPr>
      <w:r>
        <w:rPr>
          <w:rFonts w:hint="eastAsia" w:ascii="宋体" w:hAnsi="宋体"/>
          <w:b/>
          <w:color w:val="auto"/>
          <w:sz w:val="24"/>
        </w:rPr>
        <w:t>（</w:t>
      </w:r>
      <w:r>
        <w:rPr>
          <w:rFonts w:ascii="宋体" w:hAnsi="宋体"/>
          <w:b/>
          <w:color w:val="auto"/>
          <w:sz w:val="24"/>
        </w:rPr>
        <w:t>6</w:t>
      </w:r>
      <w:r>
        <w:rPr>
          <w:rFonts w:hint="eastAsia" w:ascii="宋体" w:hAnsi="宋体"/>
          <w:b/>
          <w:color w:val="auto"/>
          <w:sz w:val="24"/>
        </w:rPr>
        <w:t>）为响应国家环保号召，响应文件建议采用双面打印。</w:t>
      </w:r>
    </w:p>
    <w:p w14:paraId="77CAB79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rPr>
      </w:pPr>
      <w:r>
        <w:rPr>
          <w:rFonts w:ascii="宋体" w:hAnsi="宋体"/>
          <w:color w:val="auto"/>
          <w:sz w:val="24"/>
        </w:rPr>
        <w:t>8</w:t>
      </w:r>
      <w:r>
        <w:rPr>
          <w:rFonts w:hint="eastAsia" w:ascii="宋体" w:hAnsi="宋体"/>
          <w:color w:val="auto"/>
          <w:sz w:val="24"/>
        </w:rPr>
        <w:t>、文字要求</w:t>
      </w:r>
    </w:p>
    <w:p w14:paraId="3FC96BB8">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ascii="宋体"/>
          <w:color w:val="auto"/>
          <w:sz w:val="24"/>
        </w:rPr>
      </w:pPr>
      <w:r>
        <w:rPr>
          <w:rFonts w:hint="eastAsia" w:ascii="宋体" w:hAnsi="宋体"/>
          <w:color w:val="auto"/>
          <w:sz w:val="24"/>
        </w:rPr>
        <w:t>本次磋商只接受简体中文文字的响应文件。</w:t>
      </w:r>
    </w:p>
    <w:p w14:paraId="2E4ED0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9、本项目不接受联合体投标。</w:t>
      </w:r>
    </w:p>
    <w:p w14:paraId="4FC25D58">
      <w:pPr>
        <w:tabs>
          <w:tab w:val="left" w:pos="1533"/>
        </w:tabs>
        <w:autoSpaceDE w:val="0"/>
        <w:autoSpaceDN w:val="0"/>
        <w:adjustRightInd w:val="0"/>
        <w:spacing w:line="500" w:lineRule="exact"/>
        <w:jc w:val="center"/>
        <w:rPr>
          <w:rFonts w:ascii="宋体"/>
          <w:b/>
          <w:color w:val="auto"/>
          <w:sz w:val="30"/>
          <w:szCs w:val="30"/>
        </w:rPr>
      </w:pPr>
      <w:r>
        <w:rPr>
          <w:rFonts w:hint="eastAsia" w:ascii="宋体" w:hAnsi="宋体"/>
          <w:b/>
          <w:color w:val="auto"/>
          <w:kern w:val="0"/>
          <w:sz w:val="28"/>
          <w:szCs w:val="28"/>
        </w:rPr>
        <w:t>四．</w:t>
      </w:r>
      <w:r>
        <w:rPr>
          <w:rFonts w:hint="eastAsia" w:ascii="宋体" w:hAnsi="宋体"/>
          <w:b/>
          <w:color w:val="auto"/>
          <w:sz w:val="30"/>
          <w:szCs w:val="30"/>
        </w:rPr>
        <w:t>响应文件封装、递交</w:t>
      </w:r>
    </w:p>
    <w:p w14:paraId="6D925857">
      <w:pPr>
        <w:spacing w:line="520" w:lineRule="exact"/>
        <w:rPr>
          <w:rFonts w:ascii="宋体"/>
          <w:b/>
          <w:color w:val="auto"/>
          <w:sz w:val="24"/>
        </w:rPr>
      </w:pPr>
      <w:r>
        <w:rPr>
          <w:rFonts w:ascii="宋体" w:hAnsi="宋体"/>
          <w:b/>
          <w:color w:val="auto"/>
          <w:sz w:val="24"/>
        </w:rPr>
        <w:t>1</w:t>
      </w:r>
      <w:r>
        <w:rPr>
          <w:rFonts w:hint="eastAsia" w:ascii="宋体" w:hAnsi="宋体"/>
          <w:b/>
          <w:color w:val="auto"/>
          <w:sz w:val="24"/>
        </w:rPr>
        <w:t>、响应文件的封装及标记</w:t>
      </w:r>
    </w:p>
    <w:p w14:paraId="78C2F0DC">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）响应文件的封装：</w:t>
      </w:r>
    </w:p>
    <w:p w14:paraId="32052905">
      <w:pPr>
        <w:spacing w:line="360" w:lineRule="auto"/>
        <w:ind w:firstLine="480" w:firstLineChars="200"/>
        <w:rPr>
          <w:rFonts w:ascii="宋体"/>
          <w:color w:val="auto"/>
          <w:sz w:val="24"/>
        </w:rPr>
      </w:pPr>
      <w:r>
        <w:rPr>
          <w:rFonts w:ascii="宋体" w:hAnsi="宋体"/>
          <w:color w:val="auto"/>
          <w:sz w:val="24"/>
        </w:rPr>
        <w:t>A</w:t>
      </w:r>
      <w:r>
        <w:rPr>
          <w:rFonts w:hint="eastAsia" w:ascii="宋体" w:hAnsi="宋体"/>
          <w:color w:val="auto"/>
          <w:sz w:val="24"/>
        </w:rPr>
        <w:t>、商务标、技术标分别装订成册并标明正、副本，商务标和技术标正本封装在一个标袋内，商务标和技术标副本封装在一个标袋内，电子版响应文件单独封装</w:t>
      </w:r>
      <w:r>
        <w:rPr>
          <w:rFonts w:hint="eastAsia" w:ascii="宋体" w:hAnsi="宋体"/>
          <w:color w:val="auto"/>
          <w:sz w:val="24"/>
          <w:lang w:eastAsia="zh-CN"/>
        </w:rPr>
        <w:t>；</w:t>
      </w:r>
      <w:r>
        <w:rPr>
          <w:rFonts w:hint="eastAsia" w:ascii="宋体" w:hAnsi="宋体"/>
          <w:color w:val="auto"/>
          <w:sz w:val="24"/>
        </w:rPr>
        <w:t>全套响应文件应无涂改。</w:t>
      </w:r>
    </w:p>
    <w:p w14:paraId="7B2BF112">
      <w:pPr>
        <w:spacing w:line="360" w:lineRule="auto"/>
        <w:ind w:firstLine="480" w:firstLineChars="200"/>
        <w:rPr>
          <w:rFonts w:ascii="宋体"/>
          <w:color w:val="auto"/>
          <w:sz w:val="24"/>
        </w:rPr>
      </w:pPr>
      <w:r>
        <w:rPr>
          <w:rFonts w:ascii="宋体" w:hAnsi="宋体"/>
          <w:color w:val="auto"/>
          <w:sz w:val="24"/>
        </w:rPr>
        <w:t>B</w:t>
      </w:r>
      <w:r>
        <w:rPr>
          <w:rFonts w:hint="eastAsia" w:ascii="宋体" w:hAnsi="宋体"/>
          <w:color w:val="auto"/>
          <w:sz w:val="24"/>
        </w:rPr>
        <w:t>、封袋正面标识式样（参见格式）。</w:t>
      </w:r>
    </w:p>
    <w:p w14:paraId="76B02F2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）如果供应商未按上述要求封装及加写标记，误投或过早启封的响应文件，出现此类情况的响应文件，采购代理机构将拒绝接收，并退回供应商。采购代理机构对响应文件的误投和提前启封概不负责。</w:t>
      </w:r>
    </w:p>
    <w:p w14:paraId="3DC9D2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2．响应文件递交</w:t>
      </w:r>
    </w:p>
    <w:p w14:paraId="7660F8B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）供应商必须在磋商文件规定的时间和地点，将全部响应文件递交至采购代理机构项目承办人；</w:t>
      </w:r>
    </w:p>
    <w:p w14:paraId="6BBFF0B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）采购代理机构项目承办人在磋商文件规定的响应文件递交截止时间前，只负责响应文件的接收、清点、造册登记工作，并请法定代表人或被授权人签字确认，对其有效性不负任何责任；</w:t>
      </w:r>
    </w:p>
    <w:p w14:paraId="57D82F1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）采购代理机构在宣布递交响应文件时间截止之后，拒绝接收任何人送达、递交的响应文件；</w:t>
      </w:r>
    </w:p>
    <w:p w14:paraId="1B40F0A9">
      <w:pPr>
        <w:keepNext w:val="0"/>
        <w:keepLines w:val="0"/>
        <w:pageBreakBefore w:val="0"/>
        <w:widowControl w:val="0"/>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）无论供应商成交与否或者废标，其响应文件恕不退还。</w:t>
      </w:r>
    </w:p>
    <w:p w14:paraId="44BF5713">
      <w:pPr>
        <w:keepNext w:val="0"/>
        <w:keepLines w:val="0"/>
        <w:pageBreakBefore w:val="0"/>
        <w:widowControl w:val="0"/>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3、响应文件递交截止时间</w:t>
      </w:r>
    </w:p>
    <w:p w14:paraId="30B37F9D">
      <w:pPr>
        <w:keepNext w:val="0"/>
        <w:keepLines w:val="0"/>
        <w:pageBreakBefore w:val="0"/>
        <w:widowControl w:val="0"/>
        <w:kinsoku w:val="0"/>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）供应商</w:t>
      </w:r>
      <w:r>
        <w:rPr>
          <w:rFonts w:hint="eastAsia" w:ascii="宋体" w:hAnsi="宋体"/>
          <w:color w:val="auto"/>
          <w:spacing w:val="6"/>
          <w:sz w:val="24"/>
        </w:rPr>
        <w:t>必须在</w:t>
      </w:r>
      <w:r>
        <w:rPr>
          <w:rFonts w:hint="eastAsia" w:ascii="宋体" w:hAnsi="宋体"/>
          <w:color w:val="auto"/>
          <w:sz w:val="24"/>
        </w:rPr>
        <w:t>磋商</w:t>
      </w:r>
      <w:r>
        <w:rPr>
          <w:rFonts w:hint="eastAsia" w:ascii="宋体" w:hAnsi="宋体"/>
          <w:color w:val="auto"/>
          <w:spacing w:val="6"/>
          <w:sz w:val="24"/>
        </w:rPr>
        <w:t>文件规定的递交截止时间之前递交响应文件，</w:t>
      </w:r>
      <w:r>
        <w:rPr>
          <w:rFonts w:hint="eastAsia" w:ascii="宋体" w:hAnsi="宋体"/>
          <w:color w:val="auto"/>
          <w:sz w:val="24"/>
        </w:rPr>
        <w:t>采购代理机构在截止时间后拒绝接收任何响应文件。</w:t>
      </w:r>
    </w:p>
    <w:p w14:paraId="6187C472">
      <w:pPr>
        <w:keepNext w:val="0"/>
        <w:keepLines w:val="0"/>
        <w:pageBreakBefore w:val="0"/>
        <w:widowControl w:val="0"/>
        <w:kinsoku w:val="0"/>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）采购代理机构因采购人推迟磋商截止时间时，应以书面（或传真）的形式，通知所有供应商；在这种情况下，采购代理机构和供应商的权利和义务将受到新的截止期的约束。</w:t>
      </w:r>
    </w:p>
    <w:p w14:paraId="123DB085">
      <w:pPr>
        <w:keepNext w:val="0"/>
        <w:keepLines w:val="0"/>
        <w:pageBreakBefore w:val="0"/>
        <w:widowControl w:val="0"/>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4、响应文件的修改和撤回</w:t>
      </w:r>
    </w:p>
    <w:p w14:paraId="54E14E10">
      <w:pPr>
        <w:keepNext w:val="0"/>
        <w:keepLines w:val="0"/>
        <w:pageBreakBefore w:val="0"/>
        <w:widowControl w:val="0"/>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）响应文件递交后，如果供应商提出书面修改和撤回响应文件要求，在截止时间前以书面形式送达采购代理机构；</w:t>
      </w:r>
    </w:p>
    <w:p w14:paraId="01774CAB">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）供应商修改响应文件的书面材料，须密封送达采购代理机构，修改或补充的内容应按磋商文件要求签署、盖章、密封、标记，并作为响应文件的组成部分；</w:t>
      </w:r>
    </w:p>
    <w:p w14:paraId="17927689">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撤回响应文件应以书面（或传真）的形式通知采购代理机构。如采取传真形式撤回响应文件，随后必须补充有法定代表人或被授权人签署的要求撤回响应文件的正式文件；撤回响应文件的时间以送达采购代理机构到达日期为准；</w:t>
      </w:r>
    </w:p>
    <w:p w14:paraId="3074799C">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）在磋商截止时间后到磋商文件规定的磋商有效期满之间的这段时间内，供应商不得撤回其响应文件；</w:t>
      </w:r>
    </w:p>
    <w:p w14:paraId="594DAAFB">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）供应商在响应文件递交截止时间后，不得对其响应文件做任何修改。</w:t>
      </w:r>
    </w:p>
    <w:p w14:paraId="33C636C2">
      <w:pPr>
        <w:bidi w:val="0"/>
        <w:jc w:val="center"/>
        <w:rPr>
          <w:b/>
          <w:bCs/>
          <w:color w:val="auto"/>
          <w:sz w:val="30"/>
          <w:szCs w:val="30"/>
        </w:rPr>
      </w:pPr>
      <w:r>
        <w:rPr>
          <w:rFonts w:hint="eastAsia"/>
          <w:b/>
          <w:bCs/>
          <w:color w:val="auto"/>
          <w:sz w:val="30"/>
          <w:szCs w:val="30"/>
        </w:rPr>
        <w:t>五．磋商、澄清、成交</w:t>
      </w:r>
    </w:p>
    <w:p w14:paraId="630423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w:t>
      </w:r>
    </w:p>
    <w:p w14:paraId="032725C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采购代理机构按磋商文件规定的时间、地点组织磋商；磋商大会由采购代理机构主持，磋商小组成员、采购人代表、监督机构代表及有关工作人员参加，参加磋商的代表应签名报到以证明其出席；供应商派代表参加磋商大会；</w:t>
      </w:r>
    </w:p>
    <w:p w14:paraId="3B9B0459">
      <w:pPr>
        <w:spacing w:line="360" w:lineRule="auto"/>
        <w:ind w:firstLine="241" w:firstLineChars="100"/>
        <w:rPr>
          <w:color w:val="auto"/>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2</w:t>
      </w:r>
      <w:r>
        <w:rPr>
          <w:rFonts w:hint="eastAsia" w:ascii="宋体" w:hAnsi="宋体" w:cs="宋体"/>
          <w:b/>
          <w:bCs/>
          <w:color w:val="auto"/>
          <w:sz w:val="24"/>
          <w:lang w:eastAsia="zh-CN"/>
        </w:rPr>
        <w:t>）</w:t>
      </w:r>
      <w:r>
        <w:rPr>
          <w:rFonts w:hint="eastAsia" w:ascii="宋体" w:hAnsi="宋体" w:cs="宋体"/>
          <w:b/>
          <w:color w:val="auto"/>
          <w:sz w:val="24"/>
        </w:rPr>
        <w:t>磋商文件中的响应报价表为一次报价，在满足磋商文件所有实质性要求前提下，提交最终报价。供应商磋商现场为</w:t>
      </w:r>
      <w:r>
        <w:rPr>
          <w:rFonts w:hint="eastAsia" w:ascii="宋体" w:hAnsi="宋体" w:cs="宋体"/>
          <w:b/>
          <w:color w:val="auto"/>
          <w:sz w:val="24"/>
          <w:lang w:val="en-US" w:eastAsia="zh-CN"/>
        </w:rPr>
        <w:t>二轮</w:t>
      </w:r>
      <w:r>
        <w:rPr>
          <w:rFonts w:hint="eastAsia" w:ascii="宋体" w:hAnsi="宋体" w:cs="宋体"/>
          <w:b/>
          <w:color w:val="auto"/>
          <w:sz w:val="24"/>
        </w:rPr>
        <w:t>报价</w:t>
      </w:r>
      <w:r>
        <w:rPr>
          <w:rFonts w:hint="eastAsia" w:ascii="宋体" w:hAnsi="宋体" w:cs="宋体"/>
          <w:b/>
          <w:color w:val="auto"/>
          <w:sz w:val="24"/>
          <w:lang w:eastAsia="zh-CN"/>
        </w:rPr>
        <w:t>，</w:t>
      </w:r>
      <w:r>
        <w:rPr>
          <w:rFonts w:hint="eastAsia" w:ascii="宋体" w:hAnsi="宋体" w:cs="宋体"/>
          <w:b/>
          <w:color w:val="auto"/>
          <w:sz w:val="24"/>
          <w:lang w:val="en-US" w:eastAsia="zh-CN"/>
        </w:rPr>
        <w:t>二轮报价为最终报价</w:t>
      </w:r>
      <w:r>
        <w:rPr>
          <w:rFonts w:hint="eastAsia" w:ascii="宋体" w:hAnsi="宋体" w:cs="宋体"/>
          <w:b/>
          <w:color w:val="auto"/>
          <w:sz w:val="24"/>
        </w:rPr>
        <w:t>。如采购需求没有实质性变化，各供应商的</w:t>
      </w:r>
      <w:r>
        <w:rPr>
          <w:rFonts w:hint="eastAsia" w:ascii="宋体" w:hAnsi="宋体" w:cs="宋体"/>
          <w:b/>
          <w:color w:val="auto"/>
          <w:sz w:val="24"/>
          <w:lang w:val="en-US" w:eastAsia="zh-CN"/>
        </w:rPr>
        <w:t>最终报价</w:t>
      </w:r>
      <w:r>
        <w:rPr>
          <w:rFonts w:hint="eastAsia" w:ascii="宋体" w:hAnsi="宋体" w:cs="宋体"/>
          <w:b/>
          <w:color w:val="auto"/>
          <w:sz w:val="24"/>
        </w:rPr>
        <w:t>不得</w:t>
      </w:r>
      <w:r>
        <w:rPr>
          <w:rFonts w:hint="eastAsia" w:ascii="宋体" w:hAnsi="宋体" w:cs="宋体"/>
          <w:b/>
          <w:color w:val="auto"/>
          <w:sz w:val="24"/>
          <w:lang w:val="en-US" w:eastAsia="zh-CN"/>
        </w:rPr>
        <w:t>高于</w:t>
      </w:r>
      <w:r>
        <w:rPr>
          <w:rFonts w:hint="eastAsia" w:ascii="宋体" w:hAnsi="宋体" w:cs="宋体"/>
          <w:b/>
          <w:color w:val="auto"/>
          <w:sz w:val="24"/>
        </w:rPr>
        <w:t>一次报价，否则，按无效文件处理。</w:t>
      </w:r>
    </w:p>
    <w:p w14:paraId="69745D3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为确保磋商工作公开、公平、公正，依法成立磋商小组。磋商小组由采购人及有关专家组成，其中技术、经济等方面的专家不少于磋商小组成员总数的三分之二，专家名单由有关人员在专家库中随机抽取，磋商小组成员应当遵守并履行下列责任和义务：</w:t>
      </w:r>
    </w:p>
    <w:p w14:paraId="7D66A857">
      <w:pPr>
        <w:spacing w:line="360" w:lineRule="auto"/>
        <w:ind w:firstLine="480" w:firstLineChars="200"/>
        <w:rPr>
          <w:rFonts w:ascii="宋体"/>
          <w:color w:val="auto"/>
          <w:sz w:val="24"/>
        </w:rPr>
      </w:pPr>
      <w:r>
        <w:rPr>
          <w:rFonts w:ascii="宋体" w:hAnsi="宋体"/>
          <w:color w:val="auto"/>
          <w:sz w:val="24"/>
        </w:rPr>
        <w:t>A</w:t>
      </w:r>
      <w:r>
        <w:rPr>
          <w:rFonts w:hint="eastAsia" w:ascii="宋体" w:hAnsi="宋体"/>
          <w:color w:val="auto"/>
          <w:sz w:val="24"/>
        </w:rPr>
        <w:t>、要严格遵守相关法律制度，依法履行各自职责，公正、客观、审慎地组织和参与评审工作；</w:t>
      </w:r>
    </w:p>
    <w:p w14:paraId="59EF3410">
      <w:pPr>
        <w:tabs>
          <w:tab w:val="left" w:pos="1200"/>
        </w:tabs>
        <w:spacing w:line="360" w:lineRule="auto"/>
        <w:ind w:firstLine="480" w:firstLineChars="200"/>
        <w:rPr>
          <w:rFonts w:ascii="宋体"/>
          <w:color w:val="auto"/>
          <w:sz w:val="24"/>
        </w:rPr>
      </w:pPr>
      <w:r>
        <w:rPr>
          <w:rFonts w:ascii="宋体" w:hAnsi="宋体"/>
          <w:color w:val="auto"/>
          <w:sz w:val="24"/>
        </w:rPr>
        <w:t>B</w:t>
      </w:r>
      <w:r>
        <w:rPr>
          <w:rFonts w:hint="eastAsia" w:ascii="宋体" w:hAnsi="宋体"/>
          <w:color w:val="auto"/>
          <w:sz w:val="24"/>
        </w:rPr>
        <w:t>、对所有响应文件逐一进行资格性、符合性检查，并做出评价；</w:t>
      </w:r>
    </w:p>
    <w:p w14:paraId="6044C101">
      <w:pPr>
        <w:tabs>
          <w:tab w:val="left" w:pos="1200"/>
        </w:tabs>
        <w:spacing w:line="360" w:lineRule="auto"/>
        <w:ind w:firstLine="240" w:firstLineChars="100"/>
        <w:rPr>
          <w:rFonts w:ascii="宋体"/>
          <w:color w:val="auto"/>
          <w:sz w:val="24"/>
        </w:rPr>
      </w:pPr>
      <w:r>
        <w:rPr>
          <w:rFonts w:ascii="宋体" w:hAnsi="宋体"/>
          <w:color w:val="auto"/>
          <w:sz w:val="24"/>
        </w:rPr>
        <w:t xml:space="preserve">  C</w:t>
      </w:r>
      <w:r>
        <w:rPr>
          <w:rFonts w:hint="eastAsia" w:ascii="宋体" w:hAnsi="宋体"/>
          <w:color w:val="auto"/>
          <w:sz w:val="24"/>
        </w:rPr>
        <w:t>、初审结束后，磋商小组所有成员集中与单一供应商分别进行磋商，并给予所有参加磋商的供应商平等的磋商机会。供应商应派其法定代表人或授权代表参加磋商；</w:t>
      </w:r>
    </w:p>
    <w:p w14:paraId="3FEDBC3A">
      <w:pPr>
        <w:spacing w:line="360" w:lineRule="auto"/>
        <w:ind w:firstLine="480" w:firstLineChars="200"/>
        <w:rPr>
          <w:rFonts w:ascii="宋体"/>
          <w:color w:val="auto"/>
          <w:sz w:val="24"/>
        </w:rPr>
      </w:pPr>
      <w:r>
        <w:rPr>
          <w:rFonts w:ascii="宋体" w:hAnsi="宋体"/>
          <w:color w:val="auto"/>
          <w:sz w:val="24"/>
        </w:rPr>
        <w:t>D</w:t>
      </w:r>
      <w:r>
        <w:rPr>
          <w:rFonts w:hint="eastAsia" w:ascii="宋体" w:hAnsi="宋体"/>
          <w:color w:val="auto"/>
          <w:sz w:val="24"/>
        </w:rPr>
        <w:t>、按磋商文件规定的评审方法和标准，进行比较和评价；对供应商的价格分等客观评分项的评分应当一致；</w:t>
      </w:r>
    </w:p>
    <w:p w14:paraId="5AFFED48">
      <w:pPr>
        <w:spacing w:line="360" w:lineRule="auto"/>
        <w:ind w:firstLine="480" w:firstLineChars="200"/>
        <w:rPr>
          <w:rFonts w:ascii="宋体"/>
          <w:color w:val="auto"/>
          <w:sz w:val="24"/>
        </w:rPr>
      </w:pPr>
      <w:r>
        <w:rPr>
          <w:rFonts w:ascii="宋体" w:hAnsi="宋体"/>
          <w:color w:val="auto"/>
          <w:sz w:val="24"/>
        </w:rPr>
        <w:t>E</w:t>
      </w:r>
      <w:r>
        <w:rPr>
          <w:rFonts w:hint="eastAsia" w:ascii="宋体" w:hAnsi="宋体"/>
          <w:color w:val="auto"/>
          <w:sz w:val="24"/>
        </w:rPr>
        <w:t>、要求供应商对响应文件有关事项作出解释或澄清；</w:t>
      </w:r>
    </w:p>
    <w:p w14:paraId="36F7D809">
      <w:pPr>
        <w:spacing w:line="360" w:lineRule="auto"/>
        <w:ind w:firstLine="480" w:firstLineChars="200"/>
        <w:rPr>
          <w:rFonts w:ascii="宋体"/>
          <w:color w:val="auto"/>
          <w:sz w:val="24"/>
        </w:rPr>
      </w:pPr>
      <w:r>
        <w:rPr>
          <w:rFonts w:ascii="宋体" w:hAnsi="宋体"/>
          <w:color w:val="auto"/>
          <w:sz w:val="24"/>
        </w:rPr>
        <w:t>F</w:t>
      </w:r>
      <w:r>
        <w:rPr>
          <w:rFonts w:hint="eastAsia" w:ascii="宋体" w:hAnsi="宋体"/>
          <w:color w:val="auto"/>
          <w:sz w:val="24"/>
        </w:rPr>
        <w:t>、要依法独立评审，按照磋商文件的要求和评标标准进行评标，推荐成交候选供应商名单，对评审意见承担个人责任；</w:t>
      </w:r>
    </w:p>
    <w:p w14:paraId="64F70B71">
      <w:pPr>
        <w:spacing w:line="360" w:lineRule="auto"/>
        <w:ind w:firstLine="480" w:firstLineChars="200"/>
        <w:rPr>
          <w:rFonts w:ascii="宋体"/>
          <w:color w:val="auto"/>
          <w:sz w:val="24"/>
        </w:rPr>
      </w:pPr>
      <w:r>
        <w:rPr>
          <w:rFonts w:ascii="宋体" w:hAnsi="宋体"/>
          <w:color w:val="auto"/>
          <w:sz w:val="24"/>
        </w:rPr>
        <w:t>G</w:t>
      </w:r>
      <w:r>
        <w:rPr>
          <w:rFonts w:hint="eastAsia" w:ascii="宋体" w:hAnsi="宋体"/>
          <w:color w:val="auto"/>
          <w:sz w:val="24"/>
        </w:rPr>
        <w:t>、对需要共同认定的事项存在争议的，按照少数服从多数的原则做出结论。持不同意见的磋商小组成员应当在评审报告上签署不同意见并说明理由，否则视为同意；</w:t>
      </w:r>
      <w:r>
        <w:rPr>
          <w:rFonts w:ascii="宋体" w:hAnsi="宋体"/>
          <w:color w:val="auto"/>
          <w:sz w:val="24"/>
        </w:rPr>
        <w:t xml:space="preserve"> </w:t>
      </w:r>
    </w:p>
    <w:p w14:paraId="00790B45">
      <w:pPr>
        <w:spacing w:line="360" w:lineRule="auto"/>
        <w:ind w:firstLine="480" w:firstLineChars="200"/>
        <w:rPr>
          <w:rFonts w:ascii="宋体"/>
          <w:color w:val="auto"/>
          <w:sz w:val="24"/>
        </w:rPr>
      </w:pPr>
      <w:r>
        <w:rPr>
          <w:rFonts w:ascii="宋体" w:hAnsi="宋体"/>
          <w:color w:val="auto"/>
          <w:sz w:val="24"/>
        </w:rPr>
        <w:t>H</w:t>
      </w:r>
      <w:r>
        <w:rPr>
          <w:rFonts w:hint="eastAsia" w:ascii="宋体" w:hAnsi="宋体"/>
          <w:color w:val="auto"/>
          <w:sz w:val="24"/>
        </w:rPr>
        <w:t>、对评审情况以及在评审过程中获悉的国家秘密、商业秘密负有保密责任；</w:t>
      </w:r>
    </w:p>
    <w:p w14:paraId="68E24E36">
      <w:pPr>
        <w:spacing w:line="360" w:lineRule="auto"/>
        <w:ind w:firstLine="480" w:firstLineChars="200"/>
        <w:rPr>
          <w:rFonts w:ascii="宋体"/>
          <w:color w:val="auto"/>
          <w:sz w:val="24"/>
        </w:rPr>
      </w:pPr>
      <w:r>
        <w:rPr>
          <w:rFonts w:ascii="宋体" w:hAnsi="宋体"/>
          <w:color w:val="auto"/>
          <w:sz w:val="24"/>
        </w:rPr>
        <w:t>I</w:t>
      </w:r>
      <w:r>
        <w:rPr>
          <w:rFonts w:hint="eastAsia" w:ascii="宋体" w:hAnsi="宋体"/>
          <w:color w:val="auto"/>
          <w:sz w:val="24"/>
        </w:rPr>
        <w:t>、配合</w:t>
      </w:r>
      <w:r>
        <w:rPr>
          <w:rFonts w:hint="eastAsia" w:ascii="宋体" w:hAnsi="宋体"/>
          <w:color w:val="auto"/>
          <w:sz w:val="24"/>
          <w:lang w:eastAsia="zh-CN"/>
        </w:rPr>
        <w:t>采购人</w:t>
      </w:r>
      <w:r>
        <w:rPr>
          <w:rFonts w:hint="eastAsia" w:ascii="宋体" w:hAnsi="宋体"/>
          <w:color w:val="auto"/>
          <w:sz w:val="24"/>
        </w:rPr>
        <w:t>处理投诉工作；</w:t>
      </w:r>
    </w:p>
    <w:p w14:paraId="39D246F4">
      <w:pPr>
        <w:spacing w:line="360" w:lineRule="auto"/>
        <w:ind w:firstLine="480" w:firstLineChars="200"/>
        <w:rPr>
          <w:rFonts w:ascii="宋体"/>
          <w:color w:val="auto"/>
          <w:sz w:val="24"/>
        </w:rPr>
      </w:pPr>
      <w:r>
        <w:rPr>
          <w:rFonts w:ascii="宋体" w:hAnsi="宋体"/>
          <w:color w:val="auto"/>
          <w:sz w:val="24"/>
        </w:rPr>
        <w:t>G</w:t>
      </w:r>
      <w:r>
        <w:rPr>
          <w:rFonts w:hint="eastAsia" w:ascii="宋体" w:hAnsi="宋体"/>
          <w:color w:val="auto"/>
          <w:sz w:val="24"/>
        </w:rPr>
        <w:t>、配合采购人、采购代理机构答复供应商提出的质疑。</w:t>
      </w:r>
    </w:p>
    <w:p w14:paraId="0C0D6839">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）磋商时，响应文件中出现下列情况，修正原则为：</w:t>
      </w:r>
    </w:p>
    <w:p w14:paraId="43807DF5">
      <w:pPr>
        <w:spacing w:line="360" w:lineRule="auto"/>
        <w:ind w:firstLine="480" w:firstLineChars="200"/>
        <w:rPr>
          <w:rFonts w:ascii="宋体"/>
          <w:color w:val="auto"/>
          <w:sz w:val="24"/>
        </w:rPr>
      </w:pPr>
      <w:r>
        <w:rPr>
          <w:rFonts w:ascii="宋体" w:hAnsi="宋体"/>
          <w:color w:val="auto"/>
          <w:sz w:val="24"/>
        </w:rPr>
        <w:t>A</w:t>
      </w:r>
      <w:r>
        <w:rPr>
          <w:rFonts w:hint="eastAsia" w:ascii="宋体" w:hAnsi="宋体"/>
          <w:color w:val="auto"/>
          <w:sz w:val="24"/>
        </w:rPr>
        <w:t>、响应文件中响应报价表内容与响应文件中明细内容不一致的，以响应报价表为准；</w:t>
      </w:r>
    </w:p>
    <w:p w14:paraId="1CCB49E2">
      <w:pPr>
        <w:spacing w:line="360" w:lineRule="auto"/>
        <w:ind w:firstLine="480" w:firstLineChars="200"/>
        <w:rPr>
          <w:rFonts w:ascii="宋体"/>
          <w:color w:val="auto"/>
          <w:sz w:val="24"/>
        </w:rPr>
      </w:pPr>
      <w:r>
        <w:rPr>
          <w:rFonts w:ascii="宋体" w:hAnsi="宋体"/>
          <w:color w:val="auto"/>
          <w:sz w:val="24"/>
        </w:rPr>
        <w:t>B</w:t>
      </w:r>
      <w:r>
        <w:rPr>
          <w:rFonts w:hint="eastAsia" w:ascii="宋体" w:hAnsi="宋体"/>
          <w:color w:val="auto"/>
          <w:sz w:val="24"/>
        </w:rPr>
        <w:t>、磋商报价的大写金额和小写金额不一致的，以大写金额为准；</w:t>
      </w:r>
    </w:p>
    <w:p w14:paraId="623674E7">
      <w:pPr>
        <w:spacing w:line="360" w:lineRule="auto"/>
        <w:ind w:firstLine="480" w:firstLineChars="200"/>
        <w:rPr>
          <w:rFonts w:ascii="宋体"/>
          <w:color w:val="auto"/>
          <w:sz w:val="24"/>
        </w:rPr>
      </w:pPr>
      <w:r>
        <w:rPr>
          <w:rFonts w:ascii="宋体" w:hAnsi="宋体"/>
          <w:color w:val="auto"/>
          <w:sz w:val="24"/>
        </w:rPr>
        <w:t>C</w:t>
      </w:r>
      <w:r>
        <w:rPr>
          <w:rFonts w:hint="eastAsia" w:ascii="宋体" w:hAnsi="宋体"/>
          <w:color w:val="auto"/>
          <w:sz w:val="24"/>
        </w:rPr>
        <w:t>、总价金额与按单价汇总金额不一致的，以单价金额计算结果为准；</w:t>
      </w:r>
    </w:p>
    <w:p w14:paraId="6B9C24C0">
      <w:pPr>
        <w:spacing w:line="360" w:lineRule="auto"/>
        <w:ind w:firstLine="600" w:firstLineChars="250"/>
        <w:rPr>
          <w:rFonts w:ascii="宋体"/>
          <w:color w:val="auto"/>
          <w:sz w:val="24"/>
        </w:rPr>
      </w:pPr>
      <w:r>
        <w:rPr>
          <w:rFonts w:ascii="宋体" w:hAnsi="宋体"/>
          <w:color w:val="auto"/>
          <w:sz w:val="24"/>
        </w:rPr>
        <w:t>D</w:t>
      </w:r>
      <w:r>
        <w:rPr>
          <w:rFonts w:hint="eastAsia" w:ascii="宋体" w:hAnsi="宋体"/>
          <w:color w:val="auto"/>
          <w:sz w:val="24"/>
        </w:rPr>
        <w:t>、单价金额小数点有明显错位的，以总价为准，并修改单价；</w:t>
      </w:r>
    </w:p>
    <w:p w14:paraId="778E34C3">
      <w:pPr>
        <w:spacing w:line="360" w:lineRule="auto"/>
        <w:ind w:firstLine="600" w:firstLineChars="250"/>
        <w:rPr>
          <w:rFonts w:ascii="宋体"/>
          <w:color w:val="auto"/>
          <w:sz w:val="24"/>
        </w:rPr>
      </w:pPr>
      <w:r>
        <w:rPr>
          <w:rFonts w:ascii="宋体" w:hAnsi="宋体"/>
          <w:color w:val="auto"/>
          <w:sz w:val="24"/>
        </w:rPr>
        <w:t>E</w:t>
      </w:r>
      <w:r>
        <w:rPr>
          <w:rFonts w:hint="eastAsia" w:ascii="宋体" w:hAnsi="宋体"/>
          <w:color w:val="auto"/>
          <w:sz w:val="24"/>
        </w:rPr>
        <w:t>、响应文件正本与副本不一致的，以正本为准；</w:t>
      </w:r>
    </w:p>
    <w:p w14:paraId="19300396">
      <w:pPr>
        <w:spacing w:line="360" w:lineRule="auto"/>
        <w:ind w:firstLine="600" w:firstLineChars="250"/>
        <w:rPr>
          <w:rFonts w:ascii="宋体"/>
          <w:color w:val="auto"/>
          <w:sz w:val="24"/>
        </w:rPr>
      </w:pPr>
      <w:r>
        <w:rPr>
          <w:rFonts w:ascii="宋体" w:hAnsi="宋体"/>
          <w:color w:val="auto"/>
          <w:sz w:val="24"/>
        </w:rPr>
        <w:t>F</w:t>
      </w:r>
      <w:r>
        <w:rPr>
          <w:rFonts w:hint="eastAsia" w:ascii="宋体" w:hAnsi="宋体"/>
          <w:color w:val="auto"/>
          <w:sz w:val="24"/>
        </w:rPr>
        <w:t>、多处内容交叉不符时，以磋商小组成员评审结果为准；</w:t>
      </w:r>
    </w:p>
    <w:p w14:paraId="373A1129">
      <w:pPr>
        <w:spacing w:line="360" w:lineRule="auto"/>
        <w:ind w:firstLine="600" w:firstLineChars="250"/>
        <w:rPr>
          <w:rFonts w:ascii="宋体"/>
          <w:color w:val="auto"/>
          <w:sz w:val="24"/>
        </w:rPr>
      </w:pPr>
      <w:r>
        <w:rPr>
          <w:rFonts w:ascii="宋体" w:hAnsi="宋体"/>
          <w:color w:val="auto"/>
          <w:sz w:val="24"/>
        </w:rPr>
        <w:t>G</w:t>
      </w:r>
      <w:r>
        <w:rPr>
          <w:rFonts w:hint="eastAsia" w:ascii="宋体" w:hAnsi="宋体"/>
          <w:color w:val="auto"/>
          <w:sz w:val="24"/>
        </w:rPr>
        <w:t>、文字与图表不符时以文字为准；</w:t>
      </w:r>
    </w:p>
    <w:p w14:paraId="32DC5189">
      <w:pPr>
        <w:spacing w:line="360" w:lineRule="auto"/>
        <w:ind w:firstLine="600" w:firstLineChars="250"/>
        <w:rPr>
          <w:rFonts w:ascii="宋体"/>
          <w:color w:val="auto"/>
          <w:sz w:val="24"/>
        </w:rPr>
      </w:pPr>
      <w:r>
        <w:rPr>
          <w:rFonts w:ascii="宋体" w:hAnsi="宋体"/>
          <w:color w:val="auto"/>
          <w:sz w:val="24"/>
        </w:rPr>
        <w:t>H</w:t>
      </w:r>
      <w:r>
        <w:rPr>
          <w:rFonts w:hint="eastAsia" w:ascii="宋体" w:hAnsi="宋体"/>
          <w:color w:val="auto"/>
          <w:sz w:val="24"/>
        </w:rPr>
        <w:t>、分项报价表中的产品技术参数、规格型号与技术偏差表不一致时，以分项报价表为准；</w:t>
      </w:r>
    </w:p>
    <w:p w14:paraId="29E2FE5C">
      <w:pPr>
        <w:spacing w:line="360" w:lineRule="auto"/>
        <w:ind w:left="120" w:leftChars="57" w:firstLine="480" w:firstLineChars="200"/>
        <w:rPr>
          <w:rFonts w:ascii="宋体"/>
          <w:color w:val="auto"/>
          <w:sz w:val="24"/>
        </w:rPr>
      </w:pPr>
      <w:r>
        <w:rPr>
          <w:rFonts w:hint="eastAsia" w:ascii="宋体" w:hAnsi="宋体"/>
          <w:color w:val="auto"/>
          <w:sz w:val="24"/>
        </w:rPr>
        <w:t>按上述修正错误的原则及方法调整或修正响应文件的报价，供应商同意后，调整后的报价对供应商起约束作用。如果供应商不接受修正后的报价，则其磋商活动将被拒绝，并且其磋商保证金也将被没收。</w:t>
      </w:r>
    </w:p>
    <w:p w14:paraId="7E0BFDA8">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）直到向成交的供应商授予合同为止，凡审查、澄清、评价和比较磋商的有关资料及被授标意见等内容，磋商小组成员均不得向供应商及与磋商无关的其他人透露。</w:t>
      </w:r>
      <w:r>
        <w:rPr>
          <w:rFonts w:ascii="宋体" w:hAnsi="宋体"/>
          <w:color w:val="auto"/>
          <w:sz w:val="24"/>
        </w:rPr>
        <w:t xml:space="preserve"> </w:t>
      </w:r>
    </w:p>
    <w:p w14:paraId="3FED96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2、响应文件的初审</w:t>
      </w:r>
    </w:p>
    <w:p w14:paraId="04B37C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初审为资格性审查和符合性审查。资格性审查由采购人审查，若采购人对资质有疑问的可由磋商小组协助审查；符合性审查由磋商小组审查；</w:t>
      </w:r>
    </w:p>
    <w:p w14:paraId="304CFFBD">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color w:val="auto"/>
          <w:sz w:val="24"/>
        </w:rPr>
      </w:pPr>
      <w:r>
        <w:rPr>
          <w:rFonts w:hint="eastAsia" w:ascii="宋体" w:hAnsi="宋体" w:eastAsia="宋体" w:cs="宋体"/>
          <w:b/>
          <w:color w:val="auto"/>
          <w:sz w:val="24"/>
        </w:rPr>
        <w:t>（1）资格性审查：</w:t>
      </w:r>
      <w:r>
        <w:rPr>
          <w:rFonts w:hint="eastAsia" w:ascii="宋体" w:hAnsi="宋体" w:eastAsia="宋体" w:cs="宋体"/>
          <w:color w:val="auto"/>
          <w:sz w:val="24"/>
        </w:rPr>
        <w:t>依据磋商文件的规定，对响应文件的资格证明进行审查，资格审查不合格的,不进入下一轮评审环节。</w:t>
      </w:r>
    </w:p>
    <w:p w14:paraId="3D99390A">
      <w:pPr>
        <w:spacing w:line="360" w:lineRule="auto"/>
        <w:ind w:left="120" w:leftChars="57" w:firstLine="241" w:firstLineChars="100"/>
        <w:rPr>
          <w:rFonts w:hint="eastAsia" w:ascii="宋体" w:hAnsi="宋体"/>
          <w:color w:val="auto"/>
          <w:sz w:val="24"/>
        </w:rPr>
      </w:pPr>
      <w:r>
        <w:rPr>
          <w:rFonts w:hint="eastAsia" w:ascii="宋体" w:hAnsi="宋体"/>
          <w:b/>
          <w:color w:val="auto"/>
          <w:sz w:val="24"/>
        </w:rPr>
        <w:t>（</w:t>
      </w:r>
      <w:r>
        <w:rPr>
          <w:rFonts w:ascii="宋体" w:hAnsi="宋体"/>
          <w:b/>
          <w:color w:val="auto"/>
          <w:sz w:val="24"/>
        </w:rPr>
        <w:t>2</w:t>
      </w:r>
      <w:r>
        <w:rPr>
          <w:rFonts w:hint="eastAsia" w:ascii="宋体" w:hAnsi="宋体"/>
          <w:b/>
          <w:color w:val="auto"/>
          <w:sz w:val="24"/>
        </w:rPr>
        <w:t>）符合性审查：</w:t>
      </w:r>
      <w:r>
        <w:rPr>
          <w:rFonts w:hint="eastAsia" w:ascii="宋体" w:hAnsi="宋体"/>
          <w:color w:val="auto"/>
          <w:sz w:val="24"/>
        </w:rPr>
        <w:t>依据磋商文件规定，从响应文件的有效性、完整性和对磋商文件的响应程度进行审查。出现任何一项不满足者（但不限于），不进入下一轮评审：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700"/>
        <w:gridCol w:w="3971"/>
        <w:gridCol w:w="851"/>
        <w:gridCol w:w="1096"/>
      </w:tblGrid>
      <w:tr w14:paraId="0514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shd w:val="clear" w:color="auto" w:fill="D9D9D9"/>
            <w:vAlign w:val="center"/>
          </w:tcPr>
          <w:p w14:paraId="273C7212">
            <w:pPr>
              <w:spacing w:line="320" w:lineRule="exact"/>
              <w:jc w:val="center"/>
              <w:rPr>
                <w:rFonts w:ascii="宋体" w:cs="宋体"/>
                <w:b/>
                <w:bCs/>
                <w:kern w:val="0"/>
                <w:sz w:val="24"/>
              </w:rPr>
            </w:pPr>
            <w:r>
              <w:rPr>
                <w:rFonts w:hint="eastAsia" w:ascii="宋体" w:hAnsi="宋体" w:cs="宋体"/>
                <w:b/>
                <w:bCs/>
                <w:kern w:val="0"/>
                <w:sz w:val="24"/>
              </w:rPr>
              <w:t>序号</w:t>
            </w:r>
          </w:p>
        </w:tc>
        <w:tc>
          <w:tcPr>
            <w:tcW w:w="2700" w:type="dxa"/>
            <w:shd w:val="clear" w:color="auto" w:fill="D9D9D9"/>
            <w:vAlign w:val="center"/>
          </w:tcPr>
          <w:p w14:paraId="316ABD72">
            <w:pPr>
              <w:spacing w:line="320" w:lineRule="exact"/>
              <w:jc w:val="center"/>
              <w:rPr>
                <w:rFonts w:ascii="宋体" w:cs="宋体"/>
                <w:b/>
                <w:bCs/>
                <w:kern w:val="0"/>
                <w:sz w:val="24"/>
              </w:rPr>
            </w:pPr>
            <w:r>
              <w:rPr>
                <w:rFonts w:hint="eastAsia" w:ascii="宋体" w:hAnsi="宋体" w:cs="宋体"/>
                <w:b/>
                <w:bCs/>
                <w:kern w:val="0"/>
                <w:sz w:val="24"/>
              </w:rPr>
              <w:t>符合性审查项</w:t>
            </w:r>
          </w:p>
        </w:tc>
        <w:tc>
          <w:tcPr>
            <w:tcW w:w="3971" w:type="dxa"/>
            <w:shd w:val="clear" w:color="auto" w:fill="D9D9D9"/>
            <w:vAlign w:val="center"/>
          </w:tcPr>
          <w:p w14:paraId="3CC1E60C">
            <w:pPr>
              <w:spacing w:line="320" w:lineRule="exact"/>
              <w:jc w:val="center"/>
              <w:rPr>
                <w:rFonts w:ascii="宋体" w:cs="宋体"/>
                <w:b/>
                <w:bCs/>
                <w:kern w:val="0"/>
                <w:sz w:val="24"/>
              </w:rPr>
            </w:pPr>
            <w:r>
              <w:rPr>
                <w:rFonts w:hint="eastAsia" w:ascii="宋体" w:hAnsi="宋体" w:cs="宋体"/>
                <w:b/>
                <w:bCs/>
                <w:kern w:val="0"/>
                <w:sz w:val="24"/>
              </w:rPr>
              <w:t>通过条件</w:t>
            </w:r>
          </w:p>
        </w:tc>
        <w:tc>
          <w:tcPr>
            <w:tcW w:w="851" w:type="dxa"/>
            <w:shd w:val="clear" w:color="auto" w:fill="D9D9D9"/>
            <w:vAlign w:val="center"/>
          </w:tcPr>
          <w:p w14:paraId="32A29C62">
            <w:pPr>
              <w:spacing w:line="320" w:lineRule="exact"/>
              <w:jc w:val="center"/>
              <w:rPr>
                <w:rFonts w:ascii="宋体" w:cs="宋体"/>
                <w:b/>
                <w:bCs/>
                <w:kern w:val="0"/>
                <w:sz w:val="24"/>
              </w:rPr>
            </w:pPr>
            <w:r>
              <w:rPr>
                <w:rFonts w:hint="eastAsia" w:ascii="宋体" w:hAnsi="宋体" w:cs="宋体"/>
                <w:b/>
                <w:bCs/>
                <w:kern w:val="0"/>
                <w:sz w:val="24"/>
              </w:rPr>
              <w:t>结论</w:t>
            </w:r>
          </w:p>
        </w:tc>
        <w:tc>
          <w:tcPr>
            <w:tcW w:w="1096" w:type="dxa"/>
            <w:shd w:val="clear" w:color="auto" w:fill="D9D9D9"/>
            <w:vAlign w:val="center"/>
          </w:tcPr>
          <w:p w14:paraId="04A26230">
            <w:pPr>
              <w:spacing w:line="320" w:lineRule="exact"/>
              <w:jc w:val="center"/>
              <w:rPr>
                <w:rFonts w:ascii="宋体" w:cs="宋体"/>
                <w:b/>
                <w:bCs/>
                <w:kern w:val="0"/>
                <w:sz w:val="24"/>
              </w:rPr>
            </w:pPr>
            <w:r>
              <w:rPr>
                <w:rFonts w:hint="eastAsia" w:ascii="宋体" w:hAnsi="宋体" w:cs="宋体"/>
                <w:b/>
                <w:bCs/>
                <w:kern w:val="0"/>
                <w:sz w:val="24"/>
              </w:rPr>
              <w:t>未通过原因</w:t>
            </w:r>
          </w:p>
        </w:tc>
      </w:tr>
      <w:tr w14:paraId="314C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68" w:type="dxa"/>
            <w:vAlign w:val="center"/>
          </w:tcPr>
          <w:p w14:paraId="1B01DA0C">
            <w:pPr>
              <w:spacing w:line="320" w:lineRule="exact"/>
              <w:jc w:val="center"/>
              <w:rPr>
                <w:rFonts w:ascii="宋体" w:cs="宋体"/>
                <w:bCs/>
                <w:kern w:val="0"/>
                <w:sz w:val="24"/>
              </w:rPr>
            </w:pPr>
            <w:r>
              <w:rPr>
                <w:rFonts w:ascii="宋体" w:hAnsi="宋体" w:cs="宋体"/>
                <w:bCs/>
                <w:kern w:val="0"/>
                <w:sz w:val="24"/>
              </w:rPr>
              <w:t>1</w:t>
            </w:r>
          </w:p>
        </w:tc>
        <w:tc>
          <w:tcPr>
            <w:tcW w:w="2700" w:type="dxa"/>
            <w:vAlign w:val="center"/>
          </w:tcPr>
          <w:p w14:paraId="5B304324">
            <w:pPr>
              <w:spacing w:line="320" w:lineRule="exact"/>
              <w:jc w:val="left"/>
              <w:rPr>
                <w:rFonts w:ascii="宋体" w:cs="宋体"/>
                <w:bCs/>
                <w:kern w:val="0"/>
                <w:sz w:val="24"/>
              </w:rPr>
            </w:pPr>
            <w:r>
              <w:rPr>
                <w:rFonts w:hint="eastAsia" w:ascii="宋体" w:hAnsi="宋体" w:cs="宋体"/>
                <w:bCs/>
                <w:kern w:val="0"/>
                <w:sz w:val="24"/>
              </w:rPr>
              <w:t>响应文件正、副本数量</w:t>
            </w:r>
          </w:p>
        </w:tc>
        <w:tc>
          <w:tcPr>
            <w:tcW w:w="3971" w:type="dxa"/>
            <w:vAlign w:val="center"/>
          </w:tcPr>
          <w:p w14:paraId="5E5B9C4F">
            <w:pPr>
              <w:spacing w:line="320" w:lineRule="exact"/>
              <w:jc w:val="left"/>
              <w:rPr>
                <w:rFonts w:ascii="宋体" w:cs="宋体"/>
                <w:bCs/>
                <w:kern w:val="0"/>
                <w:sz w:val="24"/>
              </w:rPr>
            </w:pPr>
            <w:r>
              <w:rPr>
                <w:rFonts w:hint="eastAsia" w:ascii="宋体" w:hAnsi="宋体" w:cs="宋体"/>
                <w:sz w:val="24"/>
              </w:rPr>
              <w:t>均符合磋商文件要求。</w:t>
            </w:r>
          </w:p>
        </w:tc>
        <w:tc>
          <w:tcPr>
            <w:tcW w:w="851" w:type="dxa"/>
            <w:vAlign w:val="center"/>
          </w:tcPr>
          <w:p w14:paraId="7CD24891">
            <w:pPr>
              <w:spacing w:line="320" w:lineRule="exact"/>
              <w:jc w:val="center"/>
              <w:rPr>
                <w:rFonts w:ascii="宋体" w:cs="宋体"/>
                <w:b/>
                <w:bCs/>
                <w:kern w:val="0"/>
                <w:sz w:val="24"/>
              </w:rPr>
            </w:pPr>
          </w:p>
        </w:tc>
        <w:tc>
          <w:tcPr>
            <w:tcW w:w="1096" w:type="dxa"/>
            <w:vAlign w:val="center"/>
          </w:tcPr>
          <w:p w14:paraId="34F43479">
            <w:pPr>
              <w:spacing w:line="320" w:lineRule="exact"/>
              <w:jc w:val="center"/>
              <w:rPr>
                <w:rFonts w:ascii="宋体" w:cs="宋体"/>
                <w:b/>
                <w:bCs/>
                <w:kern w:val="0"/>
                <w:sz w:val="24"/>
              </w:rPr>
            </w:pPr>
          </w:p>
        </w:tc>
      </w:tr>
      <w:tr w14:paraId="4D30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68" w:type="dxa"/>
            <w:vAlign w:val="center"/>
          </w:tcPr>
          <w:p w14:paraId="0005DF5A">
            <w:pPr>
              <w:spacing w:line="320" w:lineRule="exact"/>
              <w:jc w:val="center"/>
              <w:rPr>
                <w:rFonts w:ascii="宋体" w:cs="宋体"/>
                <w:bCs/>
                <w:kern w:val="0"/>
                <w:sz w:val="24"/>
              </w:rPr>
            </w:pPr>
            <w:r>
              <w:rPr>
                <w:rFonts w:ascii="宋体" w:hAnsi="宋体" w:cs="宋体"/>
                <w:bCs/>
                <w:kern w:val="0"/>
                <w:sz w:val="24"/>
              </w:rPr>
              <w:t>2</w:t>
            </w:r>
          </w:p>
        </w:tc>
        <w:tc>
          <w:tcPr>
            <w:tcW w:w="2700" w:type="dxa"/>
            <w:vAlign w:val="center"/>
          </w:tcPr>
          <w:p w14:paraId="28396C49">
            <w:pPr>
              <w:spacing w:line="320" w:lineRule="exact"/>
              <w:jc w:val="left"/>
              <w:rPr>
                <w:rFonts w:ascii="宋体" w:cs="宋体"/>
                <w:bCs/>
                <w:kern w:val="0"/>
                <w:sz w:val="24"/>
              </w:rPr>
            </w:pPr>
            <w:r>
              <w:rPr>
                <w:rFonts w:hint="eastAsia" w:ascii="宋体" w:hAnsi="宋体" w:cs="宋体"/>
                <w:bCs/>
                <w:kern w:val="0"/>
                <w:sz w:val="24"/>
              </w:rPr>
              <w:t>响应文件语言、有效期</w:t>
            </w:r>
          </w:p>
        </w:tc>
        <w:tc>
          <w:tcPr>
            <w:tcW w:w="3971" w:type="dxa"/>
            <w:vAlign w:val="center"/>
          </w:tcPr>
          <w:p w14:paraId="725D27D4">
            <w:pPr>
              <w:spacing w:line="320" w:lineRule="exact"/>
              <w:ind w:left="33"/>
              <w:rPr>
                <w:rFonts w:ascii="宋体" w:cs="宋体"/>
                <w:sz w:val="24"/>
              </w:rPr>
            </w:pPr>
            <w:r>
              <w:rPr>
                <w:rFonts w:hint="eastAsia" w:ascii="宋体" w:hAnsi="宋体" w:cs="宋体"/>
                <w:sz w:val="24"/>
              </w:rPr>
              <w:t>响应文件语言、有效期符合磋商文件的要求。</w:t>
            </w:r>
          </w:p>
        </w:tc>
        <w:tc>
          <w:tcPr>
            <w:tcW w:w="851" w:type="dxa"/>
            <w:vAlign w:val="center"/>
          </w:tcPr>
          <w:p w14:paraId="131CF91F">
            <w:pPr>
              <w:spacing w:line="320" w:lineRule="exact"/>
              <w:jc w:val="center"/>
              <w:rPr>
                <w:rFonts w:ascii="宋体" w:cs="宋体"/>
                <w:b/>
                <w:bCs/>
                <w:kern w:val="0"/>
                <w:sz w:val="24"/>
              </w:rPr>
            </w:pPr>
          </w:p>
        </w:tc>
        <w:tc>
          <w:tcPr>
            <w:tcW w:w="1096" w:type="dxa"/>
            <w:vAlign w:val="center"/>
          </w:tcPr>
          <w:p w14:paraId="42C5FE6A">
            <w:pPr>
              <w:spacing w:line="320" w:lineRule="exact"/>
              <w:jc w:val="center"/>
              <w:rPr>
                <w:rFonts w:ascii="宋体" w:cs="宋体"/>
                <w:b/>
                <w:bCs/>
                <w:kern w:val="0"/>
                <w:sz w:val="24"/>
              </w:rPr>
            </w:pPr>
          </w:p>
        </w:tc>
      </w:tr>
      <w:tr w14:paraId="4A81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68" w:type="dxa"/>
            <w:vAlign w:val="center"/>
          </w:tcPr>
          <w:p w14:paraId="5E9D9822">
            <w:pPr>
              <w:spacing w:line="320" w:lineRule="exact"/>
              <w:jc w:val="center"/>
              <w:rPr>
                <w:rFonts w:ascii="宋体" w:cs="宋体"/>
                <w:bCs/>
                <w:kern w:val="0"/>
                <w:sz w:val="24"/>
              </w:rPr>
            </w:pPr>
            <w:r>
              <w:rPr>
                <w:rFonts w:ascii="宋体" w:hAnsi="宋体" w:cs="宋体"/>
                <w:bCs/>
                <w:kern w:val="0"/>
                <w:sz w:val="24"/>
              </w:rPr>
              <w:t>3</w:t>
            </w:r>
          </w:p>
        </w:tc>
        <w:tc>
          <w:tcPr>
            <w:tcW w:w="2700" w:type="dxa"/>
            <w:vAlign w:val="center"/>
          </w:tcPr>
          <w:p w14:paraId="6F53485C">
            <w:pPr>
              <w:spacing w:line="320" w:lineRule="exact"/>
              <w:jc w:val="left"/>
              <w:rPr>
                <w:rFonts w:ascii="宋体" w:cs="宋体"/>
                <w:bCs/>
                <w:kern w:val="0"/>
                <w:sz w:val="24"/>
              </w:rPr>
            </w:pPr>
            <w:r>
              <w:rPr>
                <w:rFonts w:hint="eastAsia" w:ascii="宋体" w:hAnsi="宋体" w:cs="宋体"/>
                <w:bCs/>
                <w:kern w:val="0"/>
                <w:sz w:val="24"/>
              </w:rPr>
              <w:t>响应文件封面、响应函、法定代表人授权委托书三处的项目名称、项目编号</w:t>
            </w:r>
          </w:p>
        </w:tc>
        <w:tc>
          <w:tcPr>
            <w:tcW w:w="3971" w:type="dxa"/>
            <w:vAlign w:val="center"/>
          </w:tcPr>
          <w:p w14:paraId="1463D0FE">
            <w:pPr>
              <w:spacing w:line="320" w:lineRule="exact"/>
              <w:jc w:val="left"/>
              <w:rPr>
                <w:rFonts w:ascii="宋体" w:cs="宋体"/>
                <w:bCs/>
                <w:kern w:val="0"/>
                <w:sz w:val="24"/>
              </w:rPr>
            </w:pPr>
            <w:r>
              <w:rPr>
                <w:rFonts w:hint="eastAsia" w:ascii="宋体" w:hAnsi="宋体" w:cs="宋体"/>
                <w:bCs/>
                <w:kern w:val="0"/>
                <w:sz w:val="24"/>
              </w:rPr>
              <w:t>三处均无遗漏，且与所投项目名称、项目编号完全一致。</w:t>
            </w:r>
          </w:p>
        </w:tc>
        <w:tc>
          <w:tcPr>
            <w:tcW w:w="851" w:type="dxa"/>
            <w:vAlign w:val="center"/>
          </w:tcPr>
          <w:p w14:paraId="506964FE">
            <w:pPr>
              <w:spacing w:line="320" w:lineRule="exact"/>
              <w:jc w:val="center"/>
              <w:rPr>
                <w:rFonts w:ascii="宋体" w:cs="宋体"/>
                <w:b/>
                <w:bCs/>
                <w:kern w:val="0"/>
                <w:sz w:val="24"/>
              </w:rPr>
            </w:pPr>
          </w:p>
        </w:tc>
        <w:tc>
          <w:tcPr>
            <w:tcW w:w="1096" w:type="dxa"/>
            <w:vAlign w:val="center"/>
          </w:tcPr>
          <w:p w14:paraId="1B591E38">
            <w:pPr>
              <w:spacing w:line="320" w:lineRule="exact"/>
              <w:jc w:val="center"/>
              <w:rPr>
                <w:rFonts w:ascii="宋体" w:cs="宋体"/>
                <w:b/>
                <w:bCs/>
                <w:kern w:val="0"/>
                <w:sz w:val="24"/>
              </w:rPr>
            </w:pPr>
          </w:p>
        </w:tc>
      </w:tr>
      <w:tr w14:paraId="5DB3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68" w:type="dxa"/>
            <w:shd w:val="clear" w:color="auto" w:fill="auto"/>
            <w:vAlign w:val="center"/>
          </w:tcPr>
          <w:p w14:paraId="6AE49C30">
            <w:pPr>
              <w:spacing w:line="320" w:lineRule="exact"/>
              <w:jc w:val="center"/>
              <w:rPr>
                <w:rFonts w:ascii="宋体" w:cs="宋体"/>
                <w:bCs/>
                <w:kern w:val="0"/>
                <w:sz w:val="24"/>
              </w:rPr>
            </w:pPr>
            <w:r>
              <w:rPr>
                <w:rFonts w:ascii="宋体" w:hAnsi="宋体" w:cs="宋体"/>
                <w:bCs/>
                <w:kern w:val="0"/>
                <w:sz w:val="24"/>
              </w:rPr>
              <w:t>4</w:t>
            </w:r>
          </w:p>
        </w:tc>
        <w:tc>
          <w:tcPr>
            <w:tcW w:w="2700" w:type="dxa"/>
            <w:vAlign w:val="center"/>
          </w:tcPr>
          <w:p w14:paraId="3629ACAB">
            <w:pPr>
              <w:spacing w:line="320" w:lineRule="exact"/>
              <w:jc w:val="left"/>
              <w:rPr>
                <w:rFonts w:ascii="宋体" w:hAnsi="宋体" w:cs="宋体"/>
                <w:bCs/>
                <w:kern w:val="0"/>
                <w:sz w:val="24"/>
              </w:rPr>
            </w:pPr>
            <w:r>
              <w:rPr>
                <w:rFonts w:hint="eastAsia" w:ascii="宋体" w:hAnsi="宋体" w:cs="宋体"/>
                <w:bCs/>
                <w:kern w:val="0"/>
                <w:sz w:val="24"/>
                <w:lang w:val="en-US" w:eastAsia="zh-CN"/>
              </w:rPr>
              <w:t>响应</w:t>
            </w:r>
            <w:r>
              <w:rPr>
                <w:rFonts w:hint="eastAsia" w:ascii="宋体" w:hAnsi="宋体" w:cs="宋体"/>
                <w:bCs/>
                <w:kern w:val="0"/>
                <w:sz w:val="24"/>
              </w:rPr>
              <w:t>文件签署、盖章</w:t>
            </w:r>
          </w:p>
        </w:tc>
        <w:tc>
          <w:tcPr>
            <w:tcW w:w="3971" w:type="dxa"/>
            <w:vAlign w:val="center"/>
          </w:tcPr>
          <w:p w14:paraId="6EE590CD">
            <w:pPr>
              <w:spacing w:line="320" w:lineRule="exact"/>
              <w:jc w:val="left"/>
              <w:rPr>
                <w:rFonts w:ascii="宋体" w:hAnsi="宋体" w:cs="宋体"/>
                <w:bCs/>
                <w:kern w:val="0"/>
                <w:sz w:val="24"/>
              </w:rPr>
            </w:pPr>
            <w:r>
              <w:rPr>
                <w:rFonts w:hint="eastAsia" w:ascii="宋体" w:hAnsi="宋体" w:cs="宋体"/>
                <w:bCs/>
                <w:kern w:val="0"/>
                <w:sz w:val="24"/>
              </w:rPr>
              <w:t>均按磋商文件要求签字、盖章（评分标准中要求提供的证明材料除外）。</w:t>
            </w:r>
          </w:p>
        </w:tc>
        <w:tc>
          <w:tcPr>
            <w:tcW w:w="851" w:type="dxa"/>
            <w:vAlign w:val="center"/>
          </w:tcPr>
          <w:p w14:paraId="22596A7B">
            <w:pPr>
              <w:spacing w:line="320" w:lineRule="exact"/>
              <w:jc w:val="center"/>
              <w:rPr>
                <w:rFonts w:ascii="宋体" w:cs="宋体"/>
                <w:b/>
                <w:bCs/>
                <w:kern w:val="0"/>
                <w:sz w:val="24"/>
              </w:rPr>
            </w:pPr>
          </w:p>
        </w:tc>
        <w:tc>
          <w:tcPr>
            <w:tcW w:w="1096" w:type="dxa"/>
            <w:vAlign w:val="center"/>
          </w:tcPr>
          <w:p w14:paraId="22656B91">
            <w:pPr>
              <w:spacing w:line="320" w:lineRule="exact"/>
              <w:jc w:val="center"/>
              <w:rPr>
                <w:rFonts w:ascii="宋体" w:cs="宋体"/>
                <w:b/>
                <w:bCs/>
                <w:kern w:val="0"/>
                <w:sz w:val="24"/>
              </w:rPr>
            </w:pPr>
          </w:p>
        </w:tc>
      </w:tr>
      <w:tr w14:paraId="1799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shd w:val="clear" w:color="auto" w:fill="auto"/>
            <w:vAlign w:val="center"/>
          </w:tcPr>
          <w:p w14:paraId="0822D34B">
            <w:pPr>
              <w:spacing w:line="320" w:lineRule="exact"/>
              <w:jc w:val="center"/>
              <w:rPr>
                <w:rFonts w:ascii="宋体" w:cs="宋体"/>
                <w:bCs/>
                <w:kern w:val="0"/>
                <w:sz w:val="24"/>
              </w:rPr>
            </w:pPr>
            <w:r>
              <w:rPr>
                <w:rFonts w:ascii="宋体" w:hAnsi="宋体" w:cs="宋体"/>
                <w:bCs/>
                <w:kern w:val="0"/>
                <w:sz w:val="24"/>
              </w:rPr>
              <w:t>5</w:t>
            </w:r>
          </w:p>
        </w:tc>
        <w:tc>
          <w:tcPr>
            <w:tcW w:w="2700" w:type="dxa"/>
            <w:vAlign w:val="center"/>
          </w:tcPr>
          <w:p w14:paraId="1247F38A">
            <w:pPr>
              <w:spacing w:line="320" w:lineRule="exact"/>
              <w:jc w:val="left"/>
              <w:rPr>
                <w:rFonts w:ascii="宋体" w:cs="宋体"/>
                <w:bCs/>
                <w:kern w:val="0"/>
                <w:sz w:val="24"/>
              </w:rPr>
            </w:pPr>
            <w:r>
              <w:rPr>
                <w:rFonts w:hint="eastAsia" w:ascii="宋体" w:hAnsi="宋体" w:cs="宋体"/>
                <w:bCs/>
                <w:kern w:val="0"/>
                <w:sz w:val="24"/>
              </w:rPr>
              <w:t>第一次磋商报价表</w:t>
            </w:r>
          </w:p>
        </w:tc>
        <w:tc>
          <w:tcPr>
            <w:tcW w:w="3971" w:type="dxa"/>
            <w:vAlign w:val="center"/>
          </w:tcPr>
          <w:p w14:paraId="64E751E3">
            <w:pPr>
              <w:wordWrap w:val="0"/>
              <w:topLinePunct/>
              <w:spacing w:line="320" w:lineRule="exact"/>
              <w:ind w:right="210"/>
              <w:jc w:val="left"/>
              <w:rPr>
                <w:rFonts w:ascii="宋体" w:cs="宋体"/>
                <w:bCs/>
                <w:kern w:val="0"/>
                <w:sz w:val="24"/>
              </w:rPr>
            </w:pPr>
            <w:r>
              <w:rPr>
                <w:rFonts w:hint="eastAsia" w:ascii="宋体" w:hAnsi="宋体" w:cs="宋体"/>
                <w:bCs/>
                <w:kern w:val="0"/>
                <w:sz w:val="24"/>
              </w:rPr>
              <w:t>（</w:t>
            </w:r>
            <w:r>
              <w:rPr>
                <w:rFonts w:ascii="宋体" w:hAnsi="宋体" w:cs="宋体"/>
                <w:bCs/>
                <w:kern w:val="0"/>
                <w:sz w:val="24"/>
              </w:rPr>
              <w:t>1</w:t>
            </w:r>
            <w:r>
              <w:rPr>
                <w:rFonts w:hint="eastAsia" w:ascii="宋体" w:hAnsi="宋体" w:cs="宋体"/>
                <w:bCs/>
                <w:kern w:val="0"/>
                <w:sz w:val="24"/>
              </w:rPr>
              <w:t>）第一次磋商报价表填写符合要求；</w:t>
            </w:r>
          </w:p>
          <w:p w14:paraId="244EDA20">
            <w:pPr>
              <w:wordWrap w:val="0"/>
              <w:topLinePunct/>
              <w:spacing w:line="320" w:lineRule="exact"/>
              <w:ind w:right="210"/>
              <w:jc w:val="left"/>
              <w:rPr>
                <w:rFonts w:ascii="宋体" w:cs="宋体"/>
                <w:bCs/>
                <w:kern w:val="0"/>
                <w:sz w:val="24"/>
              </w:rPr>
            </w:pPr>
            <w:r>
              <w:rPr>
                <w:rFonts w:hint="eastAsia" w:ascii="宋体" w:hAnsi="宋体" w:cs="宋体"/>
                <w:bCs/>
                <w:kern w:val="0"/>
                <w:sz w:val="24"/>
              </w:rPr>
              <w:t>（</w:t>
            </w:r>
            <w:r>
              <w:rPr>
                <w:rFonts w:ascii="宋体" w:hAnsi="宋体" w:cs="宋体"/>
                <w:bCs/>
                <w:kern w:val="0"/>
                <w:sz w:val="24"/>
              </w:rPr>
              <w:t>2</w:t>
            </w:r>
            <w:r>
              <w:rPr>
                <w:rFonts w:hint="eastAsia" w:ascii="宋体" w:hAnsi="宋体" w:cs="宋体"/>
                <w:bCs/>
                <w:kern w:val="0"/>
                <w:sz w:val="24"/>
              </w:rPr>
              <w:t>）计量单位、报价货币均符合磋商文件要求；</w:t>
            </w:r>
          </w:p>
          <w:p w14:paraId="59762994">
            <w:pPr>
              <w:wordWrap w:val="0"/>
              <w:topLinePunct/>
              <w:spacing w:line="320" w:lineRule="exact"/>
              <w:ind w:right="210"/>
              <w:jc w:val="left"/>
              <w:rPr>
                <w:rFonts w:ascii="宋体" w:cs="宋体"/>
                <w:sz w:val="24"/>
              </w:rPr>
            </w:pPr>
            <w:r>
              <w:rPr>
                <w:rFonts w:hint="eastAsia" w:ascii="宋体" w:hAnsi="宋体" w:cs="宋体"/>
                <w:bCs/>
                <w:kern w:val="0"/>
                <w:sz w:val="24"/>
              </w:rPr>
              <w:t>（</w:t>
            </w:r>
            <w:r>
              <w:rPr>
                <w:rFonts w:ascii="宋体" w:hAnsi="宋体" w:cs="宋体"/>
                <w:bCs/>
                <w:kern w:val="0"/>
                <w:sz w:val="24"/>
              </w:rPr>
              <w:t>3</w:t>
            </w:r>
            <w:r>
              <w:rPr>
                <w:rFonts w:hint="eastAsia" w:ascii="宋体" w:hAnsi="宋体" w:cs="宋体"/>
                <w:bCs/>
                <w:kern w:val="0"/>
                <w:sz w:val="24"/>
              </w:rPr>
              <w:t>）第一次磋商报价未超出采购预算或磋商文件规定的最高限价。</w:t>
            </w:r>
          </w:p>
        </w:tc>
        <w:tc>
          <w:tcPr>
            <w:tcW w:w="851" w:type="dxa"/>
            <w:vAlign w:val="center"/>
          </w:tcPr>
          <w:p w14:paraId="6A74D3A9">
            <w:pPr>
              <w:spacing w:line="320" w:lineRule="exact"/>
              <w:jc w:val="center"/>
              <w:rPr>
                <w:rFonts w:ascii="宋体" w:cs="宋体"/>
                <w:b/>
                <w:bCs/>
                <w:kern w:val="0"/>
                <w:sz w:val="24"/>
              </w:rPr>
            </w:pPr>
          </w:p>
        </w:tc>
        <w:tc>
          <w:tcPr>
            <w:tcW w:w="1096" w:type="dxa"/>
            <w:vAlign w:val="center"/>
          </w:tcPr>
          <w:p w14:paraId="5E0AE81F">
            <w:pPr>
              <w:spacing w:line="320" w:lineRule="exact"/>
              <w:jc w:val="center"/>
              <w:rPr>
                <w:rFonts w:ascii="宋体" w:cs="宋体"/>
                <w:b/>
                <w:bCs/>
                <w:kern w:val="0"/>
                <w:sz w:val="24"/>
              </w:rPr>
            </w:pPr>
          </w:p>
        </w:tc>
      </w:tr>
      <w:tr w14:paraId="1B7C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shd w:val="clear" w:color="auto" w:fill="auto"/>
            <w:vAlign w:val="center"/>
          </w:tcPr>
          <w:p w14:paraId="3CD65414">
            <w:pPr>
              <w:spacing w:line="320" w:lineRule="exact"/>
              <w:jc w:val="center"/>
              <w:rPr>
                <w:rFonts w:ascii="宋体" w:cs="宋体"/>
                <w:bCs/>
                <w:kern w:val="0"/>
                <w:sz w:val="24"/>
              </w:rPr>
            </w:pPr>
            <w:r>
              <w:rPr>
                <w:rFonts w:ascii="宋体" w:hAnsi="宋体" w:cs="宋体"/>
                <w:bCs/>
                <w:kern w:val="0"/>
                <w:sz w:val="24"/>
              </w:rPr>
              <w:t>6</w:t>
            </w:r>
          </w:p>
        </w:tc>
        <w:tc>
          <w:tcPr>
            <w:tcW w:w="2700" w:type="dxa"/>
            <w:vAlign w:val="center"/>
          </w:tcPr>
          <w:p w14:paraId="46838966">
            <w:pPr>
              <w:spacing w:line="360" w:lineRule="exact"/>
              <w:rPr>
                <w:rFonts w:ascii="宋体" w:cs="宋体"/>
                <w:bCs/>
                <w:kern w:val="0"/>
                <w:sz w:val="24"/>
              </w:rPr>
            </w:pPr>
            <w:r>
              <w:rPr>
                <w:rFonts w:hint="eastAsia" w:ascii="宋体" w:hAnsi="宋体" w:cs="宋体"/>
                <w:sz w:val="24"/>
              </w:rPr>
              <w:t>技术服务要求</w:t>
            </w:r>
          </w:p>
        </w:tc>
        <w:tc>
          <w:tcPr>
            <w:tcW w:w="3971" w:type="dxa"/>
            <w:vAlign w:val="center"/>
          </w:tcPr>
          <w:p w14:paraId="3B17FF7F">
            <w:pPr>
              <w:spacing w:line="370" w:lineRule="exact"/>
              <w:jc w:val="left"/>
              <w:rPr>
                <w:rFonts w:ascii="宋体" w:cs="宋体"/>
                <w:bCs/>
                <w:kern w:val="0"/>
                <w:sz w:val="24"/>
              </w:rPr>
            </w:pPr>
            <w:r>
              <w:rPr>
                <w:rFonts w:hint="eastAsia" w:ascii="宋体" w:hAnsi="宋体" w:cs="宋体"/>
                <w:sz w:val="24"/>
              </w:rPr>
              <w:t>完全理解并接受对合格供应商、合格的货物、工程或服务要求。</w:t>
            </w:r>
          </w:p>
        </w:tc>
        <w:tc>
          <w:tcPr>
            <w:tcW w:w="851" w:type="dxa"/>
            <w:vAlign w:val="center"/>
          </w:tcPr>
          <w:p w14:paraId="49BEAAD2">
            <w:pPr>
              <w:spacing w:line="320" w:lineRule="exact"/>
              <w:jc w:val="center"/>
              <w:rPr>
                <w:rFonts w:ascii="宋体" w:cs="宋体"/>
                <w:b/>
                <w:bCs/>
                <w:kern w:val="0"/>
                <w:sz w:val="24"/>
              </w:rPr>
            </w:pPr>
          </w:p>
        </w:tc>
        <w:tc>
          <w:tcPr>
            <w:tcW w:w="1096" w:type="dxa"/>
            <w:vAlign w:val="center"/>
          </w:tcPr>
          <w:p w14:paraId="0FAB189F">
            <w:pPr>
              <w:spacing w:line="320" w:lineRule="exact"/>
              <w:jc w:val="center"/>
              <w:rPr>
                <w:rFonts w:ascii="宋体" w:cs="宋体"/>
                <w:b/>
                <w:bCs/>
                <w:kern w:val="0"/>
                <w:sz w:val="24"/>
              </w:rPr>
            </w:pPr>
          </w:p>
        </w:tc>
      </w:tr>
      <w:tr w14:paraId="5071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shd w:val="clear" w:color="auto" w:fill="auto"/>
            <w:vAlign w:val="center"/>
          </w:tcPr>
          <w:p w14:paraId="5EE7C786">
            <w:pPr>
              <w:spacing w:line="320" w:lineRule="exact"/>
              <w:jc w:val="center"/>
              <w:rPr>
                <w:rFonts w:ascii="宋体" w:cs="宋体"/>
                <w:bCs/>
                <w:kern w:val="0"/>
                <w:sz w:val="24"/>
              </w:rPr>
            </w:pPr>
            <w:r>
              <w:rPr>
                <w:rFonts w:ascii="宋体" w:hAnsi="宋体" w:cs="宋体"/>
                <w:bCs/>
                <w:kern w:val="0"/>
                <w:sz w:val="24"/>
              </w:rPr>
              <w:t>7</w:t>
            </w:r>
          </w:p>
        </w:tc>
        <w:tc>
          <w:tcPr>
            <w:tcW w:w="2700" w:type="dxa"/>
            <w:vAlign w:val="center"/>
          </w:tcPr>
          <w:p w14:paraId="1714F1F4">
            <w:pPr>
              <w:spacing w:line="360" w:lineRule="exact"/>
              <w:jc w:val="left"/>
              <w:rPr>
                <w:rFonts w:ascii="宋体" w:cs="宋体"/>
                <w:bCs/>
                <w:kern w:val="0"/>
                <w:sz w:val="24"/>
              </w:rPr>
            </w:pPr>
            <w:r>
              <w:rPr>
                <w:rFonts w:hint="eastAsia" w:ascii="宋体" w:hAnsi="宋体" w:cs="宋体"/>
                <w:sz w:val="24"/>
              </w:rPr>
              <w:t>无其他磋商文件或法规明确规定响应无效的事项</w:t>
            </w:r>
          </w:p>
        </w:tc>
        <w:tc>
          <w:tcPr>
            <w:tcW w:w="3971" w:type="dxa"/>
            <w:vAlign w:val="center"/>
          </w:tcPr>
          <w:p w14:paraId="2100AD1E">
            <w:pPr>
              <w:spacing w:line="370" w:lineRule="exact"/>
              <w:jc w:val="left"/>
              <w:rPr>
                <w:rFonts w:ascii="宋体" w:cs="宋体"/>
                <w:bCs/>
                <w:kern w:val="0"/>
                <w:sz w:val="24"/>
              </w:rPr>
            </w:pPr>
            <w:r>
              <w:rPr>
                <w:rFonts w:hint="eastAsia" w:ascii="宋体" w:hAnsi="宋体" w:cs="宋体"/>
                <w:sz w:val="24"/>
              </w:rPr>
              <w:t>没有不符合磋商文件规定的被视为无效响应的其他条款。</w:t>
            </w:r>
          </w:p>
        </w:tc>
        <w:tc>
          <w:tcPr>
            <w:tcW w:w="851" w:type="dxa"/>
            <w:vAlign w:val="center"/>
          </w:tcPr>
          <w:p w14:paraId="37B53442">
            <w:pPr>
              <w:spacing w:line="320" w:lineRule="exact"/>
              <w:jc w:val="center"/>
              <w:rPr>
                <w:rFonts w:ascii="宋体" w:cs="宋体"/>
                <w:b/>
                <w:bCs/>
                <w:kern w:val="0"/>
                <w:sz w:val="24"/>
              </w:rPr>
            </w:pPr>
          </w:p>
        </w:tc>
        <w:tc>
          <w:tcPr>
            <w:tcW w:w="1096" w:type="dxa"/>
            <w:vAlign w:val="center"/>
          </w:tcPr>
          <w:p w14:paraId="272C58E1">
            <w:pPr>
              <w:spacing w:line="320" w:lineRule="exact"/>
              <w:jc w:val="center"/>
              <w:rPr>
                <w:rFonts w:ascii="宋体" w:cs="宋体"/>
                <w:b/>
                <w:bCs/>
                <w:kern w:val="0"/>
                <w:sz w:val="24"/>
              </w:rPr>
            </w:pPr>
          </w:p>
        </w:tc>
      </w:tr>
      <w:tr w14:paraId="6EF8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5902F836">
            <w:pPr>
              <w:spacing w:line="320" w:lineRule="exact"/>
              <w:jc w:val="center"/>
              <w:rPr>
                <w:rFonts w:ascii="宋体" w:cs="宋体"/>
                <w:bCs/>
                <w:kern w:val="0"/>
                <w:sz w:val="24"/>
              </w:rPr>
            </w:pPr>
            <w:r>
              <w:rPr>
                <w:rFonts w:hint="eastAsia" w:ascii="宋体" w:cs="宋体"/>
                <w:bCs/>
                <w:kern w:val="0"/>
                <w:sz w:val="24"/>
              </w:rPr>
              <w:t>8</w:t>
            </w:r>
          </w:p>
        </w:tc>
        <w:tc>
          <w:tcPr>
            <w:tcW w:w="2700" w:type="dxa"/>
            <w:vAlign w:val="center"/>
          </w:tcPr>
          <w:p w14:paraId="4C2479B3">
            <w:pPr>
              <w:spacing w:line="320" w:lineRule="exact"/>
              <w:rPr>
                <w:rFonts w:ascii="宋体" w:cs="宋体"/>
                <w:bCs/>
                <w:kern w:val="0"/>
                <w:sz w:val="24"/>
              </w:rPr>
            </w:pPr>
            <w:r>
              <w:rPr>
                <w:rFonts w:hint="eastAsia" w:ascii="宋体" w:hAnsi="宋体" w:cs="宋体"/>
                <w:bCs/>
                <w:kern w:val="0"/>
                <w:sz w:val="24"/>
              </w:rPr>
              <w:t>合同条款响应</w:t>
            </w:r>
          </w:p>
        </w:tc>
        <w:tc>
          <w:tcPr>
            <w:tcW w:w="3971" w:type="dxa"/>
            <w:vAlign w:val="center"/>
          </w:tcPr>
          <w:p w14:paraId="5B677AB5">
            <w:pPr>
              <w:spacing w:line="320" w:lineRule="exact"/>
              <w:rPr>
                <w:rFonts w:ascii="宋体" w:cs="宋体"/>
                <w:sz w:val="24"/>
              </w:rPr>
            </w:pPr>
            <w:r>
              <w:rPr>
                <w:rFonts w:hint="eastAsia" w:ascii="宋体" w:hAnsi="宋体" w:cs="宋体"/>
                <w:sz w:val="24"/>
              </w:rPr>
              <w:t>有完全理解并接受磋商文件合同基本条款要求的描述。</w:t>
            </w:r>
          </w:p>
        </w:tc>
        <w:tc>
          <w:tcPr>
            <w:tcW w:w="851" w:type="dxa"/>
            <w:vAlign w:val="center"/>
          </w:tcPr>
          <w:p w14:paraId="1498E98A">
            <w:pPr>
              <w:spacing w:line="320" w:lineRule="exact"/>
              <w:jc w:val="center"/>
              <w:rPr>
                <w:rFonts w:ascii="宋体" w:cs="宋体"/>
                <w:b/>
                <w:bCs/>
                <w:kern w:val="0"/>
                <w:sz w:val="24"/>
              </w:rPr>
            </w:pPr>
          </w:p>
        </w:tc>
        <w:tc>
          <w:tcPr>
            <w:tcW w:w="1096" w:type="dxa"/>
            <w:vAlign w:val="center"/>
          </w:tcPr>
          <w:p w14:paraId="43053C18">
            <w:pPr>
              <w:spacing w:line="320" w:lineRule="exact"/>
              <w:jc w:val="center"/>
              <w:rPr>
                <w:rFonts w:ascii="宋体" w:cs="宋体"/>
                <w:b/>
                <w:bCs/>
                <w:kern w:val="0"/>
                <w:sz w:val="24"/>
              </w:rPr>
            </w:pPr>
          </w:p>
        </w:tc>
      </w:tr>
    </w:tbl>
    <w:p w14:paraId="316FA75F">
      <w:pPr>
        <w:spacing w:line="360" w:lineRule="auto"/>
        <w:ind w:left="120" w:leftChars="57" w:firstLine="240" w:firstLineChars="100"/>
        <w:rPr>
          <w:rFonts w:ascii="仿宋" w:hAnsi="仿宋" w:eastAsia="仿宋" w:cs="宋体"/>
          <w:color w:val="auto"/>
          <w:kern w:val="0"/>
          <w:sz w:val="22"/>
          <w:szCs w:val="22"/>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）有下列情形之一的，视为供应商串通磋商，磋商小组应当认定其磋商无效：</w:t>
      </w:r>
    </w:p>
    <w:p w14:paraId="4ED64E75">
      <w:pPr>
        <w:widowControl/>
        <w:spacing w:line="360" w:lineRule="auto"/>
        <w:jc w:val="left"/>
        <w:rPr>
          <w:rFonts w:ascii="宋体"/>
          <w:color w:val="auto"/>
          <w:sz w:val="24"/>
        </w:rPr>
      </w:pPr>
      <w:r>
        <w:rPr>
          <w:rFonts w:hint="eastAsia" w:ascii="仿宋" w:hAnsi="仿宋" w:eastAsia="仿宋" w:cs="宋体"/>
          <w:color w:val="auto"/>
          <w:kern w:val="0"/>
          <w:sz w:val="22"/>
          <w:szCs w:val="22"/>
        </w:rPr>
        <w:t>　　</w:t>
      </w:r>
      <w:r>
        <w:rPr>
          <w:rFonts w:ascii="仿宋" w:hAnsi="仿宋" w:eastAsia="仿宋" w:cs="宋体"/>
          <w:color w:val="auto"/>
          <w:kern w:val="0"/>
          <w:sz w:val="22"/>
          <w:szCs w:val="22"/>
        </w:rPr>
        <w:t xml:space="preserve"> </w:t>
      </w:r>
      <w:r>
        <w:rPr>
          <w:rFonts w:ascii="宋体" w:hAnsi="宋体"/>
          <w:color w:val="auto"/>
          <w:sz w:val="24"/>
        </w:rPr>
        <w:t>A</w:t>
      </w:r>
      <w:r>
        <w:rPr>
          <w:rFonts w:hint="eastAsia" w:ascii="宋体" w:hAnsi="宋体"/>
          <w:color w:val="auto"/>
          <w:sz w:val="24"/>
        </w:rPr>
        <w:t>、不同供应商的响应文件由同一单位或者个人编制；</w:t>
      </w:r>
    </w:p>
    <w:p w14:paraId="07C6CBCE">
      <w:pPr>
        <w:widowControl/>
        <w:spacing w:line="360" w:lineRule="auto"/>
        <w:jc w:val="left"/>
        <w:rPr>
          <w:rFonts w:ascii="宋体"/>
          <w:color w:val="auto"/>
          <w:sz w:val="24"/>
        </w:rPr>
      </w:pPr>
      <w:r>
        <w:rPr>
          <w:rFonts w:hint="eastAsia" w:ascii="宋体" w:hAnsi="宋体"/>
          <w:color w:val="auto"/>
          <w:sz w:val="24"/>
        </w:rPr>
        <w:t>　　</w:t>
      </w:r>
      <w:r>
        <w:rPr>
          <w:rFonts w:ascii="宋体" w:hAnsi="宋体"/>
          <w:color w:val="auto"/>
          <w:sz w:val="24"/>
        </w:rPr>
        <w:t xml:space="preserve"> B</w:t>
      </w:r>
      <w:r>
        <w:rPr>
          <w:rFonts w:hint="eastAsia" w:ascii="宋体" w:hAnsi="宋体"/>
          <w:color w:val="auto"/>
          <w:sz w:val="24"/>
        </w:rPr>
        <w:t>、不同供应商委托同一单位或者个人办理响应事宜；</w:t>
      </w:r>
    </w:p>
    <w:p w14:paraId="40392B36">
      <w:pPr>
        <w:widowControl/>
        <w:spacing w:line="360" w:lineRule="auto"/>
        <w:jc w:val="left"/>
        <w:rPr>
          <w:rFonts w:ascii="宋体"/>
          <w:color w:val="auto"/>
          <w:sz w:val="24"/>
        </w:rPr>
      </w:pPr>
      <w:r>
        <w:rPr>
          <w:rFonts w:hint="eastAsia" w:ascii="宋体" w:hAnsi="宋体"/>
          <w:color w:val="auto"/>
          <w:sz w:val="24"/>
        </w:rPr>
        <w:t>　　</w:t>
      </w:r>
      <w:r>
        <w:rPr>
          <w:rFonts w:ascii="宋体" w:hAnsi="宋体"/>
          <w:color w:val="auto"/>
          <w:sz w:val="24"/>
        </w:rPr>
        <w:t xml:space="preserve"> C</w:t>
      </w:r>
      <w:r>
        <w:rPr>
          <w:rFonts w:hint="eastAsia" w:ascii="宋体" w:hAnsi="宋体"/>
          <w:color w:val="auto"/>
          <w:sz w:val="24"/>
        </w:rPr>
        <w:t>、不同供应商的响应文件载明的项目管理成员或者联系人员为同一人；</w:t>
      </w:r>
    </w:p>
    <w:p w14:paraId="31335412">
      <w:pPr>
        <w:widowControl/>
        <w:spacing w:line="360" w:lineRule="auto"/>
        <w:jc w:val="left"/>
        <w:rPr>
          <w:rFonts w:ascii="宋体"/>
          <w:color w:val="auto"/>
          <w:sz w:val="24"/>
        </w:rPr>
      </w:pPr>
      <w:r>
        <w:rPr>
          <w:rFonts w:hint="eastAsia" w:ascii="宋体" w:hAnsi="宋体"/>
          <w:color w:val="auto"/>
          <w:sz w:val="24"/>
        </w:rPr>
        <w:t>　　</w:t>
      </w:r>
      <w:r>
        <w:rPr>
          <w:rFonts w:ascii="宋体" w:hAnsi="宋体"/>
          <w:color w:val="auto"/>
          <w:sz w:val="24"/>
        </w:rPr>
        <w:t xml:space="preserve"> D</w:t>
      </w:r>
      <w:r>
        <w:rPr>
          <w:rFonts w:hint="eastAsia" w:ascii="宋体" w:hAnsi="宋体"/>
          <w:color w:val="auto"/>
          <w:sz w:val="24"/>
        </w:rPr>
        <w:t>、不同供应商的响应文件异常一致或者磋商报价呈规律性差异；</w:t>
      </w:r>
    </w:p>
    <w:p w14:paraId="3501CAA7">
      <w:pPr>
        <w:widowControl/>
        <w:spacing w:line="360" w:lineRule="auto"/>
        <w:jc w:val="left"/>
        <w:rPr>
          <w:rFonts w:ascii="宋体"/>
          <w:color w:val="auto"/>
          <w:sz w:val="24"/>
        </w:rPr>
      </w:pPr>
      <w:r>
        <w:rPr>
          <w:rFonts w:hint="eastAsia" w:ascii="宋体" w:hAnsi="宋体"/>
          <w:color w:val="auto"/>
          <w:sz w:val="24"/>
        </w:rPr>
        <w:t>　　</w:t>
      </w:r>
      <w:r>
        <w:rPr>
          <w:rFonts w:ascii="宋体" w:hAnsi="宋体"/>
          <w:color w:val="auto"/>
          <w:sz w:val="24"/>
        </w:rPr>
        <w:t xml:space="preserve"> E</w:t>
      </w:r>
      <w:r>
        <w:rPr>
          <w:rFonts w:hint="eastAsia" w:ascii="宋体" w:hAnsi="宋体"/>
          <w:color w:val="auto"/>
          <w:sz w:val="24"/>
        </w:rPr>
        <w:t>、不同供应商的响应文件相互混装；</w:t>
      </w:r>
    </w:p>
    <w:p w14:paraId="302E1B4B">
      <w:pPr>
        <w:kinsoku w:val="0"/>
        <w:spacing w:line="500" w:lineRule="exact"/>
        <w:ind w:firstLine="600" w:firstLineChars="250"/>
        <w:rPr>
          <w:rFonts w:ascii="宋体"/>
          <w:color w:val="auto"/>
          <w:sz w:val="24"/>
        </w:rPr>
      </w:pPr>
      <w:r>
        <w:rPr>
          <w:rFonts w:ascii="宋体" w:hAnsi="宋体"/>
          <w:color w:val="auto"/>
          <w:sz w:val="24"/>
        </w:rPr>
        <w:t>F</w:t>
      </w:r>
      <w:r>
        <w:rPr>
          <w:rFonts w:hint="eastAsia" w:ascii="宋体" w:hAnsi="宋体"/>
          <w:color w:val="auto"/>
          <w:sz w:val="24"/>
        </w:rPr>
        <w:t>、不同供应商的磋商保证金从同一单位或者个人的账户转出。</w:t>
      </w:r>
    </w:p>
    <w:p w14:paraId="279238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3．澄清</w:t>
      </w:r>
    </w:p>
    <w:p w14:paraId="30DC893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）磋商小组有权就响应文件中含混之处向上述步骤初审合格的供应商提出询问或澄清要求；供应商将有关询标澄清、补正、说明的内容应以书面形式提交；</w:t>
      </w:r>
    </w:p>
    <w:p w14:paraId="3D3ECAE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磋商文件、响应文件作为磋商的依据，澄清、补正、说明的内容只作为磋商参考。澄清时供应商只作说明和解释，不得借此对磋商报价、交货期、主要技术指标等实质性内容做任何修改；如澄清、补正、说明的内容与响应文件内容有重大相悖或矛盾，将被认定为无效文件；</w:t>
      </w:r>
    </w:p>
    <w:p w14:paraId="115C046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）供应商对响应文件的澄清不得改变磋商价格及实质内容。</w:t>
      </w:r>
    </w:p>
    <w:p w14:paraId="765BAD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4．评审方法及内容</w:t>
      </w:r>
    </w:p>
    <w:p w14:paraId="6B7D29D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）竞争性磋商小组采用综合评分法对提交最后报价的供应商的响应文件和最后报价进行综合评分，按照评审得分由高到低顺序推荐</w:t>
      </w:r>
      <w:r>
        <w:rPr>
          <w:rFonts w:ascii="宋体" w:hAnsi="宋体"/>
          <w:color w:val="auto"/>
          <w:sz w:val="24"/>
        </w:rPr>
        <w:t>3</w:t>
      </w:r>
      <w:r>
        <w:rPr>
          <w:rFonts w:hint="eastAsia" w:ascii="宋体" w:hAnsi="宋体"/>
          <w:color w:val="auto"/>
          <w:sz w:val="24"/>
        </w:rPr>
        <w:t>名成交候选供应商。</w:t>
      </w:r>
    </w:p>
    <w:p w14:paraId="1988A84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）磋商小组根据以下内容进行综合比较，自主打分，按最后得分由高到低汇总排序，以项目为单位分别推荐成交候选供应商；磋商小组根据磋商结果写出磋商意见。</w:t>
      </w:r>
    </w:p>
    <w:p w14:paraId="3729965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）评审指标分值构成（总计</w:t>
      </w:r>
      <w:r>
        <w:rPr>
          <w:rFonts w:ascii="宋体" w:hAnsi="宋体"/>
          <w:color w:val="auto"/>
          <w:sz w:val="24"/>
        </w:rPr>
        <w:t>100</w:t>
      </w:r>
      <w:r>
        <w:rPr>
          <w:rFonts w:hint="eastAsia" w:ascii="宋体" w:hAnsi="宋体"/>
          <w:color w:val="auto"/>
          <w:sz w:val="24"/>
        </w:rPr>
        <w:t>分）</w:t>
      </w:r>
    </w:p>
    <w:tbl>
      <w:tblPr>
        <w:tblStyle w:val="3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27"/>
        <w:gridCol w:w="8017"/>
      </w:tblGrid>
      <w:tr w14:paraId="353FC7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56" w:hRule="atLeast"/>
          <w:jc w:val="center"/>
        </w:trPr>
        <w:tc>
          <w:tcPr>
            <w:tcW w:w="1227" w:type="dxa"/>
            <w:vAlign w:val="center"/>
          </w:tcPr>
          <w:p w14:paraId="64428636">
            <w:pPr>
              <w:spacing w:line="4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磋商报价</w:t>
            </w:r>
          </w:p>
          <w:p w14:paraId="3407059D">
            <w:pPr>
              <w:spacing w:line="4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（30分）</w:t>
            </w:r>
          </w:p>
        </w:tc>
        <w:tc>
          <w:tcPr>
            <w:tcW w:w="8017" w:type="dxa"/>
            <w:vAlign w:val="center"/>
          </w:tcPr>
          <w:p w14:paraId="733638B1">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价格分统一采用低价优先法计算，即满足磋商文件要求且最后磋商报价最低的供应商的价格为磋商基准价，其价格分为满分。其他供应商的价格分统一按照下列公式计算： </w:t>
            </w:r>
          </w:p>
          <w:p w14:paraId="63AD500B">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磋商报价得分=(磋商基准价／最后磋商报价)×价格分值               </w:t>
            </w:r>
          </w:p>
          <w:p w14:paraId="26E81324">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计算分数时四舍五入取小数点后两位。</w:t>
            </w:r>
          </w:p>
        </w:tc>
      </w:tr>
      <w:tr w14:paraId="70AE81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1227" w:type="dxa"/>
            <w:tcBorders>
              <w:bottom w:val="single" w:color="auto" w:sz="4" w:space="0"/>
            </w:tcBorders>
            <w:shd w:val="clear" w:color="auto" w:fill="auto"/>
            <w:vAlign w:val="center"/>
          </w:tcPr>
          <w:p w14:paraId="420EA8A8">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拟派项目经理</w:t>
            </w:r>
          </w:p>
          <w:p w14:paraId="339F68F3">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(4分)</w:t>
            </w:r>
          </w:p>
        </w:tc>
        <w:tc>
          <w:tcPr>
            <w:tcW w:w="8017" w:type="dxa"/>
            <w:tcBorders>
              <w:bottom w:val="single" w:color="auto" w:sz="4" w:space="0"/>
            </w:tcBorders>
            <w:vAlign w:val="center"/>
          </w:tcPr>
          <w:p w14:paraId="574DD948">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拟派项目经理的业绩：</w:t>
            </w:r>
          </w:p>
          <w:p w14:paraId="203A3C1B">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提供拟派项目经理自2022年8月至今</w:t>
            </w:r>
            <w:r>
              <w:rPr>
                <w:rFonts w:hint="eastAsia" w:ascii="宋体" w:hAnsi="宋体" w:eastAsia="宋体" w:cs="宋体"/>
                <w:color w:val="auto"/>
                <w:spacing w:val="4"/>
                <w:sz w:val="24"/>
                <w:szCs w:val="24"/>
                <w:lang w:val="en-US" w:eastAsia="zh-CN"/>
              </w:rPr>
              <w:t>类似</w:t>
            </w:r>
            <w:r>
              <w:rPr>
                <w:rFonts w:hint="eastAsia" w:ascii="宋体" w:hAnsi="宋体" w:eastAsia="宋体" w:cs="宋体"/>
                <w:color w:val="auto"/>
                <w:spacing w:val="4"/>
                <w:sz w:val="24"/>
                <w:szCs w:val="24"/>
              </w:rPr>
              <w:t>的工程业绩，</w:t>
            </w:r>
            <w:r>
              <w:rPr>
                <w:rFonts w:hint="eastAsia" w:ascii="宋体" w:hAnsi="宋体" w:eastAsia="宋体" w:cs="宋体"/>
                <w:color w:val="auto"/>
                <w:spacing w:val="4"/>
                <w:sz w:val="24"/>
                <w:szCs w:val="24"/>
                <w:lang w:val="en-US" w:eastAsia="zh-CN"/>
              </w:rPr>
              <w:t>提供一份</w:t>
            </w:r>
            <w:r>
              <w:rPr>
                <w:rFonts w:hint="eastAsia" w:ascii="宋体" w:hAnsi="宋体" w:eastAsia="宋体" w:cs="宋体"/>
                <w:color w:val="auto"/>
                <w:spacing w:val="4"/>
                <w:sz w:val="24"/>
                <w:szCs w:val="24"/>
              </w:rPr>
              <w:t>得2分，满分4分，其余情况不得分。</w:t>
            </w:r>
          </w:p>
          <w:p w14:paraId="07E70E2A">
            <w:pPr>
              <w:spacing w:line="440" w:lineRule="exact"/>
              <w:rPr>
                <w:rFonts w:hint="eastAsia" w:ascii="宋体" w:hAnsi="宋体" w:eastAsia="宋体" w:cs="宋体"/>
                <w:color w:val="auto"/>
                <w:sz w:val="24"/>
                <w:szCs w:val="24"/>
              </w:rPr>
            </w:pPr>
            <w:r>
              <w:rPr>
                <w:rFonts w:hint="eastAsia" w:ascii="宋体" w:hAnsi="宋体" w:eastAsia="宋体" w:cs="宋体"/>
                <w:color w:val="auto"/>
                <w:spacing w:val="4"/>
                <w:sz w:val="24"/>
                <w:szCs w:val="24"/>
              </w:rPr>
              <w:t>评审依据：评审时以</w:t>
            </w:r>
            <w:r>
              <w:rPr>
                <w:rFonts w:hint="eastAsia" w:ascii="宋体" w:hAnsi="宋体" w:eastAsia="宋体" w:cs="宋体"/>
                <w:color w:val="auto"/>
                <w:spacing w:val="4"/>
                <w:sz w:val="24"/>
                <w:szCs w:val="24"/>
                <w:lang w:val="en-US" w:eastAsia="zh-CN"/>
              </w:rPr>
              <w:t>供应商</w:t>
            </w:r>
            <w:r>
              <w:rPr>
                <w:rFonts w:hint="eastAsia" w:ascii="宋体" w:hAnsi="宋体" w:eastAsia="宋体" w:cs="宋体"/>
                <w:color w:val="auto"/>
                <w:spacing w:val="4"/>
                <w:sz w:val="24"/>
                <w:szCs w:val="24"/>
              </w:rPr>
              <w:t>提供的加盖</w:t>
            </w:r>
            <w:r>
              <w:rPr>
                <w:rFonts w:hint="eastAsia" w:ascii="宋体" w:hAnsi="宋体" w:eastAsia="宋体" w:cs="宋体"/>
                <w:color w:val="auto"/>
                <w:spacing w:val="4"/>
                <w:sz w:val="24"/>
                <w:szCs w:val="24"/>
                <w:lang w:val="en-US" w:eastAsia="zh-CN"/>
              </w:rPr>
              <w:t>供应商</w:t>
            </w:r>
            <w:r>
              <w:rPr>
                <w:rFonts w:hint="eastAsia" w:ascii="宋体" w:hAnsi="宋体" w:eastAsia="宋体" w:cs="宋体"/>
                <w:color w:val="auto"/>
                <w:spacing w:val="4"/>
                <w:sz w:val="24"/>
                <w:szCs w:val="24"/>
              </w:rPr>
              <w:t>公章的能体现拟派项目经理姓名的工程业绩的扫描件或复印件为准，未提供的不得分。可与企业业绩重复计分。</w:t>
            </w:r>
          </w:p>
        </w:tc>
      </w:tr>
      <w:tr w14:paraId="771EC7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1227" w:type="dxa"/>
            <w:tcBorders>
              <w:bottom w:val="single" w:color="auto" w:sz="4" w:space="0"/>
            </w:tcBorders>
            <w:shd w:val="clear" w:color="auto" w:fill="auto"/>
            <w:vAlign w:val="center"/>
          </w:tcPr>
          <w:p w14:paraId="593AC3B9">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拟派技术负责人</w:t>
            </w:r>
          </w:p>
          <w:p w14:paraId="7EF078E5">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（4分）</w:t>
            </w:r>
          </w:p>
        </w:tc>
        <w:tc>
          <w:tcPr>
            <w:tcW w:w="8017" w:type="dxa"/>
            <w:tcBorders>
              <w:bottom w:val="single" w:color="auto" w:sz="4" w:space="0"/>
            </w:tcBorders>
            <w:shd w:val="clear" w:color="auto" w:fill="auto"/>
            <w:vAlign w:val="center"/>
          </w:tcPr>
          <w:p w14:paraId="225ED771">
            <w:pPr>
              <w:spacing w:line="440" w:lineRule="exact"/>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拟派技术负责人的业绩：</w:t>
            </w:r>
            <w:r>
              <w:rPr>
                <w:rFonts w:hint="eastAsia" w:ascii="宋体" w:hAnsi="宋体" w:eastAsia="宋体" w:cs="宋体"/>
                <w:color w:val="auto"/>
                <w:spacing w:val="4"/>
                <w:sz w:val="24"/>
                <w:szCs w:val="24"/>
                <w:lang w:val="en-US" w:eastAsia="zh-CN"/>
              </w:rPr>
              <w:br w:type="textWrapping"/>
            </w:r>
            <w:r>
              <w:rPr>
                <w:rFonts w:hint="eastAsia" w:ascii="宋体" w:hAnsi="宋体" w:eastAsia="宋体" w:cs="宋体"/>
                <w:color w:val="auto"/>
                <w:spacing w:val="4"/>
                <w:sz w:val="24"/>
                <w:szCs w:val="24"/>
                <w:lang w:val="en-US" w:eastAsia="zh-CN"/>
              </w:rPr>
              <w:t>提供拟派技术负责人自2022年8月</w:t>
            </w:r>
            <w:r>
              <w:rPr>
                <w:rFonts w:hint="eastAsia" w:ascii="宋体" w:hAnsi="宋体" w:eastAsia="宋体" w:cs="宋体"/>
                <w:color w:val="auto"/>
                <w:spacing w:val="4"/>
                <w:sz w:val="24"/>
                <w:szCs w:val="24"/>
              </w:rPr>
              <w:t>至今</w:t>
            </w:r>
            <w:r>
              <w:rPr>
                <w:rFonts w:hint="eastAsia" w:ascii="宋体" w:hAnsi="宋体" w:eastAsia="宋体" w:cs="宋体"/>
                <w:color w:val="auto"/>
                <w:spacing w:val="4"/>
                <w:sz w:val="24"/>
                <w:szCs w:val="24"/>
                <w:lang w:val="en-US" w:eastAsia="zh-CN"/>
              </w:rPr>
              <w:t>类似</w:t>
            </w:r>
            <w:r>
              <w:rPr>
                <w:rFonts w:hint="eastAsia" w:ascii="宋体" w:hAnsi="宋体" w:eastAsia="宋体" w:cs="宋体"/>
                <w:color w:val="auto"/>
                <w:spacing w:val="4"/>
                <w:sz w:val="24"/>
                <w:szCs w:val="24"/>
              </w:rPr>
              <w:t>的工程业绩，</w:t>
            </w:r>
            <w:r>
              <w:rPr>
                <w:rFonts w:hint="eastAsia" w:ascii="宋体" w:hAnsi="宋体" w:eastAsia="宋体" w:cs="宋体"/>
                <w:color w:val="auto"/>
                <w:spacing w:val="4"/>
                <w:sz w:val="24"/>
                <w:szCs w:val="24"/>
                <w:lang w:val="en-US" w:eastAsia="zh-CN"/>
              </w:rPr>
              <w:t>提供一份</w:t>
            </w:r>
            <w:r>
              <w:rPr>
                <w:rFonts w:hint="eastAsia" w:ascii="宋体" w:hAnsi="宋体" w:eastAsia="宋体" w:cs="宋体"/>
                <w:color w:val="auto"/>
                <w:spacing w:val="4"/>
                <w:sz w:val="24"/>
                <w:szCs w:val="24"/>
              </w:rPr>
              <w:t>得2分，满分4分，其余情况不得分。</w:t>
            </w:r>
            <w:r>
              <w:rPr>
                <w:rFonts w:hint="eastAsia" w:ascii="宋体" w:hAnsi="宋体" w:eastAsia="宋体" w:cs="宋体"/>
                <w:color w:val="auto"/>
                <w:spacing w:val="4"/>
                <w:sz w:val="24"/>
                <w:szCs w:val="24"/>
                <w:lang w:val="en-US" w:eastAsia="zh-CN"/>
              </w:rPr>
              <w:br w:type="textWrapping"/>
            </w:r>
            <w:r>
              <w:rPr>
                <w:rFonts w:hint="eastAsia" w:ascii="宋体" w:hAnsi="宋体" w:eastAsia="宋体" w:cs="宋体"/>
                <w:color w:val="auto"/>
                <w:spacing w:val="4"/>
                <w:sz w:val="24"/>
                <w:szCs w:val="24"/>
                <w:lang w:val="en-US" w:eastAsia="zh-CN"/>
              </w:rPr>
              <w:t>评审依据：评审时以供应商提供的加盖供应商公章的能体现拟派技术负责人姓名的工程业绩的扫描件或复印件为准，未提供的不得分。可与企业业绩重复计分。</w:t>
            </w:r>
          </w:p>
        </w:tc>
      </w:tr>
      <w:tr w14:paraId="4590EF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707" w:hRule="atLeast"/>
          <w:jc w:val="center"/>
        </w:trPr>
        <w:tc>
          <w:tcPr>
            <w:tcW w:w="1227" w:type="dxa"/>
            <w:tcBorders>
              <w:top w:val="single" w:color="auto" w:sz="4" w:space="0"/>
              <w:bottom w:val="single" w:color="auto" w:sz="4" w:space="0"/>
            </w:tcBorders>
            <w:shd w:val="clear" w:color="auto" w:fill="auto"/>
            <w:vAlign w:val="center"/>
          </w:tcPr>
          <w:p w14:paraId="54468D66">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项目团队（5分）</w:t>
            </w:r>
          </w:p>
        </w:tc>
        <w:tc>
          <w:tcPr>
            <w:tcW w:w="8017" w:type="dxa"/>
            <w:tcBorders>
              <w:top w:val="single" w:color="auto" w:sz="4" w:space="0"/>
            </w:tcBorders>
            <w:vAlign w:val="center"/>
          </w:tcPr>
          <w:p w14:paraId="0576F7FC">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拟派项目团队其它管理人员，除拟派项目经理及技术负责人外，至少应包括：1名质检员、1名安全员、1名高空作业人员，按照以上要求人员配备齐全得3分。满足以上全部要求的得3分，任意一项不满足上述要求的得0分；</w:t>
            </w:r>
          </w:p>
          <w:p w14:paraId="4BED2821">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2、每增加1名高处作业人员，得1分，满分2分。</w:t>
            </w:r>
          </w:p>
          <w:p w14:paraId="1A8404B8">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评审依据：提供该名人员的身份证和相应专业职称证书或注册证书，其中安全员必须提供安全员C证，高空作业人员须提供高处作业操作证，评审时以</w:t>
            </w:r>
            <w:r>
              <w:rPr>
                <w:rFonts w:hint="eastAsia" w:ascii="宋体" w:hAnsi="宋体" w:eastAsia="宋体" w:cs="宋体"/>
                <w:color w:val="auto"/>
                <w:spacing w:val="4"/>
                <w:sz w:val="24"/>
                <w:szCs w:val="24"/>
                <w:lang w:val="en-US" w:eastAsia="zh-CN"/>
              </w:rPr>
              <w:t>供应商</w:t>
            </w:r>
            <w:r>
              <w:rPr>
                <w:rFonts w:hint="eastAsia" w:ascii="宋体" w:hAnsi="宋体" w:eastAsia="宋体" w:cs="宋体"/>
                <w:color w:val="auto"/>
                <w:spacing w:val="4"/>
                <w:sz w:val="24"/>
                <w:szCs w:val="24"/>
              </w:rPr>
              <w:t>提供加盖公章的证书复印件为准，未提供以上资料的相应人员不予认定和赋分。</w:t>
            </w:r>
          </w:p>
          <w:p w14:paraId="46DC6353">
            <w:pPr>
              <w:spacing w:line="440" w:lineRule="exact"/>
              <w:rPr>
                <w:rFonts w:hint="default" w:ascii="宋体" w:hAnsi="宋体" w:eastAsia="宋体" w:cs="宋体"/>
                <w:color w:val="auto"/>
                <w:spacing w:val="4"/>
                <w:sz w:val="24"/>
                <w:szCs w:val="24"/>
                <w:lang w:val="en-US" w:eastAsia="zh-CN"/>
              </w:rPr>
            </w:pPr>
            <w:r>
              <w:rPr>
                <w:rFonts w:hint="eastAsia" w:ascii="宋体" w:hAnsi="宋体" w:cs="宋体"/>
                <w:color w:val="auto"/>
                <w:spacing w:val="4"/>
                <w:sz w:val="24"/>
                <w:szCs w:val="24"/>
                <w:lang w:eastAsia="zh-CN"/>
              </w:rPr>
              <w:t>最高得</w:t>
            </w:r>
            <w:r>
              <w:rPr>
                <w:rFonts w:hint="eastAsia" w:ascii="宋体" w:hAnsi="宋体" w:cs="宋体"/>
                <w:color w:val="auto"/>
                <w:spacing w:val="4"/>
                <w:sz w:val="24"/>
                <w:szCs w:val="24"/>
                <w:lang w:val="en-US" w:eastAsia="zh-CN"/>
              </w:rPr>
              <w:t>5分，未提供的不计分。</w:t>
            </w:r>
          </w:p>
        </w:tc>
      </w:tr>
      <w:tr w14:paraId="5D6C06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9" w:hRule="atLeast"/>
          <w:jc w:val="center"/>
        </w:trPr>
        <w:tc>
          <w:tcPr>
            <w:tcW w:w="1227" w:type="dxa"/>
            <w:tcBorders>
              <w:top w:val="single" w:color="auto" w:sz="4" w:space="0"/>
              <w:bottom w:val="single" w:color="auto" w:sz="4" w:space="0"/>
            </w:tcBorders>
            <w:shd w:val="clear" w:color="auto" w:fill="auto"/>
            <w:vAlign w:val="center"/>
          </w:tcPr>
          <w:p w14:paraId="3DD64570">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施工组织部署</w:t>
            </w:r>
          </w:p>
          <w:p w14:paraId="48757082">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（5分）</w:t>
            </w:r>
          </w:p>
        </w:tc>
        <w:tc>
          <w:tcPr>
            <w:tcW w:w="8017" w:type="dxa"/>
            <w:vAlign w:val="center"/>
          </w:tcPr>
          <w:p w14:paraId="63DC764B">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根据</w:t>
            </w:r>
            <w:r>
              <w:rPr>
                <w:rFonts w:hint="eastAsia" w:ascii="宋体" w:hAnsi="宋体" w:eastAsia="宋体" w:cs="宋体"/>
                <w:color w:val="auto"/>
                <w:spacing w:val="4"/>
                <w:sz w:val="24"/>
                <w:szCs w:val="24"/>
                <w:lang w:val="en-US" w:eastAsia="zh-CN"/>
              </w:rPr>
              <w:t>供应商</w:t>
            </w:r>
            <w:r>
              <w:rPr>
                <w:rFonts w:hint="eastAsia" w:ascii="宋体" w:hAnsi="宋体" w:eastAsia="宋体" w:cs="宋体"/>
                <w:color w:val="auto"/>
                <w:spacing w:val="4"/>
                <w:sz w:val="24"/>
                <w:szCs w:val="24"/>
              </w:rPr>
              <w:t>提供的项目管理方案、实施组织机构、人员安排进行评审：</w:t>
            </w:r>
          </w:p>
          <w:p w14:paraId="776C56B6">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管理方案详细完善、组织机构完整、人员安排合理明确计3.1</w:t>
            </w:r>
            <w:r>
              <w:rPr>
                <w:rFonts w:hint="eastAsia" w:ascii="宋体" w:hAnsi="宋体" w:eastAsia="宋体" w:cs="宋体"/>
                <w:color w:val="auto"/>
                <w:spacing w:val="4"/>
                <w:sz w:val="24"/>
                <w:szCs w:val="24"/>
                <w:lang w:val="en-US" w:eastAsia="zh-CN"/>
              </w:rPr>
              <w:t>-</w:t>
            </w:r>
            <w:r>
              <w:rPr>
                <w:rFonts w:hint="eastAsia" w:ascii="宋体" w:hAnsi="宋体" w:eastAsia="宋体" w:cs="宋体"/>
                <w:color w:val="auto"/>
                <w:spacing w:val="4"/>
                <w:sz w:val="24"/>
                <w:szCs w:val="24"/>
              </w:rPr>
              <w:t>5分；</w:t>
            </w:r>
          </w:p>
          <w:p w14:paraId="53439809">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管理方案较完善、组织机构及人员安排基本满足需求计1.1</w:t>
            </w:r>
            <w:r>
              <w:rPr>
                <w:rFonts w:hint="eastAsia" w:ascii="宋体" w:hAnsi="宋体" w:eastAsia="宋体" w:cs="宋体"/>
                <w:color w:val="auto"/>
                <w:spacing w:val="4"/>
                <w:sz w:val="24"/>
                <w:szCs w:val="24"/>
                <w:lang w:val="en-US" w:eastAsia="zh-CN"/>
              </w:rPr>
              <w:t>-</w:t>
            </w:r>
            <w:r>
              <w:rPr>
                <w:rFonts w:hint="eastAsia" w:ascii="宋体" w:hAnsi="宋体" w:eastAsia="宋体" w:cs="宋体"/>
                <w:color w:val="auto"/>
                <w:spacing w:val="4"/>
                <w:sz w:val="24"/>
                <w:szCs w:val="24"/>
              </w:rPr>
              <w:t>3分；</w:t>
            </w:r>
          </w:p>
          <w:p w14:paraId="3F422AA8">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管理方案简单、组织机构及人员安排欠缺计0</w:t>
            </w:r>
            <w:r>
              <w:rPr>
                <w:rFonts w:hint="eastAsia" w:ascii="宋体" w:hAnsi="宋体" w:eastAsia="宋体" w:cs="宋体"/>
                <w:color w:val="auto"/>
                <w:spacing w:val="4"/>
                <w:sz w:val="24"/>
                <w:szCs w:val="24"/>
                <w:lang w:val="en-US" w:eastAsia="zh-CN"/>
              </w:rPr>
              <w:t>.1-</w:t>
            </w:r>
            <w:r>
              <w:rPr>
                <w:rFonts w:hint="eastAsia" w:ascii="宋体" w:hAnsi="宋体" w:eastAsia="宋体" w:cs="宋体"/>
                <w:color w:val="auto"/>
                <w:spacing w:val="4"/>
                <w:sz w:val="24"/>
                <w:szCs w:val="24"/>
              </w:rPr>
              <w:t>1分。</w:t>
            </w:r>
          </w:p>
          <w:p w14:paraId="65C4D5D3">
            <w:pPr>
              <w:spacing w:line="440" w:lineRule="exact"/>
              <w:rPr>
                <w:rFonts w:hint="eastAsia" w:ascii="宋体" w:hAnsi="宋体" w:eastAsia="宋体" w:cs="宋体"/>
                <w:color w:val="auto"/>
                <w:spacing w:val="4"/>
                <w:sz w:val="24"/>
                <w:szCs w:val="24"/>
              </w:rPr>
            </w:pPr>
            <w:r>
              <w:rPr>
                <w:rFonts w:hint="eastAsia" w:ascii="宋体" w:hAnsi="宋体" w:cs="宋体"/>
                <w:color w:val="auto"/>
                <w:spacing w:val="4"/>
                <w:sz w:val="24"/>
                <w:szCs w:val="24"/>
                <w:lang w:eastAsia="zh-CN"/>
              </w:rPr>
              <w:t>最高得</w:t>
            </w:r>
            <w:r>
              <w:rPr>
                <w:rFonts w:hint="eastAsia" w:ascii="宋体" w:hAnsi="宋体" w:cs="宋体"/>
                <w:color w:val="auto"/>
                <w:spacing w:val="4"/>
                <w:sz w:val="24"/>
                <w:szCs w:val="24"/>
                <w:lang w:val="en-US" w:eastAsia="zh-CN"/>
              </w:rPr>
              <w:t>5分，</w:t>
            </w:r>
            <w:r>
              <w:rPr>
                <w:rFonts w:hint="eastAsia" w:ascii="宋体" w:hAnsi="宋体" w:eastAsia="宋体" w:cs="宋体"/>
                <w:color w:val="auto"/>
                <w:spacing w:val="4"/>
                <w:sz w:val="24"/>
                <w:szCs w:val="24"/>
              </w:rPr>
              <w:t>未提供不计分。</w:t>
            </w:r>
          </w:p>
        </w:tc>
      </w:tr>
      <w:tr w14:paraId="7DB0E3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9" w:hRule="atLeast"/>
          <w:jc w:val="center"/>
        </w:trPr>
        <w:tc>
          <w:tcPr>
            <w:tcW w:w="1227" w:type="dxa"/>
            <w:tcBorders>
              <w:top w:val="single" w:color="auto" w:sz="4" w:space="0"/>
              <w:bottom w:val="single" w:color="auto" w:sz="4" w:space="0"/>
            </w:tcBorders>
            <w:shd w:val="clear" w:color="auto" w:fill="auto"/>
            <w:vAlign w:val="center"/>
          </w:tcPr>
          <w:p w14:paraId="7140929D">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施工方案（6分）</w:t>
            </w:r>
          </w:p>
        </w:tc>
        <w:tc>
          <w:tcPr>
            <w:tcW w:w="8017" w:type="dxa"/>
            <w:tcBorders>
              <w:bottom w:val="single" w:color="auto" w:sz="4" w:space="0"/>
            </w:tcBorders>
            <w:vAlign w:val="center"/>
          </w:tcPr>
          <w:p w14:paraId="5991DF5D">
            <w:pPr>
              <w:spacing w:line="440" w:lineRule="exact"/>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根据供应商提供的烟囱及附属烟道的拆除及地面恢复施工方案进行评审：</w:t>
            </w:r>
          </w:p>
          <w:p w14:paraId="1052DD17">
            <w:pPr>
              <w:spacing w:line="440" w:lineRule="exact"/>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方案科学合理、完全满足项目要求，合理性、针对性强得4.1-6分；</w:t>
            </w:r>
          </w:p>
          <w:p w14:paraId="1FD82740">
            <w:pPr>
              <w:spacing w:line="440" w:lineRule="exact"/>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方案有一定的可行性，基本满足项目要求，具有一定的合理性、针对性得2.1-4分；</w:t>
            </w:r>
          </w:p>
          <w:p w14:paraId="707C4131">
            <w:pPr>
              <w:spacing w:line="440" w:lineRule="exact"/>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方案基本可行，合理性、针对性稍有欠缺的得0.1-2分</w:t>
            </w:r>
            <w:r>
              <w:rPr>
                <w:rFonts w:hint="eastAsia" w:ascii="宋体" w:hAnsi="宋体" w:cs="宋体"/>
                <w:color w:val="auto"/>
                <w:spacing w:val="4"/>
                <w:sz w:val="24"/>
                <w:szCs w:val="24"/>
                <w:lang w:val="en-US" w:eastAsia="zh-CN"/>
              </w:rPr>
              <w:t>；</w:t>
            </w:r>
          </w:p>
          <w:p w14:paraId="3FCA0797">
            <w:pPr>
              <w:spacing w:line="440" w:lineRule="exact"/>
              <w:rPr>
                <w:rFonts w:hint="eastAsia" w:ascii="宋体" w:hAnsi="宋体" w:eastAsia="宋体" w:cs="宋体"/>
                <w:color w:val="auto"/>
                <w:spacing w:val="4"/>
                <w:sz w:val="24"/>
                <w:szCs w:val="24"/>
              </w:rPr>
            </w:pPr>
            <w:r>
              <w:rPr>
                <w:rFonts w:hint="eastAsia" w:ascii="宋体" w:hAnsi="宋体" w:cs="宋体"/>
                <w:color w:val="auto"/>
                <w:spacing w:val="4"/>
                <w:sz w:val="24"/>
                <w:szCs w:val="24"/>
                <w:lang w:val="en-US" w:eastAsia="zh-CN"/>
              </w:rPr>
              <w:t>最高得6分，</w:t>
            </w:r>
            <w:r>
              <w:rPr>
                <w:rFonts w:hint="eastAsia" w:ascii="宋体" w:hAnsi="宋体" w:eastAsia="宋体" w:cs="宋体"/>
                <w:color w:val="auto"/>
                <w:spacing w:val="4"/>
                <w:sz w:val="24"/>
                <w:szCs w:val="24"/>
                <w:lang w:val="en-US" w:eastAsia="zh-CN"/>
              </w:rPr>
              <w:t>未提供的不计分</w:t>
            </w:r>
            <w:r>
              <w:rPr>
                <w:rFonts w:hint="eastAsia" w:ascii="宋体" w:hAnsi="宋体" w:cs="宋体"/>
                <w:color w:val="auto"/>
                <w:spacing w:val="4"/>
                <w:sz w:val="24"/>
                <w:szCs w:val="24"/>
                <w:lang w:val="en-US" w:eastAsia="zh-CN"/>
              </w:rPr>
              <w:t>。</w:t>
            </w:r>
          </w:p>
        </w:tc>
      </w:tr>
      <w:tr w14:paraId="3BB506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9" w:hRule="atLeast"/>
          <w:jc w:val="center"/>
        </w:trPr>
        <w:tc>
          <w:tcPr>
            <w:tcW w:w="1227" w:type="dxa"/>
            <w:tcBorders>
              <w:top w:val="single" w:color="auto" w:sz="4" w:space="0"/>
            </w:tcBorders>
            <w:shd w:val="clear" w:color="auto" w:fill="auto"/>
            <w:vAlign w:val="center"/>
          </w:tcPr>
          <w:p w14:paraId="08A8AC75">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施工计划（6分）</w:t>
            </w:r>
          </w:p>
        </w:tc>
        <w:tc>
          <w:tcPr>
            <w:tcW w:w="8017" w:type="dxa"/>
            <w:tcBorders>
              <w:top w:val="single" w:color="auto" w:sz="4" w:space="0"/>
            </w:tcBorders>
            <w:vAlign w:val="center"/>
          </w:tcPr>
          <w:p w14:paraId="36878A93">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根据</w:t>
            </w:r>
            <w:r>
              <w:rPr>
                <w:rFonts w:hint="eastAsia" w:ascii="宋体" w:hAnsi="宋体" w:eastAsia="宋体" w:cs="宋体"/>
                <w:color w:val="auto"/>
                <w:spacing w:val="4"/>
                <w:sz w:val="24"/>
                <w:szCs w:val="24"/>
                <w:lang w:val="en-US" w:eastAsia="zh-CN"/>
              </w:rPr>
              <w:t>供应商</w:t>
            </w:r>
            <w:r>
              <w:rPr>
                <w:rFonts w:hint="eastAsia" w:ascii="宋体" w:hAnsi="宋体" w:eastAsia="宋体" w:cs="宋体"/>
                <w:color w:val="auto"/>
                <w:spacing w:val="4"/>
                <w:sz w:val="24"/>
                <w:szCs w:val="24"/>
              </w:rPr>
              <w:t xml:space="preserve">针对本项目施工进度计划、进度目标，包括各阶段的时间安排同时针对关键节点、复杂环节给出优化方案及技术措施进行评审： </w:t>
            </w:r>
          </w:p>
          <w:p w14:paraId="09E5574E">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 xml:space="preserve">方案措施满足项目要求，合理性、针对性强得4.1-6分； </w:t>
            </w:r>
          </w:p>
          <w:p w14:paraId="142E107A">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 xml:space="preserve">方案有一定的可行性，基本满足项目要求，具有一定的合理性、针对性得2.1-4分； </w:t>
            </w:r>
          </w:p>
          <w:p w14:paraId="4DFE3859">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方案措施基本可行，合理性、针对性较差的得0</w:t>
            </w:r>
            <w:r>
              <w:rPr>
                <w:rFonts w:hint="eastAsia" w:ascii="宋体" w:hAnsi="宋体" w:eastAsia="宋体" w:cs="宋体"/>
                <w:color w:val="auto"/>
                <w:spacing w:val="4"/>
                <w:sz w:val="24"/>
                <w:szCs w:val="24"/>
                <w:lang w:val="en-US" w:eastAsia="zh-CN"/>
              </w:rPr>
              <w:t>.1</w:t>
            </w:r>
            <w:r>
              <w:rPr>
                <w:rFonts w:hint="eastAsia" w:ascii="宋体" w:hAnsi="宋体" w:eastAsia="宋体" w:cs="宋体"/>
                <w:color w:val="auto"/>
                <w:spacing w:val="4"/>
                <w:sz w:val="24"/>
                <w:szCs w:val="24"/>
              </w:rPr>
              <w:t xml:space="preserve">-2分； </w:t>
            </w:r>
          </w:p>
          <w:p w14:paraId="096B882C">
            <w:pPr>
              <w:spacing w:line="440" w:lineRule="exact"/>
              <w:rPr>
                <w:rFonts w:hint="eastAsia" w:ascii="宋体" w:hAnsi="宋体" w:eastAsia="宋体" w:cs="宋体"/>
                <w:color w:val="auto"/>
                <w:spacing w:val="4"/>
                <w:sz w:val="24"/>
                <w:szCs w:val="24"/>
                <w:lang w:eastAsia="zh-CN"/>
              </w:rPr>
            </w:pPr>
            <w:r>
              <w:rPr>
                <w:rFonts w:hint="eastAsia" w:ascii="宋体" w:hAnsi="宋体" w:cs="宋体"/>
                <w:color w:val="auto"/>
                <w:spacing w:val="4"/>
                <w:sz w:val="24"/>
                <w:szCs w:val="24"/>
                <w:lang w:eastAsia="zh-CN"/>
              </w:rPr>
              <w:t>最高得</w:t>
            </w:r>
            <w:r>
              <w:rPr>
                <w:rFonts w:hint="eastAsia" w:ascii="宋体" w:hAnsi="宋体" w:cs="宋体"/>
                <w:color w:val="auto"/>
                <w:spacing w:val="4"/>
                <w:sz w:val="24"/>
                <w:szCs w:val="24"/>
                <w:lang w:val="en-US" w:eastAsia="zh-CN"/>
              </w:rPr>
              <w:t>6分，</w:t>
            </w:r>
            <w:r>
              <w:rPr>
                <w:rFonts w:hint="eastAsia" w:ascii="宋体" w:hAnsi="宋体" w:eastAsia="宋体" w:cs="宋体"/>
                <w:color w:val="auto"/>
                <w:spacing w:val="4"/>
                <w:sz w:val="24"/>
                <w:szCs w:val="24"/>
              </w:rPr>
              <w:t>未提供的不计分</w:t>
            </w:r>
            <w:r>
              <w:rPr>
                <w:rFonts w:hint="eastAsia" w:ascii="宋体" w:hAnsi="宋体" w:cs="宋体"/>
                <w:color w:val="auto"/>
                <w:spacing w:val="4"/>
                <w:sz w:val="24"/>
                <w:szCs w:val="24"/>
                <w:lang w:eastAsia="zh-CN"/>
              </w:rPr>
              <w:t>。</w:t>
            </w:r>
          </w:p>
        </w:tc>
      </w:tr>
      <w:tr w14:paraId="551A4F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06" w:hRule="atLeast"/>
          <w:jc w:val="center"/>
        </w:trPr>
        <w:tc>
          <w:tcPr>
            <w:tcW w:w="1227" w:type="dxa"/>
            <w:tcBorders>
              <w:bottom w:val="single" w:color="auto" w:sz="4" w:space="0"/>
            </w:tcBorders>
            <w:shd w:val="clear" w:color="auto" w:fill="auto"/>
            <w:vAlign w:val="center"/>
          </w:tcPr>
          <w:p w14:paraId="77A3B89C">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施工技术措施</w:t>
            </w:r>
          </w:p>
          <w:p w14:paraId="1C5F55D2">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（6分）</w:t>
            </w:r>
          </w:p>
        </w:tc>
        <w:tc>
          <w:tcPr>
            <w:tcW w:w="8017" w:type="dxa"/>
            <w:tcBorders>
              <w:bottom w:val="single" w:color="auto" w:sz="4" w:space="0"/>
            </w:tcBorders>
            <w:vAlign w:val="center"/>
          </w:tcPr>
          <w:p w14:paraId="7B66F481">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根据</w:t>
            </w:r>
            <w:r>
              <w:rPr>
                <w:rFonts w:hint="eastAsia" w:ascii="宋体" w:hAnsi="宋体" w:eastAsia="宋体" w:cs="宋体"/>
                <w:color w:val="auto"/>
                <w:spacing w:val="4"/>
                <w:sz w:val="24"/>
                <w:szCs w:val="24"/>
                <w:lang w:val="en-US" w:eastAsia="zh-CN"/>
              </w:rPr>
              <w:t>供应商</w:t>
            </w:r>
            <w:r>
              <w:rPr>
                <w:rFonts w:hint="eastAsia" w:ascii="宋体" w:hAnsi="宋体" w:eastAsia="宋体" w:cs="宋体"/>
                <w:color w:val="auto"/>
                <w:spacing w:val="4"/>
                <w:sz w:val="24"/>
                <w:szCs w:val="24"/>
              </w:rPr>
              <w:t>针对项目工期紧、技术标准高，制定全面、科学的实施方案和技术组织措施（含施工进度表或施工网络图及各阶段进度保证措施）以及确保工程按期按质完成措施进行评审：</w:t>
            </w:r>
          </w:p>
          <w:p w14:paraId="70744938">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实施方案措施满足项目要求，合理性、针对性强得4.1</w:t>
            </w:r>
            <w:r>
              <w:rPr>
                <w:rFonts w:hint="eastAsia" w:ascii="宋体" w:hAnsi="宋体" w:eastAsia="宋体" w:cs="宋体"/>
                <w:color w:val="auto"/>
                <w:spacing w:val="4"/>
                <w:sz w:val="24"/>
                <w:szCs w:val="24"/>
                <w:lang w:val="en-US" w:eastAsia="zh-CN"/>
              </w:rPr>
              <w:t>-</w:t>
            </w:r>
            <w:r>
              <w:rPr>
                <w:rFonts w:hint="eastAsia" w:ascii="宋体" w:hAnsi="宋体" w:eastAsia="宋体" w:cs="宋体"/>
                <w:color w:val="auto"/>
                <w:spacing w:val="4"/>
                <w:sz w:val="24"/>
                <w:szCs w:val="24"/>
              </w:rPr>
              <w:t>6分；</w:t>
            </w:r>
          </w:p>
          <w:p w14:paraId="76264579">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实施方案有一定的可行性，基本满足项目要求，具有一定的合理性、针对性得2.1</w:t>
            </w:r>
            <w:r>
              <w:rPr>
                <w:rFonts w:hint="eastAsia" w:ascii="宋体" w:hAnsi="宋体" w:eastAsia="宋体" w:cs="宋体"/>
                <w:color w:val="auto"/>
                <w:spacing w:val="4"/>
                <w:sz w:val="24"/>
                <w:szCs w:val="24"/>
                <w:lang w:val="en-US" w:eastAsia="zh-CN"/>
              </w:rPr>
              <w:t>-</w:t>
            </w:r>
            <w:r>
              <w:rPr>
                <w:rFonts w:hint="eastAsia" w:ascii="宋体" w:hAnsi="宋体" w:eastAsia="宋体" w:cs="宋体"/>
                <w:color w:val="auto"/>
                <w:spacing w:val="4"/>
                <w:sz w:val="24"/>
                <w:szCs w:val="24"/>
              </w:rPr>
              <w:t>4分；</w:t>
            </w:r>
          </w:p>
          <w:p w14:paraId="49FBAF75">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实施方案措施基本可行，合理性、针对性较差的得0</w:t>
            </w:r>
            <w:r>
              <w:rPr>
                <w:rFonts w:hint="eastAsia" w:ascii="宋体" w:hAnsi="宋体" w:eastAsia="宋体" w:cs="宋体"/>
                <w:color w:val="auto"/>
                <w:spacing w:val="4"/>
                <w:sz w:val="24"/>
                <w:szCs w:val="24"/>
                <w:lang w:val="en-US" w:eastAsia="zh-CN"/>
              </w:rPr>
              <w:t>.1-</w:t>
            </w:r>
            <w:r>
              <w:rPr>
                <w:rFonts w:hint="eastAsia" w:ascii="宋体" w:hAnsi="宋体" w:eastAsia="宋体" w:cs="宋体"/>
                <w:color w:val="auto"/>
                <w:spacing w:val="4"/>
                <w:sz w:val="24"/>
                <w:szCs w:val="24"/>
              </w:rPr>
              <w:t>2分；</w:t>
            </w:r>
          </w:p>
          <w:p w14:paraId="1BAEE1C9">
            <w:pPr>
              <w:spacing w:line="440" w:lineRule="exact"/>
              <w:rPr>
                <w:rFonts w:hint="eastAsia" w:ascii="宋体" w:hAnsi="宋体" w:eastAsia="宋体" w:cs="宋体"/>
                <w:color w:val="auto"/>
                <w:spacing w:val="4"/>
                <w:sz w:val="24"/>
                <w:szCs w:val="24"/>
                <w:lang w:eastAsia="zh-CN"/>
              </w:rPr>
            </w:pPr>
            <w:r>
              <w:rPr>
                <w:rFonts w:hint="eastAsia" w:ascii="宋体" w:hAnsi="宋体" w:cs="宋体"/>
                <w:color w:val="auto"/>
                <w:spacing w:val="4"/>
                <w:sz w:val="24"/>
                <w:szCs w:val="24"/>
                <w:lang w:eastAsia="zh-CN"/>
              </w:rPr>
              <w:t>最高得</w:t>
            </w:r>
            <w:r>
              <w:rPr>
                <w:rFonts w:hint="eastAsia" w:ascii="宋体" w:hAnsi="宋体" w:cs="宋体"/>
                <w:color w:val="auto"/>
                <w:spacing w:val="4"/>
                <w:sz w:val="24"/>
                <w:szCs w:val="24"/>
                <w:lang w:val="en-US" w:eastAsia="zh-CN"/>
              </w:rPr>
              <w:t>6分，</w:t>
            </w:r>
            <w:r>
              <w:rPr>
                <w:rFonts w:hint="eastAsia" w:ascii="宋体" w:hAnsi="宋体" w:eastAsia="宋体" w:cs="宋体"/>
                <w:color w:val="auto"/>
                <w:spacing w:val="4"/>
                <w:sz w:val="24"/>
                <w:szCs w:val="24"/>
              </w:rPr>
              <w:t>未提供的不计分</w:t>
            </w:r>
            <w:r>
              <w:rPr>
                <w:rFonts w:hint="eastAsia" w:ascii="宋体" w:hAnsi="宋体" w:cs="宋体"/>
                <w:color w:val="auto"/>
                <w:spacing w:val="4"/>
                <w:sz w:val="24"/>
                <w:szCs w:val="24"/>
                <w:lang w:eastAsia="zh-CN"/>
              </w:rPr>
              <w:t>。</w:t>
            </w:r>
          </w:p>
        </w:tc>
      </w:tr>
      <w:tr w14:paraId="43E61C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06" w:hRule="atLeast"/>
          <w:jc w:val="center"/>
        </w:trPr>
        <w:tc>
          <w:tcPr>
            <w:tcW w:w="1227" w:type="dxa"/>
            <w:tcBorders>
              <w:top w:val="single" w:color="auto" w:sz="4" w:space="0"/>
              <w:bottom w:val="single" w:color="auto" w:sz="4" w:space="0"/>
            </w:tcBorders>
            <w:shd w:val="clear" w:color="auto" w:fill="auto"/>
            <w:vAlign w:val="center"/>
          </w:tcPr>
          <w:p w14:paraId="15102534">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拟投入机械设备</w:t>
            </w:r>
          </w:p>
          <w:p w14:paraId="79360129">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（3分）</w:t>
            </w:r>
          </w:p>
        </w:tc>
        <w:tc>
          <w:tcPr>
            <w:tcW w:w="8017" w:type="dxa"/>
            <w:tcBorders>
              <w:top w:val="single" w:color="auto" w:sz="4" w:space="0"/>
              <w:bottom w:val="single" w:color="auto" w:sz="4" w:space="0"/>
            </w:tcBorders>
            <w:vAlign w:val="center"/>
          </w:tcPr>
          <w:p w14:paraId="2870F466">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根据拟投入本项目的机械配备投入情况是否满足本工程施工的实际需要进行评审：</w:t>
            </w:r>
          </w:p>
          <w:p w14:paraId="194A6B75">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拟投入机械配备齐全、先进、稳定性高，完全能够满足项目要求得2.1-3分；</w:t>
            </w:r>
          </w:p>
          <w:p w14:paraId="7D5EF5BE">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拟投入机械配备较为齐全，适配度较高，基本满足项目要求得1.1-2分；</w:t>
            </w:r>
          </w:p>
          <w:p w14:paraId="4D972D73">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拟投入机械配备适配度稍有欠缺，得0</w:t>
            </w:r>
            <w:r>
              <w:rPr>
                <w:rFonts w:hint="eastAsia" w:ascii="宋体" w:hAnsi="宋体" w:eastAsia="宋体" w:cs="宋体"/>
                <w:color w:val="auto"/>
                <w:spacing w:val="4"/>
                <w:sz w:val="24"/>
                <w:szCs w:val="24"/>
                <w:lang w:val="en-US" w:eastAsia="zh-CN"/>
              </w:rPr>
              <w:t>.1</w:t>
            </w:r>
            <w:r>
              <w:rPr>
                <w:rFonts w:hint="eastAsia" w:ascii="宋体" w:hAnsi="宋体" w:eastAsia="宋体" w:cs="宋体"/>
                <w:color w:val="auto"/>
                <w:spacing w:val="4"/>
                <w:sz w:val="24"/>
                <w:szCs w:val="24"/>
              </w:rPr>
              <w:t>-1分；</w:t>
            </w:r>
          </w:p>
          <w:p w14:paraId="43EFF928">
            <w:pPr>
              <w:spacing w:line="440" w:lineRule="exact"/>
              <w:rPr>
                <w:rFonts w:hint="eastAsia" w:ascii="宋体" w:hAnsi="宋体" w:eastAsia="宋体" w:cs="宋体"/>
                <w:color w:val="auto"/>
                <w:spacing w:val="4"/>
                <w:sz w:val="24"/>
                <w:szCs w:val="24"/>
                <w:lang w:eastAsia="zh-CN"/>
              </w:rPr>
            </w:pPr>
            <w:r>
              <w:rPr>
                <w:rFonts w:hint="eastAsia" w:ascii="宋体" w:hAnsi="宋体" w:cs="宋体"/>
                <w:color w:val="auto"/>
                <w:spacing w:val="4"/>
                <w:sz w:val="24"/>
                <w:szCs w:val="24"/>
                <w:lang w:eastAsia="zh-CN"/>
              </w:rPr>
              <w:t>最高得</w:t>
            </w:r>
            <w:r>
              <w:rPr>
                <w:rFonts w:hint="eastAsia" w:ascii="宋体" w:hAnsi="宋体" w:cs="宋体"/>
                <w:color w:val="auto"/>
                <w:spacing w:val="4"/>
                <w:sz w:val="24"/>
                <w:szCs w:val="24"/>
                <w:lang w:val="en-US" w:eastAsia="zh-CN"/>
              </w:rPr>
              <w:t>3分，</w:t>
            </w:r>
            <w:r>
              <w:rPr>
                <w:rFonts w:hint="eastAsia" w:ascii="宋体" w:hAnsi="宋体" w:eastAsia="宋体" w:cs="宋体"/>
                <w:color w:val="auto"/>
                <w:spacing w:val="4"/>
                <w:sz w:val="24"/>
                <w:szCs w:val="24"/>
              </w:rPr>
              <w:t>未提供的不计分</w:t>
            </w:r>
            <w:r>
              <w:rPr>
                <w:rFonts w:hint="eastAsia" w:ascii="宋体" w:hAnsi="宋体" w:cs="宋体"/>
                <w:color w:val="auto"/>
                <w:spacing w:val="4"/>
                <w:sz w:val="24"/>
                <w:szCs w:val="24"/>
                <w:lang w:eastAsia="zh-CN"/>
              </w:rPr>
              <w:t>。</w:t>
            </w:r>
          </w:p>
        </w:tc>
      </w:tr>
      <w:tr w14:paraId="182045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4" w:hRule="atLeast"/>
          <w:jc w:val="center"/>
        </w:trPr>
        <w:tc>
          <w:tcPr>
            <w:tcW w:w="1227" w:type="dxa"/>
            <w:tcBorders>
              <w:top w:val="single" w:color="auto" w:sz="4" w:space="0"/>
            </w:tcBorders>
            <w:shd w:val="clear" w:color="auto" w:fill="auto"/>
            <w:vAlign w:val="center"/>
          </w:tcPr>
          <w:p w14:paraId="35B4EE89">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安全施工防护措施（9分）</w:t>
            </w:r>
          </w:p>
        </w:tc>
        <w:tc>
          <w:tcPr>
            <w:tcW w:w="8017" w:type="dxa"/>
            <w:tcBorders>
              <w:top w:val="single" w:color="auto" w:sz="4" w:space="0"/>
            </w:tcBorders>
            <w:vAlign w:val="center"/>
          </w:tcPr>
          <w:p w14:paraId="755FE1D5">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安全防护措施内容充分，详细具体，内容包括：（1.施工现场安全 2.施工机械安全 3.高处作业安全 4.拆除作业安全 5.安全事故预防6.周边构筑物安全）以上6项，每提供一项满分1.5分，未提供的不得分。</w:t>
            </w:r>
          </w:p>
          <w:p w14:paraId="38D65AE5">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每项安全措施科学合理、满足项目要求，合理性、针对性强得1.1</w:t>
            </w:r>
            <w:r>
              <w:rPr>
                <w:rFonts w:hint="eastAsia" w:ascii="宋体" w:hAnsi="宋体" w:eastAsia="宋体" w:cs="宋体"/>
                <w:color w:val="auto"/>
                <w:spacing w:val="4"/>
                <w:sz w:val="24"/>
                <w:szCs w:val="24"/>
                <w:lang w:val="en-US" w:eastAsia="zh-CN"/>
              </w:rPr>
              <w:t>-</w:t>
            </w:r>
            <w:r>
              <w:rPr>
                <w:rFonts w:hint="eastAsia" w:ascii="宋体" w:hAnsi="宋体" w:eastAsia="宋体" w:cs="宋体"/>
                <w:color w:val="auto"/>
                <w:spacing w:val="4"/>
                <w:sz w:val="24"/>
                <w:szCs w:val="24"/>
              </w:rPr>
              <w:t>1.5分；</w:t>
            </w:r>
          </w:p>
          <w:p w14:paraId="703CF9E0">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措施有一定的可行性，基本满足项目要求，具有一定的合理性、针对性得0.6</w:t>
            </w:r>
            <w:r>
              <w:rPr>
                <w:rFonts w:hint="eastAsia" w:ascii="宋体" w:hAnsi="宋体" w:eastAsia="宋体" w:cs="宋体"/>
                <w:color w:val="auto"/>
                <w:spacing w:val="4"/>
                <w:sz w:val="24"/>
                <w:szCs w:val="24"/>
                <w:lang w:val="en-US" w:eastAsia="zh-CN"/>
              </w:rPr>
              <w:t>-</w:t>
            </w:r>
            <w:r>
              <w:rPr>
                <w:rFonts w:hint="eastAsia" w:ascii="宋体" w:hAnsi="宋体" w:eastAsia="宋体" w:cs="宋体"/>
                <w:color w:val="auto"/>
                <w:spacing w:val="4"/>
                <w:sz w:val="24"/>
                <w:szCs w:val="24"/>
              </w:rPr>
              <w:t>1分；</w:t>
            </w:r>
          </w:p>
          <w:p w14:paraId="2A99C80E">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措施基本可行，合理性、针对性较差的得0</w:t>
            </w:r>
            <w:r>
              <w:rPr>
                <w:rFonts w:hint="eastAsia" w:ascii="宋体" w:hAnsi="宋体" w:eastAsia="宋体" w:cs="宋体"/>
                <w:color w:val="auto"/>
                <w:spacing w:val="4"/>
                <w:sz w:val="24"/>
                <w:szCs w:val="24"/>
                <w:lang w:val="en-US" w:eastAsia="zh-CN"/>
              </w:rPr>
              <w:t>.1-</w:t>
            </w:r>
            <w:r>
              <w:rPr>
                <w:rFonts w:hint="eastAsia" w:ascii="宋体" w:hAnsi="宋体" w:eastAsia="宋体" w:cs="宋体"/>
                <w:color w:val="auto"/>
                <w:spacing w:val="4"/>
                <w:sz w:val="24"/>
                <w:szCs w:val="24"/>
              </w:rPr>
              <w:t>0.5分；</w:t>
            </w:r>
          </w:p>
          <w:p w14:paraId="5FF13041">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最高得9分，未提供不计分。</w:t>
            </w:r>
          </w:p>
        </w:tc>
      </w:tr>
      <w:tr w14:paraId="22F6CD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4" w:hRule="atLeast"/>
          <w:jc w:val="center"/>
        </w:trPr>
        <w:tc>
          <w:tcPr>
            <w:tcW w:w="1227" w:type="dxa"/>
            <w:shd w:val="clear" w:color="auto" w:fill="auto"/>
            <w:vAlign w:val="center"/>
          </w:tcPr>
          <w:p w14:paraId="5630ED97">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文明施工及环保措施</w:t>
            </w:r>
          </w:p>
          <w:p w14:paraId="1DB89F0B">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（8分）</w:t>
            </w:r>
          </w:p>
        </w:tc>
        <w:tc>
          <w:tcPr>
            <w:tcW w:w="8017" w:type="dxa"/>
            <w:shd w:val="clear" w:color="auto" w:fill="auto"/>
            <w:vAlign w:val="center"/>
          </w:tcPr>
          <w:p w14:paraId="2A6C51ED">
            <w:pPr>
              <w:spacing w:line="440" w:lineRule="exact"/>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供应商在投标过程中应充分替采购人考虑，根据供应商所提供的本项目</w:t>
            </w:r>
            <w:r>
              <w:rPr>
                <w:rFonts w:hint="eastAsia" w:ascii="宋体" w:hAnsi="宋体" w:eastAsia="宋体" w:cs="宋体"/>
                <w:color w:val="auto"/>
                <w:spacing w:val="4"/>
                <w:sz w:val="24"/>
                <w:szCs w:val="24"/>
                <w:lang w:val="en-US" w:eastAsia="zh-CN"/>
              </w:rPr>
              <w:br w:type="textWrapping"/>
            </w:r>
            <w:r>
              <w:rPr>
                <w:rFonts w:hint="eastAsia" w:ascii="宋体" w:hAnsi="宋体" w:eastAsia="宋体" w:cs="宋体"/>
                <w:color w:val="auto"/>
                <w:spacing w:val="4"/>
                <w:sz w:val="24"/>
                <w:szCs w:val="24"/>
                <w:lang w:val="en-US" w:eastAsia="zh-CN"/>
              </w:rPr>
              <w:t>有关文明施工及环保措施内容进行综合评审，内容包括但不限于：①文明施工设备配备②施工现场环保措施③扬尘措施④降噪治理措施共4项，</w:t>
            </w:r>
            <w:r>
              <w:rPr>
                <w:rFonts w:hint="eastAsia" w:ascii="宋体" w:hAnsi="宋体" w:eastAsia="宋体" w:cs="宋体"/>
                <w:color w:val="auto"/>
                <w:spacing w:val="4"/>
                <w:sz w:val="24"/>
                <w:szCs w:val="24"/>
              </w:rPr>
              <w:t>每提供一项满分</w:t>
            </w:r>
            <w:r>
              <w:rPr>
                <w:rFonts w:hint="eastAsia" w:ascii="宋体" w:hAnsi="宋体" w:eastAsia="宋体" w:cs="宋体"/>
                <w:color w:val="auto"/>
                <w:spacing w:val="4"/>
                <w:sz w:val="24"/>
                <w:szCs w:val="24"/>
                <w:lang w:val="en-US" w:eastAsia="zh-CN"/>
              </w:rPr>
              <w:t>2分。</w:t>
            </w:r>
          </w:p>
          <w:p w14:paraId="37475067">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每项措施科学合理、满足项目要求，合理性、针对性强得1.</w:t>
            </w:r>
            <w:r>
              <w:rPr>
                <w:rFonts w:hint="eastAsia" w:ascii="宋体" w:hAnsi="宋体" w:eastAsia="宋体" w:cs="宋体"/>
                <w:color w:val="auto"/>
                <w:spacing w:val="4"/>
                <w:sz w:val="24"/>
                <w:szCs w:val="24"/>
                <w:lang w:val="en-US" w:eastAsia="zh-CN"/>
              </w:rPr>
              <w:t>6-2</w:t>
            </w:r>
            <w:r>
              <w:rPr>
                <w:rFonts w:hint="eastAsia" w:ascii="宋体" w:hAnsi="宋体" w:eastAsia="宋体" w:cs="宋体"/>
                <w:color w:val="auto"/>
                <w:spacing w:val="4"/>
                <w:sz w:val="24"/>
                <w:szCs w:val="24"/>
              </w:rPr>
              <w:t>分；</w:t>
            </w:r>
          </w:p>
          <w:p w14:paraId="0EE94E15">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措施有一定的可行性，基本满足项目要求，具有一定的合理性、针对性得</w:t>
            </w:r>
            <w:r>
              <w:rPr>
                <w:rFonts w:hint="eastAsia" w:ascii="宋体" w:hAnsi="宋体" w:eastAsia="宋体" w:cs="宋体"/>
                <w:color w:val="auto"/>
                <w:spacing w:val="4"/>
                <w:sz w:val="24"/>
                <w:szCs w:val="24"/>
                <w:lang w:val="en-US" w:eastAsia="zh-CN"/>
              </w:rPr>
              <w:t>1.1-</w:t>
            </w: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lang w:val="en-US" w:eastAsia="zh-CN"/>
              </w:rPr>
              <w:t>.5</w:t>
            </w:r>
            <w:r>
              <w:rPr>
                <w:rFonts w:hint="eastAsia" w:ascii="宋体" w:hAnsi="宋体" w:eastAsia="宋体" w:cs="宋体"/>
                <w:color w:val="auto"/>
                <w:spacing w:val="4"/>
                <w:sz w:val="24"/>
                <w:szCs w:val="24"/>
              </w:rPr>
              <w:t>分；</w:t>
            </w:r>
          </w:p>
          <w:p w14:paraId="358489A2">
            <w:pPr>
              <w:spacing w:line="440" w:lineRule="exact"/>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rPr>
              <w:t>措施基本可行，合理性、针对性较差的得0</w:t>
            </w:r>
            <w:r>
              <w:rPr>
                <w:rFonts w:hint="eastAsia" w:ascii="宋体" w:hAnsi="宋体" w:eastAsia="宋体" w:cs="宋体"/>
                <w:color w:val="auto"/>
                <w:spacing w:val="4"/>
                <w:sz w:val="24"/>
                <w:szCs w:val="24"/>
                <w:lang w:val="en-US" w:eastAsia="zh-CN"/>
              </w:rPr>
              <w:t>.1-1</w:t>
            </w:r>
            <w:r>
              <w:rPr>
                <w:rFonts w:hint="eastAsia" w:ascii="宋体" w:hAnsi="宋体" w:eastAsia="宋体" w:cs="宋体"/>
                <w:color w:val="auto"/>
                <w:spacing w:val="4"/>
                <w:sz w:val="24"/>
                <w:szCs w:val="24"/>
              </w:rPr>
              <w:t>分；</w:t>
            </w:r>
            <w:r>
              <w:rPr>
                <w:rFonts w:hint="eastAsia" w:ascii="宋体" w:hAnsi="宋体" w:eastAsia="宋体" w:cs="宋体"/>
                <w:color w:val="auto"/>
                <w:spacing w:val="4"/>
                <w:sz w:val="24"/>
                <w:szCs w:val="24"/>
                <w:lang w:val="en-US" w:eastAsia="zh-CN"/>
              </w:rPr>
              <w:br w:type="textWrapping"/>
            </w:r>
            <w:r>
              <w:rPr>
                <w:rFonts w:hint="eastAsia" w:ascii="宋体" w:hAnsi="宋体" w:eastAsia="宋体" w:cs="宋体"/>
                <w:color w:val="auto"/>
                <w:spacing w:val="4"/>
                <w:sz w:val="24"/>
                <w:szCs w:val="24"/>
                <w:lang w:val="en-US" w:eastAsia="zh-CN"/>
              </w:rPr>
              <w:t>最高得8分，未提供的不计分。</w:t>
            </w:r>
          </w:p>
        </w:tc>
      </w:tr>
      <w:tr w14:paraId="51A3B1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4" w:hRule="atLeast"/>
          <w:jc w:val="center"/>
        </w:trPr>
        <w:tc>
          <w:tcPr>
            <w:tcW w:w="1227" w:type="dxa"/>
            <w:shd w:val="clear" w:color="auto" w:fill="auto"/>
            <w:vAlign w:val="center"/>
          </w:tcPr>
          <w:p w14:paraId="4F98DC41">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质量控制目标和保证措施</w:t>
            </w:r>
          </w:p>
          <w:p w14:paraId="66772D20">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（4分）</w:t>
            </w:r>
          </w:p>
        </w:tc>
        <w:tc>
          <w:tcPr>
            <w:tcW w:w="8017" w:type="dxa"/>
            <w:shd w:val="clear" w:color="auto" w:fill="auto"/>
            <w:vAlign w:val="center"/>
          </w:tcPr>
          <w:p w14:paraId="042EB2BA">
            <w:pPr>
              <w:spacing w:line="440" w:lineRule="exact"/>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根据供应商针对本项目特点制定切实可行的质量控制目标和保证措施进行评审：</w:t>
            </w:r>
            <w:r>
              <w:rPr>
                <w:rFonts w:hint="eastAsia" w:ascii="宋体" w:hAnsi="宋体" w:eastAsia="宋体" w:cs="宋体"/>
                <w:color w:val="auto"/>
                <w:spacing w:val="4"/>
                <w:sz w:val="24"/>
                <w:szCs w:val="24"/>
                <w:lang w:val="en-US" w:eastAsia="zh-CN"/>
              </w:rPr>
              <w:br w:type="textWrapping"/>
            </w:r>
            <w:r>
              <w:rPr>
                <w:rFonts w:hint="eastAsia" w:ascii="宋体" w:hAnsi="宋体" w:eastAsia="宋体" w:cs="宋体"/>
                <w:color w:val="auto"/>
                <w:spacing w:val="4"/>
                <w:sz w:val="24"/>
                <w:szCs w:val="24"/>
                <w:lang w:val="en-US" w:eastAsia="zh-CN"/>
              </w:rPr>
              <w:t>措施科学合理、满足项目要求，合理性、针对性强得2.1-4分；</w:t>
            </w:r>
            <w:r>
              <w:rPr>
                <w:rFonts w:hint="eastAsia" w:ascii="宋体" w:hAnsi="宋体" w:eastAsia="宋体" w:cs="宋体"/>
                <w:color w:val="auto"/>
                <w:spacing w:val="4"/>
                <w:sz w:val="24"/>
                <w:szCs w:val="24"/>
                <w:lang w:val="en-US" w:eastAsia="zh-CN"/>
              </w:rPr>
              <w:br w:type="textWrapping"/>
            </w:r>
            <w:r>
              <w:rPr>
                <w:rFonts w:hint="eastAsia" w:ascii="宋体" w:hAnsi="宋体" w:eastAsia="宋体" w:cs="宋体"/>
                <w:color w:val="auto"/>
                <w:spacing w:val="4"/>
                <w:sz w:val="24"/>
                <w:szCs w:val="24"/>
                <w:lang w:val="en-US" w:eastAsia="zh-CN"/>
              </w:rPr>
              <w:t>措施有一定的可行性，基本满足项目要求，具有一定的合理性、针对性得1.1-2分；</w:t>
            </w:r>
            <w:r>
              <w:rPr>
                <w:rFonts w:hint="eastAsia" w:ascii="宋体" w:hAnsi="宋体" w:eastAsia="宋体" w:cs="宋体"/>
                <w:color w:val="auto"/>
                <w:spacing w:val="4"/>
                <w:sz w:val="24"/>
                <w:szCs w:val="24"/>
                <w:lang w:val="en-US" w:eastAsia="zh-CN"/>
              </w:rPr>
              <w:br w:type="textWrapping"/>
            </w:r>
            <w:r>
              <w:rPr>
                <w:rFonts w:hint="eastAsia" w:ascii="宋体" w:hAnsi="宋体" w:eastAsia="宋体" w:cs="宋体"/>
                <w:color w:val="auto"/>
                <w:spacing w:val="4"/>
                <w:sz w:val="24"/>
                <w:szCs w:val="24"/>
                <w:lang w:val="en-US" w:eastAsia="zh-CN"/>
              </w:rPr>
              <w:t>措施基本可行，合理性、针对性较差的得0.1-1分；</w:t>
            </w:r>
            <w:r>
              <w:rPr>
                <w:rFonts w:hint="eastAsia" w:ascii="宋体" w:hAnsi="宋体" w:eastAsia="宋体" w:cs="宋体"/>
                <w:color w:val="auto"/>
                <w:spacing w:val="4"/>
                <w:sz w:val="24"/>
                <w:szCs w:val="24"/>
                <w:lang w:val="en-US" w:eastAsia="zh-CN"/>
              </w:rPr>
              <w:br w:type="textWrapping"/>
            </w:r>
            <w:r>
              <w:rPr>
                <w:rFonts w:hint="eastAsia" w:ascii="宋体" w:hAnsi="宋体" w:cs="宋体"/>
                <w:color w:val="auto"/>
                <w:spacing w:val="4"/>
                <w:sz w:val="24"/>
                <w:szCs w:val="24"/>
                <w:lang w:val="en-US" w:eastAsia="zh-CN"/>
              </w:rPr>
              <w:t>最高得4分，</w:t>
            </w:r>
            <w:r>
              <w:rPr>
                <w:rFonts w:hint="eastAsia" w:ascii="宋体" w:hAnsi="宋体" w:eastAsia="宋体" w:cs="宋体"/>
                <w:color w:val="auto"/>
                <w:spacing w:val="4"/>
                <w:sz w:val="24"/>
                <w:szCs w:val="24"/>
                <w:lang w:val="en-US" w:eastAsia="zh-CN"/>
              </w:rPr>
              <w:t>未提供的不计分；</w:t>
            </w:r>
          </w:p>
        </w:tc>
      </w:tr>
      <w:tr w14:paraId="776E20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4" w:hRule="atLeast"/>
          <w:jc w:val="center"/>
        </w:trPr>
        <w:tc>
          <w:tcPr>
            <w:tcW w:w="1227" w:type="dxa"/>
            <w:shd w:val="clear" w:color="auto" w:fill="auto"/>
            <w:vAlign w:val="center"/>
          </w:tcPr>
          <w:p w14:paraId="2338F70F">
            <w:pPr>
              <w:spacing w:line="4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业绩</w:t>
            </w:r>
          </w:p>
          <w:p w14:paraId="132B05A4">
            <w:pPr>
              <w:spacing w:line="4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10</w:t>
            </w:r>
            <w:r>
              <w:rPr>
                <w:rFonts w:hint="eastAsia" w:ascii="宋体" w:hAnsi="宋体" w:eastAsia="宋体" w:cs="宋体"/>
                <w:b/>
                <w:color w:val="auto"/>
                <w:sz w:val="24"/>
                <w:szCs w:val="24"/>
              </w:rPr>
              <w:t>分）</w:t>
            </w:r>
          </w:p>
        </w:tc>
        <w:tc>
          <w:tcPr>
            <w:tcW w:w="8017" w:type="dxa"/>
            <w:shd w:val="clear" w:color="auto" w:fill="auto"/>
            <w:vAlign w:val="center"/>
          </w:tcPr>
          <w:p w14:paraId="76E3831E">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供应商</w:t>
            </w:r>
            <w:r>
              <w:rPr>
                <w:rFonts w:hint="eastAsia" w:ascii="宋体" w:hAnsi="宋体" w:eastAsia="宋体" w:cs="宋体"/>
                <w:color w:val="auto"/>
                <w:spacing w:val="4"/>
                <w:sz w:val="24"/>
                <w:szCs w:val="24"/>
              </w:rPr>
              <w:t>提供自202</w:t>
            </w:r>
            <w:r>
              <w:rPr>
                <w:rFonts w:hint="eastAsia" w:ascii="宋体" w:hAnsi="宋体" w:cs="宋体"/>
                <w:color w:val="auto"/>
                <w:spacing w:val="4"/>
                <w:sz w:val="24"/>
                <w:szCs w:val="24"/>
                <w:lang w:val="en-US" w:eastAsia="zh-CN"/>
              </w:rPr>
              <w:t>2</w:t>
            </w:r>
            <w:r>
              <w:rPr>
                <w:rFonts w:hint="eastAsia" w:ascii="宋体" w:hAnsi="宋体" w:eastAsia="宋体" w:cs="宋体"/>
                <w:color w:val="auto"/>
                <w:spacing w:val="4"/>
                <w:sz w:val="24"/>
                <w:szCs w:val="24"/>
              </w:rPr>
              <w:t>年</w:t>
            </w:r>
            <w:r>
              <w:rPr>
                <w:rFonts w:hint="eastAsia" w:ascii="宋体" w:hAnsi="宋体" w:cs="宋体"/>
                <w:color w:val="auto"/>
                <w:spacing w:val="4"/>
                <w:sz w:val="24"/>
                <w:szCs w:val="24"/>
                <w:lang w:val="en-US" w:eastAsia="zh-CN"/>
              </w:rPr>
              <w:t>8</w:t>
            </w:r>
            <w:r>
              <w:rPr>
                <w:rFonts w:hint="eastAsia" w:ascii="宋体" w:hAnsi="宋体" w:eastAsia="宋体" w:cs="宋体"/>
                <w:color w:val="auto"/>
                <w:spacing w:val="4"/>
                <w:sz w:val="24"/>
                <w:szCs w:val="24"/>
              </w:rPr>
              <w:t xml:space="preserve">月至今类似项目业绩证明材料，每提供1项得2分，最多得10分。 </w:t>
            </w:r>
          </w:p>
          <w:p w14:paraId="7A440040">
            <w:pPr>
              <w:spacing w:line="4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评审依据：业绩证明材料以</w:t>
            </w:r>
            <w:r>
              <w:rPr>
                <w:rFonts w:hint="eastAsia" w:ascii="宋体" w:hAnsi="宋体" w:eastAsia="宋体" w:cs="宋体"/>
                <w:color w:val="auto"/>
                <w:spacing w:val="4"/>
                <w:sz w:val="24"/>
                <w:szCs w:val="24"/>
                <w:lang w:val="en-US" w:eastAsia="zh-CN"/>
              </w:rPr>
              <w:t>响应</w:t>
            </w:r>
            <w:r>
              <w:rPr>
                <w:rFonts w:hint="eastAsia" w:ascii="宋体" w:hAnsi="宋体" w:eastAsia="宋体" w:cs="宋体"/>
                <w:color w:val="auto"/>
                <w:spacing w:val="4"/>
                <w:sz w:val="24"/>
                <w:szCs w:val="24"/>
              </w:rPr>
              <w:t>文件中所附的施工合同的复印件或扫描件并加盖单位公章为准，时间以合同签订时间为准。</w:t>
            </w:r>
          </w:p>
          <w:p w14:paraId="378FC81D">
            <w:pPr>
              <w:spacing w:line="440" w:lineRule="exact"/>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rPr>
              <w:t>注：企业业绩可与拟派项目经理及技术负责人业绩重复。</w:t>
            </w:r>
          </w:p>
        </w:tc>
      </w:tr>
    </w:tbl>
    <w:p w14:paraId="7C8A4B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5．成交</w:t>
      </w:r>
    </w:p>
    <w:p w14:paraId="1EB9B9F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rPr>
      </w:pPr>
      <w:r>
        <w:rPr>
          <w:rFonts w:hint="eastAsia" w:ascii="宋体" w:hAnsi="宋体" w:eastAsia="宋体" w:cs="宋体"/>
          <w:color w:val="auto"/>
          <w:sz w:val="24"/>
          <w:szCs w:val="24"/>
        </w:rPr>
        <w:t>（1）采购代理机构在磋商结束后二个工作日内将磋商结果报告送达采购人，采购人在收到磋商结果报告后五个工作日内，按照磋商结果报告中推荐的成交候选供应商顺序确定成交供应商，同时书面复函采购代理机构；</w:t>
      </w:r>
    </w:p>
    <w:p w14:paraId="5CCC203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）采购代理机构收到采购人“成交复函”后，二个工作日内在指定的</w:t>
      </w:r>
      <w:r>
        <w:rPr>
          <w:rFonts w:hint="eastAsia" w:ascii="宋体" w:hAnsi="宋体"/>
          <w:color w:val="auto"/>
          <w:sz w:val="24"/>
          <w:lang w:val="en-US" w:eastAsia="zh-CN"/>
        </w:rPr>
        <w:t>政府</w:t>
      </w:r>
      <w:r>
        <w:rPr>
          <w:rFonts w:hint="eastAsia" w:ascii="宋体" w:hAnsi="宋体"/>
          <w:color w:val="auto"/>
          <w:sz w:val="24"/>
        </w:rPr>
        <w:t>采购信息媒体上发布公告，同时向成交供应商发出“成交通知书”。</w:t>
      </w:r>
    </w:p>
    <w:p w14:paraId="323860D2">
      <w:pPr>
        <w:bidi w:val="0"/>
        <w:jc w:val="center"/>
        <w:rPr>
          <w:b/>
          <w:bCs/>
          <w:color w:val="auto"/>
          <w:sz w:val="30"/>
          <w:szCs w:val="30"/>
        </w:rPr>
      </w:pPr>
      <w:r>
        <w:rPr>
          <w:rFonts w:hint="eastAsia"/>
          <w:b/>
          <w:bCs/>
          <w:color w:val="auto"/>
          <w:sz w:val="30"/>
          <w:szCs w:val="30"/>
        </w:rPr>
        <w:t>六．签订合同</w:t>
      </w:r>
    </w:p>
    <w:p w14:paraId="04153577">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、采购人应当自成交通知书发出之日起三十日历日内，按照磋商文件和成交供应商的响应文件（包括磋商评审中形成的最后报价等补充文件），与成交供应商签订书面合同。</w:t>
      </w:r>
    </w:p>
    <w:p w14:paraId="2F343682">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0FF5F50B">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、根据需要，采购代理机构可会同采购人负责监督、协调和处理履约过程中出现的问题；</w:t>
      </w:r>
    </w:p>
    <w:p w14:paraId="5022B1CA">
      <w:pPr>
        <w:spacing w:line="360" w:lineRule="auto"/>
        <w:ind w:firstLine="480" w:firstLineChars="200"/>
        <w:rPr>
          <w:rFonts w:ascii="宋体"/>
          <w:color w:val="auto"/>
          <w:sz w:val="30"/>
          <w:szCs w:val="30"/>
        </w:rPr>
      </w:pPr>
      <w:r>
        <w:rPr>
          <w:rFonts w:ascii="宋体" w:hAnsi="宋体"/>
          <w:color w:val="auto"/>
          <w:sz w:val="24"/>
        </w:rPr>
        <w:t>4</w:t>
      </w:r>
      <w:r>
        <w:rPr>
          <w:rFonts w:hint="eastAsia" w:ascii="宋体" w:hAnsi="宋体"/>
          <w:color w:val="auto"/>
          <w:sz w:val="24"/>
        </w:rPr>
        <w:t>、采购</w:t>
      </w:r>
      <w:r>
        <w:rPr>
          <w:rFonts w:hint="eastAsia" w:ascii="宋体" w:hAnsi="宋体"/>
          <w:color w:val="auto"/>
          <w:sz w:val="24"/>
          <w:lang w:eastAsia="zh-CN"/>
        </w:rPr>
        <w:t>人采购</w:t>
      </w:r>
      <w:r>
        <w:rPr>
          <w:rFonts w:hint="eastAsia" w:ascii="宋体" w:hAnsi="宋体"/>
          <w:color w:val="auto"/>
          <w:sz w:val="24"/>
        </w:rPr>
        <w:t>管理处在合同履行期间以及履行期后，可以随时检查项目的执行情况，对采购标准、采购内容进行调查核实，并对发现的问题进行处理。</w:t>
      </w:r>
    </w:p>
    <w:p w14:paraId="251A3A1D">
      <w:pPr>
        <w:bidi w:val="0"/>
        <w:jc w:val="center"/>
        <w:rPr>
          <w:b/>
          <w:bCs/>
          <w:color w:val="auto"/>
          <w:sz w:val="30"/>
          <w:szCs w:val="30"/>
        </w:rPr>
      </w:pPr>
      <w:r>
        <w:rPr>
          <w:rFonts w:hint="eastAsia"/>
          <w:b/>
          <w:bCs/>
          <w:color w:val="auto"/>
          <w:sz w:val="30"/>
          <w:szCs w:val="30"/>
        </w:rPr>
        <w:t>七．成交服务费</w:t>
      </w:r>
    </w:p>
    <w:p w14:paraId="180EFE2D">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成交服务费按约定由成交供应商支付，确定中标后3日内，由成交供应商向招标代理机构一次付清招标代理服务费。成交服务费</w:t>
      </w:r>
      <w:r>
        <w:rPr>
          <w:rFonts w:hint="eastAsia" w:ascii="宋体" w:hAnsi="宋体"/>
          <w:sz w:val="24"/>
          <w:lang w:val="en-US" w:eastAsia="zh-CN"/>
        </w:rPr>
        <w:t>参照</w:t>
      </w:r>
      <w:r>
        <w:rPr>
          <w:rFonts w:hint="eastAsia" w:ascii="宋体" w:hAnsi="宋体"/>
          <w:sz w:val="24"/>
        </w:rPr>
        <w:t>国家发展</w:t>
      </w:r>
      <w:r>
        <w:rPr>
          <w:rFonts w:hint="eastAsia" w:ascii="宋体" w:hAnsi="宋体"/>
          <w:sz w:val="24"/>
          <w:lang w:val="en-US" w:eastAsia="zh-CN"/>
        </w:rPr>
        <w:t>和</w:t>
      </w:r>
      <w:r>
        <w:rPr>
          <w:rFonts w:hint="eastAsia" w:ascii="宋体" w:hAnsi="宋体"/>
          <w:sz w:val="24"/>
        </w:rPr>
        <w:t>改革委员会《招标代理服务收费暂行办法》（计价格[2002]1980号）及发改办价格[2003]857号文件的规定标准收取</w:t>
      </w:r>
      <w:r>
        <w:rPr>
          <w:rFonts w:hint="eastAsia" w:ascii="宋体" w:hAnsi="宋体"/>
          <w:sz w:val="24"/>
          <w:lang w:eastAsia="zh-CN"/>
        </w:rPr>
        <w:t>。</w:t>
      </w:r>
    </w:p>
    <w:p w14:paraId="7BF59987">
      <w:pPr>
        <w:spacing w:line="360" w:lineRule="auto"/>
        <w:ind w:firstLine="480" w:firstLineChars="200"/>
        <w:rPr>
          <w:rFonts w:hint="eastAsia" w:ascii="宋体" w:hAnsi="宋体"/>
          <w:color w:val="000000"/>
          <w:sz w:val="24"/>
        </w:rPr>
      </w:pPr>
      <w:r>
        <w:rPr>
          <w:rFonts w:hint="eastAsia" w:ascii="宋体" w:hAnsi="宋体"/>
          <w:sz w:val="24"/>
          <w:lang w:val="en-US" w:eastAsia="zh-CN"/>
        </w:rPr>
        <w:t>2、</w:t>
      </w:r>
      <w:r>
        <w:rPr>
          <w:rFonts w:hint="eastAsia" w:ascii="宋体" w:hAnsi="宋体"/>
          <w:sz w:val="24"/>
        </w:rPr>
        <w:t>本项目代理服务费按</w:t>
      </w:r>
      <w:r>
        <w:rPr>
          <w:rFonts w:hint="eastAsia" w:ascii="宋体" w:hAnsi="宋体"/>
          <w:sz w:val="24"/>
          <w:lang w:val="en-US" w:eastAsia="zh-CN"/>
        </w:rPr>
        <w:t>工程</w:t>
      </w:r>
      <w:r>
        <w:rPr>
          <w:rFonts w:hint="eastAsia" w:ascii="宋体" w:hAnsi="宋体"/>
          <w:sz w:val="24"/>
        </w:rPr>
        <w:t>计取。</w:t>
      </w:r>
    </w:p>
    <w:tbl>
      <w:tblPr>
        <w:tblStyle w:val="30"/>
        <w:tblW w:w="0" w:type="auto"/>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840"/>
        <w:gridCol w:w="2100"/>
        <w:gridCol w:w="2100"/>
      </w:tblGrid>
      <w:tr w14:paraId="5C73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58" w:type="dxa"/>
            <w:noWrap w:val="0"/>
            <w:vAlign w:val="center"/>
          </w:tcPr>
          <w:p w14:paraId="21DCE233">
            <w:pPr>
              <w:pStyle w:val="28"/>
              <w:spacing w:line="500" w:lineRule="exact"/>
              <w:jc w:val="center"/>
              <w:rPr>
                <w:rFonts w:hint="eastAsia"/>
              </w:rPr>
            </w:pPr>
            <w:r>
              <w:rPr>
                <w:rFonts w:hint="eastAsia"/>
                <w:b/>
              </w:rPr>
              <w:t>中标金额（万元）</w:t>
            </w:r>
          </w:p>
        </w:tc>
        <w:tc>
          <w:tcPr>
            <w:tcW w:w="1840" w:type="dxa"/>
            <w:noWrap w:val="0"/>
            <w:vAlign w:val="center"/>
          </w:tcPr>
          <w:p w14:paraId="5A0504DD">
            <w:pPr>
              <w:pStyle w:val="28"/>
              <w:spacing w:line="500" w:lineRule="exact"/>
              <w:jc w:val="center"/>
              <w:rPr>
                <w:rFonts w:hint="eastAsia"/>
              </w:rPr>
            </w:pPr>
            <w:r>
              <w:rPr>
                <w:rFonts w:hint="eastAsia"/>
                <w:b/>
              </w:rPr>
              <w:t>货物招标</w:t>
            </w:r>
          </w:p>
        </w:tc>
        <w:tc>
          <w:tcPr>
            <w:tcW w:w="2100" w:type="dxa"/>
            <w:noWrap w:val="0"/>
            <w:vAlign w:val="center"/>
          </w:tcPr>
          <w:p w14:paraId="48B6050B">
            <w:pPr>
              <w:pStyle w:val="28"/>
              <w:spacing w:line="500" w:lineRule="exact"/>
              <w:jc w:val="center"/>
              <w:rPr>
                <w:rFonts w:hint="eastAsia"/>
              </w:rPr>
            </w:pPr>
            <w:r>
              <w:rPr>
                <w:rFonts w:hint="eastAsia"/>
                <w:b/>
              </w:rPr>
              <w:t>服务招标</w:t>
            </w:r>
          </w:p>
        </w:tc>
        <w:tc>
          <w:tcPr>
            <w:tcW w:w="2100" w:type="dxa"/>
            <w:noWrap w:val="0"/>
            <w:vAlign w:val="center"/>
          </w:tcPr>
          <w:p w14:paraId="71CA63DA">
            <w:pPr>
              <w:pStyle w:val="28"/>
              <w:spacing w:line="500" w:lineRule="exact"/>
              <w:jc w:val="center"/>
              <w:rPr>
                <w:rFonts w:hint="eastAsia"/>
              </w:rPr>
            </w:pPr>
            <w:r>
              <w:rPr>
                <w:rFonts w:hint="eastAsia"/>
                <w:b/>
              </w:rPr>
              <w:t>工程招标</w:t>
            </w:r>
          </w:p>
        </w:tc>
      </w:tr>
      <w:tr w14:paraId="6AD7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58" w:type="dxa"/>
            <w:noWrap w:val="0"/>
            <w:vAlign w:val="center"/>
          </w:tcPr>
          <w:p w14:paraId="5811946A">
            <w:pPr>
              <w:pStyle w:val="28"/>
              <w:spacing w:line="500" w:lineRule="exact"/>
              <w:jc w:val="both"/>
              <w:rPr>
                <w:rFonts w:hint="eastAsia"/>
              </w:rPr>
            </w:pPr>
            <w:r>
              <w:rPr>
                <w:rFonts w:hint="eastAsia"/>
              </w:rPr>
              <w:t>100以下</w:t>
            </w:r>
          </w:p>
        </w:tc>
        <w:tc>
          <w:tcPr>
            <w:tcW w:w="1840" w:type="dxa"/>
            <w:noWrap w:val="0"/>
            <w:vAlign w:val="center"/>
          </w:tcPr>
          <w:p w14:paraId="02AE0A15">
            <w:pPr>
              <w:pStyle w:val="28"/>
              <w:spacing w:line="500" w:lineRule="exact"/>
              <w:jc w:val="center"/>
              <w:rPr>
                <w:rFonts w:hint="eastAsia"/>
              </w:rPr>
            </w:pPr>
            <w:r>
              <w:rPr>
                <w:rFonts w:hint="eastAsia"/>
              </w:rPr>
              <w:t>1.5%</w:t>
            </w:r>
          </w:p>
        </w:tc>
        <w:tc>
          <w:tcPr>
            <w:tcW w:w="2100" w:type="dxa"/>
            <w:noWrap w:val="0"/>
            <w:vAlign w:val="center"/>
          </w:tcPr>
          <w:p w14:paraId="3F729734">
            <w:pPr>
              <w:pStyle w:val="28"/>
              <w:spacing w:line="500" w:lineRule="exact"/>
              <w:jc w:val="center"/>
              <w:rPr>
                <w:rFonts w:hint="eastAsia"/>
              </w:rPr>
            </w:pPr>
            <w:r>
              <w:rPr>
                <w:rFonts w:hint="eastAsia"/>
              </w:rPr>
              <w:t>1.5%</w:t>
            </w:r>
          </w:p>
        </w:tc>
        <w:tc>
          <w:tcPr>
            <w:tcW w:w="2100" w:type="dxa"/>
            <w:noWrap w:val="0"/>
            <w:vAlign w:val="center"/>
          </w:tcPr>
          <w:p w14:paraId="55CC0109">
            <w:pPr>
              <w:pStyle w:val="28"/>
              <w:spacing w:line="500" w:lineRule="exact"/>
              <w:jc w:val="center"/>
              <w:rPr>
                <w:rFonts w:hint="eastAsia"/>
              </w:rPr>
            </w:pPr>
            <w:r>
              <w:rPr>
                <w:rFonts w:hint="eastAsia"/>
              </w:rPr>
              <w:t>1.0%</w:t>
            </w:r>
          </w:p>
        </w:tc>
      </w:tr>
      <w:tr w14:paraId="7862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358" w:type="dxa"/>
            <w:noWrap w:val="0"/>
            <w:vAlign w:val="center"/>
          </w:tcPr>
          <w:p w14:paraId="30B1C604">
            <w:pPr>
              <w:spacing w:line="500" w:lineRule="exact"/>
              <w:rPr>
                <w:rFonts w:hint="eastAsia" w:ascii="宋体" w:hAnsi="宋体"/>
                <w:b/>
                <w:sz w:val="24"/>
              </w:rPr>
            </w:pPr>
            <w:r>
              <w:rPr>
                <w:rFonts w:hint="eastAsia" w:ascii="宋体" w:hAnsi="宋体"/>
                <w:sz w:val="24"/>
              </w:rPr>
              <w:t>100-500</w:t>
            </w:r>
          </w:p>
        </w:tc>
        <w:tc>
          <w:tcPr>
            <w:tcW w:w="1840" w:type="dxa"/>
            <w:noWrap w:val="0"/>
            <w:vAlign w:val="center"/>
          </w:tcPr>
          <w:p w14:paraId="49ACB58A">
            <w:pPr>
              <w:spacing w:line="500" w:lineRule="exact"/>
              <w:jc w:val="center"/>
              <w:rPr>
                <w:rFonts w:hint="eastAsia" w:ascii="宋体" w:hAnsi="宋体"/>
                <w:b/>
                <w:sz w:val="24"/>
              </w:rPr>
            </w:pPr>
            <w:r>
              <w:rPr>
                <w:rFonts w:hint="eastAsia" w:ascii="宋体" w:hAnsi="宋体"/>
                <w:sz w:val="24"/>
              </w:rPr>
              <w:t>1.1%</w:t>
            </w:r>
          </w:p>
        </w:tc>
        <w:tc>
          <w:tcPr>
            <w:tcW w:w="2100" w:type="dxa"/>
            <w:noWrap w:val="0"/>
            <w:vAlign w:val="center"/>
          </w:tcPr>
          <w:p w14:paraId="7A4DE92B">
            <w:pPr>
              <w:spacing w:line="500" w:lineRule="exact"/>
              <w:jc w:val="center"/>
              <w:rPr>
                <w:rFonts w:hint="eastAsia" w:ascii="宋体" w:hAnsi="宋体"/>
                <w:b/>
                <w:sz w:val="24"/>
              </w:rPr>
            </w:pPr>
            <w:r>
              <w:rPr>
                <w:rFonts w:hint="eastAsia" w:ascii="宋体" w:hAnsi="宋体"/>
                <w:sz w:val="24"/>
              </w:rPr>
              <w:t>0.8%</w:t>
            </w:r>
          </w:p>
        </w:tc>
        <w:tc>
          <w:tcPr>
            <w:tcW w:w="2100" w:type="dxa"/>
            <w:noWrap w:val="0"/>
            <w:vAlign w:val="center"/>
          </w:tcPr>
          <w:p w14:paraId="1A99A993">
            <w:pPr>
              <w:pStyle w:val="28"/>
              <w:spacing w:line="500" w:lineRule="exact"/>
              <w:jc w:val="center"/>
              <w:rPr>
                <w:rFonts w:hint="eastAsia"/>
              </w:rPr>
            </w:pPr>
            <w:r>
              <w:rPr>
                <w:rFonts w:hint="eastAsia"/>
              </w:rPr>
              <w:t>0.7%</w:t>
            </w:r>
          </w:p>
        </w:tc>
      </w:tr>
      <w:tr w14:paraId="549C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358" w:type="dxa"/>
            <w:noWrap w:val="0"/>
            <w:vAlign w:val="center"/>
          </w:tcPr>
          <w:p w14:paraId="1F560E29">
            <w:pPr>
              <w:spacing w:line="500" w:lineRule="exact"/>
              <w:rPr>
                <w:rFonts w:hint="eastAsia" w:ascii="宋体" w:hAnsi="宋体"/>
                <w:b/>
                <w:sz w:val="24"/>
              </w:rPr>
            </w:pPr>
            <w:r>
              <w:rPr>
                <w:rFonts w:hint="eastAsia" w:ascii="宋体" w:hAnsi="宋体"/>
                <w:sz w:val="24"/>
              </w:rPr>
              <w:t>500-1000</w:t>
            </w:r>
          </w:p>
        </w:tc>
        <w:tc>
          <w:tcPr>
            <w:tcW w:w="1840" w:type="dxa"/>
            <w:noWrap w:val="0"/>
            <w:vAlign w:val="center"/>
          </w:tcPr>
          <w:p w14:paraId="6A907118">
            <w:pPr>
              <w:spacing w:line="500" w:lineRule="exact"/>
              <w:jc w:val="center"/>
              <w:rPr>
                <w:rFonts w:hint="eastAsia" w:ascii="宋体" w:hAnsi="宋体"/>
                <w:b/>
                <w:sz w:val="24"/>
              </w:rPr>
            </w:pPr>
            <w:r>
              <w:rPr>
                <w:rFonts w:hint="eastAsia" w:ascii="宋体" w:hAnsi="宋体"/>
                <w:sz w:val="24"/>
              </w:rPr>
              <w:t>0.8%</w:t>
            </w:r>
          </w:p>
        </w:tc>
        <w:tc>
          <w:tcPr>
            <w:tcW w:w="2100" w:type="dxa"/>
            <w:noWrap w:val="0"/>
            <w:vAlign w:val="center"/>
          </w:tcPr>
          <w:p w14:paraId="5975641E">
            <w:pPr>
              <w:spacing w:line="500" w:lineRule="exact"/>
              <w:jc w:val="center"/>
              <w:rPr>
                <w:rFonts w:hint="eastAsia" w:ascii="宋体" w:hAnsi="宋体"/>
                <w:b/>
                <w:sz w:val="24"/>
              </w:rPr>
            </w:pPr>
            <w:r>
              <w:rPr>
                <w:rFonts w:hint="eastAsia" w:ascii="宋体" w:hAnsi="宋体"/>
                <w:sz w:val="24"/>
              </w:rPr>
              <w:t>0.45%</w:t>
            </w:r>
          </w:p>
        </w:tc>
        <w:tc>
          <w:tcPr>
            <w:tcW w:w="2100" w:type="dxa"/>
            <w:noWrap w:val="0"/>
            <w:vAlign w:val="center"/>
          </w:tcPr>
          <w:p w14:paraId="076AC600">
            <w:pPr>
              <w:spacing w:line="500" w:lineRule="exact"/>
              <w:jc w:val="center"/>
              <w:rPr>
                <w:rFonts w:hint="eastAsia" w:ascii="宋体" w:hAnsi="宋体"/>
                <w:b/>
                <w:sz w:val="24"/>
              </w:rPr>
            </w:pPr>
            <w:r>
              <w:rPr>
                <w:rFonts w:hint="eastAsia" w:ascii="宋体" w:hAnsi="宋体"/>
                <w:sz w:val="24"/>
              </w:rPr>
              <w:t>0.55%</w:t>
            </w:r>
          </w:p>
        </w:tc>
      </w:tr>
      <w:tr w14:paraId="5E07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58" w:type="dxa"/>
            <w:noWrap w:val="0"/>
            <w:vAlign w:val="center"/>
          </w:tcPr>
          <w:p w14:paraId="351D4709">
            <w:pPr>
              <w:spacing w:line="500" w:lineRule="exact"/>
              <w:rPr>
                <w:rFonts w:hint="eastAsia" w:ascii="宋体" w:hAnsi="宋体"/>
                <w:b/>
                <w:sz w:val="24"/>
              </w:rPr>
            </w:pPr>
            <w:r>
              <w:rPr>
                <w:rFonts w:hint="eastAsia" w:ascii="宋体" w:hAnsi="宋体"/>
                <w:sz w:val="24"/>
              </w:rPr>
              <w:t>1000-5000</w:t>
            </w:r>
          </w:p>
        </w:tc>
        <w:tc>
          <w:tcPr>
            <w:tcW w:w="1840" w:type="dxa"/>
            <w:noWrap w:val="0"/>
            <w:vAlign w:val="center"/>
          </w:tcPr>
          <w:p w14:paraId="62D329F7">
            <w:pPr>
              <w:spacing w:line="500" w:lineRule="exact"/>
              <w:jc w:val="center"/>
              <w:rPr>
                <w:rFonts w:hint="eastAsia" w:ascii="宋体" w:hAnsi="宋体"/>
                <w:b/>
                <w:sz w:val="24"/>
              </w:rPr>
            </w:pPr>
            <w:r>
              <w:rPr>
                <w:rFonts w:hint="eastAsia" w:ascii="宋体" w:hAnsi="宋体"/>
                <w:sz w:val="24"/>
              </w:rPr>
              <w:t>0.5%</w:t>
            </w:r>
          </w:p>
        </w:tc>
        <w:tc>
          <w:tcPr>
            <w:tcW w:w="2100" w:type="dxa"/>
            <w:noWrap w:val="0"/>
            <w:vAlign w:val="center"/>
          </w:tcPr>
          <w:p w14:paraId="7B2F2F74">
            <w:pPr>
              <w:spacing w:line="500" w:lineRule="exact"/>
              <w:jc w:val="center"/>
              <w:rPr>
                <w:rFonts w:hint="eastAsia" w:ascii="宋体" w:hAnsi="宋体"/>
                <w:b/>
                <w:sz w:val="24"/>
              </w:rPr>
            </w:pPr>
            <w:r>
              <w:rPr>
                <w:rFonts w:hint="eastAsia" w:ascii="宋体" w:hAnsi="宋体"/>
                <w:sz w:val="24"/>
              </w:rPr>
              <w:t>0.25%</w:t>
            </w:r>
          </w:p>
        </w:tc>
        <w:tc>
          <w:tcPr>
            <w:tcW w:w="2100" w:type="dxa"/>
            <w:noWrap w:val="0"/>
            <w:vAlign w:val="center"/>
          </w:tcPr>
          <w:p w14:paraId="26583619">
            <w:pPr>
              <w:pStyle w:val="28"/>
              <w:spacing w:line="500" w:lineRule="exact"/>
              <w:jc w:val="center"/>
              <w:rPr>
                <w:rFonts w:hint="eastAsia"/>
              </w:rPr>
            </w:pPr>
            <w:r>
              <w:rPr>
                <w:rFonts w:hint="eastAsia"/>
              </w:rPr>
              <w:t>0.35%</w:t>
            </w:r>
          </w:p>
        </w:tc>
      </w:tr>
      <w:tr w14:paraId="25D3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358" w:type="dxa"/>
            <w:noWrap w:val="0"/>
            <w:vAlign w:val="center"/>
          </w:tcPr>
          <w:p w14:paraId="2172E455">
            <w:pPr>
              <w:spacing w:line="500" w:lineRule="exact"/>
              <w:rPr>
                <w:rFonts w:hint="eastAsia" w:ascii="宋体" w:hAnsi="宋体"/>
                <w:b/>
                <w:sz w:val="24"/>
              </w:rPr>
            </w:pPr>
            <w:r>
              <w:rPr>
                <w:rFonts w:hint="eastAsia" w:ascii="宋体" w:hAnsi="宋体"/>
                <w:sz w:val="24"/>
              </w:rPr>
              <w:t>5000-10000</w:t>
            </w:r>
          </w:p>
        </w:tc>
        <w:tc>
          <w:tcPr>
            <w:tcW w:w="1840" w:type="dxa"/>
            <w:noWrap w:val="0"/>
            <w:vAlign w:val="center"/>
          </w:tcPr>
          <w:p w14:paraId="05DED318">
            <w:pPr>
              <w:spacing w:line="500" w:lineRule="exact"/>
              <w:jc w:val="center"/>
              <w:rPr>
                <w:rFonts w:hint="eastAsia" w:ascii="宋体" w:hAnsi="宋体"/>
                <w:b/>
                <w:sz w:val="24"/>
              </w:rPr>
            </w:pPr>
            <w:r>
              <w:rPr>
                <w:rFonts w:hint="eastAsia" w:ascii="宋体" w:hAnsi="宋体"/>
                <w:sz w:val="24"/>
              </w:rPr>
              <w:t>0.25%</w:t>
            </w:r>
          </w:p>
        </w:tc>
        <w:tc>
          <w:tcPr>
            <w:tcW w:w="2100" w:type="dxa"/>
            <w:noWrap w:val="0"/>
            <w:vAlign w:val="center"/>
          </w:tcPr>
          <w:p w14:paraId="0DEB6B5E">
            <w:pPr>
              <w:spacing w:line="500" w:lineRule="exact"/>
              <w:jc w:val="center"/>
              <w:rPr>
                <w:rFonts w:hint="eastAsia" w:ascii="宋体" w:hAnsi="宋体"/>
                <w:b/>
                <w:sz w:val="24"/>
              </w:rPr>
            </w:pPr>
            <w:r>
              <w:rPr>
                <w:rFonts w:hint="eastAsia" w:ascii="宋体" w:hAnsi="宋体"/>
                <w:sz w:val="24"/>
              </w:rPr>
              <w:t>0.1%</w:t>
            </w:r>
          </w:p>
        </w:tc>
        <w:tc>
          <w:tcPr>
            <w:tcW w:w="2100" w:type="dxa"/>
            <w:noWrap w:val="0"/>
            <w:vAlign w:val="center"/>
          </w:tcPr>
          <w:p w14:paraId="0088B902">
            <w:pPr>
              <w:spacing w:line="500" w:lineRule="exact"/>
              <w:jc w:val="center"/>
              <w:rPr>
                <w:rFonts w:hint="eastAsia" w:ascii="宋体" w:hAnsi="宋体"/>
                <w:b/>
                <w:sz w:val="24"/>
              </w:rPr>
            </w:pPr>
            <w:r>
              <w:rPr>
                <w:rFonts w:hint="eastAsia" w:ascii="宋体" w:hAnsi="宋体"/>
                <w:sz w:val="24"/>
              </w:rPr>
              <w:t>0.2%</w:t>
            </w:r>
          </w:p>
        </w:tc>
      </w:tr>
      <w:tr w14:paraId="5669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358" w:type="dxa"/>
            <w:noWrap w:val="0"/>
            <w:vAlign w:val="center"/>
          </w:tcPr>
          <w:p w14:paraId="0F4F2389">
            <w:pPr>
              <w:spacing w:line="500" w:lineRule="exact"/>
              <w:rPr>
                <w:rFonts w:hint="eastAsia" w:ascii="宋体" w:hAnsi="宋体"/>
                <w:b/>
                <w:sz w:val="24"/>
              </w:rPr>
            </w:pPr>
            <w:r>
              <w:rPr>
                <w:rFonts w:hint="eastAsia" w:ascii="宋体" w:hAnsi="宋体"/>
                <w:sz w:val="24"/>
              </w:rPr>
              <w:t>10000-100000</w:t>
            </w:r>
          </w:p>
        </w:tc>
        <w:tc>
          <w:tcPr>
            <w:tcW w:w="1840" w:type="dxa"/>
            <w:noWrap w:val="0"/>
            <w:vAlign w:val="center"/>
          </w:tcPr>
          <w:p w14:paraId="44A90C14">
            <w:pPr>
              <w:spacing w:line="500" w:lineRule="exact"/>
              <w:jc w:val="center"/>
              <w:rPr>
                <w:rFonts w:hint="eastAsia" w:ascii="宋体" w:hAnsi="宋体"/>
                <w:b/>
                <w:sz w:val="24"/>
              </w:rPr>
            </w:pPr>
            <w:r>
              <w:rPr>
                <w:rFonts w:hint="eastAsia" w:ascii="宋体" w:hAnsi="宋体"/>
                <w:sz w:val="24"/>
              </w:rPr>
              <w:t>0.05%</w:t>
            </w:r>
          </w:p>
        </w:tc>
        <w:tc>
          <w:tcPr>
            <w:tcW w:w="2100" w:type="dxa"/>
            <w:noWrap w:val="0"/>
            <w:vAlign w:val="center"/>
          </w:tcPr>
          <w:p w14:paraId="595896FD">
            <w:pPr>
              <w:spacing w:line="500" w:lineRule="exact"/>
              <w:jc w:val="center"/>
              <w:rPr>
                <w:rFonts w:hint="eastAsia" w:ascii="宋体" w:hAnsi="宋体"/>
                <w:b/>
                <w:sz w:val="24"/>
              </w:rPr>
            </w:pPr>
            <w:r>
              <w:rPr>
                <w:rFonts w:hint="eastAsia" w:ascii="宋体" w:hAnsi="宋体"/>
                <w:sz w:val="24"/>
              </w:rPr>
              <w:t>0.05%</w:t>
            </w:r>
          </w:p>
        </w:tc>
        <w:tc>
          <w:tcPr>
            <w:tcW w:w="2100" w:type="dxa"/>
            <w:noWrap w:val="0"/>
            <w:vAlign w:val="center"/>
          </w:tcPr>
          <w:p w14:paraId="0841134C">
            <w:pPr>
              <w:spacing w:line="500" w:lineRule="exact"/>
              <w:jc w:val="center"/>
              <w:rPr>
                <w:rFonts w:hint="eastAsia" w:ascii="宋体" w:hAnsi="宋体"/>
                <w:b/>
                <w:sz w:val="24"/>
              </w:rPr>
            </w:pPr>
            <w:r>
              <w:rPr>
                <w:rFonts w:hint="eastAsia" w:ascii="宋体" w:hAnsi="宋体"/>
                <w:sz w:val="24"/>
              </w:rPr>
              <w:t>0.05%</w:t>
            </w:r>
          </w:p>
        </w:tc>
      </w:tr>
      <w:tr w14:paraId="33E1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58" w:type="dxa"/>
            <w:noWrap w:val="0"/>
            <w:vAlign w:val="center"/>
          </w:tcPr>
          <w:p w14:paraId="341DEB61">
            <w:pPr>
              <w:spacing w:line="500" w:lineRule="exact"/>
              <w:rPr>
                <w:rFonts w:hint="eastAsia" w:ascii="宋体" w:hAnsi="宋体"/>
                <w:b/>
                <w:sz w:val="24"/>
              </w:rPr>
            </w:pPr>
            <w:r>
              <w:rPr>
                <w:rFonts w:hint="eastAsia" w:ascii="宋体" w:hAnsi="宋体"/>
                <w:sz w:val="24"/>
              </w:rPr>
              <w:t>100000以上</w:t>
            </w:r>
          </w:p>
        </w:tc>
        <w:tc>
          <w:tcPr>
            <w:tcW w:w="1840" w:type="dxa"/>
            <w:noWrap w:val="0"/>
            <w:vAlign w:val="center"/>
          </w:tcPr>
          <w:p w14:paraId="552F0683">
            <w:pPr>
              <w:spacing w:line="500" w:lineRule="exact"/>
              <w:jc w:val="center"/>
              <w:rPr>
                <w:rFonts w:hint="eastAsia" w:ascii="宋体" w:hAnsi="宋体"/>
                <w:b/>
                <w:sz w:val="24"/>
              </w:rPr>
            </w:pPr>
            <w:r>
              <w:rPr>
                <w:rFonts w:hint="eastAsia" w:ascii="宋体" w:hAnsi="宋体"/>
                <w:sz w:val="24"/>
              </w:rPr>
              <w:t>0.01%</w:t>
            </w:r>
          </w:p>
        </w:tc>
        <w:tc>
          <w:tcPr>
            <w:tcW w:w="2100" w:type="dxa"/>
            <w:noWrap w:val="0"/>
            <w:vAlign w:val="center"/>
          </w:tcPr>
          <w:p w14:paraId="3FC78F3F">
            <w:pPr>
              <w:spacing w:line="500" w:lineRule="exact"/>
              <w:jc w:val="center"/>
              <w:rPr>
                <w:rFonts w:hint="eastAsia" w:ascii="宋体" w:hAnsi="宋体"/>
                <w:b/>
                <w:sz w:val="24"/>
              </w:rPr>
            </w:pPr>
            <w:r>
              <w:rPr>
                <w:rFonts w:hint="eastAsia" w:ascii="宋体" w:hAnsi="宋体"/>
                <w:sz w:val="24"/>
              </w:rPr>
              <w:t>0.01%</w:t>
            </w:r>
          </w:p>
        </w:tc>
        <w:tc>
          <w:tcPr>
            <w:tcW w:w="2100" w:type="dxa"/>
            <w:noWrap w:val="0"/>
            <w:vAlign w:val="center"/>
          </w:tcPr>
          <w:p w14:paraId="47D44416">
            <w:pPr>
              <w:pStyle w:val="28"/>
              <w:spacing w:line="500" w:lineRule="exact"/>
              <w:jc w:val="center"/>
              <w:rPr>
                <w:rFonts w:hint="eastAsia"/>
              </w:rPr>
            </w:pPr>
            <w:r>
              <w:rPr>
                <w:rFonts w:hint="eastAsia"/>
              </w:rPr>
              <w:t>0.015%</w:t>
            </w:r>
          </w:p>
        </w:tc>
      </w:tr>
    </w:tbl>
    <w:p w14:paraId="70913043">
      <w:pPr>
        <w:spacing w:line="360" w:lineRule="auto"/>
        <w:ind w:firstLine="361" w:firstLineChars="150"/>
        <w:rPr>
          <w:rFonts w:ascii="宋体" w:hAnsi="宋体" w:cs="宋体"/>
          <w:b/>
          <w:color w:val="000000"/>
          <w:kern w:val="0"/>
          <w:sz w:val="24"/>
        </w:rPr>
      </w:pPr>
      <w:r>
        <w:rPr>
          <w:rFonts w:hint="eastAsia" w:ascii="宋体" w:hAnsi="宋体" w:cs="宋体"/>
          <w:b/>
          <w:color w:val="000000"/>
          <w:kern w:val="0"/>
          <w:sz w:val="24"/>
        </w:rPr>
        <w:t>注</w:t>
      </w:r>
      <w:r>
        <w:rPr>
          <w:rFonts w:ascii="宋体" w:hAnsi="宋体" w:cs="宋体"/>
          <w:b/>
          <w:color w:val="000000"/>
          <w:kern w:val="0"/>
          <w:sz w:val="24"/>
        </w:rPr>
        <w:t>：</w:t>
      </w:r>
      <w:r>
        <w:rPr>
          <w:rFonts w:hint="eastAsia" w:ascii="宋体" w:hAnsi="宋体" w:cs="宋体"/>
          <w:b/>
          <w:color w:val="000000"/>
          <w:kern w:val="0"/>
          <w:sz w:val="24"/>
        </w:rPr>
        <w:t>招标代理服务收费按差额定率累进法计算。</w:t>
      </w:r>
    </w:p>
    <w:p w14:paraId="4D8B3E17">
      <w:pPr>
        <w:spacing w:line="360" w:lineRule="auto"/>
        <w:ind w:firstLine="361" w:firstLineChars="150"/>
        <w:rPr>
          <w:rFonts w:hint="eastAsia"/>
          <w:b/>
          <w:sz w:val="24"/>
        </w:rPr>
      </w:pPr>
      <w:r>
        <w:rPr>
          <w:rFonts w:hint="eastAsia" w:ascii="宋体" w:hAnsi="宋体" w:cs="宋体"/>
          <w:b/>
          <w:kern w:val="0"/>
          <w:sz w:val="24"/>
        </w:rPr>
        <w:t>以货物项目为例：中标金额为1200万元，</w:t>
      </w:r>
      <w:r>
        <w:rPr>
          <w:rFonts w:ascii="宋体" w:hAnsi="宋体" w:cs="宋体"/>
          <w:b/>
          <w:kern w:val="0"/>
          <w:sz w:val="24"/>
        </w:rPr>
        <w:t>计算招标代理服务</w:t>
      </w:r>
      <w:r>
        <w:rPr>
          <w:rFonts w:hint="eastAsia" w:ascii="宋体" w:hAnsi="宋体" w:cs="宋体"/>
          <w:b/>
          <w:kern w:val="0"/>
          <w:sz w:val="24"/>
        </w:rPr>
        <w:t>收费额</w:t>
      </w:r>
      <w:r>
        <w:rPr>
          <w:rFonts w:ascii="宋体" w:hAnsi="宋体" w:cs="宋体"/>
          <w:b/>
          <w:kern w:val="0"/>
          <w:sz w:val="24"/>
        </w:rPr>
        <w:t>如下：</w:t>
      </w:r>
    </w:p>
    <w:p w14:paraId="5D27C9FA">
      <w:pPr>
        <w:spacing w:line="360" w:lineRule="auto"/>
        <w:ind w:firstLine="361" w:firstLineChars="150"/>
        <w:rPr>
          <w:rFonts w:hint="eastAsia" w:ascii="宋体" w:hAnsi="宋体" w:cs="宋体"/>
          <w:b/>
          <w:kern w:val="0"/>
          <w:sz w:val="24"/>
        </w:rPr>
      </w:pPr>
      <w:r>
        <w:rPr>
          <w:rFonts w:hint="eastAsia" w:ascii="宋体" w:hAnsi="宋体" w:cs="宋体"/>
          <w:b/>
          <w:kern w:val="0"/>
          <w:sz w:val="24"/>
        </w:rPr>
        <w:t>100万</w:t>
      </w:r>
      <w:r>
        <w:rPr>
          <w:rFonts w:ascii="宋体" w:hAnsi="宋体" w:cs="宋体"/>
          <w:b/>
          <w:kern w:val="0"/>
          <w:sz w:val="24"/>
        </w:rPr>
        <w:t>元</w:t>
      </w:r>
      <w:r>
        <w:rPr>
          <w:rFonts w:hint="eastAsia" w:ascii="宋体" w:hAnsi="宋体" w:cs="宋体"/>
          <w:b/>
          <w:kern w:val="0"/>
          <w:sz w:val="24"/>
        </w:rPr>
        <w:t>×1.5%</w:t>
      </w:r>
      <w:r>
        <w:rPr>
          <w:rFonts w:ascii="宋体" w:hAnsi="宋体" w:cs="宋体"/>
          <w:b/>
          <w:kern w:val="0"/>
          <w:sz w:val="24"/>
        </w:rPr>
        <w:t>=1.5</w:t>
      </w:r>
      <w:r>
        <w:rPr>
          <w:rFonts w:hint="eastAsia" w:ascii="宋体" w:hAnsi="宋体" w:cs="宋体"/>
          <w:b/>
          <w:kern w:val="0"/>
          <w:sz w:val="24"/>
        </w:rPr>
        <w:t>万</w:t>
      </w:r>
      <w:r>
        <w:rPr>
          <w:rFonts w:ascii="宋体" w:hAnsi="宋体" w:cs="宋体"/>
          <w:b/>
          <w:kern w:val="0"/>
          <w:sz w:val="24"/>
        </w:rPr>
        <w:t>元</w:t>
      </w:r>
    </w:p>
    <w:p w14:paraId="07F37D87">
      <w:pPr>
        <w:spacing w:line="360" w:lineRule="auto"/>
        <w:ind w:firstLine="241" w:firstLineChars="100"/>
        <w:rPr>
          <w:rFonts w:ascii="宋体" w:hAnsi="宋体" w:cs="宋体"/>
          <w:b/>
          <w:kern w:val="0"/>
          <w:sz w:val="24"/>
        </w:rPr>
      </w:pPr>
      <w:r>
        <w:rPr>
          <w:rFonts w:hint="eastAsia" w:ascii="宋体" w:hAnsi="宋体" w:cs="宋体"/>
          <w:b/>
          <w:kern w:val="0"/>
          <w:sz w:val="24"/>
        </w:rPr>
        <w:t>（500-100）万</w:t>
      </w:r>
      <w:r>
        <w:rPr>
          <w:rFonts w:ascii="宋体" w:hAnsi="宋体" w:cs="宋体"/>
          <w:b/>
          <w:kern w:val="0"/>
          <w:sz w:val="24"/>
        </w:rPr>
        <w:t>元</w:t>
      </w:r>
      <w:r>
        <w:rPr>
          <w:rFonts w:hint="eastAsia" w:ascii="宋体" w:hAnsi="宋体" w:cs="宋体"/>
          <w:b/>
          <w:kern w:val="0"/>
          <w:sz w:val="24"/>
        </w:rPr>
        <w:t>×1.1%</w:t>
      </w:r>
      <w:r>
        <w:rPr>
          <w:rFonts w:ascii="宋体" w:hAnsi="宋体" w:cs="宋体"/>
          <w:b/>
          <w:kern w:val="0"/>
          <w:sz w:val="24"/>
        </w:rPr>
        <w:t>=4.4</w:t>
      </w:r>
      <w:r>
        <w:rPr>
          <w:rFonts w:hint="eastAsia" w:ascii="宋体" w:hAnsi="宋体" w:cs="宋体"/>
          <w:b/>
          <w:kern w:val="0"/>
          <w:sz w:val="24"/>
        </w:rPr>
        <w:t>万</w:t>
      </w:r>
      <w:r>
        <w:rPr>
          <w:rFonts w:ascii="宋体" w:hAnsi="宋体" w:cs="宋体"/>
          <w:b/>
          <w:kern w:val="0"/>
          <w:sz w:val="24"/>
        </w:rPr>
        <w:t>元</w:t>
      </w:r>
      <w:r>
        <w:rPr>
          <w:rFonts w:hint="eastAsia" w:ascii="宋体" w:hAnsi="宋体" w:cs="宋体"/>
          <w:b/>
          <w:kern w:val="0"/>
          <w:sz w:val="24"/>
        </w:rPr>
        <w:t xml:space="preserve"> </w:t>
      </w:r>
    </w:p>
    <w:p w14:paraId="46DC1A6F">
      <w:pPr>
        <w:spacing w:line="360" w:lineRule="auto"/>
        <w:ind w:firstLine="361" w:firstLineChars="150"/>
        <w:rPr>
          <w:rFonts w:ascii="宋体" w:hAnsi="宋体" w:cs="宋体"/>
          <w:b/>
          <w:kern w:val="0"/>
          <w:sz w:val="24"/>
        </w:rPr>
      </w:pPr>
      <w:r>
        <w:rPr>
          <w:rFonts w:hint="eastAsia" w:ascii="宋体" w:hAnsi="宋体" w:cs="宋体"/>
          <w:b/>
          <w:kern w:val="0"/>
          <w:sz w:val="24"/>
        </w:rPr>
        <w:t>（1000-500）万</w:t>
      </w:r>
      <w:r>
        <w:rPr>
          <w:rFonts w:ascii="宋体" w:hAnsi="宋体" w:cs="宋体"/>
          <w:b/>
          <w:kern w:val="0"/>
          <w:sz w:val="24"/>
        </w:rPr>
        <w:t>元</w:t>
      </w:r>
      <w:r>
        <w:rPr>
          <w:rFonts w:hint="eastAsia" w:ascii="宋体" w:hAnsi="宋体" w:cs="宋体"/>
          <w:b/>
          <w:kern w:val="0"/>
          <w:sz w:val="24"/>
        </w:rPr>
        <w:t>×0.8%</w:t>
      </w:r>
      <w:r>
        <w:rPr>
          <w:rFonts w:ascii="宋体" w:hAnsi="宋体" w:cs="宋体"/>
          <w:b/>
          <w:kern w:val="0"/>
          <w:sz w:val="24"/>
        </w:rPr>
        <w:t>=4</w:t>
      </w:r>
      <w:r>
        <w:rPr>
          <w:rFonts w:hint="eastAsia" w:ascii="宋体" w:hAnsi="宋体" w:cs="宋体"/>
          <w:b/>
          <w:kern w:val="0"/>
          <w:sz w:val="24"/>
        </w:rPr>
        <w:t>万</w:t>
      </w:r>
      <w:r>
        <w:rPr>
          <w:rFonts w:ascii="宋体" w:hAnsi="宋体" w:cs="宋体"/>
          <w:b/>
          <w:kern w:val="0"/>
          <w:sz w:val="24"/>
        </w:rPr>
        <w:t>元</w:t>
      </w:r>
      <w:r>
        <w:rPr>
          <w:rFonts w:hint="eastAsia" w:ascii="宋体" w:hAnsi="宋体" w:cs="宋体"/>
          <w:b/>
          <w:kern w:val="0"/>
          <w:sz w:val="24"/>
        </w:rPr>
        <w:t xml:space="preserve"> </w:t>
      </w:r>
    </w:p>
    <w:p w14:paraId="5B9541DC">
      <w:pPr>
        <w:spacing w:line="360" w:lineRule="auto"/>
        <w:ind w:firstLine="361" w:firstLineChars="150"/>
        <w:rPr>
          <w:rFonts w:ascii="宋体" w:hAnsi="宋体" w:cs="宋体"/>
          <w:b/>
          <w:kern w:val="0"/>
          <w:sz w:val="24"/>
        </w:rPr>
      </w:pPr>
      <w:r>
        <w:rPr>
          <w:rFonts w:hint="eastAsia" w:ascii="宋体" w:hAnsi="宋体" w:cs="宋体"/>
          <w:b/>
          <w:kern w:val="0"/>
          <w:sz w:val="24"/>
        </w:rPr>
        <w:t>（1200-1000）万</w:t>
      </w:r>
      <w:r>
        <w:rPr>
          <w:rFonts w:ascii="宋体" w:hAnsi="宋体" w:cs="宋体"/>
          <w:b/>
          <w:kern w:val="0"/>
          <w:sz w:val="24"/>
        </w:rPr>
        <w:t>元</w:t>
      </w:r>
      <w:r>
        <w:rPr>
          <w:rFonts w:hint="eastAsia" w:ascii="宋体" w:hAnsi="宋体" w:cs="宋体"/>
          <w:b/>
          <w:kern w:val="0"/>
          <w:sz w:val="24"/>
        </w:rPr>
        <w:t>×0.5%</w:t>
      </w:r>
      <w:r>
        <w:rPr>
          <w:rFonts w:ascii="宋体" w:hAnsi="宋体" w:cs="宋体"/>
          <w:b/>
          <w:kern w:val="0"/>
          <w:sz w:val="24"/>
        </w:rPr>
        <w:t>=1</w:t>
      </w:r>
      <w:r>
        <w:rPr>
          <w:rFonts w:hint="eastAsia" w:ascii="宋体" w:hAnsi="宋体" w:cs="宋体"/>
          <w:b/>
          <w:kern w:val="0"/>
          <w:sz w:val="24"/>
        </w:rPr>
        <w:t>万</w:t>
      </w:r>
      <w:r>
        <w:rPr>
          <w:rFonts w:ascii="宋体" w:hAnsi="宋体" w:cs="宋体"/>
          <w:b/>
          <w:kern w:val="0"/>
          <w:sz w:val="24"/>
        </w:rPr>
        <w:t>元</w:t>
      </w:r>
    </w:p>
    <w:p w14:paraId="47B89607">
      <w:pPr>
        <w:spacing w:line="360" w:lineRule="auto"/>
        <w:ind w:firstLine="482" w:firstLineChars="200"/>
        <w:rPr>
          <w:rFonts w:hint="eastAsia" w:ascii="宋体" w:hAnsi="宋体"/>
          <w:color w:val="000000"/>
          <w:sz w:val="24"/>
        </w:rPr>
      </w:pPr>
      <w:r>
        <w:rPr>
          <w:rFonts w:hint="eastAsia" w:ascii="宋体" w:hAnsi="宋体" w:cs="宋体"/>
          <w:b/>
          <w:kern w:val="0"/>
          <w:sz w:val="24"/>
        </w:rPr>
        <w:t>合</w:t>
      </w:r>
      <w:r>
        <w:rPr>
          <w:rFonts w:ascii="宋体" w:hAnsi="宋体" w:cs="宋体"/>
          <w:b/>
          <w:kern w:val="0"/>
          <w:sz w:val="24"/>
        </w:rPr>
        <w:t>计收费</w:t>
      </w:r>
      <w:r>
        <w:rPr>
          <w:rFonts w:hint="eastAsia" w:ascii="宋体" w:hAnsi="宋体" w:cs="宋体"/>
          <w:b/>
          <w:kern w:val="0"/>
          <w:sz w:val="24"/>
        </w:rPr>
        <w:t>=1.5+4.4+4+1</w:t>
      </w:r>
      <w:r>
        <w:rPr>
          <w:rFonts w:ascii="宋体" w:hAnsi="宋体" w:cs="宋体"/>
          <w:b/>
          <w:kern w:val="0"/>
          <w:sz w:val="24"/>
        </w:rPr>
        <w:t>=</w:t>
      </w:r>
      <w:r>
        <w:rPr>
          <w:rFonts w:hint="eastAsia" w:ascii="宋体" w:hAnsi="宋体" w:cs="宋体"/>
          <w:b/>
          <w:kern w:val="0"/>
          <w:sz w:val="24"/>
        </w:rPr>
        <w:t>10.9万元</w:t>
      </w:r>
    </w:p>
    <w:p w14:paraId="2558E2FC">
      <w:pPr>
        <w:spacing w:line="360" w:lineRule="auto"/>
        <w:jc w:val="center"/>
        <w:rPr>
          <w:rFonts w:ascii="宋体"/>
          <w:color w:val="auto"/>
          <w:sz w:val="24"/>
        </w:rPr>
      </w:pPr>
      <w:r>
        <w:rPr>
          <w:rFonts w:hint="eastAsia" w:ascii="宋体" w:hAnsi="宋体"/>
          <w:b/>
          <w:color w:val="auto"/>
          <w:sz w:val="30"/>
          <w:szCs w:val="30"/>
        </w:rPr>
        <w:t>八．其它事项</w:t>
      </w:r>
    </w:p>
    <w:p w14:paraId="20F8DD88">
      <w:pPr>
        <w:spacing w:line="360" w:lineRule="auto"/>
        <w:ind w:firstLine="480" w:firstLineChars="200"/>
        <w:rPr>
          <w:rFonts w:ascii="宋体"/>
          <w:color w:val="auto"/>
          <w:sz w:val="24"/>
        </w:rPr>
      </w:pPr>
      <w:bookmarkStart w:id="8" w:name="_Toc2724"/>
      <w:r>
        <w:rPr>
          <w:rFonts w:hint="eastAsia" w:ascii="宋体" w:hAnsi="宋体"/>
          <w:color w:val="auto"/>
          <w:sz w:val="24"/>
        </w:rPr>
        <w:t>成交供应商确定后，成交供应商无正当理由拖延或拒签合同的，或未能按照规定的时间提供履约担保，采购人有权取消其成交资格，并按评审顺序重新确定成交供应商，也可以重新开展采购活动。同时报请监督机构予以通报，禁止其进入政府采购市场，并没收其保证金。给采购人造成损失超过磋商保证金额的，还应当对超过部分予以赔偿，并依法承担相应法律责任。</w:t>
      </w:r>
    </w:p>
    <w:bookmarkEnd w:id="8"/>
    <w:p w14:paraId="76022BEA">
      <w:pPr>
        <w:spacing w:line="480" w:lineRule="auto"/>
        <w:ind w:firstLine="2548" w:firstLineChars="846"/>
        <w:outlineLvl w:val="0"/>
        <w:rPr>
          <w:rFonts w:hint="eastAsia" w:ascii="宋体" w:eastAsia="宋体"/>
          <w:b/>
          <w:color w:val="auto"/>
          <w:sz w:val="30"/>
          <w:szCs w:val="30"/>
          <w:lang w:eastAsia="zh-CN"/>
        </w:rPr>
      </w:pPr>
      <w:bookmarkStart w:id="9" w:name="_Toc13437"/>
      <w:bookmarkStart w:id="10" w:name="_Toc24585"/>
      <w:bookmarkStart w:id="11" w:name="_Toc466304787"/>
      <w:r>
        <w:rPr>
          <w:rFonts w:ascii="宋体"/>
          <w:b/>
          <w:color w:val="auto"/>
          <w:sz w:val="30"/>
          <w:szCs w:val="30"/>
        </w:rPr>
        <w:br w:type="page"/>
      </w:r>
      <w:bookmarkStart w:id="12" w:name="_Toc466304786"/>
      <w:bookmarkStart w:id="13" w:name="_Toc32605"/>
      <w:bookmarkStart w:id="14" w:name="_Toc9846"/>
      <w:r>
        <w:rPr>
          <w:rStyle w:val="38"/>
          <w:rFonts w:hint="eastAsia"/>
          <w:color w:val="auto"/>
          <w:sz w:val="32"/>
          <w:szCs w:val="32"/>
        </w:rPr>
        <w:t>第三部分</w:t>
      </w:r>
      <w:r>
        <w:rPr>
          <w:rStyle w:val="38"/>
          <w:color w:val="auto"/>
          <w:sz w:val="32"/>
          <w:szCs w:val="32"/>
        </w:rPr>
        <w:t xml:space="preserve"> </w:t>
      </w:r>
      <w:bookmarkEnd w:id="12"/>
      <w:bookmarkEnd w:id="13"/>
      <w:r>
        <w:rPr>
          <w:rStyle w:val="38"/>
          <w:rFonts w:hint="eastAsia"/>
          <w:color w:val="auto"/>
          <w:sz w:val="32"/>
          <w:szCs w:val="32"/>
        </w:rPr>
        <w:t>磋商内容</w:t>
      </w:r>
      <w:r>
        <w:rPr>
          <w:rStyle w:val="38"/>
          <w:rFonts w:hint="eastAsia"/>
          <w:color w:val="auto"/>
          <w:sz w:val="32"/>
          <w:szCs w:val="32"/>
          <w:lang w:eastAsia="zh-CN"/>
        </w:rPr>
        <w:t>及要求</w:t>
      </w:r>
      <w:bookmarkEnd w:id="14"/>
    </w:p>
    <w:p w14:paraId="7F4F147C">
      <w:pPr>
        <w:spacing w:line="360" w:lineRule="auto"/>
        <w:rPr>
          <w:rFonts w:ascii="宋体" w:hAnsi="宋体"/>
          <w:b/>
          <w:color w:val="auto"/>
          <w:sz w:val="24"/>
          <w:szCs w:val="24"/>
          <w:highlight w:val="none"/>
        </w:rPr>
      </w:pPr>
      <w:r>
        <w:rPr>
          <w:rFonts w:hint="eastAsia" w:ascii="宋体" w:hAnsi="宋体"/>
          <w:b/>
          <w:color w:val="auto"/>
          <w:sz w:val="24"/>
          <w:szCs w:val="24"/>
          <w:highlight w:val="none"/>
        </w:rPr>
        <w:t>一、招标要求</w:t>
      </w:r>
    </w:p>
    <w:p w14:paraId="4CAEFC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color w:val="auto"/>
          <w:sz w:val="24"/>
        </w:rPr>
        <w:t>西安医学院原燃煤锅炉烟囱拆除采购项目</w:t>
      </w:r>
      <w:r>
        <w:rPr>
          <w:rFonts w:hint="eastAsia" w:ascii="宋体" w:hAnsi="宋体" w:eastAsia="宋体" w:cs="宋体"/>
          <w:color w:val="auto"/>
          <w:sz w:val="24"/>
          <w:szCs w:val="24"/>
          <w:highlight w:val="none"/>
        </w:rPr>
        <w:t xml:space="preserve"> </w:t>
      </w:r>
    </w:p>
    <w:p w14:paraId="3F4E6C6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2、工程地点：</w:t>
      </w:r>
      <w:r>
        <w:rPr>
          <w:rFonts w:hint="eastAsia" w:ascii="宋体" w:hAnsi="宋体"/>
          <w:color w:val="auto"/>
          <w:sz w:val="24"/>
        </w:rPr>
        <w:t>西安医学院</w:t>
      </w:r>
      <w:r>
        <w:rPr>
          <w:rFonts w:hint="eastAsia" w:ascii="宋体" w:hAnsi="宋体" w:eastAsia="宋体" w:cs="宋体"/>
          <w:color w:val="auto"/>
          <w:sz w:val="24"/>
          <w:szCs w:val="24"/>
          <w:highlight w:val="none"/>
          <w:lang w:eastAsia="zh-CN"/>
        </w:rPr>
        <w:t>指定地点</w:t>
      </w:r>
    </w:p>
    <w:p w14:paraId="1DB43142">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工期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20日历天</w:t>
      </w:r>
    </w:p>
    <w:p w14:paraId="534EC965">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4、质保期：</w:t>
      </w:r>
      <w:r>
        <w:rPr>
          <w:rFonts w:hint="eastAsia" w:ascii="宋体" w:hAnsi="宋体" w:cs="宋体"/>
          <w:color w:val="auto"/>
          <w:sz w:val="24"/>
          <w:szCs w:val="24"/>
          <w:highlight w:val="none"/>
          <w:lang w:val="en-US" w:eastAsia="zh-CN"/>
        </w:rPr>
        <w:t>2年</w:t>
      </w:r>
    </w:p>
    <w:p w14:paraId="7A0509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、质量要求：合格</w:t>
      </w:r>
    </w:p>
    <w:p w14:paraId="296DE575">
      <w:pPr>
        <w:numPr>
          <w:ilvl w:val="0"/>
          <w:numId w:val="0"/>
        </w:num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技术要求</w:t>
      </w:r>
    </w:p>
    <w:p w14:paraId="1B378096">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1、项目概况</w:t>
      </w:r>
    </w:p>
    <w:p w14:paraId="216CA39D">
      <w:pPr>
        <w:pStyle w:val="72"/>
        <w:spacing w:line="360" w:lineRule="auto"/>
        <w:ind w:firstLine="482"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（1）烟囱概况：</w:t>
      </w:r>
      <w:r>
        <w:rPr>
          <w:rFonts w:hint="eastAsia" w:ascii="宋体" w:hAnsi="宋体" w:eastAsia="宋体" w:cs="宋体"/>
          <w:color w:val="auto"/>
          <w:sz w:val="24"/>
          <w:szCs w:val="24"/>
          <w:highlight w:val="none"/>
          <w:lang w:val="en-US" w:eastAsia="zh-CN"/>
        </w:rPr>
        <w:t>西安医学院未央校区原燃煤锅炉烟囱自2015年煤改气后废弃，近年来在例行巡查中发现烟囱中部有肉眼可见裂缝，经初步测量裂缝长度2米，因大风极端天气较多且周边建（构）筑物多人流量大，需紧急拆除避免造成安全事故。烟囱高度约50m左右，为砖砌结构，外部风化掉皮严重。</w:t>
      </w:r>
    </w:p>
    <w:p w14:paraId="67DCAD80">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工程内容：</w:t>
      </w:r>
      <w:r>
        <w:rPr>
          <w:rFonts w:hint="eastAsia" w:ascii="宋体" w:hAnsi="宋体" w:eastAsia="宋体" w:cs="宋体"/>
          <w:color w:val="auto"/>
          <w:sz w:val="24"/>
          <w:szCs w:val="24"/>
          <w:highlight w:val="none"/>
          <w:lang w:eastAsia="zh-CN"/>
        </w:rPr>
        <w:t>拆除原燃煤锅炉</w:t>
      </w:r>
      <w:r>
        <w:rPr>
          <w:rFonts w:hint="eastAsia" w:ascii="宋体" w:hAnsi="宋体" w:eastAsia="宋体" w:cs="宋体"/>
          <w:color w:val="auto"/>
          <w:sz w:val="24"/>
          <w:szCs w:val="24"/>
          <w:highlight w:val="none"/>
        </w:rPr>
        <w:t>烟囱本体</w:t>
      </w:r>
      <w:r>
        <w:rPr>
          <w:rFonts w:hint="eastAsia" w:ascii="宋体" w:hAnsi="宋体" w:eastAsia="宋体" w:cs="宋体"/>
          <w:color w:val="auto"/>
          <w:sz w:val="24"/>
          <w:szCs w:val="24"/>
          <w:highlight w:val="none"/>
          <w:lang w:eastAsia="zh-CN"/>
        </w:rPr>
        <w:t>（高约</w:t>
      </w:r>
      <w:r>
        <w:rPr>
          <w:rFonts w:hint="eastAsia" w:ascii="宋体" w:hAnsi="宋体" w:eastAsia="宋体" w:cs="宋体"/>
          <w:color w:val="auto"/>
          <w:sz w:val="24"/>
          <w:szCs w:val="24"/>
          <w:highlight w:val="none"/>
          <w:lang w:val="en-US" w:eastAsia="zh-CN"/>
        </w:rPr>
        <w:t>50米</w:t>
      </w:r>
      <w:r>
        <w:rPr>
          <w:rFonts w:hint="eastAsia" w:ascii="宋体" w:hAnsi="宋体" w:eastAsia="宋体" w:cs="宋体"/>
          <w:color w:val="auto"/>
          <w:sz w:val="24"/>
          <w:szCs w:val="24"/>
          <w:highlight w:val="none"/>
          <w:lang w:eastAsia="zh-CN"/>
        </w:rPr>
        <w:t>），附属烟道，周边建（构）筑物</w:t>
      </w:r>
      <w:r>
        <w:rPr>
          <w:rFonts w:hint="eastAsia" w:ascii="宋体" w:hAnsi="宋体" w:eastAsia="宋体" w:cs="宋体"/>
          <w:color w:val="auto"/>
          <w:sz w:val="24"/>
          <w:szCs w:val="24"/>
          <w:highlight w:val="none"/>
          <w:lang w:val="en-US" w:eastAsia="zh-CN"/>
        </w:rPr>
        <w:t>2处</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主要包括</w:t>
      </w:r>
      <w:r>
        <w:rPr>
          <w:rFonts w:hint="eastAsia" w:ascii="宋体" w:hAnsi="宋体" w:eastAsia="宋体" w:cs="宋体"/>
          <w:color w:val="auto"/>
          <w:sz w:val="24"/>
          <w:szCs w:val="24"/>
          <w:highlight w:val="none"/>
        </w:rPr>
        <w:t>基础拆除、拆除物料清理与运输、</w:t>
      </w:r>
      <w:r>
        <w:rPr>
          <w:rFonts w:hint="eastAsia" w:ascii="宋体" w:hAnsi="宋体" w:eastAsia="宋体" w:cs="宋体"/>
          <w:color w:val="auto"/>
          <w:sz w:val="24"/>
          <w:szCs w:val="24"/>
          <w:highlight w:val="none"/>
          <w:lang w:eastAsia="zh-CN"/>
        </w:rPr>
        <w:t>基础拆除后的填补坑槽场地</w:t>
      </w:r>
      <w:r>
        <w:rPr>
          <w:rFonts w:hint="eastAsia" w:ascii="宋体" w:hAnsi="宋体" w:cs="宋体"/>
          <w:color w:val="auto"/>
          <w:sz w:val="24"/>
          <w:szCs w:val="24"/>
          <w:highlight w:val="none"/>
          <w:lang w:val="en-US" w:eastAsia="zh-CN"/>
        </w:rPr>
        <w:t>及部分场地</w:t>
      </w:r>
      <w:r>
        <w:rPr>
          <w:rFonts w:hint="eastAsia" w:ascii="宋体" w:hAnsi="宋体" w:eastAsia="宋体" w:cs="宋体"/>
          <w:color w:val="auto"/>
          <w:sz w:val="24"/>
          <w:szCs w:val="24"/>
          <w:highlight w:val="none"/>
          <w:lang w:eastAsia="zh-CN"/>
        </w:rPr>
        <w:t>硬化等</w:t>
      </w:r>
      <w:r>
        <w:rPr>
          <w:rFonts w:hint="eastAsia" w:ascii="宋体" w:hAnsi="宋体" w:eastAsia="宋体" w:cs="宋体"/>
          <w:color w:val="auto"/>
          <w:sz w:val="24"/>
          <w:szCs w:val="24"/>
          <w:highlight w:val="none"/>
        </w:rPr>
        <w:t>。</w:t>
      </w:r>
    </w:p>
    <w:p w14:paraId="46128966">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手续办理：</w:t>
      </w:r>
      <w:r>
        <w:rPr>
          <w:rFonts w:hint="eastAsia" w:ascii="宋体" w:hAnsi="宋体" w:eastAsia="宋体" w:cs="宋体"/>
          <w:color w:val="auto"/>
          <w:sz w:val="24"/>
          <w:szCs w:val="24"/>
          <w:highlight w:val="none"/>
          <w:lang w:eastAsia="zh-CN"/>
        </w:rPr>
        <w:t>该烟囱周边环境复杂，临近市政铁塔、高铁沿线</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如涉及施工手续办理，</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办理铁路局工务段临近营业线施工许可、市政设施保护审批、废弃物运输许可等拆除烟囱所必须的手续。</w:t>
      </w:r>
    </w:p>
    <w:p w14:paraId="55838F5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2、技术标准与规范</w:t>
      </w:r>
    </w:p>
    <w:p w14:paraId="5524D8C3">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基础条件</w:t>
      </w:r>
    </w:p>
    <w:p w14:paraId="6E19D2C4">
      <w:pPr>
        <w:pStyle w:val="79"/>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拆除方法需符合《建筑拆除工程安全技术规范》（JGJ147）及《建筑施工高处作业安全技术规范》（JGJ80）要求。施工设备（如切割机、吊车、液压顶升装置）需满足国家标准，并定期进行安全性能检查。</w:t>
      </w:r>
    </w:p>
    <w:p w14:paraId="663F453B">
      <w:pPr>
        <w:pStyle w:val="79"/>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工程的施工过程和成果必须符合国家有关工程建设标准强制性条文和国家或有关部门关于工程施工方面现行的标准、规范、规程、定额、办法、示例，以及陕西省关于工程施工方面的文件、规定，同时满足中华人民共和国住建部发布的《工程建设标准强制性条文》的规定。</w:t>
      </w:r>
      <w:r>
        <w:rPr>
          <w:rFonts w:hint="eastAsia" w:ascii="宋体" w:hAnsi="宋体" w:cs="宋体"/>
          <w:color w:val="auto"/>
          <w:kern w:val="2"/>
          <w:sz w:val="24"/>
          <w:szCs w:val="24"/>
          <w:highlight w:val="none"/>
          <w:lang w:val="en-US" w:eastAsia="zh-CN" w:bidi="ar-SA"/>
        </w:rPr>
        <w:t>施工过程</w:t>
      </w:r>
      <w:r>
        <w:rPr>
          <w:rFonts w:hint="eastAsia" w:ascii="宋体" w:hAnsi="宋体" w:eastAsia="宋体" w:cs="宋体"/>
          <w:color w:val="auto"/>
          <w:kern w:val="2"/>
          <w:sz w:val="24"/>
          <w:szCs w:val="24"/>
          <w:highlight w:val="none"/>
          <w:lang w:val="en-US" w:eastAsia="zh-CN" w:bidi="ar-SA"/>
        </w:rPr>
        <w:t>符合西安市建筑工地创卫达标条件和环卫部门条例，安全生产、扬尘防治、文明施工、无伤亡事故，拆除至黄土裸露，拆除完毕建筑物干净，场地平整；如果国家或有关部门颁布了新的技术部分准或规范，则承包人应采用新的标准或规范进行施工。</w:t>
      </w:r>
    </w:p>
    <w:p w14:paraId="637FBDAD">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拆除方法：</w:t>
      </w:r>
    </w:p>
    <w:p w14:paraId="5B83C01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禁止爆破法，优先采用机械拆除与人工配合方式。</w:t>
      </w:r>
    </w:p>
    <w:p w14:paraId="01392069">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安全措施：</w:t>
      </w:r>
    </w:p>
    <w:p w14:paraId="2A5C940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设置防护网，防止坠物。</w:t>
      </w:r>
    </w:p>
    <w:p w14:paraId="4D3FA67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作业区周边设置警戒线，夜间施工需配备照明及警示灯。</w:t>
      </w:r>
    </w:p>
    <w:p w14:paraId="111370F4">
      <w:pPr>
        <w:pStyle w:val="79"/>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施工过程中必须做好安全防护工作，确保既有建（构）筑物及地</w:t>
      </w:r>
      <w:r>
        <w:rPr>
          <w:rFonts w:hint="eastAsia" w:ascii="宋体" w:hAnsi="宋体" w:cs="宋体"/>
          <w:color w:val="auto"/>
          <w:kern w:val="2"/>
          <w:sz w:val="24"/>
          <w:szCs w:val="24"/>
          <w:highlight w:val="none"/>
          <w:lang w:val="en-US" w:eastAsia="zh-CN" w:bidi="ar-SA"/>
        </w:rPr>
        <w:t>（上）</w:t>
      </w:r>
      <w:r>
        <w:rPr>
          <w:rFonts w:hint="eastAsia" w:ascii="宋体" w:hAnsi="宋体" w:eastAsia="宋体" w:cs="宋体"/>
          <w:color w:val="auto"/>
          <w:kern w:val="2"/>
          <w:sz w:val="24"/>
          <w:szCs w:val="24"/>
          <w:highlight w:val="none"/>
          <w:lang w:val="en-US" w:eastAsia="zh-CN" w:bidi="ar-SA"/>
        </w:rPr>
        <w:t>下管线的安全，凡施工过程中因施工单位造成的破坏，一律由施工单位负责。</w:t>
      </w:r>
    </w:p>
    <w:p w14:paraId="05B67C4F">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环保要求：</w:t>
      </w:r>
    </w:p>
    <w:p w14:paraId="2F3388B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控制粉尘排放。</w:t>
      </w:r>
    </w:p>
    <w:p w14:paraId="5202417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噪声控制：昼间≤70dB，夜间≤55dB。</w:t>
      </w:r>
    </w:p>
    <w:p w14:paraId="08CCFF68">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（5）其它</w:t>
      </w:r>
    </w:p>
    <w:p w14:paraId="50DC7C11">
      <w:pPr>
        <w:pStyle w:val="72"/>
        <w:numPr>
          <w:ilvl w:val="0"/>
          <w:numId w:val="0"/>
        </w:numPr>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应先到工地踏勘以充分了解工地位置、地质情况、进出场道路、拆迁干扰、储存空间、运输能力、装卸限制、行车干扰及任何其它足以影响承包价格的情况，了解施工规范、标准以及施工现场实际等情况，并应考虑现有人、材、机市场水平和供应、投标风险、不利的施工因素等，任何因忽视或误解工地情况而导致的索赔或工期延长申请将不获批准。</w:t>
      </w:r>
    </w:p>
    <w:p w14:paraId="6493C61E">
      <w:pPr>
        <w:numPr>
          <w:ilvl w:val="0"/>
          <w:numId w:val="0"/>
        </w:numPr>
        <w:spacing w:line="360" w:lineRule="auto"/>
        <w:ind w:leftChars="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3、工程量清单</w:t>
      </w:r>
    </w:p>
    <w:tbl>
      <w:tblPr>
        <w:tblStyle w:val="30"/>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83"/>
        <w:gridCol w:w="2289"/>
        <w:gridCol w:w="5687"/>
      </w:tblGrid>
      <w:tr w14:paraId="6B0A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3" w:hRule="atLeast"/>
        </w:trPr>
        <w:tc>
          <w:tcPr>
            <w:tcW w:w="1083" w:type="dxa"/>
            <w:shd w:val="clear" w:color="auto" w:fill="auto"/>
            <w:vAlign w:val="center"/>
          </w:tcPr>
          <w:p w14:paraId="4983A43A">
            <w:pPr>
              <w:pStyle w:val="28"/>
              <w:keepNext w:val="0"/>
              <w:keepLines w:val="0"/>
              <w:widowControl/>
              <w:suppressLineNumbers w:val="0"/>
              <w:kinsoku/>
              <w:wordWrap/>
              <w:overflowPunct/>
              <w:jc w:val="center"/>
            </w:pPr>
            <w:r>
              <w:rPr>
                <w:b/>
                <w:bCs/>
                <w:color w:val="000000"/>
                <w:sz w:val="24"/>
                <w:szCs w:val="24"/>
              </w:rPr>
              <w:t>序号</w:t>
            </w:r>
          </w:p>
        </w:tc>
        <w:tc>
          <w:tcPr>
            <w:tcW w:w="2289" w:type="dxa"/>
            <w:shd w:val="clear" w:color="auto" w:fill="auto"/>
            <w:vAlign w:val="center"/>
          </w:tcPr>
          <w:p w14:paraId="2FF92F8E">
            <w:pPr>
              <w:pStyle w:val="28"/>
              <w:keepNext w:val="0"/>
              <w:keepLines w:val="0"/>
              <w:widowControl/>
              <w:suppressLineNumbers w:val="0"/>
              <w:kinsoku/>
              <w:wordWrap/>
              <w:overflowPunct/>
              <w:jc w:val="center"/>
            </w:pPr>
            <w:r>
              <w:rPr>
                <w:b/>
                <w:bCs/>
                <w:color w:val="000000"/>
                <w:sz w:val="24"/>
                <w:szCs w:val="24"/>
              </w:rPr>
              <w:t>名称</w:t>
            </w:r>
          </w:p>
        </w:tc>
        <w:tc>
          <w:tcPr>
            <w:tcW w:w="5687" w:type="dxa"/>
            <w:shd w:val="clear" w:color="auto" w:fill="auto"/>
            <w:vAlign w:val="center"/>
          </w:tcPr>
          <w:p w14:paraId="03E36641">
            <w:pPr>
              <w:pStyle w:val="28"/>
              <w:keepNext w:val="0"/>
              <w:keepLines w:val="0"/>
              <w:widowControl/>
              <w:suppressLineNumbers w:val="0"/>
              <w:kinsoku/>
              <w:wordWrap/>
              <w:overflowPunct/>
              <w:jc w:val="center"/>
            </w:pPr>
            <w:r>
              <w:rPr>
                <w:b/>
                <w:bCs/>
                <w:color w:val="000000"/>
                <w:sz w:val="24"/>
                <w:szCs w:val="24"/>
              </w:rPr>
              <w:t>摘要</w:t>
            </w:r>
          </w:p>
        </w:tc>
      </w:tr>
      <w:tr w14:paraId="776D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3" w:hRule="atLeast"/>
        </w:trPr>
        <w:tc>
          <w:tcPr>
            <w:tcW w:w="1083" w:type="dxa"/>
            <w:shd w:val="clear" w:color="auto" w:fill="auto"/>
            <w:vAlign w:val="center"/>
          </w:tcPr>
          <w:p w14:paraId="7B0D7DDA">
            <w:pPr>
              <w:pStyle w:val="28"/>
              <w:keepNext w:val="0"/>
              <w:keepLines w:val="0"/>
              <w:widowControl/>
              <w:suppressLineNumbers w:val="0"/>
              <w:kinsoku/>
              <w:wordWrap/>
              <w:overflowPunct/>
              <w:jc w:val="center"/>
            </w:pPr>
            <w:r>
              <w:rPr>
                <w:color w:val="000000"/>
                <w:sz w:val="24"/>
                <w:szCs w:val="24"/>
              </w:rPr>
              <w:t>1</w:t>
            </w:r>
          </w:p>
        </w:tc>
        <w:tc>
          <w:tcPr>
            <w:tcW w:w="2289" w:type="dxa"/>
            <w:shd w:val="clear" w:color="auto" w:fill="auto"/>
            <w:vAlign w:val="center"/>
          </w:tcPr>
          <w:p w14:paraId="5E4F5A80">
            <w:pPr>
              <w:pStyle w:val="28"/>
              <w:keepNext w:val="0"/>
              <w:keepLines w:val="0"/>
              <w:widowControl/>
              <w:suppressLineNumbers w:val="0"/>
              <w:kinsoku/>
              <w:wordWrap/>
              <w:overflowPunct/>
              <w:jc w:val="center"/>
            </w:pPr>
            <w:r>
              <w:rPr>
                <w:color w:val="000000"/>
                <w:sz w:val="24"/>
                <w:szCs w:val="24"/>
              </w:rPr>
              <w:t>安全网</w:t>
            </w:r>
          </w:p>
        </w:tc>
        <w:tc>
          <w:tcPr>
            <w:tcW w:w="5687" w:type="dxa"/>
            <w:shd w:val="clear" w:color="auto" w:fill="auto"/>
            <w:vAlign w:val="center"/>
          </w:tcPr>
          <w:p w14:paraId="616330FD">
            <w:pPr>
              <w:pStyle w:val="28"/>
              <w:keepNext w:val="0"/>
              <w:keepLines w:val="0"/>
              <w:widowControl/>
              <w:suppressLineNumbers w:val="0"/>
              <w:kinsoku/>
              <w:wordWrap/>
              <w:overflowPunct/>
              <w:jc w:val="center"/>
            </w:pPr>
            <w:r>
              <w:rPr>
                <w:color w:val="000000"/>
                <w:sz w:val="24"/>
                <w:szCs w:val="24"/>
              </w:rPr>
              <w:t>烟囱周围安全网搭建、拆除</w:t>
            </w:r>
          </w:p>
        </w:tc>
      </w:tr>
      <w:tr w14:paraId="3158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rPr>
        <w:tc>
          <w:tcPr>
            <w:tcW w:w="1083" w:type="dxa"/>
            <w:shd w:val="clear" w:color="auto" w:fill="auto"/>
            <w:vAlign w:val="center"/>
          </w:tcPr>
          <w:p w14:paraId="3CC8B4B3">
            <w:pPr>
              <w:pStyle w:val="28"/>
              <w:keepNext w:val="0"/>
              <w:keepLines w:val="0"/>
              <w:widowControl/>
              <w:suppressLineNumbers w:val="0"/>
              <w:kinsoku/>
              <w:wordWrap/>
              <w:overflowPunct/>
              <w:jc w:val="center"/>
            </w:pPr>
            <w:r>
              <w:rPr>
                <w:color w:val="000000"/>
                <w:sz w:val="24"/>
                <w:szCs w:val="24"/>
              </w:rPr>
              <w:t>2</w:t>
            </w:r>
          </w:p>
        </w:tc>
        <w:tc>
          <w:tcPr>
            <w:tcW w:w="2289" w:type="dxa"/>
            <w:shd w:val="clear" w:color="auto" w:fill="auto"/>
            <w:vAlign w:val="center"/>
          </w:tcPr>
          <w:p w14:paraId="3F9EA6B9">
            <w:pPr>
              <w:pStyle w:val="28"/>
              <w:keepNext w:val="0"/>
              <w:keepLines w:val="0"/>
              <w:widowControl/>
              <w:suppressLineNumbers w:val="0"/>
              <w:kinsoku/>
              <w:wordWrap/>
              <w:overflowPunct/>
              <w:jc w:val="center"/>
            </w:pPr>
            <w:r>
              <w:rPr>
                <w:color w:val="000000"/>
                <w:sz w:val="24"/>
                <w:szCs w:val="24"/>
              </w:rPr>
              <w:t>脚手架</w:t>
            </w:r>
          </w:p>
        </w:tc>
        <w:tc>
          <w:tcPr>
            <w:tcW w:w="5687" w:type="dxa"/>
            <w:shd w:val="clear" w:color="auto" w:fill="auto"/>
            <w:vAlign w:val="center"/>
          </w:tcPr>
          <w:p w14:paraId="4ACBE37A">
            <w:pPr>
              <w:pStyle w:val="28"/>
              <w:keepNext w:val="0"/>
              <w:keepLines w:val="0"/>
              <w:widowControl/>
              <w:suppressLineNumbers w:val="0"/>
              <w:kinsoku/>
              <w:wordWrap/>
              <w:overflowPunct/>
              <w:jc w:val="center"/>
            </w:pPr>
            <w:r>
              <w:rPr>
                <w:color w:val="000000"/>
                <w:sz w:val="24"/>
                <w:szCs w:val="24"/>
              </w:rPr>
              <w:t>烟囱外围脚手架搭建、拆除</w:t>
            </w:r>
          </w:p>
        </w:tc>
      </w:tr>
      <w:tr w14:paraId="3A4B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3" w:hRule="atLeast"/>
        </w:trPr>
        <w:tc>
          <w:tcPr>
            <w:tcW w:w="1083" w:type="dxa"/>
            <w:shd w:val="clear" w:color="auto" w:fill="auto"/>
            <w:vAlign w:val="center"/>
          </w:tcPr>
          <w:p w14:paraId="398CA9A1">
            <w:pPr>
              <w:pStyle w:val="28"/>
              <w:keepNext w:val="0"/>
              <w:keepLines w:val="0"/>
              <w:widowControl/>
              <w:suppressLineNumbers w:val="0"/>
              <w:kinsoku/>
              <w:wordWrap/>
              <w:overflowPunct/>
              <w:jc w:val="center"/>
            </w:pPr>
            <w:r>
              <w:rPr>
                <w:color w:val="000000"/>
                <w:sz w:val="24"/>
                <w:szCs w:val="24"/>
              </w:rPr>
              <w:t>3</w:t>
            </w:r>
          </w:p>
        </w:tc>
        <w:tc>
          <w:tcPr>
            <w:tcW w:w="2289" w:type="dxa"/>
            <w:shd w:val="clear" w:color="auto" w:fill="auto"/>
            <w:vAlign w:val="center"/>
          </w:tcPr>
          <w:p w14:paraId="3135676F">
            <w:pPr>
              <w:pStyle w:val="28"/>
              <w:keepNext w:val="0"/>
              <w:keepLines w:val="0"/>
              <w:widowControl/>
              <w:suppressLineNumbers w:val="0"/>
              <w:kinsoku/>
              <w:wordWrap/>
              <w:overflowPunct/>
              <w:jc w:val="center"/>
            </w:pPr>
            <w:r>
              <w:rPr>
                <w:color w:val="000000"/>
                <w:sz w:val="24"/>
                <w:szCs w:val="24"/>
              </w:rPr>
              <w:t>烟囱拆除</w:t>
            </w:r>
          </w:p>
        </w:tc>
        <w:tc>
          <w:tcPr>
            <w:tcW w:w="5687" w:type="dxa"/>
            <w:shd w:val="clear" w:color="auto" w:fill="auto"/>
            <w:vAlign w:val="center"/>
          </w:tcPr>
          <w:p w14:paraId="1E666C72">
            <w:pPr>
              <w:pStyle w:val="28"/>
              <w:keepNext w:val="0"/>
              <w:keepLines w:val="0"/>
              <w:widowControl/>
              <w:suppressLineNumbers w:val="0"/>
              <w:kinsoku/>
              <w:wordWrap/>
              <w:overflowPunct/>
              <w:jc w:val="center"/>
            </w:pPr>
            <w:r>
              <w:rPr>
                <w:color w:val="000000"/>
                <w:sz w:val="24"/>
                <w:szCs w:val="24"/>
              </w:rPr>
              <w:t>50 米烟囱</w:t>
            </w:r>
            <w:r>
              <w:rPr>
                <w:rFonts w:hint="eastAsia"/>
                <w:color w:val="000000"/>
                <w:sz w:val="24"/>
                <w:szCs w:val="24"/>
                <w:lang w:eastAsia="zh-CN"/>
              </w:rPr>
              <w:t>及附属设施</w:t>
            </w:r>
            <w:r>
              <w:rPr>
                <w:color w:val="000000"/>
                <w:sz w:val="24"/>
                <w:szCs w:val="24"/>
              </w:rPr>
              <w:t>拆除，人工费、辅材费</w:t>
            </w:r>
          </w:p>
        </w:tc>
      </w:tr>
      <w:tr w14:paraId="46DF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7" w:hRule="atLeast"/>
        </w:trPr>
        <w:tc>
          <w:tcPr>
            <w:tcW w:w="1083" w:type="dxa"/>
            <w:shd w:val="clear" w:color="auto" w:fill="auto"/>
            <w:vAlign w:val="center"/>
          </w:tcPr>
          <w:p w14:paraId="13E952FD">
            <w:pPr>
              <w:pStyle w:val="28"/>
              <w:keepNext w:val="0"/>
              <w:keepLines w:val="0"/>
              <w:widowControl/>
              <w:suppressLineNumbers w:val="0"/>
              <w:kinsoku/>
              <w:wordWrap/>
              <w:overflowPunct/>
              <w:jc w:val="center"/>
            </w:pPr>
            <w:r>
              <w:rPr>
                <w:color w:val="000000"/>
                <w:sz w:val="24"/>
                <w:szCs w:val="24"/>
              </w:rPr>
              <w:t>4</w:t>
            </w:r>
          </w:p>
        </w:tc>
        <w:tc>
          <w:tcPr>
            <w:tcW w:w="2289" w:type="dxa"/>
            <w:shd w:val="clear" w:color="auto" w:fill="auto"/>
            <w:vAlign w:val="center"/>
          </w:tcPr>
          <w:p w14:paraId="52E79E36">
            <w:pPr>
              <w:pStyle w:val="28"/>
              <w:keepNext w:val="0"/>
              <w:keepLines w:val="0"/>
              <w:widowControl/>
              <w:suppressLineNumbers w:val="0"/>
              <w:kinsoku/>
              <w:wordWrap/>
              <w:overflowPunct/>
              <w:jc w:val="center"/>
            </w:pPr>
            <w:r>
              <w:rPr>
                <w:color w:val="000000"/>
                <w:sz w:val="24"/>
                <w:szCs w:val="24"/>
              </w:rPr>
              <w:t>垃圾清运</w:t>
            </w:r>
          </w:p>
        </w:tc>
        <w:tc>
          <w:tcPr>
            <w:tcW w:w="5687" w:type="dxa"/>
            <w:shd w:val="clear" w:color="auto" w:fill="auto"/>
            <w:vAlign w:val="center"/>
          </w:tcPr>
          <w:p w14:paraId="10399CE9">
            <w:pPr>
              <w:pStyle w:val="28"/>
              <w:keepNext w:val="0"/>
              <w:keepLines w:val="0"/>
              <w:widowControl/>
              <w:suppressLineNumbers w:val="0"/>
              <w:kinsoku/>
              <w:wordWrap/>
              <w:overflowPunct/>
              <w:jc w:val="center"/>
            </w:pPr>
            <w:r>
              <w:rPr>
                <w:color w:val="000000"/>
                <w:sz w:val="24"/>
                <w:szCs w:val="24"/>
              </w:rPr>
              <w:t>烟囱拆除垃圾清运</w:t>
            </w:r>
          </w:p>
        </w:tc>
      </w:tr>
      <w:tr w14:paraId="2CDF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2" w:hRule="atLeast"/>
        </w:trPr>
        <w:tc>
          <w:tcPr>
            <w:tcW w:w="1083" w:type="dxa"/>
            <w:shd w:val="clear" w:color="auto" w:fill="auto"/>
            <w:vAlign w:val="center"/>
          </w:tcPr>
          <w:p w14:paraId="6A58AAFA">
            <w:pPr>
              <w:pStyle w:val="28"/>
              <w:keepNext w:val="0"/>
              <w:keepLines w:val="0"/>
              <w:widowControl/>
              <w:suppressLineNumbers w:val="0"/>
              <w:kinsoku/>
              <w:wordWrap/>
              <w:overflowPunct/>
              <w:jc w:val="center"/>
            </w:pPr>
            <w:r>
              <w:rPr>
                <w:color w:val="000000"/>
                <w:sz w:val="24"/>
                <w:szCs w:val="24"/>
              </w:rPr>
              <w:t>5</w:t>
            </w:r>
          </w:p>
        </w:tc>
        <w:tc>
          <w:tcPr>
            <w:tcW w:w="2289" w:type="dxa"/>
            <w:shd w:val="clear" w:color="auto" w:fill="auto"/>
            <w:vAlign w:val="center"/>
          </w:tcPr>
          <w:p w14:paraId="629AF76F">
            <w:pPr>
              <w:pStyle w:val="28"/>
              <w:keepNext w:val="0"/>
              <w:keepLines w:val="0"/>
              <w:widowControl/>
              <w:suppressLineNumbers w:val="0"/>
              <w:kinsoku/>
              <w:wordWrap/>
              <w:overflowPunct/>
              <w:jc w:val="center"/>
            </w:pPr>
            <w:r>
              <w:rPr>
                <w:color w:val="000000"/>
                <w:sz w:val="24"/>
                <w:szCs w:val="24"/>
              </w:rPr>
              <w:t>人员保险费</w:t>
            </w:r>
          </w:p>
        </w:tc>
        <w:tc>
          <w:tcPr>
            <w:tcW w:w="5687" w:type="dxa"/>
            <w:shd w:val="clear" w:color="auto" w:fill="auto"/>
            <w:vAlign w:val="center"/>
          </w:tcPr>
          <w:p w14:paraId="00608DD1">
            <w:pPr>
              <w:pStyle w:val="28"/>
              <w:keepNext w:val="0"/>
              <w:keepLines w:val="0"/>
              <w:widowControl/>
              <w:suppressLineNumbers w:val="0"/>
              <w:kinsoku/>
              <w:wordWrap/>
              <w:overflowPunct/>
              <w:jc w:val="center"/>
            </w:pPr>
            <w:r>
              <w:rPr>
                <w:color w:val="000000"/>
                <w:sz w:val="24"/>
                <w:szCs w:val="24"/>
              </w:rPr>
              <w:t>高空作业</w:t>
            </w:r>
          </w:p>
        </w:tc>
      </w:tr>
      <w:tr w14:paraId="1C7D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2" w:hRule="atLeast"/>
        </w:trPr>
        <w:tc>
          <w:tcPr>
            <w:tcW w:w="1083" w:type="dxa"/>
            <w:shd w:val="clear" w:color="auto" w:fill="auto"/>
            <w:vAlign w:val="center"/>
          </w:tcPr>
          <w:p w14:paraId="0F09E7E8">
            <w:pPr>
              <w:pStyle w:val="28"/>
              <w:keepNext w:val="0"/>
              <w:keepLines w:val="0"/>
              <w:widowControl/>
              <w:suppressLineNumbers w:val="0"/>
              <w:kinsoku/>
              <w:wordWrap/>
              <w:overflowPunct/>
              <w:jc w:val="center"/>
            </w:pPr>
            <w:r>
              <w:rPr>
                <w:color w:val="000000"/>
                <w:sz w:val="24"/>
                <w:szCs w:val="24"/>
              </w:rPr>
              <w:t>6</w:t>
            </w:r>
          </w:p>
        </w:tc>
        <w:tc>
          <w:tcPr>
            <w:tcW w:w="2289" w:type="dxa"/>
            <w:shd w:val="clear" w:color="auto" w:fill="auto"/>
            <w:vAlign w:val="center"/>
          </w:tcPr>
          <w:p w14:paraId="7E2CA248">
            <w:pPr>
              <w:pStyle w:val="28"/>
              <w:keepNext w:val="0"/>
              <w:keepLines w:val="0"/>
              <w:widowControl/>
              <w:suppressLineNumbers w:val="0"/>
              <w:kinsoku/>
              <w:wordWrap/>
              <w:overflowPunct/>
              <w:jc w:val="center"/>
            </w:pPr>
            <w:r>
              <w:rPr>
                <w:color w:val="000000"/>
                <w:sz w:val="24"/>
                <w:szCs w:val="24"/>
              </w:rPr>
              <w:t>机械费</w:t>
            </w:r>
          </w:p>
        </w:tc>
        <w:tc>
          <w:tcPr>
            <w:tcW w:w="5687" w:type="dxa"/>
            <w:shd w:val="clear" w:color="auto" w:fill="auto"/>
            <w:vAlign w:val="center"/>
          </w:tcPr>
          <w:p w14:paraId="5C84D1DB">
            <w:pPr>
              <w:pStyle w:val="28"/>
              <w:keepNext w:val="0"/>
              <w:keepLines w:val="0"/>
              <w:widowControl/>
              <w:suppressLineNumbers w:val="0"/>
              <w:kinsoku/>
              <w:wordWrap/>
              <w:overflowPunct/>
              <w:jc w:val="center"/>
            </w:pPr>
            <w:r>
              <w:rPr>
                <w:color w:val="000000"/>
                <w:sz w:val="24"/>
                <w:szCs w:val="24"/>
              </w:rPr>
              <w:t> </w:t>
            </w:r>
          </w:p>
        </w:tc>
      </w:tr>
      <w:tr w14:paraId="05F3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083" w:type="dxa"/>
            <w:shd w:val="clear" w:color="auto" w:fill="auto"/>
            <w:vAlign w:val="center"/>
          </w:tcPr>
          <w:p w14:paraId="7B16B65B">
            <w:pPr>
              <w:pStyle w:val="28"/>
              <w:keepNext w:val="0"/>
              <w:keepLines w:val="0"/>
              <w:widowControl/>
              <w:suppressLineNumbers w:val="0"/>
              <w:kinsoku/>
              <w:wordWrap/>
              <w:overflowPunct/>
              <w:jc w:val="center"/>
              <w:rPr>
                <w:rFonts w:hint="eastAsia" w:eastAsia="宋体"/>
                <w:color w:val="000000"/>
                <w:sz w:val="24"/>
                <w:szCs w:val="24"/>
                <w:lang w:val="en-US" w:eastAsia="zh-CN"/>
              </w:rPr>
            </w:pPr>
            <w:r>
              <w:rPr>
                <w:rFonts w:hint="eastAsia"/>
                <w:color w:val="000000"/>
                <w:sz w:val="24"/>
                <w:szCs w:val="24"/>
                <w:lang w:val="en-US" w:eastAsia="zh-CN"/>
              </w:rPr>
              <w:t>7</w:t>
            </w:r>
          </w:p>
        </w:tc>
        <w:tc>
          <w:tcPr>
            <w:tcW w:w="2289" w:type="dxa"/>
            <w:shd w:val="clear" w:color="auto" w:fill="auto"/>
            <w:vAlign w:val="center"/>
          </w:tcPr>
          <w:p w14:paraId="5B49B4EE">
            <w:pPr>
              <w:pStyle w:val="28"/>
              <w:keepNext w:val="0"/>
              <w:keepLines w:val="0"/>
              <w:widowControl/>
              <w:suppressLineNumbers w:val="0"/>
              <w:kinsoku/>
              <w:wordWrap/>
              <w:overflowPunct/>
              <w:jc w:val="center"/>
              <w:rPr>
                <w:rFonts w:hint="eastAsia" w:eastAsia="宋体"/>
                <w:color w:val="000000"/>
                <w:sz w:val="24"/>
                <w:szCs w:val="24"/>
                <w:lang w:eastAsia="zh-CN"/>
              </w:rPr>
            </w:pPr>
            <w:r>
              <w:rPr>
                <w:rFonts w:hint="eastAsia"/>
                <w:color w:val="000000"/>
                <w:sz w:val="24"/>
                <w:szCs w:val="24"/>
                <w:lang w:eastAsia="zh-CN"/>
              </w:rPr>
              <w:t>场地硬化恢复</w:t>
            </w:r>
          </w:p>
        </w:tc>
        <w:tc>
          <w:tcPr>
            <w:tcW w:w="5687" w:type="dxa"/>
            <w:shd w:val="clear" w:color="auto" w:fill="auto"/>
            <w:vAlign w:val="center"/>
          </w:tcPr>
          <w:p w14:paraId="2138EA01">
            <w:pPr>
              <w:pStyle w:val="28"/>
              <w:keepNext w:val="0"/>
              <w:keepLines w:val="0"/>
              <w:widowControl/>
              <w:suppressLineNumbers w:val="0"/>
              <w:kinsoku/>
              <w:wordWrap/>
              <w:overflowPunct/>
              <w:jc w:val="center"/>
              <w:rPr>
                <w:rFonts w:hint="eastAsia" w:eastAsia="宋体"/>
                <w:color w:val="000000"/>
                <w:sz w:val="24"/>
                <w:szCs w:val="24"/>
                <w:lang w:eastAsia="zh-CN"/>
              </w:rPr>
            </w:pPr>
            <w:r>
              <w:rPr>
                <w:rFonts w:hint="eastAsia"/>
                <w:color w:val="000000"/>
                <w:sz w:val="24"/>
                <w:szCs w:val="24"/>
                <w:lang w:eastAsia="zh-CN"/>
              </w:rPr>
              <w:t>拆除后场地清理恢复及硬化</w:t>
            </w:r>
          </w:p>
        </w:tc>
      </w:tr>
    </w:tbl>
    <w:p w14:paraId="4822F997">
      <w:pPr>
        <w:numPr>
          <w:ilvl w:val="0"/>
          <w:numId w:val="0"/>
        </w:numPr>
        <w:spacing w:line="360" w:lineRule="auto"/>
        <w:ind w:leftChars="0"/>
        <w:rPr>
          <w:rFonts w:hint="eastAsia" w:ascii="宋体" w:hAnsi="宋体" w:eastAsia="宋体" w:cs="Times New Roman"/>
          <w:color w:val="auto"/>
          <w:sz w:val="24"/>
          <w:szCs w:val="24"/>
          <w:lang w:val="en-US" w:eastAsia="zh-CN"/>
        </w:rPr>
      </w:pPr>
    </w:p>
    <w:p w14:paraId="02FC7BFF">
      <w:pPr>
        <w:numPr>
          <w:ilvl w:val="0"/>
          <w:numId w:val="0"/>
        </w:numPr>
        <w:bidi w:val="0"/>
        <w:rPr>
          <w:rFonts w:hint="default"/>
          <w:sz w:val="24"/>
          <w:szCs w:val="24"/>
          <w:lang w:val="en-US" w:eastAsia="zh-CN"/>
        </w:rPr>
      </w:pPr>
    </w:p>
    <w:p w14:paraId="449440E0">
      <w:pPr>
        <w:bidi w:val="0"/>
        <w:rPr>
          <w:rFonts w:hint="default"/>
          <w:lang w:val="en-US" w:eastAsia="zh-CN"/>
        </w:rPr>
      </w:pPr>
    </w:p>
    <w:p w14:paraId="3F7137A2">
      <w:pPr>
        <w:spacing w:line="480" w:lineRule="auto"/>
        <w:jc w:val="center"/>
        <w:rPr>
          <w:rFonts w:ascii="宋体"/>
          <w:b/>
          <w:bCs/>
          <w:color w:val="auto"/>
          <w:sz w:val="32"/>
          <w:szCs w:val="32"/>
        </w:rPr>
      </w:pPr>
      <w:r>
        <w:rPr>
          <w:rFonts w:hint="eastAsia" w:ascii="宋体" w:hAnsi="宋体"/>
          <w:b/>
          <w:bCs/>
          <w:color w:val="auto"/>
          <w:sz w:val="32"/>
          <w:szCs w:val="32"/>
        </w:rPr>
        <w:br w:type="page"/>
      </w:r>
      <w:bookmarkStart w:id="15" w:name="_Toc21275"/>
      <w:r>
        <w:rPr>
          <w:rStyle w:val="38"/>
          <w:rFonts w:hint="eastAsia"/>
          <w:color w:val="auto"/>
          <w:sz w:val="32"/>
          <w:szCs w:val="32"/>
        </w:rPr>
        <w:t>第四部分</w:t>
      </w:r>
      <w:r>
        <w:rPr>
          <w:rStyle w:val="38"/>
          <w:color w:val="auto"/>
          <w:sz w:val="32"/>
          <w:szCs w:val="32"/>
        </w:rPr>
        <w:t xml:space="preserve"> </w:t>
      </w:r>
      <w:r>
        <w:rPr>
          <w:rStyle w:val="38"/>
          <w:rFonts w:hint="eastAsia"/>
          <w:color w:val="auto"/>
          <w:sz w:val="32"/>
          <w:szCs w:val="32"/>
        </w:rPr>
        <w:t>商务及合同主要条款</w:t>
      </w:r>
      <w:bookmarkEnd w:id="9"/>
      <w:bookmarkEnd w:id="10"/>
      <w:bookmarkEnd w:id="11"/>
      <w:bookmarkEnd w:id="15"/>
    </w:p>
    <w:p w14:paraId="591AC6F8">
      <w:pPr>
        <w:pStyle w:val="12"/>
        <w:jc w:val="center"/>
        <w:rPr>
          <w:rFonts w:hint="eastAsia" w:asciiTheme="minorEastAsia" w:hAnsiTheme="minorEastAsia" w:eastAsiaTheme="minorEastAsia"/>
          <w:color w:val="auto"/>
          <w:szCs w:val="24"/>
        </w:rPr>
      </w:pPr>
      <w:r>
        <w:rPr>
          <w:rFonts w:hint="eastAsia"/>
          <w:b/>
          <w:bCs/>
          <w:color w:val="auto"/>
          <w:sz w:val="28"/>
          <w:szCs w:val="28"/>
        </w:rPr>
        <w:t>（参考，最终以双方签订的正式合同为准）</w:t>
      </w:r>
    </w:p>
    <w:p w14:paraId="76D53291">
      <w:pPr>
        <w:pStyle w:val="12"/>
        <w:rPr>
          <w:rFonts w:hint="eastAsia" w:ascii="宋体" w:hAnsi="宋体"/>
          <w:color w:val="auto"/>
          <w:sz w:val="24"/>
          <w:szCs w:val="24"/>
          <w:lang w:val="en-US" w:eastAsia="zh-CN"/>
        </w:rPr>
      </w:pPr>
      <w:r>
        <w:rPr>
          <w:rFonts w:hint="eastAsia" w:asciiTheme="minorEastAsia" w:hAnsiTheme="minorEastAsia" w:eastAsiaTheme="minorEastAsia"/>
          <w:color w:val="auto"/>
          <w:szCs w:val="24"/>
        </w:rPr>
        <w:t>甲方：</w:t>
      </w:r>
      <w:r>
        <w:rPr>
          <w:rFonts w:hint="eastAsia" w:asciiTheme="minorEastAsia" w:hAnsiTheme="minorEastAsia" w:eastAsiaTheme="minorEastAsia"/>
          <w:color w:val="auto"/>
          <w:szCs w:val="24"/>
          <w:u w:val="single"/>
        </w:rPr>
        <w:t>西安医学院</w:t>
      </w:r>
    </w:p>
    <w:p w14:paraId="4CCCC3F5">
      <w:pPr>
        <w:pStyle w:val="12"/>
        <w:rPr>
          <w:rFonts w:hint="default" w:asciiTheme="minorEastAsia" w:hAnsiTheme="minorEastAsia" w:eastAsiaTheme="minorEastAsia"/>
          <w:color w:val="auto"/>
          <w:szCs w:val="24"/>
          <w:u w:val="single"/>
          <w:lang w:val="en-US" w:eastAsia="zh-CN"/>
        </w:rPr>
      </w:pPr>
      <w:r>
        <w:rPr>
          <w:rFonts w:hint="eastAsia" w:asciiTheme="minorEastAsia" w:hAnsiTheme="minorEastAsia" w:eastAsiaTheme="minorEastAsia"/>
          <w:color w:val="auto"/>
          <w:szCs w:val="24"/>
        </w:rPr>
        <w:t>乙方：</w:t>
      </w:r>
      <w:r>
        <w:rPr>
          <w:rFonts w:hint="eastAsia" w:asciiTheme="minorEastAsia" w:hAnsiTheme="minorEastAsia" w:eastAsiaTheme="minorEastAsia"/>
          <w:color w:val="auto"/>
          <w:szCs w:val="24"/>
          <w:u w:val="single"/>
        </w:rPr>
        <w:t xml:space="preserve">             </w:t>
      </w:r>
      <w:r>
        <w:rPr>
          <w:rFonts w:hint="eastAsia" w:asciiTheme="minorEastAsia" w:hAnsiTheme="minorEastAsia" w:eastAsiaTheme="minorEastAsia"/>
          <w:color w:val="auto"/>
          <w:szCs w:val="24"/>
          <w:u w:val="single"/>
          <w:lang w:val="en-US" w:eastAsia="zh-CN"/>
        </w:rPr>
        <w:t xml:space="preserve">             </w:t>
      </w:r>
    </w:p>
    <w:p w14:paraId="6E292006">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根据《中华人民共和国民法典》、《中华人民共和国建筑法》及有关法律规定，遵循平等、自愿、公平和诚实信用的原则，共同达成如下协议：</w:t>
      </w:r>
    </w:p>
    <w:p w14:paraId="22388EEB">
      <w:pPr>
        <w:spacing w:line="460" w:lineRule="exact"/>
        <w:rPr>
          <w:rFonts w:ascii="宋体" w:cs="宋体-18030"/>
          <w:bCs/>
          <w:color w:val="auto"/>
          <w:sz w:val="24"/>
        </w:rPr>
      </w:pPr>
      <w:r>
        <w:rPr>
          <w:rFonts w:ascii="宋体" w:hAnsi="宋体" w:cs="宋体-18030"/>
          <w:b/>
          <w:color w:val="auto"/>
          <w:sz w:val="24"/>
        </w:rPr>
        <w:t>1.</w:t>
      </w:r>
      <w:r>
        <w:rPr>
          <w:rFonts w:hint="eastAsia" w:ascii="宋体" w:hAnsi="宋体" w:cs="宋体-18030"/>
          <w:b/>
          <w:color w:val="auto"/>
          <w:sz w:val="24"/>
        </w:rPr>
        <w:t>工</w:t>
      </w:r>
      <w:r>
        <w:rPr>
          <w:rFonts w:hint="eastAsia" w:ascii="宋体" w:hAnsi="宋体" w:cs="宋体-18030"/>
          <w:b/>
          <w:bCs/>
          <w:color w:val="auto"/>
          <w:sz w:val="24"/>
        </w:rPr>
        <w:t>程概述：</w:t>
      </w:r>
    </w:p>
    <w:p w14:paraId="03257EEF">
      <w:pPr>
        <w:spacing w:line="460" w:lineRule="exact"/>
        <w:ind w:firstLine="480" w:firstLineChars="20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项目名称：</w:t>
      </w:r>
      <w:r>
        <w:rPr>
          <w:rFonts w:hint="eastAsia" w:ascii="宋体" w:hAnsi="宋体"/>
          <w:color w:val="auto"/>
          <w:sz w:val="24"/>
        </w:rPr>
        <w:t>西安医学院原燃煤锅炉烟囱拆除采购项目</w:t>
      </w:r>
      <w:r>
        <w:rPr>
          <w:rFonts w:hint="eastAsia" w:asciiTheme="minorEastAsia" w:hAnsiTheme="minorEastAsia" w:eastAsiaTheme="minorEastAsia"/>
          <w:color w:val="auto"/>
          <w:sz w:val="24"/>
          <w:szCs w:val="24"/>
        </w:rPr>
        <w:t xml:space="preserve"> </w:t>
      </w:r>
    </w:p>
    <w:p w14:paraId="13C41F7A">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rPr>
        <w:t>工程地址：</w:t>
      </w:r>
      <w:r>
        <w:rPr>
          <w:rFonts w:hint="eastAsia" w:ascii="宋体" w:hAnsi="宋体"/>
          <w:color w:val="auto"/>
          <w:sz w:val="24"/>
        </w:rPr>
        <w:t>西安医学院</w:t>
      </w:r>
      <w:r>
        <w:rPr>
          <w:rFonts w:hint="eastAsia" w:ascii="宋体" w:hAnsi="宋体" w:cs="宋体"/>
          <w:color w:val="auto"/>
          <w:sz w:val="24"/>
          <w:szCs w:val="24"/>
          <w:lang w:eastAsia="zh-CN"/>
        </w:rPr>
        <w:t>指定地点</w:t>
      </w:r>
    </w:p>
    <w:p w14:paraId="61846537">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rPr>
        <w:t>工程概况：</w:t>
      </w:r>
      <w:r>
        <w:rPr>
          <w:rFonts w:hint="eastAsia" w:asciiTheme="minorEastAsia" w:hAnsiTheme="minorEastAsia" w:eastAsiaTheme="minorEastAsia"/>
          <w:color w:val="auto"/>
          <w:sz w:val="24"/>
          <w:szCs w:val="24"/>
          <w:lang w:val="en-US" w:eastAsia="zh-CN"/>
        </w:rPr>
        <w:t>由于原燃煤锅炉烟囱附近均有建（构）筑物，</w:t>
      </w:r>
      <w:r>
        <w:rPr>
          <w:rFonts w:hint="eastAsia" w:ascii="宋体" w:hAnsi="宋体" w:cs="宋体"/>
          <w:color w:val="auto"/>
          <w:sz w:val="24"/>
          <w:szCs w:val="24"/>
          <w:u w:val="single"/>
        </w:rPr>
        <w:t>不具备定点爆破拆除的条件，因此本次考虑以人工、机械的方案来拆除。要求施工单位拆除烟囱、</w:t>
      </w:r>
      <w:r>
        <w:rPr>
          <w:rFonts w:hint="eastAsia" w:ascii="宋体" w:hAnsi="宋体" w:cs="宋体"/>
          <w:color w:val="auto"/>
          <w:sz w:val="24"/>
          <w:szCs w:val="24"/>
          <w:u w:val="single"/>
          <w:lang w:val="en-US" w:eastAsia="zh-CN"/>
        </w:rPr>
        <w:t>附属烟道</w:t>
      </w:r>
      <w:r>
        <w:rPr>
          <w:rFonts w:hint="eastAsia" w:ascii="宋体" w:hAnsi="宋体" w:cs="宋体"/>
          <w:color w:val="auto"/>
          <w:sz w:val="24"/>
          <w:szCs w:val="24"/>
          <w:u w:val="single"/>
        </w:rPr>
        <w:t>、</w:t>
      </w:r>
      <w:r>
        <w:rPr>
          <w:rFonts w:hint="eastAsia" w:ascii="宋体" w:hAnsi="宋体" w:cs="宋体"/>
          <w:color w:val="auto"/>
          <w:sz w:val="24"/>
          <w:szCs w:val="24"/>
          <w:u w:val="single"/>
          <w:lang w:val="en-US" w:eastAsia="zh-CN"/>
        </w:rPr>
        <w:t>2处凸起物</w:t>
      </w:r>
      <w:r>
        <w:rPr>
          <w:rFonts w:hint="eastAsia" w:ascii="宋体" w:hAnsi="宋体" w:cs="宋体"/>
          <w:color w:val="auto"/>
          <w:sz w:val="24"/>
          <w:szCs w:val="24"/>
          <w:u w:val="single"/>
        </w:rPr>
        <w:t>以及基础，并恢复场地</w:t>
      </w:r>
      <w:r>
        <w:rPr>
          <w:rFonts w:hint="eastAsia" w:ascii="宋体" w:hAnsi="宋体" w:cs="宋体"/>
          <w:color w:val="auto"/>
          <w:sz w:val="24"/>
          <w:szCs w:val="24"/>
          <w:u w:val="none"/>
          <w:lang w:eastAsia="zh-CN"/>
        </w:rPr>
        <w:t>。</w:t>
      </w:r>
    </w:p>
    <w:p w14:paraId="5B01D7B7">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工程承包范围：</w:t>
      </w:r>
      <w:r>
        <w:rPr>
          <w:rFonts w:hint="eastAsia" w:ascii="宋体" w:hAnsi="宋体" w:cs="宋体"/>
          <w:color w:val="auto"/>
          <w:sz w:val="24"/>
          <w:szCs w:val="24"/>
          <w:u w:val="single"/>
        </w:rPr>
        <w:t>本项目的</w:t>
      </w:r>
      <w:r>
        <w:rPr>
          <w:rFonts w:hint="eastAsia" w:ascii="宋体" w:hAnsi="宋体" w:cs="宋体"/>
          <w:color w:val="auto"/>
          <w:sz w:val="24"/>
          <w:szCs w:val="24"/>
          <w:u w:val="single"/>
          <w:lang w:eastAsia="zh-CN"/>
        </w:rPr>
        <w:t>招标</w:t>
      </w:r>
      <w:r>
        <w:rPr>
          <w:rFonts w:hint="eastAsia" w:ascii="宋体" w:hAnsi="宋体" w:cs="宋体"/>
          <w:color w:val="auto"/>
          <w:sz w:val="24"/>
          <w:szCs w:val="24"/>
          <w:u w:val="single"/>
        </w:rPr>
        <w:t>文件、工程量清单、答疑文件及其他补充说明文件等</w:t>
      </w:r>
      <w:r>
        <w:rPr>
          <w:rFonts w:hint="eastAsia" w:ascii="宋体" w:hAnsi="宋体" w:cs="宋体"/>
          <w:color w:val="auto"/>
          <w:sz w:val="24"/>
          <w:szCs w:val="24"/>
        </w:rPr>
        <w:t>。</w:t>
      </w:r>
      <w:bookmarkStart w:id="16" w:name="_Toc351203482"/>
    </w:p>
    <w:p w14:paraId="1B01F0BF">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适用于合同的其他规范性文件：</w:t>
      </w:r>
      <w:r>
        <w:rPr>
          <w:rFonts w:hint="eastAsia" w:ascii="宋体" w:hAnsi="宋体" w:cs="宋体"/>
          <w:color w:val="auto"/>
          <w:sz w:val="24"/>
          <w:szCs w:val="24"/>
          <w:u w:val="single"/>
        </w:rPr>
        <w:t>《中华人民共和国建筑法》</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中华人民共和国民法典》《中华人民共和国安全生产法》《建筑工程质量管理条例》《建筑工程强制性标准条文》《建筑工程质量保修办法》；陕西省、西安市关于安全生产文明施工的法规、条例和规范性文件等</w:t>
      </w:r>
      <w:r>
        <w:rPr>
          <w:rFonts w:hint="eastAsia" w:ascii="宋体" w:hAnsi="宋体" w:cs="宋体"/>
          <w:color w:val="auto"/>
          <w:sz w:val="24"/>
          <w:szCs w:val="24"/>
        </w:rPr>
        <w:t>。</w:t>
      </w:r>
    </w:p>
    <w:p w14:paraId="0B13885C">
      <w:pPr>
        <w:adjustRightInd w:val="0"/>
        <w:snapToGrid w:val="0"/>
        <w:spacing w:line="360" w:lineRule="auto"/>
        <w:ind w:firstLine="480" w:firstLineChars="200"/>
        <w:jc w:val="left"/>
        <w:rPr>
          <w:rFonts w:ascii="宋体" w:hAnsi="宋体" w:cs="宋体"/>
          <w:b/>
          <w:bCs/>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标准和规范</w:t>
      </w:r>
      <w:r>
        <w:rPr>
          <w:rFonts w:hint="eastAsia" w:ascii="宋体" w:hAnsi="宋体" w:cs="宋体"/>
          <w:color w:val="auto"/>
          <w:sz w:val="24"/>
          <w:szCs w:val="24"/>
          <w:lang w:eastAsia="zh-CN"/>
        </w:rPr>
        <w:t>：</w:t>
      </w:r>
      <w:r>
        <w:rPr>
          <w:rFonts w:hint="eastAsia" w:ascii="宋体" w:hAnsi="宋体" w:cs="宋体"/>
          <w:color w:val="auto"/>
          <w:sz w:val="24"/>
          <w:szCs w:val="24"/>
          <w:u w:val="single"/>
        </w:rPr>
        <w:t>适用于工程的标准规范包括：国家建筑工程施工及验收规范标准以及材料、设备所涉及的现行国家、省、市或行业的工程建设标准、规范的要求。</w:t>
      </w:r>
    </w:p>
    <w:p w14:paraId="169B3130">
      <w:pPr>
        <w:adjustRightInd w:val="0"/>
        <w:snapToGrid w:val="0"/>
        <w:spacing w:line="360" w:lineRule="auto"/>
        <w:ind w:firstLine="482" w:firstLineChars="200"/>
        <w:jc w:val="left"/>
        <w:rPr>
          <w:rFonts w:ascii="宋体" w:hAnsi="宋体" w:cs="宋体"/>
          <w:b/>
          <w:bCs/>
          <w:color w:val="auto"/>
          <w:sz w:val="24"/>
          <w:szCs w:val="24"/>
          <w:u w:val="single"/>
        </w:rPr>
      </w:pPr>
      <w:r>
        <w:rPr>
          <w:rFonts w:hint="eastAsia" w:ascii="宋体" w:hAnsi="宋体" w:cs="宋体"/>
          <w:b/>
          <w:bCs/>
          <w:color w:val="auto"/>
          <w:sz w:val="24"/>
          <w:szCs w:val="24"/>
          <w:u w:val="single"/>
        </w:rPr>
        <w:t>以上技术规范由承包人自备，如有不足之处或未能达到国家最新标准时，承包人应使施工及选用的材料符合最新版本的国家标准、规范</w:t>
      </w:r>
      <w:r>
        <w:rPr>
          <w:rFonts w:hint="eastAsia" w:ascii="宋体" w:hAnsi="宋体" w:cs="宋体"/>
          <w:b/>
          <w:bCs/>
          <w:color w:val="auto"/>
          <w:sz w:val="24"/>
          <w:szCs w:val="24"/>
        </w:rPr>
        <w:t>。</w:t>
      </w:r>
    </w:p>
    <w:p w14:paraId="1404D406">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.交通运输</w:t>
      </w:r>
    </w:p>
    <w:p w14:paraId="28CA0C04">
      <w:pPr>
        <w:adjustRightInd w:val="0"/>
        <w:snapToGrid w:val="0"/>
        <w:spacing w:line="360" w:lineRule="auto"/>
        <w:ind w:firstLine="480" w:firstLineChars="200"/>
        <w:jc w:val="left"/>
        <w:rPr>
          <w:rFonts w:ascii="宋体" w:hAnsi="宋体" w:cs="宋体"/>
          <w:color w:val="auto"/>
          <w:sz w:val="24"/>
          <w:szCs w:val="24"/>
        </w:rPr>
      </w:pPr>
      <w:bookmarkStart w:id="17" w:name="_Toc318581155"/>
      <w:bookmarkStart w:id="18" w:name="_Toc300934943"/>
      <w:bookmarkStart w:id="19" w:name="_Toc303539100"/>
      <w:bookmarkStart w:id="20" w:name="_Toc304295521"/>
      <w:bookmarkStart w:id="21" w:name="_Toc312677986"/>
      <w:r>
        <w:rPr>
          <w:rFonts w:hint="eastAsia" w:ascii="宋体" w:hAnsi="宋体" w:cs="宋体"/>
          <w:color w:val="auto"/>
          <w:sz w:val="24"/>
          <w:szCs w:val="24"/>
        </w:rPr>
        <w:t>关于出入现场的权利的约定：</w:t>
      </w:r>
      <w:r>
        <w:rPr>
          <w:rFonts w:hint="eastAsia" w:ascii="宋体" w:hAnsi="宋体" w:cs="宋体"/>
          <w:color w:val="auto"/>
          <w:sz w:val="24"/>
          <w:szCs w:val="24"/>
          <w:u w:val="single"/>
        </w:rPr>
        <w:t>承包人负责现场管理，发包人遵守承包人现场管理的规定。</w:t>
      </w:r>
      <w:bookmarkEnd w:id="17"/>
      <w:bookmarkEnd w:id="18"/>
      <w:bookmarkEnd w:id="19"/>
      <w:bookmarkEnd w:id="20"/>
      <w:bookmarkEnd w:id="21"/>
      <w:bookmarkStart w:id="22" w:name="_Toc303539101"/>
      <w:bookmarkStart w:id="23" w:name="_Toc304295522"/>
      <w:bookmarkStart w:id="24" w:name="_Toc300934944"/>
      <w:bookmarkStart w:id="25" w:name="_Toc318581156"/>
      <w:bookmarkStart w:id="26" w:name="_Toc312677987"/>
    </w:p>
    <w:p w14:paraId="280A6FE8">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关于发包人向承包人免费提供满足工程施工需要的场内道路和交通设施的约定：</w:t>
      </w:r>
      <w:r>
        <w:rPr>
          <w:rFonts w:hint="eastAsia" w:ascii="宋体" w:hAnsi="宋体" w:cs="宋体"/>
          <w:color w:val="auto"/>
          <w:sz w:val="24"/>
          <w:szCs w:val="24"/>
          <w:u w:val="single"/>
        </w:rPr>
        <w:t>以场地现状为准，发包人不提供除现状外的其他道路</w:t>
      </w:r>
      <w:r>
        <w:rPr>
          <w:rFonts w:hint="eastAsia" w:ascii="宋体" w:hAnsi="宋体" w:cs="宋体"/>
          <w:color w:val="auto"/>
          <w:sz w:val="24"/>
          <w:szCs w:val="24"/>
        </w:rPr>
        <w:t>。</w:t>
      </w:r>
      <w:bookmarkEnd w:id="22"/>
      <w:bookmarkEnd w:id="23"/>
      <w:bookmarkEnd w:id="24"/>
      <w:bookmarkEnd w:id="25"/>
      <w:bookmarkEnd w:id="26"/>
      <w:bookmarkStart w:id="27" w:name="_Toc318581157"/>
      <w:r>
        <w:rPr>
          <w:rFonts w:hint="eastAsia" w:ascii="宋体" w:hAnsi="宋体" w:cs="宋体"/>
          <w:color w:val="auto"/>
          <w:sz w:val="24"/>
          <w:szCs w:val="24"/>
        </w:rPr>
        <w:t>运输超大件或超重件所需的道路和桥梁临时加固改造费用和其他有关费用由承包人承担。</w:t>
      </w:r>
    </w:p>
    <w:bookmarkEnd w:id="27"/>
    <w:p w14:paraId="5502802A">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.工程照管与成品、半成品保护均由承包人负责并不另外记取任何费用。</w:t>
      </w:r>
    </w:p>
    <w:p w14:paraId="5B6B7E09">
      <w:pPr>
        <w:keepNext/>
        <w:keepLines/>
        <w:adjustRightInd w:val="0"/>
        <w:snapToGrid w:val="0"/>
        <w:spacing w:line="360" w:lineRule="auto"/>
        <w:jc w:val="left"/>
        <w:outlineLvl w:val="3"/>
        <w:rPr>
          <w:rFonts w:ascii="宋体" w:hAnsi="宋体" w:cs="宋体"/>
          <w:b/>
          <w:bCs/>
          <w:color w:val="auto"/>
          <w:sz w:val="24"/>
          <w:szCs w:val="24"/>
        </w:rPr>
      </w:pPr>
      <w:r>
        <w:rPr>
          <w:rFonts w:hint="eastAsia" w:ascii="宋体" w:hAnsi="宋体" w:cs="宋体"/>
          <w:b/>
          <w:bCs/>
          <w:color w:val="auto"/>
          <w:sz w:val="24"/>
          <w:szCs w:val="24"/>
        </w:rPr>
        <w:t>二、合同工期</w:t>
      </w:r>
      <w:bookmarkEnd w:id="16"/>
    </w:p>
    <w:p w14:paraId="10038EF4">
      <w:pPr>
        <w:adjustRightInd w:val="0"/>
        <w:snapToGrid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cs="宋体"/>
          <w:color w:val="auto"/>
          <w:sz w:val="24"/>
          <w:szCs w:val="24"/>
        </w:rPr>
        <w:t>工期</w:t>
      </w:r>
      <w:r>
        <w:rPr>
          <w:rFonts w:hint="eastAsia" w:ascii="宋体" w:hAnsi="宋体"/>
          <w:color w:val="auto"/>
          <w:sz w:val="24"/>
        </w:rPr>
        <w:t>：</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u w:val="none"/>
        </w:rPr>
        <w:t xml:space="preserve"> </w:t>
      </w:r>
      <w:r>
        <w:rPr>
          <w:rFonts w:hint="eastAsia" w:ascii="宋体" w:hAnsi="宋体" w:cs="宋体"/>
          <w:color w:val="auto"/>
          <w:sz w:val="24"/>
          <w:szCs w:val="24"/>
          <w:u w:val="none"/>
          <w:lang w:eastAsia="zh-CN"/>
        </w:rPr>
        <w:t>；</w:t>
      </w:r>
    </w:p>
    <w:p w14:paraId="319A2496">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计划开工日期：</w:t>
      </w:r>
      <w:r>
        <w:rPr>
          <w:rFonts w:hint="eastAsia" w:ascii="宋体" w:hAnsi="宋体" w:cs="宋体"/>
          <w:color w:val="auto"/>
          <w:sz w:val="24"/>
          <w:szCs w:val="24"/>
          <w:u w:val="single"/>
        </w:rPr>
        <w:t></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64630A93">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计划竣工日期：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7936F40A">
      <w:pPr>
        <w:keepNext/>
        <w:keepLines/>
        <w:adjustRightInd w:val="0"/>
        <w:snapToGrid w:val="0"/>
        <w:spacing w:line="360" w:lineRule="auto"/>
        <w:jc w:val="left"/>
        <w:outlineLvl w:val="3"/>
        <w:rPr>
          <w:rFonts w:hint="eastAsia" w:ascii="宋体" w:hAnsi="宋体" w:eastAsia="宋体" w:cs="宋体"/>
          <w:b/>
          <w:bCs/>
          <w:color w:val="auto"/>
          <w:sz w:val="24"/>
          <w:szCs w:val="24"/>
          <w:lang w:eastAsia="zh-CN"/>
        </w:rPr>
      </w:pPr>
      <w:r>
        <w:rPr>
          <w:rFonts w:hint="eastAsia" w:ascii="宋体" w:hAnsi="宋体" w:cs="宋体"/>
          <w:b/>
          <w:bCs/>
          <w:color w:val="auto"/>
          <w:sz w:val="24"/>
          <w:szCs w:val="24"/>
        </w:rPr>
        <w:t>三、项目经理</w:t>
      </w:r>
      <w:r>
        <w:rPr>
          <w:rFonts w:hint="eastAsia" w:ascii="宋体" w:hAnsi="宋体" w:cs="宋体"/>
          <w:b/>
          <w:bCs/>
          <w:color w:val="auto"/>
          <w:sz w:val="24"/>
          <w:szCs w:val="24"/>
          <w:lang w:eastAsia="zh-CN"/>
        </w:rPr>
        <w:t>和技术负责人</w:t>
      </w:r>
    </w:p>
    <w:p w14:paraId="3F318435">
      <w:pPr>
        <w:adjustRightInd w:val="0"/>
        <w:snapToGrid w:val="0"/>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3.1项目经理</w:t>
      </w:r>
    </w:p>
    <w:p w14:paraId="5A427F9D">
      <w:pPr>
        <w:adjustRightInd w:val="0"/>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承包人项目经理</w:t>
      </w:r>
      <w:r>
        <w:rPr>
          <w:rFonts w:hint="eastAsia" w:ascii="宋体" w:hAnsi="宋体" w:cs="宋体"/>
          <w:color w:val="auto"/>
          <w:sz w:val="24"/>
          <w:szCs w:val="24"/>
          <w:lang w:eastAsia="zh-CN"/>
        </w:rPr>
        <w:t>姓名</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1D103999">
      <w:pPr>
        <w:adjustRightInd w:val="0"/>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承包人项目经理</w:t>
      </w:r>
      <w:r>
        <w:rPr>
          <w:rFonts w:hint="eastAsia" w:ascii="宋体" w:hAnsi="宋体" w:cs="宋体"/>
          <w:color w:val="auto"/>
          <w:sz w:val="24"/>
          <w:szCs w:val="24"/>
          <w:lang w:eastAsia="zh-CN"/>
        </w:rPr>
        <w:t>身份证号</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0C076E41">
      <w:pPr>
        <w:adjustRightInd w:val="0"/>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承包人项目经理</w:t>
      </w:r>
      <w:r>
        <w:rPr>
          <w:rFonts w:hint="eastAsia" w:ascii="宋体" w:hAnsi="宋体" w:cs="宋体"/>
          <w:color w:val="auto"/>
          <w:sz w:val="24"/>
          <w:szCs w:val="24"/>
          <w:lang w:eastAsia="zh-CN"/>
        </w:rPr>
        <w:t>证书编号</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67ECE83E">
      <w:pPr>
        <w:adjustRightInd w:val="0"/>
        <w:snapToGrid w:val="0"/>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3.2技术负责人</w:t>
      </w:r>
    </w:p>
    <w:p w14:paraId="08CA41EE">
      <w:pPr>
        <w:adjustRightInd w:val="0"/>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承包人</w:t>
      </w:r>
      <w:r>
        <w:rPr>
          <w:rFonts w:hint="eastAsia" w:ascii="宋体" w:hAnsi="宋体" w:cs="宋体"/>
          <w:color w:val="auto"/>
          <w:sz w:val="24"/>
          <w:szCs w:val="24"/>
          <w:lang w:eastAsia="zh-CN"/>
        </w:rPr>
        <w:t>技术负责人姓名</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3CADAAD1">
      <w:pPr>
        <w:adjustRightInd w:val="0"/>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承包人</w:t>
      </w:r>
      <w:r>
        <w:rPr>
          <w:rFonts w:hint="eastAsia" w:ascii="宋体" w:hAnsi="宋体" w:cs="宋体"/>
          <w:color w:val="auto"/>
          <w:sz w:val="24"/>
          <w:szCs w:val="24"/>
          <w:lang w:eastAsia="zh-CN"/>
        </w:rPr>
        <w:t>技术负责人身份证号</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7DE9820A">
      <w:pPr>
        <w:adjustRightInd w:val="0"/>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承包人</w:t>
      </w:r>
      <w:r>
        <w:rPr>
          <w:rFonts w:hint="eastAsia" w:ascii="宋体" w:hAnsi="宋体" w:cs="宋体"/>
          <w:color w:val="auto"/>
          <w:sz w:val="24"/>
          <w:szCs w:val="24"/>
          <w:lang w:eastAsia="zh-CN"/>
        </w:rPr>
        <w:t>技术负责人证书编号</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4E7ACEB1">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lang w:val="en-US" w:eastAsia="zh-CN"/>
        </w:rPr>
        <w:t>3.3</w:t>
      </w:r>
      <w:r>
        <w:rPr>
          <w:rFonts w:hint="eastAsia" w:ascii="宋体" w:hAnsi="宋体" w:cs="宋体"/>
          <w:color w:val="auto"/>
          <w:sz w:val="24"/>
          <w:szCs w:val="24"/>
        </w:rPr>
        <w:t>项目经理</w:t>
      </w:r>
      <w:r>
        <w:rPr>
          <w:rFonts w:hint="eastAsia" w:ascii="宋体" w:hAnsi="宋体" w:cs="宋体"/>
          <w:color w:val="auto"/>
          <w:sz w:val="24"/>
          <w:szCs w:val="24"/>
          <w:lang w:eastAsia="zh-CN"/>
        </w:rPr>
        <w:t>和技术负责人必须同投标文件中的人员一致，且</w:t>
      </w:r>
      <w:r>
        <w:rPr>
          <w:rFonts w:hint="eastAsia" w:ascii="宋体" w:hAnsi="宋体" w:cs="宋体"/>
          <w:color w:val="auto"/>
          <w:sz w:val="24"/>
          <w:szCs w:val="24"/>
        </w:rPr>
        <w:t>无正当理由不得</w:t>
      </w:r>
      <w:r>
        <w:rPr>
          <w:rFonts w:hint="eastAsia" w:ascii="宋体" w:hAnsi="宋体" w:cs="宋体"/>
          <w:color w:val="auto"/>
          <w:sz w:val="24"/>
          <w:szCs w:val="24"/>
          <w:lang w:eastAsia="zh-CN"/>
        </w:rPr>
        <w:t>自行</w:t>
      </w:r>
      <w:r>
        <w:rPr>
          <w:rFonts w:hint="eastAsia" w:ascii="宋体" w:hAnsi="宋体" w:cs="宋体"/>
          <w:color w:val="auto"/>
          <w:sz w:val="24"/>
          <w:szCs w:val="24"/>
        </w:rPr>
        <w:t>更换，否则发包人有权解除本合同并由承包人承担由此带来的全部损失。</w:t>
      </w:r>
    </w:p>
    <w:p w14:paraId="6E7063B6">
      <w:pPr>
        <w:keepNext/>
        <w:keepLines/>
        <w:adjustRightInd w:val="0"/>
        <w:snapToGrid w:val="0"/>
        <w:spacing w:before="156" w:beforeLines="50" w:after="156" w:afterLines="50" w:line="360" w:lineRule="auto"/>
        <w:jc w:val="left"/>
        <w:outlineLvl w:val="3"/>
        <w:rPr>
          <w:rFonts w:ascii="宋体" w:hAnsi="宋体" w:cs="宋体"/>
          <w:b/>
          <w:bCs/>
          <w:color w:val="auto"/>
          <w:sz w:val="24"/>
          <w:szCs w:val="24"/>
        </w:rPr>
      </w:pPr>
      <w:bookmarkStart w:id="28" w:name="_Toc351203483"/>
      <w:r>
        <w:rPr>
          <w:rFonts w:hint="eastAsia" w:ascii="宋体" w:hAnsi="宋体" w:cs="宋体"/>
          <w:b/>
          <w:bCs/>
          <w:color w:val="auto"/>
          <w:sz w:val="24"/>
          <w:szCs w:val="24"/>
        </w:rPr>
        <w:t>四、质量标准</w:t>
      </w:r>
      <w:bookmarkEnd w:id="28"/>
    </w:p>
    <w:p w14:paraId="5FF89330">
      <w:pPr>
        <w:adjustRightInd w:val="0"/>
        <w:snapToGrid w:val="0"/>
        <w:spacing w:line="360" w:lineRule="auto"/>
        <w:ind w:firstLine="464" w:firstLineChars="200"/>
        <w:jc w:val="left"/>
        <w:rPr>
          <w:rFonts w:ascii="宋体" w:hAnsi="宋体" w:cs="宋体"/>
          <w:color w:val="auto"/>
          <w:spacing w:val="-4"/>
          <w:sz w:val="24"/>
          <w:szCs w:val="24"/>
        </w:rPr>
      </w:pPr>
      <w:bookmarkStart w:id="29" w:name="_Toc351203484"/>
      <w:r>
        <w:rPr>
          <w:rFonts w:hint="eastAsia" w:ascii="宋体" w:hAnsi="宋体" w:cs="宋体"/>
          <w:color w:val="auto"/>
          <w:spacing w:val="-4"/>
          <w:sz w:val="24"/>
          <w:szCs w:val="24"/>
        </w:rPr>
        <w:t>1．本工程质量</w:t>
      </w:r>
      <w:r>
        <w:rPr>
          <w:rFonts w:hint="eastAsia" w:ascii="宋体" w:hAnsi="宋体" w:cs="宋体"/>
          <w:color w:val="auto"/>
          <w:spacing w:val="-4"/>
          <w:sz w:val="24"/>
          <w:szCs w:val="24"/>
          <w:u w:val="single"/>
        </w:rPr>
        <w:t>合格（达到国家强制性合格标准）</w:t>
      </w:r>
      <w:r>
        <w:rPr>
          <w:rFonts w:hint="eastAsia" w:ascii="宋体" w:hAnsi="宋体" w:cs="宋体"/>
          <w:color w:val="auto"/>
          <w:spacing w:val="-4"/>
          <w:sz w:val="24"/>
          <w:szCs w:val="24"/>
        </w:rPr>
        <w:t>。</w:t>
      </w:r>
    </w:p>
    <w:p w14:paraId="42EE4DE6">
      <w:pPr>
        <w:adjustRightInd w:val="0"/>
        <w:snapToGrid w:val="0"/>
        <w:spacing w:line="360" w:lineRule="auto"/>
        <w:ind w:firstLine="464" w:firstLineChars="200"/>
        <w:jc w:val="left"/>
        <w:rPr>
          <w:rFonts w:ascii="宋体" w:hAnsi="宋体" w:cs="宋体"/>
          <w:color w:val="auto"/>
          <w:spacing w:val="-4"/>
          <w:sz w:val="24"/>
          <w:szCs w:val="24"/>
        </w:rPr>
      </w:pPr>
      <w:r>
        <w:rPr>
          <w:rFonts w:hint="eastAsia" w:ascii="宋体" w:hAnsi="宋体" w:cs="宋体"/>
          <w:color w:val="auto"/>
          <w:spacing w:val="-4"/>
          <w:sz w:val="24"/>
          <w:szCs w:val="24"/>
        </w:rPr>
        <w:t>2．承包人必须严格按照</w:t>
      </w:r>
      <w:r>
        <w:rPr>
          <w:rFonts w:hint="eastAsia" w:ascii="宋体" w:hAnsi="宋体" w:cs="宋体"/>
          <w:color w:val="auto"/>
          <w:spacing w:val="-4"/>
          <w:sz w:val="24"/>
          <w:szCs w:val="24"/>
          <w:lang w:eastAsia="zh-CN"/>
        </w:rPr>
        <w:t>招标</w:t>
      </w:r>
      <w:r>
        <w:rPr>
          <w:rFonts w:hint="eastAsia" w:ascii="宋体" w:hAnsi="宋体" w:cs="宋体"/>
          <w:color w:val="auto"/>
          <w:spacing w:val="-4"/>
          <w:sz w:val="24"/>
          <w:szCs w:val="24"/>
        </w:rPr>
        <w:t>文件和建筑工程规范、规程和标准进行施工，并接受发包人代表的管理和监督。</w:t>
      </w:r>
    </w:p>
    <w:p w14:paraId="3A601FE5">
      <w:pPr>
        <w:adjustRightInd w:val="0"/>
        <w:snapToGrid w:val="0"/>
        <w:spacing w:line="360" w:lineRule="auto"/>
        <w:ind w:firstLine="464" w:firstLineChars="200"/>
        <w:jc w:val="left"/>
        <w:rPr>
          <w:rFonts w:ascii="宋体" w:hAnsi="宋体" w:cs="宋体"/>
          <w:color w:val="auto"/>
          <w:spacing w:val="-4"/>
          <w:sz w:val="24"/>
          <w:szCs w:val="24"/>
          <w:highlight w:val="none"/>
        </w:rPr>
      </w:pPr>
      <w:r>
        <w:rPr>
          <w:rFonts w:hint="eastAsia" w:ascii="宋体" w:hAnsi="宋体" w:cs="宋体"/>
          <w:color w:val="auto"/>
          <w:spacing w:val="-4"/>
          <w:sz w:val="24"/>
          <w:szCs w:val="24"/>
        </w:rPr>
        <w:t>3．承包人应严格按照质量验收标准对工程组织施工。工程完工应会同发包人进行验收。竣工资料（一式三份），逾</w:t>
      </w:r>
      <w:r>
        <w:rPr>
          <w:rFonts w:hint="eastAsia" w:ascii="宋体" w:hAnsi="宋体" w:cs="宋体"/>
          <w:color w:val="auto"/>
          <w:spacing w:val="-4"/>
          <w:sz w:val="24"/>
          <w:szCs w:val="24"/>
          <w:highlight w:val="none"/>
        </w:rPr>
        <w:t>期未提交，每天按总造价万分之三向发包人支付违约金。</w:t>
      </w:r>
    </w:p>
    <w:p w14:paraId="39F8565B">
      <w:pPr>
        <w:adjustRightInd w:val="0"/>
        <w:snapToGrid w:val="0"/>
        <w:spacing w:line="360" w:lineRule="auto"/>
        <w:ind w:firstLine="464" w:firstLineChars="200"/>
        <w:jc w:val="left"/>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4．工程竣工后，承包人应按规定对工程进行保修，保修日期自交工验收之日算起，质量保修期</w:t>
      </w:r>
      <w:r>
        <w:rPr>
          <w:rFonts w:hint="eastAsia" w:ascii="宋体" w:hAnsi="宋体" w:cs="宋体"/>
          <w:color w:val="auto"/>
          <w:spacing w:val="-4"/>
          <w:sz w:val="24"/>
          <w:szCs w:val="24"/>
          <w:highlight w:val="none"/>
          <w:u w:val="single"/>
          <w:lang w:val="en-US" w:eastAsia="zh-CN"/>
        </w:rPr>
        <w:t xml:space="preserve">   2    </w:t>
      </w:r>
      <w:r>
        <w:rPr>
          <w:rFonts w:hint="eastAsia" w:ascii="宋体" w:hAnsi="宋体" w:cs="宋体"/>
          <w:color w:val="auto"/>
          <w:spacing w:val="-4"/>
          <w:sz w:val="24"/>
          <w:szCs w:val="24"/>
          <w:highlight w:val="none"/>
        </w:rPr>
        <w:t>年。</w:t>
      </w:r>
    </w:p>
    <w:p w14:paraId="3CEB2A4A">
      <w:pPr>
        <w:keepNext/>
        <w:keepLines/>
        <w:adjustRightInd w:val="0"/>
        <w:snapToGrid w:val="0"/>
        <w:spacing w:before="156" w:beforeLines="50" w:after="156" w:afterLines="50" w:line="360" w:lineRule="auto"/>
        <w:jc w:val="left"/>
        <w:outlineLvl w:val="3"/>
        <w:rPr>
          <w:rFonts w:ascii="宋体" w:hAnsi="宋体" w:cs="宋体"/>
          <w:b/>
          <w:bCs/>
          <w:color w:val="auto"/>
          <w:sz w:val="24"/>
          <w:szCs w:val="24"/>
        </w:rPr>
      </w:pPr>
      <w:r>
        <w:rPr>
          <w:rFonts w:hint="eastAsia" w:ascii="宋体" w:hAnsi="宋体" w:cs="宋体"/>
          <w:b/>
          <w:bCs/>
          <w:color w:val="auto"/>
          <w:sz w:val="24"/>
          <w:szCs w:val="24"/>
        </w:rPr>
        <w:t>五、签约合同价与合同价格形式</w:t>
      </w:r>
      <w:bookmarkEnd w:id="29"/>
    </w:p>
    <w:p w14:paraId="01501568">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rPr>
        <w:t>1.</w:t>
      </w:r>
      <w:r>
        <w:rPr>
          <w:rFonts w:hint="eastAsia" w:ascii="宋体" w:hAnsi="宋体" w:cs="宋体"/>
          <w:color w:val="auto"/>
          <w:sz w:val="24"/>
          <w:szCs w:val="24"/>
          <w:highlight w:val="none"/>
        </w:rPr>
        <w:t>签约合同价为：</w:t>
      </w:r>
    </w:p>
    <w:p w14:paraId="0056B4C5">
      <w:pPr>
        <w:adjustRightInd w:val="0"/>
        <w:snapToGrid w:val="0"/>
        <w:spacing w:line="360" w:lineRule="auto"/>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元) </w:t>
      </w:r>
      <w:r>
        <w:rPr>
          <w:rFonts w:hint="eastAsia" w:ascii="宋体" w:hAnsi="宋体" w:cs="宋体"/>
          <w:b/>
          <w:color w:val="auto"/>
          <w:sz w:val="24"/>
          <w:szCs w:val="24"/>
          <w:highlight w:val="none"/>
        </w:rPr>
        <w:t>。</w:t>
      </w:r>
    </w:p>
    <w:p w14:paraId="5A1A40D1">
      <w:pPr>
        <w:adjustRightInd w:val="0"/>
        <w:snapToGrid w:val="0"/>
        <w:spacing w:line="360" w:lineRule="auto"/>
        <w:ind w:firstLine="482" w:firstLineChars="200"/>
        <w:jc w:val="left"/>
        <w:rPr>
          <w:rFonts w:hint="default" w:ascii="宋体" w:hAnsi="宋体" w:cs="宋体"/>
          <w:color w:val="auto"/>
          <w:sz w:val="24"/>
          <w:szCs w:val="24"/>
          <w:highlight w:val="none"/>
          <w:lang w:val="en-US"/>
        </w:rPr>
      </w:pPr>
      <w:r>
        <w:rPr>
          <w:rFonts w:hint="eastAsia" w:ascii="宋体" w:hAnsi="宋体" w:cs="宋体"/>
          <w:b/>
          <w:bCs/>
          <w:color w:val="auto"/>
          <w:sz w:val="24"/>
          <w:szCs w:val="24"/>
          <w:highlight w:val="none"/>
        </w:rPr>
        <w:t>2.合同价格形式：</w:t>
      </w:r>
      <w:r>
        <w:rPr>
          <w:rFonts w:hint="eastAsia" w:ascii="宋体" w:hAnsi="宋体" w:cs="宋体"/>
          <w:b/>
          <w:bCs/>
          <w:color w:val="auto"/>
          <w:sz w:val="24"/>
          <w:szCs w:val="24"/>
          <w:highlight w:val="none"/>
          <w:u w:val="single"/>
        </w:rPr>
        <w:t>固定总价合同</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以上费用为包工包料、包工期、包质量、包安全、包文明施工等所有完成本工程的所有费用；给定清单中未包含的子项目，视为已包含在我方清单中；除</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原因需要调整的，不以任何原因予以调整，最终完成的工程量不得少于清单中的工程量</w:t>
      </w:r>
      <w:r>
        <w:rPr>
          <w:rFonts w:hint="eastAsia" w:ascii="宋体" w:hAnsi="宋体" w:cs="宋体"/>
          <w:b w:val="0"/>
          <w:bCs w:val="0"/>
          <w:color w:val="auto"/>
          <w:sz w:val="24"/>
          <w:szCs w:val="24"/>
          <w:highlight w:val="none"/>
          <w:lang w:eastAsia="zh-CN"/>
        </w:rPr>
        <w:t>，</w:t>
      </w:r>
      <w:r>
        <w:rPr>
          <w:rFonts w:hint="eastAsia" w:ascii="宋体" w:hAnsi="宋体" w:cs="宋体"/>
          <w:color w:val="auto"/>
          <w:sz w:val="24"/>
          <w:szCs w:val="24"/>
          <w:highlight w:val="none"/>
        </w:rPr>
        <w:t>工程发包采用固定总价合同，固定总价在约定的范围内不变。</w:t>
      </w:r>
    </w:p>
    <w:p w14:paraId="72E76769">
      <w:pPr>
        <w:keepNext/>
        <w:keepLines/>
        <w:adjustRightInd w:val="0"/>
        <w:snapToGrid w:val="0"/>
        <w:spacing w:before="156" w:beforeLines="50" w:after="156" w:afterLines="50" w:line="360" w:lineRule="auto"/>
        <w:jc w:val="left"/>
        <w:outlineLvl w:val="3"/>
        <w:rPr>
          <w:rFonts w:ascii="宋体" w:hAnsi="宋体" w:cs="宋体"/>
          <w:b/>
          <w:bCs/>
          <w:color w:val="auto"/>
          <w:sz w:val="24"/>
          <w:szCs w:val="24"/>
        </w:rPr>
      </w:pPr>
      <w:r>
        <w:rPr>
          <w:rFonts w:hint="eastAsia" w:ascii="宋体" w:hAnsi="宋体" w:cs="宋体"/>
          <w:b/>
          <w:bCs/>
          <w:color w:val="auto"/>
          <w:sz w:val="24"/>
          <w:szCs w:val="24"/>
          <w:lang w:val="en-US" w:eastAsia="zh-CN"/>
        </w:rPr>
        <w:t>六</w:t>
      </w:r>
      <w:r>
        <w:rPr>
          <w:rFonts w:hint="eastAsia" w:ascii="宋体" w:hAnsi="宋体" w:cs="宋体"/>
          <w:b/>
          <w:bCs/>
          <w:color w:val="auto"/>
          <w:sz w:val="24"/>
          <w:szCs w:val="24"/>
        </w:rPr>
        <w:t>、固定总价包含的风险范围：</w:t>
      </w:r>
    </w:p>
    <w:p w14:paraId="1DE278FB">
      <w:pPr>
        <w:adjustRightInd w:val="0"/>
        <w:snapToGrid w:val="0"/>
        <w:spacing w:line="360" w:lineRule="auto"/>
        <w:ind w:firstLine="464" w:firstLineChars="200"/>
        <w:jc w:val="left"/>
        <w:rPr>
          <w:rFonts w:ascii="宋体" w:hAnsi="宋体" w:cs="宋体"/>
          <w:color w:val="auto"/>
          <w:spacing w:val="-4"/>
          <w:sz w:val="24"/>
          <w:szCs w:val="24"/>
        </w:rPr>
      </w:pPr>
      <w:r>
        <w:rPr>
          <w:rFonts w:hint="eastAsia" w:ascii="宋体" w:hAnsi="宋体" w:cs="宋体"/>
          <w:color w:val="auto"/>
          <w:spacing w:val="-4"/>
          <w:sz w:val="24"/>
          <w:szCs w:val="24"/>
        </w:rPr>
        <w:t>1.本协议书中规定承包范围的所有工作内容的风险；</w:t>
      </w:r>
    </w:p>
    <w:p w14:paraId="751C11AB">
      <w:pPr>
        <w:adjustRightInd w:val="0"/>
        <w:snapToGrid w:val="0"/>
        <w:spacing w:line="360" w:lineRule="auto"/>
        <w:ind w:firstLine="464" w:firstLineChars="200"/>
        <w:jc w:val="left"/>
        <w:rPr>
          <w:rFonts w:ascii="宋体" w:hAnsi="宋体" w:cs="宋体"/>
          <w:color w:val="auto"/>
          <w:spacing w:val="-4"/>
          <w:sz w:val="24"/>
          <w:szCs w:val="24"/>
        </w:rPr>
      </w:pPr>
      <w:r>
        <w:rPr>
          <w:rFonts w:hint="eastAsia" w:ascii="宋体" w:hAnsi="宋体" w:cs="宋体"/>
          <w:color w:val="auto"/>
          <w:spacing w:val="-4"/>
          <w:sz w:val="24"/>
          <w:szCs w:val="24"/>
        </w:rPr>
        <w:t>2.合同执行期间</w:t>
      </w:r>
      <w:r>
        <w:rPr>
          <w:rFonts w:hint="eastAsia" w:ascii="宋体" w:hAnsi="宋体" w:cs="宋体"/>
          <w:color w:val="auto"/>
          <w:spacing w:val="-4"/>
          <w:sz w:val="24"/>
          <w:szCs w:val="24"/>
          <w:lang w:val="en-US" w:eastAsia="zh-CN"/>
        </w:rPr>
        <w:t>投标</w:t>
      </w:r>
      <w:r>
        <w:rPr>
          <w:rFonts w:hint="eastAsia" w:ascii="宋体" w:hAnsi="宋体" w:cs="宋体"/>
          <w:color w:val="auto"/>
          <w:spacing w:val="-4"/>
          <w:sz w:val="24"/>
          <w:szCs w:val="24"/>
        </w:rPr>
        <w:t>文件自主报价内容的市场价格变化</w:t>
      </w:r>
      <w:r>
        <w:rPr>
          <w:rFonts w:hint="eastAsia" w:ascii="宋体" w:hAnsi="宋体" w:cs="宋体"/>
          <w:color w:val="auto"/>
          <w:spacing w:val="-4"/>
          <w:sz w:val="24"/>
          <w:szCs w:val="24"/>
          <w:lang w:eastAsia="zh-CN"/>
        </w:rPr>
        <w:t>，</w:t>
      </w:r>
      <w:r>
        <w:rPr>
          <w:rFonts w:hint="eastAsia" w:ascii="宋体" w:hAnsi="宋体" w:cs="宋体"/>
          <w:color w:val="auto"/>
          <w:spacing w:val="-4"/>
          <w:sz w:val="24"/>
          <w:szCs w:val="24"/>
          <w:lang w:val="en-US" w:eastAsia="zh-CN"/>
        </w:rPr>
        <w:t>应</w:t>
      </w:r>
      <w:r>
        <w:rPr>
          <w:rFonts w:hint="eastAsia" w:ascii="宋体" w:hAnsi="宋体" w:cs="宋体"/>
          <w:b w:val="0"/>
          <w:bCs w:val="0"/>
          <w:color w:val="auto"/>
          <w:sz w:val="24"/>
          <w:szCs w:val="24"/>
          <w:lang w:val="en-US" w:eastAsia="zh-CN"/>
        </w:rPr>
        <w:t>包含一切与本项目相关的政策性收费和非政策性收费等内容</w:t>
      </w:r>
      <w:r>
        <w:rPr>
          <w:rFonts w:hint="eastAsia" w:ascii="宋体" w:hAnsi="宋体" w:cs="宋体"/>
          <w:color w:val="auto"/>
          <w:spacing w:val="-4"/>
          <w:sz w:val="24"/>
          <w:szCs w:val="24"/>
        </w:rPr>
        <w:t>；</w:t>
      </w:r>
    </w:p>
    <w:p w14:paraId="162C8801">
      <w:pPr>
        <w:adjustRightInd w:val="0"/>
        <w:snapToGrid w:val="0"/>
        <w:spacing w:line="360" w:lineRule="auto"/>
        <w:ind w:firstLine="464" w:firstLineChars="200"/>
        <w:jc w:val="left"/>
        <w:rPr>
          <w:rFonts w:ascii="宋体" w:hAnsi="宋体" w:cs="宋体"/>
          <w:color w:val="auto"/>
          <w:spacing w:val="-4"/>
          <w:sz w:val="24"/>
          <w:szCs w:val="24"/>
        </w:rPr>
      </w:pPr>
      <w:r>
        <w:rPr>
          <w:rFonts w:hint="eastAsia" w:ascii="宋体" w:hAnsi="宋体" w:cs="宋体"/>
          <w:color w:val="auto"/>
          <w:spacing w:val="-4"/>
          <w:sz w:val="24"/>
          <w:szCs w:val="24"/>
        </w:rPr>
        <w:t>3.材料费、机械费的社会价格浮动，自然灾害、雨季施工的防御措施费、停水、停电的费用及国家政策调整、金融汇率变化、银行存贷款利率调整、承包人在响应前及合同明示或暗示的所有风险、责任和义务等均视为固定总价的风险；</w:t>
      </w:r>
    </w:p>
    <w:p w14:paraId="1EFAEA1B">
      <w:pPr>
        <w:adjustRightInd w:val="0"/>
        <w:snapToGrid w:val="0"/>
        <w:spacing w:line="360" w:lineRule="auto"/>
        <w:ind w:firstLine="464" w:firstLineChars="200"/>
        <w:jc w:val="left"/>
        <w:rPr>
          <w:rFonts w:ascii="宋体" w:hAnsi="宋体" w:cs="宋体"/>
          <w:color w:val="auto"/>
          <w:spacing w:val="-4"/>
          <w:sz w:val="24"/>
          <w:szCs w:val="24"/>
        </w:rPr>
      </w:pPr>
      <w:r>
        <w:rPr>
          <w:rFonts w:hint="eastAsia" w:ascii="宋体" w:hAnsi="宋体" w:cs="宋体"/>
          <w:color w:val="auto"/>
          <w:spacing w:val="-4"/>
          <w:sz w:val="24"/>
          <w:szCs w:val="24"/>
        </w:rPr>
        <w:t>4.采购工程量清单</w:t>
      </w:r>
      <w:r>
        <w:rPr>
          <w:rFonts w:hint="eastAsia" w:ascii="宋体" w:hAnsi="宋体" w:cs="宋体"/>
          <w:color w:val="auto"/>
          <w:spacing w:val="-4"/>
          <w:sz w:val="24"/>
          <w:szCs w:val="24"/>
          <w:lang w:val="en-US" w:eastAsia="zh-CN"/>
        </w:rPr>
        <w:t>的准确性完整性由承包人负责，发包人</w:t>
      </w:r>
      <w:r>
        <w:rPr>
          <w:rFonts w:hint="eastAsia" w:ascii="宋体" w:hAnsi="宋体" w:cs="宋体"/>
          <w:color w:val="auto"/>
          <w:spacing w:val="-4"/>
          <w:sz w:val="24"/>
          <w:szCs w:val="24"/>
        </w:rPr>
        <w:t>不予调整。</w:t>
      </w:r>
    </w:p>
    <w:p w14:paraId="7D7A05A7">
      <w:pPr>
        <w:adjustRightInd w:val="0"/>
        <w:snapToGrid w:val="0"/>
        <w:spacing w:line="360" w:lineRule="auto"/>
        <w:ind w:firstLine="464" w:firstLineChars="200"/>
        <w:jc w:val="left"/>
        <w:rPr>
          <w:rFonts w:ascii="宋体" w:hAnsi="宋体" w:cs="宋体"/>
          <w:color w:val="auto"/>
          <w:spacing w:val="-4"/>
          <w:sz w:val="24"/>
          <w:szCs w:val="24"/>
          <w:highlight w:val="none"/>
        </w:rPr>
      </w:pPr>
      <w:r>
        <w:rPr>
          <w:rFonts w:hint="eastAsia" w:ascii="宋体" w:hAnsi="宋体" w:cs="宋体"/>
          <w:color w:val="auto"/>
          <w:spacing w:val="-4"/>
          <w:sz w:val="24"/>
          <w:szCs w:val="24"/>
        </w:rPr>
        <w:t>5.风险费用的计</w:t>
      </w:r>
      <w:r>
        <w:rPr>
          <w:rFonts w:hint="eastAsia" w:ascii="宋体" w:hAnsi="宋体" w:cs="宋体"/>
          <w:color w:val="auto"/>
          <w:spacing w:val="-4"/>
          <w:sz w:val="24"/>
          <w:szCs w:val="24"/>
          <w:highlight w:val="none"/>
        </w:rPr>
        <w:t>算方法：应由承包人承担的风险费用已由承包人根据自身经验作了充分估计并已计入合同协议确定的合同价款中，风险费用未单独计列的，应认为已经包含在合同价款中。</w:t>
      </w:r>
      <w:bookmarkStart w:id="30" w:name="_Toc351203485"/>
    </w:p>
    <w:p w14:paraId="5FA25E30">
      <w:pPr>
        <w:adjustRightInd w:val="0"/>
        <w:snapToGrid w:val="0"/>
        <w:spacing w:line="360" w:lineRule="auto"/>
        <w:jc w:val="left"/>
        <w:outlineLvl w:val="3"/>
        <w:rPr>
          <w:rFonts w:ascii="宋体" w:hAnsi="宋体" w:cs="宋体"/>
          <w:color w:val="auto"/>
          <w:sz w:val="24"/>
          <w:szCs w:val="24"/>
          <w:highlight w:val="none"/>
        </w:rPr>
      </w:pP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rPr>
        <w:t>、工程款的支付</w:t>
      </w:r>
    </w:p>
    <w:p w14:paraId="110E699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1.项目竣工验收合格后支付合同价款的80%，审计结束后付至审定金额100%。</w:t>
      </w:r>
    </w:p>
    <w:p w14:paraId="3A6ACE4D">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乙方按要求完成全部工程后告知甲方，甲方在15天内组织验收，验收合格后乙方需提供工程审计所需资料，配合甲方完成项目审计，以审计结果为准向甲方开具全额完税销售发票，在汇款过程中，因乙方账户的原因（包括但不限于账号被注销、被冻结等）导致其无法收取款项的，由乙方承担相应后果。如乙方存在违约行为，甲方有权直接在应付费用中扣除乙方应承担违约金或赔偿金等。</w:t>
      </w:r>
    </w:p>
    <w:p w14:paraId="13A99FFC">
      <w:pPr>
        <w:adjustRightInd w:val="0"/>
        <w:snapToGrid w:val="0"/>
        <w:spacing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、安全文明施工与环境保护</w:t>
      </w:r>
    </w:p>
    <w:p w14:paraId="19200FAE">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14:paraId="13A69729">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highlight w:val="none"/>
        </w:rPr>
        <w:t>关于编制施工场地治安管理计划的约定：</w:t>
      </w:r>
      <w:r>
        <w:rPr>
          <w:rFonts w:hint="eastAsia" w:ascii="宋体" w:hAnsi="宋体" w:cs="宋体"/>
          <w:color w:val="auto"/>
          <w:sz w:val="24"/>
          <w:szCs w:val="24"/>
          <w:highlight w:val="none"/>
          <w:u w:val="single"/>
        </w:rPr>
        <w:t>由承包人编制，</w:t>
      </w:r>
      <w:r>
        <w:rPr>
          <w:rFonts w:hint="eastAsia" w:ascii="宋体" w:hAnsi="宋体" w:cs="宋体"/>
          <w:color w:val="auto"/>
          <w:sz w:val="24"/>
          <w:szCs w:val="24"/>
          <w:u w:val="single"/>
        </w:rPr>
        <w:t>开工前提供</w:t>
      </w:r>
      <w:r>
        <w:rPr>
          <w:rFonts w:hint="eastAsia" w:ascii="宋体" w:hAnsi="宋体" w:cs="宋体"/>
          <w:color w:val="auto"/>
          <w:sz w:val="24"/>
          <w:szCs w:val="24"/>
        </w:rPr>
        <w:t>。</w:t>
      </w:r>
    </w:p>
    <w:p w14:paraId="3CE67A03">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合同当事人对文明施工的要求：</w:t>
      </w:r>
      <w:r>
        <w:rPr>
          <w:rFonts w:hint="eastAsia" w:ascii="宋体" w:hAnsi="宋体" w:cs="宋体"/>
          <w:color w:val="auto"/>
          <w:sz w:val="24"/>
          <w:szCs w:val="24"/>
          <w:u w:val="single"/>
        </w:rPr>
        <w:t>满足陕西省对文明工地的要求。</w:t>
      </w:r>
    </w:p>
    <w:p w14:paraId="2F9E374B">
      <w:pPr>
        <w:adjustRightInd w:val="0"/>
        <w:snapToGrid w:val="0"/>
        <w:spacing w:line="360" w:lineRule="auto"/>
        <w:jc w:val="left"/>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、工程验收</w:t>
      </w:r>
    </w:p>
    <w:p w14:paraId="686657FB">
      <w:pPr>
        <w:adjustRightInd w:val="0"/>
        <w:snapToGrid w:val="0"/>
        <w:spacing w:line="360" w:lineRule="auto"/>
        <w:ind w:firstLine="480" w:firstLineChars="200"/>
        <w:jc w:val="left"/>
        <w:rPr>
          <w:rFonts w:ascii="宋体" w:hAnsi="宋体" w:cs="宋体"/>
          <w:color w:val="auto"/>
          <w:spacing w:val="-6"/>
          <w:sz w:val="24"/>
          <w:szCs w:val="24"/>
        </w:rPr>
      </w:pPr>
      <w:r>
        <w:rPr>
          <w:rFonts w:hint="eastAsia" w:ascii="宋体" w:hAnsi="宋体" w:cs="宋体"/>
          <w:color w:val="auto"/>
          <w:sz w:val="24"/>
          <w:szCs w:val="24"/>
        </w:rPr>
        <w:t>1.</w:t>
      </w:r>
      <w:r>
        <w:rPr>
          <w:rFonts w:hint="eastAsia" w:ascii="宋体" w:hAnsi="宋体" w:cs="宋体"/>
          <w:color w:val="auto"/>
          <w:spacing w:val="-6"/>
          <w:sz w:val="24"/>
          <w:szCs w:val="24"/>
        </w:rPr>
        <w:t>工程竣工验收。以国家颁发的《关于基本建设项目竣工验收暂行规定》、《工程施工及验收规范》等文件及施工技术文件为依据组织总体验收。</w:t>
      </w:r>
    </w:p>
    <w:p w14:paraId="4C515768">
      <w:pPr>
        <w:adjustRightInd w:val="0"/>
        <w:snapToGrid w:val="0"/>
        <w:spacing w:line="360" w:lineRule="auto"/>
        <w:ind w:firstLine="456" w:firstLineChars="200"/>
        <w:jc w:val="left"/>
        <w:rPr>
          <w:rFonts w:ascii="宋体" w:hAnsi="宋体" w:cs="宋体"/>
          <w:color w:val="auto"/>
          <w:sz w:val="24"/>
          <w:szCs w:val="24"/>
        </w:rPr>
      </w:pPr>
      <w:r>
        <w:rPr>
          <w:rFonts w:hint="eastAsia" w:ascii="宋体" w:hAnsi="宋体" w:cs="宋体"/>
          <w:color w:val="auto"/>
          <w:spacing w:val="-6"/>
          <w:sz w:val="24"/>
          <w:szCs w:val="24"/>
        </w:rPr>
        <w:t>2.施工材料到达现场后由发包人、承包人共同验收，验收合格后方能使用。</w:t>
      </w:r>
    </w:p>
    <w:p w14:paraId="5D4E5B70">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3.项目验收：由甲方组织相关职能部门验收。</w:t>
      </w:r>
    </w:p>
    <w:p w14:paraId="45C71C75">
      <w:pPr>
        <w:keepNext/>
        <w:keepLines/>
        <w:adjustRightInd w:val="0"/>
        <w:snapToGrid w:val="0"/>
        <w:spacing w:line="360" w:lineRule="auto"/>
        <w:jc w:val="left"/>
        <w:outlineLvl w:val="3"/>
        <w:rPr>
          <w:rFonts w:ascii="宋体" w:hAnsi="宋体" w:cs="宋体"/>
          <w:b/>
          <w:bCs/>
          <w:color w:val="auto"/>
          <w:sz w:val="24"/>
          <w:szCs w:val="24"/>
        </w:rPr>
      </w:pPr>
      <w:bookmarkStart w:id="31" w:name="_Toc351203647"/>
      <w:bookmarkStart w:id="32" w:name="_Toc267251483"/>
      <w:bookmarkStart w:id="33" w:name="_Toc267251484"/>
      <w:bookmarkStart w:id="34" w:name="_Toc267251485"/>
      <w:bookmarkStart w:id="35" w:name="_Toc267251482"/>
      <w:bookmarkStart w:id="36" w:name="_Toc267251486"/>
      <w:bookmarkStart w:id="37" w:name="_Toc267251488"/>
      <w:bookmarkStart w:id="38" w:name="_Toc267251490"/>
      <w:bookmarkStart w:id="39" w:name="_Toc267251489"/>
      <w:r>
        <w:rPr>
          <w:rFonts w:hint="eastAsia" w:ascii="宋体" w:hAnsi="宋体" w:eastAsia="宋体" w:cs="宋体"/>
          <w:b/>
          <w:bCs/>
          <w:color w:val="auto"/>
          <w:sz w:val="24"/>
          <w:szCs w:val="24"/>
        </w:rPr>
        <w:t>十、 缺陷责任期与保</w:t>
      </w:r>
      <w:r>
        <w:rPr>
          <w:rFonts w:hint="eastAsia" w:ascii="宋体" w:hAnsi="宋体" w:cs="宋体"/>
          <w:b/>
          <w:bCs/>
          <w:color w:val="auto"/>
          <w:sz w:val="24"/>
          <w:szCs w:val="24"/>
        </w:rPr>
        <w:t>修</w:t>
      </w:r>
      <w:bookmarkEnd w:id="31"/>
    </w:p>
    <w:p w14:paraId="3998B7E2">
      <w:pPr>
        <w:spacing w:line="360" w:lineRule="auto"/>
        <w:ind w:firstLine="480" w:firstLineChars="200"/>
        <w:rPr>
          <w:color w:val="auto"/>
          <w:sz w:val="24"/>
          <w:szCs w:val="22"/>
        </w:rPr>
      </w:pPr>
      <w:r>
        <w:rPr>
          <w:rFonts w:hint="eastAsia"/>
          <w:color w:val="auto"/>
          <w:sz w:val="24"/>
          <w:szCs w:val="22"/>
        </w:rPr>
        <w:t>1.缺陷责任期</w:t>
      </w:r>
      <w:bookmarkEnd w:id="32"/>
    </w:p>
    <w:p w14:paraId="52027297">
      <w:pPr>
        <w:spacing w:line="360" w:lineRule="auto"/>
        <w:ind w:firstLine="480" w:firstLineChars="200"/>
        <w:rPr>
          <w:color w:val="auto"/>
          <w:sz w:val="24"/>
          <w:szCs w:val="22"/>
          <w:highlight w:val="none"/>
        </w:rPr>
      </w:pPr>
      <w:r>
        <w:rPr>
          <w:rFonts w:hint="eastAsia"/>
          <w:color w:val="auto"/>
          <w:sz w:val="24"/>
          <w:szCs w:val="22"/>
        </w:rPr>
        <w:t>缺陷责</w:t>
      </w:r>
      <w:r>
        <w:rPr>
          <w:rFonts w:hint="eastAsia"/>
          <w:color w:val="auto"/>
          <w:sz w:val="24"/>
          <w:szCs w:val="22"/>
          <w:highlight w:val="none"/>
        </w:rPr>
        <w:t>任期的具体期限：本项目缺陷责任期为</w:t>
      </w:r>
      <w:r>
        <w:rPr>
          <w:rFonts w:hint="eastAsia"/>
          <w:color w:val="auto"/>
          <w:sz w:val="24"/>
          <w:szCs w:val="22"/>
          <w:highlight w:val="none"/>
          <w:u w:val="single"/>
        </w:rPr>
        <w:t xml:space="preserve"> </w:t>
      </w:r>
      <w:r>
        <w:rPr>
          <w:rFonts w:hint="eastAsia"/>
          <w:color w:val="auto"/>
          <w:sz w:val="24"/>
          <w:szCs w:val="22"/>
          <w:highlight w:val="none"/>
          <w:u w:val="single"/>
          <w:lang w:val="en-US" w:eastAsia="zh-CN"/>
        </w:rPr>
        <w:t>24</w:t>
      </w:r>
      <w:r>
        <w:rPr>
          <w:rFonts w:hint="eastAsia"/>
          <w:color w:val="auto"/>
          <w:sz w:val="24"/>
          <w:szCs w:val="22"/>
          <w:highlight w:val="none"/>
          <w:u w:val="single"/>
        </w:rPr>
        <w:t xml:space="preserve"> </w:t>
      </w:r>
      <w:r>
        <w:rPr>
          <w:rFonts w:hint="eastAsia"/>
          <w:color w:val="auto"/>
          <w:sz w:val="24"/>
          <w:szCs w:val="22"/>
          <w:highlight w:val="none"/>
        </w:rPr>
        <w:t>个月；</w:t>
      </w:r>
    </w:p>
    <w:p w14:paraId="21EDE11B">
      <w:pPr>
        <w:spacing w:line="360" w:lineRule="auto"/>
        <w:ind w:firstLine="480" w:firstLineChars="200"/>
        <w:rPr>
          <w:rFonts w:hint="eastAsia" w:eastAsia="宋体"/>
          <w:color w:val="auto"/>
          <w:sz w:val="24"/>
          <w:szCs w:val="22"/>
          <w:highlight w:val="none"/>
          <w:lang w:eastAsia="zh-CN"/>
        </w:rPr>
      </w:pPr>
      <w:r>
        <w:rPr>
          <w:rFonts w:hint="eastAsia"/>
          <w:color w:val="auto"/>
          <w:sz w:val="24"/>
          <w:szCs w:val="22"/>
          <w:highlight w:val="none"/>
        </w:rPr>
        <w:t>2.质量保修金</w:t>
      </w:r>
      <w:r>
        <w:rPr>
          <w:rFonts w:hint="eastAsia"/>
          <w:color w:val="auto"/>
          <w:sz w:val="24"/>
          <w:szCs w:val="22"/>
          <w:highlight w:val="none"/>
          <w:lang w:eastAsia="zh-CN"/>
        </w:rPr>
        <w:t>：</w:t>
      </w:r>
      <w:r>
        <w:rPr>
          <w:rFonts w:hint="eastAsia"/>
          <w:color w:val="auto"/>
          <w:sz w:val="24"/>
          <w:szCs w:val="22"/>
          <w:highlight w:val="none"/>
          <w:lang w:val="en-US" w:eastAsia="zh-CN"/>
        </w:rPr>
        <w:t>无</w:t>
      </w:r>
      <w:r>
        <w:rPr>
          <w:rFonts w:hint="eastAsia" w:ascii="宋体" w:hAnsi="宋体" w:cs="宋体"/>
          <w:color w:val="auto"/>
          <w:sz w:val="24"/>
          <w:szCs w:val="24"/>
          <w:highlight w:val="none"/>
          <w:lang w:val="en-US" w:eastAsia="zh-CN"/>
        </w:rPr>
        <w:t>；</w:t>
      </w:r>
    </w:p>
    <w:bookmarkEnd w:id="33"/>
    <w:bookmarkEnd w:id="34"/>
    <w:bookmarkEnd w:id="35"/>
    <w:p w14:paraId="5D00E2BE">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3.保修责任</w:t>
      </w:r>
    </w:p>
    <w:p w14:paraId="0DECD3BA">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质量保修期为：</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highlight w:val="none"/>
          <w:u w:val="single"/>
          <w:lang w:val="en-US" w:eastAsia="zh-CN"/>
        </w:rPr>
        <w:t xml:space="preserve"> 2年 </w:t>
      </w:r>
      <w:r>
        <w:rPr>
          <w:rFonts w:hint="eastAsia" w:ascii="宋体" w:hAnsi="宋体" w:cs="宋体"/>
          <w:color w:val="auto"/>
          <w:sz w:val="24"/>
          <w:szCs w:val="24"/>
          <w:highlight w:val="none"/>
          <w:u w:val="single"/>
        </w:rPr>
        <w:t>。</w:t>
      </w:r>
    </w:p>
    <w:p w14:paraId="5E3A6281">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 修复通知</w:t>
      </w:r>
    </w:p>
    <w:p w14:paraId="3A0B1D58">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承包人收到保修通知并到达工程现场的合理时间：</w:t>
      </w:r>
      <w:r>
        <w:rPr>
          <w:rFonts w:hint="eastAsia" w:ascii="宋体" w:hAnsi="宋体" w:cs="宋体"/>
          <w:color w:val="auto"/>
          <w:sz w:val="24"/>
          <w:szCs w:val="24"/>
          <w:u w:val="single"/>
        </w:rPr>
        <w:t>响应时间为正常工作日二小时内答复，十二小时内到现场处理。节假日及法定休息日六小时内答复，二十四小时内到现场处理</w:t>
      </w:r>
      <w:r>
        <w:rPr>
          <w:rFonts w:hint="eastAsia" w:ascii="宋体" w:hAnsi="宋体" w:cs="宋体"/>
          <w:color w:val="auto"/>
          <w:sz w:val="24"/>
          <w:szCs w:val="24"/>
        </w:rPr>
        <w:t>。</w:t>
      </w:r>
      <w:bookmarkEnd w:id="36"/>
      <w:bookmarkEnd w:id="37"/>
      <w:bookmarkEnd w:id="38"/>
      <w:bookmarkEnd w:id="39"/>
    </w:p>
    <w:p w14:paraId="66C73924">
      <w:pPr>
        <w:keepNext/>
        <w:keepLines/>
        <w:adjustRightInd w:val="0"/>
        <w:snapToGrid w:val="0"/>
        <w:spacing w:line="360" w:lineRule="auto"/>
        <w:jc w:val="left"/>
        <w:outlineLvl w:val="3"/>
        <w:rPr>
          <w:rFonts w:ascii="宋体" w:hAnsi="宋体" w:cs="宋体"/>
          <w:b/>
          <w:bCs/>
          <w:color w:val="auto"/>
          <w:sz w:val="24"/>
          <w:szCs w:val="24"/>
        </w:rPr>
      </w:pPr>
      <w:r>
        <w:rPr>
          <w:rFonts w:hint="eastAsia" w:ascii="宋体" w:hAnsi="宋体" w:cs="宋体"/>
          <w:b/>
          <w:bCs/>
          <w:color w:val="auto"/>
          <w:sz w:val="24"/>
          <w:szCs w:val="24"/>
        </w:rPr>
        <w:t>十</w:t>
      </w:r>
      <w:r>
        <w:rPr>
          <w:rFonts w:hint="eastAsia" w:ascii="宋体" w:hAnsi="宋体" w:cs="宋体"/>
          <w:b/>
          <w:bCs/>
          <w:color w:val="auto"/>
          <w:sz w:val="24"/>
          <w:szCs w:val="24"/>
          <w:lang w:val="en-US" w:eastAsia="zh-CN"/>
        </w:rPr>
        <w:t>一</w:t>
      </w:r>
      <w:r>
        <w:rPr>
          <w:rFonts w:hint="eastAsia" w:ascii="宋体" w:hAnsi="宋体" w:cs="宋体"/>
          <w:b/>
          <w:bCs/>
          <w:color w:val="auto"/>
          <w:sz w:val="24"/>
          <w:szCs w:val="24"/>
        </w:rPr>
        <w:t>、</w:t>
      </w:r>
      <w:bookmarkEnd w:id="30"/>
      <w:bookmarkStart w:id="40" w:name="_Toc351203486"/>
      <w:r>
        <w:rPr>
          <w:rFonts w:hint="eastAsia" w:ascii="宋体" w:hAnsi="宋体" w:cs="宋体"/>
          <w:b/>
          <w:bCs/>
          <w:color w:val="auto"/>
          <w:sz w:val="24"/>
          <w:szCs w:val="24"/>
        </w:rPr>
        <w:t>违约责任</w:t>
      </w:r>
    </w:p>
    <w:p w14:paraId="2327BBC1">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1、发包人违约</w:t>
      </w:r>
    </w:p>
    <w:p w14:paraId="49517A0C">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）因发包人原因未能按合同约定支付合同价款的违约责任双方另行协商。</w:t>
      </w:r>
    </w:p>
    <w:p w14:paraId="2DB08E77">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）因发包人违反合同约定造成暂停施工的违约责任：若影响工期的，工期予以顺延。</w:t>
      </w:r>
    </w:p>
    <w:p w14:paraId="12C5756F">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）发包人无正当理由没有在约定期限内发出复工指示，导致承包人无法复工的违约责任：若影响工期的，工期予以顺延。</w:t>
      </w:r>
    </w:p>
    <w:p w14:paraId="17178548">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）其他：双方协商解决。</w:t>
      </w:r>
    </w:p>
    <w:p w14:paraId="40CF09F0">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2、承包人违约</w:t>
      </w:r>
    </w:p>
    <w:p w14:paraId="49014278">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eastAsia="宋体" w:cs="宋体"/>
          <w:color w:val="auto"/>
          <w:sz w:val="24"/>
          <w:szCs w:val="24"/>
        </w:rPr>
        <w:t>（1）承包人不得更换经发包人认定的项目经理。承包人擅自更换项目经理。如需要更换项目技术负责人及其它专业工程师，应至少提前</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天以书面形式通知发包人，并</w:t>
      </w:r>
      <w:r>
        <w:rPr>
          <w:rFonts w:hint="eastAsia" w:ascii="宋体" w:hAnsi="宋体" w:cs="宋体"/>
          <w:color w:val="auto"/>
          <w:sz w:val="24"/>
          <w:szCs w:val="24"/>
        </w:rPr>
        <w:t>征得发包人同意；后任继续行使合同文件约定的前任的职权，履行前任的义务。</w:t>
      </w:r>
    </w:p>
    <w:p w14:paraId="235C2E9D">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（2）承包人项目经理</w:t>
      </w:r>
      <w:r>
        <w:rPr>
          <w:rFonts w:hint="eastAsia" w:ascii="宋体" w:hAnsi="宋体" w:cs="宋体"/>
          <w:color w:val="auto"/>
          <w:sz w:val="24"/>
          <w:szCs w:val="24"/>
          <w:lang w:eastAsia="zh-CN"/>
        </w:rPr>
        <w:t>、</w:t>
      </w:r>
      <w:r>
        <w:rPr>
          <w:rFonts w:hint="eastAsia" w:ascii="宋体" w:hAnsi="宋体" w:cs="宋体"/>
          <w:color w:val="auto"/>
          <w:sz w:val="24"/>
          <w:szCs w:val="24"/>
        </w:rPr>
        <w:t>技术负责人</w:t>
      </w:r>
      <w:r>
        <w:rPr>
          <w:rFonts w:hint="eastAsia" w:ascii="宋体" w:hAnsi="宋体" w:cs="宋体"/>
          <w:color w:val="auto"/>
          <w:sz w:val="24"/>
          <w:szCs w:val="24"/>
          <w:lang w:eastAsia="zh-CN"/>
        </w:rPr>
        <w:t>及施工团队</w:t>
      </w:r>
      <w:r>
        <w:rPr>
          <w:rFonts w:hint="eastAsia" w:ascii="宋体" w:hAnsi="宋体" w:cs="宋体"/>
          <w:color w:val="auto"/>
          <w:sz w:val="24"/>
          <w:szCs w:val="24"/>
        </w:rPr>
        <w:t>无特殊情况</w:t>
      </w:r>
      <w:r>
        <w:rPr>
          <w:rFonts w:hint="eastAsia" w:ascii="宋体" w:hAnsi="宋体" w:cs="宋体"/>
          <w:color w:val="auto"/>
          <w:sz w:val="24"/>
          <w:szCs w:val="24"/>
          <w:lang w:eastAsia="zh-CN"/>
        </w:rPr>
        <w:t>须</w:t>
      </w:r>
      <w:r>
        <w:rPr>
          <w:rFonts w:hint="eastAsia" w:ascii="宋体" w:hAnsi="宋体" w:cs="宋体"/>
          <w:color w:val="auto"/>
          <w:sz w:val="24"/>
          <w:szCs w:val="24"/>
        </w:rPr>
        <w:t>坚守工地</w:t>
      </w:r>
      <w:r>
        <w:rPr>
          <w:rFonts w:hint="eastAsia" w:ascii="宋体" w:hAnsi="宋体" w:cs="宋体"/>
          <w:color w:val="auto"/>
          <w:sz w:val="24"/>
          <w:szCs w:val="24"/>
          <w:lang w:eastAsia="zh-CN"/>
        </w:rPr>
        <w:t>。</w:t>
      </w:r>
      <w:r>
        <w:rPr>
          <w:rFonts w:hint="eastAsia" w:ascii="宋体" w:hAnsi="宋体" w:cs="宋体"/>
          <w:color w:val="auto"/>
          <w:sz w:val="24"/>
          <w:szCs w:val="24"/>
        </w:rPr>
        <w:t>在工程施工期间，</w:t>
      </w:r>
      <w:r>
        <w:rPr>
          <w:rFonts w:hint="eastAsia" w:ascii="宋体" w:hAnsi="宋体" w:cs="宋体"/>
          <w:color w:val="auto"/>
          <w:sz w:val="24"/>
          <w:szCs w:val="24"/>
          <w:lang w:eastAsia="zh-CN"/>
        </w:rPr>
        <w:t>项目团队任意成员</w:t>
      </w:r>
      <w:r>
        <w:rPr>
          <w:rFonts w:hint="eastAsia" w:ascii="宋体" w:hAnsi="宋体" w:cs="宋体"/>
          <w:color w:val="auto"/>
          <w:sz w:val="24"/>
          <w:szCs w:val="24"/>
        </w:rPr>
        <w:t>要暂时离开工地</w:t>
      </w:r>
      <w:r>
        <w:rPr>
          <w:rFonts w:hint="eastAsia" w:ascii="宋体" w:hAnsi="宋体" w:cs="宋体"/>
          <w:color w:val="auto"/>
          <w:sz w:val="24"/>
          <w:szCs w:val="24"/>
          <w:lang w:eastAsia="zh-CN"/>
        </w:rPr>
        <w:t>的</w:t>
      </w:r>
      <w:r>
        <w:rPr>
          <w:rFonts w:hint="eastAsia" w:ascii="宋体" w:hAnsi="宋体" w:cs="宋体"/>
          <w:color w:val="auto"/>
          <w:sz w:val="24"/>
          <w:szCs w:val="24"/>
        </w:rPr>
        <w:t>，应事先征得</w:t>
      </w:r>
      <w:r>
        <w:rPr>
          <w:rFonts w:hint="eastAsia" w:ascii="宋体" w:hAnsi="宋体" w:cs="宋体"/>
          <w:color w:val="auto"/>
          <w:sz w:val="24"/>
          <w:szCs w:val="24"/>
          <w:lang w:eastAsia="zh-CN"/>
        </w:rPr>
        <w:t>发包人</w:t>
      </w:r>
      <w:r>
        <w:rPr>
          <w:rFonts w:hint="eastAsia" w:ascii="宋体" w:hAnsi="宋体" w:cs="宋体"/>
          <w:color w:val="auto"/>
          <w:sz w:val="24"/>
          <w:szCs w:val="24"/>
        </w:rPr>
        <w:t>的同意</w:t>
      </w:r>
      <w:r>
        <w:rPr>
          <w:rFonts w:hint="eastAsia" w:ascii="宋体" w:hAnsi="宋体" w:cs="宋体"/>
          <w:color w:val="auto"/>
          <w:sz w:val="24"/>
          <w:szCs w:val="24"/>
          <w:lang w:eastAsia="zh-CN"/>
        </w:rPr>
        <w:t>，</w:t>
      </w:r>
      <w:r>
        <w:rPr>
          <w:rFonts w:hint="eastAsia" w:ascii="宋体" w:hAnsi="宋体" w:cs="宋体"/>
          <w:color w:val="auto"/>
          <w:sz w:val="24"/>
          <w:szCs w:val="24"/>
        </w:rPr>
        <w:t>随意离开工地</w:t>
      </w:r>
      <w:r>
        <w:rPr>
          <w:rFonts w:hint="eastAsia" w:ascii="宋体" w:hAnsi="宋体" w:cs="宋体"/>
          <w:color w:val="auto"/>
          <w:sz w:val="24"/>
          <w:szCs w:val="24"/>
          <w:lang w:eastAsia="zh-CN"/>
        </w:rPr>
        <w:t>的，经发包人发现，</w:t>
      </w:r>
      <w:r>
        <w:rPr>
          <w:rFonts w:hint="eastAsia" w:ascii="宋体" w:hAnsi="宋体" w:cs="宋体"/>
          <w:color w:val="auto"/>
          <w:sz w:val="24"/>
          <w:szCs w:val="24"/>
        </w:rPr>
        <w:t>承包人</w:t>
      </w:r>
      <w:r>
        <w:rPr>
          <w:rFonts w:hint="eastAsia" w:ascii="宋体" w:hAnsi="宋体" w:cs="宋体"/>
          <w:color w:val="auto"/>
          <w:sz w:val="24"/>
          <w:szCs w:val="24"/>
          <w:lang w:eastAsia="zh-CN"/>
        </w:rPr>
        <w:t>应</w:t>
      </w:r>
      <w:r>
        <w:rPr>
          <w:rFonts w:hint="eastAsia" w:ascii="宋体" w:hAnsi="宋体" w:cs="宋体"/>
          <w:color w:val="auto"/>
          <w:sz w:val="24"/>
          <w:szCs w:val="24"/>
        </w:rPr>
        <w:t>向发包人支付2000元/天的违约金。项目经理和技术负责人需要离开工地时必须提前一天书面向发包人请假，获批准后方可离开工地，否则按缺勤处理。</w:t>
      </w:r>
    </w:p>
    <w:p w14:paraId="52A615DF">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（3）项目经理不胜任本职工作，发包人可提前7天以书面形式通知承包人更换合格的项目经理，如更换后的项目经理仍旧不能胜任本职工作，发包人有解除合同的权利。项目技术负责人及其他专业</w:t>
      </w:r>
      <w:r>
        <w:rPr>
          <w:rFonts w:hint="eastAsia" w:ascii="宋体" w:hAnsi="宋体" w:cs="宋体"/>
          <w:color w:val="auto"/>
          <w:sz w:val="24"/>
          <w:szCs w:val="24"/>
          <w:lang w:val="en-US" w:eastAsia="zh-CN"/>
        </w:rPr>
        <w:t>人员</w:t>
      </w:r>
      <w:r>
        <w:rPr>
          <w:rFonts w:hint="eastAsia" w:ascii="宋体" w:hAnsi="宋体" w:cs="宋体"/>
          <w:color w:val="auto"/>
          <w:sz w:val="24"/>
          <w:szCs w:val="24"/>
        </w:rPr>
        <w:t>不称职，发包人也可提前5天以书面形式通知承包人更换合格的人员。上述人员更换，承包人应在3日内更换完毕。</w:t>
      </w:r>
    </w:p>
    <w:p w14:paraId="492EFB0B">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承包人主要机械设备未能按工程计划及时到场或到场设备不能正常运转以及擅自调走已进场的机械设备，应按200元/天·台（套）标准向发包人支付违约金；迟到或调离超过10天时，发包人可自行组织采购，费用直接在向承包人支付工程款时予以扣除，同时对到场时限的延迟仍旧计算违约金</w:t>
      </w:r>
    </w:p>
    <w:p w14:paraId="28EF388D">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（5）同时出现以下问题：</w:t>
      </w:r>
    </w:p>
    <w:p w14:paraId="6444BA09">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a.出现重大质量问题，经发包人提出，没有采取有效措施进行补救。</w:t>
      </w:r>
    </w:p>
    <w:p w14:paraId="64BEAED2">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b.被建设行政主管部门因为质量问题通报两次者。</w:t>
      </w:r>
    </w:p>
    <w:p w14:paraId="30819751">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c.出现重大安全隐患，经发包人提出，在限期内没有得到整改。</w:t>
      </w:r>
    </w:p>
    <w:p w14:paraId="4086E8FF">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d.被建设行政主管部门因为安全问题通报两次者。</w:t>
      </w:r>
    </w:p>
    <w:p w14:paraId="411CA293">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e.或发生其它使合同无法履行的行为。发包人可单方解除合同。</w:t>
      </w:r>
    </w:p>
    <w:p w14:paraId="561ED30A">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因以上原因终止施工合同，承包人应支付合同价款3%的违约金，另由于终止合同对发包人造成的损失由承包人承担。</w:t>
      </w:r>
    </w:p>
    <w:p w14:paraId="13791A11">
      <w:pPr>
        <w:keepNext/>
        <w:keepLines/>
        <w:adjustRightInd w:val="0"/>
        <w:snapToGrid w:val="0"/>
        <w:spacing w:line="360" w:lineRule="auto"/>
        <w:jc w:val="left"/>
        <w:outlineLvl w:val="3"/>
        <w:rPr>
          <w:rFonts w:ascii="宋体" w:hAnsi="宋体" w:cs="宋体"/>
          <w:b/>
          <w:bCs/>
          <w:color w:val="auto"/>
          <w:sz w:val="24"/>
          <w:szCs w:val="24"/>
        </w:rPr>
      </w:pPr>
      <w:r>
        <w:rPr>
          <w:rFonts w:hint="eastAsia" w:ascii="宋体" w:hAnsi="宋体" w:cs="宋体"/>
          <w:b/>
          <w:bCs/>
          <w:color w:val="auto"/>
          <w:sz w:val="24"/>
          <w:szCs w:val="24"/>
        </w:rPr>
        <w:t>十</w:t>
      </w:r>
      <w:r>
        <w:rPr>
          <w:rFonts w:hint="eastAsia" w:ascii="宋体" w:hAnsi="宋体" w:cs="宋体"/>
          <w:b/>
          <w:bCs/>
          <w:color w:val="auto"/>
          <w:sz w:val="24"/>
          <w:szCs w:val="24"/>
          <w:lang w:val="en-US" w:eastAsia="zh-CN"/>
        </w:rPr>
        <w:t>二</w:t>
      </w:r>
      <w:r>
        <w:rPr>
          <w:rFonts w:hint="eastAsia" w:ascii="宋体" w:hAnsi="宋体" w:cs="宋体"/>
          <w:b/>
          <w:bCs/>
          <w:color w:val="auto"/>
          <w:sz w:val="24"/>
          <w:szCs w:val="24"/>
        </w:rPr>
        <w:t>、保险</w:t>
      </w:r>
    </w:p>
    <w:p w14:paraId="314B1CAB">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关于工程保险、承包人员相关保险、设备设施保险等已包含在合同价款中，</w:t>
      </w:r>
    </w:p>
    <w:p w14:paraId="692962C8">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保险费用由承包人承担，未购买的承包人承担全部责任。</w:t>
      </w:r>
    </w:p>
    <w:p w14:paraId="5D76142F">
      <w:pPr>
        <w:keepNext/>
        <w:keepLines/>
        <w:adjustRightInd w:val="0"/>
        <w:snapToGrid w:val="0"/>
        <w:spacing w:line="360" w:lineRule="auto"/>
        <w:jc w:val="left"/>
        <w:outlineLvl w:val="3"/>
        <w:rPr>
          <w:rFonts w:ascii="宋体" w:hAnsi="宋体" w:cs="宋体"/>
          <w:b/>
          <w:bCs/>
          <w:color w:val="auto"/>
          <w:sz w:val="24"/>
          <w:szCs w:val="24"/>
        </w:rPr>
      </w:pPr>
      <w:r>
        <w:rPr>
          <w:rFonts w:hint="eastAsia" w:ascii="宋体" w:hAnsi="宋体" w:cs="宋体"/>
          <w:b/>
          <w:bCs/>
          <w:color w:val="auto"/>
          <w:sz w:val="24"/>
          <w:szCs w:val="24"/>
        </w:rPr>
        <w:t>十</w:t>
      </w:r>
      <w:r>
        <w:rPr>
          <w:rFonts w:hint="eastAsia" w:ascii="宋体" w:hAnsi="宋体" w:cs="宋体"/>
          <w:b/>
          <w:bCs/>
          <w:color w:val="auto"/>
          <w:sz w:val="24"/>
          <w:szCs w:val="24"/>
          <w:lang w:val="en-US" w:eastAsia="zh-CN"/>
        </w:rPr>
        <w:t>三</w:t>
      </w:r>
      <w:r>
        <w:rPr>
          <w:rFonts w:hint="eastAsia" w:ascii="宋体" w:hAnsi="宋体" w:cs="宋体"/>
          <w:b/>
          <w:bCs/>
          <w:color w:val="auto"/>
          <w:sz w:val="24"/>
          <w:szCs w:val="24"/>
        </w:rPr>
        <w:t>、其他</w:t>
      </w:r>
    </w:p>
    <w:p w14:paraId="0E2885DE">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在合同要求许可的范围内，在施工、完成工程及保修过程中，承包人所必需的一切操作均不应对公众的便利及公用道路，以及通往属于发包人和他人财产的人行道的进入、使用或占有，产生不必要及不适当的干扰；</w:t>
      </w:r>
    </w:p>
    <w:p w14:paraId="6E4C31E9">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2.承包人的施工管理区及施工现场应设有临时的污水处理设施和施工排水设施，生活、施工垃圾等处置应妥当；</w:t>
      </w:r>
    </w:p>
    <w:p w14:paraId="00067DC0">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竣工验收合格后，承包人应立即从签发了移交证书的那部分工地上将所有有关承包人的设备、多余材料、垃圾及各种临时工程清除、移走，恢复损坏的原有公共设施，并使这一部分工程及工地保持清洁，使发包人满意。在质量保修期结束之前，未完成保修期内的义务，将其需要的材料、承包人的和设备、临时设施保留在发包人指定的位置；</w:t>
      </w:r>
    </w:p>
    <w:p w14:paraId="71697E23">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承包人应全权负责其劳务及资源的雇佣、工资的支付、房屋、膳食及运输的安排。承包人在任何时候应采取一切合理的预防措施，以防止其职员发生任何违法的、妨碍治安的行为，并维护治安和保护工程附近的个人或财产免遭上述行为的破坏；</w:t>
      </w:r>
    </w:p>
    <w:p w14:paraId="55B9C6C5">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承包人应按安全施工管理有关规定，配备安全管理机构，配备合格的安全管理人员，负责处理全体工作人员和劳务人员的安全保护和防止事故等问题。在施工中发生的任何机械及人身伤害事故均由承包方承担赔偿责任；</w:t>
      </w:r>
    </w:p>
    <w:p w14:paraId="5A753485">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承包人应以迅速而有序的方式将所采购的材料运至工地现场，并按工程规范要求做相应的试验、试样和检测工作，当这些工作不符合现行有关规定（包括不及时开展相关工作）时，发包人有权直接指定由相关资质的检测单位进行试验、试样、检测工作，由此发生的所有费用由承包人承担；</w:t>
      </w:r>
    </w:p>
    <w:p w14:paraId="0F7A5409">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7.承包人应负责各分包人在施工过程的之前、之中、之后协调工作，包括工序、场地、材料堆放、人员食宿、水、电供应等，所发生的费用由承包人自行解决；</w:t>
      </w:r>
    </w:p>
    <w:p w14:paraId="20739E37">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8.承包人必须服从发包人对总平面管理和现场平面管理的要求，现场设施搭建必须按发包人批准的搭建方案实施，严禁擅自乱建或扩大面积；</w:t>
      </w:r>
    </w:p>
    <w:p w14:paraId="697EF748">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9.承包人负责处理当地农民对施工的干扰（非</w:t>
      </w:r>
      <w:r>
        <w:rPr>
          <w:rFonts w:hint="eastAsia" w:ascii="宋体" w:hAnsi="宋体" w:cs="宋体"/>
          <w:color w:val="auto"/>
          <w:sz w:val="24"/>
          <w:szCs w:val="24"/>
          <w:lang w:eastAsia="zh-CN"/>
        </w:rPr>
        <w:t>招标人</w:t>
      </w:r>
      <w:r>
        <w:rPr>
          <w:rFonts w:hint="eastAsia" w:ascii="宋体" w:hAnsi="宋体" w:cs="宋体"/>
          <w:color w:val="auto"/>
          <w:sz w:val="24"/>
          <w:szCs w:val="24"/>
        </w:rPr>
        <w:t>原因），自行处理与当地农民的关系。</w:t>
      </w:r>
    </w:p>
    <w:p w14:paraId="4852CB6D">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0</w:t>
      </w:r>
      <w:r>
        <w:rPr>
          <w:rFonts w:hint="eastAsia" w:ascii="宋体" w:hAnsi="宋体" w:cs="宋体"/>
          <w:color w:val="auto"/>
          <w:sz w:val="24"/>
          <w:szCs w:val="24"/>
        </w:rPr>
        <w:t>.承包人自行解决临时用房。</w:t>
      </w:r>
    </w:p>
    <w:bookmarkEnd w:id="40"/>
    <w:p w14:paraId="002201FB">
      <w:pPr>
        <w:keepNext/>
        <w:keepLines/>
        <w:adjustRightInd w:val="0"/>
        <w:snapToGrid w:val="0"/>
        <w:spacing w:line="360" w:lineRule="auto"/>
        <w:jc w:val="left"/>
        <w:outlineLvl w:val="3"/>
        <w:rPr>
          <w:rFonts w:ascii="宋体" w:hAnsi="宋体" w:cs="宋体"/>
          <w:b/>
          <w:bCs/>
          <w:color w:val="auto"/>
          <w:sz w:val="24"/>
          <w:szCs w:val="24"/>
        </w:rPr>
      </w:pPr>
      <w:bookmarkStart w:id="41" w:name="_Toc351203487"/>
      <w:r>
        <w:rPr>
          <w:rFonts w:hint="eastAsia" w:ascii="宋体" w:hAnsi="宋体" w:cs="宋体"/>
          <w:b/>
          <w:bCs/>
          <w:color w:val="auto"/>
          <w:sz w:val="24"/>
          <w:szCs w:val="24"/>
        </w:rPr>
        <w:t>十</w:t>
      </w:r>
      <w:r>
        <w:rPr>
          <w:rFonts w:hint="eastAsia" w:ascii="宋体" w:hAnsi="宋体" w:cs="宋体"/>
          <w:b/>
          <w:bCs/>
          <w:color w:val="auto"/>
          <w:sz w:val="24"/>
          <w:szCs w:val="24"/>
          <w:lang w:val="en-US" w:eastAsia="zh-CN"/>
        </w:rPr>
        <w:t>四</w:t>
      </w:r>
      <w:r>
        <w:rPr>
          <w:rFonts w:hint="eastAsia" w:ascii="宋体" w:hAnsi="宋体" w:cs="宋体"/>
          <w:b/>
          <w:bCs/>
          <w:color w:val="auto"/>
          <w:sz w:val="24"/>
          <w:szCs w:val="24"/>
        </w:rPr>
        <w:t>、合同文件构成</w:t>
      </w:r>
    </w:p>
    <w:p w14:paraId="08C7C778">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组成本合同的文件包括：</w:t>
      </w:r>
    </w:p>
    <w:p w14:paraId="0F10A4E3">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lang w:val="en-US" w:eastAsia="zh-CN"/>
        </w:rPr>
        <w:t>投标文件</w:t>
      </w:r>
      <w:r>
        <w:rPr>
          <w:rFonts w:hint="eastAsia" w:ascii="宋体" w:hAnsi="宋体" w:cs="宋体"/>
          <w:color w:val="auto"/>
          <w:sz w:val="24"/>
          <w:szCs w:val="24"/>
        </w:rPr>
        <w:t>文件、工程报价单或预算书及其附件、</w:t>
      </w:r>
      <w:r>
        <w:rPr>
          <w:rFonts w:hint="eastAsia" w:ascii="宋体" w:hAnsi="宋体" w:cs="宋体"/>
          <w:color w:val="auto"/>
          <w:sz w:val="24"/>
          <w:szCs w:val="24"/>
          <w:lang w:eastAsia="zh-CN"/>
        </w:rPr>
        <w:t>招标</w:t>
      </w:r>
      <w:r>
        <w:rPr>
          <w:rFonts w:hint="eastAsia" w:ascii="宋体" w:hAnsi="宋体" w:cs="宋体"/>
          <w:color w:val="auto"/>
          <w:sz w:val="24"/>
          <w:szCs w:val="24"/>
        </w:rPr>
        <w:t>文件、答疑纪要及工程量清单、标准、规范及有关技术文件。</w:t>
      </w:r>
    </w:p>
    <w:p w14:paraId="0FA4E8E6">
      <w:pPr>
        <w:widowControl/>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双方为履行本合同的有关洽商、变更等书面协议、文件，视为本合同的组成部分。</w:t>
      </w:r>
    </w:p>
    <w:p w14:paraId="7D6C94CE">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0CC08A38">
      <w:pPr>
        <w:keepNext/>
        <w:keepLines/>
        <w:adjustRightInd w:val="0"/>
        <w:snapToGrid w:val="0"/>
        <w:spacing w:line="360" w:lineRule="auto"/>
        <w:jc w:val="left"/>
        <w:outlineLvl w:val="3"/>
        <w:rPr>
          <w:rFonts w:ascii="宋体" w:hAnsi="宋体" w:cs="宋体"/>
          <w:b/>
          <w:bCs/>
          <w:color w:val="auto"/>
          <w:sz w:val="24"/>
          <w:szCs w:val="24"/>
        </w:rPr>
      </w:pPr>
      <w:r>
        <w:rPr>
          <w:rFonts w:hint="eastAsia" w:ascii="宋体" w:hAnsi="宋体" w:cs="宋体"/>
          <w:b/>
          <w:bCs/>
          <w:color w:val="auto"/>
          <w:sz w:val="24"/>
          <w:szCs w:val="24"/>
        </w:rPr>
        <w:t>十</w:t>
      </w:r>
      <w:r>
        <w:rPr>
          <w:rFonts w:hint="eastAsia" w:ascii="宋体" w:hAnsi="宋体" w:cs="宋体"/>
          <w:b/>
          <w:bCs/>
          <w:color w:val="auto"/>
          <w:sz w:val="24"/>
          <w:szCs w:val="24"/>
          <w:lang w:val="en-US" w:eastAsia="zh-CN"/>
        </w:rPr>
        <w:t>五</w:t>
      </w:r>
      <w:r>
        <w:rPr>
          <w:rFonts w:hint="eastAsia" w:ascii="宋体" w:hAnsi="宋体" w:cs="宋体"/>
          <w:b/>
          <w:bCs/>
          <w:color w:val="auto"/>
          <w:sz w:val="24"/>
          <w:szCs w:val="24"/>
        </w:rPr>
        <w:t>、承包人承诺</w:t>
      </w:r>
      <w:bookmarkEnd w:id="41"/>
    </w:p>
    <w:p w14:paraId="044FDDEC">
      <w:pPr>
        <w:widowControl/>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承包人承诺按</w:t>
      </w:r>
      <w:r>
        <w:rPr>
          <w:rFonts w:hint="eastAsia" w:ascii="宋体" w:hAnsi="宋体" w:cs="宋体"/>
          <w:bCs/>
          <w:color w:val="auto"/>
          <w:sz w:val="24"/>
          <w:szCs w:val="24"/>
        </w:rPr>
        <w:t>照法律规定及合同约定组织完成工程施工，确保工程质量和安全，不进行转包及违法分包，并在缺陷责任期及质量保修期内承担相应的工程维修责</w:t>
      </w:r>
      <w:r>
        <w:rPr>
          <w:rFonts w:hint="eastAsia" w:ascii="宋体" w:hAnsi="宋体" w:cs="宋体"/>
          <w:color w:val="auto"/>
          <w:sz w:val="24"/>
          <w:szCs w:val="24"/>
        </w:rPr>
        <w:t xml:space="preserve">任。    </w:t>
      </w:r>
      <w:bookmarkStart w:id="42" w:name="_Toc351203489"/>
    </w:p>
    <w:p w14:paraId="6C7326A7">
      <w:pPr>
        <w:keepNext/>
        <w:keepLines/>
        <w:adjustRightInd w:val="0"/>
        <w:snapToGrid w:val="0"/>
        <w:spacing w:before="156" w:beforeLines="50" w:after="156" w:afterLines="50" w:line="360" w:lineRule="auto"/>
        <w:jc w:val="left"/>
        <w:outlineLvl w:val="3"/>
        <w:rPr>
          <w:rFonts w:ascii="宋体" w:hAnsi="宋体" w:cs="宋体"/>
          <w:b/>
          <w:bCs/>
          <w:color w:val="auto"/>
          <w:sz w:val="24"/>
          <w:szCs w:val="24"/>
        </w:rPr>
      </w:pPr>
      <w:r>
        <w:rPr>
          <w:rFonts w:hint="eastAsia" w:ascii="宋体" w:hAnsi="宋体" w:cs="宋体"/>
          <w:b/>
          <w:bCs/>
          <w:color w:val="auto"/>
          <w:sz w:val="24"/>
          <w:szCs w:val="24"/>
        </w:rPr>
        <w:t>十</w:t>
      </w:r>
      <w:r>
        <w:rPr>
          <w:rFonts w:hint="eastAsia" w:ascii="宋体" w:hAnsi="宋体" w:cs="宋体"/>
          <w:b/>
          <w:bCs/>
          <w:color w:val="auto"/>
          <w:sz w:val="24"/>
          <w:szCs w:val="24"/>
          <w:lang w:val="en-US" w:eastAsia="zh-CN"/>
        </w:rPr>
        <w:t>六</w:t>
      </w:r>
      <w:r>
        <w:rPr>
          <w:rFonts w:hint="eastAsia" w:ascii="宋体" w:hAnsi="宋体" w:cs="宋体"/>
          <w:b/>
          <w:bCs/>
          <w:color w:val="auto"/>
          <w:sz w:val="24"/>
          <w:szCs w:val="24"/>
        </w:rPr>
        <w:t>、签订时间</w:t>
      </w:r>
      <w:bookmarkEnd w:id="42"/>
      <w:r>
        <w:rPr>
          <w:rFonts w:hint="eastAsia" w:ascii="宋体" w:hAnsi="宋体" w:cs="宋体"/>
          <w:b/>
          <w:bCs/>
          <w:color w:val="auto"/>
          <w:sz w:val="24"/>
          <w:szCs w:val="24"/>
        </w:rPr>
        <w:t>及地点</w:t>
      </w:r>
    </w:p>
    <w:p w14:paraId="78108693">
      <w:pPr>
        <w:widowControl/>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本合同于20</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日签订。  </w:t>
      </w:r>
      <w:bookmarkStart w:id="43" w:name="_Toc351203490"/>
    </w:p>
    <w:bookmarkEnd w:id="43"/>
    <w:p w14:paraId="313E96AC">
      <w:pPr>
        <w:widowControl/>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本合同签订地点：在</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签订。  </w:t>
      </w:r>
      <w:bookmarkStart w:id="44" w:name="_Toc351203492"/>
    </w:p>
    <w:p w14:paraId="060C15D1">
      <w:pPr>
        <w:keepNext/>
        <w:keepLines/>
        <w:adjustRightInd w:val="0"/>
        <w:snapToGrid w:val="0"/>
        <w:spacing w:before="156" w:beforeLines="50" w:after="156" w:afterLines="50" w:line="360" w:lineRule="auto"/>
        <w:jc w:val="left"/>
        <w:outlineLvl w:val="3"/>
        <w:rPr>
          <w:rFonts w:ascii="宋体" w:hAnsi="宋体" w:cs="宋体"/>
          <w:b/>
          <w:bCs/>
          <w:color w:val="auto"/>
          <w:sz w:val="24"/>
          <w:szCs w:val="24"/>
        </w:rPr>
      </w:pPr>
      <w:r>
        <w:rPr>
          <w:rFonts w:hint="eastAsia" w:ascii="宋体" w:hAnsi="宋体" w:cs="宋体"/>
          <w:b/>
          <w:bCs/>
          <w:color w:val="auto"/>
          <w:sz w:val="24"/>
          <w:szCs w:val="24"/>
        </w:rPr>
        <w:t>十</w:t>
      </w:r>
      <w:r>
        <w:rPr>
          <w:rFonts w:hint="eastAsia" w:ascii="宋体" w:hAnsi="宋体" w:cs="宋体"/>
          <w:b/>
          <w:bCs/>
          <w:color w:val="auto"/>
          <w:sz w:val="24"/>
          <w:szCs w:val="24"/>
          <w:lang w:val="en-US" w:eastAsia="zh-CN"/>
        </w:rPr>
        <w:t>七</w:t>
      </w:r>
      <w:r>
        <w:rPr>
          <w:rFonts w:hint="eastAsia" w:ascii="宋体" w:hAnsi="宋体" w:cs="宋体"/>
          <w:b/>
          <w:bCs/>
          <w:color w:val="auto"/>
          <w:sz w:val="24"/>
          <w:szCs w:val="24"/>
        </w:rPr>
        <w:t>、</w:t>
      </w:r>
      <w:bookmarkEnd w:id="44"/>
      <w:r>
        <w:rPr>
          <w:rFonts w:hint="eastAsia" w:ascii="宋体" w:hAnsi="宋体" w:cs="宋体"/>
          <w:b/>
          <w:bCs/>
          <w:color w:val="auto"/>
          <w:sz w:val="24"/>
          <w:szCs w:val="24"/>
        </w:rPr>
        <w:t>附则</w:t>
      </w:r>
    </w:p>
    <w:p w14:paraId="6717067E">
      <w:pPr>
        <w:adjustRightInd w:val="0"/>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本合同一式捌份，甲乙双方各执肆份，本合同双方签字盖章后生效。</w:t>
      </w:r>
    </w:p>
    <w:p w14:paraId="1A4DFA29">
      <w:pPr>
        <w:adjustRightInd w:val="0"/>
        <w:snapToGrid w:val="0"/>
        <w:spacing w:line="360" w:lineRule="auto"/>
        <w:ind w:firstLine="480" w:firstLineChars="200"/>
        <w:jc w:val="left"/>
        <w:rPr>
          <w:rFonts w:ascii="宋体" w:hAnsi="宋体" w:cs="宋体"/>
          <w:color w:val="auto"/>
          <w:sz w:val="24"/>
          <w:szCs w:val="24"/>
        </w:rPr>
      </w:pPr>
    </w:p>
    <w:p w14:paraId="19C1A5D5">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 xml:space="preserve">发包人：  (公章)                     承包人：  (公章)                            </w:t>
      </w:r>
    </w:p>
    <w:p w14:paraId="5F6AD16A">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法定代表人或                         法定代表人或</w:t>
      </w:r>
    </w:p>
    <w:p w14:paraId="4443BAE6">
      <w:pPr>
        <w:adjustRightInd w:val="0"/>
        <w:snapToGrid w:val="0"/>
        <w:spacing w:line="360" w:lineRule="auto"/>
        <w:ind w:firstLine="480" w:firstLineChars="200"/>
        <w:jc w:val="left"/>
        <w:rPr>
          <w:color w:val="auto"/>
          <w:szCs w:val="24"/>
        </w:rPr>
      </w:pPr>
      <w:r>
        <w:rPr>
          <w:rFonts w:hint="eastAsia" w:ascii="宋体" w:hAnsi="宋体" w:cs="宋体"/>
          <w:color w:val="auto"/>
          <w:sz w:val="24"/>
          <w:szCs w:val="24"/>
        </w:rPr>
        <w:t xml:space="preserve">其委托代理人：（签字）               其委托代理人：（签字） </w:t>
      </w:r>
    </w:p>
    <w:p w14:paraId="4BBCBB64">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组织机构代码：</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组织机构代码：</w:t>
      </w:r>
      <w:r>
        <w:rPr>
          <w:rFonts w:hint="eastAsia" w:ascii="宋体" w:hAnsi="宋体" w:cs="宋体"/>
          <w:color w:val="auto"/>
          <w:sz w:val="24"/>
          <w:szCs w:val="24"/>
          <w:u w:val="single"/>
        </w:rPr>
        <w:t xml:space="preserve">                </w:t>
      </w:r>
    </w:p>
    <w:p w14:paraId="3F09FA34">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地址：</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地址：</w:t>
      </w:r>
      <w:r>
        <w:rPr>
          <w:rFonts w:hint="eastAsia" w:ascii="宋体" w:hAnsi="宋体" w:cs="宋体"/>
          <w:color w:val="auto"/>
          <w:sz w:val="24"/>
          <w:szCs w:val="24"/>
          <w:u w:val="single"/>
        </w:rPr>
        <w:t xml:space="preserve">                           </w:t>
      </w:r>
    </w:p>
    <w:p w14:paraId="79F09D82">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法定代表人：</w:t>
      </w:r>
      <w:r>
        <w:rPr>
          <w:rFonts w:hint="eastAsia" w:ascii="宋体" w:hAnsi="宋体" w:cs="宋体"/>
          <w:color w:val="auto"/>
          <w:sz w:val="24"/>
          <w:szCs w:val="24"/>
          <w:u w:val="single"/>
        </w:rPr>
        <w:t xml:space="preserve">                     </w:t>
      </w:r>
    </w:p>
    <w:p w14:paraId="777987E7">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委托代理人：</w:t>
      </w:r>
      <w:r>
        <w:rPr>
          <w:rFonts w:hint="eastAsia" w:ascii="宋体" w:hAnsi="宋体" w:cs="宋体"/>
          <w:color w:val="auto"/>
          <w:sz w:val="24"/>
          <w:szCs w:val="24"/>
          <w:u w:val="single"/>
        </w:rPr>
        <w:t xml:space="preserve">                     </w:t>
      </w:r>
    </w:p>
    <w:p w14:paraId="4061DD0B">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电话：</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电话：</w:t>
      </w:r>
      <w:r>
        <w:rPr>
          <w:rFonts w:hint="eastAsia" w:ascii="宋体" w:hAnsi="宋体" w:cs="宋体"/>
          <w:color w:val="auto"/>
          <w:sz w:val="24"/>
          <w:szCs w:val="24"/>
          <w:u w:val="single"/>
        </w:rPr>
        <w:t xml:space="preserve">                         </w:t>
      </w:r>
    </w:p>
    <w:p w14:paraId="6E70AAF3">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开户银行：</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开户银行：</w:t>
      </w:r>
      <w:r>
        <w:rPr>
          <w:rFonts w:hint="eastAsia" w:ascii="宋体" w:hAnsi="宋体" w:cs="宋体"/>
          <w:color w:val="auto"/>
          <w:sz w:val="24"/>
          <w:szCs w:val="24"/>
          <w:u w:val="single"/>
        </w:rPr>
        <w:t xml:space="preserve">                     </w:t>
      </w:r>
    </w:p>
    <w:p w14:paraId="1EC21C25">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szCs w:val="24"/>
        </w:rPr>
        <w:t>帐号：</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帐号：</w:t>
      </w:r>
      <w:r>
        <w:rPr>
          <w:rFonts w:hint="eastAsia" w:ascii="宋体" w:hAnsi="宋体" w:cs="宋体"/>
          <w:color w:val="auto"/>
          <w:sz w:val="24"/>
          <w:szCs w:val="24"/>
          <w:u w:val="single"/>
        </w:rPr>
        <w:t xml:space="preserve">                     </w:t>
      </w:r>
    </w:p>
    <w:p w14:paraId="74F92B4E">
      <w:pPr>
        <w:pStyle w:val="2"/>
        <w:bidi w:val="0"/>
        <w:rPr>
          <w:rFonts w:hint="eastAsia"/>
          <w:color w:val="auto"/>
          <w:sz w:val="36"/>
          <w:szCs w:val="36"/>
        </w:rPr>
      </w:pPr>
      <w:bookmarkStart w:id="45" w:name="_Toc6497"/>
      <w:bookmarkStart w:id="46" w:name="_Toc32283"/>
      <w:bookmarkStart w:id="47" w:name="_Toc466304790"/>
      <w:bookmarkStart w:id="48" w:name="_Toc4832"/>
    </w:p>
    <w:p w14:paraId="215DEA10">
      <w:pPr>
        <w:rPr>
          <w:rFonts w:hint="eastAsia"/>
          <w:color w:val="auto"/>
          <w:sz w:val="36"/>
          <w:szCs w:val="36"/>
        </w:rPr>
      </w:pPr>
      <w:r>
        <w:rPr>
          <w:rFonts w:hint="eastAsia"/>
          <w:color w:val="auto"/>
          <w:sz w:val="36"/>
          <w:szCs w:val="36"/>
        </w:rPr>
        <w:br w:type="page"/>
      </w:r>
    </w:p>
    <w:p w14:paraId="55D270A1">
      <w:pPr>
        <w:pStyle w:val="2"/>
        <w:bidi w:val="0"/>
        <w:rPr>
          <w:color w:val="auto"/>
          <w:sz w:val="36"/>
          <w:szCs w:val="36"/>
        </w:rPr>
      </w:pPr>
      <w:r>
        <w:rPr>
          <w:rFonts w:hint="eastAsia"/>
          <w:color w:val="auto"/>
          <w:sz w:val="36"/>
          <w:szCs w:val="36"/>
        </w:rPr>
        <w:t>第五部分</w:t>
      </w:r>
      <w:bookmarkEnd w:id="45"/>
      <w:bookmarkEnd w:id="46"/>
      <w:bookmarkEnd w:id="47"/>
      <w:r>
        <w:rPr>
          <w:rFonts w:hint="eastAsia"/>
          <w:color w:val="auto"/>
          <w:sz w:val="36"/>
          <w:szCs w:val="36"/>
          <w:lang w:val="en-US" w:eastAsia="zh-CN"/>
        </w:rPr>
        <w:t xml:space="preserve"> </w:t>
      </w:r>
      <w:r>
        <w:rPr>
          <w:rFonts w:hint="eastAsia"/>
          <w:color w:val="auto"/>
          <w:sz w:val="36"/>
          <w:szCs w:val="36"/>
        </w:rPr>
        <w:t>响应文件格式</w:t>
      </w:r>
      <w:bookmarkEnd w:id="48"/>
    </w:p>
    <w:p w14:paraId="1C7673C9">
      <w:pPr>
        <w:tabs>
          <w:tab w:val="left" w:pos="840"/>
        </w:tabs>
        <w:kinsoku w:val="0"/>
        <w:spacing w:line="360" w:lineRule="auto"/>
        <w:rPr>
          <w:rFonts w:ascii="宋体"/>
          <w:color w:val="auto"/>
          <w:sz w:val="24"/>
        </w:rPr>
      </w:pPr>
    </w:p>
    <w:p w14:paraId="7D124B0E">
      <w:pPr>
        <w:spacing w:line="360" w:lineRule="atLeast"/>
        <w:jc w:val="right"/>
        <w:rPr>
          <w:rFonts w:ascii="宋体"/>
          <w:color w:val="auto"/>
          <w:sz w:val="24"/>
        </w:rPr>
      </w:pPr>
      <w:r>
        <w:rPr>
          <w:rFonts w:ascii="宋体" w:hAnsi="宋体"/>
          <w:color w:val="auto"/>
          <w:szCs w:val="21"/>
        </w:rPr>
        <w:t xml:space="preserve">      </w:t>
      </w:r>
      <w:r>
        <w:rPr>
          <w:rFonts w:ascii="宋体" w:hAnsi="宋体"/>
          <w:color w:val="auto"/>
          <w:sz w:val="24"/>
        </w:rPr>
        <w:t xml:space="preserve">   </w:t>
      </w:r>
    </w:p>
    <w:p w14:paraId="6B43DBF5">
      <w:pPr>
        <w:spacing w:line="360" w:lineRule="auto"/>
        <w:jc w:val="center"/>
        <w:rPr>
          <w:rFonts w:hint="eastAsia" w:ascii="宋体" w:hAnsi="宋体" w:cs="宋体"/>
          <w:bCs/>
          <w:color w:val="auto"/>
          <w:kern w:val="0"/>
          <w:sz w:val="24"/>
          <w:szCs w:val="24"/>
          <w:lang w:val="zh-CN"/>
        </w:rPr>
      </w:pPr>
    </w:p>
    <w:p w14:paraId="1597ACEE">
      <w:pPr>
        <w:spacing w:line="360" w:lineRule="auto"/>
        <w:jc w:val="center"/>
        <w:rPr>
          <w:rFonts w:ascii="宋体" w:hAnsi="宋体"/>
          <w:b/>
          <w:color w:val="auto"/>
          <w:sz w:val="44"/>
          <w:szCs w:val="44"/>
        </w:rPr>
      </w:pPr>
      <w:r>
        <w:rPr>
          <w:rFonts w:hint="eastAsia" w:ascii="宋体" w:hAnsi="宋体" w:cs="宋体"/>
          <w:bCs/>
          <w:color w:val="auto"/>
          <w:kern w:val="0"/>
          <w:sz w:val="24"/>
          <w:szCs w:val="24"/>
          <w:lang w:val="zh-CN"/>
        </w:rPr>
        <w:t>供应商应严格按照本格式要求编制响应文件，</w:t>
      </w:r>
      <w:r>
        <w:rPr>
          <w:rFonts w:hint="eastAsia" w:ascii="宋体" w:hAnsi="宋体"/>
          <w:color w:val="auto"/>
          <w:sz w:val="24"/>
          <w:szCs w:val="24"/>
        </w:rPr>
        <w:t>编制响应文件前，请详细阅读磋商文件，理解文件中的每一项要求。全部编制完成，并加盖公章后，</w:t>
      </w:r>
      <w:r>
        <w:rPr>
          <w:rFonts w:hint="eastAsia" w:ascii="宋体" w:hAnsi="宋体" w:cs="宋体"/>
          <w:bCs/>
          <w:color w:val="auto"/>
          <w:kern w:val="0"/>
          <w:sz w:val="24"/>
          <w:szCs w:val="24"/>
          <w:lang w:val="zh-CN"/>
        </w:rPr>
        <w:t>编制相应页码，胶装成册，按规定封装（每一项内容必须在目录中注明具体页码，便于磋商小组评审）</w:t>
      </w:r>
    </w:p>
    <w:p w14:paraId="57369DAE">
      <w:pPr>
        <w:spacing w:line="360" w:lineRule="atLeast"/>
        <w:jc w:val="right"/>
        <w:rPr>
          <w:rFonts w:ascii="宋体"/>
          <w:b/>
          <w:color w:val="auto"/>
          <w:sz w:val="28"/>
          <w:szCs w:val="28"/>
        </w:rPr>
      </w:pPr>
      <w:r>
        <w:rPr>
          <w:rFonts w:ascii="宋体" w:hAnsi="宋体"/>
          <w:color w:val="auto"/>
          <w:sz w:val="24"/>
        </w:rPr>
        <w:br w:type="page"/>
      </w:r>
      <w:r>
        <w:rPr>
          <w:rFonts w:ascii="宋体" w:hAnsi="宋体"/>
          <w:color w:val="auto"/>
          <w:sz w:val="24"/>
        </w:rPr>
        <w:t xml:space="preserve"> </w:t>
      </w:r>
      <w:r>
        <w:rPr>
          <w:rFonts w:ascii="宋体" w:hAnsi="宋体"/>
          <w:b/>
          <w:color w:val="auto"/>
          <w:sz w:val="28"/>
          <w:szCs w:val="28"/>
        </w:rPr>
        <w:t xml:space="preserve"> </w:t>
      </w:r>
      <w:r>
        <w:rPr>
          <w:rFonts w:hint="eastAsia" w:ascii="宋体" w:hAnsi="宋体"/>
          <w:b/>
          <w:color w:val="auto"/>
          <w:sz w:val="28"/>
          <w:szCs w:val="28"/>
        </w:rPr>
        <w:t>（正本或副本）</w:t>
      </w:r>
    </w:p>
    <w:p w14:paraId="0463383E">
      <w:pPr>
        <w:spacing w:line="360" w:lineRule="atLeast"/>
        <w:rPr>
          <w:rFonts w:ascii="宋体"/>
          <w:color w:val="auto"/>
          <w:szCs w:val="21"/>
        </w:rPr>
      </w:pPr>
    </w:p>
    <w:p w14:paraId="78B6BD8B">
      <w:pPr>
        <w:spacing w:line="360" w:lineRule="atLeast"/>
        <w:rPr>
          <w:rFonts w:ascii="宋体"/>
          <w:color w:val="auto"/>
          <w:szCs w:val="21"/>
        </w:rPr>
      </w:pPr>
    </w:p>
    <w:p w14:paraId="42B5D993">
      <w:pPr>
        <w:spacing w:line="360" w:lineRule="atLeast"/>
        <w:rPr>
          <w:rFonts w:ascii="宋体"/>
          <w:color w:val="auto"/>
          <w:szCs w:val="21"/>
        </w:rPr>
      </w:pPr>
    </w:p>
    <w:p w14:paraId="476D64BF">
      <w:pPr>
        <w:jc w:val="center"/>
        <w:rPr>
          <w:rFonts w:ascii="宋体"/>
          <w:color w:val="auto"/>
          <w:sz w:val="44"/>
          <w14:shadow w14:blurRad="50800" w14:dist="38100" w14:dir="2700000" w14:sx="100000" w14:sy="100000" w14:kx="0" w14:ky="0" w14:algn="tl">
            <w14:srgbClr w14:val="000000">
              <w14:alpha w14:val="60000"/>
            </w14:srgbClr>
          </w14:shadow>
        </w:rPr>
      </w:pPr>
    </w:p>
    <w:p w14:paraId="6C4E1813">
      <w:pPr>
        <w:ind w:firstLine="1791" w:firstLineChars="343"/>
        <w:rPr>
          <w:rFonts w:ascii="宋体"/>
          <w:b/>
          <w:color w:val="auto"/>
          <w:sz w:val="52"/>
          <w:szCs w:val="52"/>
        </w:rPr>
      </w:pPr>
      <w:r>
        <w:rPr>
          <w:rFonts w:ascii="宋体" w:hAnsi="宋体"/>
          <w:b/>
          <w:color w:val="auto"/>
          <w:sz w:val="52"/>
          <w:szCs w:val="52"/>
          <w:u w:val="single"/>
        </w:rPr>
        <w:t xml:space="preserve">                  </w:t>
      </w:r>
      <w:r>
        <w:rPr>
          <w:rFonts w:hint="eastAsia" w:ascii="宋体" w:hAnsi="宋体"/>
          <w:b/>
          <w:color w:val="auto"/>
          <w:sz w:val="52"/>
          <w:szCs w:val="52"/>
        </w:rPr>
        <w:t>项目</w:t>
      </w:r>
    </w:p>
    <w:p w14:paraId="35D2BDF5">
      <w:pPr>
        <w:ind w:firstLine="3331" w:firstLineChars="638"/>
        <w:rPr>
          <w:rFonts w:ascii="宋体"/>
          <w:b/>
          <w:color w:val="auto"/>
          <w:sz w:val="52"/>
          <w:szCs w:val="52"/>
          <w:u w:val="single"/>
        </w:rPr>
      </w:pPr>
    </w:p>
    <w:p w14:paraId="340C6C1B">
      <w:pPr>
        <w:ind w:firstLine="2073" w:firstLineChars="288"/>
        <w:rPr>
          <w:rFonts w:ascii="宋体"/>
          <w:color w:val="auto"/>
          <w:sz w:val="72"/>
          <w:szCs w:val="72"/>
        </w:rPr>
      </w:pPr>
    </w:p>
    <w:p w14:paraId="1DED3737">
      <w:pPr>
        <w:spacing w:line="360" w:lineRule="atLeast"/>
        <w:jc w:val="center"/>
        <w:rPr>
          <w:rFonts w:ascii="宋体"/>
          <w:b/>
          <w:color w:val="auto"/>
          <w:sz w:val="52"/>
          <w:szCs w:val="52"/>
        </w:rPr>
      </w:pPr>
      <w:r>
        <w:rPr>
          <w:rFonts w:hint="eastAsia" w:ascii="宋体" w:hAnsi="宋体"/>
          <w:b/>
          <w:color w:val="auto"/>
          <w:sz w:val="52"/>
          <w:szCs w:val="52"/>
        </w:rPr>
        <w:t>响应文件</w:t>
      </w:r>
    </w:p>
    <w:p w14:paraId="72431531">
      <w:pPr>
        <w:spacing w:line="360" w:lineRule="atLeast"/>
        <w:jc w:val="center"/>
        <w:rPr>
          <w:rFonts w:ascii="宋体"/>
          <w:b/>
          <w:color w:val="auto"/>
          <w:sz w:val="52"/>
          <w:szCs w:val="52"/>
        </w:rPr>
      </w:pPr>
      <w:r>
        <w:rPr>
          <w:rFonts w:hint="eastAsia" w:ascii="宋体" w:hAnsi="宋体"/>
          <w:b/>
          <w:color w:val="auto"/>
          <w:sz w:val="52"/>
          <w:szCs w:val="52"/>
        </w:rPr>
        <w:t>（商务标）</w:t>
      </w:r>
    </w:p>
    <w:p w14:paraId="71CAC011">
      <w:pPr>
        <w:spacing w:line="360" w:lineRule="atLeast"/>
        <w:jc w:val="center"/>
        <w:rPr>
          <w:rFonts w:ascii="宋体"/>
          <w:b/>
          <w:color w:val="auto"/>
          <w:sz w:val="52"/>
          <w:szCs w:val="52"/>
        </w:rPr>
      </w:pPr>
    </w:p>
    <w:p w14:paraId="60BE1D75">
      <w:pPr>
        <w:spacing w:line="360" w:lineRule="atLeast"/>
        <w:rPr>
          <w:rFonts w:ascii="宋体"/>
          <w:color w:val="auto"/>
          <w:sz w:val="52"/>
          <w:szCs w:val="52"/>
        </w:rPr>
      </w:pPr>
    </w:p>
    <w:p w14:paraId="33F79E51">
      <w:pPr>
        <w:spacing w:line="360" w:lineRule="atLeast"/>
        <w:rPr>
          <w:rFonts w:ascii="宋体"/>
          <w:color w:val="auto"/>
          <w:sz w:val="52"/>
          <w:szCs w:val="52"/>
        </w:rPr>
      </w:pPr>
      <w:r>
        <w:rPr>
          <w:rFonts w:ascii="宋体" w:hAnsi="宋体"/>
          <w:color w:val="auto"/>
          <w:sz w:val="52"/>
          <w:szCs w:val="52"/>
        </w:rPr>
        <w:t xml:space="preserve">   </w:t>
      </w:r>
    </w:p>
    <w:p w14:paraId="429FB162">
      <w:pPr>
        <w:spacing w:line="360" w:lineRule="atLeast"/>
        <w:ind w:firstLine="753" w:firstLineChars="250"/>
        <w:rPr>
          <w:rFonts w:ascii="宋体"/>
          <w:b/>
          <w:color w:val="auto"/>
          <w:sz w:val="30"/>
          <w:szCs w:val="30"/>
        </w:rPr>
      </w:pPr>
      <w:r>
        <w:rPr>
          <w:rFonts w:hint="eastAsia" w:ascii="宋体" w:hAnsi="宋体"/>
          <w:b/>
          <w:color w:val="auto"/>
          <w:sz w:val="30"/>
          <w:szCs w:val="30"/>
        </w:rPr>
        <w:t>项目编号：</w:t>
      </w:r>
      <w:r>
        <w:rPr>
          <w:rFonts w:ascii="宋体" w:hAnsi="宋体"/>
          <w:b/>
          <w:color w:val="auto"/>
          <w:sz w:val="30"/>
          <w:szCs w:val="30"/>
          <w:u w:val="single"/>
        </w:rPr>
        <w:t xml:space="preserve">                                   </w:t>
      </w:r>
    </w:p>
    <w:p w14:paraId="21B0826D">
      <w:pPr>
        <w:spacing w:line="360" w:lineRule="atLeast"/>
        <w:ind w:firstLine="753" w:firstLineChars="250"/>
        <w:rPr>
          <w:rFonts w:ascii="宋体"/>
          <w:b/>
          <w:color w:val="auto"/>
          <w:sz w:val="30"/>
          <w:szCs w:val="30"/>
          <w:u w:val="single"/>
        </w:rPr>
      </w:pPr>
      <w:r>
        <w:rPr>
          <w:rFonts w:hint="eastAsia" w:ascii="宋体" w:hAnsi="宋体"/>
          <w:b/>
          <w:color w:val="auto"/>
          <w:sz w:val="30"/>
          <w:szCs w:val="30"/>
        </w:rPr>
        <w:t>供</w:t>
      </w:r>
      <w:r>
        <w:rPr>
          <w:rFonts w:ascii="宋体" w:hAnsi="宋体"/>
          <w:b/>
          <w:color w:val="auto"/>
          <w:sz w:val="30"/>
          <w:szCs w:val="30"/>
        </w:rPr>
        <w:t xml:space="preserve"> </w:t>
      </w:r>
      <w:r>
        <w:rPr>
          <w:rFonts w:hint="eastAsia" w:ascii="宋体" w:hAnsi="宋体"/>
          <w:b/>
          <w:color w:val="auto"/>
          <w:sz w:val="30"/>
          <w:szCs w:val="30"/>
        </w:rPr>
        <w:t>应</w:t>
      </w:r>
      <w:r>
        <w:rPr>
          <w:rFonts w:ascii="宋体" w:hAnsi="宋体"/>
          <w:b/>
          <w:color w:val="auto"/>
          <w:sz w:val="30"/>
          <w:szCs w:val="30"/>
        </w:rPr>
        <w:t xml:space="preserve"> </w:t>
      </w:r>
      <w:r>
        <w:rPr>
          <w:rFonts w:hint="eastAsia" w:ascii="宋体" w:hAnsi="宋体"/>
          <w:b/>
          <w:color w:val="auto"/>
          <w:sz w:val="30"/>
          <w:szCs w:val="30"/>
        </w:rPr>
        <w:t>商：</w:t>
      </w:r>
      <w:r>
        <w:rPr>
          <w:rFonts w:ascii="宋体" w:hAnsi="宋体"/>
          <w:b/>
          <w:color w:val="auto"/>
          <w:sz w:val="30"/>
          <w:szCs w:val="30"/>
          <w:u w:val="single"/>
        </w:rPr>
        <w:t xml:space="preserve">                                   </w:t>
      </w:r>
    </w:p>
    <w:p w14:paraId="6C2EE2DA">
      <w:pPr>
        <w:spacing w:line="360" w:lineRule="atLeast"/>
        <w:ind w:firstLine="753" w:firstLineChars="250"/>
        <w:rPr>
          <w:rFonts w:ascii="宋体"/>
          <w:color w:val="auto"/>
          <w:sz w:val="42"/>
          <w:szCs w:val="42"/>
        </w:rPr>
      </w:pPr>
      <w:r>
        <w:rPr>
          <w:rFonts w:hint="eastAsia" w:ascii="宋体" w:hAnsi="宋体" w:eastAsia="宋体" w:cs="Times New Roman"/>
          <w:b/>
          <w:color w:val="auto"/>
          <w:sz w:val="30"/>
          <w:szCs w:val="30"/>
        </w:rPr>
        <w:t>日    期</w:t>
      </w:r>
      <w:r>
        <w:rPr>
          <w:rFonts w:hint="eastAsia" w:ascii="宋体" w:hAnsi="宋体"/>
          <w:b/>
          <w:color w:val="auto"/>
          <w:sz w:val="28"/>
          <w:szCs w:val="28"/>
        </w:rPr>
        <w:t>：</w:t>
      </w:r>
      <w:r>
        <w:rPr>
          <w:rFonts w:ascii="宋体" w:hAnsi="宋体"/>
          <w:b/>
          <w:bCs/>
          <w:color w:val="auto"/>
          <w:sz w:val="28"/>
          <w:szCs w:val="28"/>
          <w:u w:val="single"/>
        </w:rPr>
        <w:t xml:space="preserve">           </w:t>
      </w:r>
      <w:r>
        <w:rPr>
          <w:rFonts w:ascii="宋体" w:hAnsi="宋体"/>
          <w:b/>
          <w:bCs/>
          <w:color w:val="auto"/>
          <w:sz w:val="28"/>
          <w:szCs w:val="28"/>
        </w:rPr>
        <w:t xml:space="preserve"> </w:t>
      </w:r>
      <w:r>
        <w:rPr>
          <w:rFonts w:hint="eastAsia" w:ascii="宋体" w:hAnsi="宋体"/>
          <w:b/>
          <w:bCs/>
          <w:color w:val="auto"/>
          <w:sz w:val="28"/>
          <w:szCs w:val="28"/>
        </w:rPr>
        <w:t>年</w:t>
      </w:r>
      <w:r>
        <w:rPr>
          <w:rFonts w:ascii="宋体" w:hAnsi="宋体"/>
          <w:b/>
          <w:bCs/>
          <w:color w:val="auto"/>
          <w:sz w:val="28"/>
          <w:szCs w:val="28"/>
          <w:u w:val="single"/>
        </w:rPr>
        <w:t xml:space="preserve">          </w:t>
      </w:r>
      <w:r>
        <w:rPr>
          <w:rFonts w:hint="eastAsia" w:ascii="宋体" w:hAnsi="宋体"/>
          <w:b/>
          <w:bCs/>
          <w:color w:val="auto"/>
          <w:sz w:val="28"/>
          <w:szCs w:val="28"/>
        </w:rPr>
        <w:t>月</w:t>
      </w:r>
      <w:r>
        <w:rPr>
          <w:rFonts w:ascii="宋体" w:hAnsi="宋体"/>
          <w:b/>
          <w:bCs/>
          <w:color w:val="auto"/>
          <w:sz w:val="28"/>
          <w:szCs w:val="28"/>
          <w:u w:val="single"/>
        </w:rPr>
        <w:t xml:space="preserve">          </w:t>
      </w:r>
      <w:r>
        <w:rPr>
          <w:rFonts w:hint="eastAsia" w:ascii="宋体" w:hAnsi="宋体"/>
          <w:b/>
          <w:color w:val="auto"/>
          <w:sz w:val="28"/>
          <w:szCs w:val="28"/>
        </w:rPr>
        <w:t>日</w:t>
      </w:r>
    </w:p>
    <w:p w14:paraId="45C911A5">
      <w:pPr>
        <w:spacing w:line="360" w:lineRule="atLeast"/>
        <w:jc w:val="center"/>
        <w:rPr>
          <w:rFonts w:ascii="宋体"/>
          <w:b/>
          <w:color w:val="auto"/>
          <w:sz w:val="32"/>
          <w:szCs w:val="32"/>
        </w:rPr>
      </w:pPr>
    </w:p>
    <w:p w14:paraId="5C66C76E">
      <w:pPr>
        <w:spacing w:line="360" w:lineRule="atLeast"/>
        <w:rPr>
          <w:rFonts w:ascii="宋体"/>
          <w:b/>
          <w:color w:val="auto"/>
          <w:sz w:val="44"/>
          <w:szCs w:val="44"/>
        </w:rPr>
      </w:pPr>
    </w:p>
    <w:p w14:paraId="6C2A3861">
      <w:pPr>
        <w:spacing w:line="360" w:lineRule="atLeast"/>
        <w:ind w:firstLine="3698" w:firstLineChars="1151"/>
        <w:rPr>
          <w:rFonts w:asci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目</w:t>
      </w:r>
      <w:r>
        <w:rPr>
          <w:rFonts w:ascii="宋体" w:hAnsi="宋体"/>
          <w:b/>
          <w:color w:val="auto"/>
          <w:sz w:val="32"/>
          <w:szCs w:val="32"/>
        </w:rPr>
        <w:t xml:space="preserve">     </w:t>
      </w:r>
      <w:r>
        <w:rPr>
          <w:rFonts w:hint="eastAsia" w:ascii="宋体" w:hAnsi="宋体"/>
          <w:b/>
          <w:color w:val="auto"/>
          <w:sz w:val="32"/>
          <w:szCs w:val="32"/>
        </w:rPr>
        <w:t>录</w:t>
      </w:r>
    </w:p>
    <w:p w14:paraId="466D822C">
      <w:pPr>
        <w:spacing w:line="360" w:lineRule="atLeast"/>
        <w:ind w:firstLine="3698" w:firstLineChars="1151"/>
        <w:rPr>
          <w:rFonts w:ascii="宋体"/>
          <w:b/>
          <w:color w:val="auto"/>
          <w:sz w:val="32"/>
          <w:szCs w:val="32"/>
        </w:rPr>
      </w:pPr>
    </w:p>
    <w:p w14:paraId="42D6D342">
      <w:pPr>
        <w:spacing w:line="360" w:lineRule="atLeast"/>
        <w:rPr>
          <w:rFonts w:ascii="宋体"/>
          <w:color w:val="auto"/>
        </w:rPr>
      </w:pPr>
    </w:p>
    <w:p w14:paraId="69009A47">
      <w:pPr>
        <w:pStyle w:val="16"/>
        <w:spacing w:line="500" w:lineRule="exact"/>
        <w:ind w:firstLine="1888" w:firstLineChars="627"/>
        <w:rPr>
          <w:rFonts w:hAnsi="宋体"/>
          <w:b/>
          <w:bCs/>
          <w:color w:val="auto"/>
          <w:sz w:val="30"/>
          <w:szCs w:val="30"/>
        </w:rPr>
      </w:pPr>
      <w:r>
        <w:rPr>
          <w:rFonts w:hint="eastAsia" w:hAnsi="宋体"/>
          <w:b/>
          <w:bCs/>
          <w:color w:val="auto"/>
          <w:sz w:val="30"/>
          <w:szCs w:val="30"/>
        </w:rPr>
        <w:t>第一部分</w:t>
      </w:r>
      <w:r>
        <w:rPr>
          <w:rFonts w:hAnsi="宋体"/>
          <w:b/>
          <w:bCs/>
          <w:color w:val="auto"/>
          <w:sz w:val="30"/>
          <w:szCs w:val="30"/>
        </w:rPr>
        <w:t xml:space="preserve">   </w:t>
      </w:r>
      <w:r>
        <w:rPr>
          <w:rFonts w:hint="eastAsia" w:hAnsi="宋体"/>
          <w:b/>
          <w:bCs/>
          <w:color w:val="auto"/>
          <w:sz w:val="30"/>
          <w:szCs w:val="30"/>
        </w:rPr>
        <w:t>响应函</w:t>
      </w:r>
    </w:p>
    <w:p w14:paraId="1A0C377C">
      <w:pPr>
        <w:pStyle w:val="16"/>
        <w:spacing w:line="500" w:lineRule="exact"/>
        <w:ind w:firstLine="1888" w:firstLineChars="627"/>
        <w:rPr>
          <w:rFonts w:hAnsi="宋体"/>
          <w:b/>
          <w:bCs/>
          <w:color w:val="auto"/>
          <w:sz w:val="30"/>
          <w:szCs w:val="30"/>
        </w:rPr>
      </w:pPr>
    </w:p>
    <w:p w14:paraId="65D901AE">
      <w:pPr>
        <w:spacing w:line="360" w:lineRule="atLeast"/>
        <w:ind w:firstLine="1888" w:firstLineChars="627"/>
        <w:rPr>
          <w:rFonts w:hAnsi="宋体"/>
          <w:b/>
          <w:color w:val="auto"/>
          <w:sz w:val="30"/>
          <w:szCs w:val="30"/>
        </w:rPr>
      </w:pPr>
      <w:r>
        <w:rPr>
          <w:rFonts w:hint="eastAsia" w:ascii="宋体" w:hAnsi="宋体"/>
          <w:b/>
          <w:color w:val="auto"/>
          <w:sz w:val="30"/>
          <w:szCs w:val="30"/>
        </w:rPr>
        <w:t>第二部分</w:t>
      </w:r>
      <w:r>
        <w:rPr>
          <w:rFonts w:ascii="宋体" w:hAnsi="宋体"/>
          <w:b/>
          <w:color w:val="auto"/>
          <w:sz w:val="30"/>
          <w:szCs w:val="30"/>
        </w:rPr>
        <w:t xml:space="preserve">   </w:t>
      </w:r>
      <w:r>
        <w:rPr>
          <w:rFonts w:hint="eastAsia" w:ascii="宋体" w:hAnsi="宋体"/>
          <w:b/>
          <w:color w:val="auto"/>
          <w:sz w:val="30"/>
          <w:szCs w:val="30"/>
        </w:rPr>
        <w:t>开标一览表</w:t>
      </w:r>
    </w:p>
    <w:p w14:paraId="555F5096">
      <w:pPr>
        <w:pStyle w:val="16"/>
        <w:spacing w:line="500" w:lineRule="exact"/>
        <w:ind w:firstLine="1888" w:firstLineChars="627"/>
        <w:rPr>
          <w:rFonts w:hAnsi="宋体"/>
          <w:b/>
          <w:bCs/>
          <w:color w:val="auto"/>
          <w:sz w:val="30"/>
          <w:szCs w:val="30"/>
        </w:rPr>
      </w:pPr>
    </w:p>
    <w:p w14:paraId="35C431CB">
      <w:pPr>
        <w:pStyle w:val="16"/>
        <w:spacing w:line="500" w:lineRule="exact"/>
        <w:ind w:firstLine="1888" w:firstLineChars="627"/>
        <w:rPr>
          <w:rFonts w:hAnsi="宋体"/>
          <w:b/>
          <w:bCs/>
          <w:color w:val="auto"/>
          <w:sz w:val="30"/>
          <w:szCs w:val="30"/>
        </w:rPr>
      </w:pPr>
      <w:r>
        <w:rPr>
          <w:rFonts w:hint="eastAsia" w:hAnsi="宋体"/>
          <w:b/>
          <w:bCs/>
          <w:color w:val="auto"/>
          <w:sz w:val="30"/>
          <w:szCs w:val="30"/>
        </w:rPr>
        <w:t>第三部分</w:t>
      </w:r>
      <w:r>
        <w:rPr>
          <w:rFonts w:hAnsi="宋体"/>
          <w:b/>
          <w:bCs/>
          <w:color w:val="auto"/>
          <w:sz w:val="30"/>
          <w:szCs w:val="30"/>
        </w:rPr>
        <w:t xml:space="preserve">   </w:t>
      </w:r>
      <w:r>
        <w:rPr>
          <w:rFonts w:hint="eastAsia" w:hAnsi="宋体" w:cs="Arial"/>
          <w:b/>
          <w:color w:val="auto"/>
          <w:kern w:val="0"/>
          <w:sz w:val="30"/>
          <w:szCs w:val="30"/>
        </w:rPr>
        <w:t>法定代表人证明书与授权书</w:t>
      </w:r>
    </w:p>
    <w:p w14:paraId="24DCC70C">
      <w:pPr>
        <w:pStyle w:val="16"/>
        <w:spacing w:line="500" w:lineRule="exact"/>
        <w:ind w:firstLine="1888" w:firstLineChars="627"/>
        <w:rPr>
          <w:rFonts w:hAnsi="宋体"/>
          <w:b/>
          <w:bCs/>
          <w:color w:val="auto"/>
          <w:sz w:val="30"/>
          <w:szCs w:val="30"/>
        </w:rPr>
      </w:pPr>
    </w:p>
    <w:p w14:paraId="3F4990E8">
      <w:pPr>
        <w:pStyle w:val="16"/>
        <w:numPr>
          <w:ilvl w:val="0"/>
          <w:numId w:val="3"/>
        </w:numPr>
        <w:spacing w:line="500" w:lineRule="exact"/>
        <w:ind w:firstLine="1888" w:firstLineChars="627"/>
        <w:rPr>
          <w:rFonts w:hint="eastAsia" w:hAnsi="宋体"/>
          <w:b/>
          <w:bCs/>
          <w:color w:val="auto"/>
          <w:sz w:val="30"/>
          <w:szCs w:val="30"/>
        </w:rPr>
      </w:pPr>
      <w:r>
        <w:rPr>
          <w:rFonts w:hint="eastAsia" w:hAnsi="宋体"/>
          <w:b/>
          <w:bCs/>
          <w:color w:val="auto"/>
          <w:sz w:val="30"/>
          <w:szCs w:val="30"/>
        </w:rPr>
        <w:t xml:space="preserve"> </w:t>
      </w:r>
      <w:r>
        <w:rPr>
          <w:rFonts w:hint="eastAsia" w:hAnsi="宋体"/>
          <w:b/>
          <w:bCs/>
          <w:color w:val="auto"/>
          <w:sz w:val="30"/>
          <w:szCs w:val="30"/>
          <w:lang w:val="en-US" w:eastAsia="zh-CN"/>
        </w:rPr>
        <w:t xml:space="preserve"> </w:t>
      </w:r>
      <w:r>
        <w:rPr>
          <w:rFonts w:hint="eastAsia" w:hAnsi="宋体"/>
          <w:b/>
          <w:bCs/>
          <w:color w:val="auto"/>
          <w:sz w:val="30"/>
          <w:szCs w:val="30"/>
        </w:rPr>
        <w:t>供应商资质证明文件</w:t>
      </w:r>
    </w:p>
    <w:p w14:paraId="503F6822">
      <w:pPr>
        <w:pStyle w:val="16"/>
        <w:numPr>
          <w:ilvl w:val="0"/>
          <w:numId w:val="0"/>
        </w:numPr>
        <w:spacing w:line="500" w:lineRule="exact"/>
        <w:rPr>
          <w:rFonts w:hint="eastAsia" w:hAnsi="宋体"/>
          <w:b/>
          <w:bCs/>
          <w:color w:val="auto"/>
          <w:sz w:val="30"/>
          <w:szCs w:val="30"/>
        </w:rPr>
      </w:pPr>
    </w:p>
    <w:p w14:paraId="42681CB9">
      <w:pPr>
        <w:pStyle w:val="16"/>
        <w:numPr>
          <w:ilvl w:val="0"/>
          <w:numId w:val="3"/>
        </w:numPr>
        <w:spacing w:line="500" w:lineRule="exact"/>
        <w:ind w:left="0" w:leftChars="0" w:firstLine="1888" w:firstLineChars="627"/>
        <w:rPr>
          <w:rFonts w:hint="eastAsia" w:hAnsi="宋体"/>
          <w:b/>
          <w:bCs/>
          <w:color w:val="auto"/>
          <w:sz w:val="30"/>
          <w:szCs w:val="30"/>
        </w:rPr>
      </w:pPr>
      <w:r>
        <w:rPr>
          <w:rFonts w:hint="eastAsia" w:hAnsi="宋体"/>
          <w:b/>
          <w:bCs/>
          <w:color w:val="auto"/>
          <w:sz w:val="30"/>
          <w:szCs w:val="30"/>
          <w:lang w:val="en-US" w:eastAsia="zh-CN"/>
        </w:rPr>
        <w:t xml:space="preserve">  </w:t>
      </w:r>
      <w:r>
        <w:rPr>
          <w:rFonts w:hint="eastAsia" w:hAnsi="宋体"/>
          <w:b/>
          <w:bCs/>
          <w:color w:val="auto"/>
          <w:sz w:val="30"/>
          <w:szCs w:val="30"/>
        </w:rPr>
        <w:t>供应商承诺书</w:t>
      </w:r>
    </w:p>
    <w:p w14:paraId="0F258841">
      <w:pPr>
        <w:pStyle w:val="16"/>
        <w:numPr>
          <w:ilvl w:val="0"/>
          <w:numId w:val="0"/>
        </w:numPr>
        <w:spacing w:line="500" w:lineRule="exact"/>
        <w:ind w:leftChars="627"/>
        <w:rPr>
          <w:rFonts w:hint="eastAsia" w:hAnsi="宋体"/>
          <w:b/>
          <w:bCs/>
          <w:color w:val="auto"/>
          <w:sz w:val="30"/>
          <w:szCs w:val="30"/>
        </w:rPr>
      </w:pPr>
    </w:p>
    <w:p w14:paraId="619BB11A">
      <w:pPr>
        <w:pStyle w:val="16"/>
        <w:numPr>
          <w:ilvl w:val="0"/>
          <w:numId w:val="3"/>
        </w:numPr>
        <w:spacing w:line="500" w:lineRule="exact"/>
        <w:ind w:left="0" w:leftChars="0" w:firstLine="1888" w:firstLineChars="627"/>
        <w:rPr>
          <w:rFonts w:hint="eastAsia" w:hAnsi="宋体"/>
          <w:b/>
          <w:bCs/>
          <w:color w:val="auto"/>
          <w:sz w:val="30"/>
          <w:szCs w:val="30"/>
        </w:rPr>
      </w:pPr>
      <w:r>
        <w:rPr>
          <w:rFonts w:hint="eastAsia" w:hAnsi="宋体"/>
          <w:b/>
          <w:bCs/>
          <w:color w:val="auto"/>
          <w:sz w:val="30"/>
          <w:szCs w:val="30"/>
          <w:lang w:val="en-US" w:eastAsia="zh-CN"/>
        </w:rPr>
        <w:t xml:space="preserve">  </w:t>
      </w:r>
      <w:r>
        <w:rPr>
          <w:rFonts w:hint="eastAsia" w:hAnsi="宋体"/>
          <w:b/>
          <w:bCs/>
          <w:color w:val="auto"/>
          <w:sz w:val="30"/>
          <w:szCs w:val="30"/>
        </w:rPr>
        <w:t>附件</w:t>
      </w:r>
    </w:p>
    <w:p w14:paraId="36A7A0B4">
      <w:pPr>
        <w:pStyle w:val="16"/>
        <w:numPr>
          <w:ilvl w:val="0"/>
          <w:numId w:val="0"/>
        </w:numPr>
        <w:spacing w:line="500" w:lineRule="exact"/>
        <w:ind w:leftChars="627"/>
        <w:rPr>
          <w:rFonts w:hint="eastAsia" w:hAnsi="宋体"/>
          <w:b/>
          <w:bCs/>
          <w:color w:val="auto"/>
          <w:sz w:val="30"/>
          <w:szCs w:val="30"/>
        </w:rPr>
      </w:pPr>
    </w:p>
    <w:p w14:paraId="68ED83B9">
      <w:pPr>
        <w:spacing w:line="500" w:lineRule="exact"/>
        <w:ind w:firstLine="1888" w:firstLineChars="627"/>
        <w:rPr>
          <w:rFonts w:ascii="宋体"/>
          <w:b/>
          <w:bCs/>
          <w:color w:val="auto"/>
          <w:sz w:val="30"/>
          <w:szCs w:val="30"/>
        </w:rPr>
      </w:pPr>
    </w:p>
    <w:p w14:paraId="185CAF92">
      <w:pPr>
        <w:spacing w:line="400" w:lineRule="exact"/>
        <w:ind w:right="456" w:firstLine="1888" w:firstLineChars="627"/>
        <w:rPr>
          <w:rFonts w:ascii="宋体"/>
          <w:b/>
          <w:bCs/>
          <w:color w:val="auto"/>
          <w:sz w:val="30"/>
          <w:szCs w:val="30"/>
        </w:rPr>
      </w:pPr>
    </w:p>
    <w:p w14:paraId="42DE5AEA">
      <w:pPr>
        <w:spacing w:line="500" w:lineRule="exact"/>
        <w:ind w:firstLine="1888" w:firstLineChars="627"/>
        <w:rPr>
          <w:rFonts w:ascii="宋体"/>
          <w:b/>
          <w:bCs/>
          <w:color w:val="auto"/>
          <w:sz w:val="30"/>
          <w:szCs w:val="30"/>
        </w:rPr>
      </w:pPr>
      <w:r>
        <w:rPr>
          <w:rFonts w:ascii="宋体" w:hAnsi="宋体"/>
          <w:b/>
          <w:bCs/>
          <w:color w:val="auto"/>
          <w:sz w:val="30"/>
          <w:szCs w:val="30"/>
        </w:rPr>
        <w:t xml:space="preserve">  </w:t>
      </w:r>
    </w:p>
    <w:p w14:paraId="7FF742E8">
      <w:pPr>
        <w:spacing w:line="500" w:lineRule="exact"/>
        <w:ind w:firstLine="2259" w:firstLineChars="750"/>
        <w:rPr>
          <w:rFonts w:ascii="宋体"/>
          <w:b/>
          <w:bCs/>
          <w:color w:val="auto"/>
          <w:sz w:val="30"/>
          <w:szCs w:val="30"/>
        </w:rPr>
      </w:pPr>
    </w:p>
    <w:p w14:paraId="07947631">
      <w:pPr>
        <w:spacing w:line="500" w:lineRule="exact"/>
        <w:rPr>
          <w:rFonts w:ascii="宋体"/>
          <w:b/>
          <w:bCs/>
          <w:color w:val="auto"/>
          <w:sz w:val="30"/>
          <w:szCs w:val="30"/>
        </w:rPr>
      </w:pPr>
    </w:p>
    <w:p w14:paraId="6D476AEB">
      <w:pPr>
        <w:spacing w:line="500" w:lineRule="exact"/>
        <w:ind w:right="456"/>
        <w:rPr>
          <w:rFonts w:ascii="宋体"/>
          <w:b/>
          <w:bCs/>
          <w:color w:val="auto"/>
          <w:sz w:val="30"/>
          <w:szCs w:val="30"/>
        </w:rPr>
      </w:pPr>
    </w:p>
    <w:p w14:paraId="514C4971">
      <w:pPr>
        <w:spacing w:line="500" w:lineRule="exact"/>
        <w:ind w:right="456" w:firstLine="2259" w:firstLineChars="750"/>
        <w:rPr>
          <w:rFonts w:ascii="宋体"/>
          <w:b/>
          <w:bCs/>
          <w:color w:val="auto"/>
          <w:sz w:val="30"/>
          <w:szCs w:val="30"/>
        </w:rPr>
      </w:pPr>
    </w:p>
    <w:p w14:paraId="047C9267">
      <w:pPr>
        <w:pStyle w:val="16"/>
        <w:spacing w:line="500" w:lineRule="exact"/>
        <w:rPr>
          <w:rFonts w:hAnsi="宋体"/>
          <w:b/>
          <w:color w:val="auto"/>
          <w:sz w:val="30"/>
          <w:szCs w:val="30"/>
        </w:rPr>
      </w:pPr>
    </w:p>
    <w:p w14:paraId="185DA99E">
      <w:pPr>
        <w:spacing w:line="360" w:lineRule="atLeast"/>
        <w:jc w:val="center"/>
        <w:rPr>
          <w:rFonts w:ascii="宋体"/>
          <w:b/>
          <w:color w:val="auto"/>
          <w:sz w:val="32"/>
          <w:szCs w:val="32"/>
        </w:rPr>
      </w:pPr>
      <w:r>
        <w:rPr>
          <w:rFonts w:ascii="宋体"/>
          <w:b/>
          <w:color w:val="auto"/>
          <w:sz w:val="32"/>
        </w:rPr>
        <w:br w:type="page"/>
      </w:r>
      <w:r>
        <w:rPr>
          <w:rFonts w:ascii="宋体" w:hAnsi="宋体"/>
          <w:b/>
          <w:color w:val="auto"/>
          <w:sz w:val="32"/>
        </w:rPr>
        <w:t xml:space="preserve"> </w:t>
      </w:r>
      <w:r>
        <w:rPr>
          <w:rFonts w:ascii="宋体" w:hAnsi="宋体"/>
          <w:b/>
          <w:color w:val="auto"/>
          <w:sz w:val="32"/>
          <w:szCs w:val="32"/>
        </w:rPr>
        <w:t xml:space="preserve"> </w:t>
      </w:r>
      <w:r>
        <w:rPr>
          <w:rFonts w:hint="eastAsia" w:ascii="宋体" w:hAnsi="宋体"/>
          <w:b/>
          <w:color w:val="auto"/>
          <w:sz w:val="32"/>
          <w:szCs w:val="32"/>
        </w:rPr>
        <w:t>第一部分</w:t>
      </w:r>
      <w:r>
        <w:rPr>
          <w:rFonts w:ascii="宋体" w:hAnsi="宋体"/>
          <w:b/>
          <w:color w:val="auto"/>
          <w:sz w:val="32"/>
          <w:szCs w:val="32"/>
        </w:rPr>
        <w:t xml:space="preserve">   </w:t>
      </w:r>
      <w:r>
        <w:rPr>
          <w:rFonts w:hint="eastAsia" w:ascii="宋体" w:hAnsi="宋体"/>
          <w:b/>
          <w:color w:val="auto"/>
          <w:sz w:val="32"/>
          <w:szCs w:val="32"/>
        </w:rPr>
        <w:t>响应函</w:t>
      </w:r>
    </w:p>
    <w:p w14:paraId="251BB03F">
      <w:pPr>
        <w:kinsoku w:val="0"/>
        <w:spacing w:line="500" w:lineRule="exact"/>
        <w:rPr>
          <w:rFonts w:ascii="宋体"/>
          <w:color w:val="auto"/>
          <w:sz w:val="24"/>
        </w:rPr>
      </w:pPr>
      <w:r>
        <w:rPr>
          <w:rFonts w:hint="eastAsia" w:ascii="宋体" w:hAnsi="宋体"/>
          <w:color w:val="auto"/>
          <w:sz w:val="24"/>
        </w:rPr>
        <w:t>致：</w:t>
      </w:r>
      <w:r>
        <w:rPr>
          <w:rFonts w:hint="eastAsia" w:ascii="宋体" w:hAnsi="宋体"/>
          <w:b/>
          <w:color w:val="auto"/>
          <w:sz w:val="24"/>
        </w:rPr>
        <w:t>陕西国创招标有限公司</w:t>
      </w:r>
    </w:p>
    <w:p w14:paraId="183F0547">
      <w:pPr>
        <w:spacing w:line="440" w:lineRule="exact"/>
        <w:ind w:firstLine="496" w:firstLineChars="200"/>
        <w:rPr>
          <w:rFonts w:ascii="宋体"/>
          <w:color w:val="auto"/>
          <w:spacing w:val="4"/>
          <w:sz w:val="24"/>
        </w:rPr>
      </w:pPr>
      <w:r>
        <w:rPr>
          <w:rFonts w:hint="eastAsia" w:ascii="宋体" w:hAnsi="宋体"/>
          <w:color w:val="auto"/>
          <w:spacing w:val="4"/>
          <w:sz w:val="24"/>
        </w:rPr>
        <w:t>我单位收到贵公司</w:t>
      </w:r>
      <w:r>
        <w:rPr>
          <w:rFonts w:ascii="宋体" w:hAnsi="宋体"/>
          <w:color w:val="auto"/>
          <w:spacing w:val="4"/>
          <w:sz w:val="24"/>
          <w:u w:val="single"/>
        </w:rPr>
        <w:t xml:space="preserve"> </w:t>
      </w:r>
      <w:r>
        <w:rPr>
          <w:rFonts w:hint="eastAsia" w:ascii="宋体" w:hAnsi="宋体"/>
          <w:color w:val="auto"/>
          <w:spacing w:val="4"/>
          <w:sz w:val="24"/>
          <w:u w:val="single"/>
        </w:rPr>
        <w:t>（项目名称、项目编号）</w:t>
      </w:r>
      <w:r>
        <w:rPr>
          <w:rFonts w:ascii="宋体" w:hAnsi="宋体"/>
          <w:color w:val="auto"/>
          <w:spacing w:val="4"/>
          <w:sz w:val="24"/>
          <w:u w:val="single"/>
        </w:rPr>
        <w:t xml:space="preserve">  </w:t>
      </w:r>
      <w:r>
        <w:rPr>
          <w:rFonts w:hint="eastAsia" w:ascii="宋体" w:hAnsi="宋体"/>
          <w:color w:val="auto"/>
          <w:spacing w:val="4"/>
          <w:sz w:val="24"/>
        </w:rPr>
        <w:t>号磋商文件，经详细研究，决定参加本次磋商活动。为此，我方郑重声明以下几点，并愿负法律责任。</w:t>
      </w:r>
    </w:p>
    <w:p w14:paraId="010360DC">
      <w:pPr>
        <w:spacing w:line="440" w:lineRule="exact"/>
        <w:ind w:firstLine="496" w:firstLineChars="200"/>
        <w:rPr>
          <w:rFonts w:ascii="宋体"/>
          <w:color w:val="auto"/>
          <w:spacing w:val="4"/>
          <w:sz w:val="24"/>
        </w:rPr>
      </w:pPr>
      <w:r>
        <w:rPr>
          <w:rFonts w:ascii="宋体" w:hAnsi="宋体"/>
          <w:color w:val="auto"/>
          <w:spacing w:val="4"/>
          <w:sz w:val="24"/>
        </w:rPr>
        <w:t>1</w:t>
      </w:r>
      <w:r>
        <w:rPr>
          <w:rFonts w:hint="eastAsia" w:ascii="宋体" w:hAnsi="宋体"/>
          <w:color w:val="auto"/>
          <w:spacing w:val="4"/>
          <w:sz w:val="24"/>
        </w:rPr>
        <w:t>、按照磋商文件中的一切要求，提供完全满足采购需求的合格产品和全面技术、售后服务保障。</w:t>
      </w:r>
    </w:p>
    <w:p w14:paraId="17E46742">
      <w:pPr>
        <w:spacing w:line="440" w:lineRule="exact"/>
        <w:ind w:firstLine="496" w:firstLineChars="200"/>
        <w:rPr>
          <w:rFonts w:ascii="宋体"/>
          <w:color w:val="auto"/>
          <w:spacing w:val="4"/>
          <w:sz w:val="24"/>
        </w:rPr>
      </w:pPr>
      <w:r>
        <w:rPr>
          <w:rFonts w:ascii="宋体" w:hAnsi="宋体"/>
          <w:color w:val="auto"/>
          <w:spacing w:val="4"/>
          <w:sz w:val="24"/>
        </w:rPr>
        <w:t>2</w:t>
      </w:r>
      <w:r>
        <w:rPr>
          <w:rFonts w:hint="eastAsia" w:ascii="宋体" w:hAnsi="宋体"/>
          <w:color w:val="auto"/>
          <w:spacing w:val="4"/>
          <w:sz w:val="24"/>
        </w:rPr>
        <w:t>、如若成交，将根据磋商文件的要求、响应文件及承诺条件，全面签约并履行合同规定的责任和义务。</w:t>
      </w:r>
    </w:p>
    <w:p w14:paraId="4D209F3D">
      <w:pPr>
        <w:spacing w:line="440" w:lineRule="exact"/>
        <w:ind w:firstLine="496" w:firstLineChars="200"/>
        <w:rPr>
          <w:rFonts w:ascii="宋体"/>
          <w:color w:val="auto"/>
          <w:spacing w:val="4"/>
          <w:sz w:val="24"/>
        </w:rPr>
      </w:pPr>
      <w:r>
        <w:rPr>
          <w:rFonts w:ascii="宋体" w:hAnsi="宋体"/>
          <w:color w:val="auto"/>
          <w:spacing w:val="4"/>
          <w:sz w:val="24"/>
        </w:rPr>
        <w:t>3</w:t>
      </w:r>
      <w:r>
        <w:rPr>
          <w:rFonts w:hint="eastAsia" w:ascii="宋体" w:hAnsi="宋体"/>
          <w:color w:val="auto"/>
          <w:spacing w:val="4"/>
          <w:sz w:val="24"/>
        </w:rPr>
        <w:t>、我方提交的响应文件共</w:t>
      </w:r>
      <w:r>
        <w:rPr>
          <w:rFonts w:ascii="宋体" w:hAnsi="宋体"/>
          <w:color w:val="auto"/>
          <w:spacing w:val="4"/>
          <w:sz w:val="24"/>
          <w:u w:val="single"/>
        </w:rPr>
        <w:t xml:space="preserve">   </w:t>
      </w:r>
      <w:r>
        <w:rPr>
          <w:rFonts w:hint="eastAsia" w:ascii="宋体" w:hAnsi="宋体"/>
          <w:color w:val="auto"/>
          <w:spacing w:val="4"/>
          <w:sz w:val="24"/>
        </w:rPr>
        <w:t>份，其中正本</w:t>
      </w:r>
      <w:r>
        <w:rPr>
          <w:rFonts w:ascii="宋体" w:hAnsi="宋体"/>
          <w:color w:val="auto"/>
          <w:spacing w:val="4"/>
          <w:sz w:val="24"/>
          <w:u w:val="single"/>
        </w:rPr>
        <w:t xml:space="preserve">   </w:t>
      </w:r>
      <w:r>
        <w:rPr>
          <w:rFonts w:hint="eastAsia" w:ascii="宋体" w:hAnsi="宋体"/>
          <w:color w:val="auto"/>
          <w:spacing w:val="4"/>
          <w:sz w:val="24"/>
        </w:rPr>
        <w:t>份，副本</w:t>
      </w:r>
      <w:r>
        <w:rPr>
          <w:rFonts w:ascii="宋体" w:hAnsi="宋体"/>
          <w:color w:val="auto"/>
          <w:spacing w:val="4"/>
          <w:sz w:val="24"/>
          <w:u w:val="single"/>
        </w:rPr>
        <w:t xml:space="preserve">    </w:t>
      </w:r>
      <w:r>
        <w:rPr>
          <w:rFonts w:hint="eastAsia" w:ascii="宋体" w:hAnsi="宋体"/>
          <w:color w:val="auto"/>
          <w:spacing w:val="4"/>
          <w:sz w:val="24"/>
        </w:rPr>
        <w:t>份及电子版标书（</w:t>
      </w:r>
      <w:r>
        <w:rPr>
          <w:rFonts w:ascii="宋体" w:hAnsi="宋体"/>
          <w:color w:val="auto"/>
          <w:spacing w:val="4"/>
          <w:sz w:val="24"/>
        </w:rPr>
        <w:t>U</w:t>
      </w:r>
      <w:r>
        <w:rPr>
          <w:rFonts w:hint="eastAsia" w:ascii="宋体" w:hAnsi="宋体"/>
          <w:color w:val="auto"/>
          <w:spacing w:val="4"/>
          <w:sz w:val="24"/>
        </w:rPr>
        <w:t>盘）壹份。</w:t>
      </w:r>
    </w:p>
    <w:p w14:paraId="3AC3DC63">
      <w:pPr>
        <w:spacing w:line="440" w:lineRule="exact"/>
        <w:ind w:firstLine="496" w:firstLineChars="200"/>
        <w:rPr>
          <w:rFonts w:ascii="宋体"/>
          <w:color w:val="auto"/>
          <w:spacing w:val="4"/>
          <w:sz w:val="24"/>
        </w:rPr>
      </w:pPr>
      <w:r>
        <w:rPr>
          <w:rFonts w:hint="eastAsia" w:ascii="宋体" w:hAnsi="宋体"/>
          <w:color w:val="auto"/>
          <w:spacing w:val="4"/>
          <w:sz w:val="24"/>
          <w:lang w:val="en-US" w:eastAsia="zh-CN"/>
        </w:rPr>
        <w:t>4</w:t>
      </w:r>
      <w:r>
        <w:rPr>
          <w:rFonts w:hint="eastAsia" w:ascii="宋体" w:hAnsi="宋体"/>
          <w:color w:val="auto"/>
          <w:spacing w:val="4"/>
          <w:sz w:val="24"/>
        </w:rPr>
        <w:t>、我方已详细阅读和核实磋商文件全部内容，完全理解并同意放弃提出含糊不清和误解问题的权力。</w:t>
      </w:r>
    </w:p>
    <w:p w14:paraId="64886F2C">
      <w:pPr>
        <w:spacing w:line="440" w:lineRule="exact"/>
        <w:ind w:firstLine="496" w:firstLineChars="200"/>
        <w:rPr>
          <w:rFonts w:ascii="宋体"/>
          <w:color w:val="auto"/>
          <w:spacing w:val="4"/>
          <w:sz w:val="24"/>
        </w:rPr>
      </w:pPr>
      <w:r>
        <w:rPr>
          <w:rFonts w:hint="eastAsia" w:ascii="宋体" w:hAnsi="宋体"/>
          <w:color w:val="auto"/>
          <w:spacing w:val="4"/>
          <w:sz w:val="24"/>
          <w:lang w:val="en-US" w:eastAsia="zh-CN"/>
        </w:rPr>
        <w:t>5</w:t>
      </w:r>
      <w:r>
        <w:rPr>
          <w:rFonts w:hint="eastAsia" w:ascii="宋体" w:hAnsi="宋体"/>
          <w:color w:val="auto"/>
          <w:spacing w:val="4"/>
          <w:sz w:val="24"/>
        </w:rPr>
        <w:t>、同意提供贵方要求的与本次磋商有关的任何证明资料。我公司完全理解最低报价不作为成交的唯一条件，且尊重磋商小组的磋商结论和定标结果。</w:t>
      </w:r>
    </w:p>
    <w:p w14:paraId="77AC4EDA">
      <w:pPr>
        <w:spacing w:line="440" w:lineRule="exact"/>
        <w:ind w:firstLine="496" w:firstLineChars="200"/>
        <w:rPr>
          <w:rFonts w:ascii="宋体"/>
          <w:color w:val="auto"/>
          <w:spacing w:val="4"/>
          <w:sz w:val="24"/>
        </w:rPr>
      </w:pPr>
      <w:r>
        <w:rPr>
          <w:rFonts w:hint="eastAsia" w:ascii="宋体" w:hAnsi="宋体"/>
          <w:color w:val="auto"/>
          <w:spacing w:val="4"/>
          <w:sz w:val="24"/>
          <w:lang w:val="en-US" w:eastAsia="zh-CN"/>
        </w:rPr>
        <w:t>6</w:t>
      </w:r>
      <w:r>
        <w:rPr>
          <w:rFonts w:hint="eastAsia" w:ascii="宋体" w:hAnsi="宋体"/>
          <w:color w:val="auto"/>
          <w:spacing w:val="4"/>
          <w:sz w:val="24"/>
        </w:rPr>
        <w:t>、如果在开标后规定的磋商有效期内撤回响应文件，贵方可不予退还我方的磋商保证金。</w:t>
      </w:r>
    </w:p>
    <w:p w14:paraId="4C99830E">
      <w:pPr>
        <w:spacing w:line="440" w:lineRule="exact"/>
        <w:ind w:firstLine="496" w:firstLineChars="200"/>
        <w:rPr>
          <w:rFonts w:ascii="宋体"/>
          <w:color w:val="auto"/>
          <w:spacing w:val="4"/>
          <w:sz w:val="24"/>
        </w:rPr>
      </w:pPr>
      <w:r>
        <w:rPr>
          <w:rFonts w:hint="eastAsia" w:ascii="宋体" w:hAnsi="宋体"/>
          <w:color w:val="auto"/>
          <w:spacing w:val="4"/>
          <w:sz w:val="24"/>
          <w:lang w:val="en-US" w:eastAsia="zh-CN"/>
        </w:rPr>
        <w:t>7</w:t>
      </w:r>
      <w:r>
        <w:rPr>
          <w:rFonts w:hint="eastAsia" w:ascii="宋体" w:hAnsi="宋体"/>
          <w:color w:val="auto"/>
          <w:spacing w:val="4"/>
          <w:sz w:val="24"/>
        </w:rPr>
        <w:t>、我方的响应文件在磋商大会之日起计算有效期为</w:t>
      </w:r>
      <w:r>
        <w:rPr>
          <w:rFonts w:ascii="宋体" w:hAnsi="宋体"/>
          <w:color w:val="auto"/>
          <w:spacing w:val="4"/>
          <w:sz w:val="24"/>
          <w:u w:val="single"/>
        </w:rPr>
        <w:t>90</w:t>
      </w:r>
      <w:r>
        <w:rPr>
          <w:rFonts w:hint="eastAsia" w:ascii="宋体" w:hAnsi="宋体"/>
          <w:color w:val="auto"/>
          <w:spacing w:val="4"/>
          <w:sz w:val="24"/>
        </w:rPr>
        <w:t>天。</w:t>
      </w:r>
    </w:p>
    <w:p w14:paraId="201051A7">
      <w:pPr>
        <w:spacing w:line="440" w:lineRule="exact"/>
        <w:ind w:firstLine="496" w:firstLineChars="200"/>
        <w:rPr>
          <w:rFonts w:ascii="宋体"/>
          <w:color w:val="auto"/>
          <w:spacing w:val="4"/>
          <w:sz w:val="24"/>
        </w:rPr>
      </w:pPr>
      <w:r>
        <w:rPr>
          <w:rFonts w:hint="eastAsia" w:ascii="宋体" w:hAnsi="宋体"/>
          <w:color w:val="auto"/>
          <w:spacing w:val="4"/>
          <w:sz w:val="24"/>
          <w:lang w:val="en-US" w:eastAsia="zh-CN"/>
        </w:rPr>
        <w:t>8</w:t>
      </w:r>
      <w:r>
        <w:rPr>
          <w:rFonts w:hint="eastAsia" w:ascii="宋体" w:hAnsi="宋体"/>
          <w:color w:val="auto"/>
          <w:spacing w:val="4"/>
          <w:sz w:val="24"/>
        </w:rPr>
        <w:t>、所有关于本次磋商的函电，请按下列地址、方式联系：</w:t>
      </w:r>
    </w:p>
    <w:p w14:paraId="12A03A1D">
      <w:pPr>
        <w:spacing w:line="440" w:lineRule="exact"/>
        <w:ind w:firstLine="496" w:firstLineChars="200"/>
        <w:rPr>
          <w:rFonts w:ascii="宋体"/>
          <w:color w:val="auto"/>
          <w:spacing w:val="4"/>
          <w:sz w:val="24"/>
        </w:rPr>
      </w:pPr>
      <w:r>
        <w:rPr>
          <w:rFonts w:hint="eastAsia" w:ascii="宋体" w:hAnsi="宋体"/>
          <w:color w:val="auto"/>
          <w:spacing w:val="4"/>
          <w:sz w:val="24"/>
        </w:rPr>
        <w:t>地</w:t>
      </w:r>
      <w:r>
        <w:rPr>
          <w:rFonts w:ascii="宋体" w:hAnsi="宋体"/>
          <w:color w:val="auto"/>
          <w:spacing w:val="4"/>
          <w:sz w:val="24"/>
        </w:rPr>
        <w:t xml:space="preserve">    </w:t>
      </w:r>
      <w:r>
        <w:rPr>
          <w:rFonts w:hint="eastAsia" w:ascii="宋体" w:hAnsi="宋体"/>
          <w:color w:val="auto"/>
          <w:spacing w:val="4"/>
          <w:sz w:val="24"/>
        </w:rPr>
        <w:t>址：</w:t>
      </w:r>
      <w:r>
        <w:rPr>
          <w:rFonts w:ascii="宋体" w:hAnsi="宋体"/>
          <w:color w:val="auto"/>
          <w:spacing w:val="4"/>
          <w:sz w:val="24"/>
          <w:u w:val="single"/>
        </w:rPr>
        <w:t xml:space="preserve">                                                     </w:t>
      </w:r>
    </w:p>
    <w:p w14:paraId="521A4066">
      <w:pPr>
        <w:spacing w:line="440" w:lineRule="exact"/>
        <w:ind w:firstLine="496" w:firstLineChars="200"/>
        <w:rPr>
          <w:rFonts w:ascii="宋体"/>
          <w:color w:val="auto"/>
          <w:spacing w:val="4"/>
          <w:sz w:val="24"/>
          <w:u w:val="single"/>
        </w:rPr>
      </w:pPr>
      <w:r>
        <w:rPr>
          <w:rFonts w:hint="eastAsia" w:ascii="宋体" w:hAnsi="宋体"/>
          <w:color w:val="auto"/>
          <w:spacing w:val="4"/>
          <w:sz w:val="24"/>
        </w:rPr>
        <w:t>电</w:t>
      </w:r>
      <w:r>
        <w:rPr>
          <w:rFonts w:ascii="宋体" w:hAnsi="宋体"/>
          <w:color w:val="auto"/>
          <w:spacing w:val="4"/>
          <w:sz w:val="24"/>
        </w:rPr>
        <w:t xml:space="preserve">    </w:t>
      </w:r>
      <w:r>
        <w:rPr>
          <w:rFonts w:hint="eastAsia" w:ascii="宋体" w:hAnsi="宋体"/>
          <w:color w:val="auto"/>
          <w:spacing w:val="4"/>
          <w:sz w:val="24"/>
        </w:rPr>
        <w:t>话：</w:t>
      </w:r>
      <w:r>
        <w:rPr>
          <w:rFonts w:ascii="宋体" w:hAnsi="宋体"/>
          <w:color w:val="auto"/>
          <w:spacing w:val="4"/>
          <w:sz w:val="24"/>
          <w:u w:val="single"/>
        </w:rPr>
        <w:t xml:space="preserve">                                                     </w:t>
      </w:r>
    </w:p>
    <w:p w14:paraId="5B9504C2">
      <w:pPr>
        <w:spacing w:line="440" w:lineRule="exact"/>
        <w:ind w:firstLine="496" w:firstLineChars="200"/>
        <w:rPr>
          <w:rFonts w:ascii="宋体"/>
          <w:color w:val="auto"/>
          <w:spacing w:val="4"/>
          <w:sz w:val="24"/>
          <w:u w:val="single"/>
        </w:rPr>
      </w:pPr>
      <w:r>
        <w:rPr>
          <w:rFonts w:hint="eastAsia" w:ascii="宋体" w:hAnsi="宋体"/>
          <w:color w:val="auto"/>
          <w:spacing w:val="4"/>
          <w:sz w:val="24"/>
        </w:rPr>
        <w:t>传</w:t>
      </w:r>
      <w:r>
        <w:rPr>
          <w:rFonts w:ascii="宋体" w:hAnsi="宋体"/>
          <w:color w:val="auto"/>
          <w:spacing w:val="4"/>
          <w:sz w:val="24"/>
        </w:rPr>
        <w:t xml:space="preserve">    </w:t>
      </w:r>
      <w:r>
        <w:rPr>
          <w:rFonts w:hint="eastAsia" w:ascii="宋体" w:hAnsi="宋体"/>
          <w:color w:val="auto"/>
          <w:spacing w:val="4"/>
          <w:sz w:val="24"/>
        </w:rPr>
        <w:t>真：</w:t>
      </w:r>
      <w:r>
        <w:rPr>
          <w:rFonts w:ascii="宋体" w:hAnsi="宋体"/>
          <w:color w:val="auto"/>
          <w:spacing w:val="4"/>
          <w:sz w:val="24"/>
          <w:u w:val="single"/>
        </w:rPr>
        <w:t xml:space="preserve">                                                     </w:t>
      </w:r>
    </w:p>
    <w:p w14:paraId="34E0DFAC">
      <w:pPr>
        <w:spacing w:line="440" w:lineRule="exact"/>
        <w:ind w:firstLine="496" w:firstLineChars="200"/>
        <w:rPr>
          <w:rFonts w:ascii="宋体"/>
          <w:color w:val="auto"/>
          <w:spacing w:val="4"/>
          <w:sz w:val="24"/>
          <w:u w:val="single"/>
        </w:rPr>
      </w:pPr>
      <w:r>
        <w:rPr>
          <w:rFonts w:hint="eastAsia" w:ascii="宋体" w:hAnsi="宋体"/>
          <w:color w:val="auto"/>
          <w:spacing w:val="4"/>
          <w:sz w:val="24"/>
        </w:rPr>
        <w:t>邮</w:t>
      </w:r>
      <w:r>
        <w:rPr>
          <w:rFonts w:ascii="宋体" w:hAnsi="宋体"/>
          <w:color w:val="auto"/>
          <w:spacing w:val="4"/>
          <w:sz w:val="24"/>
        </w:rPr>
        <w:t xml:space="preserve">    </w:t>
      </w:r>
      <w:r>
        <w:rPr>
          <w:rFonts w:hint="eastAsia" w:ascii="宋体" w:hAnsi="宋体"/>
          <w:color w:val="auto"/>
          <w:spacing w:val="4"/>
          <w:sz w:val="24"/>
        </w:rPr>
        <w:t>编：</w:t>
      </w:r>
      <w:r>
        <w:rPr>
          <w:rFonts w:ascii="宋体" w:hAnsi="宋体"/>
          <w:color w:val="auto"/>
          <w:spacing w:val="4"/>
          <w:sz w:val="24"/>
          <w:u w:val="single"/>
        </w:rPr>
        <w:t xml:space="preserve">                                                     </w:t>
      </w:r>
    </w:p>
    <w:p w14:paraId="16322CC1">
      <w:pPr>
        <w:spacing w:line="440" w:lineRule="exact"/>
        <w:ind w:firstLine="496" w:firstLineChars="200"/>
        <w:rPr>
          <w:rFonts w:ascii="宋体"/>
          <w:color w:val="auto"/>
          <w:spacing w:val="4"/>
          <w:sz w:val="24"/>
        </w:rPr>
      </w:pPr>
      <w:r>
        <w:rPr>
          <w:rFonts w:hint="eastAsia" w:ascii="宋体" w:hAnsi="宋体"/>
          <w:color w:val="auto"/>
          <w:spacing w:val="4"/>
          <w:sz w:val="24"/>
        </w:rPr>
        <w:t>供应商：全称（公章）</w:t>
      </w:r>
      <w:r>
        <w:rPr>
          <w:rFonts w:ascii="宋体" w:hAnsi="宋体"/>
          <w:color w:val="auto"/>
          <w:spacing w:val="4"/>
          <w:sz w:val="24"/>
          <w:u w:val="single"/>
        </w:rPr>
        <w:t xml:space="preserve">                                            </w:t>
      </w:r>
    </w:p>
    <w:p w14:paraId="5DED0CBB">
      <w:pPr>
        <w:spacing w:line="440" w:lineRule="exact"/>
        <w:rPr>
          <w:rFonts w:ascii="宋体"/>
          <w:color w:val="auto"/>
          <w:spacing w:val="4"/>
          <w:sz w:val="24"/>
        </w:rPr>
      </w:pPr>
    </w:p>
    <w:p w14:paraId="1EAD6C3B">
      <w:pPr>
        <w:spacing w:line="440" w:lineRule="exact"/>
        <w:ind w:firstLine="496" w:firstLineChars="200"/>
        <w:rPr>
          <w:rFonts w:ascii="宋体"/>
          <w:color w:val="auto"/>
          <w:spacing w:val="4"/>
          <w:sz w:val="24"/>
          <w:u w:val="single"/>
        </w:rPr>
      </w:pPr>
      <w:r>
        <w:rPr>
          <w:rFonts w:hint="eastAsia" w:ascii="宋体" w:hAnsi="宋体"/>
          <w:color w:val="auto"/>
          <w:spacing w:val="4"/>
          <w:sz w:val="24"/>
        </w:rPr>
        <w:t>法定代表人或被授权人（签字）：</w:t>
      </w:r>
      <w:r>
        <w:rPr>
          <w:rFonts w:ascii="宋体" w:hAnsi="宋体"/>
          <w:color w:val="auto"/>
          <w:spacing w:val="4"/>
          <w:sz w:val="24"/>
          <w:u w:val="single"/>
        </w:rPr>
        <w:t xml:space="preserve">                                    </w:t>
      </w:r>
    </w:p>
    <w:p w14:paraId="6E3C6F53">
      <w:pPr>
        <w:spacing w:line="440" w:lineRule="exact"/>
        <w:rPr>
          <w:rFonts w:ascii="宋体"/>
          <w:color w:val="auto"/>
          <w:spacing w:val="4"/>
          <w:sz w:val="24"/>
        </w:rPr>
      </w:pPr>
      <w:r>
        <w:rPr>
          <w:rFonts w:ascii="宋体" w:hAnsi="宋体"/>
          <w:color w:val="auto"/>
          <w:spacing w:val="4"/>
          <w:sz w:val="24"/>
        </w:rPr>
        <w:t xml:space="preserve">                                         </w:t>
      </w:r>
    </w:p>
    <w:p w14:paraId="74C44742">
      <w:pPr>
        <w:spacing w:line="440" w:lineRule="exact"/>
        <w:jc w:val="right"/>
        <w:rPr>
          <w:rFonts w:ascii="宋体"/>
          <w:color w:val="auto"/>
          <w:spacing w:val="4"/>
          <w:sz w:val="24"/>
        </w:rPr>
      </w:pPr>
      <w:r>
        <w:rPr>
          <w:rFonts w:hint="eastAsia" w:ascii="宋体" w:hAnsi="宋体"/>
          <w:color w:val="auto"/>
          <w:spacing w:val="4"/>
          <w:sz w:val="24"/>
        </w:rPr>
        <w:t>年</w:t>
      </w:r>
      <w:r>
        <w:rPr>
          <w:rFonts w:ascii="宋体" w:hAnsi="宋体"/>
          <w:color w:val="auto"/>
          <w:spacing w:val="4"/>
          <w:sz w:val="24"/>
        </w:rPr>
        <w:t xml:space="preserve">   </w:t>
      </w:r>
      <w:r>
        <w:rPr>
          <w:rFonts w:hint="eastAsia" w:ascii="宋体" w:hAnsi="宋体"/>
          <w:color w:val="auto"/>
          <w:spacing w:val="4"/>
          <w:sz w:val="24"/>
        </w:rPr>
        <w:t>月</w:t>
      </w:r>
      <w:r>
        <w:rPr>
          <w:rFonts w:ascii="宋体" w:hAnsi="宋体"/>
          <w:color w:val="auto"/>
          <w:spacing w:val="4"/>
          <w:sz w:val="24"/>
        </w:rPr>
        <w:t xml:space="preserve">   </w:t>
      </w:r>
      <w:r>
        <w:rPr>
          <w:rFonts w:hint="eastAsia" w:ascii="宋体" w:hAnsi="宋体"/>
          <w:color w:val="auto"/>
          <w:spacing w:val="4"/>
          <w:sz w:val="24"/>
        </w:rPr>
        <w:t>日</w:t>
      </w:r>
    </w:p>
    <w:p w14:paraId="50324079">
      <w:pPr>
        <w:spacing w:line="360" w:lineRule="atLeast"/>
        <w:jc w:val="center"/>
        <w:rPr>
          <w:rFonts w:ascii="宋体"/>
          <w:b/>
          <w:color w:val="auto"/>
          <w:sz w:val="32"/>
          <w:szCs w:val="32"/>
        </w:rPr>
      </w:pPr>
    </w:p>
    <w:p w14:paraId="7FD275BC">
      <w:pPr>
        <w:bidi w:val="0"/>
        <w:jc w:val="center"/>
        <w:rPr>
          <w:rFonts w:ascii="宋体"/>
          <w:b/>
          <w:color w:val="auto"/>
          <w:sz w:val="32"/>
          <w:szCs w:val="32"/>
        </w:rPr>
      </w:pPr>
      <w:r>
        <w:rPr>
          <w:rFonts w:ascii="宋体"/>
          <w:b/>
          <w:color w:val="auto"/>
          <w:sz w:val="32"/>
          <w:szCs w:val="32"/>
        </w:rPr>
        <w:br w:type="page"/>
      </w:r>
      <w:r>
        <w:rPr>
          <w:rFonts w:hint="eastAsia"/>
          <w:b/>
          <w:bCs/>
          <w:color w:val="auto"/>
          <w:sz w:val="32"/>
          <w:szCs w:val="32"/>
        </w:rPr>
        <w:t>第二部分 开标一览表</w:t>
      </w:r>
    </w:p>
    <w:p w14:paraId="15D7C1EB">
      <w:pPr>
        <w:kinsoku w:val="0"/>
        <w:spacing w:line="500" w:lineRule="exact"/>
        <w:rPr>
          <w:rFonts w:ascii="宋体"/>
          <w:color w:val="auto"/>
          <w:sz w:val="24"/>
        </w:rPr>
      </w:pPr>
      <w:r>
        <w:rPr>
          <w:rFonts w:hint="eastAsia" w:ascii="宋体" w:hAnsi="宋体"/>
          <w:color w:val="auto"/>
          <w:sz w:val="24"/>
        </w:rPr>
        <w:t xml:space="preserve">项目名称：                                                        </w:t>
      </w:r>
    </w:p>
    <w:p w14:paraId="2336B80F">
      <w:pPr>
        <w:kinsoku w:val="0"/>
        <w:spacing w:line="500" w:lineRule="exact"/>
        <w:rPr>
          <w:rFonts w:ascii="宋体"/>
          <w:color w:val="auto"/>
          <w:sz w:val="24"/>
        </w:rPr>
      </w:pPr>
      <w:r>
        <w:rPr>
          <w:rFonts w:hint="eastAsia" w:ascii="宋体" w:hAnsi="宋体"/>
          <w:color w:val="auto"/>
          <w:sz w:val="24"/>
        </w:rPr>
        <w:t>项目编号：</w:t>
      </w:r>
    </w:p>
    <w:p w14:paraId="19C50BE9">
      <w:pPr>
        <w:kinsoku w:val="0"/>
        <w:spacing w:line="500" w:lineRule="exact"/>
        <w:rPr>
          <w:rFonts w:ascii="宋体"/>
          <w:color w:val="auto"/>
          <w:sz w:val="24"/>
        </w:rPr>
      </w:pPr>
      <w:r>
        <w:rPr>
          <w:rFonts w:hint="eastAsia" w:ascii="宋体" w:hAnsi="宋体"/>
          <w:color w:val="auto"/>
          <w:sz w:val="24"/>
        </w:rPr>
        <w:t>供应商：</w:t>
      </w:r>
      <w:r>
        <w:rPr>
          <w:rFonts w:ascii="宋体" w:hAnsi="宋体"/>
          <w:color w:val="auto"/>
          <w:sz w:val="24"/>
        </w:rPr>
        <w:t xml:space="preserve">                                                            </w:t>
      </w:r>
      <w:r>
        <w:rPr>
          <w:rFonts w:hint="eastAsia" w:ascii="宋体" w:hAnsi="宋体"/>
          <w:color w:val="auto"/>
          <w:sz w:val="24"/>
        </w:rPr>
        <w:t>单位：元</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2297"/>
        <w:gridCol w:w="1876"/>
        <w:gridCol w:w="1946"/>
        <w:gridCol w:w="1507"/>
      </w:tblGrid>
      <w:tr w14:paraId="2CC6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894" w:type="pct"/>
            <w:tcBorders>
              <w:tl2br w:val="single" w:color="auto" w:sz="4" w:space="0"/>
            </w:tcBorders>
            <w:vAlign w:val="center"/>
          </w:tcPr>
          <w:p w14:paraId="125B6825">
            <w:pPr>
              <w:kinsoku w:val="0"/>
              <w:spacing w:line="500" w:lineRule="exact"/>
              <w:ind w:firstLine="480" w:firstLineChars="200"/>
              <w:rPr>
                <w:rFonts w:ascii="宋体"/>
                <w:color w:val="auto"/>
                <w:sz w:val="24"/>
              </w:rPr>
            </w:pPr>
            <w:r>
              <w:rPr>
                <w:rFonts w:hint="eastAsia" w:ascii="宋体" w:hAnsi="宋体"/>
                <w:color w:val="auto"/>
                <w:sz w:val="24"/>
              </w:rPr>
              <w:t>报价内容</w:t>
            </w:r>
          </w:p>
          <w:p w14:paraId="1A853056">
            <w:pPr>
              <w:kinsoku w:val="0"/>
              <w:spacing w:line="500" w:lineRule="exact"/>
              <w:rPr>
                <w:rFonts w:ascii="宋体"/>
                <w:color w:val="auto"/>
                <w:sz w:val="24"/>
              </w:rPr>
            </w:pPr>
          </w:p>
          <w:p w14:paraId="26CF7345">
            <w:pPr>
              <w:kinsoku w:val="0"/>
              <w:spacing w:line="500" w:lineRule="exact"/>
              <w:rPr>
                <w:rFonts w:ascii="宋体"/>
                <w:color w:val="auto"/>
                <w:sz w:val="24"/>
              </w:rPr>
            </w:pPr>
            <w:r>
              <w:rPr>
                <w:rFonts w:hint="eastAsia" w:ascii="宋体" w:hAnsi="宋体"/>
                <w:color w:val="auto"/>
                <w:sz w:val="24"/>
              </w:rPr>
              <w:t>磋商内容</w:t>
            </w:r>
          </w:p>
        </w:tc>
        <w:tc>
          <w:tcPr>
            <w:tcW w:w="1237" w:type="pct"/>
            <w:vAlign w:val="center"/>
          </w:tcPr>
          <w:p w14:paraId="0797277B">
            <w:pPr>
              <w:kinsoku w:val="0"/>
              <w:spacing w:line="500" w:lineRule="exact"/>
              <w:jc w:val="center"/>
              <w:rPr>
                <w:rFonts w:ascii="宋体"/>
                <w:color w:val="auto"/>
                <w:sz w:val="24"/>
                <w:szCs w:val="24"/>
              </w:rPr>
            </w:pPr>
            <w:r>
              <w:rPr>
                <w:rFonts w:hint="eastAsia" w:ascii="宋体" w:hAnsi="宋体"/>
                <w:color w:val="auto"/>
                <w:sz w:val="24"/>
                <w:szCs w:val="24"/>
              </w:rPr>
              <w:t>总报价</w:t>
            </w:r>
          </w:p>
        </w:tc>
        <w:tc>
          <w:tcPr>
            <w:tcW w:w="1010" w:type="pct"/>
            <w:vAlign w:val="center"/>
          </w:tcPr>
          <w:p w14:paraId="0ED98959">
            <w:pPr>
              <w:kinsoku w:val="0"/>
              <w:spacing w:line="500" w:lineRule="exact"/>
              <w:jc w:val="center"/>
              <w:rPr>
                <w:rFonts w:ascii="宋体"/>
                <w:color w:val="auto"/>
                <w:sz w:val="24"/>
              </w:rPr>
            </w:pPr>
            <w:r>
              <w:rPr>
                <w:rFonts w:hint="eastAsia" w:ascii="宋体" w:hAnsi="宋体"/>
                <w:color w:val="auto"/>
                <w:sz w:val="24"/>
                <w:szCs w:val="24"/>
              </w:rPr>
              <w:t>工期</w:t>
            </w:r>
          </w:p>
        </w:tc>
        <w:tc>
          <w:tcPr>
            <w:tcW w:w="1048" w:type="pct"/>
            <w:vAlign w:val="center"/>
          </w:tcPr>
          <w:p w14:paraId="6AB417E3">
            <w:pPr>
              <w:kinsoku w:val="0"/>
              <w:spacing w:line="500" w:lineRule="exact"/>
              <w:jc w:val="center"/>
              <w:rPr>
                <w:rFonts w:ascii="宋体"/>
                <w:color w:val="auto"/>
                <w:sz w:val="24"/>
              </w:rPr>
            </w:pPr>
            <w:r>
              <w:rPr>
                <w:rFonts w:hint="eastAsia" w:ascii="宋体" w:hAnsi="宋体"/>
                <w:color w:val="auto"/>
                <w:sz w:val="24"/>
              </w:rPr>
              <w:t>工程质量</w:t>
            </w:r>
          </w:p>
        </w:tc>
        <w:tc>
          <w:tcPr>
            <w:tcW w:w="808" w:type="pct"/>
            <w:vAlign w:val="center"/>
          </w:tcPr>
          <w:p w14:paraId="0CB01BD9">
            <w:pPr>
              <w:kinsoku w:val="0"/>
              <w:spacing w:line="500" w:lineRule="exact"/>
              <w:jc w:val="center"/>
              <w:rPr>
                <w:rFonts w:ascii="宋体"/>
                <w:color w:val="auto"/>
                <w:sz w:val="24"/>
              </w:rPr>
            </w:pPr>
            <w:r>
              <w:rPr>
                <w:rFonts w:hint="eastAsia" w:ascii="宋体" w:hAnsi="宋体"/>
                <w:color w:val="auto"/>
                <w:sz w:val="24"/>
              </w:rPr>
              <w:t>质保期</w:t>
            </w:r>
          </w:p>
        </w:tc>
      </w:tr>
      <w:tr w14:paraId="07F3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894" w:type="pct"/>
            <w:vAlign w:val="center"/>
          </w:tcPr>
          <w:p w14:paraId="2AE68CA0">
            <w:pPr>
              <w:kinsoku w:val="0"/>
              <w:spacing w:line="500" w:lineRule="exact"/>
              <w:jc w:val="center"/>
              <w:rPr>
                <w:rFonts w:ascii="宋体"/>
                <w:color w:val="auto"/>
                <w:sz w:val="24"/>
              </w:rPr>
            </w:pPr>
          </w:p>
        </w:tc>
        <w:tc>
          <w:tcPr>
            <w:tcW w:w="1237" w:type="pct"/>
            <w:vAlign w:val="center"/>
          </w:tcPr>
          <w:p w14:paraId="360D20DB">
            <w:pPr>
              <w:kinsoku w:val="0"/>
              <w:spacing w:line="500" w:lineRule="exact"/>
              <w:jc w:val="center"/>
              <w:rPr>
                <w:rFonts w:ascii="宋体"/>
                <w:color w:val="auto"/>
                <w:sz w:val="24"/>
              </w:rPr>
            </w:pPr>
          </w:p>
        </w:tc>
        <w:tc>
          <w:tcPr>
            <w:tcW w:w="1010" w:type="pct"/>
            <w:vAlign w:val="center"/>
          </w:tcPr>
          <w:p w14:paraId="1BA3886D">
            <w:pPr>
              <w:kinsoku w:val="0"/>
              <w:spacing w:line="500" w:lineRule="exact"/>
              <w:jc w:val="center"/>
              <w:rPr>
                <w:rFonts w:ascii="宋体"/>
                <w:color w:val="auto"/>
                <w:sz w:val="24"/>
              </w:rPr>
            </w:pPr>
          </w:p>
        </w:tc>
        <w:tc>
          <w:tcPr>
            <w:tcW w:w="1048" w:type="pct"/>
            <w:vAlign w:val="center"/>
          </w:tcPr>
          <w:p w14:paraId="2F5DBCFC">
            <w:pPr>
              <w:kinsoku w:val="0"/>
              <w:spacing w:line="500" w:lineRule="exact"/>
              <w:jc w:val="center"/>
              <w:rPr>
                <w:rFonts w:ascii="宋体"/>
                <w:color w:val="auto"/>
                <w:sz w:val="24"/>
              </w:rPr>
            </w:pPr>
          </w:p>
        </w:tc>
        <w:tc>
          <w:tcPr>
            <w:tcW w:w="808" w:type="pct"/>
            <w:vAlign w:val="center"/>
          </w:tcPr>
          <w:p w14:paraId="4CD918DD">
            <w:pPr>
              <w:kinsoku w:val="0"/>
              <w:spacing w:line="500" w:lineRule="exact"/>
              <w:jc w:val="center"/>
              <w:rPr>
                <w:rFonts w:ascii="宋体"/>
                <w:color w:val="auto"/>
                <w:sz w:val="24"/>
              </w:rPr>
            </w:pPr>
          </w:p>
        </w:tc>
      </w:tr>
      <w:tr w14:paraId="12D0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000" w:type="pct"/>
            <w:gridSpan w:val="5"/>
          </w:tcPr>
          <w:p w14:paraId="6794F1AA">
            <w:pPr>
              <w:kinsoku w:val="0"/>
              <w:spacing w:line="500" w:lineRule="exact"/>
              <w:rPr>
                <w:rFonts w:ascii="宋体"/>
                <w:color w:val="auto"/>
                <w:sz w:val="24"/>
              </w:rPr>
            </w:pPr>
            <w:r>
              <w:rPr>
                <w:rFonts w:hint="eastAsia" w:ascii="宋体" w:hAnsi="宋体"/>
                <w:color w:val="auto"/>
                <w:sz w:val="24"/>
              </w:rPr>
              <w:t>总报价：人民币（大写）</w:t>
            </w:r>
            <w:r>
              <w:rPr>
                <w:rFonts w:ascii="宋体" w:hAnsi="宋体"/>
                <w:color w:val="auto"/>
                <w:sz w:val="24"/>
              </w:rPr>
              <w:t xml:space="preserve">                                       </w:t>
            </w:r>
            <w:r>
              <w:rPr>
                <w:rFonts w:hint="eastAsia" w:ascii="宋体" w:hAnsi="宋体" w:eastAsia="宋体" w:cs="宋体"/>
                <w:color w:val="auto"/>
                <w:sz w:val="24"/>
              </w:rPr>
              <w:t xml:space="preserve">¥ </w:t>
            </w:r>
            <w:r>
              <w:rPr>
                <w:rFonts w:ascii="宋体" w:hAnsi="宋体"/>
                <w:color w:val="auto"/>
                <w:sz w:val="24"/>
              </w:rPr>
              <w:t xml:space="preserve">      </w:t>
            </w:r>
            <w:r>
              <w:rPr>
                <w:rFonts w:hint="eastAsia" w:ascii="宋体" w:hAnsi="宋体"/>
                <w:color w:val="auto"/>
                <w:sz w:val="24"/>
              </w:rPr>
              <w:t>元</w:t>
            </w:r>
          </w:p>
        </w:tc>
      </w:tr>
      <w:tr w14:paraId="4769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000" w:type="pct"/>
            <w:gridSpan w:val="5"/>
          </w:tcPr>
          <w:p w14:paraId="7AC4D52B">
            <w:pPr>
              <w:kinsoku w:val="0"/>
              <w:spacing w:line="500" w:lineRule="exact"/>
              <w:rPr>
                <w:rFonts w:ascii="宋体"/>
                <w:color w:val="auto"/>
                <w:sz w:val="24"/>
              </w:rPr>
            </w:pPr>
            <w:r>
              <w:rPr>
                <w:rFonts w:hint="eastAsia" w:ascii="宋体" w:hAnsi="宋体"/>
                <w:color w:val="auto"/>
                <w:sz w:val="24"/>
              </w:rPr>
              <w:t>备注：表内总报价内容以元为单位，保留小数点后两位。</w:t>
            </w:r>
          </w:p>
        </w:tc>
      </w:tr>
    </w:tbl>
    <w:p w14:paraId="0642EF6D">
      <w:pPr>
        <w:kinsoku w:val="0"/>
        <w:spacing w:line="500" w:lineRule="exact"/>
        <w:rPr>
          <w:rFonts w:ascii="宋体"/>
          <w:color w:val="auto"/>
        </w:rPr>
      </w:pPr>
    </w:p>
    <w:p w14:paraId="66FE6C8D">
      <w:pPr>
        <w:kinsoku w:val="0"/>
        <w:spacing w:line="500" w:lineRule="exact"/>
        <w:rPr>
          <w:rFonts w:ascii="宋体"/>
          <w:color w:val="auto"/>
        </w:rPr>
      </w:pPr>
    </w:p>
    <w:p w14:paraId="48F80EF6">
      <w:pPr>
        <w:kinsoku w:val="0"/>
        <w:spacing w:line="500" w:lineRule="exact"/>
        <w:rPr>
          <w:rFonts w:ascii="宋体"/>
          <w:color w:val="auto"/>
          <w:sz w:val="24"/>
        </w:rPr>
      </w:pPr>
      <w:r>
        <w:rPr>
          <w:rFonts w:hint="eastAsia" w:ascii="宋体" w:hAnsi="宋体"/>
          <w:color w:val="auto"/>
          <w:sz w:val="24"/>
        </w:rPr>
        <w:t>供应商（公章）：</w:t>
      </w:r>
      <w:r>
        <w:rPr>
          <w:rFonts w:ascii="宋体" w:hAnsi="宋体"/>
          <w:color w:val="auto"/>
          <w:sz w:val="24"/>
        </w:rPr>
        <w:t xml:space="preserve">                         </w:t>
      </w:r>
      <w:r>
        <w:rPr>
          <w:rFonts w:hint="eastAsia" w:ascii="宋体" w:hAnsi="宋体"/>
          <w:color w:val="auto"/>
          <w:sz w:val="24"/>
        </w:rPr>
        <w:t>法定代表人或被授权人（签字）：</w:t>
      </w:r>
    </w:p>
    <w:p w14:paraId="70A35301">
      <w:pPr>
        <w:kinsoku w:val="0"/>
        <w:spacing w:line="500" w:lineRule="exact"/>
        <w:rPr>
          <w:rFonts w:ascii="宋体"/>
          <w:color w:val="auto"/>
          <w:sz w:val="24"/>
        </w:rPr>
      </w:pPr>
    </w:p>
    <w:p w14:paraId="7CF39642">
      <w:pPr>
        <w:kinsoku w:val="0"/>
        <w:spacing w:line="500" w:lineRule="exact"/>
        <w:ind w:left="420" w:leftChars="200" w:firstLine="105" w:firstLineChars="50"/>
        <w:rPr>
          <w:rFonts w:ascii="宋体"/>
          <w:color w:val="auto"/>
        </w:rPr>
      </w:pPr>
    </w:p>
    <w:p w14:paraId="2E898BC1">
      <w:pPr>
        <w:pStyle w:val="16"/>
        <w:rPr>
          <w:rFonts w:hAnsi="宋体"/>
          <w:color w:val="auto"/>
          <w:sz w:val="24"/>
          <w:szCs w:val="24"/>
        </w:rPr>
      </w:pPr>
    </w:p>
    <w:p w14:paraId="4427984A">
      <w:pPr>
        <w:pStyle w:val="16"/>
        <w:rPr>
          <w:rFonts w:hAnsi="宋体"/>
          <w:color w:val="auto"/>
          <w:sz w:val="24"/>
          <w:szCs w:val="24"/>
        </w:rPr>
      </w:pPr>
    </w:p>
    <w:p w14:paraId="40419BC4">
      <w:pPr>
        <w:pStyle w:val="16"/>
        <w:rPr>
          <w:rFonts w:hAnsi="宋体"/>
          <w:color w:val="auto"/>
          <w:sz w:val="24"/>
          <w:szCs w:val="24"/>
        </w:rPr>
      </w:pPr>
    </w:p>
    <w:p w14:paraId="12CF81C9">
      <w:pPr>
        <w:pStyle w:val="16"/>
        <w:rPr>
          <w:rFonts w:hAnsi="宋体"/>
          <w:color w:val="auto"/>
          <w:sz w:val="24"/>
          <w:szCs w:val="24"/>
        </w:rPr>
      </w:pPr>
    </w:p>
    <w:p w14:paraId="5B236BC4">
      <w:pPr>
        <w:pStyle w:val="16"/>
        <w:rPr>
          <w:rFonts w:hAnsi="宋体"/>
          <w:color w:val="auto"/>
          <w:sz w:val="24"/>
          <w:szCs w:val="24"/>
        </w:rPr>
      </w:pPr>
    </w:p>
    <w:p w14:paraId="25A341FF">
      <w:pPr>
        <w:pStyle w:val="16"/>
        <w:rPr>
          <w:rFonts w:hAnsi="宋体"/>
          <w:color w:val="auto"/>
          <w:sz w:val="24"/>
          <w:szCs w:val="24"/>
        </w:rPr>
      </w:pPr>
    </w:p>
    <w:p w14:paraId="182242A5">
      <w:pPr>
        <w:pStyle w:val="16"/>
        <w:rPr>
          <w:rFonts w:hAnsi="宋体"/>
          <w:color w:val="auto"/>
          <w:sz w:val="24"/>
          <w:szCs w:val="24"/>
        </w:rPr>
      </w:pPr>
    </w:p>
    <w:p w14:paraId="03F55ADB">
      <w:pPr>
        <w:pStyle w:val="16"/>
        <w:rPr>
          <w:rFonts w:hAnsi="宋体"/>
          <w:color w:val="auto"/>
          <w:sz w:val="24"/>
          <w:szCs w:val="24"/>
        </w:rPr>
      </w:pPr>
    </w:p>
    <w:p w14:paraId="424648AC">
      <w:pPr>
        <w:pStyle w:val="16"/>
        <w:rPr>
          <w:rFonts w:hAnsi="宋体"/>
          <w:color w:val="auto"/>
          <w:sz w:val="24"/>
          <w:szCs w:val="24"/>
        </w:rPr>
      </w:pPr>
    </w:p>
    <w:p w14:paraId="618318CF">
      <w:pPr>
        <w:pStyle w:val="16"/>
        <w:rPr>
          <w:rFonts w:hAnsi="宋体"/>
          <w:color w:val="auto"/>
          <w:sz w:val="24"/>
          <w:szCs w:val="24"/>
        </w:rPr>
      </w:pPr>
    </w:p>
    <w:p w14:paraId="41BA1445">
      <w:pPr>
        <w:pStyle w:val="16"/>
        <w:rPr>
          <w:rFonts w:hAnsi="宋体"/>
          <w:color w:val="auto"/>
          <w:sz w:val="24"/>
          <w:szCs w:val="24"/>
        </w:rPr>
      </w:pPr>
    </w:p>
    <w:p w14:paraId="04E7E4EB">
      <w:pPr>
        <w:pStyle w:val="16"/>
        <w:rPr>
          <w:rFonts w:hAnsi="宋体"/>
          <w:color w:val="auto"/>
          <w:sz w:val="24"/>
          <w:szCs w:val="24"/>
        </w:rPr>
      </w:pPr>
    </w:p>
    <w:p w14:paraId="0469C0F2">
      <w:pPr>
        <w:pStyle w:val="16"/>
        <w:rPr>
          <w:rFonts w:hAnsi="宋体"/>
          <w:color w:val="auto"/>
          <w:sz w:val="24"/>
          <w:szCs w:val="24"/>
        </w:rPr>
      </w:pPr>
    </w:p>
    <w:p w14:paraId="03DF1541">
      <w:pPr>
        <w:pStyle w:val="16"/>
        <w:rPr>
          <w:rFonts w:hAnsi="宋体"/>
          <w:color w:val="auto"/>
          <w:sz w:val="24"/>
          <w:szCs w:val="24"/>
        </w:rPr>
      </w:pPr>
    </w:p>
    <w:p w14:paraId="037E4D42">
      <w:pPr>
        <w:pStyle w:val="16"/>
        <w:rPr>
          <w:rFonts w:hAnsi="宋体"/>
          <w:color w:val="auto"/>
          <w:sz w:val="24"/>
          <w:szCs w:val="24"/>
        </w:rPr>
      </w:pPr>
    </w:p>
    <w:p w14:paraId="383334B3">
      <w:pPr>
        <w:pStyle w:val="16"/>
        <w:rPr>
          <w:rFonts w:hAnsi="宋体"/>
          <w:color w:val="auto"/>
          <w:sz w:val="24"/>
          <w:szCs w:val="24"/>
        </w:rPr>
      </w:pPr>
    </w:p>
    <w:p w14:paraId="3A09428F">
      <w:pPr>
        <w:pStyle w:val="16"/>
        <w:rPr>
          <w:rFonts w:hAnsi="宋体"/>
          <w:color w:val="auto"/>
          <w:sz w:val="24"/>
          <w:szCs w:val="24"/>
        </w:rPr>
      </w:pPr>
    </w:p>
    <w:p w14:paraId="461353E0">
      <w:pPr>
        <w:pStyle w:val="16"/>
        <w:rPr>
          <w:rFonts w:hAnsi="宋体"/>
          <w:color w:val="auto"/>
        </w:rPr>
      </w:pPr>
      <w:r>
        <w:rPr>
          <w:rFonts w:hint="eastAsia" w:hAnsi="宋体"/>
          <w:color w:val="auto"/>
          <w:sz w:val="24"/>
          <w:szCs w:val="24"/>
        </w:rPr>
        <w:t>附表</w:t>
      </w:r>
      <w:r>
        <w:rPr>
          <w:rFonts w:hAnsi="宋体"/>
          <w:color w:val="auto"/>
          <w:sz w:val="24"/>
          <w:szCs w:val="24"/>
        </w:rPr>
        <w:t>1</w:t>
      </w:r>
    </w:p>
    <w:p w14:paraId="5EB472DE">
      <w:pPr>
        <w:pStyle w:val="16"/>
        <w:jc w:val="center"/>
        <w:rPr>
          <w:rFonts w:hAnsi="宋体" w:cs="宋体"/>
          <w:b/>
          <w:color w:val="auto"/>
          <w:sz w:val="32"/>
        </w:rPr>
      </w:pPr>
      <w:r>
        <w:rPr>
          <w:rFonts w:hint="eastAsia" w:hAnsi="宋体" w:cs="宋体"/>
          <w:b/>
          <w:color w:val="auto"/>
          <w:sz w:val="32"/>
        </w:rPr>
        <w:t>分项报价表</w:t>
      </w:r>
    </w:p>
    <w:p w14:paraId="7F499527">
      <w:pPr>
        <w:kinsoku w:val="0"/>
        <w:spacing w:line="500" w:lineRule="exact"/>
        <w:rPr>
          <w:rFonts w:ascii="宋体" w:cs="宋体"/>
          <w:color w:val="auto"/>
          <w:sz w:val="24"/>
        </w:rPr>
      </w:pPr>
      <w:r>
        <w:rPr>
          <w:rFonts w:hint="eastAsia" w:ascii="宋体" w:hAnsi="宋体" w:cs="宋体"/>
          <w:color w:val="auto"/>
          <w:sz w:val="24"/>
        </w:rPr>
        <w:t>项目名称：</w:t>
      </w:r>
      <w:r>
        <w:rPr>
          <w:rFonts w:ascii="宋体" w:hAnsi="宋体" w:cs="宋体"/>
          <w:color w:val="auto"/>
          <w:sz w:val="24"/>
        </w:rPr>
        <w:t xml:space="preserve">                                                </w:t>
      </w:r>
    </w:p>
    <w:p w14:paraId="57F93968">
      <w:pPr>
        <w:kinsoku w:val="0"/>
        <w:spacing w:line="500" w:lineRule="exact"/>
        <w:rPr>
          <w:rFonts w:ascii="宋体" w:cs="宋体"/>
          <w:color w:val="auto"/>
          <w:sz w:val="24"/>
        </w:rPr>
      </w:pPr>
      <w:r>
        <w:rPr>
          <w:rFonts w:hint="eastAsia" w:ascii="宋体" w:hAnsi="宋体" w:cs="宋体"/>
          <w:color w:val="auto"/>
          <w:sz w:val="24"/>
        </w:rPr>
        <w:t>供应商：</w:t>
      </w:r>
      <w:r>
        <w:rPr>
          <w:rFonts w:ascii="宋体" w:hAnsi="宋体" w:cs="宋体"/>
          <w:color w:val="auto"/>
          <w:sz w:val="24"/>
        </w:rPr>
        <w:t xml:space="preserve">                                                   </w:t>
      </w:r>
      <w:r>
        <w:rPr>
          <w:rFonts w:hint="eastAsia" w:ascii="宋体" w:hAnsi="宋体" w:cs="宋体"/>
          <w:color w:val="auto"/>
          <w:sz w:val="24"/>
        </w:rPr>
        <w:t>共</w:t>
      </w:r>
      <w:r>
        <w:rPr>
          <w:rFonts w:ascii="宋体" w:hAnsi="宋体" w:cs="宋体"/>
          <w:color w:val="auto"/>
          <w:sz w:val="24"/>
        </w:rPr>
        <w:t xml:space="preserve">   </w:t>
      </w:r>
      <w:r>
        <w:rPr>
          <w:rFonts w:hint="eastAsia" w:ascii="宋体" w:hAnsi="宋体" w:cs="宋体"/>
          <w:color w:val="auto"/>
          <w:sz w:val="24"/>
        </w:rPr>
        <w:t>页，第</w:t>
      </w:r>
      <w:r>
        <w:rPr>
          <w:rFonts w:ascii="宋体" w:hAnsi="宋体" w:cs="宋体"/>
          <w:color w:val="auto"/>
          <w:sz w:val="24"/>
        </w:rPr>
        <w:t xml:space="preserve">   </w:t>
      </w:r>
      <w:r>
        <w:rPr>
          <w:rFonts w:hint="eastAsia" w:ascii="宋体" w:hAnsi="宋体" w:cs="宋体"/>
          <w:color w:val="auto"/>
          <w:sz w:val="24"/>
        </w:rPr>
        <w:t>页</w:t>
      </w:r>
    </w:p>
    <w:p w14:paraId="6CF72F7E">
      <w:pPr>
        <w:pStyle w:val="16"/>
        <w:jc w:val="center"/>
        <w:rPr>
          <w:rFonts w:hAnsi="宋体"/>
          <w:b/>
          <w:color w:val="auto"/>
          <w:sz w:val="24"/>
          <w:szCs w:val="24"/>
        </w:rPr>
      </w:pPr>
    </w:p>
    <w:p w14:paraId="000C1DFF">
      <w:pPr>
        <w:pStyle w:val="16"/>
        <w:jc w:val="center"/>
        <w:rPr>
          <w:rFonts w:hAnsi="宋体"/>
          <w:b/>
          <w:color w:val="auto"/>
          <w:spacing w:val="-20"/>
          <w:sz w:val="24"/>
          <w:szCs w:val="24"/>
        </w:rPr>
      </w:pPr>
    </w:p>
    <w:p w14:paraId="26B806B6">
      <w:pPr>
        <w:pStyle w:val="16"/>
        <w:jc w:val="center"/>
        <w:rPr>
          <w:rFonts w:hAnsi="宋体"/>
          <w:b/>
          <w:color w:val="auto"/>
          <w:spacing w:val="-6"/>
          <w:sz w:val="24"/>
          <w:szCs w:val="24"/>
        </w:rPr>
      </w:pPr>
      <w:r>
        <w:rPr>
          <w:rFonts w:hint="eastAsia" w:hAnsi="宋体"/>
          <w:bCs/>
          <w:color w:val="auto"/>
          <w:spacing w:val="-6"/>
          <w:sz w:val="24"/>
          <w:szCs w:val="24"/>
        </w:rPr>
        <w:t>（供应商根据项目实际情况自行拟定，须包含完成本项目所涉及的全部费用及</w:t>
      </w:r>
      <w:r>
        <w:rPr>
          <w:rFonts w:hint="eastAsia" w:hAnsi="宋体"/>
          <w:b/>
          <w:color w:val="auto"/>
          <w:spacing w:val="-6"/>
          <w:sz w:val="24"/>
          <w:szCs w:val="24"/>
        </w:rPr>
        <w:t>主要材料的品牌及其规格型号</w:t>
      </w:r>
      <w:r>
        <w:rPr>
          <w:rFonts w:hint="eastAsia" w:hAnsi="宋体"/>
          <w:bCs/>
          <w:color w:val="auto"/>
          <w:spacing w:val="-6"/>
          <w:sz w:val="24"/>
          <w:szCs w:val="24"/>
        </w:rPr>
        <w:t>）</w:t>
      </w:r>
    </w:p>
    <w:p w14:paraId="5F7C1575">
      <w:pPr>
        <w:ind w:right="420"/>
        <w:rPr>
          <w:rFonts w:ascii="宋体" w:cs="宋体"/>
          <w:color w:val="auto"/>
          <w:sz w:val="24"/>
        </w:rPr>
      </w:pPr>
    </w:p>
    <w:p w14:paraId="5C80DCD9">
      <w:pPr>
        <w:pStyle w:val="16"/>
        <w:rPr>
          <w:rFonts w:hAnsi="宋体" w:cs="宋体"/>
          <w:color w:val="auto"/>
          <w:sz w:val="24"/>
          <w:szCs w:val="24"/>
        </w:rPr>
      </w:pPr>
    </w:p>
    <w:p w14:paraId="17F62A7D">
      <w:pPr>
        <w:pStyle w:val="16"/>
        <w:rPr>
          <w:rFonts w:hAnsi="宋体" w:cs="宋体"/>
          <w:color w:val="auto"/>
          <w:sz w:val="24"/>
          <w:szCs w:val="24"/>
        </w:rPr>
      </w:pPr>
    </w:p>
    <w:p w14:paraId="3381452F">
      <w:pPr>
        <w:rPr>
          <w:rFonts w:ascii="宋体" w:cs="宋体"/>
          <w:color w:val="auto"/>
          <w:sz w:val="24"/>
          <w:u w:val="single"/>
        </w:rPr>
      </w:pPr>
      <w:r>
        <w:rPr>
          <w:rFonts w:hint="eastAsia" w:ascii="宋体" w:hAnsi="宋体" w:cs="宋体"/>
          <w:color w:val="auto"/>
          <w:sz w:val="24"/>
        </w:rPr>
        <w:t>供应商（公章）：</w:t>
      </w:r>
      <w:r>
        <w:rPr>
          <w:rFonts w:ascii="宋体" w:hAnsi="宋体" w:cs="宋体"/>
          <w:color w:val="auto"/>
          <w:sz w:val="24"/>
        </w:rPr>
        <w:t xml:space="preserve">                          </w:t>
      </w:r>
      <w:r>
        <w:rPr>
          <w:rFonts w:hint="eastAsia" w:ascii="宋体" w:hAnsi="宋体" w:cs="宋体"/>
          <w:color w:val="auto"/>
          <w:sz w:val="24"/>
        </w:rPr>
        <w:t>法定代表人或被授权人（签字）：</w:t>
      </w:r>
      <w:r>
        <w:rPr>
          <w:rFonts w:ascii="宋体" w:hAnsi="宋体" w:cs="宋体"/>
          <w:color w:val="auto"/>
          <w:sz w:val="24"/>
        </w:rPr>
        <w:t xml:space="preserve">                                                       </w:t>
      </w:r>
    </w:p>
    <w:p w14:paraId="7987DF2E">
      <w:pPr>
        <w:numPr>
          <w:ilvl w:val="0"/>
          <w:numId w:val="0"/>
        </w:numPr>
        <w:bidi w:val="0"/>
        <w:jc w:val="center"/>
        <w:rPr>
          <w:rFonts w:hAnsi="宋体"/>
          <w:b/>
          <w:color w:val="auto"/>
          <w:sz w:val="32"/>
          <w:szCs w:val="32"/>
        </w:rPr>
      </w:pPr>
      <w:r>
        <w:rPr>
          <w:rFonts w:hAnsi="宋体" w:cs="宋体"/>
          <w:b/>
          <w:color w:val="auto"/>
          <w:sz w:val="44"/>
        </w:rPr>
        <w:br w:type="page"/>
      </w:r>
      <w:r>
        <w:rPr>
          <w:rFonts w:hint="eastAsia"/>
          <w:b/>
          <w:bCs/>
          <w:color w:val="auto"/>
          <w:sz w:val="28"/>
          <w:szCs w:val="28"/>
        </w:rPr>
        <w:t>第三部分</w:t>
      </w:r>
      <w:r>
        <w:rPr>
          <w:b/>
          <w:bCs/>
          <w:color w:val="auto"/>
          <w:sz w:val="28"/>
          <w:szCs w:val="28"/>
        </w:rPr>
        <w:t xml:space="preserve">   </w:t>
      </w:r>
      <w:r>
        <w:rPr>
          <w:rFonts w:hint="eastAsia"/>
          <w:b/>
          <w:bCs/>
          <w:color w:val="auto"/>
          <w:sz w:val="28"/>
          <w:szCs w:val="28"/>
        </w:rPr>
        <w:t>法定代表人证明书与法定代表人授权书</w:t>
      </w:r>
    </w:p>
    <w:p w14:paraId="0D80EB4F">
      <w:pPr>
        <w:tabs>
          <w:tab w:val="left" w:pos="210"/>
        </w:tabs>
        <w:spacing w:line="320" w:lineRule="exact"/>
        <w:jc w:val="center"/>
        <w:rPr>
          <w:rFonts w:ascii="宋体" w:cs="Arial"/>
          <w:b/>
          <w:color w:val="auto"/>
          <w:kern w:val="0"/>
          <w:sz w:val="32"/>
          <w:szCs w:val="32"/>
        </w:rPr>
      </w:pPr>
    </w:p>
    <w:p w14:paraId="06511EFA">
      <w:pPr>
        <w:tabs>
          <w:tab w:val="left" w:pos="210"/>
        </w:tabs>
        <w:spacing w:line="320" w:lineRule="exact"/>
        <w:jc w:val="center"/>
        <w:rPr>
          <w:rFonts w:ascii="宋体" w:cs="Arial"/>
          <w:b/>
          <w:color w:val="auto"/>
          <w:kern w:val="0"/>
          <w:sz w:val="32"/>
          <w:szCs w:val="32"/>
        </w:rPr>
      </w:pPr>
      <w:r>
        <w:rPr>
          <w:rFonts w:hint="eastAsia" w:ascii="宋体" w:hAnsi="宋体" w:cs="Arial"/>
          <w:b/>
          <w:color w:val="auto"/>
          <w:kern w:val="0"/>
          <w:sz w:val="32"/>
          <w:szCs w:val="32"/>
        </w:rPr>
        <w:t>法定代表人证明书</w:t>
      </w:r>
    </w:p>
    <w:p w14:paraId="072AC079">
      <w:pPr>
        <w:tabs>
          <w:tab w:val="left" w:pos="210"/>
        </w:tabs>
        <w:spacing w:line="320" w:lineRule="exact"/>
        <w:jc w:val="center"/>
        <w:rPr>
          <w:rFonts w:ascii="宋体" w:cs="Arial"/>
          <w:b/>
          <w:color w:val="auto"/>
          <w:kern w:val="0"/>
          <w:sz w:val="32"/>
          <w:szCs w:val="32"/>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342"/>
        <w:gridCol w:w="1783"/>
        <w:gridCol w:w="176"/>
        <w:gridCol w:w="2061"/>
        <w:gridCol w:w="2063"/>
      </w:tblGrid>
      <w:tr w14:paraId="135A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6"/>
            <w:vAlign w:val="center"/>
          </w:tcPr>
          <w:p w14:paraId="361FA8DB">
            <w:pPr>
              <w:tabs>
                <w:tab w:val="left" w:pos="210"/>
              </w:tabs>
              <w:spacing w:line="320" w:lineRule="exact"/>
              <w:rPr>
                <w:rFonts w:ascii="宋体" w:cs="Arial"/>
                <w:color w:val="auto"/>
                <w:kern w:val="0"/>
                <w:sz w:val="24"/>
              </w:rPr>
            </w:pPr>
            <w:r>
              <w:rPr>
                <w:rFonts w:hint="eastAsia" w:ascii="宋体" w:hAnsi="宋体" w:cs="Arial"/>
                <w:color w:val="auto"/>
                <w:kern w:val="0"/>
                <w:sz w:val="24"/>
              </w:rPr>
              <w:t>致：陕西国创招标有限公司</w:t>
            </w:r>
          </w:p>
        </w:tc>
      </w:tr>
      <w:tr w14:paraId="31E7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vAlign w:val="center"/>
          </w:tcPr>
          <w:p w14:paraId="4131F6C9">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企</w:t>
            </w:r>
          </w:p>
          <w:p w14:paraId="14D09879">
            <w:pPr>
              <w:tabs>
                <w:tab w:val="left" w:pos="210"/>
              </w:tabs>
              <w:spacing w:line="320" w:lineRule="exact"/>
              <w:jc w:val="center"/>
              <w:rPr>
                <w:rFonts w:ascii="宋体" w:cs="Arial"/>
                <w:color w:val="auto"/>
                <w:kern w:val="0"/>
                <w:sz w:val="24"/>
              </w:rPr>
            </w:pPr>
          </w:p>
          <w:p w14:paraId="052F8709">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业</w:t>
            </w:r>
          </w:p>
          <w:p w14:paraId="24212E89">
            <w:pPr>
              <w:tabs>
                <w:tab w:val="left" w:pos="210"/>
              </w:tabs>
              <w:spacing w:line="320" w:lineRule="exact"/>
              <w:jc w:val="center"/>
              <w:rPr>
                <w:rFonts w:ascii="宋体" w:cs="Arial"/>
                <w:color w:val="auto"/>
                <w:kern w:val="0"/>
                <w:sz w:val="24"/>
              </w:rPr>
            </w:pPr>
          </w:p>
          <w:p w14:paraId="3ED75353">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信</w:t>
            </w:r>
          </w:p>
          <w:p w14:paraId="57CCE4CD">
            <w:pPr>
              <w:tabs>
                <w:tab w:val="left" w:pos="210"/>
              </w:tabs>
              <w:spacing w:line="320" w:lineRule="exact"/>
              <w:jc w:val="center"/>
              <w:rPr>
                <w:rFonts w:ascii="宋体" w:cs="Arial"/>
                <w:color w:val="auto"/>
                <w:kern w:val="0"/>
                <w:sz w:val="24"/>
              </w:rPr>
            </w:pPr>
          </w:p>
          <w:p w14:paraId="1DFE3EC9">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息</w:t>
            </w:r>
          </w:p>
        </w:tc>
        <w:tc>
          <w:tcPr>
            <w:tcW w:w="2342" w:type="dxa"/>
            <w:vAlign w:val="center"/>
          </w:tcPr>
          <w:p w14:paraId="5D844F32">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企业名称</w:t>
            </w:r>
          </w:p>
        </w:tc>
        <w:tc>
          <w:tcPr>
            <w:tcW w:w="6083" w:type="dxa"/>
            <w:gridSpan w:val="4"/>
            <w:vAlign w:val="center"/>
          </w:tcPr>
          <w:p w14:paraId="1D4EB3E1">
            <w:pPr>
              <w:tabs>
                <w:tab w:val="left" w:pos="210"/>
              </w:tabs>
              <w:spacing w:line="320" w:lineRule="exact"/>
              <w:jc w:val="center"/>
              <w:rPr>
                <w:rFonts w:ascii="宋体" w:cs="Arial"/>
                <w:color w:val="auto"/>
                <w:kern w:val="0"/>
                <w:sz w:val="24"/>
              </w:rPr>
            </w:pPr>
          </w:p>
        </w:tc>
      </w:tr>
      <w:tr w14:paraId="4A61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14:paraId="000E7868">
            <w:pPr>
              <w:tabs>
                <w:tab w:val="left" w:pos="210"/>
              </w:tabs>
              <w:spacing w:line="320" w:lineRule="exact"/>
              <w:jc w:val="center"/>
              <w:rPr>
                <w:rFonts w:ascii="宋体" w:cs="Arial"/>
                <w:color w:val="auto"/>
                <w:kern w:val="0"/>
                <w:sz w:val="24"/>
              </w:rPr>
            </w:pPr>
          </w:p>
        </w:tc>
        <w:tc>
          <w:tcPr>
            <w:tcW w:w="2342" w:type="dxa"/>
            <w:vAlign w:val="center"/>
          </w:tcPr>
          <w:p w14:paraId="4CE52E32">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法定地址</w:t>
            </w:r>
          </w:p>
        </w:tc>
        <w:tc>
          <w:tcPr>
            <w:tcW w:w="6083" w:type="dxa"/>
            <w:gridSpan w:val="4"/>
            <w:vAlign w:val="center"/>
          </w:tcPr>
          <w:p w14:paraId="13566653">
            <w:pPr>
              <w:tabs>
                <w:tab w:val="left" w:pos="210"/>
              </w:tabs>
              <w:spacing w:line="320" w:lineRule="exact"/>
              <w:jc w:val="center"/>
              <w:rPr>
                <w:rFonts w:ascii="宋体" w:cs="Arial"/>
                <w:color w:val="auto"/>
                <w:kern w:val="0"/>
                <w:sz w:val="24"/>
              </w:rPr>
            </w:pPr>
          </w:p>
        </w:tc>
      </w:tr>
      <w:tr w14:paraId="38ED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14:paraId="1595A7C1">
            <w:pPr>
              <w:tabs>
                <w:tab w:val="left" w:pos="210"/>
              </w:tabs>
              <w:spacing w:line="320" w:lineRule="exact"/>
              <w:jc w:val="center"/>
              <w:rPr>
                <w:rFonts w:ascii="宋体" w:cs="Arial"/>
                <w:color w:val="auto"/>
                <w:kern w:val="0"/>
                <w:sz w:val="24"/>
              </w:rPr>
            </w:pPr>
          </w:p>
        </w:tc>
        <w:tc>
          <w:tcPr>
            <w:tcW w:w="2342" w:type="dxa"/>
            <w:vAlign w:val="center"/>
          </w:tcPr>
          <w:p w14:paraId="30D927F2">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邮政编码</w:t>
            </w:r>
          </w:p>
        </w:tc>
        <w:tc>
          <w:tcPr>
            <w:tcW w:w="6083" w:type="dxa"/>
            <w:gridSpan w:val="4"/>
            <w:vAlign w:val="center"/>
          </w:tcPr>
          <w:p w14:paraId="0FFD81C6">
            <w:pPr>
              <w:tabs>
                <w:tab w:val="left" w:pos="210"/>
              </w:tabs>
              <w:spacing w:line="320" w:lineRule="exact"/>
              <w:jc w:val="center"/>
              <w:rPr>
                <w:rFonts w:ascii="宋体" w:cs="Arial"/>
                <w:color w:val="auto"/>
                <w:kern w:val="0"/>
                <w:sz w:val="24"/>
              </w:rPr>
            </w:pPr>
          </w:p>
        </w:tc>
      </w:tr>
      <w:tr w14:paraId="1CF6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14:paraId="7F67E129">
            <w:pPr>
              <w:tabs>
                <w:tab w:val="left" w:pos="210"/>
              </w:tabs>
              <w:spacing w:line="320" w:lineRule="exact"/>
              <w:jc w:val="center"/>
              <w:rPr>
                <w:rFonts w:ascii="宋体" w:cs="Arial"/>
                <w:color w:val="auto"/>
                <w:kern w:val="0"/>
                <w:sz w:val="24"/>
              </w:rPr>
            </w:pPr>
          </w:p>
        </w:tc>
        <w:tc>
          <w:tcPr>
            <w:tcW w:w="2342" w:type="dxa"/>
            <w:vAlign w:val="center"/>
          </w:tcPr>
          <w:p w14:paraId="7111742E">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工商登记机关</w:t>
            </w:r>
          </w:p>
        </w:tc>
        <w:tc>
          <w:tcPr>
            <w:tcW w:w="6083" w:type="dxa"/>
            <w:gridSpan w:val="4"/>
            <w:vAlign w:val="center"/>
          </w:tcPr>
          <w:p w14:paraId="2E4006E2">
            <w:pPr>
              <w:tabs>
                <w:tab w:val="left" w:pos="210"/>
              </w:tabs>
              <w:spacing w:line="320" w:lineRule="exact"/>
              <w:jc w:val="center"/>
              <w:rPr>
                <w:rFonts w:ascii="宋体" w:cs="Arial"/>
                <w:color w:val="auto"/>
                <w:kern w:val="0"/>
                <w:sz w:val="24"/>
              </w:rPr>
            </w:pPr>
          </w:p>
        </w:tc>
      </w:tr>
      <w:tr w14:paraId="577F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14:paraId="023A180E">
            <w:pPr>
              <w:tabs>
                <w:tab w:val="left" w:pos="210"/>
              </w:tabs>
              <w:spacing w:line="320" w:lineRule="exact"/>
              <w:jc w:val="center"/>
              <w:rPr>
                <w:rFonts w:ascii="宋体" w:cs="Arial"/>
                <w:color w:val="auto"/>
                <w:kern w:val="0"/>
                <w:sz w:val="24"/>
              </w:rPr>
            </w:pPr>
          </w:p>
        </w:tc>
        <w:tc>
          <w:tcPr>
            <w:tcW w:w="2342" w:type="dxa"/>
            <w:vAlign w:val="center"/>
          </w:tcPr>
          <w:p w14:paraId="1661FC03">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统一社会信用代码</w:t>
            </w:r>
          </w:p>
        </w:tc>
        <w:tc>
          <w:tcPr>
            <w:tcW w:w="6083" w:type="dxa"/>
            <w:gridSpan w:val="4"/>
            <w:vAlign w:val="center"/>
          </w:tcPr>
          <w:p w14:paraId="6D74FE50">
            <w:pPr>
              <w:tabs>
                <w:tab w:val="left" w:pos="210"/>
              </w:tabs>
              <w:spacing w:line="320" w:lineRule="exact"/>
              <w:jc w:val="center"/>
              <w:rPr>
                <w:rFonts w:ascii="宋体" w:cs="Arial"/>
                <w:color w:val="auto"/>
                <w:kern w:val="0"/>
                <w:sz w:val="24"/>
              </w:rPr>
            </w:pPr>
          </w:p>
        </w:tc>
      </w:tr>
      <w:tr w14:paraId="69E1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vAlign w:val="center"/>
          </w:tcPr>
          <w:p w14:paraId="673D3CD8">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法定代表人</w:t>
            </w:r>
          </w:p>
        </w:tc>
        <w:tc>
          <w:tcPr>
            <w:tcW w:w="2342" w:type="dxa"/>
            <w:vAlign w:val="center"/>
          </w:tcPr>
          <w:p w14:paraId="2F97A41E">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姓名</w:t>
            </w:r>
          </w:p>
        </w:tc>
        <w:tc>
          <w:tcPr>
            <w:tcW w:w="1959" w:type="dxa"/>
            <w:gridSpan w:val="2"/>
            <w:vAlign w:val="center"/>
          </w:tcPr>
          <w:p w14:paraId="598769AA">
            <w:pPr>
              <w:tabs>
                <w:tab w:val="left" w:pos="210"/>
              </w:tabs>
              <w:spacing w:line="320" w:lineRule="exact"/>
              <w:jc w:val="center"/>
              <w:rPr>
                <w:rFonts w:ascii="宋体" w:cs="Arial"/>
                <w:color w:val="auto"/>
                <w:kern w:val="0"/>
                <w:sz w:val="24"/>
              </w:rPr>
            </w:pPr>
          </w:p>
        </w:tc>
        <w:tc>
          <w:tcPr>
            <w:tcW w:w="2061" w:type="dxa"/>
            <w:vAlign w:val="center"/>
          </w:tcPr>
          <w:p w14:paraId="413CCCD8">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性别</w:t>
            </w:r>
          </w:p>
        </w:tc>
        <w:tc>
          <w:tcPr>
            <w:tcW w:w="2063" w:type="dxa"/>
            <w:vAlign w:val="center"/>
          </w:tcPr>
          <w:p w14:paraId="5D230ACB">
            <w:pPr>
              <w:tabs>
                <w:tab w:val="left" w:pos="210"/>
              </w:tabs>
              <w:spacing w:line="320" w:lineRule="exact"/>
              <w:jc w:val="center"/>
              <w:rPr>
                <w:rFonts w:ascii="宋体" w:cs="Arial"/>
                <w:color w:val="auto"/>
                <w:kern w:val="0"/>
                <w:sz w:val="24"/>
              </w:rPr>
            </w:pPr>
          </w:p>
        </w:tc>
      </w:tr>
      <w:tr w14:paraId="6C10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14:paraId="319D4CBC">
            <w:pPr>
              <w:tabs>
                <w:tab w:val="left" w:pos="210"/>
              </w:tabs>
              <w:spacing w:line="320" w:lineRule="exact"/>
              <w:jc w:val="center"/>
              <w:rPr>
                <w:rFonts w:ascii="宋体" w:cs="Arial"/>
                <w:color w:val="auto"/>
                <w:kern w:val="0"/>
                <w:sz w:val="24"/>
              </w:rPr>
            </w:pPr>
          </w:p>
        </w:tc>
        <w:tc>
          <w:tcPr>
            <w:tcW w:w="2342" w:type="dxa"/>
            <w:vAlign w:val="center"/>
          </w:tcPr>
          <w:p w14:paraId="340001EA">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职务</w:t>
            </w:r>
          </w:p>
        </w:tc>
        <w:tc>
          <w:tcPr>
            <w:tcW w:w="1959" w:type="dxa"/>
            <w:gridSpan w:val="2"/>
            <w:vAlign w:val="center"/>
          </w:tcPr>
          <w:p w14:paraId="5F34D3D1">
            <w:pPr>
              <w:tabs>
                <w:tab w:val="left" w:pos="210"/>
              </w:tabs>
              <w:spacing w:line="320" w:lineRule="exact"/>
              <w:jc w:val="center"/>
              <w:rPr>
                <w:rFonts w:ascii="宋体" w:cs="Arial"/>
                <w:color w:val="auto"/>
                <w:kern w:val="0"/>
                <w:sz w:val="24"/>
              </w:rPr>
            </w:pPr>
          </w:p>
        </w:tc>
        <w:tc>
          <w:tcPr>
            <w:tcW w:w="2061" w:type="dxa"/>
            <w:vAlign w:val="center"/>
          </w:tcPr>
          <w:p w14:paraId="5BC37BC6">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联系电话</w:t>
            </w:r>
          </w:p>
        </w:tc>
        <w:tc>
          <w:tcPr>
            <w:tcW w:w="2063" w:type="dxa"/>
            <w:vAlign w:val="center"/>
          </w:tcPr>
          <w:p w14:paraId="67727E60">
            <w:pPr>
              <w:tabs>
                <w:tab w:val="left" w:pos="210"/>
              </w:tabs>
              <w:spacing w:line="320" w:lineRule="exact"/>
              <w:jc w:val="center"/>
              <w:rPr>
                <w:rFonts w:ascii="宋体" w:cs="Arial"/>
                <w:color w:val="auto"/>
                <w:kern w:val="0"/>
                <w:sz w:val="24"/>
              </w:rPr>
            </w:pPr>
          </w:p>
        </w:tc>
      </w:tr>
      <w:tr w14:paraId="5DDE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14:paraId="549C03B9">
            <w:pPr>
              <w:tabs>
                <w:tab w:val="left" w:pos="210"/>
              </w:tabs>
              <w:spacing w:line="320" w:lineRule="exact"/>
              <w:jc w:val="center"/>
              <w:rPr>
                <w:rFonts w:ascii="宋体" w:cs="Arial"/>
                <w:color w:val="auto"/>
                <w:kern w:val="0"/>
                <w:sz w:val="24"/>
              </w:rPr>
            </w:pPr>
          </w:p>
        </w:tc>
        <w:tc>
          <w:tcPr>
            <w:tcW w:w="2342" w:type="dxa"/>
            <w:vAlign w:val="center"/>
          </w:tcPr>
          <w:p w14:paraId="5917A138">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传真</w:t>
            </w:r>
          </w:p>
        </w:tc>
        <w:tc>
          <w:tcPr>
            <w:tcW w:w="6083" w:type="dxa"/>
            <w:gridSpan w:val="4"/>
            <w:vAlign w:val="center"/>
          </w:tcPr>
          <w:p w14:paraId="2E5C74BC">
            <w:pPr>
              <w:tabs>
                <w:tab w:val="left" w:pos="210"/>
              </w:tabs>
              <w:spacing w:line="320" w:lineRule="exact"/>
              <w:jc w:val="center"/>
              <w:rPr>
                <w:rFonts w:ascii="宋体" w:cs="Arial"/>
                <w:color w:val="auto"/>
                <w:kern w:val="0"/>
                <w:sz w:val="24"/>
              </w:rPr>
            </w:pPr>
          </w:p>
        </w:tc>
      </w:tr>
      <w:tr w14:paraId="6881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861" w:type="dxa"/>
            <w:vMerge w:val="restart"/>
            <w:vAlign w:val="center"/>
          </w:tcPr>
          <w:p w14:paraId="33989F19">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法定代表人身份证复印件</w:t>
            </w:r>
          </w:p>
        </w:tc>
        <w:tc>
          <w:tcPr>
            <w:tcW w:w="4125" w:type="dxa"/>
            <w:gridSpan w:val="2"/>
            <w:vMerge w:val="restart"/>
            <w:vAlign w:val="center"/>
          </w:tcPr>
          <w:p w14:paraId="0F56F3BC">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（正反面粘贴处）</w:t>
            </w:r>
          </w:p>
        </w:tc>
        <w:tc>
          <w:tcPr>
            <w:tcW w:w="4300" w:type="dxa"/>
            <w:gridSpan w:val="3"/>
            <w:vAlign w:val="center"/>
          </w:tcPr>
          <w:p w14:paraId="62C437EB">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法定代表人（签字或盖章）</w:t>
            </w:r>
          </w:p>
        </w:tc>
      </w:tr>
      <w:tr w14:paraId="44E2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861" w:type="dxa"/>
            <w:vMerge w:val="continue"/>
            <w:vAlign w:val="center"/>
          </w:tcPr>
          <w:p w14:paraId="656246F1">
            <w:pPr>
              <w:tabs>
                <w:tab w:val="left" w:pos="210"/>
              </w:tabs>
              <w:spacing w:line="320" w:lineRule="exact"/>
              <w:jc w:val="center"/>
              <w:rPr>
                <w:rFonts w:ascii="宋体" w:cs="Arial"/>
                <w:color w:val="auto"/>
                <w:kern w:val="0"/>
                <w:sz w:val="24"/>
              </w:rPr>
            </w:pPr>
          </w:p>
        </w:tc>
        <w:tc>
          <w:tcPr>
            <w:tcW w:w="4125" w:type="dxa"/>
            <w:gridSpan w:val="2"/>
            <w:vMerge w:val="continue"/>
            <w:vAlign w:val="center"/>
          </w:tcPr>
          <w:p w14:paraId="2540874D">
            <w:pPr>
              <w:tabs>
                <w:tab w:val="left" w:pos="210"/>
              </w:tabs>
              <w:spacing w:line="320" w:lineRule="exact"/>
              <w:jc w:val="center"/>
              <w:rPr>
                <w:rFonts w:ascii="宋体" w:cs="Arial"/>
                <w:color w:val="auto"/>
                <w:kern w:val="0"/>
                <w:sz w:val="24"/>
              </w:rPr>
            </w:pPr>
          </w:p>
        </w:tc>
        <w:tc>
          <w:tcPr>
            <w:tcW w:w="4300" w:type="dxa"/>
            <w:gridSpan w:val="3"/>
            <w:vAlign w:val="bottom"/>
          </w:tcPr>
          <w:p w14:paraId="765F1BF1">
            <w:pPr>
              <w:tabs>
                <w:tab w:val="left" w:pos="210"/>
              </w:tabs>
              <w:spacing w:line="320" w:lineRule="exact"/>
              <w:jc w:val="center"/>
              <w:rPr>
                <w:rFonts w:ascii="宋体" w:cs="Arial"/>
                <w:color w:val="auto"/>
                <w:kern w:val="0"/>
                <w:sz w:val="24"/>
              </w:rPr>
            </w:pPr>
            <w:r>
              <w:rPr>
                <w:rFonts w:hint="eastAsia" w:ascii="宋体" w:hAnsi="宋体" w:cs="Arial"/>
                <w:color w:val="auto"/>
                <w:kern w:val="0"/>
                <w:sz w:val="24"/>
              </w:rPr>
              <w:t>（公章）</w:t>
            </w:r>
          </w:p>
          <w:p w14:paraId="4538D2FD">
            <w:pPr>
              <w:tabs>
                <w:tab w:val="left" w:pos="210"/>
              </w:tabs>
              <w:spacing w:line="320" w:lineRule="exact"/>
              <w:jc w:val="center"/>
              <w:rPr>
                <w:rFonts w:ascii="宋体" w:cs="Arial"/>
                <w:color w:val="auto"/>
                <w:kern w:val="0"/>
                <w:sz w:val="24"/>
              </w:rPr>
            </w:pPr>
          </w:p>
          <w:p w14:paraId="72B6696A">
            <w:pPr>
              <w:tabs>
                <w:tab w:val="left" w:pos="210"/>
              </w:tabs>
              <w:spacing w:line="320" w:lineRule="exact"/>
              <w:jc w:val="center"/>
              <w:rPr>
                <w:rFonts w:ascii="宋体" w:cs="Arial"/>
                <w:color w:val="auto"/>
                <w:kern w:val="0"/>
                <w:sz w:val="24"/>
              </w:rPr>
            </w:pPr>
          </w:p>
          <w:p w14:paraId="417B5ACC">
            <w:pPr>
              <w:tabs>
                <w:tab w:val="left" w:pos="210"/>
              </w:tabs>
              <w:spacing w:line="320" w:lineRule="exact"/>
              <w:jc w:val="center"/>
              <w:rPr>
                <w:rFonts w:ascii="宋体" w:cs="Arial"/>
                <w:color w:val="auto"/>
                <w:kern w:val="0"/>
                <w:sz w:val="24"/>
              </w:rPr>
            </w:pPr>
          </w:p>
          <w:p w14:paraId="17EAC579">
            <w:pPr>
              <w:tabs>
                <w:tab w:val="left" w:pos="210"/>
              </w:tabs>
              <w:spacing w:line="320" w:lineRule="exact"/>
              <w:jc w:val="right"/>
              <w:rPr>
                <w:rFonts w:ascii="宋体" w:cs="Arial"/>
                <w:color w:val="auto"/>
                <w:kern w:val="0"/>
                <w:sz w:val="24"/>
              </w:rPr>
            </w:pPr>
            <w:r>
              <w:rPr>
                <w:rFonts w:hint="eastAsia" w:ascii="宋体" w:hAnsi="宋体" w:cs="Arial"/>
                <w:color w:val="auto"/>
                <w:kern w:val="0"/>
                <w:sz w:val="24"/>
              </w:rPr>
              <w:t>年</w:t>
            </w:r>
            <w:r>
              <w:rPr>
                <w:rFonts w:ascii="宋体" w:hAnsi="宋体" w:cs="Arial"/>
                <w:color w:val="auto"/>
                <w:kern w:val="0"/>
                <w:sz w:val="24"/>
              </w:rPr>
              <w:t xml:space="preserve">  </w:t>
            </w:r>
            <w:r>
              <w:rPr>
                <w:rFonts w:hint="eastAsia" w:ascii="宋体" w:hAnsi="宋体" w:cs="Arial"/>
                <w:color w:val="auto"/>
                <w:kern w:val="0"/>
                <w:sz w:val="24"/>
              </w:rPr>
              <w:t>月</w:t>
            </w:r>
            <w:r>
              <w:rPr>
                <w:rFonts w:ascii="宋体" w:hAnsi="宋体" w:cs="Arial"/>
                <w:color w:val="auto"/>
                <w:kern w:val="0"/>
                <w:sz w:val="24"/>
              </w:rPr>
              <w:t xml:space="preserve">  </w:t>
            </w:r>
            <w:r>
              <w:rPr>
                <w:rFonts w:hint="eastAsia" w:ascii="宋体" w:hAnsi="宋体" w:cs="Arial"/>
                <w:color w:val="auto"/>
                <w:kern w:val="0"/>
                <w:sz w:val="24"/>
              </w:rPr>
              <w:t>日</w:t>
            </w:r>
            <w:r>
              <w:rPr>
                <w:rFonts w:ascii="宋体" w:hAnsi="宋体" w:cs="Arial"/>
                <w:color w:val="auto"/>
                <w:kern w:val="0"/>
                <w:sz w:val="24"/>
              </w:rPr>
              <w:t xml:space="preserve"> </w:t>
            </w:r>
          </w:p>
        </w:tc>
      </w:tr>
    </w:tbl>
    <w:p w14:paraId="114CCE48">
      <w:pPr>
        <w:tabs>
          <w:tab w:val="left" w:pos="210"/>
        </w:tabs>
        <w:spacing w:beforeLines="50" w:line="320" w:lineRule="exact"/>
        <w:jc w:val="center"/>
        <w:rPr>
          <w:rFonts w:ascii="宋体" w:cs="Arial"/>
          <w:b/>
          <w:color w:val="auto"/>
          <w:kern w:val="0"/>
          <w:sz w:val="32"/>
          <w:szCs w:val="32"/>
        </w:rPr>
      </w:pPr>
      <w:r>
        <w:rPr>
          <w:rFonts w:ascii="宋体" w:cs="Arial"/>
          <w:b/>
          <w:color w:val="auto"/>
          <w:kern w:val="0"/>
          <w:sz w:val="32"/>
          <w:szCs w:val="32"/>
        </w:rPr>
        <w:br w:type="page"/>
      </w:r>
      <w:r>
        <w:rPr>
          <w:rFonts w:hint="eastAsia" w:ascii="宋体" w:hAnsi="宋体" w:cs="Arial"/>
          <w:b/>
          <w:color w:val="auto"/>
          <w:kern w:val="0"/>
          <w:sz w:val="32"/>
          <w:szCs w:val="32"/>
        </w:rPr>
        <w:t>法定代表人授权书</w:t>
      </w:r>
    </w:p>
    <w:p w14:paraId="3E44953B">
      <w:pPr>
        <w:pStyle w:val="16"/>
        <w:spacing w:line="500" w:lineRule="exact"/>
        <w:rPr>
          <w:rFonts w:hAnsi="宋体"/>
          <w:b/>
          <w:bCs/>
          <w:color w:val="auto"/>
          <w:sz w:val="24"/>
          <w:szCs w:val="24"/>
        </w:rPr>
      </w:pPr>
      <w:r>
        <w:rPr>
          <w:rFonts w:hint="eastAsia" w:hAnsi="宋体"/>
          <w:color w:val="auto"/>
          <w:sz w:val="24"/>
          <w:szCs w:val="24"/>
        </w:rPr>
        <w:t>陕西国创招标有限公司：</w:t>
      </w:r>
    </w:p>
    <w:p w14:paraId="4EDA1161">
      <w:pPr>
        <w:pStyle w:val="16"/>
        <w:spacing w:line="500" w:lineRule="exact"/>
        <w:ind w:firstLine="420"/>
        <w:rPr>
          <w:rFonts w:hAnsi="宋体"/>
          <w:color w:val="auto"/>
          <w:sz w:val="24"/>
          <w:szCs w:val="24"/>
        </w:rPr>
      </w:pPr>
      <w:r>
        <w:rPr>
          <w:rFonts w:hint="eastAsia" w:hAnsi="宋体"/>
          <w:color w:val="auto"/>
          <w:sz w:val="24"/>
          <w:szCs w:val="24"/>
        </w:rPr>
        <w:t>本授权书声明：注册于（</w:t>
      </w:r>
      <w:r>
        <w:rPr>
          <w:rFonts w:hAnsi="宋体"/>
          <w:color w:val="auto"/>
          <w:sz w:val="24"/>
          <w:szCs w:val="24"/>
          <w:u w:val="single"/>
        </w:rPr>
        <w:t xml:space="preserve"> </w:t>
      </w:r>
      <w:r>
        <w:rPr>
          <w:rFonts w:hint="eastAsia" w:hAnsi="宋体"/>
          <w:color w:val="auto"/>
          <w:sz w:val="24"/>
          <w:szCs w:val="24"/>
          <w:u w:val="single"/>
        </w:rPr>
        <w:t>工商行政管理局名称）之（委托单位全称）</w:t>
      </w:r>
      <w:r>
        <w:rPr>
          <w:rFonts w:hAnsi="宋体"/>
          <w:color w:val="auto"/>
          <w:sz w:val="24"/>
          <w:szCs w:val="24"/>
          <w:u w:val="single"/>
        </w:rPr>
        <w:t xml:space="preserve"> </w:t>
      </w:r>
      <w:r>
        <w:rPr>
          <w:rFonts w:hint="eastAsia" w:hAnsi="宋体"/>
          <w:color w:val="auto"/>
          <w:sz w:val="24"/>
          <w:szCs w:val="24"/>
        </w:rPr>
        <w:t>的法定代表人</w:t>
      </w:r>
      <w:r>
        <w:rPr>
          <w:rFonts w:hint="eastAsia" w:hAnsi="宋体"/>
          <w:color w:val="auto"/>
          <w:sz w:val="24"/>
          <w:szCs w:val="24"/>
          <w:u w:val="single"/>
        </w:rPr>
        <w:t>（姓名、性别、职务）</w:t>
      </w:r>
      <w:r>
        <w:rPr>
          <w:rFonts w:hint="eastAsia" w:hAnsi="宋体"/>
          <w:color w:val="auto"/>
          <w:sz w:val="24"/>
          <w:szCs w:val="24"/>
        </w:rPr>
        <w:t>授权本公司的</w:t>
      </w:r>
      <w:r>
        <w:rPr>
          <w:rFonts w:hint="eastAsia" w:hAnsi="宋体"/>
          <w:color w:val="auto"/>
          <w:sz w:val="24"/>
          <w:szCs w:val="24"/>
          <w:u w:val="single"/>
        </w:rPr>
        <w:t>（被授权人姓名、性别、职务）</w:t>
      </w:r>
      <w:r>
        <w:rPr>
          <w:rFonts w:hint="eastAsia" w:hAnsi="宋体"/>
          <w:color w:val="auto"/>
          <w:sz w:val="24"/>
          <w:szCs w:val="24"/>
        </w:rPr>
        <w:t>为合法代理人，就贵方组织的有关</w:t>
      </w:r>
      <w:r>
        <w:rPr>
          <w:rFonts w:hint="eastAsia" w:hAnsi="宋体"/>
          <w:color w:val="auto"/>
          <w:sz w:val="24"/>
          <w:szCs w:val="24"/>
          <w:u w:val="single"/>
        </w:rPr>
        <w:t>（项目名称）</w:t>
      </w:r>
      <w:r>
        <w:rPr>
          <w:rFonts w:hint="eastAsia" w:hAnsi="宋体"/>
          <w:color w:val="auto"/>
          <w:sz w:val="24"/>
          <w:szCs w:val="24"/>
        </w:rPr>
        <w:t>（项目编号：</w:t>
      </w:r>
      <w:r>
        <w:rPr>
          <w:rFonts w:hAnsi="宋体"/>
          <w:color w:val="auto"/>
          <w:sz w:val="24"/>
          <w:szCs w:val="24"/>
          <w:u w:val="single"/>
        </w:rPr>
        <w:t xml:space="preserve">                 </w:t>
      </w:r>
      <w:r>
        <w:rPr>
          <w:rFonts w:hint="eastAsia" w:hAnsi="宋体"/>
          <w:color w:val="auto"/>
          <w:sz w:val="24"/>
          <w:szCs w:val="24"/>
        </w:rPr>
        <w:t>）的</w:t>
      </w:r>
      <w:r>
        <w:rPr>
          <w:rFonts w:hint="eastAsia" w:hAnsi="宋体"/>
          <w:color w:val="auto"/>
          <w:sz w:val="24"/>
        </w:rPr>
        <w:t>磋商</w:t>
      </w:r>
      <w:r>
        <w:rPr>
          <w:rFonts w:hint="eastAsia" w:hAnsi="宋体"/>
          <w:color w:val="auto"/>
          <w:sz w:val="24"/>
          <w:szCs w:val="24"/>
        </w:rPr>
        <w:t>、洽谈、执行等具体事务，签署全部有关文件、文书、协议、合同，本公司对被授权人在本项目中的签名承担全部法律责任。本授权书自</w:t>
      </w:r>
      <w:r>
        <w:rPr>
          <w:rFonts w:hint="eastAsia" w:hAnsi="宋体"/>
          <w:color w:val="auto"/>
          <w:sz w:val="24"/>
        </w:rPr>
        <w:t>磋商</w:t>
      </w:r>
      <w:r>
        <w:rPr>
          <w:rFonts w:hint="eastAsia" w:hAnsi="宋体"/>
          <w:color w:val="auto"/>
          <w:sz w:val="24"/>
          <w:szCs w:val="24"/>
        </w:rPr>
        <w:t>大会之日起计算有效期为</w:t>
      </w:r>
      <w:r>
        <w:rPr>
          <w:rFonts w:hAnsi="宋体"/>
          <w:color w:val="auto"/>
          <w:sz w:val="24"/>
          <w:szCs w:val="24"/>
          <w:u w:val="single"/>
        </w:rPr>
        <w:t xml:space="preserve">    </w:t>
      </w:r>
      <w:r>
        <w:rPr>
          <w:rFonts w:hint="eastAsia" w:hAnsi="宋体"/>
          <w:color w:val="auto"/>
          <w:sz w:val="24"/>
          <w:szCs w:val="24"/>
        </w:rPr>
        <w:t>天。</w:t>
      </w:r>
    </w:p>
    <w:p w14:paraId="3F8B4123">
      <w:pPr>
        <w:pStyle w:val="16"/>
        <w:spacing w:line="500" w:lineRule="exact"/>
        <w:ind w:firstLine="480" w:firstLineChars="200"/>
        <w:rPr>
          <w:rFonts w:hAnsi="宋体"/>
          <w:color w:val="auto"/>
          <w:sz w:val="24"/>
          <w:szCs w:val="24"/>
        </w:rPr>
      </w:pPr>
      <w:r>
        <w:rPr>
          <w:rFonts w:hint="eastAsia" w:hAnsi="宋体"/>
          <w:color w:val="auto"/>
          <w:sz w:val="24"/>
          <w:szCs w:val="24"/>
        </w:rPr>
        <w:t>委托单位：</w:t>
      </w:r>
      <w:r>
        <w:rPr>
          <w:rFonts w:hAnsi="宋体"/>
          <w:color w:val="auto"/>
          <w:sz w:val="24"/>
          <w:szCs w:val="24"/>
        </w:rPr>
        <w:t xml:space="preserve">    </w:t>
      </w:r>
      <w:r>
        <w:rPr>
          <w:rFonts w:hint="eastAsia" w:hAnsi="宋体"/>
          <w:color w:val="auto"/>
          <w:sz w:val="24"/>
          <w:szCs w:val="24"/>
        </w:rPr>
        <w:t>（公章）</w:t>
      </w:r>
      <w:r>
        <w:rPr>
          <w:rFonts w:hAnsi="宋体"/>
          <w:color w:val="auto"/>
          <w:sz w:val="24"/>
          <w:szCs w:val="24"/>
        </w:rPr>
        <w:t xml:space="preserve">                  </w:t>
      </w:r>
      <w:r>
        <w:rPr>
          <w:rFonts w:hint="eastAsia" w:hAnsi="宋体"/>
          <w:color w:val="auto"/>
          <w:sz w:val="24"/>
          <w:szCs w:val="24"/>
        </w:rPr>
        <w:t>法定代表人（签字或盖章）：</w:t>
      </w:r>
    </w:p>
    <w:p w14:paraId="32C605C6">
      <w:pPr>
        <w:pStyle w:val="16"/>
        <w:spacing w:line="500" w:lineRule="exact"/>
        <w:ind w:firstLine="480" w:firstLineChars="200"/>
        <w:rPr>
          <w:rFonts w:hAnsi="宋体"/>
          <w:color w:val="auto"/>
          <w:sz w:val="24"/>
          <w:szCs w:val="24"/>
        </w:rPr>
      </w:pPr>
      <w:r>
        <w:rPr>
          <w:rFonts w:hint="eastAsia" w:hAnsi="宋体"/>
          <w:color w:val="auto"/>
          <w:sz w:val="24"/>
          <w:szCs w:val="24"/>
        </w:rPr>
        <w:t>签发日期：</w:t>
      </w:r>
      <w:r>
        <w:rPr>
          <w:rFonts w:hAnsi="宋体"/>
          <w:color w:val="auto"/>
          <w:sz w:val="24"/>
          <w:szCs w:val="24"/>
          <w:u w:val="single"/>
        </w:rPr>
        <w:t xml:space="preserve">     </w:t>
      </w:r>
      <w:r>
        <w:rPr>
          <w:rFonts w:hint="eastAsia" w:hAnsi="宋体"/>
          <w:color w:val="auto"/>
          <w:sz w:val="24"/>
          <w:szCs w:val="24"/>
        </w:rPr>
        <w:t>年</w:t>
      </w:r>
      <w:r>
        <w:rPr>
          <w:rFonts w:hAnsi="宋体"/>
          <w:color w:val="auto"/>
          <w:sz w:val="24"/>
          <w:szCs w:val="24"/>
          <w:u w:val="single"/>
        </w:rPr>
        <w:t xml:space="preserve">    </w:t>
      </w:r>
      <w:r>
        <w:rPr>
          <w:rFonts w:hint="eastAsia" w:hAnsi="宋体"/>
          <w:color w:val="auto"/>
          <w:sz w:val="24"/>
          <w:szCs w:val="24"/>
        </w:rPr>
        <w:t>月</w:t>
      </w:r>
      <w:r>
        <w:rPr>
          <w:rFonts w:hAnsi="宋体"/>
          <w:color w:val="auto"/>
          <w:sz w:val="24"/>
          <w:szCs w:val="24"/>
          <w:u w:val="single"/>
        </w:rPr>
        <w:t xml:space="preserve">    </w:t>
      </w:r>
      <w:r>
        <w:rPr>
          <w:rFonts w:hint="eastAsia" w:hAnsi="宋体"/>
          <w:color w:val="auto"/>
          <w:sz w:val="24"/>
          <w:szCs w:val="24"/>
        </w:rPr>
        <w:t>日</w:t>
      </w:r>
    </w:p>
    <w:p w14:paraId="6528FC94">
      <w:pPr>
        <w:pStyle w:val="16"/>
        <w:spacing w:line="500" w:lineRule="exact"/>
        <w:ind w:firstLine="480" w:firstLineChars="200"/>
        <w:rPr>
          <w:rFonts w:hAnsi="宋体"/>
          <w:color w:val="auto"/>
          <w:sz w:val="24"/>
          <w:szCs w:val="24"/>
        </w:rPr>
      </w:pPr>
    </w:p>
    <w:p w14:paraId="5628CF11">
      <w:pPr>
        <w:pStyle w:val="16"/>
        <w:spacing w:line="500" w:lineRule="exact"/>
        <w:ind w:firstLine="480" w:firstLineChars="200"/>
        <w:rPr>
          <w:rFonts w:hAnsi="宋体"/>
          <w:color w:val="auto"/>
          <w:sz w:val="24"/>
          <w:szCs w:val="24"/>
        </w:rPr>
      </w:pPr>
      <w:r>
        <w:rPr>
          <w:rFonts w:hint="eastAsia" w:hAnsi="宋体"/>
          <w:color w:val="auto"/>
          <w:sz w:val="24"/>
          <w:szCs w:val="24"/>
        </w:rPr>
        <w:t>附：被授权人姓名：</w:t>
      </w:r>
      <w:r>
        <w:rPr>
          <w:rFonts w:hAnsi="宋体"/>
          <w:color w:val="auto"/>
          <w:sz w:val="24"/>
          <w:szCs w:val="24"/>
          <w:u w:val="single"/>
        </w:rPr>
        <w:t xml:space="preserve">         </w:t>
      </w:r>
      <w:r>
        <w:rPr>
          <w:rFonts w:hint="eastAsia" w:hAnsi="宋体"/>
          <w:color w:val="auto"/>
          <w:sz w:val="24"/>
          <w:szCs w:val="24"/>
        </w:rPr>
        <w:t>性别：</w:t>
      </w:r>
      <w:r>
        <w:rPr>
          <w:rFonts w:hAnsi="宋体"/>
          <w:color w:val="auto"/>
          <w:sz w:val="24"/>
          <w:szCs w:val="24"/>
          <w:u w:val="single"/>
        </w:rPr>
        <w:t xml:space="preserve">       </w:t>
      </w:r>
      <w:r>
        <w:rPr>
          <w:rFonts w:hint="eastAsia" w:hAnsi="宋体"/>
          <w:color w:val="auto"/>
          <w:sz w:val="24"/>
          <w:szCs w:val="24"/>
        </w:rPr>
        <w:t>职务：</w:t>
      </w:r>
      <w:r>
        <w:rPr>
          <w:rFonts w:hAnsi="宋体"/>
          <w:color w:val="auto"/>
          <w:sz w:val="24"/>
          <w:szCs w:val="24"/>
          <w:u w:val="single"/>
        </w:rPr>
        <w:t xml:space="preserve">             </w:t>
      </w:r>
    </w:p>
    <w:p w14:paraId="4D30CFE4">
      <w:pPr>
        <w:pStyle w:val="16"/>
        <w:spacing w:line="500" w:lineRule="exact"/>
        <w:ind w:firstLine="960" w:firstLineChars="400"/>
        <w:rPr>
          <w:rFonts w:hAnsi="宋体"/>
          <w:color w:val="auto"/>
          <w:sz w:val="24"/>
          <w:szCs w:val="24"/>
          <w:u w:val="single"/>
        </w:rPr>
      </w:pPr>
      <w:r>
        <w:rPr>
          <w:rFonts w:hint="eastAsia" w:hAnsi="宋体"/>
          <w:color w:val="auto"/>
          <w:sz w:val="24"/>
          <w:szCs w:val="24"/>
        </w:rPr>
        <w:t>联系地址：</w:t>
      </w:r>
      <w:r>
        <w:rPr>
          <w:rFonts w:hAnsi="宋体"/>
          <w:color w:val="auto"/>
          <w:sz w:val="24"/>
          <w:szCs w:val="24"/>
        </w:rPr>
        <w:t xml:space="preserve">  </w:t>
      </w:r>
      <w:r>
        <w:rPr>
          <w:rFonts w:hAnsi="宋体"/>
          <w:color w:val="auto"/>
          <w:sz w:val="24"/>
          <w:szCs w:val="24"/>
          <w:u w:val="single"/>
        </w:rPr>
        <w:t xml:space="preserve">                                                </w:t>
      </w:r>
    </w:p>
    <w:p w14:paraId="14B06925">
      <w:pPr>
        <w:pStyle w:val="16"/>
        <w:spacing w:line="500" w:lineRule="exact"/>
        <w:ind w:firstLine="960" w:firstLineChars="400"/>
        <w:rPr>
          <w:rFonts w:hAnsi="宋体"/>
          <w:color w:val="auto"/>
          <w:sz w:val="24"/>
          <w:szCs w:val="24"/>
          <w:u w:val="single"/>
        </w:rPr>
      </w:pPr>
      <w:r>
        <w:rPr>
          <w:rFonts w:hint="eastAsia" w:hAnsi="宋体"/>
          <w:color w:val="auto"/>
          <w:sz w:val="24"/>
          <w:szCs w:val="24"/>
        </w:rPr>
        <w:t>联系电话：</w:t>
      </w:r>
      <w:r>
        <w:rPr>
          <w:rFonts w:hAnsi="宋体"/>
          <w:color w:val="auto"/>
          <w:sz w:val="24"/>
          <w:szCs w:val="24"/>
          <w:u w:val="single"/>
        </w:rPr>
        <w:t xml:space="preserve">                  </w:t>
      </w:r>
      <w:r>
        <w:rPr>
          <w:rFonts w:hint="eastAsia" w:hAnsi="宋体"/>
          <w:color w:val="auto"/>
          <w:sz w:val="24"/>
          <w:szCs w:val="24"/>
        </w:rPr>
        <w:t>传真：</w:t>
      </w:r>
      <w:r>
        <w:rPr>
          <w:rFonts w:hAnsi="宋体"/>
          <w:color w:val="auto"/>
          <w:sz w:val="24"/>
          <w:szCs w:val="24"/>
          <w:u w:val="single"/>
        </w:rPr>
        <w:t xml:space="preserve">                          </w:t>
      </w:r>
    </w:p>
    <w:p w14:paraId="55EA4C2E">
      <w:pPr>
        <w:pStyle w:val="16"/>
        <w:spacing w:line="500" w:lineRule="exact"/>
        <w:ind w:firstLine="2760" w:firstLineChars="1150"/>
        <w:rPr>
          <w:rFonts w:hAnsi="宋体"/>
          <w:color w:val="auto"/>
          <w:sz w:val="24"/>
          <w:szCs w:val="24"/>
        </w:rPr>
      </w:pPr>
      <w:r>
        <w:rPr>
          <w:rFonts w:hint="eastAsia" w:hAnsi="宋体"/>
          <w:color w:val="auto"/>
          <w:sz w:val="24"/>
          <w:szCs w:val="24"/>
        </w:rPr>
        <w:t>法定代表人及被授权人身份证复印件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3"/>
        <w:gridCol w:w="4193"/>
      </w:tblGrid>
      <w:tr w14:paraId="7845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jc w:val="center"/>
        </w:trPr>
        <w:tc>
          <w:tcPr>
            <w:tcW w:w="4193" w:type="dxa"/>
            <w:shd w:val="clear" w:color="auto" w:fill="E0E0E0"/>
            <w:vAlign w:val="center"/>
          </w:tcPr>
          <w:p w14:paraId="45D0B177">
            <w:pPr>
              <w:pStyle w:val="16"/>
              <w:spacing w:line="500" w:lineRule="exact"/>
              <w:jc w:val="center"/>
              <w:rPr>
                <w:rFonts w:hAnsi="宋体"/>
                <w:color w:val="auto"/>
                <w:sz w:val="24"/>
                <w:szCs w:val="24"/>
                <w:shd w:val="pct10" w:color="auto" w:fill="FFFFFF"/>
              </w:rPr>
            </w:pPr>
            <w:r>
              <w:rPr>
                <w:rFonts w:hint="eastAsia" w:hAnsi="宋体"/>
                <w:color w:val="auto"/>
                <w:sz w:val="24"/>
                <w:szCs w:val="24"/>
                <w:shd w:val="pct10" w:color="auto" w:fill="FFFFFF"/>
              </w:rPr>
              <w:t>法定代表人身份证复印件</w:t>
            </w:r>
          </w:p>
        </w:tc>
        <w:tc>
          <w:tcPr>
            <w:tcW w:w="4193" w:type="dxa"/>
            <w:shd w:val="clear" w:color="auto" w:fill="E0E0E0"/>
            <w:vAlign w:val="center"/>
          </w:tcPr>
          <w:p w14:paraId="426E5E15">
            <w:pPr>
              <w:pStyle w:val="16"/>
              <w:spacing w:line="500" w:lineRule="exact"/>
              <w:jc w:val="center"/>
              <w:rPr>
                <w:rFonts w:hAnsi="宋体"/>
                <w:color w:val="auto"/>
                <w:sz w:val="24"/>
                <w:szCs w:val="24"/>
                <w:shd w:val="pct10" w:color="auto" w:fill="FFFFFF"/>
              </w:rPr>
            </w:pPr>
            <w:r>
              <w:rPr>
                <w:rFonts w:hint="eastAsia" w:hAnsi="宋体"/>
                <w:color w:val="auto"/>
                <w:sz w:val="24"/>
                <w:szCs w:val="24"/>
                <w:shd w:val="pct10" w:color="auto" w:fill="FFFFFF"/>
              </w:rPr>
              <w:t>被授权人身份证复印件</w:t>
            </w:r>
          </w:p>
        </w:tc>
      </w:tr>
      <w:tr w14:paraId="39E0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2" w:hRule="atLeast"/>
          <w:jc w:val="center"/>
        </w:trPr>
        <w:tc>
          <w:tcPr>
            <w:tcW w:w="4193" w:type="dxa"/>
            <w:shd w:val="clear" w:color="auto" w:fill="E0E0E0"/>
            <w:vAlign w:val="center"/>
          </w:tcPr>
          <w:p w14:paraId="4EC846D4">
            <w:pPr>
              <w:pStyle w:val="16"/>
              <w:spacing w:line="500" w:lineRule="exact"/>
              <w:jc w:val="center"/>
              <w:rPr>
                <w:rFonts w:hAnsi="宋体"/>
                <w:color w:val="auto"/>
                <w:sz w:val="24"/>
                <w:szCs w:val="24"/>
                <w:shd w:val="pct10" w:color="auto" w:fill="FFFFFF"/>
              </w:rPr>
            </w:pPr>
            <w:r>
              <w:rPr>
                <w:rFonts w:hint="eastAsia" w:hAnsi="宋体"/>
                <w:color w:val="auto"/>
                <w:sz w:val="24"/>
                <w:szCs w:val="24"/>
                <w:shd w:val="pct10" w:color="auto" w:fill="FFFFFF"/>
              </w:rPr>
              <w:t>法定代表人身份证复印件）</w:t>
            </w:r>
          </w:p>
        </w:tc>
        <w:tc>
          <w:tcPr>
            <w:tcW w:w="4193" w:type="dxa"/>
            <w:shd w:val="clear" w:color="auto" w:fill="E0E0E0"/>
            <w:vAlign w:val="center"/>
          </w:tcPr>
          <w:p w14:paraId="5C3E2069">
            <w:pPr>
              <w:pStyle w:val="16"/>
              <w:spacing w:line="500" w:lineRule="exact"/>
              <w:jc w:val="center"/>
              <w:rPr>
                <w:rFonts w:hAnsi="宋体"/>
                <w:color w:val="auto"/>
                <w:sz w:val="24"/>
                <w:szCs w:val="24"/>
                <w:shd w:val="pct10" w:color="auto" w:fill="FFFFFF"/>
              </w:rPr>
            </w:pPr>
            <w:r>
              <w:rPr>
                <w:rFonts w:hint="eastAsia" w:hAnsi="宋体"/>
                <w:color w:val="auto"/>
                <w:sz w:val="24"/>
                <w:szCs w:val="24"/>
                <w:shd w:val="pct10" w:color="auto" w:fill="FFFFFF"/>
              </w:rPr>
              <w:t>被授权人身份证复印件</w:t>
            </w:r>
          </w:p>
        </w:tc>
      </w:tr>
    </w:tbl>
    <w:p w14:paraId="6218CC59">
      <w:pPr>
        <w:pStyle w:val="16"/>
        <w:spacing w:line="500" w:lineRule="exact"/>
        <w:ind w:firstLine="480" w:firstLineChars="200"/>
        <w:rPr>
          <w:rFonts w:hAnsi="宋体"/>
          <w:color w:val="auto"/>
          <w:sz w:val="24"/>
          <w:szCs w:val="24"/>
        </w:rPr>
      </w:pPr>
      <w:r>
        <w:rPr>
          <w:rFonts w:hint="eastAsia" w:hAnsi="宋体"/>
          <w:color w:val="auto"/>
          <w:sz w:val="24"/>
          <w:szCs w:val="24"/>
        </w:rPr>
        <w:t>说明：</w:t>
      </w:r>
    </w:p>
    <w:p w14:paraId="66A6A928">
      <w:pPr>
        <w:pStyle w:val="16"/>
        <w:spacing w:line="440" w:lineRule="exact"/>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．本授权书有效期自</w:t>
      </w:r>
      <w:r>
        <w:rPr>
          <w:rFonts w:hint="eastAsia" w:hAnsi="宋体"/>
          <w:color w:val="auto"/>
          <w:sz w:val="24"/>
        </w:rPr>
        <w:t>磋商</w:t>
      </w:r>
      <w:r>
        <w:rPr>
          <w:rFonts w:hint="eastAsia" w:hAnsi="宋体"/>
          <w:color w:val="auto"/>
          <w:sz w:val="24"/>
          <w:szCs w:val="24"/>
        </w:rPr>
        <w:t>大会之日计算不得少于九十天。</w:t>
      </w:r>
    </w:p>
    <w:p w14:paraId="599E8701">
      <w:pPr>
        <w:pStyle w:val="16"/>
        <w:spacing w:line="440" w:lineRule="exact"/>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．授权书内容填写要明确，文字要工整清楚，涂改无效。</w:t>
      </w:r>
    </w:p>
    <w:p w14:paraId="21F6932D">
      <w:pPr>
        <w:bidi w:val="0"/>
        <w:jc w:val="center"/>
        <w:rPr>
          <w:b/>
          <w:bCs/>
          <w:color w:val="auto"/>
          <w:sz w:val="32"/>
          <w:szCs w:val="32"/>
        </w:rPr>
      </w:pPr>
      <w:r>
        <w:rPr>
          <w:rFonts w:hint="eastAsia"/>
          <w:b/>
          <w:bCs/>
          <w:color w:val="auto"/>
          <w:sz w:val="32"/>
          <w:szCs w:val="32"/>
        </w:rPr>
        <w:t>第四部分</w:t>
      </w:r>
      <w:r>
        <w:rPr>
          <w:b/>
          <w:bCs/>
          <w:color w:val="auto"/>
          <w:sz w:val="32"/>
          <w:szCs w:val="32"/>
        </w:rPr>
        <w:t xml:space="preserve">  </w:t>
      </w:r>
      <w:r>
        <w:rPr>
          <w:rFonts w:hint="eastAsia"/>
          <w:b/>
          <w:bCs/>
          <w:color w:val="auto"/>
          <w:sz w:val="32"/>
          <w:szCs w:val="32"/>
        </w:rPr>
        <w:t>供应商资质证明文件</w:t>
      </w:r>
    </w:p>
    <w:p w14:paraId="2A88A1F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1、具有独立承担民事责任能力的法人、其他组织或自然人，并出具合法有效的营业执照或事业单位法人证书等国家规定的相关证明，自然人参与的提供其身份证明；</w:t>
      </w:r>
    </w:p>
    <w:p w14:paraId="0B24550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2、财务状况报告：提供经审计的2024年度的财务报告(成立时间至响应文件递交截止时间不足一年的可提供成立后任意时段的资产负债表)或响应文件递交截止时间前六个月内银行出具的资信证明；其他组织和自然人提供银行出具的资信证明或财务报表。注：提供财务报告的,必须为上传至注册会计师行业统一监管平台(http://acc.mof. gov.cn)并具有全国统一的二维码的财务报告；</w:t>
      </w:r>
    </w:p>
    <w:p w14:paraId="436A47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3、税收缴纳证明：提供递交响应文件截止时间前一年内至少一个月依法缴纳税收的相关凭据（时间以税款所属日期为准，税种须包含增值税或企业所得税，凭据应有税务机关或代收机关的公章或业务专用章）；其他组织和自然人提供缴纳税收的凭据；依法免征、零申报的供应商应提供相关文件证明材料；</w:t>
      </w:r>
    </w:p>
    <w:p w14:paraId="148B28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4、社会保障资金缴纳证明：提供响应文件递交截止日前一年内已缴存的至少一个月的社会保障资金缴存单据或社保机构开具的社会保险参保缴费情况证明，依法不需要缴纳社会保障资金的单位应提供相关证明材料；</w:t>
      </w:r>
    </w:p>
    <w:p w14:paraId="2AF4DE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5、书面声明：参加本次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供应商参与；</w:t>
      </w:r>
    </w:p>
    <w:p w14:paraId="40F2AB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6、具有履行合同所必须的设备和专业技术能力的承诺及说明；</w:t>
      </w:r>
    </w:p>
    <w:p w14:paraId="0C8B5B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7、供应商应授权合法的人员参加磋商，其中法定代表人直接参加的，须出具身份证；被授权代表参加的，须出具法定代表人授权书及被授权人身份证；（非法人单位的负责人均参照执行）；</w:t>
      </w:r>
    </w:p>
    <w:p w14:paraId="5D92DEA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8、提供磋商保证金的银行转账或电汇凭证；</w:t>
      </w:r>
    </w:p>
    <w:p w14:paraId="4E99E38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9、具备建设行政主管部门核发的建筑工程施工总承包三级及以上资质；</w:t>
      </w:r>
    </w:p>
    <w:p w14:paraId="478B31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10、具备有效的安全生产许可证；</w:t>
      </w:r>
    </w:p>
    <w:p w14:paraId="09CDCC7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11、拟派项目经理须具备建筑工程专业二级（含二级）及以上建造师资格，同时具备有效的安全生产考核合格证（建安B证），且无在建项目（提供无在建工程承诺书）；</w:t>
      </w:r>
    </w:p>
    <w:p w14:paraId="1C08C6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12、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p w14:paraId="75C123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eastAsia="zh-CN"/>
        </w:rPr>
      </w:pPr>
      <w:r>
        <w:rPr>
          <w:rFonts w:hint="eastAsia" w:ascii="宋体" w:hAnsi="宋体"/>
          <w:color w:val="auto"/>
          <w:sz w:val="24"/>
        </w:rPr>
        <w:t>13、单位负责人为同一人或存在直接控股、管理关系的不同单位，不得同时参加本项目投标活动。</w:t>
      </w:r>
    </w:p>
    <w:p w14:paraId="0E359998">
      <w:pPr>
        <w:spacing w:line="360" w:lineRule="atLeast"/>
        <w:ind w:firstLine="482" w:firstLineChars="200"/>
        <w:jc w:val="left"/>
        <w:rPr>
          <w:rFonts w:hAnsi="宋体"/>
          <w:b/>
          <w:bCs/>
          <w:color w:val="auto"/>
          <w:sz w:val="24"/>
          <w:szCs w:val="24"/>
        </w:rPr>
      </w:pPr>
      <w:r>
        <w:rPr>
          <w:rFonts w:hint="eastAsia" w:hAnsi="宋体"/>
          <w:b/>
          <w:bCs/>
          <w:color w:val="auto"/>
          <w:sz w:val="24"/>
          <w:szCs w:val="24"/>
        </w:rPr>
        <w:t>注：资格证明文件按照以上顺序逐条响应。</w:t>
      </w:r>
    </w:p>
    <w:p w14:paraId="1E1D51BB">
      <w:pPr>
        <w:bidi w:val="0"/>
        <w:jc w:val="center"/>
        <w:rPr>
          <w:b/>
          <w:bCs/>
          <w:color w:val="auto"/>
          <w:sz w:val="32"/>
          <w:szCs w:val="32"/>
        </w:rPr>
      </w:pPr>
      <w:bookmarkStart w:id="49" w:name="_Toc11970"/>
      <w:bookmarkStart w:id="50" w:name="_Toc25411"/>
      <w:r>
        <w:rPr>
          <w:rFonts w:hint="eastAsia"/>
          <w:b/>
          <w:bCs/>
          <w:color w:val="auto"/>
          <w:sz w:val="32"/>
          <w:szCs w:val="32"/>
        </w:rPr>
        <w:br w:type="page"/>
      </w:r>
      <w:r>
        <w:rPr>
          <w:rFonts w:hint="eastAsia"/>
          <w:b/>
          <w:bCs/>
          <w:color w:val="auto"/>
          <w:sz w:val="32"/>
          <w:szCs w:val="32"/>
        </w:rPr>
        <w:t>近三年无重大违法、违纪书面声明</w:t>
      </w:r>
    </w:p>
    <w:p w14:paraId="24938D4D">
      <w:pPr>
        <w:spacing w:line="360" w:lineRule="atLeast"/>
        <w:jc w:val="left"/>
        <w:rPr>
          <w:rFonts w:ascii="宋体" w:cs="宋体"/>
          <w:color w:val="auto"/>
          <w:sz w:val="24"/>
        </w:rPr>
      </w:pPr>
    </w:p>
    <w:p w14:paraId="09573D31">
      <w:pPr>
        <w:spacing w:line="360" w:lineRule="auto"/>
        <w:jc w:val="left"/>
        <w:rPr>
          <w:rFonts w:ascii="宋体" w:cs="宋体"/>
          <w:color w:val="auto"/>
          <w:sz w:val="24"/>
        </w:rPr>
      </w:pPr>
      <w:r>
        <w:rPr>
          <w:rFonts w:hint="eastAsia" w:ascii="宋体" w:hAnsi="宋体" w:cs="宋体"/>
          <w:color w:val="auto"/>
          <w:kern w:val="0"/>
          <w:sz w:val="24"/>
        </w:rPr>
        <w:t>致：陕西国创招标有限公司</w:t>
      </w:r>
    </w:p>
    <w:p w14:paraId="06990162">
      <w:pPr>
        <w:spacing w:line="360" w:lineRule="auto"/>
        <w:ind w:firstLine="480" w:firstLineChars="200"/>
        <w:jc w:val="left"/>
        <w:rPr>
          <w:rFonts w:ascii="宋体" w:cs="宋体"/>
          <w:b/>
          <w:color w:val="auto"/>
          <w:sz w:val="32"/>
          <w:szCs w:val="32"/>
        </w:rPr>
      </w:pPr>
      <w:r>
        <w:rPr>
          <w:rFonts w:hint="eastAsia" w:ascii="宋体" w:hAnsi="宋体" w:cs="宋体"/>
          <w:color w:val="auto"/>
          <w:sz w:val="24"/>
        </w:rPr>
        <w:t>我单位声明参加本次采购活动前三年内，在经营活动中没有重大违纪，以及未被列入失信被执行人、未在重大税收违法案件当事人名单及政府采购严重违法失信行为记录名单中。</w:t>
      </w:r>
    </w:p>
    <w:p w14:paraId="7ED80F88">
      <w:pPr>
        <w:spacing w:line="360" w:lineRule="auto"/>
        <w:ind w:firstLine="424" w:firstLineChars="177"/>
        <w:jc w:val="left"/>
        <w:rPr>
          <w:rFonts w:ascii="宋体" w:cs="宋体"/>
          <w:b/>
          <w:color w:val="auto"/>
          <w:sz w:val="32"/>
          <w:szCs w:val="32"/>
        </w:rPr>
      </w:pPr>
      <w:r>
        <w:rPr>
          <w:rFonts w:hint="eastAsia" w:ascii="宋体" w:hAnsi="宋体" w:cs="宋体"/>
          <w:color w:val="auto"/>
          <w:sz w:val="24"/>
        </w:rPr>
        <w:t>以上如构成虚假，自愿承担相关法律责任。</w:t>
      </w:r>
    </w:p>
    <w:p w14:paraId="1A86ADFC">
      <w:pPr>
        <w:spacing w:line="360" w:lineRule="auto"/>
        <w:jc w:val="left"/>
        <w:rPr>
          <w:rFonts w:ascii="宋体" w:cs="宋体"/>
          <w:b/>
          <w:color w:val="auto"/>
          <w:sz w:val="32"/>
          <w:szCs w:val="32"/>
        </w:rPr>
      </w:pPr>
    </w:p>
    <w:p w14:paraId="0F1C7397">
      <w:pPr>
        <w:spacing w:line="360" w:lineRule="auto"/>
        <w:ind w:firstLine="480" w:firstLineChars="200"/>
        <w:jc w:val="left"/>
        <w:rPr>
          <w:rFonts w:ascii="宋体" w:cs="宋体"/>
          <w:color w:val="auto"/>
          <w:sz w:val="24"/>
        </w:rPr>
      </w:pPr>
      <w:r>
        <w:rPr>
          <w:rFonts w:hint="eastAsia" w:ascii="宋体" w:hAnsi="宋体" w:cs="宋体"/>
          <w:color w:val="auto"/>
          <w:sz w:val="24"/>
        </w:rPr>
        <w:t>特此声明！</w:t>
      </w:r>
    </w:p>
    <w:p w14:paraId="41A309AA">
      <w:pPr>
        <w:spacing w:line="360" w:lineRule="auto"/>
        <w:ind w:firstLine="480" w:firstLineChars="200"/>
        <w:jc w:val="left"/>
        <w:rPr>
          <w:rFonts w:ascii="宋体" w:cs="宋体"/>
          <w:color w:val="auto"/>
          <w:sz w:val="24"/>
        </w:rPr>
      </w:pPr>
    </w:p>
    <w:p w14:paraId="786E83EC">
      <w:pPr>
        <w:spacing w:line="480" w:lineRule="auto"/>
        <w:ind w:firstLine="480" w:firstLineChars="200"/>
        <w:jc w:val="left"/>
        <w:rPr>
          <w:rFonts w:ascii="宋体" w:cs="宋体"/>
          <w:color w:val="auto"/>
          <w:sz w:val="24"/>
        </w:rPr>
      </w:pPr>
    </w:p>
    <w:p w14:paraId="71718F51">
      <w:pPr>
        <w:spacing w:line="480" w:lineRule="auto"/>
        <w:ind w:firstLine="480" w:firstLineChars="200"/>
        <w:jc w:val="left"/>
        <w:rPr>
          <w:rFonts w:ascii="宋体" w:cs="宋体"/>
          <w:color w:val="auto"/>
          <w:sz w:val="24"/>
          <w:u w:val="single"/>
        </w:rPr>
      </w:pPr>
      <w:r>
        <w:rPr>
          <w:rFonts w:ascii="宋体" w:hAnsi="宋体" w:cs="宋体"/>
          <w:color w:val="auto"/>
          <w:sz w:val="24"/>
        </w:rPr>
        <w:t xml:space="preserve">                              </w:t>
      </w:r>
      <w:r>
        <w:rPr>
          <w:rFonts w:hint="eastAsia" w:ascii="宋体" w:hAnsi="宋体" w:cs="宋体"/>
          <w:color w:val="auto"/>
          <w:sz w:val="24"/>
        </w:rPr>
        <w:t>声明人（公章）：</w:t>
      </w:r>
      <w:r>
        <w:rPr>
          <w:rFonts w:ascii="宋体" w:hAnsi="宋体" w:cs="宋体"/>
          <w:color w:val="auto"/>
          <w:sz w:val="24"/>
          <w:u w:val="single"/>
        </w:rPr>
        <w:t xml:space="preserve">                           </w:t>
      </w:r>
    </w:p>
    <w:p w14:paraId="0FA4CEAA">
      <w:pPr>
        <w:spacing w:line="480" w:lineRule="auto"/>
        <w:ind w:firstLine="480" w:firstLineChars="200"/>
        <w:jc w:val="left"/>
        <w:rPr>
          <w:rFonts w:ascii="宋体" w:cs="宋体"/>
          <w:color w:val="auto"/>
          <w:sz w:val="24"/>
          <w:u w:val="single"/>
        </w:rPr>
      </w:pPr>
      <w:r>
        <w:rPr>
          <w:rFonts w:ascii="宋体" w:hAnsi="宋体" w:cs="宋体"/>
          <w:color w:val="auto"/>
          <w:sz w:val="24"/>
        </w:rPr>
        <w:t xml:space="preserve">                              </w:t>
      </w:r>
      <w:r>
        <w:rPr>
          <w:rFonts w:hint="eastAsia" w:ascii="宋体" w:hAnsi="宋体" w:cs="宋体"/>
          <w:color w:val="auto"/>
          <w:sz w:val="24"/>
        </w:rPr>
        <w:t>法定代表人或被授权人（签字</w:t>
      </w:r>
      <w:r>
        <w:rPr>
          <w:rFonts w:hint="eastAsia" w:ascii="宋体" w:hAnsi="宋体" w:cs="宋体"/>
          <w:color w:val="auto"/>
          <w:sz w:val="24"/>
          <w:lang w:val="en-US" w:eastAsia="zh-CN"/>
        </w:rPr>
        <w:t>或盖章</w:t>
      </w:r>
      <w:r>
        <w:rPr>
          <w:rFonts w:hint="eastAsia" w:ascii="宋体" w:hAnsi="宋体" w:cs="宋体"/>
          <w:color w:val="auto"/>
          <w:sz w:val="24"/>
        </w:rPr>
        <w:t>）：</w:t>
      </w:r>
      <w:r>
        <w:rPr>
          <w:rFonts w:ascii="宋体" w:hAnsi="宋体" w:cs="宋体"/>
          <w:color w:val="auto"/>
          <w:sz w:val="24"/>
          <w:u w:val="single"/>
        </w:rPr>
        <w:t xml:space="preserve">              </w:t>
      </w:r>
      <w:r>
        <w:rPr>
          <w:rFonts w:ascii="宋体" w:hAnsi="宋体" w:cs="宋体"/>
          <w:color w:val="auto"/>
          <w:sz w:val="24"/>
        </w:rPr>
        <w:t xml:space="preserve"> </w:t>
      </w:r>
      <w:r>
        <w:rPr>
          <w:rFonts w:ascii="宋体" w:hAnsi="宋体" w:cs="宋体"/>
          <w:color w:val="auto"/>
          <w:sz w:val="24"/>
          <w:u w:val="single"/>
        </w:rPr>
        <w:t xml:space="preserve"> </w:t>
      </w:r>
    </w:p>
    <w:p w14:paraId="475D3B28">
      <w:pPr>
        <w:spacing w:line="480" w:lineRule="auto"/>
        <w:ind w:firstLine="480" w:firstLineChars="200"/>
        <w:jc w:val="left"/>
        <w:rPr>
          <w:rFonts w:ascii="宋体" w:cs="宋体"/>
          <w:color w:val="auto"/>
          <w:sz w:val="24"/>
        </w:rPr>
      </w:pPr>
      <w:r>
        <w:rPr>
          <w:rFonts w:ascii="宋体" w:hAnsi="宋体" w:cs="宋体"/>
          <w:color w:val="auto"/>
          <w:sz w:val="24"/>
        </w:rPr>
        <w:t xml:space="preserve">                              </w:t>
      </w:r>
      <w:r>
        <w:rPr>
          <w:rFonts w:hint="eastAsia" w:ascii="宋体" w:hAnsi="宋体" w:cs="宋体"/>
          <w:color w:val="auto"/>
          <w:sz w:val="24"/>
        </w:rPr>
        <w:t>日</w:t>
      </w:r>
      <w:r>
        <w:rPr>
          <w:rFonts w:ascii="宋体" w:hAnsi="宋体" w:cs="宋体"/>
          <w:color w:val="auto"/>
          <w:sz w:val="24"/>
        </w:rPr>
        <w:t xml:space="preserve">   </w:t>
      </w:r>
      <w:r>
        <w:rPr>
          <w:rFonts w:hint="eastAsia" w:ascii="宋体" w:hAnsi="宋体" w:cs="宋体"/>
          <w:color w:val="auto"/>
          <w:sz w:val="24"/>
        </w:rPr>
        <w:t>期：</w:t>
      </w:r>
      <w:r>
        <w:rPr>
          <w:rFonts w:ascii="宋体" w:hAnsi="宋体" w:cs="宋体"/>
          <w:color w:val="auto"/>
          <w:sz w:val="24"/>
        </w:rPr>
        <w:t xml:space="preserve">      </w:t>
      </w:r>
      <w:r>
        <w:rPr>
          <w:rFonts w:hint="eastAsia" w:ascii="宋体" w:hAnsi="宋体" w:cs="宋体"/>
          <w:color w:val="auto"/>
          <w:sz w:val="24"/>
        </w:rPr>
        <w:t>年</w:t>
      </w:r>
      <w:r>
        <w:rPr>
          <w:rFonts w:ascii="宋体" w:hAnsi="宋体" w:cs="宋体"/>
          <w:color w:val="auto"/>
          <w:sz w:val="24"/>
        </w:rPr>
        <w:t xml:space="preserve">    </w:t>
      </w:r>
      <w:r>
        <w:rPr>
          <w:rFonts w:hint="eastAsia" w:ascii="宋体" w:hAnsi="宋体" w:cs="宋体"/>
          <w:color w:val="auto"/>
          <w:sz w:val="24"/>
        </w:rPr>
        <w:t>月</w:t>
      </w:r>
      <w:r>
        <w:rPr>
          <w:rFonts w:ascii="宋体" w:hAnsi="宋体" w:cs="宋体"/>
          <w:color w:val="auto"/>
          <w:sz w:val="24"/>
        </w:rPr>
        <w:t xml:space="preserve">    </w:t>
      </w:r>
      <w:r>
        <w:rPr>
          <w:rFonts w:hint="eastAsia" w:ascii="宋体" w:hAnsi="宋体" w:cs="宋体"/>
          <w:color w:val="auto"/>
          <w:sz w:val="24"/>
        </w:rPr>
        <w:t>日</w:t>
      </w:r>
      <w:r>
        <w:rPr>
          <w:rFonts w:ascii="宋体" w:hAnsi="宋体" w:cs="宋体"/>
          <w:color w:val="auto"/>
          <w:sz w:val="24"/>
        </w:rPr>
        <w:t xml:space="preserve"> </w:t>
      </w:r>
    </w:p>
    <w:p w14:paraId="0EF09A32">
      <w:pPr>
        <w:spacing w:line="480" w:lineRule="auto"/>
        <w:ind w:firstLine="480" w:firstLineChars="200"/>
        <w:jc w:val="left"/>
        <w:rPr>
          <w:rFonts w:ascii="宋体" w:cs="宋体"/>
          <w:color w:val="auto"/>
          <w:sz w:val="24"/>
        </w:rPr>
      </w:pPr>
    </w:p>
    <w:p w14:paraId="43D72B69">
      <w:pPr>
        <w:spacing w:line="480" w:lineRule="auto"/>
        <w:ind w:firstLine="480" w:firstLineChars="200"/>
        <w:jc w:val="left"/>
        <w:rPr>
          <w:rFonts w:ascii="宋体" w:cs="宋体"/>
          <w:color w:val="auto"/>
          <w:sz w:val="24"/>
        </w:rPr>
      </w:pPr>
    </w:p>
    <w:p w14:paraId="08B6D681">
      <w:pPr>
        <w:spacing w:line="480" w:lineRule="auto"/>
        <w:ind w:firstLine="480" w:firstLineChars="200"/>
        <w:jc w:val="left"/>
        <w:rPr>
          <w:rFonts w:ascii="宋体" w:cs="宋体"/>
          <w:color w:val="auto"/>
          <w:sz w:val="24"/>
        </w:rPr>
      </w:pPr>
    </w:p>
    <w:p w14:paraId="2024BF6D">
      <w:pPr>
        <w:spacing w:line="360" w:lineRule="atLeast"/>
        <w:rPr>
          <w:rFonts w:ascii="宋体" w:cs="宋体"/>
          <w:color w:val="auto"/>
          <w:sz w:val="24"/>
        </w:rPr>
      </w:pPr>
    </w:p>
    <w:p w14:paraId="747A4665">
      <w:pPr>
        <w:spacing w:line="360" w:lineRule="atLeast"/>
        <w:rPr>
          <w:rFonts w:ascii="宋体" w:cs="宋体"/>
          <w:color w:val="auto"/>
          <w:sz w:val="24"/>
        </w:rPr>
      </w:pPr>
    </w:p>
    <w:p w14:paraId="36AEB612">
      <w:pPr>
        <w:spacing w:line="360" w:lineRule="atLeast"/>
        <w:rPr>
          <w:rFonts w:ascii="宋体" w:cs="宋体"/>
          <w:color w:val="auto"/>
          <w:sz w:val="24"/>
        </w:rPr>
      </w:pPr>
    </w:p>
    <w:p w14:paraId="449293C1">
      <w:pPr>
        <w:spacing w:line="360" w:lineRule="atLeast"/>
        <w:rPr>
          <w:rFonts w:ascii="宋体" w:cs="宋体"/>
          <w:b/>
          <w:color w:val="auto"/>
          <w:sz w:val="42"/>
          <w:szCs w:val="42"/>
        </w:rPr>
      </w:pPr>
      <w:r>
        <w:rPr>
          <w:rFonts w:ascii="宋体" w:hAnsi="宋体" w:cs="宋体"/>
          <w:color w:val="auto"/>
          <w:sz w:val="24"/>
        </w:rPr>
        <w:t xml:space="preserve">            </w:t>
      </w:r>
    </w:p>
    <w:p w14:paraId="3C4C28DB">
      <w:pPr>
        <w:spacing w:line="360" w:lineRule="atLeast"/>
        <w:jc w:val="center"/>
        <w:rPr>
          <w:rFonts w:ascii="宋体" w:cs="宋体"/>
          <w:b/>
          <w:color w:val="auto"/>
          <w:sz w:val="32"/>
          <w:szCs w:val="32"/>
        </w:rPr>
      </w:pPr>
    </w:p>
    <w:p w14:paraId="5163C5D5">
      <w:pPr>
        <w:spacing w:line="360" w:lineRule="atLeast"/>
        <w:jc w:val="left"/>
        <w:rPr>
          <w:rFonts w:ascii="宋体" w:cs="宋体"/>
          <w:b/>
          <w:color w:val="auto"/>
          <w:sz w:val="24"/>
        </w:rPr>
      </w:pPr>
    </w:p>
    <w:p w14:paraId="306B7572">
      <w:pPr>
        <w:spacing w:line="360" w:lineRule="atLeast"/>
        <w:rPr>
          <w:rFonts w:ascii="宋体" w:cs="宋体"/>
          <w:b/>
          <w:color w:val="auto"/>
          <w:sz w:val="42"/>
          <w:szCs w:val="42"/>
        </w:rPr>
      </w:pPr>
    </w:p>
    <w:p w14:paraId="4949B4C3">
      <w:pPr>
        <w:spacing w:line="360" w:lineRule="atLeast"/>
        <w:rPr>
          <w:rFonts w:ascii="宋体" w:cs="宋体"/>
          <w:b/>
          <w:color w:val="auto"/>
          <w:sz w:val="42"/>
          <w:szCs w:val="42"/>
        </w:rPr>
      </w:pPr>
    </w:p>
    <w:p w14:paraId="195C009E">
      <w:pPr>
        <w:pStyle w:val="16"/>
        <w:adjustRightInd w:val="0"/>
        <w:snapToGrid w:val="0"/>
        <w:spacing w:line="360" w:lineRule="auto"/>
        <w:jc w:val="center"/>
        <w:rPr>
          <w:rFonts w:hAnsi="宋体" w:cs="宋体"/>
          <w:b/>
          <w:color w:val="auto"/>
          <w:sz w:val="36"/>
          <w:szCs w:val="36"/>
        </w:rPr>
      </w:pPr>
    </w:p>
    <w:p w14:paraId="50179D42">
      <w:pPr>
        <w:pStyle w:val="16"/>
        <w:adjustRightInd w:val="0"/>
        <w:snapToGrid w:val="0"/>
        <w:spacing w:line="360" w:lineRule="auto"/>
        <w:jc w:val="center"/>
        <w:rPr>
          <w:rFonts w:hAnsi="宋体" w:cs="宋体"/>
          <w:b/>
          <w:color w:val="auto"/>
          <w:sz w:val="32"/>
          <w:szCs w:val="32"/>
        </w:rPr>
      </w:pPr>
      <w:r>
        <w:rPr>
          <w:rFonts w:hint="eastAsia" w:hAnsi="宋体" w:cs="宋体"/>
          <w:b/>
          <w:color w:val="auto"/>
          <w:sz w:val="32"/>
          <w:szCs w:val="32"/>
        </w:rPr>
        <w:t>履行合同所必需的设备和专业技术能力的说明及承诺</w:t>
      </w:r>
    </w:p>
    <w:p w14:paraId="466D7C05">
      <w:pPr>
        <w:pStyle w:val="16"/>
        <w:adjustRightInd w:val="0"/>
        <w:snapToGrid w:val="0"/>
        <w:spacing w:line="360" w:lineRule="auto"/>
        <w:jc w:val="center"/>
        <w:rPr>
          <w:rFonts w:hAnsi="宋体" w:cs="宋体"/>
          <w:b/>
          <w:color w:val="auto"/>
          <w:sz w:val="44"/>
          <w:szCs w:val="44"/>
        </w:rPr>
      </w:pPr>
    </w:p>
    <w:p w14:paraId="4E11B2B2">
      <w:pPr>
        <w:spacing w:line="360" w:lineRule="auto"/>
        <w:rPr>
          <w:rFonts w:ascii="宋体" w:cs="宋体"/>
          <w:color w:val="auto"/>
          <w:spacing w:val="4"/>
          <w:sz w:val="24"/>
          <w:u w:val="single"/>
        </w:rPr>
      </w:pPr>
      <w:r>
        <w:rPr>
          <w:rFonts w:ascii="宋体" w:hAnsi="宋体" w:cs="宋体"/>
          <w:color w:val="auto"/>
          <w:spacing w:val="4"/>
          <w:sz w:val="24"/>
          <w:u w:val="single"/>
        </w:rPr>
        <w:t xml:space="preserve">   </w:t>
      </w:r>
      <w:r>
        <w:rPr>
          <w:rFonts w:hint="eastAsia" w:ascii="宋体" w:hAnsi="宋体" w:cs="宋体"/>
          <w:color w:val="auto"/>
          <w:spacing w:val="4"/>
          <w:sz w:val="24"/>
          <w:u w:val="single"/>
        </w:rPr>
        <w:t>（采购人名称）</w:t>
      </w:r>
      <w:r>
        <w:rPr>
          <w:rFonts w:ascii="宋体" w:hAnsi="宋体" w:cs="宋体"/>
          <w:color w:val="auto"/>
          <w:spacing w:val="4"/>
          <w:sz w:val="24"/>
          <w:u w:val="single"/>
        </w:rPr>
        <w:t xml:space="preserve">    </w:t>
      </w:r>
      <w:r>
        <w:rPr>
          <w:rFonts w:hint="eastAsia" w:ascii="宋体" w:hAnsi="宋体" w:cs="宋体"/>
          <w:color w:val="auto"/>
          <w:spacing w:val="4"/>
          <w:sz w:val="24"/>
          <w:u w:val="single"/>
        </w:rPr>
        <w:t>：</w:t>
      </w:r>
    </w:p>
    <w:p w14:paraId="462CD4E3">
      <w:pPr>
        <w:spacing w:beforeLines="100" w:afterLines="50" w:line="360" w:lineRule="auto"/>
        <w:ind w:firstLine="620" w:firstLineChars="250"/>
        <w:rPr>
          <w:rFonts w:ascii="宋体" w:cs="宋体"/>
          <w:color w:val="auto"/>
          <w:spacing w:val="4"/>
          <w:sz w:val="24"/>
        </w:rPr>
      </w:pPr>
      <w:r>
        <w:rPr>
          <w:rFonts w:ascii="宋体" w:hAnsi="宋体" w:cs="宋体"/>
          <w:color w:val="auto"/>
          <w:spacing w:val="4"/>
          <w:sz w:val="24"/>
          <w:u w:val="single"/>
        </w:rPr>
        <w:t xml:space="preserve">   </w:t>
      </w:r>
      <w:r>
        <w:rPr>
          <w:rFonts w:hint="eastAsia" w:ascii="宋体" w:hAnsi="宋体" w:cs="宋体"/>
          <w:color w:val="auto"/>
          <w:spacing w:val="4"/>
          <w:sz w:val="24"/>
          <w:u w:val="single"/>
        </w:rPr>
        <w:t>（供应商名称）</w:t>
      </w:r>
      <w:r>
        <w:rPr>
          <w:rFonts w:ascii="宋体" w:hAnsi="宋体" w:cs="宋体"/>
          <w:color w:val="auto"/>
          <w:spacing w:val="4"/>
          <w:sz w:val="24"/>
          <w:u w:val="single"/>
        </w:rPr>
        <w:t xml:space="preserve">    </w:t>
      </w:r>
      <w:r>
        <w:rPr>
          <w:rFonts w:ascii="宋体" w:hAnsi="宋体" w:cs="宋体"/>
          <w:color w:val="auto"/>
          <w:spacing w:val="4"/>
          <w:sz w:val="24"/>
        </w:rPr>
        <w:t xml:space="preserve"> </w:t>
      </w:r>
      <w:r>
        <w:rPr>
          <w:rFonts w:hint="eastAsia" w:ascii="宋体" w:hAnsi="宋体" w:cs="宋体"/>
          <w:color w:val="auto"/>
          <w:spacing w:val="4"/>
          <w:sz w:val="24"/>
        </w:rPr>
        <w:t>于</w:t>
      </w:r>
      <w:r>
        <w:rPr>
          <w:rFonts w:ascii="宋体" w:hAnsi="宋体" w:cs="宋体"/>
          <w:color w:val="auto"/>
          <w:spacing w:val="4"/>
          <w:sz w:val="24"/>
          <w:u w:val="single"/>
        </w:rPr>
        <w:t xml:space="preserve">     </w:t>
      </w:r>
      <w:r>
        <w:rPr>
          <w:rFonts w:hint="eastAsia" w:ascii="宋体" w:hAnsi="宋体" w:cs="宋体"/>
          <w:color w:val="auto"/>
          <w:spacing w:val="4"/>
          <w:sz w:val="24"/>
        </w:rPr>
        <w:t>年</w:t>
      </w:r>
      <w:r>
        <w:rPr>
          <w:rFonts w:ascii="宋体" w:hAnsi="宋体" w:cs="宋体"/>
          <w:color w:val="auto"/>
          <w:spacing w:val="4"/>
          <w:sz w:val="24"/>
          <w:u w:val="single"/>
        </w:rPr>
        <w:t xml:space="preserve">    </w:t>
      </w:r>
      <w:r>
        <w:rPr>
          <w:rFonts w:hint="eastAsia" w:ascii="宋体" w:hAnsi="宋体" w:cs="宋体"/>
          <w:color w:val="auto"/>
          <w:spacing w:val="4"/>
          <w:sz w:val="24"/>
        </w:rPr>
        <w:t>月</w:t>
      </w:r>
      <w:r>
        <w:rPr>
          <w:rFonts w:ascii="宋体" w:hAnsi="宋体" w:cs="宋体"/>
          <w:color w:val="auto"/>
          <w:spacing w:val="4"/>
          <w:sz w:val="24"/>
          <w:u w:val="single"/>
        </w:rPr>
        <w:t xml:space="preserve">   </w:t>
      </w:r>
      <w:r>
        <w:rPr>
          <w:rFonts w:hint="eastAsia" w:ascii="宋体" w:hAnsi="宋体" w:cs="宋体"/>
          <w:color w:val="auto"/>
          <w:spacing w:val="4"/>
          <w:sz w:val="24"/>
        </w:rPr>
        <w:t>日在中华人民共和国境内</w:t>
      </w:r>
      <w:r>
        <w:rPr>
          <w:rFonts w:ascii="宋体" w:hAnsi="宋体" w:cs="宋体"/>
          <w:color w:val="auto"/>
          <w:spacing w:val="4"/>
          <w:sz w:val="24"/>
          <w:u w:val="single"/>
        </w:rPr>
        <w:t xml:space="preserve">               </w:t>
      </w:r>
      <w:r>
        <w:rPr>
          <w:rFonts w:hint="eastAsia" w:ascii="宋体" w:hAnsi="宋体" w:cs="宋体"/>
          <w:color w:val="auto"/>
          <w:spacing w:val="4"/>
          <w:sz w:val="24"/>
          <w:u w:val="single"/>
        </w:rPr>
        <w:t>（详细注册地址）</w:t>
      </w:r>
      <w:r>
        <w:rPr>
          <w:rFonts w:ascii="宋体" w:hAnsi="宋体" w:cs="宋体"/>
          <w:color w:val="auto"/>
          <w:spacing w:val="4"/>
          <w:sz w:val="24"/>
          <w:u w:val="single"/>
        </w:rPr>
        <w:t xml:space="preserve">     </w:t>
      </w:r>
      <w:r>
        <w:rPr>
          <w:rFonts w:hint="eastAsia" w:ascii="宋体" w:hAnsi="宋体" w:cs="宋体"/>
          <w:color w:val="auto"/>
          <w:spacing w:val="4"/>
          <w:sz w:val="24"/>
        </w:rPr>
        <w:t>合法注册并经营，公司主营业务为</w:t>
      </w:r>
      <w:r>
        <w:rPr>
          <w:rFonts w:ascii="宋体" w:hAnsi="宋体" w:cs="宋体"/>
          <w:color w:val="auto"/>
          <w:spacing w:val="4"/>
          <w:sz w:val="24"/>
          <w:u w:val="single"/>
        </w:rPr>
        <w:t xml:space="preserve">                          </w:t>
      </w:r>
      <w:r>
        <w:rPr>
          <w:rFonts w:hint="eastAsia" w:ascii="宋体" w:hAnsi="宋体" w:cs="宋体"/>
          <w:color w:val="auto"/>
          <w:spacing w:val="4"/>
          <w:sz w:val="24"/>
        </w:rPr>
        <w:t>，营业（生产经营）面积为</w:t>
      </w:r>
      <w:r>
        <w:rPr>
          <w:rFonts w:ascii="宋体" w:hAnsi="宋体" w:cs="宋体"/>
          <w:color w:val="auto"/>
          <w:spacing w:val="4"/>
          <w:sz w:val="24"/>
          <w:u w:val="single"/>
        </w:rPr>
        <w:t xml:space="preserve">             </w:t>
      </w:r>
      <w:r>
        <w:rPr>
          <w:rFonts w:ascii="宋体" w:hAnsi="宋体" w:cs="宋体"/>
          <w:color w:val="auto"/>
          <w:spacing w:val="4"/>
          <w:sz w:val="24"/>
        </w:rPr>
        <w:t xml:space="preserve"> </w:t>
      </w:r>
      <w:r>
        <w:rPr>
          <w:rFonts w:hint="eastAsia" w:ascii="宋体" w:hAnsi="宋体" w:cs="宋体"/>
          <w:color w:val="auto"/>
          <w:spacing w:val="4"/>
          <w:sz w:val="24"/>
        </w:rPr>
        <w:t>，现有员工数量为</w:t>
      </w:r>
      <w:r>
        <w:rPr>
          <w:rFonts w:ascii="宋体" w:hAnsi="宋体" w:cs="宋体"/>
          <w:color w:val="auto"/>
          <w:spacing w:val="4"/>
          <w:sz w:val="24"/>
          <w:u w:val="single"/>
        </w:rPr>
        <w:t xml:space="preserve">         </w:t>
      </w:r>
      <w:r>
        <w:rPr>
          <w:rFonts w:hint="eastAsia" w:ascii="宋体" w:hAnsi="宋体" w:cs="宋体"/>
          <w:color w:val="auto"/>
          <w:spacing w:val="4"/>
          <w:sz w:val="24"/>
        </w:rPr>
        <w:t>，其中与履行本合同相关的专业技术人员有（</w:t>
      </w:r>
      <w:r>
        <w:rPr>
          <w:rFonts w:ascii="宋体" w:hAnsi="宋体" w:cs="宋体"/>
          <w:color w:val="auto"/>
          <w:spacing w:val="4"/>
          <w:sz w:val="24"/>
          <w:u w:val="single"/>
        </w:rPr>
        <w:t xml:space="preserve">  </w:t>
      </w:r>
      <w:r>
        <w:rPr>
          <w:rFonts w:hint="eastAsia" w:ascii="宋体" w:hAnsi="宋体" w:cs="宋体"/>
          <w:color w:val="auto"/>
          <w:spacing w:val="4"/>
          <w:sz w:val="24"/>
          <w:u w:val="single"/>
        </w:rPr>
        <w:t>专业能力、数量</w:t>
      </w:r>
      <w:r>
        <w:rPr>
          <w:rFonts w:ascii="宋体" w:hAnsi="宋体" w:cs="宋体"/>
          <w:color w:val="auto"/>
          <w:spacing w:val="4"/>
          <w:sz w:val="24"/>
          <w:u w:val="single"/>
        </w:rPr>
        <w:t xml:space="preserve"> </w:t>
      </w:r>
      <w:r>
        <w:rPr>
          <w:rFonts w:hint="eastAsia" w:ascii="宋体" w:hAnsi="宋体" w:cs="宋体"/>
          <w:color w:val="auto"/>
          <w:spacing w:val="4"/>
          <w:sz w:val="24"/>
        </w:rPr>
        <w:t>），本公司郑重承诺，具有履行本合同所必需的设备和专业技术能力。</w:t>
      </w:r>
    </w:p>
    <w:p w14:paraId="7658F162">
      <w:pPr>
        <w:spacing w:beforeLines="100" w:afterLines="50" w:line="360" w:lineRule="auto"/>
        <w:ind w:firstLine="170"/>
        <w:rPr>
          <w:rFonts w:ascii="宋体" w:cs="宋体"/>
          <w:color w:val="auto"/>
          <w:spacing w:val="4"/>
          <w:sz w:val="24"/>
        </w:rPr>
      </w:pPr>
    </w:p>
    <w:p w14:paraId="0EF15117">
      <w:pPr>
        <w:spacing w:beforeLines="100" w:afterLines="50" w:line="360" w:lineRule="auto"/>
        <w:ind w:firstLine="170"/>
        <w:rPr>
          <w:rFonts w:ascii="宋体" w:cs="宋体"/>
          <w:color w:val="auto"/>
          <w:spacing w:val="4"/>
          <w:sz w:val="24"/>
        </w:rPr>
      </w:pPr>
    </w:p>
    <w:p w14:paraId="54AF914B">
      <w:pPr>
        <w:pStyle w:val="21"/>
        <w:rPr>
          <w:rFonts w:ascii="宋体" w:cs="宋体"/>
          <w:color w:val="auto"/>
          <w:sz w:val="24"/>
          <w:szCs w:val="24"/>
        </w:rPr>
      </w:pPr>
    </w:p>
    <w:p w14:paraId="4843EC18">
      <w:pPr>
        <w:pStyle w:val="71"/>
        <w:spacing w:line="500" w:lineRule="atLeast"/>
        <w:ind w:firstLine="2400" w:firstLineChars="1000"/>
        <w:jc w:val="both"/>
        <w:rPr>
          <w:rFonts w:hAnsi="宋体" w:cs="宋体"/>
          <w:b w:val="0"/>
          <w:color w:val="auto"/>
          <w:sz w:val="24"/>
          <w:szCs w:val="24"/>
          <w:lang w:val="zh-CN"/>
        </w:rPr>
      </w:pPr>
      <w:r>
        <w:rPr>
          <w:rFonts w:hint="eastAsia" w:hAnsi="宋体" w:cs="宋体"/>
          <w:b w:val="0"/>
          <w:color w:val="auto"/>
          <w:sz w:val="24"/>
          <w:szCs w:val="24"/>
          <w:lang w:val="zh-CN"/>
        </w:rPr>
        <w:t>供应商：</w:t>
      </w:r>
      <w:r>
        <w:rPr>
          <w:rFonts w:hAnsi="宋体" w:cs="宋体"/>
          <w:b w:val="0"/>
          <w:color w:val="auto"/>
          <w:sz w:val="24"/>
          <w:szCs w:val="24"/>
          <w:u w:val="single"/>
          <w:lang w:val="zh-CN"/>
        </w:rPr>
        <w:t xml:space="preserve">          </w:t>
      </w:r>
      <w:r>
        <w:rPr>
          <w:rFonts w:hAnsi="宋体" w:cs="宋体"/>
          <w:b w:val="0"/>
          <w:color w:val="auto"/>
          <w:sz w:val="24"/>
          <w:szCs w:val="24"/>
          <w:u w:val="single"/>
        </w:rPr>
        <w:t xml:space="preserve">  </w:t>
      </w:r>
      <w:r>
        <w:rPr>
          <w:rFonts w:hAnsi="宋体" w:cs="宋体"/>
          <w:b w:val="0"/>
          <w:color w:val="auto"/>
          <w:sz w:val="24"/>
          <w:szCs w:val="24"/>
          <w:u w:val="single"/>
          <w:lang w:val="zh-CN"/>
        </w:rPr>
        <w:t xml:space="preserve">      </w:t>
      </w:r>
      <w:r>
        <w:rPr>
          <w:rFonts w:hAnsi="宋体" w:cs="宋体"/>
          <w:b w:val="0"/>
          <w:color w:val="auto"/>
          <w:sz w:val="24"/>
          <w:szCs w:val="24"/>
          <w:u w:val="single"/>
        </w:rPr>
        <w:t xml:space="preserve">  </w:t>
      </w:r>
      <w:r>
        <w:rPr>
          <w:rFonts w:hint="eastAsia" w:hAnsi="宋体" w:cs="宋体"/>
          <w:b w:val="0"/>
          <w:color w:val="auto"/>
          <w:sz w:val="24"/>
          <w:szCs w:val="24"/>
          <w:lang w:val="zh-CN"/>
        </w:rPr>
        <w:t>（公</w:t>
      </w:r>
      <w:r>
        <w:rPr>
          <w:rFonts w:hAnsi="宋体" w:cs="宋体"/>
          <w:b w:val="0"/>
          <w:color w:val="auto"/>
          <w:sz w:val="24"/>
          <w:szCs w:val="24"/>
        </w:rPr>
        <w:t xml:space="preserve">      </w:t>
      </w:r>
      <w:r>
        <w:rPr>
          <w:rFonts w:hint="eastAsia" w:hAnsi="宋体" w:cs="宋体"/>
          <w:b w:val="0"/>
          <w:color w:val="auto"/>
          <w:sz w:val="24"/>
          <w:szCs w:val="24"/>
          <w:lang w:val="zh-CN"/>
        </w:rPr>
        <w:t>章）</w:t>
      </w:r>
    </w:p>
    <w:p w14:paraId="0B6EE044">
      <w:pPr>
        <w:pStyle w:val="71"/>
        <w:spacing w:line="500" w:lineRule="atLeast"/>
        <w:ind w:firstLine="2400" w:firstLineChars="1000"/>
        <w:jc w:val="both"/>
        <w:rPr>
          <w:rFonts w:hAnsi="宋体" w:cs="宋体"/>
          <w:b w:val="0"/>
          <w:color w:val="auto"/>
          <w:sz w:val="24"/>
          <w:szCs w:val="24"/>
          <w:lang w:val="zh-CN"/>
        </w:rPr>
      </w:pPr>
      <w:r>
        <w:rPr>
          <w:rFonts w:hint="eastAsia" w:hAnsi="宋体" w:cs="宋体"/>
          <w:b w:val="0"/>
          <w:color w:val="auto"/>
          <w:sz w:val="24"/>
          <w:szCs w:val="24"/>
          <w:lang w:val="zh-CN"/>
        </w:rPr>
        <w:t>法定代表人或被授权委托人：</w:t>
      </w:r>
      <w:r>
        <w:rPr>
          <w:rFonts w:hAnsi="宋体" w:cs="宋体"/>
          <w:b w:val="0"/>
          <w:color w:val="auto"/>
          <w:sz w:val="24"/>
          <w:szCs w:val="24"/>
          <w:u w:val="single"/>
          <w:lang w:val="zh-CN"/>
        </w:rPr>
        <w:t xml:space="preserve">      </w:t>
      </w:r>
      <w:r>
        <w:rPr>
          <w:rFonts w:hint="eastAsia" w:hAnsi="宋体" w:cs="宋体"/>
          <w:b w:val="0"/>
          <w:color w:val="auto"/>
          <w:sz w:val="24"/>
          <w:szCs w:val="24"/>
          <w:lang w:val="zh-CN"/>
        </w:rPr>
        <w:t>（签字或盖章）</w:t>
      </w:r>
    </w:p>
    <w:p w14:paraId="04C994F1">
      <w:pPr>
        <w:pStyle w:val="71"/>
        <w:spacing w:line="500" w:lineRule="atLeast"/>
        <w:ind w:firstLine="2400" w:firstLineChars="1000"/>
        <w:jc w:val="both"/>
        <w:rPr>
          <w:rFonts w:hAnsi="宋体" w:cs="宋体"/>
          <w:b w:val="0"/>
          <w:color w:val="auto"/>
          <w:sz w:val="24"/>
          <w:szCs w:val="24"/>
          <w:lang w:val="zh-CN"/>
        </w:rPr>
      </w:pPr>
      <w:r>
        <w:rPr>
          <w:rFonts w:hint="eastAsia" w:hAnsi="宋体" w:cs="宋体"/>
          <w:b w:val="0"/>
          <w:color w:val="auto"/>
          <w:sz w:val="24"/>
          <w:szCs w:val="24"/>
          <w:lang w:val="zh-CN"/>
        </w:rPr>
        <w:t>日</w:t>
      </w:r>
      <w:r>
        <w:rPr>
          <w:rFonts w:hAnsi="宋体" w:cs="宋体"/>
          <w:b w:val="0"/>
          <w:color w:val="auto"/>
          <w:sz w:val="24"/>
          <w:szCs w:val="24"/>
          <w:lang w:val="zh-CN"/>
        </w:rPr>
        <w:t xml:space="preserve">   </w:t>
      </w:r>
      <w:r>
        <w:rPr>
          <w:rFonts w:hAnsi="宋体" w:cs="宋体"/>
          <w:b w:val="0"/>
          <w:color w:val="auto"/>
          <w:sz w:val="24"/>
          <w:szCs w:val="24"/>
        </w:rPr>
        <w:t xml:space="preserve"> </w:t>
      </w:r>
      <w:r>
        <w:rPr>
          <w:rFonts w:hAnsi="宋体" w:cs="宋体"/>
          <w:b w:val="0"/>
          <w:color w:val="auto"/>
          <w:sz w:val="24"/>
          <w:szCs w:val="24"/>
          <w:lang w:val="zh-CN"/>
        </w:rPr>
        <w:t xml:space="preserve">  </w:t>
      </w:r>
      <w:r>
        <w:rPr>
          <w:rFonts w:hint="eastAsia" w:hAnsi="宋体" w:cs="宋体"/>
          <w:b w:val="0"/>
          <w:color w:val="auto"/>
          <w:sz w:val="24"/>
          <w:szCs w:val="24"/>
          <w:lang w:val="zh-CN"/>
        </w:rPr>
        <w:t>期：</w:t>
      </w:r>
      <w:r>
        <w:rPr>
          <w:rFonts w:hAnsi="宋体" w:cs="宋体"/>
          <w:b w:val="0"/>
          <w:color w:val="auto"/>
          <w:sz w:val="24"/>
          <w:szCs w:val="24"/>
          <w:u w:val="single"/>
          <w:lang w:val="zh-CN"/>
        </w:rPr>
        <w:t xml:space="preserve">        </w:t>
      </w:r>
      <w:r>
        <w:rPr>
          <w:rFonts w:hint="eastAsia" w:hAnsi="宋体" w:cs="宋体"/>
          <w:b w:val="0"/>
          <w:color w:val="auto"/>
          <w:sz w:val="24"/>
          <w:szCs w:val="24"/>
          <w:lang w:val="zh-CN"/>
        </w:rPr>
        <w:t>年</w:t>
      </w:r>
      <w:r>
        <w:rPr>
          <w:rFonts w:hAnsi="宋体" w:cs="宋体"/>
          <w:b w:val="0"/>
          <w:color w:val="auto"/>
          <w:sz w:val="24"/>
          <w:szCs w:val="24"/>
          <w:u w:val="single"/>
          <w:lang w:val="zh-CN"/>
        </w:rPr>
        <w:t xml:space="preserve">    </w:t>
      </w:r>
      <w:r>
        <w:rPr>
          <w:rFonts w:hint="eastAsia" w:hAnsi="宋体" w:cs="宋体"/>
          <w:b w:val="0"/>
          <w:color w:val="auto"/>
          <w:sz w:val="24"/>
          <w:szCs w:val="24"/>
          <w:lang w:val="zh-CN"/>
        </w:rPr>
        <w:t>月</w:t>
      </w:r>
      <w:r>
        <w:rPr>
          <w:rFonts w:hAnsi="宋体" w:cs="宋体"/>
          <w:b w:val="0"/>
          <w:color w:val="auto"/>
          <w:sz w:val="24"/>
          <w:szCs w:val="24"/>
          <w:u w:val="single"/>
          <w:lang w:val="zh-CN"/>
        </w:rPr>
        <w:t xml:space="preserve">    </w:t>
      </w:r>
      <w:r>
        <w:rPr>
          <w:rFonts w:hint="eastAsia" w:hAnsi="宋体" w:cs="宋体"/>
          <w:b w:val="0"/>
          <w:color w:val="auto"/>
          <w:sz w:val="24"/>
          <w:szCs w:val="24"/>
          <w:lang w:val="zh-CN"/>
        </w:rPr>
        <w:t>日</w:t>
      </w:r>
    </w:p>
    <w:bookmarkEnd w:id="49"/>
    <w:bookmarkEnd w:id="50"/>
    <w:p w14:paraId="6F1B4741">
      <w:pPr>
        <w:jc w:val="center"/>
        <w:rPr>
          <w:rFonts w:hint="eastAsia" w:ascii="Times New Roman" w:hAnsi="宋体" w:eastAsia="宋体" w:cs="宋体"/>
          <w:b/>
          <w:sz w:val="32"/>
          <w:szCs w:val="32"/>
          <w:lang w:val="zh-CN"/>
        </w:rPr>
      </w:pPr>
      <w:r>
        <w:rPr>
          <w:rFonts w:ascii="宋体"/>
          <w:b/>
          <w:color w:val="auto"/>
          <w:sz w:val="32"/>
          <w:szCs w:val="32"/>
        </w:rPr>
        <w:br w:type="page"/>
      </w:r>
      <w:r>
        <w:rPr>
          <w:rFonts w:hint="eastAsia" w:ascii="Times New Roman" w:hAnsi="宋体" w:eastAsia="宋体" w:cs="宋体"/>
          <w:b/>
          <w:sz w:val="32"/>
          <w:szCs w:val="32"/>
        </w:rPr>
        <w:t>供应商</w:t>
      </w:r>
      <w:r>
        <w:rPr>
          <w:rFonts w:hint="eastAsia" w:ascii="Times New Roman" w:hAnsi="宋体" w:eastAsia="宋体" w:cs="宋体"/>
          <w:b/>
          <w:sz w:val="32"/>
          <w:szCs w:val="32"/>
          <w:lang w:val="zh-CN"/>
        </w:rPr>
        <w:t>企业关系关联承诺书</w:t>
      </w:r>
    </w:p>
    <w:p w14:paraId="3E582DA0">
      <w:pPr>
        <w:autoSpaceDE w:val="0"/>
        <w:autoSpaceDN w:val="0"/>
        <w:adjustRightInd w:val="0"/>
        <w:spacing w:line="336" w:lineRule="auto"/>
        <w:ind w:firstLine="560" w:firstLineChars="200"/>
        <w:rPr>
          <w:rFonts w:hint="eastAsia" w:ascii="宋体" w:hAnsi="宋体" w:eastAsia="宋体" w:cs="宋体"/>
          <w:sz w:val="28"/>
          <w:szCs w:val="28"/>
          <w:highlight w:val="none"/>
        </w:rPr>
      </w:pPr>
    </w:p>
    <w:p w14:paraId="735659B0">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1、供应商在本项目投标中，不存在与其他供应商负责人为同一人，有直接控股、管理关系的承诺。</w:t>
      </w:r>
    </w:p>
    <w:p w14:paraId="67505916">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1-1、管理关系说明：</w:t>
      </w:r>
    </w:p>
    <w:p w14:paraId="37CF4A8C">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我单位管理的具有独立法人的下属单位有：</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039E44D6">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我单位的上级管理单位有</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64A58AF3">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1-2、股权关系说明：</w:t>
      </w:r>
    </w:p>
    <w:p w14:paraId="2752C96C">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我单位控股的单位有</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02AB5D44">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我单位被</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单位控股。</w:t>
      </w:r>
    </w:p>
    <w:p w14:paraId="13D953F0">
      <w:pPr>
        <w:autoSpaceDE w:val="0"/>
        <w:autoSpaceDN w:val="0"/>
        <w:adjustRightInd w:val="0"/>
        <w:spacing w:line="336"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1-3、单位负责人：</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none"/>
          <w:lang w:eastAsia="zh-CN"/>
        </w:rPr>
        <w:t>。</w:t>
      </w:r>
    </w:p>
    <w:p w14:paraId="6E78A163">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我单位承诺以上说明真实有效，无虚假内容或隐瞒。</w:t>
      </w:r>
    </w:p>
    <w:p w14:paraId="5CADEE96">
      <w:pPr>
        <w:autoSpaceDE w:val="0"/>
        <w:autoSpaceDN w:val="0"/>
        <w:adjustRightInd w:val="0"/>
        <w:spacing w:line="336" w:lineRule="auto"/>
        <w:ind w:left="638" w:leftChars="304"/>
        <w:rPr>
          <w:rFonts w:hint="eastAsia" w:ascii="宋体" w:hAnsi="宋体" w:eastAsia="宋体" w:cs="宋体"/>
          <w:sz w:val="28"/>
          <w:szCs w:val="28"/>
          <w:highlight w:val="none"/>
          <w:lang w:eastAsia="zh-CN"/>
        </w:rPr>
      </w:pPr>
    </w:p>
    <w:p w14:paraId="5EC9E381">
      <w:pPr>
        <w:autoSpaceDE w:val="0"/>
        <w:autoSpaceDN w:val="0"/>
        <w:adjustRightInd w:val="0"/>
        <w:spacing w:line="336" w:lineRule="auto"/>
        <w:ind w:left="638" w:leftChars="304"/>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供应商名称(公章)：____________</w:t>
      </w:r>
    </w:p>
    <w:p w14:paraId="0874B79A">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日期：______年____月____日</w:t>
      </w:r>
    </w:p>
    <w:p w14:paraId="2FF3ACB0">
      <w:pPr>
        <w:autoSpaceDE w:val="0"/>
        <w:autoSpaceDN w:val="0"/>
        <w:adjustRightInd w:val="0"/>
        <w:spacing w:line="336"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说明：授权用投标专用章的，与公章具有相同法律效力。</w:t>
      </w:r>
    </w:p>
    <w:p w14:paraId="73E7615F">
      <w:pPr>
        <w:spacing w:line="360" w:lineRule="atLeast"/>
        <w:jc w:val="center"/>
        <w:rPr>
          <w:rFonts w:ascii="宋体" w:hAnsi="宋体" w:cs="宋体"/>
          <w:b/>
          <w:sz w:val="32"/>
          <w:szCs w:val="32"/>
        </w:rPr>
      </w:pPr>
      <w:r>
        <w:rPr>
          <w:rFonts w:hint="eastAsia" w:ascii="宋体" w:hAnsi="宋体" w:eastAsia="宋体" w:cs="宋体"/>
          <w:sz w:val="28"/>
          <w:szCs w:val="28"/>
          <w:highlight w:val="none"/>
        </w:rPr>
        <w:br w:type="page"/>
      </w:r>
      <w:r>
        <w:rPr>
          <w:rFonts w:hint="eastAsia" w:ascii="宋体" w:hAnsi="宋体" w:cs="宋体"/>
          <w:b/>
          <w:sz w:val="32"/>
          <w:szCs w:val="32"/>
        </w:rPr>
        <w:t>无在建项目承诺书</w:t>
      </w:r>
    </w:p>
    <w:p w14:paraId="4815B029">
      <w:pPr>
        <w:spacing w:line="480" w:lineRule="auto"/>
        <w:ind w:firstLine="480" w:firstLineChars="200"/>
        <w:jc w:val="left"/>
        <w:rPr>
          <w:rFonts w:ascii="宋体" w:cs="宋体"/>
          <w:sz w:val="24"/>
        </w:rPr>
      </w:pPr>
    </w:p>
    <w:p w14:paraId="00816F15">
      <w:pPr>
        <w:spacing w:line="480" w:lineRule="auto"/>
        <w:ind w:firstLine="480" w:firstLineChars="200"/>
        <w:jc w:val="left"/>
        <w:rPr>
          <w:rFonts w:ascii="宋体" w:cs="宋体"/>
          <w:sz w:val="24"/>
        </w:rPr>
      </w:pPr>
    </w:p>
    <w:p w14:paraId="1AD5180C">
      <w:pPr>
        <w:jc w:val="center"/>
        <w:rPr>
          <w:rFonts w:ascii="宋体"/>
          <w:b/>
          <w:sz w:val="32"/>
          <w:szCs w:val="32"/>
        </w:rPr>
      </w:pPr>
      <w:r>
        <w:rPr>
          <w:rFonts w:hint="eastAsia" w:ascii="宋体" w:cs="宋体"/>
          <w:sz w:val="24"/>
        </w:rPr>
        <w:t>格式自拟</w:t>
      </w:r>
    </w:p>
    <w:p w14:paraId="62219A66">
      <w:pPr>
        <w:autoSpaceDE w:val="0"/>
        <w:autoSpaceDN w:val="0"/>
        <w:adjustRightInd w:val="0"/>
        <w:spacing w:line="336" w:lineRule="auto"/>
        <w:ind w:firstLine="560" w:firstLineChars="200"/>
        <w:rPr>
          <w:rFonts w:hint="eastAsia" w:ascii="宋体" w:hAnsi="宋体" w:eastAsia="宋体" w:cs="宋体"/>
          <w:sz w:val="28"/>
          <w:szCs w:val="28"/>
          <w:highlight w:val="none"/>
        </w:rPr>
      </w:pPr>
    </w:p>
    <w:p w14:paraId="52F2B8C6">
      <w:pPr>
        <w:bidi w:val="0"/>
        <w:jc w:val="center"/>
        <w:rPr>
          <w:b/>
          <w:bCs/>
          <w:color w:val="auto"/>
          <w:sz w:val="32"/>
          <w:szCs w:val="32"/>
        </w:rPr>
      </w:pPr>
      <w:r>
        <w:rPr>
          <w:rFonts w:ascii="宋体"/>
          <w:b/>
          <w:color w:val="auto"/>
          <w:sz w:val="32"/>
          <w:szCs w:val="32"/>
        </w:rPr>
        <w:br w:type="page"/>
      </w:r>
      <w:r>
        <w:rPr>
          <w:rFonts w:hint="eastAsia"/>
          <w:b/>
          <w:bCs/>
          <w:color w:val="auto"/>
          <w:sz w:val="32"/>
          <w:szCs w:val="32"/>
        </w:rPr>
        <w:t>第五部分</w:t>
      </w:r>
      <w:r>
        <w:rPr>
          <w:b/>
          <w:bCs/>
          <w:color w:val="auto"/>
          <w:sz w:val="32"/>
          <w:szCs w:val="32"/>
        </w:rPr>
        <w:t xml:space="preserve">  </w:t>
      </w:r>
      <w:r>
        <w:rPr>
          <w:rFonts w:hint="eastAsia"/>
          <w:b/>
          <w:bCs/>
          <w:color w:val="auto"/>
          <w:sz w:val="32"/>
          <w:szCs w:val="32"/>
        </w:rPr>
        <w:t>供应商承诺书</w:t>
      </w:r>
    </w:p>
    <w:p w14:paraId="54C8C577">
      <w:pPr>
        <w:pStyle w:val="16"/>
        <w:jc w:val="center"/>
        <w:rPr>
          <w:rFonts w:hint="eastAsia" w:hAnsi="宋体"/>
          <w:b/>
          <w:sz w:val="32"/>
        </w:rPr>
      </w:pPr>
      <w:r>
        <w:rPr>
          <w:rFonts w:hint="eastAsia" w:hAnsi="宋体"/>
          <w:b/>
          <w:sz w:val="32"/>
        </w:rPr>
        <w:t>陕西省政府采购供应商拒绝政府采购领域商业贿赂承诺书</w:t>
      </w:r>
      <w:r>
        <w:rPr>
          <w:rFonts w:hint="eastAsia" w:hAnsi="宋体"/>
          <w:b/>
          <w:sz w:val="32"/>
          <w:szCs w:val="32"/>
        </w:rPr>
        <w:t>Ⅰ</w:t>
      </w:r>
    </w:p>
    <w:p w14:paraId="4BFC40E2">
      <w:pPr>
        <w:rPr>
          <w:rFonts w:hint="eastAsia" w:ascii="宋体" w:hAnsi="宋体"/>
        </w:rPr>
      </w:pPr>
    </w:p>
    <w:p w14:paraId="623F9A3F">
      <w:pPr>
        <w:spacing w:line="360" w:lineRule="auto"/>
        <w:ind w:firstLine="360" w:firstLineChars="150"/>
        <w:rPr>
          <w:rFonts w:hint="eastAsia" w:ascii="宋体" w:hAnsi="宋体"/>
          <w:sz w:val="24"/>
          <w:szCs w:val="28"/>
        </w:rPr>
      </w:pPr>
      <w:r>
        <w:rPr>
          <w:rFonts w:hint="eastAsia" w:ascii="宋体" w:hAnsi="宋体"/>
          <w:sz w:val="24"/>
          <w:szCs w:val="28"/>
        </w:rPr>
        <w:t xml:space="preserve"> 为响应党中央、国务院关于治理政府采购领域商业贿赂行为的号召，我公司在此庄严承诺：</w:t>
      </w:r>
    </w:p>
    <w:p w14:paraId="55BBDB01">
      <w:pPr>
        <w:spacing w:line="360" w:lineRule="auto"/>
        <w:ind w:firstLine="480" w:firstLineChars="200"/>
        <w:rPr>
          <w:rFonts w:hint="eastAsia" w:ascii="宋体" w:hAnsi="宋体"/>
          <w:sz w:val="24"/>
          <w:szCs w:val="28"/>
        </w:rPr>
      </w:pPr>
      <w:r>
        <w:rPr>
          <w:rFonts w:hint="eastAsia" w:ascii="宋体" w:hAnsi="宋体"/>
          <w:sz w:val="24"/>
          <w:szCs w:val="28"/>
        </w:rPr>
        <w:t>1、在参与政府采购活动中遵纪守法、诚信经营、公平竞标。</w:t>
      </w:r>
    </w:p>
    <w:p w14:paraId="12B5BE27">
      <w:pPr>
        <w:spacing w:line="360" w:lineRule="auto"/>
        <w:ind w:firstLine="480" w:firstLineChars="200"/>
        <w:rPr>
          <w:rFonts w:hint="eastAsia" w:ascii="宋体" w:hAnsi="宋体"/>
          <w:sz w:val="24"/>
          <w:szCs w:val="28"/>
        </w:rPr>
      </w:pPr>
      <w:r>
        <w:rPr>
          <w:rFonts w:hint="eastAsia" w:ascii="宋体" w:hAnsi="宋体"/>
          <w:sz w:val="24"/>
          <w:szCs w:val="28"/>
        </w:rPr>
        <w:t>2、不向政府采购人、采购代理机构和政府采购评审专家进行任何形式的商业贿赂以谋取交易机会。</w:t>
      </w:r>
    </w:p>
    <w:p w14:paraId="61304C9A">
      <w:pPr>
        <w:spacing w:line="360" w:lineRule="auto"/>
        <w:ind w:firstLine="480" w:firstLineChars="200"/>
        <w:rPr>
          <w:rFonts w:hint="eastAsia" w:ascii="宋体" w:hAnsi="宋体"/>
          <w:sz w:val="24"/>
          <w:szCs w:val="28"/>
        </w:rPr>
      </w:pPr>
      <w:r>
        <w:rPr>
          <w:rFonts w:hint="eastAsia" w:ascii="宋体" w:hAnsi="宋体"/>
          <w:sz w:val="24"/>
          <w:szCs w:val="28"/>
        </w:rPr>
        <w:t>3、不向政府采购代理机构和采购人提供虚假资质文件或采用虚假应标方式参与政府采购市场竞争并谋取成交。</w:t>
      </w:r>
    </w:p>
    <w:p w14:paraId="45E0C9EA">
      <w:pPr>
        <w:spacing w:line="360" w:lineRule="auto"/>
        <w:ind w:firstLine="480" w:firstLineChars="200"/>
        <w:rPr>
          <w:rFonts w:hint="eastAsia" w:ascii="宋体" w:hAnsi="宋体"/>
          <w:sz w:val="24"/>
          <w:szCs w:val="28"/>
        </w:rPr>
      </w:pPr>
      <w:r>
        <w:rPr>
          <w:rFonts w:hint="eastAsia" w:ascii="宋体" w:hAnsi="宋体"/>
          <w:sz w:val="24"/>
          <w:szCs w:val="28"/>
        </w:rPr>
        <w:t>4、不采取“围标、陪标”等商业欺诈手段获得政府采购订单。</w:t>
      </w:r>
    </w:p>
    <w:p w14:paraId="54127D7F">
      <w:pPr>
        <w:spacing w:line="360" w:lineRule="auto"/>
        <w:ind w:firstLine="480" w:firstLineChars="200"/>
        <w:rPr>
          <w:rFonts w:hint="eastAsia" w:ascii="宋体" w:hAnsi="宋体"/>
          <w:sz w:val="24"/>
          <w:szCs w:val="28"/>
        </w:rPr>
      </w:pPr>
      <w:r>
        <w:rPr>
          <w:rFonts w:hint="eastAsia" w:ascii="宋体" w:hAnsi="宋体"/>
          <w:sz w:val="24"/>
          <w:szCs w:val="28"/>
        </w:rPr>
        <w:t>5、不采取不正当手段诋毁、排挤其他供应商。</w:t>
      </w:r>
    </w:p>
    <w:p w14:paraId="59431BEB">
      <w:pPr>
        <w:spacing w:line="360" w:lineRule="auto"/>
        <w:ind w:firstLine="480" w:firstLineChars="200"/>
        <w:rPr>
          <w:rFonts w:hint="eastAsia" w:ascii="宋体" w:hAnsi="宋体"/>
          <w:sz w:val="24"/>
          <w:szCs w:val="28"/>
        </w:rPr>
      </w:pPr>
      <w:r>
        <w:rPr>
          <w:rFonts w:hint="eastAsia" w:ascii="宋体" w:hAnsi="宋体"/>
          <w:sz w:val="24"/>
          <w:szCs w:val="28"/>
        </w:rPr>
        <w:t>6、不在提供商品和服务时“偷梁换柱、以次充好”损害采购人的合法权益。</w:t>
      </w:r>
    </w:p>
    <w:p w14:paraId="0D217EFB">
      <w:pPr>
        <w:spacing w:line="360" w:lineRule="auto"/>
        <w:ind w:left="239" w:leftChars="114" w:firstLine="240" w:firstLineChars="100"/>
        <w:rPr>
          <w:rFonts w:hint="eastAsia" w:ascii="宋体" w:hAnsi="宋体"/>
          <w:sz w:val="24"/>
          <w:szCs w:val="28"/>
        </w:rPr>
      </w:pPr>
      <w:r>
        <w:rPr>
          <w:rFonts w:hint="eastAsia" w:ascii="宋体" w:hAnsi="宋体"/>
          <w:sz w:val="24"/>
          <w:szCs w:val="28"/>
        </w:rPr>
        <w:t>7、不与采购人、采购代理机构政府采购评审专家或其它供应商恶意串通，进行质疑和投诉，维护政府采购市场秩序。</w:t>
      </w:r>
    </w:p>
    <w:p w14:paraId="45F2D271">
      <w:pPr>
        <w:spacing w:line="360" w:lineRule="auto"/>
        <w:ind w:left="239" w:leftChars="114" w:firstLine="240" w:firstLineChars="100"/>
        <w:rPr>
          <w:rFonts w:hint="eastAsia" w:ascii="宋体" w:hAnsi="宋体"/>
          <w:sz w:val="24"/>
          <w:szCs w:val="28"/>
        </w:rPr>
      </w:pPr>
      <w:r>
        <w:rPr>
          <w:rFonts w:hint="eastAsia" w:ascii="宋体" w:hAnsi="宋体"/>
          <w:sz w:val="24"/>
          <w:szCs w:val="28"/>
        </w:rPr>
        <w:t>8、尊重和接受政府采购监督管理部门的监督和政府采购代理机构的采购要求，承担因违约行为给采购人造成的损失。</w:t>
      </w:r>
    </w:p>
    <w:p w14:paraId="4EBF49C7">
      <w:pPr>
        <w:spacing w:line="360" w:lineRule="auto"/>
        <w:ind w:firstLine="480" w:firstLineChars="200"/>
        <w:rPr>
          <w:rFonts w:hint="eastAsia" w:ascii="宋体" w:hAnsi="宋体"/>
          <w:sz w:val="24"/>
          <w:szCs w:val="28"/>
        </w:rPr>
      </w:pPr>
      <w:r>
        <w:rPr>
          <w:rFonts w:hint="eastAsia" w:ascii="宋体" w:hAnsi="宋体"/>
          <w:sz w:val="24"/>
          <w:szCs w:val="28"/>
        </w:rPr>
        <w:t>9、不发生其它有悖于政府采购公开、公平、公正和诚信原则的行为。</w:t>
      </w:r>
    </w:p>
    <w:p w14:paraId="11EDB5A4">
      <w:pPr>
        <w:spacing w:line="360" w:lineRule="auto"/>
        <w:ind w:firstLine="360" w:firstLineChars="150"/>
        <w:rPr>
          <w:rFonts w:hint="eastAsia" w:ascii="宋体" w:hAnsi="宋体"/>
          <w:sz w:val="24"/>
          <w:szCs w:val="28"/>
        </w:rPr>
      </w:pPr>
    </w:p>
    <w:p w14:paraId="175337CA">
      <w:pPr>
        <w:spacing w:line="360" w:lineRule="auto"/>
        <w:ind w:firstLine="360" w:firstLineChars="150"/>
        <w:rPr>
          <w:rFonts w:hint="eastAsia" w:ascii="宋体" w:hAnsi="宋体"/>
          <w:sz w:val="24"/>
          <w:szCs w:val="28"/>
        </w:rPr>
      </w:pPr>
      <w:r>
        <w:rPr>
          <w:rFonts w:hint="eastAsia" w:ascii="宋体" w:hAnsi="宋体"/>
          <w:sz w:val="24"/>
          <w:szCs w:val="28"/>
        </w:rPr>
        <w:t>承诺单位：（盖章）</w:t>
      </w:r>
    </w:p>
    <w:p w14:paraId="3A5528F9">
      <w:pPr>
        <w:spacing w:line="360" w:lineRule="auto"/>
        <w:ind w:firstLine="360" w:firstLineChars="150"/>
        <w:rPr>
          <w:rFonts w:hint="eastAsia" w:ascii="宋体" w:hAnsi="宋体"/>
          <w:sz w:val="24"/>
          <w:szCs w:val="28"/>
        </w:rPr>
      </w:pPr>
    </w:p>
    <w:p w14:paraId="5F5B1830">
      <w:pPr>
        <w:spacing w:line="360" w:lineRule="auto"/>
        <w:ind w:firstLine="360" w:firstLineChars="150"/>
        <w:rPr>
          <w:rFonts w:hint="eastAsia" w:ascii="宋体" w:hAnsi="宋体"/>
          <w:sz w:val="24"/>
          <w:szCs w:val="28"/>
        </w:rPr>
      </w:pPr>
      <w:r>
        <w:rPr>
          <w:rFonts w:hint="eastAsia" w:ascii="宋体" w:hAnsi="宋体"/>
          <w:sz w:val="24"/>
          <w:szCs w:val="28"/>
        </w:rPr>
        <w:t>法定代表人：（签字）</w:t>
      </w:r>
    </w:p>
    <w:p w14:paraId="19AB65CD">
      <w:pPr>
        <w:spacing w:line="360" w:lineRule="auto"/>
        <w:ind w:firstLine="360" w:firstLineChars="150"/>
        <w:rPr>
          <w:rFonts w:hint="eastAsia" w:ascii="宋体" w:hAnsi="宋体"/>
          <w:sz w:val="24"/>
          <w:szCs w:val="28"/>
        </w:rPr>
      </w:pPr>
    </w:p>
    <w:p w14:paraId="063B0CF3">
      <w:pPr>
        <w:spacing w:line="360" w:lineRule="auto"/>
        <w:ind w:firstLine="360" w:firstLineChars="150"/>
        <w:rPr>
          <w:rFonts w:hint="eastAsia" w:ascii="宋体" w:hAnsi="宋体"/>
          <w:sz w:val="24"/>
          <w:szCs w:val="28"/>
        </w:rPr>
      </w:pPr>
      <w:r>
        <w:rPr>
          <w:rFonts w:hint="eastAsia" w:ascii="宋体" w:hAnsi="宋体"/>
          <w:sz w:val="24"/>
          <w:szCs w:val="28"/>
        </w:rPr>
        <w:t>地址：                              邮编：</w:t>
      </w:r>
    </w:p>
    <w:p w14:paraId="49EF90AF">
      <w:pPr>
        <w:spacing w:line="360" w:lineRule="auto"/>
        <w:ind w:firstLine="360" w:firstLineChars="150"/>
        <w:rPr>
          <w:rFonts w:hint="eastAsia" w:ascii="宋体" w:hAnsi="宋体"/>
          <w:sz w:val="24"/>
          <w:szCs w:val="28"/>
        </w:rPr>
      </w:pPr>
    </w:p>
    <w:p w14:paraId="20D33033">
      <w:pPr>
        <w:spacing w:line="360" w:lineRule="auto"/>
        <w:ind w:firstLine="360" w:firstLineChars="150"/>
        <w:rPr>
          <w:rFonts w:hint="eastAsia" w:ascii="宋体" w:hAnsi="宋体"/>
          <w:sz w:val="24"/>
          <w:szCs w:val="28"/>
        </w:rPr>
      </w:pPr>
      <w:r>
        <w:rPr>
          <w:rFonts w:hint="eastAsia" w:ascii="宋体" w:hAnsi="宋体"/>
          <w:sz w:val="24"/>
          <w:szCs w:val="28"/>
        </w:rPr>
        <w:t>电话：</w:t>
      </w:r>
    </w:p>
    <w:p w14:paraId="648261EF">
      <w:pPr>
        <w:spacing w:line="360" w:lineRule="auto"/>
        <w:ind w:firstLine="360" w:firstLineChars="150"/>
        <w:rPr>
          <w:rFonts w:hint="eastAsia" w:ascii="宋体" w:hAnsi="宋体"/>
          <w:sz w:val="24"/>
          <w:szCs w:val="28"/>
        </w:rPr>
      </w:pPr>
    </w:p>
    <w:p w14:paraId="41B85688">
      <w:pPr>
        <w:spacing w:line="360" w:lineRule="auto"/>
        <w:ind w:right="480" w:firstLine="360" w:firstLineChars="150"/>
        <w:jc w:val="center"/>
        <w:rPr>
          <w:rFonts w:hint="eastAsia" w:ascii="宋体" w:hAnsi="宋体"/>
          <w:sz w:val="24"/>
          <w:szCs w:val="28"/>
        </w:rPr>
      </w:pPr>
      <w:r>
        <w:rPr>
          <w:rFonts w:hint="eastAsia" w:ascii="宋体" w:hAnsi="宋体"/>
          <w:sz w:val="24"/>
          <w:szCs w:val="28"/>
        </w:rPr>
        <w:t xml:space="preserve">                                                 年  月  日</w:t>
      </w:r>
    </w:p>
    <w:p w14:paraId="16659F41">
      <w:pPr>
        <w:spacing w:line="336" w:lineRule="auto"/>
        <w:jc w:val="center"/>
        <w:rPr>
          <w:rFonts w:hint="eastAsia" w:ascii="宋体" w:hAnsi="宋体"/>
          <w:b/>
          <w:sz w:val="36"/>
          <w:szCs w:val="44"/>
        </w:rPr>
      </w:pPr>
      <w:r>
        <w:rPr>
          <w:rFonts w:hint="eastAsia" w:ascii="宋体" w:hAnsi="宋体"/>
          <w:sz w:val="24"/>
          <w:szCs w:val="28"/>
        </w:rPr>
        <w:br w:type="page"/>
      </w:r>
      <w:r>
        <w:rPr>
          <w:rFonts w:hint="eastAsia" w:ascii="宋体" w:hAnsi="宋体"/>
          <w:b/>
          <w:sz w:val="36"/>
          <w:szCs w:val="44"/>
        </w:rPr>
        <w:t>承诺书Ⅱ</w:t>
      </w:r>
    </w:p>
    <w:p w14:paraId="09CF4AD1">
      <w:pPr>
        <w:spacing w:line="360" w:lineRule="auto"/>
        <w:ind w:firstLine="480" w:firstLineChars="200"/>
        <w:rPr>
          <w:rFonts w:hint="eastAsia" w:ascii="宋体" w:hAnsi="宋体"/>
          <w:sz w:val="24"/>
          <w:szCs w:val="28"/>
        </w:rPr>
      </w:pPr>
      <w:r>
        <w:rPr>
          <w:rFonts w:hint="eastAsia" w:ascii="宋体" w:hAnsi="宋体"/>
          <w:sz w:val="24"/>
          <w:szCs w:val="28"/>
        </w:rPr>
        <w:t>致：陕西国创招标有限公司</w:t>
      </w:r>
    </w:p>
    <w:p w14:paraId="03DD769A">
      <w:pPr>
        <w:spacing w:line="360" w:lineRule="auto"/>
        <w:ind w:firstLine="480" w:firstLineChars="200"/>
        <w:rPr>
          <w:rFonts w:hint="eastAsia" w:ascii="宋体" w:hAnsi="宋体"/>
          <w:sz w:val="24"/>
          <w:szCs w:val="28"/>
        </w:rPr>
      </w:pPr>
      <w:r>
        <w:rPr>
          <w:rFonts w:hint="eastAsia" w:ascii="宋体" w:hAnsi="宋体"/>
          <w:sz w:val="24"/>
          <w:szCs w:val="28"/>
        </w:rPr>
        <w:t>为了诚实、客观、有序地参与陕西省政府采购活动，愿就以下内容作出承诺：</w:t>
      </w:r>
    </w:p>
    <w:p w14:paraId="7DCFCB91">
      <w:pPr>
        <w:spacing w:line="360" w:lineRule="auto"/>
        <w:ind w:firstLine="480" w:firstLineChars="200"/>
        <w:rPr>
          <w:rFonts w:hint="eastAsia" w:ascii="宋体" w:hAnsi="宋体"/>
          <w:sz w:val="24"/>
          <w:szCs w:val="28"/>
        </w:rPr>
      </w:pPr>
      <w:r>
        <w:rPr>
          <w:rFonts w:hint="eastAsia" w:ascii="宋体" w:hAnsi="宋体"/>
          <w:sz w:val="24"/>
          <w:szCs w:val="28"/>
        </w:rPr>
        <w:t>1、参加采购代理机构组织的政府采购活动时，严格按照招标文件的规定和要求提供所需的相关材料，并对所提供的各类资料的真实性负责，不虚假应标，不虚列业绩。</w:t>
      </w:r>
    </w:p>
    <w:p w14:paraId="0176DE26">
      <w:pPr>
        <w:spacing w:line="360" w:lineRule="auto"/>
        <w:ind w:firstLine="480" w:firstLineChars="200"/>
        <w:rPr>
          <w:rFonts w:hint="eastAsia" w:ascii="宋体" w:hAnsi="宋体"/>
          <w:sz w:val="24"/>
          <w:szCs w:val="28"/>
        </w:rPr>
      </w:pPr>
      <w:r>
        <w:rPr>
          <w:rFonts w:hint="eastAsia" w:ascii="宋体" w:hAnsi="宋体"/>
          <w:sz w:val="24"/>
          <w:szCs w:val="28"/>
        </w:rPr>
        <w:t>2、尊重参与政府采购活动各相关方的合法行为，接受政府采购活动依法形成的意见、结果。</w:t>
      </w:r>
    </w:p>
    <w:p w14:paraId="4384CCC1">
      <w:pPr>
        <w:spacing w:line="360" w:lineRule="auto"/>
        <w:ind w:firstLine="480" w:firstLineChars="200"/>
        <w:rPr>
          <w:rFonts w:hint="eastAsia" w:ascii="宋体" w:hAnsi="宋体"/>
          <w:sz w:val="24"/>
          <w:szCs w:val="28"/>
        </w:rPr>
      </w:pPr>
      <w:r>
        <w:rPr>
          <w:rFonts w:hint="eastAsia" w:ascii="宋体" w:hAnsi="宋体"/>
          <w:sz w:val="24"/>
          <w:szCs w:val="28"/>
        </w:rPr>
        <w:t>3、依法参加政府采购活动，不围标、串标，维护市场秩序，不提供“三无”产品、以次充好，保证为正品。近三年因项目质量问题（水货、替代品、次品、翻新品等）的不法行为记录为</w:t>
      </w:r>
      <w:r>
        <w:rPr>
          <w:rFonts w:hint="eastAsia" w:ascii="宋体" w:hAnsi="宋体"/>
          <w:sz w:val="24"/>
          <w:szCs w:val="28"/>
          <w:u w:val="single"/>
        </w:rPr>
        <w:t xml:space="preserve">   </w:t>
      </w:r>
      <w:r>
        <w:rPr>
          <w:rFonts w:hint="eastAsia" w:ascii="宋体" w:hAnsi="宋体"/>
          <w:sz w:val="24"/>
          <w:szCs w:val="28"/>
        </w:rPr>
        <w:t>次（没有填零），如有隐瞒实情，愿承担一切责任及后果。</w:t>
      </w:r>
    </w:p>
    <w:p w14:paraId="2EC9B26C">
      <w:pPr>
        <w:spacing w:line="360" w:lineRule="auto"/>
        <w:ind w:firstLine="480" w:firstLineChars="200"/>
        <w:rPr>
          <w:rFonts w:hint="eastAsia" w:ascii="宋体" w:hAnsi="宋体"/>
          <w:sz w:val="24"/>
          <w:szCs w:val="28"/>
        </w:rPr>
      </w:pPr>
      <w:r>
        <w:rPr>
          <w:rFonts w:hint="eastAsia" w:ascii="宋体" w:hAnsi="宋体"/>
          <w:sz w:val="24"/>
          <w:szCs w:val="28"/>
        </w:rPr>
        <w:t>4、作为参加贵公司组织的招标采购项目的投标人，本公司承诺：在参加本项目招标之前不存在被依法禁止经营行为、财产被接管或冻结的情况，如有隐瞒实情，愿承担一切责任及后果。</w:t>
      </w:r>
    </w:p>
    <w:p w14:paraId="59EADCB3">
      <w:pPr>
        <w:spacing w:line="360" w:lineRule="auto"/>
        <w:ind w:firstLine="480" w:firstLineChars="200"/>
        <w:rPr>
          <w:rFonts w:hint="eastAsia" w:ascii="宋体" w:hAnsi="宋体"/>
          <w:sz w:val="24"/>
          <w:szCs w:val="28"/>
        </w:rPr>
      </w:pPr>
      <w:r>
        <w:rPr>
          <w:rFonts w:hint="eastAsia" w:ascii="宋体" w:hAnsi="宋体"/>
          <w:sz w:val="24"/>
          <w:szCs w:val="28"/>
        </w:rPr>
        <w:t>5、近三年受到有关行政主管部门的行政处理、不良行为记录为</w:t>
      </w:r>
      <w:r>
        <w:rPr>
          <w:rFonts w:hint="eastAsia" w:ascii="宋体" w:hAnsi="宋体"/>
          <w:sz w:val="24"/>
          <w:szCs w:val="28"/>
          <w:u w:val="single"/>
        </w:rPr>
        <w:t xml:space="preserve">    </w:t>
      </w:r>
      <w:r>
        <w:rPr>
          <w:rFonts w:hint="eastAsia" w:ascii="宋体" w:hAnsi="宋体"/>
          <w:sz w:val="24"/>
          <w:szCs w:val="28"/>
        </w:rPr>
        <w:t>次（没有填零），如有隐瞒实情，愿承担一切责任及后果。</w:t>
      </w:r>
    </w:p>
    <w:p w14:paraId="11DBD970">
      <w:pPr>
        <w:spacing w:line="360" w:lineRule="auto"/>
        <w:ind w:firstLine="480" w:firstLineChars="200"/>
        <w:rPr>
          <w:rFonts w:hint="eastAsia" w:ascii="宋体" w:hAnsi="宋体"/>
          <w:sz w:val="24"/>
          <w:szCs w:val="28"/>
        </w:rPr>
      </w:pPr>
      <w:r>
        <w:rPr>
          <w:rFonts w:hint="eastAsia" w:ascii="宋体" w:hAnsi="宋体"/>
          <w:sz w:val="24"/>
          <w:szCs w:val="28"/>
        </w:rPr>
        <w:t>6、参加本次投标提交的所有资质证明文件及业绩证明是真实的、有效的，如有隐瞒实情，愿承担一切责任及后果。</w:t>
      </w:r>
    </w:p>
    <w:p w14:paraId="28050E29">
      <w:pPr>
        <w:spacing w:line="360" w:lineRule="auto"/>
        <w:ind w:firstLine="480" w:firstLineChars="200"/>
        <w:rPr>
          <w:rFonts w:hint="eastAsia" w:ascii="宋体" w:hAnsi="宋体"/>
          <w:sz w:val="24"/>
          <w:szCs w:val="28"/>
        </w:rPr>
      </w:pPr>
      <w:r>
        <w:rPr>
          <w:rFonts w:hint="eastAsia" w:ascii="宋体" w:hAnsi="宋体"/>
          <w:sz w:val="24"/>
          <w:szCs w:val="28"/>
        </w:rPr>
        <w:t>7、积极推动政府采购活动健康开展，对采购活动有疑问、异议时，按法律规定的程序实名（加盖单位章和法定代表人签名）反映情况，不恶意中伤、无事生非，以和谐、平等的心态参加政府采购活动。</w:t>
      </w:r>
    </w:p>
    <w:p w14:paraId="030E7F58">
      <w:pPr>
        <w:spacing w:line="360" w:lineRule="auto"/>
        <w:ind w:firstLine="480" w:firstLineChars="200"/>
        <w:rPr>
          <w:rFonts w:hint="eastAsia" w:ascii="宋体" w:hAnsi="宋体"/>
          <w:sz w:val="24"/>
          <w:szCs w:val="28"/>
        </w:rPr>
      </w:pPr>
      <w:r>
        <w:rPr>
          <w:rFonts w:hint="eastAsia" w:ascii="宋体" w:hAnsi="宋体"/>
          <w:sz w:val="24"/>
          <w:szCs w:val="28"/>
        </w:rPr>
        <w:t>8、认真履行中标人应承担的责任和义务，全面执行采购合同规定的各项内容，保质保量地按时提供采购物品。</w:t>
      </w:r>
    </w:p>
    <w:p w14:paraId="73CDFE15">
      <w:pPr>
        <w:spacing w:line="360" w:lineRule="auto"/>
        <w:ind w:firstLine="480" w:firstLineChars="200"/>
        <w:rPr>
          <w:rFonts w:hint="eastAsia" w:ascii="宋体" w:hAnsi="宋体"/>
          <w:sz w:val="24"/>
          <w:szCs w:val="28"/>
        </w:rPr>
      </w:pPr>
      <w:r>
        <w:rPr>
          <w:rFonts w:hint="eastAsia" w:ascii="宋体" w:hAnsi="宋体"/>
          <w:sz w:val="24"/>
          <w:szCs w:val="28"/>
        </w:rPr>
        <w:t>若本企业（单位）发生有悖于上述承诺的行为，愿意接受《中华人民共和国政府采购法》和《中华人民共和国政府采购法实施条例》中对投标人的相关处理。</w:t>
      </w:r>
    </w:p>
    <w:p w14:paraId="413467AD">
      <w:pPr>
        <w:spacing w:line="360" w:lineRule="auto"/>
        <w:ind w:firstLine="480" w:firstLineChars="200"/>
        <w:rPr>
          <w:rFonts w:hint="eastAsia" w:ascii="宋体" w:hAnsi="宋体"/>
          <w:sz w:val="24"/>
          <w:szCs w:val="28"/>
        </w:rPr>
      </w:pPr>
      <w:r>
        <w:rPr>
          <w:rFonts w:hint="eastAsia" w:ascii="宋体" w:hAnsi="宋体"/>
          <w:sz w:val="24"/>
          <w:szCs w:val="28"/>
        </w:rPr>
        <w:t>本承诺是采购项目投标文件的组成部分。</w:t>
      </w:r>
    </w:p>
    <w:p w14:paraId="39F70530">
      <w:pPr>
        <w:spacing w:line="360" w:lineRule="auto"/>
        <w:ind w:firstLine="480" w:firstLineChars="200"/>
        <w:rPr>
          <w:rFonts w:hint="eastAsia" w:ascii="宋体" w:hAnsi="宋体"/>
          <w:sz w:val="24"/>
          <w:szCs w:val="28"/>
        </w:rPr>
      </w:pPr>
      <w:r>
        <w:rPr>
          <w:rFonts w:hint="eastAsia" w:ascii="宋体" w:hAnsi="宋体"/>
          <w:sz w:val="24"/>
          <w:szCs w:val="28"/>
        </w:rPr>
        <w:t>承诺单位：（盖章）</w:t>
      </w:r>
    </w:p>
    <w:p w14:paraId="1ABC8676">
      <w:pPr>
        <w:spacing w:line="360" w:lineRule="auto"/>
        <w:ind w:firstLine="480" w:firstLineChars="200"/>
        <w:rPr>
          <w:rFonts w:ascii="宋体" w:hAnsi="宋体"/>
          <w:sz w:val="24"/>
          <w:szCs w:val="28"/>
        </w:rPr>
      </w:pPr>
      <w:r>
        <w:rPr>
          <w:rFonts w:hint="eastAsia" w:ascii="宋体" w:hAnsi="宋体"/>
          <w:sz w:val="24"/>
          <w:szCs w:val="28"/>
        </w:rPr>
        <w:t>法定代表人或被授权人：（签字）</w:t>
      </w:r>
    </w:p>
    <w:p w14:paraId="75538CB5">
      <w:pPr>
        <w:spacing w:line="360" w:lineRule="auto"/>
        <w:ind w:firstLine="480" w:firstLineChars="200"/>
        <w:rPr>
          <w:rFonts w:hint="eastAsia" w:ascii="宋体" w:hAnsi="宋体"/>
          <w:sz w:val="24"/>
          <w:szCs w:val="28"/>
        </w:rPr>
      </w:pPr>
      <w:r>
        <w:rPr>
          <w:rFonts w:hint="eastAsia" w:ascii="宋体" w:hAnsi="宋体"/>
          <w:sz w:val="24"/>
          <w:szCs w:val="28"/>
        </w:rPr>
        <w:t xml:space="preserve">地址：                              </w:t>
      </w:r>
    </w:p>
    <w:p w14:paraId="12F324FF">
      <w:pPr>
        <w:spacing w:line="360" w:lineRule="auto"/>
        <w:ind w:firstLine="480" w:firstLineChars="200"/>
        <w:rPr>
          <w:rFonts w:hint="eastAsia" w:ascii="宋体" w:hAnsi="宋体"/>
          <w:sz w:val="24"/>
          <w:szCs w:val="28"/>
        </w:rPr>
      </w:pPr>
      <w:r>
        <w:rPr>
          <w:rFonts w:hint="eastAsia" w:ascii="宋体" w:hAnsi="宋体"/>
          <w:sz w:val="24"/>
          <w:szCs w:val="28"/>
        </w:rPr>
        <w:t>邮编：                                              年  月  日</w:t>
      </w:r>
    </w:p>
    <w:p w14:paraId="32D0B87C">
      <w:pPr>
        <w:spacing w:line="360" w:lineRule="atLeast"/>
        <w:jc w:val="center"/>
        <w:rPr>
          <w:rFonts w:hint="eastAsia" w:ascii="宋体" w:hAnsi="宋体" w:cs="仿宋"/>
          <w:b/>
          <w:bCs/>
          <w:sz w:val="32"/>
          <w:szCs w:val="32"/>
        </w:rPr>
      </w:pPr>
      <w:r>
        <w:rPr>
          <w:rFonts w:ascii="宋体" w:hAnsi="宋体"/>
          <w:b/>
          <w:color w:val="auto"/>
          <w:sz w:val="32"/>
          <w:szCs w:val="32"/>
        </w:rPr>
        <w:br w:type="page"/>
      </w:r>
      <w:r>
        <w:rPr>
          <w:rFonts w:hint="eastAsia" w:ascii="宋体" w:hAnsi="宋体" w:cs="仿宋"/>
          <w:b/>
          <w:bCs/>
          <w:sz w:val="32"/>
          <w:szCs w:val="32"/>
        </w:rPr>
        <w:t>第</w:t>
      </w:r>
      <w:r>
        <w:rPr>
          <w:rFonts w:hint="eastAsia" w:ascii="宋体" w:hAnsi="宋体" w:cs="仿宋"/>
          <w:b/>
          <w:bCs/>
          <w:sz w:val="32"/>
          <w:szCs w:val="32"/>
          <w:lang w:val="en-US" w:eastAsia="zh-CN"/>
        </w:rPr>
        <w:t>六</w:t>
      </w:r>
      <w:r>
        <w:rPr>
          <w:rFonts w:hint="eastAsia" w:ascii="宋体" w:hAnsi="宋体" w:cs="仿宋"/>
          <w:b/>
          <w:bCs/>
          <w:sz w:val="32"/>
          <w:szCs w:val="32"/>
        </w:rPr>
        <w:t>部分  附件</w:t>
      </w:r>
    </w:p>
    <w:p w14:paraId="2FACEA23">
      <w:pPr>
        <w:spacing w:line="360" w:lineRule="auto"/>
        <w:jc w:val="center"/>
        <w:rPr>
          <w:rFonts w:hint="eastAsia" w:ascii="宋体" w:hAnsi="宋体" w:cs="仿宋"/>
          <w:b/>
          <w:bCs/>
          <w:sz w:val="32"/>
          <w:szCs w:val="32"/>
        </w:rPr>
      </w:pPr>
      <w:bookmarkStart w:id="51" w:name="_Toc20607"/>
      <w:bookmarkStart w:id="52" w:name="_Toc17249"/>
      <w:r>
        <w:rPr>
          <w:rFonts w:hint="eastAsia" w:ascii="宋体" w:hAnsi="宋体" w:cs="仿宋"/>
          <w:b/>
          <w:bCs/>
          <w:sz w:val="32"/>
          <w:szCs w:val="32"/>
        </w:rPr>
        <w:t>一.</w:t>
      </w:r>
      <w:bookmarkEnd w:id="51"/>
      <w:bookmarkEnd w:id="52"/>
      <w:r>
        <w:rPr>
          <w:rFonts w:hint="eastAsia" w:ascii="宋体" w:hAnsi="宋体" w:cs="仿宋"/>
          <w:b/>
          <w:bCs/>
          <w:sz w:val="32"/>
          <w:szCs w:val="32"/>
        </w:rPr>
        <w:t>中小企业声明函</w:t>
      </w:r>
    </w:p>
    <w:p w14:paraId="7DB01D9C">
      <w:pPr>
        <w:pStyle w:val="28"/>
        <w:spacing w:before="0" w:beforeAutospacing="0" w:after="0" w:afterAutospacing="0" w:line="360" w:lineRule="auto"/>
        <w:ind w:firstLine="480" w:firstLineChars="200"/>
        <w:rPr>
          <w:rFonts w:hint="eastAsia"/>
        </w:rPr>
      </w:pPr>
      <w:r>
        <w:rPr>
          <w:rFonts w:hint="eastAsia"/>
        </w:rPr>
        <w:t>本公司（联合体）郑重声明，根据《政府采购促进中小企业发展管理办法》（财库〔2020）46 号）的规定，本公司（联合体）参加</w:t>
      </w:r>
      <w:r>
        <w:rPr>
          <w:rFonts w:hint="eastAsia"/>
          <w:u w:val="single"/>
        </w:rPr>
        <w:t xml:space="preserve"> （单位名称）</w:t>
      </w:r>
      <w:r>
        <w:rPr>
          <w:rFonts w:hint="eastAsia"/>
        </w:rPr>
        <w:t>的</w:t>
      </w:r>
      <w:r>
        <w:rPr>
          <w:rFonts w:hint="eastAsia"/>
          <w:u w:val="single"/>
        </w:rPr>
        <w:t xml:space="preserve"> （项目名称） </w:t>
      </w:r>
      <w:r>
        <w:rPr>
          <w:rFonts w:hint="eastAsia"/>
        </w:rPr>
        <w:t>采购活动，工程的施工单位全部为符合政策要求的中小企业（或： 服务全部由符合政策要求的中小企业承接 ）。相关企业（含联合体中的中小企业、签订分包意向协议的中小企业）的具体情况如下：</w:t>
      </w:r>
    </w:p>
    <w:p w14:paraId="51B2EADB">
      <w:pPr>
        <w:pStyle w:val="28"/>
        <w:spacing w:before="0" w:beforeAutospacing="0" w:after="0" w:afterAutospacing="0" w:line="360" w:lineRule="auto"/>
        <w:ind w:firstLine="480" w:firstLineChars="200"/>
        <w:rPr>
          <w:rFonts w:hint="eastAsia"/>
          <w:u w:val="single"/>
        </w:rPr>
      </w:pPr>
      <w:r>
        <w:rPr>
          <w:rFonts w:hint="eastAsia"/>
        </w:rPr>
        <w:t>1.</w:t>
      </w:r>
      <w:r>
        <w:rPr>
          <w:rFonts w:hint="eastAsia"/>
          <w:u w:val="single"/>
        </w:rPr>
        <w:t xml:space="preserve"> （标的名称） </w:t>
      </w:r>
      <w:r>
        <w:rPr>
          <w:rFonts w:hint="eastAsia"/>
        </w:rPr>
        <w:t>，属于</w:t>
      </w:r>
      <w:r>
        <w:rPr>
          <w:rFonts w:hint="eastAsia"/>
          <w:u w:val="single"/>
        </w:rPr>
        <w:t xml:space="preserve">（采购文件中明确的所属行业） </w:t>
      </w:r>
      <w:r>
        <w:rPr>
          <w:rFonts w:hint="eastAsia"/>
        </w:rPr>
        <w:t>承建（承接）企业为</w:t>
      </w:r>
      <w:r>
        <w:rPr>
          <w:rFonts w:hint="eastAsia"/>
          <w:u w:val="single"/>
        </w:rPr>
        <w:t xml:space="preserve"> （企业名称）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w:t>
      </w:r>
      <w:r>
        <w:rPr>
          <w:rFonts w:hint="eastAsia"/>
          <w:position w:val="-8"/>
        </w:rPr>
        <w:object>
          <v:shape id="_x0000_i1025" o:spt="75" type="#_x0000_t75" style="height:17pt;width:18pt;" o:ole="t" filled="f" o:preferrelative="t" stroked="f" coordsize="21600,21600">
            <v:path/>
            <v:fill on="f" focussize="0,0"/>
            <v:stroke on="f"/>
            <v:imagedata r:id="rId21" o:title=""/>
            <o:lock v:ext="edit" aspectratio="t"/>
            <w10:wrap type="none"/>
            <w10:anchorlock/>
          </v:shape>
          <o:OLEObject Type="Embed" ProgID="Equation.KSEE3" ShapeID="_x0000_i1025" DrawAspect="Content" ObjectID="_1468075725" r:id="rId20">
            <o:LockedField>false</o:LockedField>
          </o:OLEObject>
        </w:object>
      </w:r>
      <w:r>
        <w:rPr>
          <w:rFonts w:hint="eastAsia"/>
        </w:rPr>
        <w:t>，属于</w:t>
      </w:r>
      <w:r>
        <w:rPr>
          <w:rFonts w:hint="eastAsia"/>
          <w:u w:val="single"/>
        </w:rPr>
        <w:t>（中型企业、小型企业、微型企业）；</w:t>
      </w:r>
    </w:p>
    <w:p w14:paraId="65864290">
      <w:pPr>
        <w:pStyle w:val="28"/>
        <w:spacing w:before="0" w:beforeAutospacing="0" w:after="0" w:afterAutospacing="0" w:line="360" w:lineRule="auto"/>
        <w:ind w:firstLine="480" w:firstLineChars="200"/>
        <w:rPr>
          <w:rFonts w:hint="eastAsia"/>
          <w:u w:val="single"/>
        </w:rPr>
      </w:pPr>
      <w:r>
        <w:rPr>
          <w:rFonts w:hint="eastAsia"/>
        </w:rPr>
        <w:t>2.</w:t>
      </w:r>
      <w:r>
        <w:rPr>
          <w:rFonts w:hint="eastAsia"/>
          <w:u w:val="single"/>
        </w:rPr>
        <w:t xml:space="preserve"> （标的名称） </w:t>
      </w:r>
      <w:r>
        <w:rPr>
          <w:rFonts w:hint="eastAsia"/>
        </w:rPr>
        <w:t>，属于</w:t>
      </w:r>
      <w:r>
        <w:rPr>
          <w:rFonts w:hint="eastAsia"/>
          <w:u w:val="single"/>
        </w:rPr>
        <w:t xml:space="preserve">（采购文件中明确的所属行业） </w:t>
      </w:r>
      <w:r>
        <w:rPr>
          <w:rFonts w:hint="eastAsia"/>
        </w:rPr>
        <w:t>承建（承接）企业为</w:t>
      </w:r>
      <w:r>
        <w:rPr>
          <w:rFonts w:hint="eastAsia"/>
          <w:u w:val="single"/>
        </w:rPr>
        <w:t xml:space="preserve"> （企业名称）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p>
    <w:p w14:paraId="24DFF31D">
      <w:pPr>
        <w:spacing w:line="360" w:lineRule="auto"/>
        <w:ind w:firstLine="480" w:firstLineChars="200"/>
        <w:rPr>
          <w:rFonts w:hint="eastAsia" w:ascii="宋体" w:hAnsi="宋体" w:cs="宋体"/>
          <w:sz w:val="24"/>
        </w:rPr>
      </w:pPr>
      <w:r>
        <w:rPr>
          <w:rFonts w:hint="eastAsia" w:ascii="宋体" w:hAnsi="宋体" w:cs="宋体"/>
          <w:sz w:val="24"/>
        </w:rPr>
        <w:t>… …</w:t>
      </w:r>
    </w:p>
    <w:p w14:paraId="29CEF298">
      <w:pPr>
        <w:pStyle w:val="28"/>
        <w:spacing w:before="0" w:beforeAutospacing="0" w:after="0" w:afterAutospacing="0" w:line="360" w:lineRule="auto"/>
        <w:ind w:firstLine="480" w:firstLineChars="200"/>
        <w:rPr>
          <w:rFonts w:hint="eastAsia"/>
        </w:rPr>
      </w:pPr>
      <w:r>
        <w:rPr>
          <w:rFonts w:hint="eastAsia"/>
        </w:rPr>
        <w:t>以上企业，不属于大企业的分支机构，不存在控股股东为大企业的情形，也不存在与大企业的负责人为同一人的情形。</w:t>
      </w:r>
    </w:p>
    <w:p w14:paraId="4334F479">
      <w:pPr>
        <w:pStyle w:val="28"/>
        <w:spacing w:before="0" w:beforeAutospacing="0" w:after="0" w:afterAutospacing="0" w:line="360" w:lineRule="auto"/>
        <w:ind w:firstLine="480" w:firstLineChars="200"/>
        <w:rPr>
          <w:rFonts w:hint="eastAsia"/>
        </w:rPr>
      </w:pPr>
      <w:r>
        <w:rPr>
          <w:rFonts w:hint="eastAsia"/>
        </w:rPr>
        <w:t>本企业对上述声明内容的真实性负责。如有虚假，将依法承担相应责任。</w:t>
      </w:r>
    </w:p>
    <w:p w14:paraId="1F095B6E">
      <w:pPr>
        <w:pStyle w:val="28"/>
        <w:spacing w:before="0" w:beforeAutospacing="0" w:after="0" w:afterAutospacing="0" w:line="360" w:lineRule="auto"/>
        <w:rPr>
          <w:rFonts w:hint="eastAsia"/>
        </w:rPr>
      </w:pPr>
    </w:p>
    <w:p w14:paraId="09D26384">
      <w:pPr>
        <w:pStyle w:val="28"/>
        <w:spacing w:before="0" w:beforeAutospacing="0" w:after="0" w:afterAutospacing="0" w:line="360" w:lineRule="auto"/>
        <w:rPr>
          <w:rFonts w:hint="eastAsia"/>
        </w:rPr>
      </w:pPr>
    </w:p>
    <w:p w14:paraId="0A0D6066">
      <w:pPr>
        <w:pStyle w:val="28"/>
        <w:spacing w:before="0" w:beforeAutospacing="0" w:after="0" w:afterAutospacing="0" w:line="360" w:lineRule="auto"/>
        <w:ind w:firstLine="4800" w:firstLineChars="2000"/>
        <w:rPr>
          <w:rFonts w:hint="eastAsia"/>
        </w:rPr>
      </w:pPr>
      <w:r>
        <w:rPr>
          <w:rFonts w:hint="eastAsia"/>
        </w:rPr>
        <w:t>企业名称（盖章）∶</w:t>
      </w:r>
    </w:p>
    <w:p w14:paraId="2B6B7778">
      <w:pPr>
        <w:pStyle w:val="28"/>
        <w:spacing w:before="0" w:beforeAutospacing="0" w:after="0" w:afterAutospacing="0" w:line="360" w:lineRule="auto"/>
        <w:ind w:firstLine="4800" w:firstLineChars="2000"/>
        <w:rPr>
          <w:rFonts w:hint="eastAsia"/>
        </w:rPr>
      </w:pPr>
      <w:r>
        <w:rPr>
          <w:rFonts w:hint="eastAsia"/>
        </w:rPr>
        <w:t>日期∶</w:t>
      </w:r>
    </w:p>
    <w:p w14:paraId="2C46FF7B">
      <w:pPr>
        <w:pStyle w:val="28"/>
        <w:spacing w:before="0" w:beforeAutospacing="0" w:after="0" w:afterAutospacing="0" w:line="360" w:lineRule="auto"/>
        <w:rPr>
          <w:rFonts w:hint="eastAsia"/>
        </w:rPr>
      </w:pPr>
    </w:p>
    <w:p w14:paraId="4C966253">
      <w:pPr>
        <w:pStyle w:val="28"/>
        <w:spacing w:before="0" w:beforeAutospacing="0" w:after="0" w:afterAutospacing="0" w:line="360" w:lineRule="auto"/>
        <w:rPr>
          <w:rFonts w:hint="eastAsia"/>
        </w:rPr>
      </w:pPr>
    </w:p>
    <w:p w14:paraId="279B880C">
      <w:pPr>
        <w:pStyle w:val="71"/>
        <w:spacing w:line="500" w:lineRule="atLeast"/>
        <w:jc w:val="both"/>
        <w:rPr>
          <w:rFonts w:hint="eastAsia" w:ascii="仿宋" w:hAnsi="仿宋" w:eastAsia="仿宋" w:cs="仿宋"/>
          <w:b w:val="0"/>
          <w:bCs/>
          <w:sz w:val="32"/>
          <w:szCs w:val="32"/>
        </w:rPr>
      </w:pPr>
      <w:r>
        <w:rPr>
          <w:rFonts w:hint="eastAsia" w:hAnsi="宋体" w:cs="宋体"/>
          <w:position w:val="-4"/>
          <w:sz w:val="24"/>
          <w:szCs w:val="24"/>
        </w:rPr>
        <w:object>
          <v:shape id="_x0000_i1026" o:spt="75" type="#_x0000_t75" style="height:15pt;width:6pt;" o:ole="t" filled="f" o:preferrelative="t" stroked="f" coordsize="21600,21600">
            <v:path/>
            <v:fill on="f" focussize="0,0"/>
            <v:stroke on="f"/>
            <v:imagedata r:id="rId23" o:title=""/>
            <o:lock v:ext="edit" aspectratio="t"/>
            <w10:wrap type="none"/>
            <w10:anchorlock/>
          </v:shape>
          <o:OLEObject Type="Embed" ProgID="Equation.KSEE3" ShapeID="_x0000_i1026" DrawAspect="Content" ObjectID="_1468075726" r:id="rId22">
            <o:LockedField>false</o:LockedField>
          </o:OLEObject>
        </w:object>
      </w:r>
      <w:r>
        <w:rPr>
          <w:rFonts w:hint="eastAsia" w:hAnsi="宋体" w:cs="宋体"/>
          <w:sz w:val="24"/>
          <w:szCs w:val="24"/>
        </w:rPr>
        <w:t>从业人员、营业收入、资产总额填报上一年度数据，无上一年度数据的新成立企业可不填报。</w:t>
      </w:r>
    </w:p>
    <w:p w14:paraId="35017D23">
      <w:pPr>
        <w:tabs>
          <w:tab w:val="left" w:pos="1755"/>
        </w:tabs>
        <w:spacing w:line="500" w:lineRule="atLeast"/>
        <w:jc w:val="center"/>
        <w:rPr>
          <w:rFonts w:hint="eastAsia" w:ascii="宋体" w:hAnsi="宋体" w:cs="仿宋"/>
          <w:b/>
          <w:bCs/>
          <w:sz w:val="24"/>
        </w:rPr>
      </w:pPr>
    </w:p>
    <w:p w14:paraId="0BE11663">
      <w:pPr>
        <w:tabs>
          <w:tab w:val="left" w:pos="1755"/>
        </w:tabs>
        <w:spacing w:line="500" w:lineRule="atLeast"/>
        <w:jc w:val="center"/>
        <w:rPr>
          <w:rFonts w:hint="eastAsia" w:ascii="仿宋" w:hAnsi="仿宋" w:eastAsia="仿宋" w:cs="仿宋"/>
          <w:b/>
          <w:bCs/>
          <w:sz w:val="32"/>
          <w:szCs w:val="32"/>
        </w:rPr>
      </w:pPr>
    </w:p>
    <w:p w14:paraId="316861EF">
      <w:pPr>
        <w:tabs>
          <w:tab w:val="left" w:pos="1755"/>
        </w:tabs>
        <w:spacing w:line="500" w:lineRule="atLeast"/>
        <w:jc w:val="center"/>
        <w:rPr>
          <w:rFonts w:hint="eastAsia" w:ascii="仿宋" w:hAnsi="仿宋" w:eastAsia="仿宋" w:cs="仿宋"/>
          <w:b/>
          <w:bCs/>
          <w:sz w:val="32"/>
          <w:szCs w:val="32"/>
        </w:rPr>
      </w:pPr>
    </w:p>
    <w:p w14:paraId="250B5BEE">
      <w:pPr>
        <w:tabs>
          <w:tab w:val="left" w:pos="1755"/>
        </w:tabs>
        <w:spacing w:line="360" w:lineRule="auto"/>
        <w:jc w:val="center"/>
        <w:rPr>
          <w:rFonts w:ascii="宋体" w:hAnsi="宋体" w:cs="仿宋"/>
          <w:b/>
          <w:bCs/>
          <w:sz w:val="28"/>
          <w:szCs w:val="28"/>
        </w:rPr>
      </w:pPr>
      <w:bookmarkStart w:id="53" w:name="_Toc32499"/>
      <w:bookmarkStart w:id="54" w:name="_Toc26990"/>
      <w:r>
        <w:rPr>
          <w:rFonts w:hint="eastAsia" w:ascii="宋体" w:hAnsi="宋体" w:cs="仿宋"/>
          <w:b/>
          <w:bCs/>
          <w:sz w:val="28"/>
          <w:szCs w:val="28"/>
        </w:rPr>
        <w:t>二、</w:t>
      </w:r>
      <w:r>
        <w:rPr>
          <w:rFonts w:hint="eastAsia" w:ascii="宋体" w:hAnsi="宋体" w:cs="宋体"/>
          <w:b/>
          <w:kern w:val="0"/>
          <w:sz w:val="28"/>
          <w:szCs w:val="28"/>
          <w:lang w:val="zh-CN"/>
        </w:rPr>
        <w:t>残疾人福利性单位声明函（非</w:t>
      </w:r>
      <w:r>
        <w:rPr>
          <w:rFonts w:ascii="宋体" w:hAnsi="宋体" w:cs="仿宋"/>
          <w:b/>
          <w:bCs/>
          <w:sz w:val="28"/>
          <w:szCs w:val="28"/>
        </w:rPr>
        <w:t>残疾人</w:t>
      </w:r>
      <w:r>
        <w:rPr>
          <w:rFonts w:hint="eastAsia" w:ascii="宋体" w:hAnsi="宋体" w:cs="仿宋"/>
          <w:b/>
          <w:bCs/>
          <w:sz w:val="28"/>
          <w:szCs w:val="28"/>
        </w:rPr>
        <w:t>福利企业</w:t>
      </w:r>
      <w:r>
        <w:rPr>
          <w:rFonts w:hint="eastAsia" w:ascii="宋体" w:hAnsi="宋体" w:cs="宋体"/>
          <w:b/>
          <w:kern w:val="0"/>
          <w:sz w:val="28"/>
          <w:szCs w:val="28"/>
          <w:lang w:val="zh-CN"/>
        </w:rPr>
        <w:t>不</w:t>
      </w:r>
      <w:r>
        <w:rPr>
          <w:rFonts w:hint="eastAsia" w:ascii="宋体" w:hAnsi="宋体" w:cs="仿宋"/>
          <w:b/>
          <w:bCs/>
          <w:kern w:val="0"/>
          <w:sz w:val="28"/>
          <w:szCs w:val="28"/>
        </w:rPr>
        <w:t>填写</w:t>
      </w:r>
      <w:r>
        <w:rPr>
          <w:rFonts w:hint="eastAsia" w:ascii="宋体" w:hAnsi="宋体" w:cs="宋体"/>
          <w:b/>
          <w:kern w:val="0"/>
          <w:sz w:val="28"/>
          <w:szCs w:val="28"/>
          <w:lang w:val="zh-CN"/>
        </w:rPr>
        <w:t>）</w:t>
      </w:r>
    </w:p>
    <w:p w14:paraId="540CBB70">
      <w:pPr>
        <w:spacing w:line="360" w:lineRule="auto"/>
        <w:rPr>
          <w:rFonts w:ascii="宋体" w:hAnsi="宋体"/>
          <w:b/>
          <w:spacing w:val="6"/>
          <w:sz w:val="32"/>
          <w:szCs w:val="32"/>
          <w:shd w:val="pct10" w:color="auto" w:fill="FFFFFF"/>
        </w:rPr>
      </w:pPr>
    </w:p>
    <w:p w14:paraId="408F060D">
      <w:pPr>
        <w:spacing w:line="360" w:lineRule="auto"/>
        <w:ind w:firstLine="480" w:firstLineChars="200"/>
        <w:rPr>
          <w:rFonts w:hint="eastAsia" w:ascii="宋体" w:hAnsi="宋体" w:cs="仿宋"/>
          <w:sz w:val="24"/>
        </w:rPr>
      </w:pPr>
      <w:r>
        <w:rPr>
          <w:rFonts w:hint="eastAsia" w:ascii="宋体" w:hAnsi="宋体"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cs="仿宋"/>
          <w:sz w:val="24"/>
          <w:u w:val="single"/>
        </w:rPr>
        <w:t>_     ___</w:t>
      </w:r>
      <w:r>
        <w:rPr>
          <w:rFonts w:hint="eastAsia" w:ascii="宋体" w:hAnsi="宋体" w:cs="仿宋"/>
          <w:sz w:val="24"/>
        </w:rPr>
        <w:t>项目采购活动提供本单位制造的货物（由本单位承担工程/提供服务），或者提供其他残疾人福利性单位制造的货物（不包括使用非残疾人福利性单位注册商标的货物）。</w:t>
      </w:r>
    </w:p>
    <w:p w14:paraId="43DB3739">
      <w:pPr>
        <w:spacing w:line="360" w:lineRule="auto"/>
        <w:ind w:firstLine="480" w:firstLineChars="200"/>
        <w:rPr>
          <w:rFonts w:hint="eastAsia" w:ascii="宋体" w:hAnsi="宋体" w:cs="仿宋"/>
          <w:sz w:val="24"/>
        </w:rPr>
      </w:pPr>
      <w:r>
        <w:rPr>
          <w:rFonts w:hint="eastAsia" w:ascii="宋体" w:hAnsi="宋体" w:cs="仿宋"/>
          <w:sz w:val="24"/>
        </w:rPr>
        <w:t>本单位对上述声明的真实性负责。如有虚假，将依法承担相应责任。</w:t>
      </w:r>
    </w:p>
    <w:p w14:paraId="61595B34">
      <w:pPr>
        <w:spacing w:line="360" w:lineRule="auto"/>
        <w:ind w:firstLine="480" w:firstLineChars="200"/>
        <w:rPr>
          <w:rFonts w:hint="eastAsia" w:ascii="宋体" w:hAnsi="宋体" w:cs="仿宋"/>
          <w:sz w:val="24"/>
        </w:rPr>
      </w:pPr>
    </w:p>
    <w:p w14:paraId="3BD97537">
      <w:pPr>
        <w:spacing w:line="360" w:lineRule="auto"/>
        <w:ind w:firstLine="480" w:firstLineChars="200"/>
        <w:rPr>
          <w:rFonts w:hint="eastAsia" w:ascii="宋体" w:hAnsi="宋体" w:cs="仿宋"/>
          <w:sz w:val="24"/>
        </w:rPr>
      </w:pPr>
    </w:p>
    <w:p w14:paraId="69103A96">
      <w:pPr>
        <w:tabs>
          <w:tab w:val="left" w:pos="4860"/>
          <w:tab w:val="left" w:pos="8040"/>
          <w:tab w:val="left" w:pos="8160"/>
        </w:tabs>
        <w:spacing w:line="360" w:lineRule="auto"/>
        <w:ind w:right="862" w:firstLine="480" w:firstLineChars="200"/>
        <w:jc w:val="center"/>
        <w:rPr>
          <w:rFonts w:hint="eastAsia" w:ascii="宋体" w:hAnsi="宋体" w:cs="仿宋"/>
          <w:sz w:val="24"/>
          <w:u w:val="single"/>
        </w:rPr>
      </w:pPr>
      <w:r>
        <w:rPr>
          <w:rFonts w:hint="eastAsia" w:ascii="宋体" w:hAnsi="宋体" w:cs="仿宋"/>
          <w:sz w:val="24"/>
        </w:rPr>
        <w:t xml:space="preserve">            投标人全称（公章）：</w:t>
      </w:r>
      <w:r>
        <w:rPr>
          <w:rFonts w:hint="eastAsia" w:ascii="宋体" w:hAnsi="宋体" w:cs="仿宋"/>
          <w:sz w:val="24"/>
          <w:u w:val="single"/>
        </w:rPr>
        <w:t xml:space="preserve">                   </w:t>
      </w:r>
    </w:p>
    <w:p w14:paraId="587F6751">
      <w:pPr>
        <w:tabs>
          <w:tab w:val="left" w:pos="4860"/>
        </w:tabs>
        <w:spacing w:line="360" w:lineRule="auto"/>
        <w:ind w:right="1560" w:firstLine="480" w:firstLineChars="200"/>
        <w:jc w:val="center"/>
        <w:rPr>
          <w:rFonts w:hint="eastAsia" w:ascii="宋体" w:hAnsi="宋体" w:cs="仿宋"/>
          <w:sz w:val="24"/>
        </w:rPr>
      </w:pPr>
      <w:r>
        <w:rPr>
          <w:rFonts w:hint="eastAsia" w:ascii="宋体" w:hAnsi="宋体" w:cs="仿宋"/>
          <w:sz w:val="24"/>
        </w:rPr>
        <w:t xml:space="preserve">       </w:t>
      </w:r>
    </w:p>
    <w:p w14:paraId="5427ED66">
      <w:pPr>
        <w:tabs>
          <w:tab w:val="left" w:pos="4860"/>
        </w:tabs>
        <w:spacing w:line="360" w:lineRule="auto"/>
        <w:ind w:right="1560" w:firstLine="480" w:firstLineChars="200"/>
        <w:jc w:val="center"/>
        <w:rPr>
          <w:rFonts w:hint="eastAsia" w:ascii="宋体" w:hAnsi="宋体" w:cs="仿宋"/>
          <w:sz w:val="24"/>
        </w:rPr>
      </w:pPr>
      <w:r>
        <w:rPr>
          <w:rFonts w:hint="eastAsia" w:ascii="宋体" w:hAnsi="宋体" w:cs="仿宋"/>
          <w:sz w:val="24"/>
        </w:rPr>
        <w:t xml:space="preserve">                            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p w14:paraId="6E4462E1">
      <w:pPr>
        <w:spacing w:line="360" w:lineRule="auto"/>
        <w:ind w:firstLine="506" w:firstLineChars="200"/>
        <w:rPr>
          <w:rFonts w:hint="eastAsia" w:ascii="宋体" w:hAnsi="宋体" w:cs="仿宋"/>
          <w:b/>
          <w:spacing w:val="6"/>
          <w:sz w:val="24"/>
          <w:shd w:val="pct10" w:color="auto" w:fill="FFFFFF"/>
        </w:rPr>
      </w:pPr>
    </w:p>
    <w:p w14:paraId="4938E52A">
      <w:pPr>
        <w:spacing w:line="360" w:lineRule="auto"/>
        <w:ind w:firstLine="506" w:firstLineChars="200"/>
        <w:rPr>
          <w:rFonts w:hint="eastAsia" w:ascii="宋体" w:hAnsi="宋体" w:cs="仿宋"/>
          <w:b/>
          <w:spacing w:val="6"/>
          <w:sz w:val="24"/>
          <w:shd w:val="pct10" w:color="auto" w:fill="FFFFFF"/>
        </w:rPr>
      </w:pPr>
    </w:p>
    <w:p w14:paraId="3D066EB4">
      <w:pPr>
        <w:kinsoku w:val="0"/>
        <w:spacing w:line="360" w:lineRule="auto"/>
        <w:ind w:firstLine="480" w:firstLineChars="200"/>
        <w:rPr>
          <w:rFonts w:ascii="宋体" w:hAnsi="宋体" w:cs="宋体"/>
          <w:kern w:val="0"/>
          <w:sz w:val="24"/>
          <w:lang w:val="zh-CN"/>
        </w:rPr>
      </w:pPr>
      <w:r>
        <w:rPr>
          <w:rFonts w:hint="eastAsia" w:ascii="宋体" w:hAnsi="宋体" w:cs="仿宋"/>
          <w:kern w:val="0"/>
          <w:sz w:val="24"/>
          <w:lang w:val="zh-CN"/>
        </w:rPr>
        <w:t>备注：投标人提供的《残疾人福利性单位声明函》必须真实有效，如果被举报经查实出具虚假声明函的，将被取消投标资格，并按有关规定予以处理。</w:t>
      </w:r>
    </w:p>
    <w:p w14:paraId="01A2EC65">
      <w:pPr>
        <w:tabs>
          <w:tab w:val="left" w:pos="1755"/>
        </w:tabs>
        <w:spacing w:line="500" w:lineRule="atLeast"/>
        <w:jc w:val="center"/>
        <w:outlineLvl w:val="2"/>
        <w:rPr>
          <w:rFonts w:hint="eastAsia" w:ascii="宋体" w:hAnsi="宋体" w:cs="仿宋"/>
          <w:b/>
          <w:bCs/>
          <w:sz w:val="28"/>
          <w:szCs w:val="28"/>
        </w:rPr>
      </w:pPr>
    </w:p>
    <w:p w14:paraId="1E77EA3A">
      <w:pPr>
        <w:tabs>
          <w:tab w:val="left" w:pos="1755"/>
        </w:tabs>
        <w:spacing w:line="500" w:lineRule="atLeast"/>
        <w:jc w:val="center"/>
        <w:outlineLvl w:val="2"/>
        <w:rPr>
          <w:rFonts w:hint="eastAsia" w:ascii="宋体" w:hAnsi="宋体" w:cs="仿宋"/>
          <w:b/>
          <w:bCs/>
          <w:sz w:val="28"/>
          <w:szCs w:val="28"/>
        </w:rPr>
      </w:pPr>
    </w:p>
    <w:p w14:paraId="66D404DD">
      <w:pPr>
        <w:tabs>
          <w:tab w:val="left" w:pos="1755"/>
        </w:tabs>
        <w:spacing w:line="500" w:lineRule="atLeast"/>
        <w:jc w:val="center"/>
        <w:outlineLvl w:val="2"/>
        <w:rPr>
          <w:rFonts w:hint="eastAsia" w:ascii="宋体" w:hAnsi="宋体" w:cs="仿宋"/>
          <w:b/>
          <w:bCs/>
          <w:sz w:val="28"/>
          <w:szCs w:val="28"/>
        </w:rPr>
      </w:pPr>
    </w:p>
    <w:p w14:paraId="7F4FCC51">
      <w:pPr>
        <w:tabs>
          <w:tab w:val="left" w:pos="1755"/>
        </w:tabs>
        <w:spacing w:line="500" w:lineRule="atLeast"/>
        <w:jc w:val="center"/>
        <w:outlineLvl w:val="2"/>
        <w:rPr>
          <w:rFonts w:hint="eastAsia" w:ascii="宋体" w:hAnsi="宋体" w:cs="仿宋"/>
          <w:b/>
          <w:bCs/>
          <w:sz w:val="28"/>
          <w:szCs w:val="28"/>
        </w:rPr>
      </w:pPr>
    </w:p>
    <w:p w14:paraId="091D2AFE">
      <w:pPr>
        <w:tabs>
          <w:tab w:val="left" w:pos="1755"/>
        </w:tabs>
        <w:spacing w:line="500" w:lineRule="atLeast"/>
        <w:jc w:val="center"/>
        <w:outlineLvl w:val="2"/>
        <w:rPr>
          <w:rFonts w:hint="eastAsia" w:ascii="宋体" w:hAnsi="宋体" w:cs="仿宋"/>
          <w:b/>
          <w:bCs/>
          <w:sz w:val="28"/>
          <w:szCs w:val="28"/>
        </w:rPr>
      </w:pPr>
    </w:p>
    <w:p w14:paraId="014756F6">
      <w:pPr>
        <w:tabs>
          <w:tab w:val="left" w:pos="1755"/>
        </w:tabs>
        <w:spacing w:line="500" w:lineRule="atLeast"/>
        <w:jc w:val="center"/>
        <w:outlineLvl w:val="2"/>
        <w:rPr>
          <w:rFonts w:ascii="宋体" w:hAnsi="宋体" w:cs="仿宋"/>
          <w:b/>
          <w:bCs/>
          <w:sz w:val="28"/>
          <w:szCs w:val="28"/>
        </w:rPr>
      </w:pPr>
    </w:p>
    <w:p w14:paraId="23C87171">
      <w:pPr>
        <w:tabs>
          <w:tab w:val="left" w:pos="1755"/>
        </w:tabs>
        <w:spacing w:line="500" w:lineRule="atLeast"/>
        <w:outlineLvl w:val="2"/>
        <w:rPr>
          <w:rFonts w:hint="eastAsia" w:ascii="宋体" w:hAnsi="宋体" w:cs="仿宋"/>
          <w:b/>
          <w:bCs/>
          <w:sz w:val="28"/>
          <w:szCs w:val="28"/>
        </w:rPr>
      </w:pPr>
    </w:p>
    <w:p w14:paraId="12AB619C">
      <w:pPr>
        <w:tabs>
          <w:tab w:val="left" w:pos="1755"/>
        </w:tabs>
        <w:spacing w:line="500" w:lineRule="atLeast"/>
        <w:jc w:val="center"/>
        <w:outlineLvl w:val="2"/>
        <w:rPr>
          <w:rFonts w:ascii="宋体" w:hAnsi="宋体" w:cs="仿宋"/>
          <w:b/>
          <w:bCs/>
          <w:sz w:val="28"/>
          <w:szCs w:val="28"/>
        </w:rPr>
      </w:pPr>
    </w:p>
    <w:p w14:paraId="10858BF1">
      <w:pPr>
        <w:tabs>
          <w:tab w:val="left" w:pos="1755"/>
        </w:tabs>
        <w:spacing w:line="500" w:lineRule="atLeast"/>
        <w:jc w:val="center"/>
        <w:outlineLvl w:val="2"/>
        <w:rPr>
          <w:rFonts w:hint="eastAsia" w:ascii="宋体" w:hAnsi="宋体" w:cs="仿宋"/>
          <w:b/>
          <w:bCs/>
          <w:sz w:val="28"/>
          <w:szCs w:val="28"/>
        </w:rPr>
      </w:pPr>
    </w:p>
    <w:bookmarkEnd w:id="53"/>
    <w:bookmarkEnd w:id="54"/>
    <w:p w14:paraId="0FD12880">
      <w:pPr>
        <w:jc w:val="center"/>
        <w:rPr>
          <w:rFonts w:hint="eastAsia" w:ascii="宋体" w:hAnsi="宋体" w:cs="仿宋"/>
          <w:b/>
          <w:bCs/>
          <w:sz w:val="28"/>
          <w:szCs w:val="28"/>
        </w:rPr>
      </w:pPr>
      <w:r>
        <w:rPr>
          <w:rFonts w:hint="eastAsia" w:ascii="宋体" w:hAnsi="宋体" w:cs="仿宋"/>
          <w:b/>
          <w:bCs/>
          <w:sz w:val="28"/>
          <w:szCs w:val="28"/>
        </w:rPr>
        <w:t>三、</w:t>
      </w:r>
      <w:bookmarkStart w:id="55" w:name="_Hlk18049907"/>
      <w:r>
        <w:rPr>
          <w:rFonts w:hint="eastAsia" w:ascii="宋体" w:hAnsi="宋体" w:cs="仿宋"/>
          <w:b/>
          <w:kern w:val="0"/>
          <w:sz w:val="28"/>
          <w:szCs w:val="28"/>
          <w:lang w:val="zh-CN"/>
        </w:rPr>
        <w:t>监狱、戒毒企业</w:t>
      </w:r>
      <w:bookmarkEnd w:id="55"/>
      <w:r>
        <w:rPr>
          <w:rFonts w:hint="eastAsia" w:ascii="宋体" w:hAnsi="宋体" w:cs="仿宋"/>
          <w:b/>
          <w:kern w:val="0"/>
          <w:sz w:val="28"/>
          <w:szCs w:val="28"/>
          <w:lang w:val="zh-CN"/>
        </w:rPr>
        <w:t>声明函（非监狱、戒毒企业不</w:t>
      </w:r>
      <w:r>
        <w:rPr>
          <w:rFonts w:hint="eastAsia" w:ascii="宋体" w:hAnsi="宋体" w:cs="仿宋"/>
          <w:b/>
          <w:bCs/>
          <w:kern w:val="0"/>
          <w:sz w:val="28"/>
          <w:szCs w:val="28"/>
        </w:rPr>
        <w:t>填写</w:t>
      </w:r>
      <w:r>
        <w:rPr>
          <w:rFonts w:hint="eastAsia" w:ascii="宋体" w:hAnsi="宋体" w:cs="仿宋"/>
          <w:b/>
          <w:kern w:val="0"/>
          <w:sz w:val="28"/>
          <w:szCs w:val="28"/>
          <w:lang w:val="zh-CN"/>
        </w:rPr>
        <w:t>）</w:t>
      </w:r>
    </w:p>
    <w:p w14:paraId="45C00875">
      <w:pPr>
        <w:spacing w:line="360" w:lineRule="auto"/>
        <w:rPr>
          <w:rFonts w:hint="eastAsia" w:ascii="宋体" w:hAnsi="宋体" w:cs="仿宋"/>
          <w:b/>
          <w:spacing w:val="6"/>
          <w:sz w:val="32"/>
          <w:szCs w:val="32"/>
          <w:shd w:val="pct10" w:color="auto" w:fill="FFFFFF"/>
        </w:rPr>
      </w:pPr>
    </w:p>
    <w:p w14:paraId="38B21D9E">
      <w:pPr>
        <w:spacing w:line="360" w:lineRule="auto"/>
        <w:ind w:firstLine="480" w:firstLineChars="200"/>
        <w:rPr>
          <w:rFonts w:hint="eastAsia" w:ascii="宋体" w:hAnsi="宋体" w:cs="仿宋"/>
          <w:sz w:val="24"/>
        </w:rPr>
      </w:pPr>
      <w:r>
        <w:rPr>
          <w:rFonts w:hint="eastAsia" w:ascii="宋体" w:hAnsi="宋体" w:cs="仿宋"/>
          <w:sz w:val="24"/>
        </w:rPr>
        <w:t>本单位郑重声明，根据《</w:t>
      </w:r>
      <w:r>
        <w:rPr>
          <w:rFonts w:hint="eastAsia" w:ascii="宋体" w:hAnsi="宋体" w:cs="仿宋"/>
          <w:spacing w:val="-4"/>
          <w:kern w:val="0"/>
          <w:sz w:val="24"/>
        </w:rPr>
        <w:t>财政部 司法部 关于政府采购支持监狱企业发展有关问题的通知</w:t>
      </w:r>
      <w:r>
        <w:rPr>
          <w:rFonts w:hint="eastAsia" w:ascii="宋体" w:hAnsi="宋体" w:cs="仿宋"/>
          <w:sz w:val="24"/>
        </w:rPr>
        <w:t>》（财库〔2014〕 68号）的规定，本单位为符合条件的监狱、戒毒企业，且本单位参加的</w:t>
      </w:r>
      <w:r>
        <w:rPr>
          <w:rFonts w:hint="eastAsia" w:ascii="宋体" w:hAnsi="宋体" w:cs="仿宋"/>
          <w:sz w:val="24"/>
          <w:u w:val="single"/>
        </w:rPr>
        <w:t>_     ___</w:t>
      </w:r>
      <w:r>
        <w:rPr>
          <w:rFonts w:hint="eastAsia" w:ascii="宋体" w:hAnsi="宋体" w:cs="仿宋"/>
          <w:sz w:val="24"/>
        </w:rPr>
        <w:t>项目采购活动提供本单位制造的货物（由本单位承担工程/提供服务），或者提供其他监狱、戒毒企业制造的货物（不包括使用非监狱、戒毒企业注册商标的货物）。</w:t>
      </w:r>
    </w:p>
    <w:p w14:paraId="1A38B051">
      <w:pPr>
        <w:spacing w:line="360" w:lineRule="auto"/>
        <w:ind w:firstLine="480" w:firstLineChars="200"/>
        <w:rPr>
          <w:rFonts w:hint="eastAsia" w:ascii="宋体" w:hAnsi="宋体" w:cs="仿宋"/>
          <w:sz w:val="24"/>
        </w:rPr>
      </w:pPr>
      <w:r>
        <w:rPr>
          <w:rFonts w:hint="eastAsia" w:ascii="宋体" w:hAnsi="宋体" w:cs="仿宋"/>
          <w:sz w:val="24"/>
        </w:rPr>
        <w:t>本单位对上述声明的真实性负责。如有虚假，将依法承担相应责任。</w:t>
      </w:r>
    </w:p>
    <w:p w14:paraId="2562845B">
      <w:pPr>
        <w:spacing w:line="360" w:lineRule="auto"/>
        <w:ind w:firstLine="480" w:firstLineChars="200"/>
        <w:rPr>
          <w:rFonts w:hint="eastAsia" w:ascii="宋体" w:hAnsi="宋体" w:cs="仿宋"/>
          <w:sz w:val="24"/>
        </w:rPr>
      </w:pPr>
    </w:p>
    <w:p w14:paraId="51C49487">
      <w:pPr>
        <w:spacing w:line="360" w:lineRule="auto"/>
        <w:ind w:firstLine="480" w:firstLineChars="200"/>
        <w:rPr>
          <w:rFonts w:hint="eastAsia" w:ascii="宋体" w:hAnsi="宋体" w:cs="仿宋"/>
          <w:sz w:val="24"/>
        </w:rPr>
      </w:pPr>
    </w:p>
    <w:p w14:paraId="593A165C">
      <w:pPr>
        <w:tabs>
          <w:tab w:val="left" w:pos="4860"/>
          <w:tab w:val="left" w:pos="8040"/>
          <w:tab w:val="left" w:pos="8160"/>
        </w:tabs>
        <w:spacing w:line="360" w:lineRule="auto"/>
        <w:ind w:right="862" w:firstLine="480" w:firstLineChars="200"/>
        <w:jc w:val="center"/>
        <w:rPr>
          <w:rFonts w:hint="eastAsia" w:ascii="宋体" w:hAnsi="宋体" w:cs="仿宋"/>
          <w:sz w:val="24"/>
          <w:u w:val="single"/>
        </w:rPr>
      </w:pPr>
      <w:r>
        <w:rPr>
          <w:rFonts w:hint="eastAsia" w:ascii="宋体" w:hAnsi="宋体" w:cs="仿宋"/>
          <w:sz w:val="24"/>
        </w:rPr>
        <w:t xml:space="preserve">            投标人全称（公章）：</w:t>
      </w:r>
      <w:r>
        <w:rPr>
          <w:rFonts w:hint="eastAsia" w:ascii="宋体" w:hAnsi="宋体" w:cs="仿宋"/>
          <w:sz w:val="24"/>
          <w:u w:val="single"/>
        </w:rPr>
        <w:t xml:space="preserve">                   </w:t>
      </w:r>
    </w:p>
    <w:p w14:paraId="1C255E4A">
      <w:pPr>
        <w:tabs>
          <w:tab w:val="left" w:pos="4860"/>
        </w:tabs>
        <w:spacing w:line="360" w:lineRule="auto"/>
        <w:ind w:right="1560" w:firstLine="480" w:firstLineChars="200"/>
        <w:jc w:val="center"/>
        <w:rPr>
          <w:rFonts w:hint="eastAsia" w:ascii="宋体" w:hAnsi="宋体" w:cs="仿宋"/>
          <w:sz w:val="24"/>
        </w:rPr>
      </w:pPr>
      <w:r>
        <w:rPr>
          <w:rFonts w:hint="eastAsia" w:ascii="宋体" w:hAnsi="宋体" w:cs="仿宋"/>
          <w:sz w:val="24"/>
        </w:rPr>
        <w:t xml:space="preserve">       </w:t>
      </w:r>
    </w:p>
    <w:p w14:paraId="380FF4EC">
      <w:pPr>
        <w:tabs>
          <w:tab w:val="left" w:pos="4860"/>
        </w:tabs>
        <w:spacing w:line="360" w:lineRule="auto"/>
        <w:ind w:right="1560" w:firstLine="480" w:firstLineChars="200"/>
        <w:jc w:val="center"/>
        <w:rPr>
          <w:rFonts w:hint="eastAsia" w:ascii="宋体" w:hAnsi="宋体" w:cs="仿宋"/>
          <w:sz w:val="24"/>
        </w:rPr>
      </w:pPr>
      <w:r>
        <w:rPr>
          <w:rFonts w:hint="eastAsia" w:ascii="宋体" w:hAnsi="宋体" w:cs="仿宋"/>
          <w:sz w:val="24"/>
        </w:rPr>
        <w:t xml:space="preserve">                            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p w14:paraId="3498EC0C">
      <w:pPr>
        <w:spacing w:line="360" w:lineRule="auto"/>
        <w:ind w:firstLine="506" w:firstLineChars="200"/>
        <w:rPr>
          <w:rFonts w:hint="eastAsia" w:ascii="宋体" w:hAnsi="宋体" w:cs="仿宋"/>
          <w:b/>
          <w:spacing w:val="6"/>
          <w:sz w:val="24"/>
          <w:shd w:val="pct10" w:color="auto" w:fill="FFFFFF"/>
        </w:rPr>
      </w:pPr>
    </w:p>
    <w:p w14:paraId="43E3B8F4">
      <w:pPr>
        <w:spacing w:line="360" w:lineRule="auto"/>
        <w:ind w:firstLine="506" w:firstLineChars="200"/>
        <w:rPr>
          <w:rFonts w:hint="eastAsia" w:ascii="宋体" w:hAnsi="宋体" w:cs="仿宋"/>
          <w:b/>
          <w:spacing w:val="6"/>
          <w:sz w:val="24"/>
          <w:shd w:val="pct10" w:color="auto" w:fill="FFFFFF"/>
        </w:rPr>
      </w:pPr>
    </w:p>
    <w:p w14:paraId="781E8A64">
      <w:pPr>
        <w:pStyle w:val="76"/>
        <w:spacing w:line="500" w:lineRule="exact"/>
        <w:ind w:firstLine="480" w:firstLineChars="200"/>
        <w:rPr>
          <w:rFonts w:hint="eastAsia" w:ascii="宋体" w:hAnsi="宋体"/>
        </w:rPr>
      </w:pPr>
      <w:r>
        <w:rPr>
          <w:rFonts w:hint="eastAsia" w:ascii="宋体" w:hAnsi="宋体" w:cs="仿宋"/>
          <w:kern w:val="0"/>
          <w:sz w:val="24"/>
          <w:lang w:val="zh-CN"/>
        </w:rPr>
        <w:t>备注：投标人提供的《</w:t>
      </w:r>
      <w:r>
        <w:rPr>
          <w:rFonts w:hint="eastAsia" w:ascii="宋体" w:hAnsi="宋体" w:cs="仿宋"/>
          <w:sz w:val="24"/>
        </w:rPr>
        <w:t>监狱、戒毒企业</w:t>
      </w:r>
      <w:r>
        <w:rPr>
          <w:rFonts w:hint="eastAsia" w:ascii="宋体" w:hAnsi="宋体" w:cs="仿宋"/>
          <w:kern w:val="0"/>
          <w:sz w:val="24"/>
          <w:lang w:val="zh-CN"/>
        </w:rPr>
        <w:t>声明函》必须真实有效，</w:t>
      </w:r>
      <w:r>
        <w:rPr>
          <w:rFonts w:hint="eastAsia" w:ascii="宋体" w:hAnsi="宋体" w:cs="仿宋"/>
          <w:sz w:val="24"/>
        </w:rPr>
        <w:t>投标人应当提供由省级以上监狱管理局、戒毒管理局(含新疆生产建设兵团)出具的属于监狱企业的证明文件。</w:t>
      </w:r>
    </w:p>
    <w:p w14:paraId="5C471783">
      <w:pPr>
        <w:spacing w:before="156" w:beforeLines="50" w:after="312" w:afterLines="100"/>
        <w:rPr>
          <w:rFonts w:hint="eastAsia" w:ascii="宋体"/>
          <w:b/>
          <w:szCs w:val="21"/>
        </w:rPr>
      </w:pPr>
    </w:p>
    <w:p w14:paraId="6A3B590F">
      <w:pPr>
        <w:pStyle w:val="7"/>
        <w:ind w:left="0" w:leftChars="0" w:firstLine="0" w:firstLineChars="0"/>
        <w:rPr>
          <w:color w:val="auto"/>
        </w:rPr>
      </w:pPr>
    </w:p>
    <w:p w14:paraId="2BE210C6">
      <w:pPr>
        <w:pStyle w:val="12"/>
        <w:rPr>
          <w:rFonts w:ascii="宋体"/>
          <w:b/>
          <w:color w:val="auto"/>
          <w:sz w:val="42"/>
          <w:szCs w:val="42"/>
        </w:rPr>
      </w:pPr>
    </w:p>
    <w:p w14:paraId="0C17E464">
      <w:pPr>
        <w:spacing w:line="360" w:lineRule="atLeast"/>
        <w:rPr>
          <w:rFonts w:ascii="宋体" w:hAnsi="宋体"/>
          <w:color w:val="auto"/>
          <w:szCs w:val="21"/>
        </w:rPr>
      </w:pPr>
      <w:r>
        <w:rPr>
          <w:rFonts w:ascii="宋体" w:hAnsi="宋体"/>
          <w:color w:val="auto"/>
          <w:szCs w:val="21"/>
        </w:rPr>
        <w:t xml:space="preserve">                                                             </w:t>
      </w:r>
    </w:p>
    <w:p w14:paraId="1582CCB0">
      <w:pPr>
        <w:spacing w:line="360" w:lineRule="atLeast"/>
        <w:jc w:val="right"/>
        <w:rPr>
          <w:rFonts w:ascii="宋体"/>
          <w:b/>
          <w:color w:val="auto"/>
          <w:sz w:val="28"/>
          <w:szCs w:val="28"/>
        </w:rPr>
      </w:pPr>
      <w:r>
        <w:rPr>
          <w:rFonts w:ascii="宋体" w:hAnsi="宋体"/>
          <w:color w:val="auto"/>
          <w:szCs w:val="21"/>
        </w:rPr>
        <w:br w:type="page"/>
      </w:r>
      <w:r>
        <w:rPr>
          <w:rFonts w:ascii="宋体" w:hAnsi="宋体"/>
          <w:color w:val="auto"/>
          <w:szCs w:val="21"/>
        </w:rPr>
        <w:t xml:space="preserve"> </w:t>
      </w:r>
      <w:r>
        <w:rPr>
          <w:rFonts w:ascii="宋体" w:hAnsi="宋体"/>
          <w:color w:val="auto"/>
          <w:sz w:val="24"/>
        </w:rPr>
        <w:t xml:space="preserve">    </w:t>
      </w:r>
      <w:r>
        <w:rPr>
          <w:rFonts w:ascii="宋体" w:hAnsi="宋体"/>
          <w:b/>
          <w:color w:val="auto"/>
          <w:sz w:val="28"/>
          <w:szCs w:val="28"/>
        </w:rPr>
        <w:t xml:space="preserve"> </w:t>
      </w:r>
      <w:r>
        <w:rPr>
          <w:rFonts w:hint="eastAsia" w:ascii="宋体" w:hAnsi="宋体"/>
          <w:b/>
          <w:color w:val="auto"/>
          <w:sz w:val="28"/>
          <w:szCs w:val="28"/>
        </w:rPr>
        <w:t>（正本或副本）</w:t>
      </w:r>
    </w:p>
    <w:p w14:paraId="74AF883A">
      <w:pPr>
        <w:spacing w:line="360" w:lineRule="atLeast"/>
        <w:rPr>
          <w:rFonts w:ascii="宋体"/>
          <w:color w:val="auto"/>
          <w:szCs w:val="21"/>
        </w:rPr>
      </w:pPr>
    </w:p>
    <w:p w14:paraId="33800B32">
      <w:pPr>
        <w:spacing w:line="360" w:lineRule="atLeast"/>
        <w:rPr>
          <w:rFonts w:ascii="宋体"/>
          <w:color w:val="auto"/>
          <w:szCs w:val="21"/>
        </w:rPr>
      </w:pPr>
    </w:p>
    <w:p w14:paraId="640A5369">
      <w:pPr>
        <w:spacing w:line="360" w:lineRule="atLeast"/>
        <w:rPr>
          <w:rFonts w:ascii="宋体"/>
          <w:color w:val="auto"/>
          <w:szCs w:val="21"/>
        </w:rPr>
      </w:pPr>
    </w:p>
    <w:p w14:paraId="2155EA91">
      <w:pPr>
        <w:jc w:val="center"/>
        <w:rPr>
          <w:rFonts w:ascii="宋体"/>
          <w:color w:val="auto"/>
          <w:sz w:val="44"/>
          <w14:shadow w14:blurRad="50800" w14:dist="38100" w14:dir="2700000" w14:sx="100000" w14:sy="100000" w14:kx="0" w14:ky="0" w14:algn="tl">
            <w14:srgbClr w14:val="000000">
              <w14:alpha w14:val="60000"/>
            </w14:srgbClr>
          </w14:shadow>
        </w:rPr>
      </w:pPr>
    </w:p>
    <w:p w14:paraId="14CEB2F8">
      <w:pPr>
        <w:ind w:firstLine="1791" w:firstLineChars="343"/>
        <w:rPr>
          <w:rFonts w:ascii="宋体"/>
          <w:b/>
          <w:color w:val="auto"/>
          <w:sz w:val="52"/>
          <w:szCs w:val="52"/>
        </w:rPr>
      </w:pPr>
      <w:r>
        <w:rPr>
          <w:rFonts w:ascii="宋体" w:hAnsi="宋体"/>
          <w:b/>
          <w:color w:val="auto"/>
          <w:sz w:val="52"/>
          <w:szCs w:val="52"/>
          <w:u w:val="single"/>
        </w:rPr>
        <w:t xml:space="preserve">                  </w:t>
      </w:r>
      <w:r>
        <w:rPr>
          <w:rFonts w:hint="eastAsia" w:ascii="宋体" w:hAnsi="宋体"/>
          <w:b/>
          <w:color w:val="auto"/>
          <w:sz w:val="52"/>
          <w:szCs w:val="52"/>
        </w:rPr>
        <w:t>项目</w:t>
      </w:r>
    </w:p>
    <w:p w14:paraId="1444962F">
      <w:pPr>
        <w:ind w:firstLine="3331" w:firstLineChars="638"/>
        <w:rPr>
          <w:rFonts w:ascii="宋体"/>
          <w:b/>
          <w:color w:val="auto"/>
          <w:sz w:val="52"/>
          <w:szCs w:val="52"/>
          <w:u w:val="single"/>
        </w:rPr>
      </w:pPr>
    </w:p>
    <w:p w14:paraId="4D7B3037">
      <w:pPr>
        <w:ind w:firstLine="2073" w:firstLineChars="288"/>
        <w:rPr>
          <w:rFonts w:ascii="宋体"/>
          <w:color w:val="auto"/>
          <w:sz w:val="72"/>
          <w:szCs w:val="72"/>
        </w:rPr>
      </w:pPr>
    </w:p>
    <w:p w14:paraId="68B8F518">
      <w:pPr>
        <w:spacing w:line="360" w:lineRule="atLeast"/>
        <w:jc w:val="center"/>
        <w:rPr>
          <w:rFonts w:ascii="宋体"/>
          <w:b/>
          <w:color w:val="auto"/>
          <w:sz w:val="52"/>
          <w:szCs w:val="52"/>
        </w:rPr>
      </w:pPr>
      <w:r>
        <w:rPr>
          <w:rFonts w:hint="eastAsia" w:ascii="宋体" w:hAnsi="宋体"/>
          <w:b/>
          <w:color w:val="auto"/>
          <w:sz w:val="52"/>
          <w:szCs w:val="52"/>
        </w:rPr>
        <w:t>响应文件</w:t>
      </w:r>
    </w:p>
    <w:p w14:paraId="49E0EDCA">
      <w:pPr>
        <w:spacing w:line="360" w:lineRule="atLeast"/>
        <w:jc w:val="center"/>
        <w:rPr>
          <w:rFonts w:ascii="宋体"/>
          <w:b/>
          <w:color w:val="auto"/>
          <w:sz w:val="52"/>
          <w:szCs w:val="52"/>
        </w:rPr>
      </w:pPr>
      <w:r>
        <w:rPr>
          <w:rFonts w:hint="eastAsia" w:ascii="宋体" w:hAnsi="宋体"/>
          <w:b/>
          <w:color w:val="auto"/>
          <w:sz w:val="52"/>
          <w:szCs w:val="52"/>
        </w:rPr>
        <w:t>（技术标）</w:t>
      </w:r>
    </w:p>
    <w:p w14:paraId="005D6F4B">
      <w:pPr>
        <w:spacing w:line="360" w:lineRule="atLeast"/>
        <w:jc w:val="center"/>
        <w:rPr>
          <w:rFonts w:ascii="宋体"/>
          <w:b/>
          <w:color w:val="auto"/>
          <w:sz w:val="52"/>
          <w:szCs w:val="52"/>
        </w:rPr>
      </w:pPr>
    </w:p>
    <w:p w14:paraId="04401846">
      <w:pPr>
        <w:spacing w:line="360" w:lineRule="atLeast"/>
        <w:rPr>
          <w:rFonts w:ascii="宋体"/>
          <w:color w:val="auto"/>
          <w:sz w:val="52"/>
          <w:szCs w:val="52"/>
        </w:rPr>
      </w:pPr>
    </w:p>
    <w:p w14:paraId="1B00BCF3">
      <w:pPr>
        <w:spacing w:line="360" w:lineRule="atLeast"/>
        <w:rPr>
          <w:rFonts w:ascii="宋体"/>
          <w:color w:val="auto"/>
          <w:sz w:val="52"/>
          <w:szCs w:val="52"/>
        </w:rPr>
      </w:pPr>
      <w:r>
        <w:rPr>
          <w:rFonts w:ascii="宋体" w:hAnsi="宋体"/>
          <w:color w:val="auto"/>
          <w:sz w:val="52"/>
          <w:szCs w:val="52"/>
        </w:rPr>
        <w:t xml:space="preserve">   </w:t>
      </w:r>
    </w:p>
    <w:p w14:paraId="5C778BDF">
      <w:pPr>
        <w:spacing w:line="360" w:lineRule="atLeast"/>
        <w:ind w:firstLine="753" w:firstLineChars="250"/>
        <w:rPr>
          <w:rFonts w:ascii="宋体"/>
          <w:b/>
          <w:color w:val="auto"/>
          <w:sz w:val="30"/>
          <w:szCs w:val="30"/>
        </w:rPr>
      </w:pPr>
      <w:r>
        <w:rPr>
          <w:rFonts w:hint="eastAsia" w:ascii="宋体" w:hAnsi="宋体"/>
          <w:b/>
          <w:color w:val="auto"/>
          <w:sz w:val="30"/>
          <w:szCs w:val="30"/>
        </w:rPr>
        <w:t>项目编号：</w:t>
      </w:r>
      <w:r>
        <w:rPr>
          <w:rFonts w:ascii="宋体" w:hAnsi="宋体"/>
          <w:b/>
          <w:color w:val="auto"/>
          <w:sz w:val="30"/>
          <w:szCs w:val="30"/>
          <w:u w:val="single"/>
        </w:rPr>
        <w:t xml:space="preserve">                                   </w:t>
      </w:r>
    </w:p>
    <w:p w14:paraId="139BCC54">
      <w:pPr>
        <w:spacing w:line="360" w:lineRule="atLeast"/>
        <w:ind w:firstLine="753" w:firstLineChars="250"/>
        <w:rPr>
          <w:rFonts w:ascii="宋体" w:hAnsi="宋体"/>
          <w:b/>
          <w:color w:val="auto"/>
          <w:sz w:val="30"/>
          <w:szCs w:val="30"/>
          <w:u w:val="single"/>
        </w:rPr>
      </w:pPr>
      <w:r>
        <w:rPr>
          <w:rFonts w:hint="eastAsia" w:ascii="宋体" w:hAnsi="宋体"/>
          <w:b/>
          <w:color w:val="auto"/>
          <w:sz w:val="30"/>
          <w:szCs w:val="30"/>
        </w:rPr>
        <w:t>供</w:t>
      </w:r>
      <w:r>
        <w:rPr>
          <w:rFonts w:ascii="宋体" w:hAnsi="宋体"/>
          <w:b/>
          <w:color w:val="auto"/>
          <w:sz w:val="30"/>
          <w:szCs w:val="30"/>
        </w:rPr>
        <w:t xml:space="preserve"> </w:t>
      </w:r>
      <w:r>
        <w:rPr>
          <w:rFonts w:hint="eastAsia" w:ascii="宋体" w:hAnsi="宋体"/>
          <w:b/>
          <w:color w:val="auto"/>
          <w:sz w:val="30"/>
          <w:szCs w:val="30"/>
        </w:rPr>
        <w:t>应</w:t>
      </w:r>
      <w:r>
        <w:rPr>
          <w:rFonts w:ascii="宋体" w:hAnsi="宋体"/>
          <w:b/>
          <w:color w:val="auto"/>
          <w:sz w:val="30"/>
          <w:szCs w:val="30"/>
        </w:rPr>
        <w:t xml:space="preserve"> </w:t>
      </w:r>
      <w:r>
        <w:rPr>
          <w:rFonts w:hint="eastAsia" w:ascii="宋体" w:hAnsi="宋体"/>
          <w:b/>
          <w:color w:val="auto"/>
          <w:sz w:val="30"/>
          <w:szCs w:val="30"/>
        </w:rPr>
        <w:t>商：</w:t>
      </w:r>
      <w:r>
        <w:rPr>
          <w:rFonts w:ascii="宋体" w:hAnsi="宋体"/>
          <w:b/>
          <w:color w:val="auto"/>
          <w:sz w:val="30"/>
          <w:szCs w:val="30"/>
          <w:u w:val="single"/>
        </w:rPr>
        <w:t xml:space="preserve">                                   </w:t>
      </w:r>
    </w:p>
    <w:p w14:paraId="6A0E78A0">
      <w:pPr>
        <w:spacing w:line="360" w:lineRule="atLeast"/>
        <w:ind w:firstLine="753" w:firstLineChars="250"/>
        <w:rPr>
          <w:rFonts w:ascii="宋体"/>
          <w:color w:val="auto"/>
          <w:sz w:val="42"/>
          <w:szCs w:val="42"/>
        </w:rPr>
      </w:pPr>
      <w:r>
        <w:rPr>
          <w:rFonts w:hint="eastAsia" w:ascii="宋体" w:hAnsi="宋体" w:eastAsia="宋体" w:cs="Times New Roman"/>
          <w:b/>
          <w:color w:val="auto"/>
          <w:sz w:val="30"/>
          <w:szCs w:val="30"/>
        </w:rPr>
        <w:t>日</w:t>
      </w:r>
      <w:r>
        <w:rPr>
          <w:rFonts w:ascii="宋体" w:hAnsi="宋体" w:eastAsia="宋体" w:cs="Times New Roman"/>
          <w:b/>
          <w:color w:val="auto"/>
          <w:sz w:val="30"/>
          <w:szCs w:val="30"/>
        </w:rPr>
        <w:t xml:space="preserve">    </w:t>
      </w:r>
      <w:r>
        <w:rPr>
          <w:rFonts w:hint="eastAsia" w:ascii="宋体" w:hAnsi="宋体" w:eastAsia="宋体" w:cs="Times New Roman"/>
          <w:b/>
          <w:color w:val="auto"/>
          <w:sz w:val="30"/>
          <w:szCs w:val="30"/>
        </w:rPr>
        <w:t>期</w:t>
      </w:r>
      <w:r>
        <w:rPr>
          <w:rFonts w:hint="eastAsia" w:ascii="宋体" w:hAnsi="宋体"/>
          <w:b/>
          <w:color w:val="auto"/>
          <w:sz w:val="28"/>
          <w:szCs w:val="28"/>
        </w:rPr>
        <w:t>：</w:t>
      </w:r>
      <w:r>
        <w:rPr>
          <w:rFonts w:ascii="宋体" w:hAnsi="宋体"/>
          <w:b/>
          <w:bCs/>
          <w:color w:val="auto"/>
          <w:sz w:val="28"/>
          <w:szCs w:val="28"/>
          <w:u w:val="single"/>
        </w:rPr>
        <w:t xml:space="preserve">           </w:t>
      </w:r>
      <w:r>
        <w:rPr>
          <w:rFonts w:ascii="宋体" w:hAnsi="宋体"/>
          <w:b/>
          <w:bCs/>
          <w:color w:val="auto"/>
          <w:sz w:val="28"/>
          <w:szCs w:val="28"/>
        </w:rPr>
        <w:t xml:space="preserve"> </w:t>
      </w:r>
      <w:r>
        <w:rPr>
          <w:rFonts w:hint="eastAsia" w:ascii="宋体" w:hAnsi="宋体"/>
          <w:b/>
          <w:bCs/>
          <w:color w:val="auto"/>
          <w:sz w:val="28"/>
          <w:szCs w:val="28"/>
        </w:rPr>
        <w:t>年</w:t>
      </w:r>
      <w:r>
        <w:rPr>
          <w:rFonts w:ascii="宋体" w:hAnsi="宋体"/>
          <w:b/>
          <w:bCs/>
          <w:color w:val="auto"/>
          <w:sz w:val="28"/>
          <w:szCs w:val="28"/>
          <w:u w:val="single"/>
        </w:rPr>
        <w:t xml:space="preserve">          </w:t>
      </w:r>
      <w:r>
        <w:rPr>
          <w:rFonts w:hint="eastAsia" w:ascii="宋体" w:hAnsi="宋体"/>
          <w:b/>
          <w:bCs/>
          <w:color w:val="auto"/>
          <w:sz w:val="28"/>
          <w:szCs w:val="28"/>
        </w:rPr>
        <w:t>月</w:t>
      </w:r>
      <w:r>
        <w:rPr>
          <w:rFonts w:ascii="宋体" w:hAnsi="宋体"/>
          <w:b/>
          <w:bCs/>
          <w:color w:val="auto"/>
          <w:sz w:val="28"/>
          <w:szCs w:val="28"/>
          <w:u w:val="single"/>
        </w:rPr>
        <w:t xml:space="preserve">          </w:t>
      </w:r>
      <w:r>
        <w:rPr>
          <w:rFonts w:hint="eastAsia" w:ascii="宋体" w:hAnsi="宋体"/>
          <w:b/>
          <w:color w:val="auto"/>
          <w:sz w:val="28"/>
          <w:szCs w:val="28"/>
        </w:rPr>
        <w:t>日</w:t>
      </w:r>
    </w:p>
    <w:p w14:paraId="0C50063A">
      <w:pPr>
        <w:spacing w:line="500" w:lineRule="exact"/>
        <w:jc w:val="center"/>
        <w:rPr>
          <w:b/>
          <w:bCs/>
          <w:color w:val="auto"/>
          <w:sz w:val="32"/>
          <w:szCs w:val="32"/>
        </w:rPr>
      </w:pPr>
      <w:r>
        <w:rPr>
          <w:b/>
          <w:color w:val="auto"/>
          <w:sz w:val="32"/>
          <w:szCs w:val="32"/>
        </w:rPr>
        <w:br w:type="page"/>
      </w:r>
      <w:r>
        <w:rPr>
          <w:rFonts w:hint="eastAsia"/>
          <w:b/>
          <w:bCs/>
          <w:color w:val="auto"/>
          <w:sz w:val="32"/>
          <w:szCs w:val="32"/>
        </w:rPr>
        <w:t>目</w:t>
      </w:r>
      <w:r>
        <w:rPr>
          <w:b/>
          <w:bCs/>
          <w:color w:val="auto"/>
          <w:sz w:val="32"/>
          <w:szCs w:val="32"/>
        </w:rPr>
        <w:t xml:space="preserve">     </w:t>
      </w:r>
      <w:r>
        <w:rPr>
          <w:rFonts w:hint="eastAsia"/>
          <w:b/>
          <w:bCs/>
          <w:color w:val="auto"/>
          <w:sz w:val="32"/>
          <w:szCs w:val="32"/>
        </w:rPr>
        <w:t>录</w:t>
      </w:r>
    </w:p>
    <w:p w14:paraId="5D4518C2">
      <w:pPr>
        <w:spacing w:line="500" w:lineRule="exact"/>
        <w:ind w:firstLine="2259" w:firstLineChars="750"/>
        <w:rPr>
          <w:rFonts w:ascii="宋体"/>
          <w:b/>
          <w:bCs/>
          <w:color w:val="auto"/>
          <w:sz w:val="30"/>
          <w:szCs w:val="30"/>
        </w:rPr>
      </w:pPr>
    </w:p>
    <w:p w14:paraId="2755D28F">
      <w:pPr>
        <w:spacing w:line="500" w:lineRule="exact"/>
        <w:ind w:firstLine="2259" w:firstLineChars="750"/>
        <w:rPr>
          <w:rFonts w:ascii="宋体"/>
          <w:b/>
          <w:bCs/>
          <w:color w:val="auto"/>
          <w:sz w:val="30"/>
          <w:szCs w:val="30"/>
        </w:rPr>
      </w:pPr>
    </w:p>
    <w:p w14:paraId="7447A7F1">
      <w:pPr>
        <w:spacing w:line="500" w:lineRule="exact"/>
        <w:ind w:firstLine="1395"/>
        <w:rPr>
          <w:rFonts w:ascii="宋体"/>
          <w:b/>
          <w:bCs/>
          <w:color w:val="auto"/>
          <w:sz w:val="30"/>
          <w:szCs w:val="30"/>
        </w:rPr>
      </w:pPr>
      <w:r>
        <w:rPr>
          <w:rFonts w:hint="eastAsia" w:ascii="宋体" w:hAnsi="宋体"/>
          <w:b/>
          <w:bCs/>
          <w:color w:val="auto"/>
          <w:sz w:val="30"/>
          <w:szCs w:val="30"/>
        </w:rPr>
        <w:t>第一部分</w:t>
      </w:r>
      <w:r>
        <w:rPr>
          <w:rFonts w:ascii="宋体" w:hAnsi="宋体"/>
          <w:b/>
          <w:bCs/>
          <w:color w:val="auto"/>
          <w:sz w:val="30"/>
          <w:szCs w:val="30"/>
        </w:rPr>
        <w:t xml:space="preserve">   </w:t>
      </w:r>
      <w:r>
        <w:rPr>
          <w:rFonts w:hint="eastAsia" w:ascii="宋体" w:hAnsi="宋体"/>
          <w:b/>
          <w:bCs/>
          <w:color w:val="auto"/>
          <w:sz w:val="30"/>
          <w:szCs w:val="30"/>
        </w:rPr>
        <w:t>施工组织设计</w:t>
      </w:r>
    </w:p>
    <w:p w14:paraId="642A4AAA">
      <w:pPr>
        <w:spacing w:line="500" w:lineRule="exact"/>
        <w:ind w:firstLine="1395"/>
        <w:rPr>
          <w:rFonts w:ascii="宋体"/>
          <w:b/>
          <w:bCs/>
          <w:color w:val="auto"/>
          <w:sz w:val="30"/>
          <w:szCs w:val="30"/>
        </w:rPr>
      </w:pPr>
    </w:p>
    <w:p w14:paraId="0E433326">
      <w:pPr>
        <w:spacing w:line="500" w:lineRule="exact"/>
        <w:ind w:firstLine="1395"/>
        <w:rPr>
          <w:rFonts w:ascii="宋体"/>
          <w:b/>
          <w:bCs/>
          <w:color w:val="auto"/>
          <w:sz w:val="30"/>
          <w:szCs w:val="30"/>
        </w:rPr>
      </w:pPr>
      <w:r>
        <w:rPr>
          <w:rFonts w:hint="eastAsia" w:ascii="宋体" w:hAnsi="宋体"/>
          <w:b/>
          <w:bCs/>
          <w:color w:val="auto"/>
          <w:sz w:val="30"/>
          <w:szCs w:val="30"/>
        </w:rPr>
        <w:t>第二部分</w:t>
      </w:r>
      <w:r>
        <w:rPr>
          <w:rFonts w:ascii="宋体" w:hAnsi="宋体"/>
          <w:b/>
          <w:bCs/>
          <w:color w:val="auto"/>
          <w:sz w:val="30"/>
          <w:szCs w:val="30"/>
        </w:rPr>
        <w:t xml:space="preserve">   </w:t>
      </w:r>
      <w:r>
        <w:rPr>
          <w:rFonts w:hint="eastAsia" w:ascii="宋体" w:hAnsi="宋体"/>
          <w:b/>
          <w:bCs/>
          <w:color w:val="auto"/>
          <w:sz w:val="30"/>
          <w:szCs w:val="30"/>
        </w:rPr>
        <w:t>供应商</w:t>
      </w:r>
      <w:r>
        <w:rPr>
          <w:rFonts w:hint="eastAsia"/>
          <w:b/>
          <w:color w:val="auto"/>
          <w:spacing w:val="4"/>
          <w:sz w:val="30"/>
          <w:szCs w:val="30"/>
        </w:rPr>
        <w:t>认为需要提交的其他资料</w:t>
      </w:r>
    </w:p>
    <w:p w14:paraId="0296584A">
      <w:pPr>
        <w:spacing w:line="500" w:lineRule="exact"/>
        <w:ind w:right="456" w:firstLine="1395"/>
        <w:rPr>
          <w:rFonts w:ascii="宋体"/>
          <w:b/>
          <w:bCs/>
          <w:color w:val="auto"/>
          <w:sz w:val="30"/>
          <w:szCs w:val="30"/>
        </w:rPr>
      </w:pPr>
    </w:p>
    <w:p w14:paraId="4CB0CADE">
      <w:pPr>
        <w:spacing w:line="360" w:lineRule="auto"/>
        <w:ind w:left="1395" w:right="456"/>
        <w:rPr>
          <w:rFonts w:ascii="宋体"/>
          <w:b/>
          <w:bCs/>
          <w:color w:val="auto"/>
          <w:sz w:val="32"/>
        </w:rPr>
      </w:pPr>
      <w:r>
        <w:rPr>
          <w:rFonts w:hint="eastAsia" w:hAnsi="宋体"/>
          <w:b/>
          <w:bCs/>
          <w:color w:val="auto"/>
          <w:sz w:val="30"/>
          <w:szCs w:val="30"/>
        </w:rPr>
        <w:t>第三部分</w:t>
      </w:r>
      <w:r>
        <w:rPr>
          <w:rFonts w:hAnsi="宋体"/>
          <w:b/>
          <w:bCs/>
          <w:color w:val="auto"/>
          <w:sz w:val="30"/>
          <w:szCs w:val="30"/>
        </w:rPr>
        <w:t xml:space="preserve">   </w:t>
      </w:r>
      <w:r>
        <w:rPr>
          <w:rFonts w:hint="eastAsia" w:hAnsi="宋体"/>
          <w:b/>
          <w:bCs/>
          <w:color w:val="auto"/>
          <w:sz w:val="30"/>
          <w:szCs w:val="30"/>
        </w:rPr>
        <w:t>封袋正面标识式样</w:t>
      </w:r>
    </w:p>
    <w:p w14:paraId="1F42AA26">
      <w:pPr>
        <w:pStyle w:val="9"/>
        <w:kinsoku w:val="0"/>
        <w:autoSpaceDE w:val="0"/>
        <w:autoSpaceDN w:val="0"/>
        <w:adjustRightInd w:val="0"/>
        <w:spacing w:line="500" w:lineRule="exact"/>
        <w:ind w:firstLine="916" w:firstLineChars="285"/>
        <w:jc w:val="center"/>
        <w:rPr>
          <w:color w:val="auto"/>
          <w:kern w:val="0"/>
          <w:sz w:val="24"/>
        </w:rPr>
      </w:pPr>
      <w:r>
        <w:rPr>
          <w:b/>
          <w:bCs/>
          <w:color w:val="auto"/>
          <w:sz w:val="32"/>
        </w:rPr>
        <w:br w:type="page"/>
      </w:r>
      <w:r>
        <w:rPr>
          <w:rFonts w:hint="eastAsia"/>
          <w:b/>
          <w:color w:val="auto"/>
          <w:sz w:val="32"/>
          <w:szCs w:val="32"/>
        </w:rPr>
        <w:t>第一部分</w:t>
      </w:r>
      <w:r>
        <w:rPr>
          <w:b/>
          <w:color w:val="auto"/>
          <w:sz w:val="32"/>
          <w:szCs w:val="32"/>
        </w:rPr>
        <w:t xml:space="preserve"> </w:t>
      </w:r>
      <w:r>
        <w:rPr>
          <w:rFonts w:hint="eastAsia"/>
          <w:b/>
          <w:color w:val="auto"/>
          <w:sz w:val="32"/>
          <w:szCs w:val="32"/>
        </w:rPr>
        <w:t>施工组织设计</w:t>
      </w:r>
    </w:p>
    <w:p w14:paraId="0E5A7B9F">
      <w:pPr>
        <w:spacing w:line="500" w:lineRule="exact"/>
        <w:rPr>
          <w:rFonts w:ascii="宋体"/>
          <w:color w:val="auto"/>
          <w:spacing w:val="4"/>
          <w:sz w:val="24"/>
        </w:rPr>
      </w:pPr>
      <w:r>
        <w:rPr>
          <w:rFonts w:ascii="宋体"/>
          <w:color w:val="auto"/>
          <w:spacing w:val="4"/>
          <w:sz w:val="24"/>
        </w:rPr>
        <w:br w:type="page"/>
      </w:r>
      <w:r>
        <w:rPr>
          <w:rFonts w:hint="eastAsia" w:ascii="宋体" w:hAnsi="宋体"/>
          <w:color w:val="auto"/>
          <w:spacing w:val="4"/>
          <w:sz w:val="24"/>
        </w:rPr>
        <w:t>附表一：</w:t>
      </w:r>
    </w:p>
    <w:p w14:paraId="538DC39A">
      <w:pPr>
        <w:spacing w:line="500" w:lineRule="exact"/>
        <w:jc w:val="center"/>
        <w:rPr>
          <w:rFonts w:ascii="宋体"/>
          <w:color w:val="auto"/>
          <w:sz w:val="24"/>
        </w:rPr>
      </w:pPr>
      <w:r>
        <w:rPr>
          <w:rFonts w:ascii="宋体" w:hAnsi="宋体"/>
          <w:b/>
          <w:bCs/>
          <w:color w:val="auto"/>
          <w:kern w:val="0"/>
          <w:sz w:val="28"/>
        </w:rPr>
        <w:t>1</w:t>
      </w:r>
      <w:r>
        <w:rPr>
          <w:rFonts w:hint="eastAsia" w:ascii="宋体" w:hAnsi="宋体"/>
          <w:b/>
          <w:bCs/>
          <w:color w:val="auto"/>
          <w:kern w:val="0"/>
          <w:sz w:val="28"/>
        </w:rPr>
        <w:t>、</w:t>
      </w:r>
      <w:r>
        <w:rPr>
          <w:rFonts w:hint="eastAsia" w:ascii="宋体" w:hAnsi="宋体"/>
          <w:b/>
          <w:bCs/>
          <w:color w:val="auto"/>
          <w:kern w:val="0"/>
          <w:sz w:val="28"/>
          <w:lang w:val="en-US" w:eastAsia="zh-CN"/>
        </w:rPr>
        <w:t>项目部人员</w:t>
      </w:r>
      <w:r>
        <w:rPr>
          <w:rFonts w:hint="eastAsia" w:ascii="宋体" w:hAnsi="宋体"/>
          <w:b/>
          <w:bCs/>
          <w:color w:val="auto"/>
          <w:kern w:val="0"/>
          <w:sz w:val="28"/>
        </w:rPr>
        <w:t>组成情况表</w:t>
      </w:r>
    </w:p>
    <w:p w14:paraId="1ECEA0AE">
      <w:pPr>
        <w:spacing w:line="500" w:lineRule="exact"/>
        <w:ind w:left="1200" w:hanging="1200" w:hangingChars="500"/>
        <w:rPr>
          <w:rFonts w:ascii="宋体"/>
          <w:color w:val="auto"/>
          <w:sz w:val="24"/>
        </w:rPr>
      </w:pPr>
      <w:r>
        <w:rPr>
          <w:rFonts w:hint="eastAsia" w:ascii="宋体" w:hAnsi="宋体"/>
          <w:color w:val="auto"/>
          <w:sz w:val="24"/>
        </w:rPr>
        <w:t>项目编号：</w:t>
      </w:r>
      <w:r>
        <w:rPr>
          <w:rFonts w:ascii="宋体" w:hAnsi="宋体"/>
          <w:color w:val="auto"/>
          <w:sz w:val="24"/>
        </w:rPr>
        <w:t xml:space="preserve"> </w:t>
      </w:r>
    </w:p>
    <w:p w14:paraId="3889EE26">
      <w:pPr>
        <w:spacing w:after="120" w:line="500" w:lineRule="exact"/>
        <w:rPr>
          <w:rFonts w:ascii="宋体"/>
          <w:color w:val="auto"/>
          <w:sz w:val="24"/>
        </w:rPr>
      </w:pPr>
      <w:r>
        <w:rPr>
          <w:rFonts w:hint="eastAsia" w:ascii="宋体" w:hAnsi="宋体"/>
          <w:color w:val="auto"/>
          <w:sz w:val="24"/>
        </w:rPr>
        <w:t>项目名称：</w:t>
      </w:r>
      <w:r>
        <w:rPr>
          <w:rFonts w:ascii="宋体" w:hAnsi="宋体"/>
          <w:color w:val="auto"/>
          <w:sz w:val="24"/>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4"/>
        <w:gridCol w:w="674"/>
        <w:gridCol w:w="1185"/>
        <w:gridCol w:w="786"/>
        <w:gridCol w:w="734"/>
        <w:gridCol w:w="760"/>
        <w:gridCol w:w="1335"/>
        <w:gridCol w:w="1237"/>
        <w:gridCol w:w="1224"/>
      </w:tblGrid>
      <w:tr w14:paraId="6C19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77" w:type="dxa"/>
            <w:vMerge w:val="restart"/>
            <w:vAlign w:val="center"/>
          </w:tcPr>
          <w:p w14:paraId="757DB9A0">
            <w:pPr>
              <w:spacing w:line="500" w:lineRule="exact"/>
              <w:jc w:val="center"/>
              <w:rPr>
                <w:rFonts w:ascii="宋体"/>
                <w:color w:val="auto"/>
              </w:rPr>
            </w:pPr>
            <w:r>
              <w:rPr>
                <w:rFonts w:hint="eastAsia" w:ascii="宋体" w:hAnsi="宋体"/>
                <w:color w:val="auto"/>
              </w:rPr>
              <w:t>职务</w:t>
            </w:r>
          </w:p>
        </w:tc>
        <w:tc>
          <w:tcPr>
            <w:tcW w:w="674" w:type="dxa"/>
            <w:vMerge w:val="restart"/>
            <w:vAlign w:val="center"/>
          </w:tcPr>
          <w:p w14:paraId="17B06C71">
            <w:pPr>
              <w:spacing w:line="500" w:lineRule="exact"/>
              <w:jc w:val="center"/>
              <w:rPr>
                <w:rFonts w:ascii="宋体"/>
                <w:color w:val="auto"/>
              </w:rPr>
            </w:pPr>
            <w:r>
              <w:rPr>
                <w:rFonts w:hint="eastAsia" w:ascii="宋体" w:hAnsi="宋体"/>
                <w:color w:val="auto"/>
              </w:rPr>
              <w:t>姓名</w:t>
            </w:r>
          </w:p>
        </w:tc>
        <w:tc>
          <w:tcPr>
            <w:tcW w:w="674" w:type="dxa"/>
            <w:vMerge w:val="restart"/>
            <w:vAlign w:val="center"/>
          </w:tcPr>
          <w:p w14:paraId="45048F86">
            <w:pPr>
              <w:spacing w:line="500" w:lineRule="exact"/>
              <w:jc w:val="center"/>
              <w:rPr>
                <w:rFonts w:ascii="宋体"/>
                <w:color w:val="auto"/>
              </w:rPr>
            </w:pPr>
            <w:r>
              <w:rPr>
                <w:rFonts w:hint="eastAsia" w:ascii="宋体" w:hAnsi="宋体"/>
                <w:color w:val="auto"/>
              </w:rPr>
              <w:t>职称</w:t>
            </w:r>
          </w:p>
        </w:tc>
        <w:tc>
          <w:tcPr>
            <w:tcW w:w="4800" w:type="dxa"/>
            <w:gridSpan w:val="5"/>
            <w:vAlign w:val="center"/>
          </w:tcPr>
          <w:p w14:paraId="1D56D94F">
            <w:pPr>
              <w:spacing w:line="500" w:lineRule="exact"/>
              <w:jc w:val="center"/>
              <w:rPr>
                <w:rFonts w:ascii="宋体"/>
                <w:color w:val="auto"/>
              </w:rPr>
            </w:pPr>
            <w:r>
              <w:rPr>
                <w:rFonts w:hint="eastAsia" w:ascii="宋体" w:hAnsi="宋体"/>
                <w:color w:val="auto"/>
              </w:rPr>
              <w:t>上岗资格证明</w:t>
            </w:r>
          </w:p>
        </w:tc>
        <w:tc>
          <w:tcPr>
            <w:tcW w:w="2461" w:type="dxa"/>
            <w:gridSpan w:val="2"/>
            <w:vAlign w:val="center"/>
          </w:tcPr>
          <w:p w14:paraId="22B00FD3">
            <w:pPr>
              <w:spacing w:line="500" w:lineRule="exact"/>
              <w:jc w:val="center"/>
              <w:rPr>
                <w:rFonts w:ascii="宋体"/>
                <w:color w:val="auto"/>
              </w:rPr>
            </w:pPr>
            <w:r>
              <w:rPr>
                <w:rFonts w:hint="eastAsia" w:ascii="宋体" w:hAnsi="宋体"/>
                <w:color w:val="auto"/>
              </w:rPr>
              <w:t>已承担在建工程情况</w:t>
            </w:r>
          </w:p>
        </w:tc>
      </w:tr>
      <w:tr w14:paraId="7CCB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77" w:type="dxa"/>
            <w:vMerge w:val="continue"/>
          </w:tcPr>
          <w:p w14:paraId="3F9EA993">
            <w:pPr>
              <w:spacing w:line="500" w:lineRule="exact"/>
              <w:rPr>
                <w:rFonts w:ascii="宋体"/>
                <w:color w:val="auto"/>
              </w:rPr>
            </w:pPr>
          </w:p>
        </w:tc>
        <w:tc>
          <w:tcPr>
            <w:tcW w:w="674" w:type="dxa"/>
            <w:vMerge w:val="continue"/>
          </w:tcPr>
          <w:p w14:paraId="73195D7C">
            <w:pPr>
              <w:spacing w:line="500" w:lineRule="exact"/>
              <w:rPr>
                <w:rFonts w:ascii="宋体"/>
                <w:color w:val="auto"/>
              </w:rPr>
            </w:pPr>
          </w:p>
        </w:tc>
        <w:tc>
          <w:tcPr>
            <w:tcW w:w="674" w:type="dxa"/>
            <w:vMerge w:val="continue"/>
          </w:tcPr>
          <w:p w14:paraId="1CE60E31">
            <w:pPr>
              <w:spacing w:line="500" w:lineRule="exact"/>
              <w:rPr>
                <w:rFonts w:ascii="宋体"/>
                <w:color w:val="auto"/>
              </w:rPr>
            </w:pPr>
          </w:p>
        </w:tc>
        <w:tc>
          <w:tcPr>
            <w:tcW w:w="1185" w:type="dxa"/>
            <w:vAlign w:val="center"/>
          </w:tcPr>
          <w:p w14:paraId="41DB2F08">
            <w:pPr>
              <w:spacing w:line="500" w:lineRule="exact"/>
              <w:jc w:val="center"/>
              <w:rPr>
                <w:rFonts w:ascii="宋体"/>
                <w:color w:val="auto"/>
              </w:rPr>
            </w:pPr>
            <w:r>
              <w:rPr>
                <w:rFonts w:hint="eastAsia" w:ascii="宋体" w:hAnsi="宋体"/>
                <w:color w:val="auto"/>
              </w:rPr>
              <w:t>证书名称</w:t>
            </w:r>
          </w:p>
        </w:tc>
        <w:tc>
          <w:tcPr>
            <w:tcW w:w="786" w:type="dxa"/>
            <w:vAlign w:val="center"/>
          </w:tcPr>
          <w:p w14:paraId="6DC3888D">
            <w:pPr>
              <w:spacing w:line="500" w:lineRule="exact"/>
              <w:jc w:val="center"/>
              <w:rPr>
                <w:rFonts w:ascii="宋体"/>
                <w:color w:val="auto"/>
              </w:rPr>
            </w:pPr>
            <w:r>
              <w:rPr>
                <w:rFonts w:hint="eastAsia" w:ascii="宋体" w:hAnsi="宋体"/>
                <w:color w:val="auto"/>
              </w:rPr>
              <w:t>级别</w:t>
            </w:r>
          </w:p>
        </w:tc>
        <w:tc>
          <w:tcPr>
            <w:tcW w:w="734" w:type="dxa"/>
            <w:vAlign w:val="center"/>
          </w:tcPr>
          <w:p w14:paraId="4F40C510">
            <w:pPr>
              <w:spacing w:line="500" w:lineRule="exact"/>
              <w:jc w:val="center"/>
              <w:rPr>
                <w:rFonts w:ascii="宋体"/>
                <w:color w:val="auto"/>
              </w:rPr>
            </w:pPr>
            <w:r>
              <w:rPr>
                <w:rFonts w:hint="eastAsia" w:ascii="宋体" w:hAnsi="宋体"/>
                <w:color w:val="auto"/>
              </w:rPr>
              <w:t>证号</w:t>
            </w:r>
          </w:p>
        </w:tc>
        <w:tc>
          <w:tcPr>
            <w:tcW w:w="760" w:type="dxa"/>
            <w:vAlign w:val="center"/>
          </w:tcPr>
          <w:p w14:paraId="650EB007">
            <w:pPr>
              <w:spacing w:line="500" w:lineRule="exact"/>
              <w:jc w:val="center"/>
              <w:rPr>
                <w:rFonts w:ascii="宋体"/>
                <w:color w:val="auto"/>
              </w:rPr>
            </w:pPr>
            <w:r>
              <w:rPr>
                <w:rFonts w:hint="eastAsia" w:ascii="宋体" w:hAnsi="宋体"/>
                <w:color w:val="auto"/>
              </w:rPr>
              <w:t>专业</w:t>
            </w:r>
          </w:p>
        </w:tc>
        <w:tc>
          <w:tcPr>
            <w:tcW w:w="1335" w:type="dxa"/>
            <w:vAlign w:val="center"/>
          </w:tcPr>
          <w:p w14:paraId="17869A16">
            <w:pPr>
              <w:spacing w:line="500" w:lineRule="exact"/>
              <w:jc w:val="center"/>
              <w:rPr>
                <w:rFonts w:ascii="宋体"/>
                <w:color w:val="auto"/>
              </w:rPr>
            </w:pPr>
            <w:r>
              <w:rPr>
                <w:rFonts w:hint="eastAsia" w:ascii="宋体" w:hAnsi="宋体"/>
                <w:color w:val="auto"/>
              </w:rPr>
              <w:t>原服务单位</w:t>
            </w:r>
          </w:p>
        </w:tc>
        <w:tc>
          <w:tcPr>
            <w:tcW w:w="1237" w:type="dxa"/>
            <w:vAlign w:val="center"/>
          </w:tcPr>
          <w:p w14:paraId="65980392">
            <w:pPr>
              <w:spacing w:line="500" w:lineRule="exact"/>
              <w:jc w:val="center"/>
              <w:rPr>
                <w:rFonts w:ascii="宋体"/>
                <w:color w:val="auto"/>
              </w:rPr>
            </w:pPr>
            <w:r>
              <w:rPr>
                <w:rFonts w:hint="eastAsia" w:ascii="宋体" w:hAnsi="宋体"/>
                <w:color w:val="auto"/>
              </w:rPr>
              <w:t>项目位置</w:t>
            </w:r>
          </w:p>
        </w:tc>
        <w:tc>
          <w:tcPr>
            <w:tcW w:w="1224" w:type="dxa"/>
            <w:vAlign w:val="center"/>
          </w:tcPr>
          <w:p w14:paraId="67A87202">
            <w:pPr>
              <w:spacing w:line="500" w:lineRule="exact"/>
              <w:jc w:val="center"/>
              <w:rPr>
                <w:rFonts w:ascii="宋体"/>
                <w:color w:val="auto"/>
              </w:rPr>
            </w:pPr>
            <w:r>
              <w:rPr>
                <w:rFonts w:hint="eastAsia" w:ascii="宋体" w:hAnsi="宋体"/>
                <w:color w:val="auto"/>
              </w:rPr>
              <w:t>项目名称</w:t>
            </w:r>
          </w:p>
        </w:tc>
      </w:tr>
      <w:tr w14:paraId="3D6F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31A37DB0">
            <w:pPr>
              <w:spacing w:line="500" w:lineRule="exact"/>
              <w:rPr>
                <w:rFonts w:ascii="宋体"/>
                <w:color w:val="auto"/>
                <w:sz w:val="24"/>
              </w:rPr>
            </w:pPr>
          </w:p>
        </w:tc>
        <w:tc>
          <w:tcPr>
            <w:tcW w:w="674" w:type="dxa"/>
          </w:tcPr>
          <w:p w14:paraId="769D1DC2">
            <w:pPr>
              <w:spacing w:line="500" w:lineRule="exact"/>
              <w:rPr>
                <w:rFonts w:ascii="宋体"/>
                <w:color w:val="auto"/>
                <w:sz w:val="24"/>
              </w:rPr>
            </w:pPr>
          </w:p>
        </w:tc>
        <w:tc>
          <w:tcPr>
            <w:tcW w:w="674" w:type="dxa"/>
          </w:tcPr>
          <w:p w14:paraId="00C94E38">
            <w:pPr>
              <w:spacing w:line="500" w:lineRule="exact"/>
              <w:rPr>
                <w:rFonts w:ascii="宋体"/>
                <w:color w:val="auto"/>
                <w:sz w:val="24"/>
              </w:rPr>
            </w:pPr>
          </w:p>
        </w:tc>
        <w:tc>
          <w:tcPr>
            <w:tcW w:w="1185" w:type="dxa"/>
          </w:tcPr>
          <w:p w14:paraId="2A3EAA1D">
            <w:pPr>
              <w:spacing w:line="500" w:lineRule="exact"/>
              <w:rPr>
                <w:rFonts w:ascii="宋体"/>
                <w:color w:val="auto"/>
                <w:sz w:val="24"/>
              </w:rPr>
            </w:pPr>
          </w:p>
        </w:tc>
        <w:tc>
          <w:tcPr>
            <w:tcW w:w="786" w:type="dxa"/>
          </w:tcPr>
          <w:p w14:paraId="2870FF6A">
            <w:pPr>
              <w:spacing w:line="500" w:lineRule="exact"/>
              <w:rPr>
                <w:rFonts w:ascii="宋体"/>
                <w:color w:val="auto"/>
                <w:sz w:val="24"/>
              </w:rPr>
            </w:pPr>
          </w:p>
        </w:tc>
        <w:tc>
          <w:tcPr>
            <w:tcW w:w="734" w:type="dxa"/>
          </w:tcPr>
          <w:p w14:paraId="18C6610A">
            <w:pPr>
              <w:spacing w:line="500" w:lineRule="exact"/>
              <w:rPr>
                <w:rFonts w:ascii="宋体"/>
                <w:color w:val="auto"/>
                <w:sz w:val="24"/>
              </w:rPr>
            </w:pPr>
          </w:p>
        </w:tc>
        <w:tc>
          <w:tcPr>
            <w:tcW w:w="760" w:type="dxa"/>
          </w:tcPr>
          <w:p w14:paraId="34B02EC2">
            <w:pPr>
              <w:spacing w:line="500" w:lineRule="exact"/>
              <w:rPr>
                <w:rFonts w:ascii="宋体"/>
                <w:color w:val="auto"/>
                <w:sz w:val="24"/>
              </w:rPr>
            </w:pPr>
          </w:p>
        </w:tc>
        <w:tc>
          <w:tcPr>
            <w:tcW w:w="1335" w:type="dxa"/>
          </w:tcPr>
          <w:p w14:paraId="568627F9">
            <w:pPr>
              <w:spacing w:line="500" w:lineRule="exact"/>
              <w:rPr>
                <w:rFonts w:ascii="宋体"/>
                <w:color w:val="auto"/>
                <w:sz w:val="24"/>
              </w:rPr>
            </w:pPr>
          </w:p>
        </w:tc>
        <w:tc>
          <w:tcPr>
            <w:tcW w:w="1237" w:type="dxa"/>
          </w:tcPr>
          <w:p w14:paraId="25C643CE">
            <w:pPr>
              <w:spacing w:line="500" w:lineRule="exact"/>
              <w:rPr>
                <w:rFonts w:ascii="宋体"/>
                <w:color w:val="auto"/>
                <w:sz w:val="24"/>
              </w:rPr>
            </w:pPr>
          </w:p>
        </w:tc>
        <w:tc>
          <w:tcPr>
            <w:tcW w:w="1224" w:type="dxa"/>
          </w:tcPr>
          <w:p w14:paraId="04B16797">
            <w:pPr>
              <w:spacing w:line="500" w:lineRule="exact"/>
              <w:rPr>
                <w:rFonts w:ascii="宋体"/>
                <w:color w:val="auto"/>
                <w:sz w:val="24"/>
              </w:rPr>
            </w:pPr>
          </w:p>
        </w:tc>
      </w:tr>
      <w:tr w14:paraId="4320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1332AAB2">
            <w:pPr>
              <w:spacing w:line="500" w:lineRule="exact"/>
              <w:rPr>
                <w:rFonts w:ascii="宋体"/>
                <w:color w:val="auto"/>
                <w:sz w:val="24"/>
              </w:rPr>
            </w:pPr>
          </w:p>
        </w:tc>
        <w:tc>
          <w:tcPr>
            <w:tcW w:w="674" w:type="dxa"/>
          </w:tcPr>
          <w:p w14:paraId="2792AC26">
            <w:pPr>
              <w:spacing w:line="500" w:lineRule="exact"/>
              <w:rPr>
                <w:rFonts w:ascii="宋体"/>
                <w:color w:val="auto"/>
                <w:sz w:val="24"/>
              </w:rPr>
            </w:pPr>
          </w:p>
        </w:tc>
        <w:tc>
          <w:tcPr>
            <w:tcW w:w="674" w:type="dxa"/>
          </w:tcPr>
          <w:p w14:paraId="1BF5A093">
            <w:pPr>
              <w:spacing w:line="500" w:lineRule="exact"/>
              <w:rPr>
                <w:rFonts w:ascii="宋体"/>
                <w:color w:val="auto"/>
                <w:sz w:val="24"/>
              </w:rPr>
            </w:pPr>
          </w:p>
        </w:tc>
        <w:tc>
          <w:tcPr>
            <w:tcW w:w="1185" w:type="dxa"/>
          </w:tcPr>
          <w:p w14:paraId="2973DD90">
            <w:pPr>
              <w:spacing w:line="500" w:lineRule="exact"/>
              <w:rPr>
                <w:rFonts w:ascii="宋体"/>
                <w:color w:val="auto"/>
                <w:sz w:val="24"/>
              </w:rPr>
            </w:pPr>
          </w:p>
        </w:tc>
        <w:tc>
          <w:tcPr>
            <w:tcW w:w="786" w:type="dxa"/>
          </w:tcPr>
          <w:p w14:paraId="19A209C5">
            <w:pPr>
              <w:spacing w:line="500" w:lineRule="exact"/>
              <w:rPr>
                <w:rFonts w:ascii="宋体"/>
                <w:color w:val="auto"/>
                <w:sz w:val="24"/>
              </w:rPr>
            </w:pPr>
          </w:p>
        </w:tc>
        <w:tc>
          <w:tcPr>
            <w:tcW w:w="734" w:type="dxa"/>
          </w:tcPr>
          <w:p w14:paraId="7E6234CE">
            <w:pPr>
              <w:spacing w:line="500" w:lineRule="exact"/>
              <w:rPr>
                <w:rFonts w:ascii="宋体"/>
                <w:color w:val="auto"/>
                <w:sz w:val="24"/>
              </w:rPr>
            </w:pPr>
          </w:p>
        </w:tc>
        <w:tc>
          <w:tcPr>
            <w:tcW w:w="760" w:type="dxa"/>
          </w:tcPr>
          <w:p w14:paraId="5233E8AB">
            <w:pPr>
              <w:spacing w:line="500" w:lineRule="exact"/>
              <w:rPr>
                <w:rFonts w:ascii="宋体"/>
                <w:color w:val="auto"/>
                <w:sz w:val="24"/>
              </w:rPr>
            </w:pPr>
          </w:p>
        </w:tc>
        <w:tc>
          <w:tcPr>
            <w:tcW w:w="1335" w:type="dxa"/>
          </w:tcPr>
          <w:p w14:paraId="5D58EE19">
            <w:pPr>
              <w:spacing w:line="500" w:lineRule="exact"/>
              <w:rPr>
                <w:rFonts w:ascii="宋体"/>
                <w:color w:val="auto"/>
                <w:sz w:val="24"/>
              </w:rPr>
            </w:pPr>
          </w:p>
        </w:tc>
        <w:tc>
          <w:tcPr>
            <w:tcW w:w="1237" w:type="dxa"/>
          </w:tcPr>
          <w:p w14:paraId="7CB96D69">
            <w:pPr>
              <w:spacing w:line="500" w:lineRule="exact"/>
              <w:rPr>
                <w:rFonts w:ascii="宋体"/>
                <w:color w:val="auto"/>
                <w:sz w:val="24"/>
              </w:rPr>
            </w:pPr>
          </w:p>
        </w:tc>
        <w:tc>
          <w:tcPr>
            <w:tcW w:w="1224" w:type="dxa"/>
          </w:tcPr>
          <w:p w14:paraId="75CB9353">
            <w:pPr>
              <w:spacing w:line="500" w:lineRule="exact"/>
              <w:rPr>
                <w:rFonts w:ascii="宋体"/>
                <w:color w:val="auto"/>
                <w:sz w:val="24"/>
              </w:rPr>
            </w:pPr>
          </w:p>
        </w:tc>
      </w:tr>
      <w:tr w14:paraId="7E9E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27C055C0">
            <w:pPr>
              <w:spacing w:line="500" w:lineRule="exact"/>
              <w:rPr>
                <w:rFonts w:ascii="宋体"/>
                <w:color w:val="auto"/>
                <w:sz w:val="24"/>
              </w:rPr>
            </w:pPr>
          </w:p>
        </w:tc>
        <w:tc>
          <w:tcPr>
            <w:tcW w:w="674" w:type="dxa"/>
          </w:tcPr>
          <w:p w14:paraId="3FBBD1FF">
            <w:pPr>
              <w:spacing w:line="500" w:lineRule="exact"/>
              <w:rPr>
                <w:rFonts w:ascii="宋体"/>
                <w:color w:val="auto"/>
                <w:sz w:val="24"/>
              </w:rPr>
            </w:pPr>
          </w:p>
        </w:tc>
        <w:tc>
          <w:tcPr>
            <w:tcW w:w="674" w:type="dxa"/>
          </w:tcPr>
          <w:p w14:paraId="71FE3E22">
            <w:pPr>
              <w:spacing w:line="500" w:lineRule="exact"/>
              <w:rPr>
                <w:rFonts w:ascii="宋体"/>
                <w:color w:val="auto"/>
                <w:sz w:val="24"/>
              </w:rPr>
            </w:pPr>
          </w:p>
        </w:tc>
        <w:tc>
          <w:tcPr>
            <w:tcW w:w="1185" w:type="dxa"/>
          </w:tcPr>
          <w:p w14:paraId="516925DF">
            <w:pPr>
              <w:spacing w:line="500" w:lineRule="exact"/>
              <w:rPr>
                <w:rFonts w:ascii="宋体"/>
                <w:color w:val="auto"/>
                <w:sz w:val="24"/>
              </w:rPr>
            </w:pPr>
          </w:p>
        </w:tc>
        <w:tc>
          <w:tcPr>
            <w:tcW w:w="786" w:type="dxa"/>
          </w:tcPr>
          <w:p w14:paraId="01A71409">
            <w:pPr>
              <w:spacing w:line="500" w:lineRule="exact"/>
              <w:rPr>
                <w:rFonts w:ascii="宋体"/>
                <w:color w:val="auto"/>
                <w:sz w:val="24"/>
              </w:rPr>
            </w:pPr>
          </w:p>
        </w:tc>
        <w:tc>
          <w:tcPr>
            <w:tcW w:w="734" w:type="dxa"/>
          </w:tcPr>
          <w:p w14:paraId="3E648891">
            <w:pPr>
              <w:spacing w:line="500" w:lineRule="exact"/>
              <w:rPr>
                <w:rFonts w:ascii="宋体"/>
                <w:color w:val="auto"/>
                <w:sz w:val="24"/>
              </w:rPr>
            </w:pPr>
          </w:p>
        </w:tc>
        <w:tc>
          <w:tcPr>
            <w:tcW w:w="760" w:type="dxa"/>
          </w:tcPr>
          <w:p w14:paraId="0EB407D6">
            <w:pPr>
              <w:spacing w:line="500" w:lineRule="exact"/>
              <w:rPr>
                <w:rFonts w:ascii="宋体"/>
                <w:color w:val="auto"/>
                <w:sz w:val="24"/>
              </w:rPr>
            </w:pPr>
          </w:p>
        </w:tc>
        <w:tc>
          <w:tcPr>
            <w:tcW w:w="1335" w:type="dxa"/>
          </w:tcPr>
          <w:p w14:paraId="48DD7E3F">
            <w:pPr>
              <w:spacing w:line="500" w:lineRule="exact"/>
              <w:rPr>
                <w:rFonts w:ascii="宋体"/>
                <w:color w:val="auto"/>
                <w:sz w:val="24"/>
              </w:rPr>
            </w:pPr>
          </w:p>
        </w:tc>
        <w:tc>
          <w:tcPr>
            <w:tcW w:w="1237" w:type="dxa"/>
          </w:tcPr>
          <w:p w14:paraId="73404A8B">
            <w:pPr>
              <w:spacing w:line="500" w:lineRule="exact"/>
              <w:rPr>
                <w:rFonts w:ascii="宋体"/>
                <w:color w:val="auto"/>
                <w:sz w:val="24"/>
              </w:rPr>
            </w:pPr>
          </w:p>
        </w:tc>
        <w:tc>
          <w:tcPr>
            <w:tcW w:w="1224" w:type="dxa"/>
          </w:tcPr>
          <w:p w14:paraId="1C2227AC">
            <w:pPr>
              <w:spacing w:line="500" w:lineRule="exact"/>
              <w:rPr>
                <w:rFonts w:ascii="宋体"/>
                <w:color w:val="auto"/>
                <w:sz w:val="24"/>
              </w:rPr>
            </w:pPr>
          </w:p>
        </w:tc>
      </w:tr>
      <w:tr w14:paraId="301F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6293EFCC">
            <w:pPr>
              <w:spacing w:line="500" w:lineRule="exact"/>
              <w:rPr>
                <w:rFonts w:ascii="宋体"/>
                <w:color w:val="auto"/>
                <w:sz w:val="24"/>
              </w:rPr>
            </w:pPr>
          </w:p>
        </w:tc>
        <w:tc>
          <w:tcPr>
            <w:tcW w:w="674" w:type="dxa"/>
          </w:tcPr>
          <w:p w14:paraId="487AD0B7">
            <w:pPr>
              <w:spacing w:line="500" w:lineRule="exact"/>
              <w:rPr>
                <w:rFonts w:ascii="宋体"/>
                <w:color w:val="auto"/>
                <w:sz w:val="24"/>
              </w:rPr>
            </w:pPr>
          </w:p>
        </w:tc>
        <w:tc>
          <w:tcPr>
            <w:tcW w:w="674" w:type="dxa"/>
          </w:tcPr>
          <w:p w14:paraId="5EB8050F">
            <w:pPr>
              <w:spacing w:line="500" w:lineRule="exact"/>
              <w:rPr>
                <w:rFonts w:ascii="宋体"/>
                <w:color w:val="auto"/>
                <w:sz w:val="24"/>
              </w:rPr>
            </w:pPr>
          </w:p>
        </w:tc>
        <w:tc>
          <w:tcPr>
            <w:tcW w:w="1185" w:type="dxa"/>
          </w:tcPr>
          <w:p w14:paraId="2BADF849">
            <w:pPr>
              <w:spacing w:line="500" w:lineRule="exact"/>
              <w:rPr>
                <w:rFonts w:ascii="宋体"/>
                <w:color w:val="auto"/>
                <w:sz w:val="24"/>
              </w:rPr>
            </w:pPr>
          </w:p>
        </w:tc>
        <w:tc>
          <w:tcPr>
            <w:tcW w:w="786" w:type="dxa"/>
          </w:tcPr>
          <w:p w14:paraId="1FD95547">
            <w:pPr>
              <w:spacing w:line="500" w:lineRule="exact"/>
              <w:rPr>
                <w:rFonts w:ascii="宋体"/>
                <w:color w:val="auto"/>
                <w:sz w:val="24"/>
              </w:rPr>
            </w:pPr>
          </w:p>
        </w:tc>
        <w:tc>
          <w:tcPr>
            <w:tcW w:w="734" w:type="dxa"/>
          </w:tcPr>
          <w:p w14:paraId="2E906487">
            <w:pPr>
              <w:spacing w:line="500" w:lineRule="exact"/>
              <w:rPr>
                <w:rFonts w:ascii="宋体"/>
                <w:color w:val="auto"/>
                <w:sz w:val="24"/>
              </w:rPr>
            </w:pPr>
          </w:p>
        </w:tc>
        <w:tc>
          <w:tcPr>
            <w:tcW w:w="760" w:type="dxa"/>
          </w:tcPr>
          <w:p w14:paraId="7385F185">
            <w:pPr>
              <w:spacing w:line="500" w:lineRule="exact"/>
              <w:rPr>
                <w:rFonts w:ascii="宋体"/>
                <w:color w:val="auto"/>
                <w:sz w:val="24"/>
              </w:rPr>
            </w:pPr>
          </w:p>
        </w:tc>
        <w:tc>
          <w:tcPr>
            <w:tcW w:w="1335" w:type="dxa"/>
          </w:tcPr>
          <w:p w14:paraId="5819C619">
            <w:pPr>
              <w:spacing w:line="500" w:lineRule="exact"/>
              <w:rPr>
                <w:rFonts w:ascii="宋体"/>
                <w:color w:val="auto"/>
                <w:sz w:val="24"/>
              </w:rPr>
            </w:pPr>
          </w:p>
        </w:tc>
        <w:tc>
          <w:tcPr>
            <w:tcW w:w="1237" w:type="dxa"/>
          </w:tcPr>
          <w:p w14:paraId="19039E1E">
            <w:pPr>
              <w:spacing w:line="500" w:lineRule="exact"/>
              <w:rPr>
                <w:rFonts w:ascii="宋体"/>
                <w:color w:val="auto"/>
                <w:sz w:val="24"/>
              </w:rPr>
            </w:pPr>
          </w:p>
        </w:tc>
        <w:tc>
          <w:tcPr>
            <w:tcW w:w="1224" w:type="dxa"/>
          </w:tcPr>
          <w:p w14:paraId="51D93C4E">
            <w:pPr>
              <w:spacing w:line="500" w:lineRule="exact"/>
              <w:rPr>
                <w:rFonts w:ascii="宋体"/>
                <w:color w:val="auto"/>
                <w:sz w:val="24"/>
              </w:rPr>
            </w:pPr>
          </w:p>
        </w:tc>
      </w:tr>
      <w:tr w14:paraId="03D3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71E2B650">
            <w:pPr>
              <w:spacing w:line="500" w:lineRule="exact"/>
              <w:rPr>
                <w:rFonts w:ascii="宋体"/>
                <w:color w:val="auto"/>
                <w:sz w:val="24"/>
              </w:rPr>
            </w:pPr>
          </w:p>
        </w:tc>
        <w:tc>
          <w:tcPr>
            <w:tcW w:w="674" w:type="dxa"/>
          </w:tcPr>
          <w:p w14:paraId="44F54B35">
            <w:pPr>
              <w:spacing w:line="500" w:lineRule="exact"/>
              <w:rPr>
                <w:rFonts w:ascii="宋体"/>
                <w:color w:val="auto"/>
                <w:sz w:val="24"/>
              </w:rPr>
            </w:pPr>
          </w:p>
        </w:tc>
        <w:tc>
          <w:tcPr>
            <w:tcW w:w="674" w:type="dxa"/>
          </w:tcPr>
          <w:p w14:paraId="0040F59C">
            <w:pPr>
              <w:spacing w:line="500" w:lineRule="exact"/>
              <w:rPr>
                <w:rFonts w:ascii="宋体"/>
                <w:color w:val="auto"/>
                <w:sz w:val="24"/>
              </w:rPr>
            </w:pPr>
          </w:p>
        </w:tc>
        <w:tc>
          <w:tcPr>
            <w:tcW w:w="1185" w:type="dxa"/>
          </w:tcPr>
          <w:p w14:paraId="1E087E46">
            <w:pPr>
              <w:spacing w:line="500" w:lineRule="exact"/>
              <w:rPr>
                <w:rFonts w:ascii="宋体"/>
                <w:color w:val="auto"/>
                <w:sz w:val="24"/>
              </w:rPr>
            </w:pPr>
          </w:p>
        </w:tc>
        <w:tc>
          <w:tcPr>
            <w:tcW w:w="786" w:type="dxa"/>
          </w:tcPr>
          <w:p w14:paraId="381CD5E7">
            <w:pPr>
              <w:spacing w:line="500" w:lineRule="exact"/>
              <w:rPr>
                <w:rFonts w:ascii="宋体"/>
                <w:color w:val="auto"/>
                <w:sz w:val="24"/>
              </w:rPr>
            </w:pPr>
          </w:p>
        </w:tc>
        <w:tc>
          <w:tcPr>
            <w:tcW w:w="734" w:type="dxa"/>
          </w:tcPr>
          <w:p w14:paraId="3839C83A">
            <w:pPr>
              <w:spacing w:line="500" w:lineRule="exact"/>
              <w:rPr>
                <w:rFonts w:ascii="宋体"/>
                <w:color w:val="auto"/>
                <w:sz w:val="24"/>
              </w:rPr>
            </w:pPr>
          </w:p>
        </w:tc>
        <w:tc>
          <w:tcPr>
            <w:tcW w:w="760" w:type="dxa"/>
          </w:tcPr>
          <w:p w14:paraId="0FDC4AFC">
            <w:pPr>
              <w:spacing w:line="500" w:lineRule="exact"/>
              <w:rPr>
                <w:rFonts w:ascii="宋体"/>
                <w:color w:val="auto"/>
                <w:sz w:val="24"/>
              </w:rPr>
            </w:pPr>
          </w:p>
        </w:tc>
        <w:tc>
          <w:tcPr>
            <w:tcW w:w="1335" w:type="dxa"/>
          </w:tcPr>
          <w:p w14:paraId="1644AD81">
            <w:pPr>
              <w:spacing w:line="500" w:lineRule="exact"/>
              <w:rPr>
                <w:rFonts w:ascii="宋体"/>
                <w:color w:val="auto"/>
                <w:sz w:val="24"/>
              </w:rPr>
            </w:pPr>
          </w:p>
        </w:tc>
        <w:tc>
          <w:tcPr>
            <w:tcW w:w="1237" w:type="dxa"/>
          </w:tcPr>
          <w:p w14:paraId="7A66E6CA">
            <w:pPr>
              <w:spacing w:line="500" w:lineRule="exact"/>
              <w:rPr>
                <w:rFonts w:ascii="宋体"/>
                <w:color w:val="auto"/>
                <w:sz w:val="24"/>
              </w:rPr>
            </w:pPr>
          </w:p>
        </w:tc>
        <w:tc>
          <w:tcPr>
            <w:tcW w:w="1224" w:type="dxa"/>
          </w:tcPr>
          <w:p w14:paraId="5496FF16">
            <w:pPr>
              <w:spacing w:line="500" w:lineRule="exact"/>
              <w:rPr>
                <w:rFonts w:ascii="宋体"/>
                <w:color w:val="auto"/>
                <w:sz w:val="24"/>
              </w:rPr>
            </w:pPr>
          </w:p>
        </w:tc>
      </w:tr>
      <w:tr w14:paraId="2006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74B839FD">
            <w:pPr>
              <w:spacing w:line="500" w:lineRule="exact"/>
              <w:rPr>
                <w:rFonts w:ascii="宋体"/>
                <w:color w:val="auto"/>
                <w:sz w:val="24"/>
              </w:rPr>
            </w:pPr>
          </w:p>
        </w:tc>
        <w:tc>
          <w:tcPr>
            <w:tcW w:w="674" w:type="dxa"/>
          </w:tcPr>
          <w:p w14:paraId="6ECE6F50">
            <w:pPr>
              <w:spacing w:line="500" w:lineRule="exact"/>
              <w:rPr>
                <w:rFonts w:ascii="宋体"/>
                <w:color w:val="auto"/>
                <w:sz w:val="24"/>
              </w:rPr>
            </w:pPr>
          </w:p>
        </w:tc>
        <w:tc>
          <w:tcPr>
            <w:tcW w:w="674" w:type="dxa"/>
          </w:tcPr>
          <w:p w14:paraId="581EDE83">
            <w:pPr>
              <w:spacing w:line="500" w:lineRule="exact"/>
              <w:rPr>
                <w:rFonts w:ascii="宋体"/>
                <w:color w:val="auto"/>
                <w:sz w:val="24"/>
              </w:rPr>
            </w:pPr>
          </w:p>
        </w:tc>
        <w:tc>
          <w:tcPr>
            <w:tcW w:w="1185" w:type="dxa"/>
          </w:tcPr>
          <w:p w14:paraId="54E17E27">
            <w:pPr>
              <w:spacing w:line="500" w:lineRule="exact"/>
              <w:rPr>
                <w:rFonts w:ascii="宋体"/>
                <w:color w:val="auto"/>
                <w:sz w:val="24"/>
              </w:rPr>
            </w:pPr>
          </w:p>
        </w:tc>
        <w:tc>
          <w:tcPr>
            <w:tcW w:w="786" w:type="dxa"/>
          </w:tcPr>
          <w:p w14:paraId="6C33DFCC">
            <w:pPr>
              <w:spacing w:line="500" w:lineRule="exact"/>
              <w:rPr>
                <w:rFonts w:ascii="宋体"/>
                <w:color w:val="auto"/>
                <w:sz w:val="24"/>
              </w:rPr>
            </w:pPr>
          </w:p>
        </w:tc>
        <w:tc>
          <w:tcPr>
            <w:tcW w:w="734" w:type="dxa"/>
          </w:tcPr>
          <w:p w14:paraId="603F6E5F">
            <w:pPr>
              <w:spacing w:line="500" w:lineRule="exact"/>
              <w:rPr>
                <w:rFonts w:ascii="宋体"/>
                <w:color w:val="auto"/>
                <w:sz w:val="24"/>
              </w:rPr>
            </w:pPr>
          </w:p>
        </w:tc>
        <w:tc>
          <w:tcPr>
            <w:tcW w:w="760" w:type="dxa"/>
          </w:tcPr>
          <w:p w14:paraId="2D10ED63">
            <w:pPr>
              <w:spacing w:line="500" w:lineRule="exact"/>
              <w:rPr>
                <w:rFonts w:ascii="宋体"/>
                <w:color w:val="auto"/>
                <w:sz w:val="24"/>
              </w:rPr>
            </w:pPr>
          </w:p>
        </w:tc>
        <w:tc>
          <w:tcPr>
            <w:tcW w:w="1335" w:type="dxa"/>
          </w:tcPr>
          <w:p w14:paraId="0D99CC76">
            <w:pPr>
              <w:spacing w:line="500" w:lineRule="exact"/>
              <w:rPr>
                <w:rFonts w:ascii="宋体"/>
                <w:color w:val="auto"/>
                <w:sz w:val="24"/>
              </w:rPr>
            </w:pPr>
          </w:p>
        </w:tc>
        <w:tc>
          <w:tcPr>
            <w:tcW w:w="1237" w:type="dxa"/>
          </w:tcPr>
          <w:p w14:paraId="7AB8A2C5">
            <w:pPr>
              <w:spacing w:line="500" w:lineRule="exact"/>
              <w:rPr>
                <w:rFonts w:ascii="宋体"/>
                <w:color w:val="auto"/>
                <w:sz w:val="24"/>
              </w:rPr>
            </w:pPr>
          </w:p>
        </w:tc>
        <w:tc>
          <w:tcPr>
            <w:tcW w:w="1224" w:type="dxa"/>
          </w:tcPr>
          <w:p w14:paraId="32BE456B">
            <w:pPr>
              <w:spacing w:line="500" w:lineRule="exact"/>
              <w:rPr>
                <w:rFonts w:ascii="宋体"/>
                <w:color w:val="auto"/>
                <w:sz w:val="24"/>
              </w:rPr>
            </w:pPr>
          </w:p>
        </w:tc>
      </w:tr>
      <w:tr w14:paraId="2CA5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1A368236">
            <w:pPr>
              <w:spacing w:line="500" w:lineRule="exact"/>
              <w:rPr>
                <w:rFonts w:ascii="宋体"/>
                <w:color w:val="auto"/>
                <w:sz w:val="24"/>
              </w:rPr>
            </w:pPr>
          </w:p>
        </w:tc>
        <w:tc>
          <w:tcPr>
            <w:tcW w:w="674" w:type="dxa"/>
          </w:tcPr>
          <w:p w14:paraId="01225E76">
            <w:pPr>
              <w:spacing w:line="500" w:lineRule="exact"/>
              <w:rPr>
                <w:rFonts w:ascii="宋体"/>
                <w:color w:val="auto"/>
                <w:sz w:val="24"/>
              </w:rPr>
            </w:pPr>
          </w:p>
        </w:tc>
        <w:tc>
          <w:tcPr>
            <w:tcW w:w="674" w:type="dxa"/>
          </w:tcPr>
          <w:p w14:paraId="170B08C3">
            <w:pPr>
              <w:spacing w:line="500" w:lineRule="exact"/>
              <w:rPr>
                <w:rFonts w:ascii="宋体"/>
                <w:color w:val="auto"/>
                <w:sz w:val="24"/>
              </w:rPr>
            </w:pPr>
          </w:p>
        </w:tc>
        <w:tc>
          <w:tcPr>
            <w:tcW w:w="1185" w:type="dxa"/>
          </w:tcPr>
          <w:p w14:paraId="59C9AEF8">
            <w:pPr>
              <w:spacing w:line="500" w:lineRule="exact"/>
              <w:rPr>
                <w:rFonts w:ascii="宋体"/>
                <w:color w:val="auto"/>
                <w:sz w:val="24"/>
              </w:rPr>
            </w:pPr>
          </w:p>
        </w:tc>
        <w:tc>
          <w:tcPr>
            <w:tcW w:w="786" w:type="dxa"/>
          </w:tcPr>
          <w:p w14:paraId="40D2AE6A">
            <w:pPr>
              <w:spacing w:line="500" w:lineRule="exact"/>
              <w:rPr>
                <w:rFonts w:ascii="宋体"/>
                <w:color w:val="auto"/>
                <w:sz w:val="24"/>
              </w:rPr>
            </w:pPr>
          </w:p>
        </w:tc>
        <w:tc>
          <w:tcPr>
            <w:tcW w:w="734" w:type="dxa"/>
          </w:tcPr>
          <w:p w14:paraId="6991F82A">
            <w:pPr>
              <w:spacing w:line="500" w:lineRule="exact"/>
              <w:rPr>
                <w:rFonts w:ascii="宋体"/>
                <w:color w:val="auto"/>
                <w:sz w:val="24"/>
              </w:rPr>
            </w:pPr>
          </w:p>
        </w:tc>
        <w:tc>
          <w:tcPr>
            <w:tcW w:w="760" w:type="dxa"/>
          </w:tcPr>
          <w:p w14:paraId="14F68626">
            <w:pPr>
              <w:spacing w:line="500" w:lineRule="exact"/>
              <w:rPr>
                <w:rFonts w:ascii="宋体"/>
                <w:color w:val="auto"/>
                <w:sz w:val="24"/>
              </w:rPr>
            </w:pPr>
          </w:p>
        </w:tc>
        <w:tc>
          <w:tcPr>
            <w:tcW w:w="1335" w:type="dxa"/>
          </w:tcPr>
          <w:p w14:paraId="67DA9A9A">
            <w:pPr>
              <w:spacing w:line="500" w:lineRule="exact"/>
              <w:rPr>
                <w:rFonts w:ascii="宋体"/>
                <w:color w:val="auto"/>
                <w:sz w:val="24"/>
              </w:rPr>
            </w:pPr>
          </w:p>
        </w:tc>
        <w:tc>
          <w:tcPr>
            <w:tcW w:w="1237" w:type="dxa"/>
          </w:tcPr>
          <w:p w14:paraId="6DDE2C91">
            <w:pPr>
              <w:spacing w:line="500" w:lineRule="exact"/>
              <w:rPr>
                <w:rFonts w:ascii="宋体"/>
                <w:color w:val="auto"/>
                <w:sz w:val="24"/>
              </w:rPr>
            </w:pPr>
          </w:p>
        </w:tc>
        <w:tc>
          <w:tcPr>
            <w:tcW w:w="1224" w:type="dxa"/>
          </w:tcPr>
          <w:p w14:paraId="299C067E">
            <w:pPr>
              <w:spacing w:line="500" w:lineRule="exact"/>
              <w:rPr>
                <w:rFonts w:ascii="宋体"/>
                <w:color w:val="auto"/>
                <w:sz w:val="24"/>
              </w:rPr>
            </w:pPr>
          </w:p>
        </w:tc>
      </w:tr>
      <w:tr w14:paraId="029A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5415FF5E">
            <w:pPr>
              <w:spacing w:line="500" w:lineRule="exact"/>
              <w:rPr>
                <w:rFonts w:ascii="宋体"/>
                <w:color w:val="auto"/>
                <w:sz w:val="24"/>
              </w:rPr>
            </w:pPr>
          </w:p>
        </w:tc>
        <w:tc>
          <w:tcPr>
            <w:tcW w:w="674" w:type="dxa"/>
          </w:tcPr>
          <w:p w14:paraId="093454C5">
            <w:pPr>
              <w:spacing w:line="500" w:lineRule="exact"/>
              <w:rPr>
                <w:rFonts w:ascii="宋体"/>
                <w:color w:val="auto"/>
                <w:sz w:val="24"/>
              </w:rPr>
            </w:pPr>
          </w:p>
        </w:tc>
        <w:tc>
          <w:tcPr>
            <w:tcW w:w="674" w:type="dxa"/>
          </w:tcPr>
          <w:p w14:paraId="330AAE21">
            <w:pPr>
              <w:spacing w:line="500" w:lineRule="exact"/>
              <w:rPr>
                <w:rFonts w:ascii="宋体"/>
                <w:color w:val="auto"/>
                <w:sz w:val="24"/>
              </w:rPr>
            </w:pPr>
          </w:p>
        </w:tc>
        <w:tc>
          <w:tcPr>
            <w:tcW w:w="1185" w:type="dxa"/>
          </w:tcPr>
          <w:p w14:paraId="02652F19">
            <w:pPr>
              <w:spacing w:line="500" w:lineRule="exact"/>
              <w:rPr>
                <w:rFonts w:ascii="宋体"/>
                <w:color w:val="auto"/>
                <w:sz w:val="24"/>
              </w:rPr>
            </w:pPr>
          </w:p>
        </w:tc>
        <w:tc>
          <w:tcPr>
            <w:tcW w:w="786" w:type="dxa"/>
          </w:tcPr>
          <w:p w14:paraId="27F1D501">
            <w:pPr>
              <w:spacing w:line="500" w:lineRule="exact"/>
              <w:rPr>
                <w:rFonts w:ascii="宋体"/>
                <w:color w:val="auto"/>
                <w:sz w:val="24"/>
              </w:rPr>
            </w:pPr>
          </w:p>
        </w:tc>
        <w:tc>
          <w:tcPr>
            <w:tcW w:w="734" w:type="dxa"/>
          </w:tcPr>
          <w:p w14:paraId="6FA90489">
            <w:pPr>
              <w:spacing w:line="500" w:lineRule="exact"/>
              <w:rPr>
                <w:rFonts w:ascii="宋体"/>
                <w:color w:val="auto"/>
                <w:sz w:val="24"/>
              </w:rPr>
            </w:pPr>
          </w:p>
        </w:tc>
        <w:tc>
          <w:tcPr>
            <w:tcW w:w="760" w:type="dxa"/>
          </w:tcPr>
          <w:p w14:paraId="66A079B1">
            <w:pPr>
              <w:spacing w:line="500" w:lineRule="exact"/>
              <w:rPr>
                <w:rFonts w:ascii="宋体"/>
                <w:color w:val="auto"/>
                <w:sz w:val="24"/>
              </w:rPr>
            </w:pPr>
          </w:p>
        </w:tc>
        <w:tc>
          <w:tcPr>
            <w:tcW w:w="1335" w:type="dxa"/>
          </w:tcPr>
          <w:p w14:paraId="1E72D78F">
            <w:pPr>
              <w:spacing w:line="500" w:lineRule="exact"/>
              <w:rPr>
                <w:rFonts w:ascii="宋体"/>
                <w:color w:val="auto"/>
                <w:sz w:val="24"/>
              </w:rPr>
            </w:pPr>
          </w:p>
        </w:tc>
        <w:tc>
          <w:tcPr>
            <w:tcW w:w="1237" w:type="dxa"/>
          </w:tcPr>
          <w:p w14:paraId="65B74B58">
            <w:pPr>
              <w:spacing w:line="500" w:lineRule="exact"/>
              <w:rPr>
                <w:rFonts w:ascii="宋体"/>
                <w:color w:val="auto"/>
                <w:sz w:val="24"/>
              </w:rPr>
            </w:pPr>
          </w:p>
        </w:tc>
        <w:tc>
          <w:tcPr>
            <w:tcW w:w="1224" w:type="dxa"/>
          </w:tcPr>
          <w:p w14:paraId="33D7156A">
            <w:pPr>
              <w:spacing w:line="500" w:lineRule="exact"/>
              <w:rPr>
                <w:rFonts w:ascii="宋体"/>
                <w:color w:val="auto"/>
                <w:sz w:val="24"/>
              </w:rPr>
            </w:pPr>
          </w:p>
        </w:tc>
      </w:tr>
      <w:tr w14:paraId="3D2F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7E516E89">
            <w:pPr>
              <w:spacing w:line="500" w:lineRule="exact"/>
              <w:rPr>
                <w:rFonts w:ascii="宋体"/>
                <w:color w:val="auto"/>
                <w:sz w:val="24"/>
              </w:rPr>
            </w:pPr>
          </w:p>
        </w:tc>
        <w:tc>
          <w:tcPr>
            <w:tcW w:w="674" w:type="dxa"/>
          </w:tcPr>
          <w:p w14:paraId="7C6C945F">
            <w:pPr>
              <w:spacing w:line="500" w:lineRule="exact"/>
              <w:rPr>
                <w:rFonts w:ascii="宋体"/>
                <w:color w:val="auto"/>
                <w:sz w:val="24"/>
              </w:rPr>
            </w:pPr>
          </w:p>
        </w:tc>
        <w:tc>
          <w:tcPr>
            <w:tcW w:w="674" w:type="dxa"/>
          </w:tcPr>
          <w:p w14:paraId="2BFBF833">
            <w:pPr>
              <w:spacing w:line="500" w:lineRule="exact"/>
              <w:rPr>
                <w:rFonts w:ascii="宋体"/>
                <w:color w:val="auto"/>
                <w:sz w:val="24"/>
              </w:rPr>
            </w:pPr>
          </w:p>
        </w:tc>
        <w:tc>
          <w:tcPr>
            <w:tcW w:w="1185" w:type="dxa"/>
          </w:tcPr>
          <w:p w14:paraId="5727D7F4">
            <w:pPr>
              <w:spacing w:line="500" w:lineRule="exact"/>
              <w:rPr>
                <w:rFonts w:ascii="宋体"/>
                <w:color w:val="auto"/>
                <w:sz w:val="24"/>
              </w:rPr>
            </w:pPr>
          </w:p>
        </w:tc>
        <w:tc>
          <w:tcPr>
            <w:tcW w:w="786" w:type="dxa"/>
          </w:tcPr>
          <w:p w14:paraId="32483856">
            <w:pPr>
              <w:spacing w:line="500" w:lineRule="exact"/>
              <w:rPr>
                <w:rFonts w:ascii="宋体"/>
                <w:color w:val="auto"/>
                <w:sz w:val="24"/>
              </w:rPr>
            </w:pPr>
          </w:p>
        </w:tc>
        <w:tc>
          <w:tcPr>
            <w:tcW w:w="734" w:type="dxa"/>
          </w:tcPr>
          <w:p w14:paraId="38441D27">
            <w:pPr>
              <w:spacing w:line="500" w:lineRule="exact"/>
              <w:rPr>
                <w:rFonts w:ascii="宋体"/>
                <w:color w:val="auto"/>
                <w:sz w:val="24"/>
              </w:rPr>
            </w:pPr>
          </w:p>
        </w:tc>
        <w:tc>
          <w:tcPr>
            <w:tcW w:w="760" w:type="dxa"/>
          </w:tcPr>
          <w:p w14:paraId="019C1116">
            <w:pPr>
              <w:spacing w:line="500" w:lineRule="exact"/>
              <w:rPr>
                <w:rFonts w:ascii="宋体"/>
                <w:color w:val="auto"/>
                <w:sz w:val="24"/>
              </w:rPr>
            </w:pPr>
          </w:p>
        </w:tc>
        <w:tc>
          <w:tcPr>
            <w:tcW w:w="1335" w:type="dxa"/>
          </w:tcPr>
          <w:p w14:paraId="54D04987">
            <w:pPr>
              <w:spacing w:line="500" w:lineRule="exact"/>
              <w:rPr>
                <w:rFonts w:ascii="宋体"/>
                <w:color w:val="auto"/>
                <w:sz w:val="24"/>
              </w:rPr>
            </w:pPr>
          </w:p>
        </w:tc>
        <w:tc>
          <w:tcPr>
            <w:tcW w:w="1237" w:type="dxa"/>
          </w:tcPr>
          <w:p w14:paraId="1FB7D3E7">
            <w:pPr>
              <w:spacing w:line="500" w:lineRule="exact"/>
              <w:rPr>
                <w:rFonts w:ascii="宋体"/>
                <w:color w:val="auto"/>
                <w:sz w:val="24"/>
              </w:rPr>
            </w:pPr>
          </w:p>
        </w:tc>
        <w:tc>
          <w:tcPr>
            <w:tcW w:w="1224" w:type="dxa"/>
          </w:tcPr>
          <w:p w14:paraId="1DF649AB">
            <w:pPr>
              <w:spacing w:line="500" w:lineRule="exact"/>
              <w:rPr>
                <w:rFonts w:ascii="宋体"/>
                <w:color w:val="auto"/>
                <w:sz w:val="24"/>
              </w:rPr>
            </w:pPr>
          </w:p>
        </w:tc>
      </w:tr>
      <w:tr w14:paraId="7EFB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204A0F64">
            <w:pPr>
              <w:spacing w:line="500" w:lineRule="exact"/>
              <w:rPr>
                <w:rFonts w:ascii="宋体"/>
                <w:color w:val="auto"/>
                <w:sz w:val="24"/>
              </w:rPr>
            </w:pPr>
          </w:p>
        </w:tc>
        <w:tc>
          <w:tcPr>
            <w:tcW w:w="674" w:type="dxa"/>
          </w:tcPr>
          <w:p w14:paraId="47391F81">
            <w:pPr>
              <w:spacing w:line="500" w:lineRule="exact"/>
              <w:rPr>
                <w:rFonts w:ascii="宋体"/>
                <w:color w:val="auto"/>
                <w:sz w:val="24"/>
              </w:rPr>
            </w:pPr>
          </w:p>
        </w:tc>
        <w:tc>
          <w:tcPr>
            <w:tcW w:w="674" w:type="dxa"/>
          </w:tcPr>
          <w:p w14:paraId="18AE3871">
            <w:pPr>
              <w:spacing w:line="500" w:lineRule="exact"/>
              <w:rPr>
                <w:rFonts w:ascii="宋体"/>
                <w:color w:val="auto"/>
                <w:sz w:val="24"/>
              </w:rPr>
            </w:pPr>
          </w:p>
        </w:tc>
        <w:tc>
          <w:tcPr>
            <w:tcW w:w="1185" w:type="dxa"/>
          </w:tcPr>
          <w:p w14:paraId="70EE6439">
            <w:pPr>
              <w:spacing w:line="500" w:lineRule="exact"/>
              <w:rPr>
                <w:rFonts w:ascii="宋体"/>
                <w:color w:val="auto"/>
                <w:sz w:val="24"/>
              </w:rPr>
            </w:pPr>
          </w:p>
        </w:tc>
        <w:tc>
          <w:tcPr>
            <w:tcW w:w="786" w:type="dxa"/>
          </w:tcPr>
          <w:p w14:paraId="3D8C6EF6">
            <w:pPr>
              <w:spacing w:line="500" w:lineRule="exact"/>
              <w:rPr>
                <w:rFonts w:ascii="宋体"/>
                <w:color w:val="auto"/>
                <w:sz w:val="24"/>
              </w:rPr>
            </w:pPr>
          </w:p>
        </w:tc>
        <w:tc>
          <w:tcPr>
            <w:tcW w:w="734" w:type="dxa"/>
          </w:tcPr>
          <w:p w14:paraId="2C2E4FBE">
            <w:pPr>
              <w:spacing w:line="500" w:lineRule="exact"/>
              <w:rPr>
                <w:rFonts w:ascii="宋体"/>
                <w:color w:val="auto"/>
                <w:sz w:val="24"/>
              </w:rPr>
            </w:pPr>
          </w:p>
        </w:tc>
        <w:tc>
          <w:tcPr>
            <w:tcW w:w="760" w:type="dxa"/>
          </w:tcPr>
          <w:p w14:paraId="464F725C">
            <w:pPr>
              <w:spacing w:line="500" w:lineRule="exact"/>
              <w:rPr>
                <w:rFonts w:ascii="宋体"/>
                <w:color w:val="auto"/>
                <w:sz w:val="24"/>
              </w:rPr>
            </w:pPr>
          </w:p>
        </w:tc>
        <w:tc>
          <w:tcPr>
            <w:tcW w:w="1335" w:type="dxa"/>
          </w:tcPr>
          <w:p w14:paraId="5F91F19C">
            <w:pPr>
              <w:spacing w:line="500" w:lineRule="exact"/>
              <w:rPr>
                <w:rFonts w:ascii="宋体"/>
                <w:color w:val="auto"/>
                <w:sz w:val="24"/>
              </w:rPr>
            </w:pPr>
          </w:p>
        </w:tc>
        <w:tc>
          <w:tcPr>
            <w:tcW w:w="1237" w:type="dxa"/>
          </w:tcPr>
          <w:p w14:paraId="29D1240A">
            <w:pPr>
              <w:spacing w:line="500" w:lineRule="exact"/>
              <w:rPr>
                <w:rFonts w:ascii="宋体"/>
                <w:color w:val="auto"/>
                <w:sz w:val="24"/>
              </w:rPr>
            </w:pPr>
          </w:p>
        </w:tc>
        <w:tc>
          <w:tcPr>
            <w:tcW w:w="1224" w:type="dxa"/>
          </w:tcPr>
          <w:p w14:paraId="3052BE98">
            <w:pPr>
              <w:spacing w:line="500" w:lineRule="exact"/>
              <w:rPr>
                <w:rFonts w:ascii="宋体"/>
                <w:color w:val="auto"/>
                <w:sz w:val="24"/>
              </w:rPr>
            </w:pPr>
          </w:p>
        </w:tc>
      </w:tr>
      <w:tr w14:paraId="7123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14:paraId="2D6A3A53">
            <w:pPr>
              <w:spacing w:line="500" w:lineRule="exact"/>
              <w:rPr>
                <w:rFonts w:ascii="宋体"/>
                <w:color w:val="auto"/>
                <w:sz w:val="24"/>
              </w:rPr>
            </w:pPr>
          </w:p>
        </w:tc>
        <w:tc>
          <w:tcPr>
            <w:tcW w:w="674" w:type="dxa"/>
          </w:tcPr>
          <w:p w14:paraId="7E8E8BF0">
            <w:pPr>
              <w:spacing w:line="500" w:lineRule="exact"/>
              <w:rPr>
                <w:rFonts w:ascii="宋体"/>
                <w:color w:val="auto"/>
                <w:sz w:val="24"/>
              </w:rPr>
            </w:pPr>
          </w:p>
        </w:tc>
        <w:tc>
          <w:tcPr>
            <w:tcW w:w="674" w:type="dxa"/>
          </w:tcPr>
          <w:p w14:paraId="3A19A327">
            <w:pPr>
              <w:spacing w:line="500" w:lineRule="exact"/>
              <w:rPr>
                <w:rFonts w:ascii="宋体"/>
                <w:color w:val="auto"/>
                <w:sz w:val="24"/>
              </w:rPr>
            </w:pPr>
          </w:p>
        </w:tc>
        <w:tc>
          <w:tcPr>
            <w:tcW w:w="1185" w:type="dxa"/>
          </w:tcPr>
          <w:p w14:paraId="08B51DA8">
            <w:pPr>
              <w:spacing w:line="500" w:lineRule="exact"/>
              <w:rPr>
                <w:rFonts w:ascii="宋体"/>
                <w:color w:val="auto"/>
                <w:sz w:val="24"/>
              </w:rPr>
            </w:pPr>
          </w:p>
        </w:tc>
        <w:tc>
          <w:tcPr>
            <w:tcW w:w="786" w:type="dxa"/>
          </w:tcPr>
          <w:p w14:paraId="20E662FE">
            <w:pPr>
              <w:spacing w:line="500" w:lineRule="exact"/>
              <w:rPr>
                <w:rFonts w:ascii="宋体"/>
                <w:color w:val="auto"/>
                <w:sz w:val="24"/>
              </w:rPr>
            </w:pPr>
          </w:p>
        </w:tc>
        <w:tc>
          <w:tcPr>
            <w:tcW w:w="734" w:type="dxa"/>
          </w:tcPr>
          <w:p w14:paraId="0EE632BB">
            <w:pPr>
              <w:spacing w:line="500" w:lineRule="exact"/>
              <w:rPr>
                <w:rFonts w:ascii="宋体"/>
                <w:color w:val="auto"/>
                <w:sz w:val="24"/>
              </w:rPr>
            </w:pPr>
          </w:p>
        </w:tc>
        <w:tc>
          <w:tcPr>
            <w:tcW w:w="760" w:type="dxa"/>
          </w:tcPr>
          <w:p w14:paraId="646D6845">
            <w:pPr>
              <w:spacing w:line="500" w:lineRule="exact"/>
              <w:rPr>
                <w:rFonts w:ascii="宋体"/>
                <w:color w:val="auto"/>
                <w:sz w:val="24"/>
              </w:rPr>
            </w:pPr>
          </w:p>
        </w:tc>
        <w:tc>
          <w:tcPr>
            <w:tcW w:w="1335" w:type="dxa"/>
          </w:tcPr>
          <w:p w14:paraId="591FDAAE">
            <w:pPr>
              <w:spacing w:line="500" w:lineRule="exact"/>
              <w:rPr>
                <w:rFonts w:ascii="宋体"/>
                <w:color w:val="auto"/>
                <w:sz w:val="24"/>
              </w:rPr>
            </w:pPr>
          </w:p>
        </w:tc>
        <w:tc>
          <w:tcPr>
            <w:tcW w:w="1237" w:type="dxa"/>
          </w:tcPr>
          <w:p w14:paraId="4752E341">
            <w:pPr>
              <w:spacing w:line="500" w:lineRule="exact"/>
              <w:rPr>
                <w:rFonts w:ascii="宋体"/>
                <w:color w:val="auto"/>
                <w:sz w:val="24"/>
              </w:rPr>
            </w:pPr>
          </w:p>
        </w:tc>
        <w:tc>
          <w:tcPr>
            <w:tcW w:w="1224" w:type="dxa"/>
          </w:tcPr>
          <w:p w14:paraId="7DADCF3D">
            <w:pPr>
              <w:spacing w:line="500" w:lineRule="exact"/>
              <w:rPr>
                <w:rFonts w:ascii="宋体"/>
                <w:color w:val="auto"/>
                <w:sz w:val="24"/>
              </w:rPr>
            </w:pPr>
          </w:p>
        </w:tc>
      </w:tr>
      <w:tr w14:paraId="4CF8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286" w:type="dxa"/>
            <w:gridSpan w:val="10"/>
          </w:tcPr>
          <w:p w14:paraId="7B6361F4">
            <w:pPr>
              <w:spacing w:line="500" w:lineRule="exact"/>
              <w:rPr>
                <w:rFonts w:ascii="宋体"/>
                <w:color w:val="auto"/>
                <w:sz w:val="24"/>
              </w:rPr>
            </w:pPr>
            <w:r>
              <w:rPr>
                <w:rFonts w:hint="eastAsia" w:ascii="宋体" w:hAnsi="宋体"/>
                <w:color w:val="auto"/>
                <w:sz w:val="24"/>
              </w:rPr>
              <w:t>我方保证：一旦我单位成为成交供应商，将实行项目经理负责制并配备上述经理部机构。上述填报内容真实，若不真实，愿按有关规定接受处理。项目经理部机构设置、职责分工等情况另附资料说明。</w:t>
            </w:r>
            <w:r>
              <w:rPr>
                <w:rFonts w:ascii="宋体" w:hAnsi="宋体"/>
                <w:color w:val="auto"/>
                <w:sz w:val="24"/>
              </w:rPr>
              <w:t xml:space="preserve">             </w:t>
            </w:r>
          </w:p>
        </w:tc>
      </w:tr>
    </w:tbl>
    <w:p w14:paraId="3D73075C">
      <w:pPr>
        <w:spacing w:line="500" w:lineRule="exact"/>
        <w:rPr>
          <w:color w:val="auto"/>
          <w:sz w:val="24"/>
        </w:rPr>
      </w:pPr>
      <w:r>
        <w:rPr>
          <w:rFonts w:hint="eastAsia" w:ascii="宋体" w:hAnsi="宋体"/>
          <w:color w:val="auto"/>
          <w:sz w:val="24"/>
        </w:rPr>
        <w:t>供应商</w:t>
      </w:r>
      <w:r>
        <w:rPr>
          <w:rFonts w:hint="eastAsia"/>
          <w:color w:val="auto"/>
          <w:sz w:val="24"/>
        </w:rPr>
        <w:t>（公章）：</w:t>
      </w:r>
      <w:r>
        <w:rPr>
          <w:color w:val="auto"/>
          <w:sz w:val="24"/>
        </w:rPr>
        <w:t xml:space="preserve">                   </w:t>
      </w:r>
      <w:r>
        <w:rPr>
          <w:rFonts w:hint="eastAsia" w:hAnsi="宋体"/>
          <w:color w:val="auto"/>
          <w:sz w:val="24"/>
        </w:rPr>
        <w:t>法定代表人或被授权人</w:t>
      </w:r>
      <w:r>
        <w:rPr>
          <w:rFonts w:hint="eastAsia"/>
          <w:color w:val="auto"/>
          <w:sz w:val="24"/>
        </w:rPr>
        <w:t>（签字）：</w:t>
      </w:r>
    </w:p>
    <w:p w14:paraId="5D72DB23">
      <w:pPr>
        <w:pStyle w:val="18"/>
        <w:spacing w:line="500" w:lineRule="exact"/>
        <w:ind w:firstLine="6000" w:firstLineChars="2500"/>
        <w:rPr>
          <w:color w:val="auto"/>
        </w:rPr>
      </w:pPr>
      <w:r>
        <w:rPr>
          <w:rFonts w:hint="eastAsia"/>
          <w:color w:val="auto"/>
        </w:rPr>
        <w:t>日</w:t>
      </w:r>
      <w:r>
        <w:rPr>
          <w:color w:val="auto"/>
        </w:rPr>
        <w:t xml:space="preserve">  </w:t>
      </w:r>
      <w:r>
        <w:rPr>
          <w:rFonts w:hint="eastAsia"/>
          <w:color w:val="auto"/>
        </w:rPr>
        <w:t>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0CEC461D">
      <w:pPr>
        <w:spacing w:line="500" w:lineRule="exact"/>
        <w:rPr>
          <w:rFonts w:ascii="宋体"/>
          <w:color w:val="auto"/>
          <w:kern w:val="0"/>
          <w:sz w:val="24"/>
          <w:szCs w:val="24"/>
        </w:rPr>
      </w:pPr>
      <w:r>
        <w:rPr>
          <w:rFonts w:ascii="宋体"/>
          <w:color w:val="auto"/>
          <w:kern w:val="0"/>
          <w:sz w:val="24"/>
          <w:szCs w:val="24"/>
        </w:rPr>
        <w:br w:type="page"/>
      </w:r>
      <w:r>
        <w:rPr>
          <w:rFonts w:hint="eastAsia" w:ascii="宋体" w:hAnsi="宋体"/>
          <w:color w:val="auto"/>
          <w:kern w:val="0"/>
          <w:sz w:val="24"/>
          <w:szCs w:val="24"/>
        </w:rPr>
        <w:t>附表二：</w:t>
      </w:r>
    </w:p>
    <w:p w14:paraId="0D108B52">
      <w:pPr>
        <w:spacing w:line="500" w:lineRule="exact"/>
        <w:jc w:val="center"/>
        <w:rPr>
          <w:rFonts w:ascii="宋体"/>
          <w:b/>
          <w:bCs/>
          <w:color w:val="auto"/>
          <w:kern w:val="0"/>
          <w:sz w:val="28"/>
        </w:rPr>
      </w:pPr>
      <w:r>
        <w:rPr>
          <w:rFonts w:ascii="宋体" w:hAnsi="宋体"/>
          <w:b/>
          <w:bCs/>
          <w:color w:val="auto"/>
          <w:kern w:val="0"/>
          <w:sz w:val="28"/>
        </w:rPr>
        <w:t>2</w:t>
      </w:r>
      <w:r>
        <w:rPr>
          <w:rFonts w:hint="eastAsia" w:ascii="宋体" w:hAnsi="宋体"/>
          <w:b/>
          <w:bCs/>
          <w:color w:val="auto"/>
          <w:kern w:val="0"/>
          <w:sz w:val="28"/>
        </w:rPr>
        <w:t>、项目经理简历表</w:t>
      </w:r>
    </w:p>
    <w:p w14:paraId="7361C783">
      <w:pPr>
        <w:spacing w:line="500" w:lineRule="exact"/>
        <w:ind w:left="1200" w:hanging="1200" w:hangingChars="500"/>
        <w:rPr>
          <w:rFonts w:ascii="宋体"/>
          <w:color w:val="auto"/>
          <w:sz w:val="24"/>
        </w:rPr>
      </w:pPr>
      <w:r>
        <w:rPr>
          <w:rFonts w:hint="eastAsia" w:ascii="宋体" w:hAnsi="宋体"/>
          <w:color w:val="auto"/>
          <w:sz w:val="24"/>
        </w:rPr>
        <w:t>项目编号：</w:t>
      </w:r>
    </w:p>
    <w:p w14:paraId="775907F6">
      <w:pPr>
        <w:spacing w:after="120" w:line="500" w:lineRule="exact"/>
        <w:rPr>
          <w:color w:val="auto"/>
        </w:rPr>
      </w:pPr>
      <w:r>
        <w:rPr>
          <w:rFonts w:hint="eastAsia" w:ascii="宋体" w:hAnsi="宋体"/>
          <w:color w:val="auto"/>
          <w:sz w:val="24"/>
        </w:rPr>
        <w:t>项目名称：</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711"/>
        <w:gridCol w:w="1291"/>
        <w:gridCol w:w="310"/>
        <w:gridCol w:w="176"/>
        <w:gridCol w:w="800"/>
        <w:gridCol w:w="514"/>
        <w:gridCol w:w="15"/>
        <w:gridCol w:w="1488"/>
        <w:gridCol w:w="305"/>
        <w:gridCol w:w="696"/>
        <w:gridCol w:w="104"/>
        <w:gridCol w:w="2175"/>
      </w:tblGrid>
      <w:tr w14:paraId="30B6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1" w:type="dxa"/>
            <w:vAlign w:val="center"/>
          </w:tcPr>
          <w:p w14:paraId="22D13FD1">
            <w:pPr>
              <w:spacing w:line="500" w:lineRule="exact"/>
              <w:jc w:val="center"/>
              <w:rPr>
                <w:rFonts w:ascii="宋体"/>
                <w:color w:val="auto"/>
                <w:sz w:val="24"/>
              </w:rPr>
            </w:pPr>
            <w:r>
              <w:rPr>
                <w:rFonts w:hint="eastAsia" w:ascii="宋体" w:hAnsi="宋体"/>
                <w:color w:val="auto"/>
                <w:sz w:val="24"/>
              </w:rPr>
              <w:t>姓名</w:t>
            </w:r>
          </w:p>
        </w:tc>
        <w:tc>
          <w:tcPr>
            <w:tcW w:w="2488" w:type="dxa"/>
            <w:gridSpan w:val="4"/>
            <w:vAlign w:val="center"/>
          </w:tcPr>
          <w:p w14:paraId="073DBB98">
            <w:pPr>
              <w:spacing w:line="500" w:lineRule="exact"/>
              <w:jc w:val="center"/>
              <w:rPr>
                <w:rFonts w:ascii="宋体"/>
                <w:color w:val="auto"/>
                <w:sz w:val="24"/>
              </w:rPr>
            </w:pPr>
          </w:p>
        </w:tc>
        <w:tc>
          <w:tcPr>
            <w:tcW w:w="800" w:type="dxa"/>
            <w:vAlign w:val="center"/>
          </w:tcPr>
          <w:p w14:paraId="714E84F4">
            <w:pPr>
              <w:spacing w:line="500" w:lineRule="exact"/>
              <w:jc w:val="center"/>
              <w:rPr>
                <w:rFonts w:ascii="宋体"/>
                <w:color w:val="auto"/>
                <w:sz w:val="24"/>
              </w:rPr>
            </w:pPr>
            <w:r>
              <w:rPr>
                <w:rFonts w:hint="eastAsia" w:ascii="宋体" w:hAnsi="宋体"/>
                <w:color w:val="auto"/>
                <w:sz w:val="24"/>
              </w:rPr>
              <w:t>性别</w:t>
            </w:r>
          </w:p>
        </w:tc>
        <w:tc>
          <w:tcPr>
            <w:tcW w:w="2322" w:type="dxa"/>
            <w:gridSpan w:val="4"/>
            <w:vAlign w:val="center"/>
          </w:tcPr>
          <w:p w14:paraId="20B6BD1A">
            <w:pPr>
              <w:spacing w:line="500" w:lineRule="exact"/>
              <w:jc w:val="center"/>
              <w:rPr>
                <w:rFonts w:ascii="宋体"/>
                <w:color w:val="auto"/>
                <w:sz w:val="24"/>
              </w:rPr>
            </w:pPr>
          </w:p>
        </w:tc>
        <w:tc>
          <w:tcPr>
            <w:tcW w:w="800" w:type="dxa"/>
            <w:gridSpan w:val="2"/>
            <w:vAlign w:val="center"/>
          </w:tcPr>
          <w:p w14:paraId="63D382F2">
            <w:pPr>
              <w:spacing w:line="500" w:lineRule="exact"/>
              <w:jc w:val="center"/>
              <w:rPr>
                <w:rFonts w:ascii="宋体"/>
                <w:color w:val="auto"/>
                <w:sz w:val="24"/>
              </w:rPr>
            </w:pPr>
            <w:r>
              <w:rPr>
                <w:rFonts w:hint="eastAsia" w:ascii="宋体" w:hAnsi="宋体"/>
                <w:color w:val="auto"/>
                <w:sz w:val="24"/>
              </w:rPr>
              <w:t>年龄</w:t>
            </w:r>
          </w:p>
        </w:tc>
        <w:tc>
          <w:tcPr>
            <w:tcW w:w="2175" w:type="dxa"/>
            <w:vAlign w:val="center"/>
          </w:tcPr>
          <w:p w14:paraId="646DCC71">
            <w:pPr>
              <w:spacing w:line="500" w:lineRule="exact"/>
              <w:jc w:val="center"/>
              <w:rPr>
                <w:rFonts w:ascii="宋体"/>
                <w:color w:val="auto"/>
                <w:sz w:val="24"/>
              </w:rPr>
            </w:pPr>
          </w:p>
        </w:tc>
      </w:tr>
      <w:tr w14:paraId="1EF7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1" w:type="dxa"/>
            <w:vAlign w:val="center"/>
          </w:tcPr>
          <w:p w14:paraId="1BE69226">
            <w:pPr>
              <w:spacing w:line="500" w:lineRule="exact"/>
              <w:jc w:val="center"/>
              <w:rPr>
                <w:rFonts w:ascii="宋体"/>
                <w:color w:val="auto"/>
                <w:sz w:val="24"/>
              </w:rPr>
            </w:pPr>
            <w:r>
              <w:rPr>
                <w:rFonts w:hint="eastAsia" w:ascii="宋体" w:hAnsi="宋体"/>
                <w:color w:val="auto"/>
                <w:sz w:val="24"/>
              </w:rPr>
              <w:t>职务</w:t>
            </w:r>
          </w:p>
        </w:tc>
        <w:tc>
          <w:tcPr>
            <w:tcW w:w="2488" w:type="dxa"/>
            <w:gridSpan w:val="4"/>
            <w:vAlign w:val="center"/>
          </w:tcPr>
          <w:p w14:paraId="761B4C77">
            <w:pPr>
              <w:spacing w:line="500" w:lineRule="exact"/>
              <w:jc w:val="center"/>
              <w:rPr>
                <w:rFonts w:ascii="宋体"/>
                <w:color w:val="auto"/>
                <w:sz w:val="24"/>
              </w:rPr>
            </w:pPr>
          </w:p>
        </w:tc>
        <w:tc>
          <w:tcPr>
            <w:tcW w:w="800" w:type="dxa"/>
            <w:vAlign w:val="center"/>
          </w:tcPr>
          <w:p w14:paraId="03CB23E3">
            <w:pPr>
              <w:spacing w:line="500" w:lineRule="exact"/>
              <w:jc w:val="center"/>
              <w:rPr>
                <w:rFonts w:ascii="宋体"/>
                <w:color w:val="auto"/>
                <w:sz w:val="24"/>
              </w:rPr>
            </w:pPr>
            <w:r>
              <w:rPr>
                <w:rFonts w:hint="eastAsia" w:ascii="宋体" w:hAnsi="宋体"/>
                <w:color w:val="auto"/>
                <w:sz w:val="24"/>
              </w:rPr>
              <w:t>职称</w:t>
            </w:r>
          </w:p>
        </w:tc>
        <w:tc>
          <w:tcPr>
            <w:tcW w:w="2322" w:type="dxa"/>
            <w:gridSpan w:val="4"/>
            <w:vAlign w:val="center"/>
          </w:tcPr>
          <w:p w14:paraId="05735F83">
            <w:pPr>
              <w:spacing w:line="500" w:lineRule="exact"/>
              <w:jc w:val="center"/>
              <w:rPr>
                <w:rFonts w:ascii="宋体"/>
                <w:color w:val="auto"/>
                <w:sz w:val="24"/>
              </w:rPr>
            </w:pPr>
          </w:p>
        </w:tc>
        <w:tc>
          <w:tcPr>
            <w:tcW w:w="800" w:type="dxa"/>
            <w:gridSpan w:val="2"/>
            <w:vAlign w:val="center"/>
          </w:tcPr>
          <w:p w14:paraId="2ECCA1DE">
            <w:pPr>
              <w:spacing w:line="500" w:lineRule="exact"/>
              <w:jc w:val="center"/>
              <w:rPr>
                <w:rFonts w:ascii="宋体"/>
                <w:color w:val="auto"/>
                <w:sz w:val="24"/>
              </w:rPr>
            </w:pPr>
            <w:r>
              <w:rPr>
                <w:rFonts w:hint="eastAsia" w:ascii="宋体" w:hAnsi="宋体"/>
                <w:color w:val="auto"/>
                <w:sz w:val="24"/>
              </w:rPr>
              <w:t>学历</w:t>
            </w:r>
          </w:p>
        </w:tc>
        <w:tc>
          <w:tcPr>
            <w:tcW w:w="2175" w:type="dxa"/>
            <w:vAlign w:val="center"/>
          </w:tcPr>
          <w:p w14:paraId="572B5B8F">
            <w:pPr>
              <w:spacing w:line="500" w:lineRule="exact"/>
              <w:jc w:val="center"/>
              <w:rPr>
                <w:rFonts w:ascii="宋体"/>
                <w:color w:val="auto"/>
                <w:sz w:val="24"/>
              </w:rPr>
            </w:pPr>
          </w:p>
        </w:tc>
      </w:tr>
      <w:tr w14:paraId="1B83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03" w:type="dxa"/>
            <w:gridSpan w:val="3"/>
            <w:vAlign w:val="center"/>
          </w:tcPr>
          <w:p w14:paraId="04FE5E37">
            <w:pPr>
              <w:spacing w:line="500" w:lineRule="exact"/>
              <w:jc w:val="center"/>
              <w:rPr>
                <w:rFonts w:ascii="宋体"/>
                <w:color w:val="auto"/>
                <w:sz w:val="24"/>
              </w:rPr>
            </w:pPr>
            <w:r>
              <w:rPr>
                <w:rFonts w:hint="eastAsia" w:ascii="宋体" w:hAnsi="宋体"/>
                <w:color w:val="auto"/>
                <w:sz w:val="24"/>
              </w:rPr>
              <w:t>参加工作时间</w:t>
            </w:r>
          </w:p>
        </w:tc>
        <w:tc>
          <w:tcPr>
            <w:tcW w:w="1800" w:type="dxa"/>
            <w:gridSpan w:val="4"/>
            <w:vAlign w:val="center"/>
          </w:tcPr>
          <w:p w14:paraId="75573689">
            <w:pPr>
              <w:spacing w:line="500" w:lineRule="exact"/>
              <w:jc w:val="center"/>
              <w:rPr>
                <w:rFonts w:ascii="宋体"/>
                <w:color w:val="auto"/>
                <w:sz w:val="24"/>
              </w:rPr>
            </w:pPr>
          </w:p>
        </w:tc>
        <w:tc>
          <w:tcPr>
            <w:tcW w:w="2504" w:type="dxa"/>
            <w:gridSpan w:val="4"/>
            <w:vAlign w:val="center"/>
          </w:tcPr>
          <w:p w14:paraId="4D26FED1">
            <w:pPr>
              <w:spacing w:line="500" w:lineRule="exact"/>
              <w:jc w:val="center"/>
              <w:rPr>
                <w:rFonts w:ascii="宋体"/>
                <w:color w:val="auto"/>
                <w:sz w:val="24"/>
              </w:rPr>
            </w:pPr>
            <w:r>
              <w:rPr>
                <w:rFonts w:hint="eastAsia" w:ascii="宋体" w:hAnsi="宋体"/>
                <w:color w:val="auto"/>
                <w:sz w:val="24"/>
              </w:rPr>
              <w:t>担任项目经理年限</w:t>
            </w:r>
          </w:p>
        </w:tc>
        <w:tc>
          <w:tcPr>
            <w:tcW w:w="2279" w:type="dxa"/>
            <w:gridSpan w:val="2"/>
            <w:vAlign w:val="center"/>
          </w:tcPr>
          <w:p w14:paraId="414A65F6">
            <w:pPr>
              <w:spacing w:line="500" w:lineRule="exact"/>
              <w:jc w:val="center"/>
              <w:rPr>
                <w:rFonts w:ascii="宋体"/>
                <w:color w:val="auto"/>
                <w:sz w:val="24"/>
              </w:rPr>
            </w:pPr>
          </w:p>
        </w:tc>
      </w:tr>
      <w:tr w14:paraId="0D7B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703" w:type="dxa"/>
            <w:gridSpan w:val="3"/>
            <w:vAlign w:val="center"/>
          </w:tcPr>
          <w:p w14:paraId="5F5884C3">
            <w:pPr>
              <w:spacing w:line="500" w:lineRule="exact"/>
              <w:jc w:val="center"/>
              <w:rPr>
                <w:rFonts w:ascii="宋体"/>
                <w:color w:val="auto"/>
                <w:sz w:val="24"/>
              </w:rPr>
            </w:pPr>
            <w:r>
              <w:rPr>
                <w:rFonts w:hint="eastAsia" w:ascii="宋体" w:hAnsi="宋体"/>
                <w:color w:val="auto"/>
                <w:sz w:val="24"/>
              </w:rPr>
              <w:t>项目经理资格证书编号</w:t>
            </w:r>
          </w:p>
        </w:tc>
        <w:tc>
          <w:tcPr>
            <w:tcW w:w="6583" w:type="dxa"/>
            <w:gridSpan w:val="10"/>
            <w:vAlign w:val="center"/>
          </w:tcPr>
          <w:p w14:paraId="4CF093D0">
            <w:pPr>
              <w:spacing w:line="500" w:lineRule="exact"/>
              <w:jc w:val="center"/>
              <w:rPr>
                <w:rFonts w:ascii="宋体"/>
                <w:color w:val="auto"/>
                <w:sz w:val="24"/>
              </w:rPr>
            </w:pPr>
          </w:p>
        </w:tc>
      </w:tr>
      <w:tr w14:paraId="569E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6" w:type="dxa"/>
            <w:gridSpan w:val="13"/>
            <w:vAlign w:val="center"/>
          </w:tcPr>
          <w:p w14:paraId="076A91D3">
            <w:pPr>
              <w:spacing w:line="500" w:lineRule="exact"/>
              <w:jc w:val="center"/>
              <w:rPr>
                <w:rFonts w:ascii="宋体"/>
                <w:color w:val="auto"/>
                <w:sz w:val="24"/>
              </w:rPr>
            </w:pPr>
            <w:r>
              <w:rPr>
                <w:rFonts w:hint="eastAsia" w:ascii="宋体" w:hAnsi="宋体"/>
                <w:color w:val="auto"/>
                <w:sz w:val="24"/>
              </w:rPr>
              <w:t>在建和已完工程项目情况</w:t>
            </w:r>
          </w:p>
        </w:tc>
      </w:tr>
      <w:tr w14:paraId="37F7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2" w:type="dxa"/>
            <w:gridSpan w:val="2"/>
            <w:vAlign w:val="center"/>
          </w:tcPr>
          <w:p w14:paraId="39A6E85B">
            <w:pPr>
              <w:spacing w:line="500" w:lineRule="exact"/>
              <w:jc w:val="center"/>
              <w:rPr>
                <w:rFonts w:ascii="宋体"/>
                <w:color w:val="auto"/>
                <w:sz w:val="24"/>
              </w:rPr>
            </w:pPr>
            <w:r>
              <w:rPr>
                <w:rFonts w:hint="eastAsia" w:ascii="宋体" w:hAnsi="宋体"/>
                <w:color w:val="auto"/>
                <w:sz w:val="24"/>
              </w:rPr>
              <w:t>建设单位</w:t>
            </w:r>
          </w:p>
        </w:tc>
        <w:tc>
          <w:tcPr>
            <w:tcW w:w="1601" w:type="dxa"/>
            <w:gridSpan w:val="2"/>
            <w:vAlign w:val="center"/>
          </w:tcPr>
          <w:p w14:paraId="5E801DD6">
            <w:pPr>
              <w:spacing w:line="500" w:lineRule="exact"/>
              <w:jc w:val="center"/>
              <w:rPr>
                <w:rFonts w:ascii="宋体"/>
                <w:color w:val="auto"/>
                <w:sz w:val="24"/>
              </w:rPr>
            </w:pPr>
            <w:r>
              <w:rPr>
                <w:rFonts w:hint="eastAsia" w:ascii="宋体" w:hAnsi="宋体"/>
                <w:color w:val="auto"/>
                <w:sz w:val="24"/>
              </w:rPr>
              <w:t>项目名称</w:t>
            </w:r>
          </w:p>
        </w:tc>
        <w:tc>
          <w:tcPr>
            <w:tcW w:w="1505" w:type="dxa"/>
            <w:gridSpan w:val="4"/>
            <w:vAlign w:val="center"/>
          </w:tcPr>
          <w:p w14:paraId="5DD0C405">
            <w:pPr>
              <w:spacing w:line="500" w:lineRule="exact"/>
              <w:jc w:val="center"/>
              <w:rPr>
                <w:rFonts w:ascii="宋体"/>
                <w:color w:val="auto"/>
                <w:sz w:val="24"/>
              </w:rPr>
            </w:pPr>
            <w:r>
              <w:rPr>
                <w:rFonts w:hint="eastAsia" w:ascii="宋体" w:hAnsi="宋体"/>
                <w:color w:val="auto"/>
                <w:sz w:val="24"/>
              </w:rPr>
              <w:t>建设规模</w:t>
            </w:r>
          </w:p>
        </w:tc>
        <w:tc>
          <w:tcPr>
            <w:tcW w:w="1488" w:type="dxa"/>
            <w:vAlign w:val="center"/>
          </w:tcPr>
          <w:p w14:paraId="1E66582C">
            <w:pPr>
              <w:spacing w:line="500" w:lineRule="exact"/>
              <w:jc w:val="center"/>
              <w:rPr>
                <w:rFonts w:ascii="宋体"/>
                <w:color w:val="auto"/>
                <w:sz w:val="24"/>
              </w:rPr>
            </w:pPr>
            <w:r>
              <w:rPr>
                <w:rFonts w:hint="eastAsia" w:ascii="宋体" w:hAnsi="宋体"/>
                <w:color w:val="auto"/>
                <w:sz w:val="24"/>
              </w:rPr>
              <w:t>开、竣工</w:t>
            </w:r>
          </w:p>
          <w:p w14:paraId="29C35785">
            <w:pPr>
              <w:spacing w:line="500" w:lineRule="exact"/>
              <w:jc w:val="center"/>
              <w:rPr>
                <w:rFonts w:ascii="宋体"/>
                <w:color w:val="auto"/>
                <w:sz w:val="24"/>
              </w:rPr>
            </w:pPr>
            <w:r>
              <w:rPr>
                <w:rFonts w:hint="eastAsia" w:ascii="宋体" w:hAnsi="宋体"/>
                <w:color w:val="auto"/>
                <w:sz w:val="24"/>
              </w:rPr>
              <w:t>日期</w:t>
            </w:r>
          </w:p>
        </w:tc>
        <w:tc>
          <w:tcPr>
            <w:tcW w:w="1001" w:type="dxa"/>
            <w:gridSpan w:val="2"/>
            <w:vAlign w:val="center"/>
          </w:tcPr>
          <w:p w14:paraId="3C8E611C">
            <w:pPr>
              <w:spacing w:line="500" w:lineRule="exact"/>
              <w:jc w:val="center"/>
              <w:rPr>
                <w:rFonts w:ascii="宋体"/>
                <w:color w:val="auto"/>
                <w:sz w:val="24"/>
              </w:rPr>
            </w:pPr>
            <w:r>
              <w:rPr>
                <w:rFonts w:hint="eastAsia" w:ascii="宋体" w:hAnsi="宋体"/>
                <w:color w:val="auto"/>
                <w:sz w:val="24"/>
              </w:rPr>
              <w:t>在建或已</w:t>
            </w:r>
            <w:r>
              <w:rPr>
                <w:rFonts w:ascii="宋体" w:hAnsi="宋体"/>
                <w:color w:val="auto"/>
                <w:sz w:val="24"/>
              </w:rPr>
              <w:t xml:space="preserve"> </w:t>
            </w:r>
            <w:r>
              <w:rPr>
                <w:rFonts w:hint="eastAsia" w:ascii="宋体" w:hAnsi="宋体"/>
                <w:color w:val="auto"/>
                <w:sz w:val="24"/>
              </w:rPr>
              <w:t>完</w:t>
            </w:r>
          </w:p>
        </w:tc>
        <w:tc>
          <w:tcPr>
            <w:tcW w:w="2279" w:type="dxa"/>
            <w:gridSpan w:val="2"/>
            <w:vAlign w:val="center"/>
          </w:tcPr>
          <w:p w14:paraId="2AE21B5F">
            <w:pPr>
              <w:spacing w:line="500" w:lineRule="exact"/>
              <w:jc w:val="center"/>
              <w:rPr>
                <w:rFonts w:ascii="宋体"/>
                <w:color w:val="auto"/>
                <w:sz w:val="24"/>
              </w:rPr>
            </w:pPr>
            <w:r>
              <w:rPr>
                <w:rFonts w:hint="eastAsia" w:ascii="宋体" w:hAnsi="宋体"/>
                <w:color w:val="auto"/>
                <w:sz w:val="24"/>
              </w:rPr>
              <w:t>工程质量</w:t>
            </w:r>
          </w:p>
        </w:tc>
      </w:tr>
      <w:tr w14:paraId="709D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11C74D04">
            <w:pPr>
              <w:spacing w:line="500" w:lineRule="exact"/>
              <w:jc w:val="center"/>
              <w:rPr>
                <w:rFonts w:ascii="宋体"/>
                <w:color w:val="auto"/>
                <w:sz w:val="24"/>
              </w:rPr>
            </w:pPr>
          </w:p>
        </w:tc>
        <w:tc>
          <w:tcPr>
            <w:tcW w:w="1601" w:type="dxa"/>
            <w:gridSpan w:val="2"/>
            <w:vAlign w:val="center"/>
          </w:tcPr>
          <w:p w14:paraId="7104D5EA">
            <w:pPr>
              <w:spacing w:line="500" w:lineRule="exact"/>
              <w:jc w:val="center"/>
              <w:rPr>
                <w:rFonts w:ascii="宋体"/>
                <w:color w:val="auto"/>
                <w:sz w:val="24"/>
              </w:rPr>
            </w:pPr>
          </w:p>
        </w:tc>
        <w:tc>
          <w:tcPr>
            <w:tcW w:w="1505" w:type="dxa"/>
            <w:gridSpan w:val="4"/>
            <w:vAlign w:val="center"/>
          </w:tcPr>
          <w:p w14:paraId="4383430A">
            <w:pPr>
              <w:spacing w:line="500" w:lineRule="exact"/>
              <w:jc w:val="center"/>
              <w:rPr>
                <w:rFonts w:ascii="宋体"/>
                <w:color w:val="auto"/>
                <w:sz w:val="24"/>
              </w:rPr>
            </w:pPr>
          </w:p>
        </w:tc>
        <w:tc>
          <w:tcPr>
            <w:tcW w:w="1488" w:type="dxa"/>
            <w:vAlign w:val="center"/>
          </w:tcPr>
          <w:p w14:paraId="5874F731">
            <w:pPr>
              <w:spacing w:line="500" w:lineRule="exact"/>
              <w:jc w:val="center"/>
              <w:rPr>
                <w:rFonts w:ascii="宋体"/>
                <w:color w:val="auto"/>
                <w:sz w:val="24"/>
              </w:rPr>
            </w:pPr>
          </w:p>
        </w:tc>
        <w:tc>
          <w:tcPr>
            <w:tcW w:w="1001" w:type="dxa"/>
            <w:gridSpan w:val="2"/>
            <w:vAlign w:val="center"/>
          </w:tcPr>
          <w:p w14:paraId="194C9FB2">
            <w:pPr>
              <w:spacing w:line="500" w:lineRule="exact"/>
              <w:jc w:val="center"/>
              <w:rPr>
                <w:rFonts w:ascii="宋体"/>
                <w:color w:val="auto"/>
                <w:sz w:val="24"/>
              </w:rPr>
            </w:pPr>
          </w:p>
        </w:tc>
        <w:tc>
          <w:tcPr>
            <w:tcW w:w="2279" w:type="dxa"/>
            <w:gridSpan w:val="2"/>
            <w:vAlign w:val="center"/>
          </w:tcPr>
          <w:p w14:paraId="23166F00">
            <w:pPr>
              <w:spacing w:line="500" w:lineRule="exact"/>
              <w:jc w:val="center"/>
              <w:rPr>
                <w:rFonts w:ascii="宋体"/>
                <w:color w:val="auto"/>
                <w:sz w:val="24"/>
              </w:rPr>
            </w:pPr>
          </w:p>
        </w:tc>
      </w:tr>
      <w:tr w14:paraId="65B3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2158CB52">
            <w:pPr>
              <w:spacing w:line="500" w:lineRule="exact"/>
              <w:jc w:val="center"/>
              <w:rPr>
                <w:rFonts w:ascii="宋体"/>
                <w:color w:val="auto"/>
                <w:sz w:val="24"/>
              </w:rPr>
            </w:pPr>
          </w:p>
        </w:tc>
        <w:tc>
          <w:tcPr>
            <w:tcW w:w="1601" w:type="dxa"/>
            <w:gridSpan w:val="2"/>
            <w:vAlign w:val="center"/>
          </w:tcPr>
          <w:p w14:paraId="168CABE3">
            <w:pPr>
              <w:spacing w:line="500" w:lineRule="exact"/>
              <w:jc w:val="center"/>
              <w:rPr>
                <w:rFonts w:ascii="宋体"/>
                <w:color w:val="auto"/>
                <w:sz w:val="24"/>
              </w:rPr>
            </w:pPr>
          </w:p>
        </w:tc>
        <w:tc>
          <w:tcPr>
            <w:tcW w:w="1505" w:type="dxa"/>
            <w:gridSpan w:val="4"/>
            <w:vAlign w:val="center"/>
          </w:tcPr>
          <w:p w14:paraId="74C733E9">
            <w:pPr>
              <w:spacing w:line="500" w:lineRule="exact"/>
              <w:jc w:val="center"/>
              <w:rPr>
                <w:rFonts w:ascii="宋体"/>
                <w:color w:val="auto"/>
                <w:sz w:val="24"/>
              </w:rPr>
            </w:pPr>
          </w:p>
        </w:tc>
        <w:tc>
          <w:tcPr>
            <w:tcW w:w="1488" w:type="dxa"/>
            <w:vAlign w:val="center"/>
          </w:tcPr>
          <w:p w14:paraId="2D00B1B9">
            <w:pPr>
              <w:spacing w:line="500" w:lineRule="exact"/>
              <w:jc w:val="center"/>
              <w:rPr>
                <w:rFonts w:ascii="宋体"/>
                <w:color w:val="auto"/>
                <w:sz w:val="24"/>
              </w:rPr>
            </w:pPr>
          </w:p>
        </w:tc>
        <w:tc>
          <w:tcPr>
            <w:tcW w:w="1001" w:type="dxa"/>
            <w:gridSpan w:val="2"/>
            <w:vAlign w:val="center"/>
          </w:tcPr>
          <w:p w14:paraId="16F913C4">
            <w:pPr>
              <w:spacing w:line="500" w:lineRule="exact"/>
              <w:jc w:val="center"/>
              <w:rPr>
                <w:rFonts w:ascii="宋体"/>
                <w:color w:val="auto"/>
                <w:sz w:val="24"/>
              </w:rPr>
            </w:pPr>
          </w:p>
        </w:tc>
        <w:tc>
          <w:tcPr>
            <w:tcW w:w="2279" w:type="dxa"/>
            <w:gridSpan w:val="2"/>
            <w:vAlign w:val="center"/>
          </w:tcPr>
          <w:p w14:paraId="78D6669E">
            <w:pPr>
              <w:spacing w:line="500" w:lineRule="exact"/>
              <w:jc w:val="center"/>
              <w:rPr>
                <w:rFonts w:ascii="宋体"/>
                <w:color w:val="auto"/>
                <w:sz w:val="24"/>
              </w:rPr>
            </w:pPr>
          </w:p>
        </w:tc>
      </w:tr>
      <w:tr w14:paraId="6D48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227B515C">
            <w:pPr>
              <w:spacing w:line="500" w:lineRule="exact"/>
              <w:jc w:val="center"/>
              <w:rPr>
                <w:rFonts w:ascii="宋体"/>
                <w:color w:val="auto"/>
                <w:sz w:val="24"/>
              </w:rPr>
            </w:pPr>
          </w:p>
        </w:tc>
        <w:tc>
          <w:tcPr>
            <w:tcW w:w="1601" w:type="dxa"/>
            <w:gridSpan w:val="2"/>
            <w:vAlign w:val="center"/>
          </w:tcPr>
          <w:p w14:paraId="6C631AAF">
            <w:pPr>
              <w:spacing w:line="500" w:lineRule="exact"/>
              <w:jc w:val="center"/>
              <w:rPr>
                <w:rFonts w:ascii="宋体"/>
                <w:color w:val="auto"/>
                <w:sz w:val="24"/>
              </w:rPr>
            </w:pPr>
          </w:p>
        </w:tc>
        <w:tc>
          <w:tcPr>
            <w:tcW w:w="1505" w:type="dxa"/>
            <w:gridSpan w:val="4"/>
            <w:vAlign w:val="center"/>
          </w:tcPr>
          <w:p w14:paraId="75E1F335">
            <w:pPr>
              <w:spacing w:line="500" w:lineRule="exact"/>
              <w:jc w:val="center"/>
              <w:rPr>
                <w:rFonts w:ascii="宋体"/>
                <w:color w:val="auto"/>
                <w:sz w:val="24"/>
              </w:rPr>
            </w:pPr>
          </w:p>
        </w:tc>
        <w:tc>
          <w:tcPr>
            <w:tcW w:w="1488" w:type="dxa"/>
            <w:vAlign w:val="center"/>
          </w:tcPr>
          <w:p w14:paraId="4BD20BCA">
            <w:pPr>
              <w:spacing w:line="500" w:lineRule="exact"/>
              <w:jc w:val="center"/>
              <w:rPr>
                <w:rFonts w:ascii="宋体"/>
                <w:color w:val="auto"/>
                <w:sz w:val="24"/>
              </w:rPr>
            </w:pPr>
          </w:p>
        </w:tc>
        <w:tc>
          <w:tcPr>
            <w:tcW w:w="1001" w:type="dxa"/>
            <w:gridSpan w:val="2"/>
            <w:vAlign w:val="center"/>
          </w:tcPr>
          <w:p w14:paraId="25D1D32E">
            <w:pPr>
              <w:spacing w:line="500" w:lineRule="exact"/>
              <w:jc w:val="center"/>
              <w:rPr>
                <w:rFonts w:ascii="宋体"/>
                <w:color w:val="auto"/>
                <w:sz w:val="24"/>
              </w:rPr>
            </w:pPr>
          </w:p>
        </w:tc>
        <w:tc>
          <w:tcPr>
            <w:tcW w:w="2279" w:type="dxa"/>
            <w:gridSpan w:val="2"/>
            <w:vAlign w:val="center"/>
          </w:tcPr>
          <w:p w14:paraId="6C8C5734">
            <w:pPr>
              <w:spacing w:line="500" w:lineRule="exact"/>
              <w:jc w:val="center"/>
              <w:rPr>
                <w:rFonts w:ascii="宋体"/>
                <w:color w:val="auto"/>
                <w:sz w:val="24"/>
              </w:rPr>
            </w:pPr>
          </w:p>
        </w:tc>
      </w:tr>
      <w:tr w14:paraId="2253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273A6820">
            <w:pPr>
              <w:spacing w:line="500" w:lineRule="exact"/>
              <w:jc w:val="center"/>
              <w:rPr>
                <w:rFonts w:ascii="宋体"/>
                <w:color w:val="auto"/>
                <w:sz w:val="24"/>
              </w:rPr>
            </w:pPr>
          </w:p>
        </w:tc>
        <w:tc>
          <w:tcPr>
            <w:tcW w:w="1601" w:type="dxa"/>
            <w:gridSpan w:val="2"/>
            <w:vAlign w:val="center"/>
          </w:tcPr>
          <w:p w14:paraId="6D73A0F9">
            <w:pPr>
              <w:spacing w:line="500" w:lineRule="exact"/>
              <w:jc w:val="center"/>
              <w:rPr>
                <w:rFonts w:ascii="宋体"/>
                <w:color w:val="auto"/>
                <w:sz w:val="24"/>
              </w:rPr>
            </w:pPr>
          </w:p>
        </w:tc>
        <w:tc>
          <w:tcPr>
            <w:tcW w:w="1505" w:type="dxa"/>
            <w:gridSpan w:val="4"/>
            <w:vAlign w:val="center"/>
          </w:tcPr>
          <w:p w14:paraId="56A22FC1">
            <w:pPr>
              <w:spacing w:line="500" w:lineRule="exact"/>
              <w:jc w:val="center"/>
              <w:rPr>
                <w:rFonts w:ascii="宋体"/>
                <w:color w:val="auto"/>
                <w:sz w:val="24"/>
              </w:rPr>
            </w:pPr>
          </w:p>
        </w:tc>
        <w:tc>
          <w:tcPr>
            <w:tcW w:w="1488" w:type="dxa"/>
            <w:vAlign w:val="center"/>
          </w:tcPr>
          <w:p w14:paraId="731533C3">
            <w:pPr>
              <w:spacing w:line="500" w:lineRule="exact"/>
              <w:jc w:val="center"/>
              <w:rPr>
                <w:rFonts w:ascii="宋体"/>
                <w:color w:val="auto"/>
                <w:sz w:val="24"/>
              </w:rPr>
            </w:pPr>
          </w:p>
        </w:tc>
        <w:tc>
          <w:tcPr>
            <w:tcW w:w="1001" w:type="dxa"/>
            <w:gridSpan w:val="2"/>
            <w:vAlign w:val="center"/>
          </w:tcPr>
          <w:p w14:paraId="30866FA5">
            <w:pPr>
              <w:spacing w:line="500" w:lineRule="exact"/>
              <w:jc w:val="center"/>
              <w:rPr>
                <w:rFonts w:ascii="宋体"/>
                <w:color w:val="auto"/>
                <w:sz w:val="24"/>
              </w:rPr>
            </w:pPr>
          </w:p>
        </w:tc>
        <w:tc>
          <w:tcPr>
            <w:tcW w:w="2279" w:type="dxa"/>
            <w:gridSpan w:val="2"/>
            <w:vAlign w:val="center"/>
          </w:tcPr>
          <w:p w14:paraId="1276764D">
            <w:pPr>
              <w:spacing w:line="500" w:lineRule="exact"/>
              <w:jc w:val="center"/>
              <w:rPr>
                <w:rFonts w:ascii="宋体"/>
                <w:color w:val="auto"/>
                <w:sz w:val="24"/>
              </w:rPr>
            </w:pPr>
          </w:p>
        </w:tc>
      </w:tr>
      <w:tr w14:paraId="7B21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6F60A502">
            <w:pPr>
              <w:spacing w:line="500" w:lineRule="exact"/>
              <w:jc w:val="center"/>
              <w:rPr>
                <w:rFonts w:ascii="宋体"/>
                <w:color w:val="auto"/>
                <w:sz w:val="24"/>
              </w:rPr>
            </w:pPr>
          </w:p>
        </w:tc>
        <w:tc>
          <w:tcPr>
            <w:tcW w:w="1601" w:type="dxa"/>
            <w:gridSpan w:val="2"/>
            <w:vAlign w:val="center"/>
          </w:tcPr>
          <w:p w14:paraId="7EA911D8">
            <w:pPr>
              <w:spacing w:line="500" w:lineRule="exact"/>
              <w:jc w:val="center"/>
              <w:rPr>
                <w:rFonts w:ascii="宋体"/>
                <w:color w:val="auto"/>
                <w:sz w:val="24"/>
              </w:rPr>
            </w:pPr>
          </w:p>
        </w:tc>
        <w:tc>
          <w:tcPr>
            <w:tcW w:w="1505" w:type="dxa"/>
            <w:gridSpan w:val="4"/>
            <w:vAlign w:val="center"/>
          </w:tcPr>
          <w:p w14:paraId="216B86A3">
            <w:pPr>
              <w:spacing w:line="500" w:lineRule="exact"/>
              <w:jc w:val="center"/>
              <w:rPr>
                <w:rFonts w:ascii="宋体"/>
                <w:color w:val="auto"/>
                <w:sz w:val="24"/>
              </w:rPr>
            </w:pPr>
          </w:p>
        </w:tc>
        <w:tc>
          <w:tcPr>
            <w:tcW w:w="1488" w:type="dxa"/>
            <w:vAlign w:val="center"/>
          </w:tcPr>
          <w:p w14:paraId="780BEB29">
            <w:pPr>
              <w:spacing w:line="500" w:lineRule="exact"/>
              <w:jc w:val="center"/>
              <w:rPr>
                <w:rFonts w:ascii="宋体"/>
                <w:color w:val="auto"/>
                <w:sz w:val="24"/>
              </w:rPr>
            </w:pPr>
          </w:p>
        </w:tc>
        <w:tc>
          <w:tcPr>
            <w:tcW w:w="1001" w:type="dxa"/>
            <w:gridSpan w:val="2"/>
            <w:vAlign w:val="center"/>
          </w:tcPr>
          <w:p w14:paraId="1DD77E83">
            <w:pPr>
              <w:spacing w:line="500" w:lineRule="exact"/>
              <w:jc w:val="center"/>
              <w:rPr>
                <w:rFonts w:ascii="宋体"/>
                <w:color w:val="auto"/>
                <w:sz w:val="24"/>
              </w:rPr>
            </w:pPr>
          </w:p>
        </w:tc>
        <w:tc>
          <w:tcPr>
            <w:tcW w:w="2279" w:type="dxa"/>
            <w:gridSpan w:val="2"/>
            <w:vAlign w:val="center"/>
          </w:tcPr>
          <w:p w14:paraId="1C4FA59C">
            <w:pPr>
              <w:spacing w:line="500" w:lineRule="exact"/>
              <w:jc w:val="center"/>
              <w:rPr>
                <w:rFonts w:ascii="宋体"/>
                <w:color w:val="auto"/>
                <w:sz w:val="24"/>
              </w:rPr>
            </w:pPr>
          </w:p>
        </w:tc>
      </w:tr>
      <w:tr w14:paraId="7D3F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775F946B">
            <w:pPr>
              <w:spacing w:line="500" w:lineRule="exact"/>
              <w:jc w:val="center"/>
              <w:rPr>
                <w:rFonts w:ascii="宋体"/>
                <w:color w:val="auto"/>
                <w:sz w:val="24"/>
              </w:rPr>
            </w:pPr>
          </w:p>
        </w:tc>
        <w:tc>
          <w:tcPr>
            <w:tcW w:w="1601" w:type="dxa"/>
            <w:gridSpan w:val="2"/>
            <w:vAlign w:val="center"/>
          </w:tcPr>
          <w:p w14:paraId="3A401D16">
            <w:pPr>
              <w:spacing w:line="500" w:lineRule="exact"/>
              <w:jc w:val="center"/>
              <w:rPr>
                <w:rFonts w:ascii="宋体"/>
                <w:color w:val="auto"/>
                <w:sz w:val="24"/>
              </w:rPr>
            </w:pPr>
          </w:p>
        </w:tc>
        <w:tc>
          <w:tcPr>
            <w:tcW w:w="1505" w:type="dxa"/>
            <w:gridSpan w:val="4"/>
            <w:vAlign w:val="center"/>
          </w:tcPr>
          <w:p w14:paraId="7AC69454">
            <w:pPr>
              <w:spacing w:line="500" w:lineRule="exact"/>
              <w:jc w:val="center"/>
              <w:rPr>
                <w:rFonts w:ascii="宋体"/>
                <w:color w:val="auto"/>
                <w:sz w:val="24"/>
              </w:rPr>
            </w:pPr>
          </w:p>
        </w:tc>
        <w:tc>
          <w:tcPr>
            <w:tcW w:w="1488" w:type="dxa"/>
            <w:vAlign w:val="center"/>
          </w:tcPr>
          <w:p w14:paraId="3C90FB66">
            <w:pPr>
              <w:spacing w:line="500" w:lineRule="exact"/>
              <w:jc w:val="center"/>
              <w:rPr>
                <w:rFonts w:ascii="宋体"/>
                <w:color w:val="auto"/>
                <w:sz w:val="24"/>
              </w:rPr>
            </w:pPr>
          </w:p>
        </w:tc>
        <w:tc>
          <w:tcPr>
            <w:tcW w:w="1001" w:type="dxa"/>
            <w:gridSpan w:val="2"/>
            <w:vAlign w:val="center"/>
          </w:tcPr>
          <w:p w14:paraId="0F099DD3">
            <w:pPr>
              <w:spacing w:line="500" w:lineRule="exact"/>
              <w:jc w:val="center"/>
              <w:rPr>
                <w:rFonts w:ascii="宋体"/>
                <w:color w:val="auto"/>
                <w:sz w:val="24"/>
              </w:rPr>
            </w:pPr>
          </w:p>
        </w:tc>
        <w:tc>
          <w:tcPr>
            <w:tcW w:w="2279" w:type="dxa"/>
            <w:gridSpan w:val="2"/>
            <w:vAlign w:val="center"/>
          </w:tcPr>
          <w:p w14:paraId="1C52B361">
            <w:pPr>
              <w:spacing w:line="500" w:lineRule="exact"/>
              <w:jc w:val="center"/>
              <w:rPr>
                <w:rFonts w:ascii="宋体"/>
                <w:color w:val="auto"/>
                <w:sz w:val="24"/>
              </w:rPr>
            </w:pPr>
          </w:p>
        </w:tc>
      </w:tr>
      <w:tr w14:paraId="2369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53757DD1">
            <w:pPr>
              <w:spacing w:line="500" w:lineRule="exact"/>
              <w:jc w:val="center"/>
              <w:rPr>
                <w:rFonts w:ascii="宋体"/>
                <w:color w:val="auto"/>
                <w:sz w:val="24"/>
              </w:rPr>
            </w:pPr>
          </w:p>
        </w:tc>
        <w:tc>
          <w:tcPr>
            <w:tcW w:w="1601" w:type="dxa"/>
            <w:gridSpan w:val="2"/>
            <w:vAlign w:val="center"/>
          </w:tcPr>
          <w:p w14:paraId="6D48C6B3">
            <w:pPr>
              <w:spacing w:line="500" w:lineRule="exact"/>
              <w:jc w:val="center"/>
              <w:rPr>
                <w:rFonts w:ascii="宋体"/>
                <w:color w:val="auto"/>
                <w:sz w:val="24"/>
              </w:rPr>
            </w:pPr>
          </w:p>
        </w:tc>
        <w:tc>
          <w:tcPr>
            <w:tcW w:w="1505" w:type="dxa"/>
            <w:gridSpan w:val="4"/>
            <w:vAlign w:val="center"/>
          </w:tcPr>
          <w:p w14:paraId="0CF4C1BA">
            <w:pPr>
              <w:spacing w:line="500" w:lineRule="exact"/>
              <w:jc w:val="center"/>
              <w:rPr>
                <w:rFonts w:ascii="宋体"/>
                <w:color w:val="auto"/>
                <w:sz w:val="24"/>
              </w:rPr>
            </w:pPr>
          </w:p>
        </w:tc>
        <w:tc>
          <w:tcPr>
            <w:tcW w:w="1488" w:type="dxa"/>
            <w:vAlign w:val="center"/>
          </w:tcPr>
          <w:p w14:paraId="285D36D8">
            <w:pPr>
              <w:spacing w:line="500" w:lineRule="exact"/>
              <w:jc w:val="center"/>
              <w:rPr>
                <w:rFonts w:ascii="宋体"/>
                <w:color w:val="auto"/>
                <w:sz w:val="24"/>
              </w:rPr>
            </w:pPr>
          </w:p>
        </w:tc>
        <w:tc>
          <w:tcPr>
            <w:tcW w:w="1001" w:type="dxa"/>
            <w:gridSpan w:val="2"/>
            <w:vAlign w:val="center"/>
          </w:tcPr>
          <w:p w14:paraId="305FB14A">
            <w:pPr>
              <w:spacing w:line="500" w:lineRule="exact"/>
              <w:jc w:val="center"/>
              <w:rPr>
                <w:rFonts w:ascii="宋体"/>
                <w:color w:val="auto"/>
                <w:sz w:val="24"/>
              </w:rPr>
            </w:pPr>
          </w:p>
        </w:tc>
        <w:tc>
          <w:tcPr>
            <w:tcW w:w="2279" w:type="dxa"/>
            <w:gridSpan w:val="2"/>
            <w:vAlign w:val="center"/>
          </w:tcPr>
          <w:p w14:paraId="55F47B5D">
            <w:pPr>
              <w:spacing w:line="500" w:lineRule="exact"/>
              <w:jc w:val="center"/>
              <w:rPr>
                <w:rFonts w:ascii="宋体"/>
                <w:color w:val="auto"/>
                <w:sz w:val="24"/>
              </w:rPr>
            </w:pPr>
          </w:p>
        </w:tc>
      </w:tr>
      <w:tr w14:paraId="7B76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46506EE2">
            <w:pPr>
              <w:spacing w:line="500" w:lineRule="exact"/>
              <w:jc w:val="center"/>
              <w:rPr>
                <w:rFonts w:ascii="宋体"/>
                <w:color w:val="auto"/>
                <w:sz w:val="24"/>
              </w:rPr>
            </w:pPr>
          </w:p>
        </w:tc>
        <w:tc>
          <w:tcPr>
            <w:tcW w:w="1601" w:type="dxa"/>
            <w:gridSpan w:val="2"/>
            <w:vAlign w:val="center"/>
          </w:tcPr>
          <w:p w14:paraId="6969F57E">
            <w:pPr>
              <w:spacing w:line="500" w:lineRule="exact"/>
              <w:jc w:val="center"/>
              <w:rPr>
                <w:rFonts w:ascii="宋体"/>
                <w:color w:val="auto"/>
                <w:sz w:val="24"/>
              </w:rPr>
            </w:pPr>
          </w:p>
        </w:tc>
        <w:tc>
          <w:tcPr>
            <w:tcW w:w="1505" w:type="dxa"/>
            <w:gridSpan w:val="4"/>
            <w:vAlign w:val="center"/>
          </w:tcPr>
          <w:p w14:paraId="29003B44">
            <w:pPr>
              <w:spacing w:line="500" w:lineRule="exact"/>
              <w:jc w:val="center"/>
              <w:rPr>
                <w:rFonts w:ascii="宋体"/>
                <w:color w:val="auto"/>
                <w:sz w:val="24"/>
              </w:rPr>
            </w:pPr>
          </w:p>
        </w:tc>
        <w:tc>
          <w:tcPr>
            <w:tcW w:w="1488" w:type="dxa"/>
            <w:vAlign w:val="center"/>
          </w:tcPr>
          <w:p w14:paraId="0711A444">
            <w:pPr>
              <w:spacing w:line="500" w:lineRule="exact"/>
              <w:jc w:val="center"/>
              <w:rPr>
                <w:rFonts w:ascii="宋体"/>
                <w:color w:val="auto"/>
                <w:sz w:val="24"/>
              </w:rPr>
            </w:pPr>
          </w:p>
        </w:tc>
        <w:tc>
          <w:tcPr>
            <w:tcW w:w="1001" w:type="dxa"/>
            <w:gridSpan w:val="2"/>
            <w:vAlign w:val="center"/>
          </w:tcPr>
          <w:p w14:paraId="28722375">
            <w:pPr>
              <w:spacing w:line="500" w:lineRule="exact"/>
              <w:jc w:val="center"/>
              <w:rPr>
                <w:rFonts w:ascii="宋体"/>
                <w:color w:val="auto"/>
                <w:sz w:val="24"/>
              </w:rPr>
            </w:pPr>
          </w:p>
        </w:tc>
        <w:tc>
          <w:tcPr>
            <w:tcW w:w="2279" w:type="dxa"/>
            <w:gridSpan w:val="2"/>
            <w:vAlign w:val="center"/>
          </w:tcPr>
          <w:p w14:paraId="7ED23AA4">
            <w:pPr>
              <w:spacing w:line="500" w:lineRule="exact"/>
              <w:jc w:val="center"/>
              <w:rPr>
                <w:rFonts w:ascii="宋体"/>
                <w:color w:val="auto"/>
                <w:sz w:val="24"/>
              </w:rPr>
            </w:pPr>
          </w:p>
        </w:tc>
      </w:tr>
      <w:tr w14:paraId="6838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14:paraId="07A43804">
            <w:pPr>
              <w:spacing w:line="500" w:lineRule="exact"/>
              <w:jc w:val="center"/>
              <w:rPr>
                <w:rFonts w:ascii="宋体"/>
                <w:color w:val="auto"/>
                <w:sz w:val="24"/>
              </w:rPr>
            </w:pPr>
          </w:p>
        </w:tc>
        <w:tc>
          <w:tcPr>
            <w:tcW w:w="1601" w:type="dxa"/>
            <w:gridSpan w:val="2"/>
            <w:vAlign w:val="center"/>
          </w:tcPr>
          <w:p w14:paraId="75554EBB">
            <w:pPr>
              <w:spacing w:line="500" w:lineRule="exact"/>
              <w:jc w:val="center"/>
              <w:rPr>
                <w:rFonts w:ascii="宋体"/>
                <w:color w:val="auto"/>
                <w:sz w:val="24"/>
              </w:rPr>
            </w:pPr>
          </w:p>
        </w:tc>
        <w:tc>
          <w:tcPr>
            <w:tcW w:w="1505" w:type="dxa"/>
            <w:gridSpan w:val="4"/>
            <w:vAlign w:val="center"/>
          </w:tcPr>
          <w:p w14:paraId="6ED079BD">
            <w:pPr>
              <w:spacing w:line="500" w:lineRule="exact"/>
              <w:jc w:val="center"/>
              <w:rPr>
                <w:rFonts w:ascii="宋体"/>
                <w:color w:val="auto"/>
                <w:sz w:val="24"/>
              </w:rPr>
            </w:pPr>
          </w:p>
        </w:tc>
        <w:tc>
          <w:tcPr>
            <w:tcW w:w="1488" w:type="dxa"/>
            <w:vAlign w:val="center"/>
          </w:tcPr>
          <w:p w14:paraId="6DC90843">
            <w:pPr>
              <w:spacing w:line="500" w:lineRule="exact"/>
              <w:jc w:val="center"/>
              <w:rPr>
                <w:rFonts w:ascii="宋体"/>
                <w:color w:val="auto"/>
                <w:sz w:val="24"/>
              </w:rPr>
            </w:pPr>
          </w:p>
        </w:tc>
        <w:tc>
          <w:tcPr>
            <w:tcW w:w="1001" w:type="dxa"/>
            <w:gridSpan w:val="2"/>
            <w:vAlign w:val="center"/>
          </w:tcPr>
          <w:p w14:paraId="746E578E">
            <w:pPr>
              <w:spacing w:line="500" w:lineRule="exact"/>
              <w:jc w:val="center"/>
              <w:rPr>
                <w:rFonts w:ascii="宋体"/>
                <w:color w:val="auto"/>
                <w:sz w:val="24"/>
              </w:rPr>
            </w:pPr>
          </w:p>
        </w:tc>
        <w:tc>
          <w:tcPr>
            <w:tcW w:w="2279" w:type="dxa"/>
            <w:gridSpan w:val="2"/>
            <w:vAlign w:val="center"/>
          </w:tcPr>
          <w:p w14:paraId="770BD46D">
            <w:pPr>
              <w:spacing w:line="500" w:lineRule="exact"/>
              <w:jc w:val="center"/>
              <w:rPr>
                <w:rFonts w:ascii="宋体"/>
                <w:color w:val="auto"/>
                <w:sz w:val="24"/>
              </w:rPr>
            </w:pPr>
          </w:p>
        </w:tc>
      </w:tr>
    </w:tbl>
    <w:p w14:paraId="1C049D7B">
      <w:pPr>
        <w:spacing w:line="500" w:lineRule="exact"/>
        <w:rPr>
          <w:color w:val="auto"/>
          <w:sz w:val="24"/>
        </w:rPr>
      </w:pPr>
      <w:r>
        <w:rPr>
          <w:rFonts w:hint="eastAsia" w:ascii="宋体" w:hAnsi="宋体"/>
          <w:color w:val="auto"/>
          <w:sz w:val="24"/>
        </w:rPr>
        <w:t>供应商</w:t>
      </w:r>
      <w:r>
        <w:rPr>
          <w:rFonts w:hint="eastAsia"/>
          <w:color w:val="auto"/>
          <w:sz w:val="24"/>
        </w:rPr>
        <w:t>（公章）：</w:t>
      </w:r>
      <w:r>
        <w:rPr>
          <w:color w:val="auto"/>
          <w:sz w:val="24"/>
        </w:rPr>
        <w:t xml:space="preserve">                   </w:t>
      </w:r>
      <w:r>
        <w:rPr>
          <w:rFonts w:hint="eastAsia" w:hAnsi="宋体"/>
          <w:color w:val="auto"/>
          <w:sz w:val="24"/>
        </w:rPr>
        <w:t>法定代表人或被授权人</w:t>
      </w:r>
      <w:r>
        <w:rPr>
          <w:rFonts w:hint="eastAsia"/>
          <w:color w:val="auto"/>
          <w:sz w:val="24"/>
        </w:rPr>
        <w:t>（签字）：</w:t>
      </w:r>
    </w:p>
    <w:p w14:paraId="49C8D52E">
      <w:pPr>
        <w:pStyle w:val="18"/>
        <w:spacing w:line="500" w:lineRule="exact"/>
        <w:rPr>
          <w:color w:val="auto"/>
        </w:rPr>
      </w:pPr>
      <w:r>
        <w:rPr>
          <w:rFonts w:hint="eastAsia"/>
          <w:color w:val="auto"/>
        </w:rPr>
        <w:t>日</w:t>
      </w:r>
      <w:r>
        <w:rPr>
          <w:color w:val="auto"/>
        </w:rPr>
        <w:t xml:space="preserve">  </w:t>
      </w:r>
      <w:r>
        <w:rPr>
          <w:rFonts w:hint="eastAsia"/>
          <w:color w:val="auto"/>
        </w:rPr>
        <w:t>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5284CD34">
      <w:pPr>
        <w:pStyle w:val="4"/>
        <w:keepNext w:val="0"/>
        <w:keepLines w:val="0"/>
        <w:spacing w:line="500" w:lineRule="exact"/>
        <w:ind w:firstLineChars="71"/>
        <w:jc w:val="center"/>
        <w:rPr>
          <w:rFonts w:ascii="宋体" w:hAnsi="宋体" w:eastAsia="宋体"/>
          <w:color w:val="auto"/>
          <w:kern w:val="0"/>
          <w:sz w:val="28"/>
          <w:szCs w:val="20"/>
        </w:rPr>
      </w:pPr>
      <w:r>
        <w:rPr>
          <w:rFonts w:ascii="宋体" w:hAnsi="宋体" w:eastAsia="宋体"/>
          <w:color w:val="auto"/>
          <w:kern w:val="0"/>
          <w:sz w:val="28"/>
          <w:szCs w:val="20"/>
        </w:rPr>
        <w:br w:type="page"/>
      </w:r>
      <w:r>
        <w:rPr>
          <w:rFonts w:hint="eastAsia" w:ascii="宋体" w:hAnsi="宋体" w:eastAsia="宋体" w:cs="宋体"/>
          <w:color w:val="auto"/>
          <w:sz w:val="28"/>
          <w:szCs w:val="28"/>
        </w:rPr>
        <w:t>3、项目技术负责人简历表</w:t>
      </w:r>
    </w:p>
    <w:p w14:paraId="1C0EE8A8">
      <w:pPr>
        <w:spacing w:line="500" w:lineRule="exact"/>
        <w:ind w:left="1200" w:hanging="1200" w:hangingChars="500"/>
        <w:rPr>
          <w:rFonts w:ascii="宋体"/>
          <w:color w:val="auto"/>
          <w:sz w:val="24"/>
        </w:rPr>
      </w:pPr>
      <w:r>
        <w:rPr>
          <w:rFonts w:hint="eastAsia" w:ascii="宋体" w:hAnsi="宋体"/>
          <w:color w:val="auto"/>
          <w:sz w:val="24"/>
        </w:rPr>
        <w:t>项目编号：</w:t>
      </w:r>
    </w:p>
    <w:p w14:paraId="457DFB1A">
      <w:pPr>
        <w:spacing w:line="500" w:lineRule="exact"/>
        <w:rPr>
          <w:color w:val="auto"/>
        </w:rPr>
      </w:pPr>
      <w:r>
        <w:rPr>
          <w:rFonts w:hint="eastAsia" w:ascii="宋体" w:hAnsi="宋体"/>
          <w:color w:val="auto"/>
          <w:sz w:val="24"/>
        </w:rPr>
        <w:t>项目名称：</w:t>
      </w:r>
      <w:r>
        <w:rPr>
          <w:rFonts w:ascii="宋体" w:hAnsi="宋体"/>
          <w:color w:val="auto"/>
          <w:sz w:val="24"/>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539"/>
        <w:gridCol w:w="873"/>
        <w:gridCol w:w="696"/>
        <w:gridCol w:w="173"/>
        <w:gridCol w:w="784"/>
        <w:gridCol w:w="503"/>
        <w:gridCol w:w="15"/>
        <w:gridCol w:w="1387"/>
        <w:gridCol w:w="69"/>
        <w:gridCol w:w="771"/>
        <w:gridCol w:w="210"/>
        <w:gridCol w:w="407"/>
        <w:gridCol w:w="2017"/>
      </w:tblGrid>
      <w:tr w14:paraId="0CC1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2" w:type="dxa"/>
            <w:vAlign w:val="center"/>
          </w:tcPr>
          <w:p w14:paraId="08D378EA">
            <w:pPr>
              <w:spacing w:line="500" w:lineRule="exact"/>
              <w:jc w:val="center"/>
              <w:rPr>
                <w:rFonts w:ascii="宋体"/>
                <w:color w:val="auto"/>
                <w:sz w:val="24"/>
              </w:rPr>
            </w:pPr>
            <w:r>
              <w:rPr>
                <w:rFonts w:hint="eastAsia" w:ascii="宋体" w:hAnsi="宋体"/>
                <w:color w:val="auto"/>
                <w:sz w:val="24"/>
              </w:rPr>
              <w:t>姓名</w:t>
            </w:r>
          </w:p>
        </w:tc>
        <w:tc>
          <w:tcPr>
            <w:tcW w:w="2281" w:type="dxa"/>
            <w:gridSpan w:val="4"/>
            <w:vAlign w:val="center"/>
          </w:tcPr>
          <w:p w14:paraId="055CCA25">
            <w:pPr>
              <w:spacing w:line="500" w:lineRule="exact"/>
              <w:jc w:val="center"/>
              <w:rPr>
                <w:rFonts w:ascii="宋体"/>
                <w:color w:val="auto"/>
                <w:sz w:val="24"/>
              </w:rPr>
            </w:pPr>
          </w:p>
        </w:tc>
        <w:tc>
          <w:tcPr>
            <w:tcW w:w="784" w:type="dxa"/>
            <w:vAlign w:val="center"/>
          </w:tcPr>
          <w:p w14:paraId="4F77F184">
            <w:pPr>
              <w:spacing w:line="500" w:lineRule="exact"/>
              <w:jc w:val="center"/>
              <w:rPr>
                <w:rFonts w:ascii="宋体"/>
                <w:color w:val="auto"/>
                <w:sz w:val="24"/>
              </w:rPr>
            </w:pPr>
            <w:r>
              <w:rPr>
                <w:rFonts w:hint="eastAsia" w:ascii="宋体" w:hAnsi="宋体"/>
                <w:color w:val="auto"/>
                <w:sz w:val="24"/>
              </w:rPr>
              <w:t>性别</w:t>
            </w:r>
          </w:p>
        </w:tc>
        <w:tc>
          <w:tcPr>
            <w:tcW w:w="1905" w:type="dxa"/>
            <w:gridSpan w:val="3"/>
            <w:vAlign w:val="center"/>
          </w:tcPr>
          <w:p w14:paraId="714553B2">
            <w:pPr>
              <w:spacing w:line="500" w:lineRule="exact"/>
              <w:jc w:val="center"/>
              <w:rPr>
                <w:rFonts w:ascii="宋体"/>
                <w:color w:val="auto"/>
                <w:sz w:val="24"/>
              </w:rPr>
            </w:pPr>
          </w:p>
        </w:tc>
        <w:tc>
          <w:tcPr>
            <w:tcW w:w="840" w:type="dxa"/>
            <w:gridSpan w:val="2"/>
            <w:vAlign w:val="center"/>
          </w:tcPr>
          <w:p w14:paraId="01DAF2BC">
            <w:pPr>
              <w:spacing w:line="500" w:lineRule="exact"/>
              <w:jc w:val="center"/>
              <w:rPr>
                <w:rFonts w:ascii="宋体"/>
                <w:color w:val="auto"/>
                <w:sz w:val="24"/>
              </w:rPr>
            </w:pPr>
            <w:r>
              <w:rPr>
                <w:rFonts w:hint="eastAsia" w:ascii="宋体" w:hAnsi="宋体"/>
                <w:color w:val="auto"/>
                <w:sz w:val="24"/>
              </w:rPr>
              <w:t>年龄</w:t>
            </w:r>
          </w:p>
        </w:tc>
        <w:tc>
          <w:tcPr>
            <w:tcW w:w="2634" w:type="dxa"/>
            <w:gridSpan w:val="3"/>
            <w:vAlign w:val="center"/>
          </w:tcPr>
          <w:p w14:paraId="05854166">
            <w:pPr>
              <w:spacing w:line="500" w:lineRule="exact"/>
              <w:jc w:val="center"/>
              <w:rPr>
                <w:rFonts w:ascii="宋体"/>
                <w:color w:val="auto"/>
                <w:sz w:val="24"/>
              </w:rPr>
            </w:pPr>
          </w:p>
        </w:tc>
      </w:tr>
      <w:tr w14:paraId="141D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2" w:type="dxa"/>
            <w:vAlign w:val="center"/>
          </w:tcPr>
          <w:p w14:paraId="44E8EEA6">
            <w:pPr>
              <w:spacing w:line="500" w:lineRule="exact"/>
              <w:jc w:val="center"/>
              <w:rPr>
                <w:rFonts w:ascii="宋体"/>
                <w:color w:val="auto"/>
                <w:sz w:val="24"/>
              </w:rPr>
            </w:pPr>
            <w:r>
              <w:rPr>
                <w:rFonts w:hint="eastAsia" w:ascii="宋体" w:hAnsi="宋体"/>
                <w:color w:val="auto"/>
                <w:sz w:val="24"/>
              </w:rPr>
              <w:t>职务</w:t>
            </w:r>
          </w:p>
        </w:tc>
        <w:tc>
          <w:tcPr>
            <w:tcW w:w="2281" w:type="dxa"/>
            <w:gridSpan w:val="4"/>
            <w:vAlign w:val="center"/>
          </w:tcPr>
          <w:p w14:paraId="36BC4150">
            <w:pPr>
              <w:spacing w:line="500" w:lineRule="exact"/>
              <w:jc w:val="center"/>
              <w:rPr>
                <w:rFonts w:ascii="宋体"/>
                <w:color w:val="auto"/>
                <w:sz w:val="24"/>
              </w:rPr>
            </w:pPr>
          </w:p>
        </w:tc>
        <w:tc>
          <w:tcPr>
            <w:tcW w:w="784" w:type="dxa"/>
            <w:vAlign w:val="center"/>
          </w:tcPr>
          <w:p w14:paraId="5FB274F2">
            <w:pPr>
              <w:spacing w:line="500" w:lineRule="exact"/>
              <w:jc w:val="center"/>
              <w:rPr>
                <w:rFonts w:ascii="宋体"/>
                <w:color w:val="auto"/>
                <w:sz w:val="24"/>
              </w:rPr>
            </w:pPr>
            <w:r>
              <w:rPr>
                <w:rFonts w:hint="eastAsia" w:ascii="宋体" w:hAnsi="宋体"/>
                <w:color w:val="auto"/>
                <w:sz w:val="24"/>
              </w:rPr>
              <w:t>职称</w:t>
            </w:r>
          </w:p>
        </w:tc>
        <w:tc>
          <w:tcPr>
            <w:tcW w:w="1905" w:type="dxa"/>
            <w:gridSpan w:val="3"/>
            <w:vAlign w:val="center"/>
          </w:tcPr>
          <w:p w14:paraId="7B1D2755">
            <w:pPr>
              <w:spacing w:line="500" w:lineRule="exact"/>
              <w:jc w:val="center"/>
              <w:rPr>
                <w:rFonts w:ascii="宋体"/>
                <w:color w:val="auto"/>
                <w:sz w:val="24"/>
              </w:rPr>
            </w:pPr>
          </w:p>
        </w:tc>
        <w:tc>
          <w:tcPr>
            <w:tcW w:w="840" w:type="dxa"/>
            <w:gridSpan w:val="2"/>
            <w:vAlign w:val="center"/>
          </w:tcPr>
          <w:p w14:paraId="09F06936">
            <w:pPr>
              <w:spacing w:line="500" w:lineRule="exact"/>
              <w:jc w:val="center"/>
              <w:rPr>
                <w:rFonts w:ascii="宋体"/>
                <w:color w:val="auto"/>
                <w:sz w:val="24"/>
              </w:rPr>
            </w:pPr>
            <w:r>
              <w:rPr>
                <w:rFonts w:hint="eastAsia" w:ascii="宋体" w:hAnsi="宋体"/>
                <w:color w:val="auto"/>
                <w:sz w:val="24"/>
              </w:rPr>
              <w:t>学历</w:t>
            </w:r>
          </w:p>
        </w:tc>
        <w:tc>
          <w:tcPr>
            <w:tcW w:w="2634" w:type="dxa"/>
            <w:gridSpan w:val="3"/>
            <w:vAlign w:val="center"/>
          </w:tcPr>
          <w:p w14:paraId="77FCD57C">
            <w:pPr>
              <w:spacing w:line="500" w:lineRule="exact"/>
              <w:jc w:val="center"/>
              <w:rPr>
                <w:rFonts w:ascii="宋体"/>
                <w:color w:val="auto"/>
                <w:sz w:val="24"/>
              </w:rPr>
            </w:pPr>
          </w:p>
        </w:tc>
      </w:tr>
      <w:tr w14:paraId="2EC1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54" w:type="dxa"/>
            <w:gridSpan w:val="3"/>
            <w:vAlign w:val="center"/>
          </w:tcPr>
          <w:p w14:paraId="188DD7DB">
            <w:pPr>
              <w:spacing w:line="500" w:lineRule="exact"/>
              <w:jc w:val="center"/>
              <w:rPr>
                <w:rFonts w:ascii="宋体"/>
                <w:color w:val="auto"/>
                <w:sz w:val="24"/>
              </w:rPr>
            </w:pPr>
            <w:r>
              <w:rPr>
                <w:rFonts w:hint="eastAsia" w:ascii="宋体" w:hAnsi="宋体"/>
                <w:color w:val="auto"/>
                <w:sz w:val="24"/>
              </w:rPr>
              <w:t>参加工作时间</w:t>
            </w:r>
          </w:p>
        </w:tc>
        <w:tc>
          <w:tcPr>
            <w:tcW w:w="2156" w:type="dxa"/>
            <w:gridSpan w:val="4"/>
            <w:vAlign w:val="center"/>
          </w:tcPr>
          <w:p w14:paraId="079EBEA3">
            <w:pPr>
              <w:spacing w:line="500" w:lineRule="exact"/>
              <w:jc w:val="center"/>
              <w:rPr>
                <w:rFonts w:ascii="宋体"/>
                <w:color w:val="auto"/>
                <w:sz w:val="24"/>
              </w:rPr>
            </w:pPr>
          </w:p>
        </w:tc>
        <w:tc>
          <w:tcPr>
            <w:tcW w:w="2452" w:type="dxa"/>
            <w:gridSpan w:val="5"/>
            <w:vAlign w:val="center"/>
          </w:tcPr>
          <w:p w14:paraId="449D424E">
            <w:pPr>
              <w:spacing w:line="500" w:lineRule="exact"/>
              <w:jc w:val="center"/>
              <w:rPr>
                <w:rFonts w:ascii="宋体"/>
                <w:color w:val="auto"/>
                <w:sz w:val="24"/>
              </w:rPr>
            </w:pPr>
            <w:r>
              <w:rPr>
                <w:rFonts w:hint="eastAsia" w:ascii="宋体" w:hAnsi="宋体"/>
                <w:color w:val="auto"/>
                <w:sz w:val="24"/>
              </w:rPr>
              <w:t>担任技术负责人年限</w:t>
            </w:r>
          </w:p>
        </w:tc>
        <w:tc>
          <w:tcPr>
            <w:tcW w:w="2424" w:type="dxa"/>
            <w:gridSpan w:val="2"/>
            <w:vAlign w:val="center"/>
          </w:tcPr>
          <w:p w14:paraId="639AF88F">
            <w:pPr>
              <w:spacing w:line="500" w:lineRule="exact"/>
              <w:jc w:val="center"/>
              <w:rPr>
                <w:rFonts w:ascii="宋体"/>
                <w:color w:val="auto"/>
                <w:sz w:val="24"/>
              </w:rPr>
            </w:pPr>
          </w:p>
        </w:tc>
      </w:tr>
      <w:tr w14:paraId="324B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6" w:type="dxa"/>
            <w:gridSpan w:val="14"/>
            <w:vAlign w:val="center"/>
          </w:tcPr>
          <w:p w14:paraId="4916BDE6">
            <w:pPr>
              <w:spacing w:line="500" w:lineRule="exact"/>
              <w:jc w:val="center"/>
              <w:rPr>
                <w:rFonts w:ascii="宋体"/>
                <w:color w:val="auto"/>
                <w:sz w:val="24"/>
              </w:rPr>
            </w:pPr>
            <w:r>
              <w:rPr>
                <w:rFonts w:hint="eastAsia" w:ascii="宋体" w:hAnsi="宋体"/>
                <w:color w:val="auto"/>
                <w:sz w:val="24"/>
              </w:rPr>
              <w:t>在建和已完工程项目情况</w:t>
            </w:r>
          </w:p>
        </w:tc>
      </w:tr>
      <w:tr w14:paraId="4253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1" w:type="dxa"/>
            <w:gridSpan w:val="2"/>
            <w:vAlign w:val="center"/>
          </w:tcPr>
          <w:p w14:paraId="03FAD143">
            <w:pPr>
              <w:spacing w:line="500" w:lineRule="exact"/>
              <w:jc w:val="center"/>
              <w:rPr>
                <w:rFonts w:ascii="宋体"/>
                <w:color w:val="auto"/>
                <w:sz w:val="24"/>
              </w:rPr>
            </w:pPr>
            <w:r>
              <w:rPr>
                <w:rFonts w:hint="eastAsia" w:ascii="宋体" w:hAnsi="宋体"/>
                <w:color w:val="auto"/>
                <w:sz w:val="24"/>
              </w:rPr>
              <w:t>建设单位</w:t>
            </w:r>
          </w:p>
        </w:tc>
        <w:tc>
          <w:tcPr>
            <w:tcW w:w="1569" w:type="dxa"/>
            <w:gridSpan w:val="2"/>
            <w:vAlign w:val="center"/>
          </w:tcPr>
          <w:p w14:paraId="08C6D478">
            <w:pPr>
              <w:spacing w:line="500" w:lineRule="exact"/>
              <w:jc w:val="center"/>
              <w:rPr>
                <w:rFonts w:ascii="宋体"/>
                <w:color w:val="auto"/>
                <w:sz w:val="24"/>
              </w:rPr>
            </w:pPr>
            <w:r>
              <w:rPr>
                <w:rFonts w:hint="eastAsia" w:ascii="宋体" w:hAnsi="宋体"/>
                <w:color w:val="auto"/>
                <w:sz w:val="24"/>
              </w:rPr>
              <w:t>项目名称</w:t>
            </w:r>
          </w:p>
        </w:tc>
        <w:tc>
          <w:tcPr>
            <w:tcW w:w="1475" w:type="dxa"/>
            <w:gridSpan w:val="4"/>
            <w:vAlign w:val="center"/>
          </w:tcPr>
          <w:p w14:paraId="2D92BFCF">
            <w:pPr>
              <w:spacing w:line="500" w:lineRule="exact"/>
              <w:jc w:val="center"/>
              <w:rPr>
                <w:rFonts w:ascii="宋体"/>
                <w:color w:val="auto"/>
                <w:sz w:val="24"/>
              </w:rPr>
            </w:pPr>
            <w:r>
              <w:rPr>
                <w:rFonts w:hint="eastAsia" w:ascii="宋体" w:hAnsi="宋体"/>
                <w:color w:val="auto"/>
                <w:sz w:val="24"/>
              </w:rPr>
              <w:t>建设规模</w:t>
            </w:r>
          </w:p>
        </w:tc>
        <w:tc>
          <w:tcPr>
            <w:tcW w:w="1456" w:type="dxa"/>
            <w:gridSpan w:val="2"/>
            <w:vAlign w:val="center"/>
          </w:tcPr>
          <w:p w14:paraId="2E2A0C8D">
            <w:pPr>
              <w:spacing w:line="500" w:lineRule="exact"/>
              <w:jc w:val="center"/>
              <w:rPr>
                <w:rFonts w:ascii="宋体"/>
                <w:color w:val="auto"/>
                <w:sz w:val="24"/>
              </w:rPr>
            </w:pPr>
            <w:r>
              <w:rPr>
                <w:rFonts w:hint="eastAsia" w:ascii="宋体" w:hAnsi="宋体"/>
                <w:color w:val="auto"/>
                <w:sz w:val="24"/>
              </w:rPr>
              <w:t>开、竣工</w:t>
            </w:r>
          </w:p>
          <w:p w14:paraId="46146D0F">
            <w:pPr>
              <w:spacing w:line="500" w:lineRule="exact"/>
              <w:jc w:val="center"/>
              <w:rPr>
                <w:rFonts w:ascii="宋体"/>
                <w:color w:val="auto"/>
                <w:sz w:val="24"/>
              </w:rPr>
            </w:pPr>
            <w:r>
              <w:rPr>
                <w:rFonts w:hint="eastAsia" w:ascii="宋体" w:hAnsi="宋体"/>
                <w:color w:val="auto"/>
                <w:sz w:val="24"/>
              </w:rPr>
              <w:t>日期</w:t>
            </w:r>
          </w:p>
        </w:tc>
        <w:tc>
          <w:tcPr>
            <w:tcW w:w="1388" w:type="dxa"/>
            <w:gridSpan w:val="3"/>
            <w:vAlign w:val="center"/>
          </w:tcPr>
          <w:p w14:paraId="2B10F354">
            <w:pPr>
              <w:spacing w:line="500" w:lineRule="exact"/>
              <w:jc w:val="center"/>
              <w:rPr>
                <w:rFonts w:ascii="宋体"/>
                <w:color w:val="auto"/>
                <w:sz w:val="24"/>
              </w:rPr>
            </w:pPr>
            <w:r>
              <w:rPr>
                <w:rFonts w:hint="eastAsia" w:ascii="宋体" w:hAnsi="宋体"/>
                <w:color w:val="auto"/>
                <w:sz w:val="24"/>
              </w:rPr>
              <w:t>在建或</w:t>
            </w:r>
          </w:p>
          <w:p w14:paraId="4432E080">
            <w:pPr>
              <w:spacing w:line="500" w:lineRule="exact"/>
              <w:jc w:val="center"/>
              <w:rPr>
                <w:rFonts w:ascii="宋体"/>
                <w:color w:val="auto"/>
                <w:sz w:val="24"/>
              </w:rPr>
            </w:pPr>
            <w:r>
              <w:rPr>
                <w:rFonts w:hint="eastAsia" w:ascii="宋体" w:hAnsi="宋体"/>
                <w:color w:val="auto"/>
                <w:sz w:val="24"/>
              </w:rPr>
              <w:t>已</w:t>
            </w:r>
            <w:r>
              <w:rPr>
                <w:rFonts w:ascii="宋体" w:hAnsi="宋体"/>
                <w:color w:val="auto"/>
                <w:sz w:val="24"/>
              </w:rPr>
              <w:t xml:space="preserve"> </w:t>
            </w:r>
            <w:r>
              <w:rPr>
                <w:rFonts w:hint="eastAsia" w:ascii="宋体" w:hAnsi="宋体"/>
                <w:color w:val="auto"/>
                <w:sz w:val="24"/>
              </w:rPr>
              <w:t>完</w:t>
            </w:r>
          </w:p>
        </w:tc>
        <w:tc>
          <w:tcPr>
            <w:tcW w:w="2017" w:type="dxa"/>
            <w:vAlign w:val="center"/>
          </w:tcPr>
          <w:p w14:paraId="399E7DD7">
            <w:pPr>
              <w:spacing w:line="500" w:lineRule="exact"/>
              <w:jc w:val="center"/>
              <w:rPr>
                <w:rFonts w:ascii="宋体"/>
                <w:color w:val="auto"/>
                <w:sz w:val="24"/>
              </w:rPr>
            </w:pPr>
            <w:r>
              <w:rPr>
                <w:rFonts w:hint="eastAsia" w:ascii="宋体" w:hAnsi="宋体"/>
                <w:color w:val="auto"/>
                <w:sz w:val="24"/>
              </w:rPr>
              <w:t>工程质量</w:t>
            </w:r>
          </w:p>
        </w:tc>
      </w:tr>
      <w:tr w14:paraId="54D2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1" w:type="dxa"/>
            <w:gridSpan w:val="2"/>
            <w:vAlign w:val="center"/>
          </w:tcPr>
          <w:p w14:paraId="31DB8445">
            <w:pPr>
              <w:spacing w:line="500" w:lineRule="exact"/>
              <w:jc w:val="center"/>
              <w:rPr>
                <w:rFonts w:ascii="宋体"/>
                <w:color w:val="auto"/>
                <w:sz w:val="24"/>
              </w:rPr>
            </w:pPr>
          </w:p>
        </w:tc>
        <w:tc>
          <w:tcPr>
            <w:tcW w:w="1569" w:type="dxa"/>
            <w:gridSpan w:val="2"/>
            <w:vAlign w:val="center"/>
          </w:tcPr>
          <w:p w14:paraId="4863288F">
            <w:pPr>
              <w:spacing w:line="500" w:lineRule="exact"/>
              <w:jc w:val="center"/>
              <w:rPr>
                <w:rFonts w:ascii="宋体"/>
                <w:color w:val="auto"/>
                <w:sz w:val="24"/>
              </w:rPr>
            </w:pPr>
          </w:p>
        </w:tc>
        <w:tc>
          <w:tcPr>
            <w:tcW w:w="1475" w:type="dxa"/>
            <w:gridSpan w:val="4"/>
            <w:vAlign w:val="center"/>
          </w:tcPr>
          <w:p w14:paraId="1062A5D1">
            <w:pPr>
              <w:spacing w:line="500" w:lineRule="exact"/>
              <w:jc w:val="center"/>
              <w:rPr>
                <w:rFonts w:ascii="宋体"/>
                <w:color w:val="auto"/>
                <w:sz w:val="24"/>
              </w:rPr>
            </w:pPr>
          </w:p>
        </w:tc>
        <w:tc>
          <w:tcPr>
            <w:tcW w:w="1456" w:type="dxa"/>
            <w:gridSpan w:val="2"/>
            <w:vAlign w:val="center"/>
          </w:tcPr>
          <w:p w14:paraId="1C4A29F8">
            <w:pPr>
              <w:spacing w:line="500" w:lineRule="exact"/>
              <w:jc w:val="center"/>
              <w:rPr>
                <w:rFonts w:ascii="宋体"/>
                <w:color w:val="auto"/>
                <w:sz w:val="24"/>
              </w:rPr>
            </w:pPr>
          </w:p>
        </w:tc>
        <w:tc>
          <w:tcPr>
            <w:tcW w:w="1388" w:type="dxa"/>
            <w:gridSpan w:val="3"/>
            <w:vAlign w:val="center"/>
          </w:tcPr>
          <w:p w14:paraId="3937018A">
            <w:pPr>
              <w:spacing w:line="500" w:lineRule="exact"/>
              <w:jc w:val="center"/>
              <w:rPr>
                <w:rFonts w:ascii="宋体"/>
                <w:color w:val="auto"/>
                <w:sz w:val="24"/>
              </w:rPr>
            </w:pPr>
          </w:p>
        </w:tc>
        <w:tc>
          <w:tcPr>
            <w:tcW w:w="2017" w:type="dxa"/>
            <w:vAlign w:val="center"/>
          </w:tcPr>
          <w:p w14:paraId="21209B4A">
            <w:pPr>
              <w:spacing w:line="500" w:lineRule="exact"/>
              <w:jc w:val="center"/>
              <w:rPr>
                <w:rFonts w:ascii="宋体"/>
                <w:color w:val="auto"/>
                <w:sz w:val="24"/>
              </w:rPr>
            </w:pPr>
          </w:p>
        </w:tc>
      </w:tr>
      <w:tr w14:paraId="51E3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1" w:type="dxa"/>
            <w:gridSpan w:val="2"/>
            <w:vAlign w:val="center"/>
          </w:tcPr>
          <w:p w14:paraId="424A9FDD">
            <w:pPr>
              <w:spacing w:line="500" w:lineRule="exact"/>
              <w:jc w:val="center"/>
              <w:rPr>
                <w:rFonts w:ascii="宋体"/>
                <w:color w:val="auto"/>
                <w:sz w:val="24"/>
              </w:rPr>
            </w:pPr>
          </w:p>
        </w:tc>
        <w:tc>
          <w:tcPr>
            <w:tcW w:w="1569" w:type="dxa"/>
            <w:gridSpan w:val="2"/>
            <w:vAlign w:val="center"/>
          </w:tcPr>
          <w:p w14:paraId="25076AA3">
            <w:pPr>
              <w:spacing w:line="500" w:lineRule="exact"/>
              <w:jc w:val="center"/>
              <w:rPr>
                <w:rFonts w:ascii="宋体"/>
                <w:color w:val="auto"/>
                <w:sz w:val="24"/>
              </w:rPr>
            </w:pPr>
          </w:p>
        </w:tc>
        <w:tc>
          <w:tcPr>
            <w:tcW w:w="1475" w:type="dxa"/>
            <w:gridSpan w:val="4"/>
            <w:vAlign w:val="center"/>
          </w:tcPr>
          <w:p w14:paraId="53930AD0">
            <w:pPr>
              <w:spacing w:line="500" w:lineRule="exact"/>
              <w:jc w:val="center"/>
              <w:rPr>
                <w:rFonts w:ascii="宋体"/>
                <w:color w:val="auto"/>
                <w:sz w:val="24"/>
              </w:rPr>
            </w:pPr>
          </w:p>
        </w:tc>
        <w:tc>
          <w:tcPr>
            <w:tcW w:w="1456" w:type="dxa"/>
            <w:gridSpan w:val="2"/>
            <w:vAlign w:val="center"/>
          </w:tcPr>
          <w:p w14:paraId="01AB624A">
            <w:pPr>
              <w:spacing w:line="500" w:lineRule="exact"/>
              <w:jc w:val="center"/>
              <w:rPr>
                <w:rFonts w:ascii="宋体"/>
                <w:color w:val="auto"/>
                <w:sz w:val="24"/>
              </w:rPr>
            </w:pPr>
          </w:p>
        </w:tc>
        <w:tc>
          <w:tcPr>
            <w:tcW w:w="1388" w:type="dxa"/>
            <w:gridSpan w:val="3"/>
            <w:vAlign w:val="center"/>
          </w:tcPr>
          <w:p w14:paraId="3D0EA5F0">
            <w:pPr>
              <w:spacing w:line="500" w:lineRule="exact"/>
              <w:jc w:val="center"/>
              <w:rPr>
                <w:rFonts w:ascii="宋体"/>
                <w:color w:val="auto"/>
                <w:sz w:val="24"/>
              </w:rPr>
            </w:pPr>
          </w:p>
        </w:tc>
        <w:tc>
          <w:tcPr>
            <w:tcW w:w="2017" w:type="dxa"/>
            <w:vAlign w:val="center"/>
          </w:tcPr>
          <w:p w14:paraId="53019060">
            <w:pPr>
              <w:spacing w:line="500" w:lineRule="exact"/>
              <w:jc w:val="center"/>
              <w:rPr>
                <w:rFonts w:ascii="宋体"/>
                <w:color w:val="auto"/>
                <w:sz w:val="24"/>
              </w:rPr>
            </w:pPr>
          </w:p>
        </w:tc>
      </w:tr>
      <w:tr w14:paraId="14FC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1" w:type="dxa"/>
            <w:gridSpan w:val="2"/>
            <w:vAlign w:val="center"/>
          </w:tcPr>
          <w:p w14:paraId="4ABFEB25">
            <w:pPr>
              <w:spacing w:line="500" w:lineRule="exact"/>
              <w:jc w:val="center"/>
              <w:rPr>
                <w:rFonts w:ascii="宋体"/>
                <w:color w:val="auto"/>
                <w:sz w:val="24"/>
              </w:rPr>
            </w:pPr>
          </w:p>
        </w:tc>
        <w:tc>
          <w:tcPr>
            <w:tcW w:w="1569" w:type="dxa"/>
            <w:gridSpan w:val="2"/>
            <w:vAlign w:val="center"/>
          </w:tcPr>
          <w:p w14:paraId="0EC80F4B">
            <w:pPr>
              <w:spacing w:line="500" w:lineRule="exact"/>
              <w:jc w:val="center"/>
              <w:rPr>
                <w:rFonts w:ascii="宋体"/>
                <w:color w:val="auto"/>
                <w:sz w:val="24"/>
              </w:rPr>
            </w:pPr>
          </w:p>
        </w:tc>
        <w:tc>
          <w:tcPr>
            <w:tcW w:w="1475" w:type="dxa"/>
            <w:gridSpan w:val="4"/>
            <w:vAlign w:val="center"/>
          </w:tcPr>
          <w:p w14:paraId="29C47868">
            <w:pPr>
              <w:spacing w:line="500" w:lineRule="exact"/>
              <w:jc w:val="center"/>
              <w:rPr>
                <w:rFonts w:ascii="宋体"/>
                <w:color w:val="auto"/>
                <w:sz w:val="24"/>
              </w:rPr>
            </w:pPr>
          </w:p>
        </w:tc>
        <w:tc>
          <w:tcPr>
            <w:tcW w:w="1456" w:type="dxa"/>
            <w:gridSpan w:val="2"/>
            <w:vAlign w:val="center"/>
          </w:tcPr>
          <w:p w14:paraId="3DC51D2F">
            <w:pPr>
              <w:spacing w:line="500" w:lineRule="exact"/>
              <w:jc w:val="center"/>
              <w:rPr>
                <w:rFonts w:ascii="宋体"/>
                <w:color w:val="auto"/>
                <w:sz w:val="24"/>
              </w:rPr>
            </w:pPr>
          </w:p>
        </w:tc>
        <w:tc>
          <w:tcPr>
            <w:tcW w:w="1388" w:type="dxa"/>
            <w:gridSpan w:val="3"/>
            <w:vAlign w:val="center"/>
          </w:tcPr>
          <w:p w14:paraId="18B40271">
            <w:pPr>
              <w:spacing w:line="500" w:lineRule="exact"/>
              <w:jc w:val="center"/>
              <w:rPr>
                <w:rFonts w:ascii="宋体"/>
                <w:color w:val="auto"/>
                <w:sz w:val="24"/>
              </w:rPr>
            </w:pPr>
          </w:p>
        </w:tc>
        <w:tc>
          <w:tcPr>
            <w:tcW w:w="2017" w:type="dxa"/>
            <w:vAlign w:val="center"/>
          </w:tcPr>
          <w:p w14:paraId="0E22DB34">
            <w:pPr>
              <w:spacing w:line="500" w:lineRule="exact"/>
              <w:jc w:val="center"/>
              <w:rPr>
                <w:rFonts w:ascii="宋体"/>
                <w:color w:val="auto"/>
                <w:sz w:val="24"/>
              </w:rPr>
            </w:pPr>
          </w:p>
        </w:tc>
      </w:tr>
      <w:tr w14:paraId="74EC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81" w:type="dxa"/>
            <w:gridSpan w:val="2"/>
            <w:vAlign w:val="center"/>
          </w:tcPr>
          <w:p w14:paraId="699E0607">
            <w:pPr>
              <w:spacing w:line="500" w:lineRule="exact"/>
              <w:jc w:val="center"/>
              <w:rPr>
                <w:rFonts w:ascii="宋体"/>
                <w:color w:val="auto"/>
                <w:sz w:val="24"/>
              </w:rPr>
            </w:pPr>
          </w:p>
        </w:tc>
        <w:tc>
          <w:tcPr>
            <w:tcW w:w="1569" w:type="dxa"/>
            <w:gridSpan w:val="2"/>
            <w:vAlign w:val="center"/>
          </w:tcPr>
          <w:p w14:paraId="584AD46C">
            <w:pPr>
              <w:spacing w:line="500" w:lineRule="exact"/>
              <w:jc w:val="center"/>
              <w:rPr>
                <w:rFonts w:ascii="宋体"/>
                <w:color w:val="auto"/>
                <w:sz w:val="24"/>
              </w:rPr>
            </w:pPr>
          </w:p>
        </w:tc>
        <w:tc>
          <w:tcPr>
            <w:tcW w:w="1475" w:type="dxa"/>
            <w:gridSpan w:val="4"/>
            <w:vAlign w:val="center"/>
          </w:tcPr>
          <w:p w14:paraId="34803F08">
            <w:pPr>
              <w:spacing w:line="500" w:lineRule="exact"/>
              <w:jc w:val="center"/>
              <w:rPr>
                <w:rFonts w:ascii="宋体"/>
                <w:color w:val="auto"/>
                <w:sz w:val="24"/>
              </w:rPr>
            </w:pPr>
          </w:p>
        </w:tc>
        <w:tc>
          <w:tcPr>
            <w:tcW w:w="1456" w:type="dxa"/>
            <w:gridSpan w:val="2"/>
            <w:vAlign w:val="center"/>
          </w:tcPr>
          <w:p w14:paraId="0A25E05F">
            <w:pPr>
              <w:spacing w:line="500" w:lineRule="exact"/>
              <w:jc w:val="center"/>
              <w:rPr>
                <w:rFonts w:ascii="宋体"/>
                <w:color w:val="auto"/>
                <w:sz w:val="24"/>
              </w:rPr>
            </w:pPr>
          </w:p>
        </w:tc>
        <w:tc>
          <w:tcPr>
            <w:tcW w:w="1388" w:type="dxa"/>
            <w:gridSpan w:val="3"/>
            <w:vAlign w:val="center"/>
          </w:tcPr>
          <w:p w14:paraId="303232D2">
            <w:pPr>
              <w:spacing w:line="500" w:lineRule="exact"/>
              <w:jc w:val="center"/>
              <w:rPr>
                <w:rFonts w:ascii="宋体"/>
                <w:color w:val="auto"/>
                <w:sz w:val="24"/>
              </w:rPr>
            </w:pPr>
          </w:p>
        </w:tc>
        <w:tc>
          <w:tcPr>
            <w:tcW w:w="2017" w:type="dxa"/>
            <w:vAlign w:val="center"/>
          </w:tcPr>
          <w:p w14:paraId="1794882E">
            <w:pPr>
              <w:spacing w:line="500" w:lineRule="exact"/>
              <w:jc w:val="center"/>
              <w:rPr>
                <w:rFonts w:ascii="宋体"/>
                <w:color w:val="auto"/>
                <w:sz w:val="24"/>
              </w:rPr>
            </w:pPr>
          </w:p>
        </w:tc>
      </w:tr>
      <w:tr w14:paraId="26FB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1" w:type="dxa"/>
            <w:gridSpan w:val="2"/>
            <w:vAlign w:val="center"/>
          </w:tcPr>
          <w:p w14:paraId="5C994ADC">
            <w:pPr>
              <w:spacing w:line="500" w:lineRule="exact"/>
              <w:jc w:val="center"/>
              <w:rPr>
                <w:rFonts w:ascii="宋体"/>
                <w:color w:val="auto"/>
                <w:sz w:val="24"/>
              </w:rPr>
            </w:pPr>
          </w:p>
        </w:tc>
        <w:tc>
          <w:tcPr>
            <w:tcW w:w="1569" w:type="dxa"/>
            <w:gridSpan w:val="2"/>
            <w:vAlign w:val="center"/>
          </w:tcPr>
          <w:p w14:paraId="334F48EB">
            <w:pPr>
              <w:spacing w:line="500" w:lineRule="exact"/>
              <w:jc w:val="center"/>
              <w:rPr>
                <w:rFonts w:ascii="宋体"/>
                <w:color w:val="auto"/>
                <w:sz w:val="24"/>
              </w:rPr>
            </w:pPr>
          </w:p>
        </w:tc>
        <w:tc>
          <w:tcPr>
            <w:tcW w:w="1475" w:type="dxa"/>
            <w:gridSpan w:val="4"/>
            <w:vAlign w:val="center"/>
          </w:tcPr>
          <w:p w14:paraId="57A1AD75">
            <w:pPr>
              <w:spacing w:line="500" w:lineRule="exact"/>
              <w:jc w:val="center"/>
              <w:rPr>
                <w:rFonts w:ascii="宋体"/>
                <w:color w:val="auto"/>
                <w:sz w:val="24"/>
              </w:rPr>
            </w:pPr>
          </w:p>
        </w:tc>
        <w:tc>
          <w:tcPr>
            <w:tcW w:w="1456" w:type="dxa"/>
            <w:gridSpan w:val="2"/>
            <w:vAlign w:val="center"/>
          </w:tcPr>
          <w:p w14:paraId="76CE7BDC">
            <w:pPr>
              <w:spacing w:line="500" w:lineRule="exact"/>
              <w:jc w:val="center"/>
              <w:rPr>
                <w:rFonts w:ascii="宋体"/>
                <w:color w:val="auto"/>
                <w:sz w:val="24"/>
              </w:rPr>
            </w:pPr>
          </w:p>
        </w:tc>
        <w:tc>
          <w:tcPr>
            <w:tcW w:w="1388" w:type="dxa"/>
            <w:gridSpan w:val="3"/>
            <w:vAlign w:val="center"/>
          </w:tcPr>
          <w:p w14:paraId="1E5633F8">
            <w:pPr>
              <w:spacing w:line="500" w:lineRule="exact"/>
              <w:jc w:val="center"/>
              <w:rPr>
                <w:rFonts w:ascii="宋体"/>
                <w:color w:val="auto"/>
                <w:sz w:val="24"/>
              </w:rPr>
            </w:pPr>
          </w:p>
        </w:tc>
        <w:tc>
          <w:tcPr>
            <w:tcW w:w="2017" w:type="dxa"/>
            <w:vAlign w:val="center"/>
          </w:tcPr>
          <w:p w14:paraId="7A387D1B">
            <w:pPr>
              <w:spacing w:line="500" w:lineRule="exact"/>
              <w:jc w:val="center"/>
              <w:rPr>
                <w:rFonts w:ascii="宋体"/>
                <w:color w:val="auto"/>
                <w:sz w:val="24"/>
              </w:rPr>
            </w:pPr>
          </w:p>
        </w:tc>
      </w:tr>
      <w:tr w14:paraId="2201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1" w:type="dxa"/>
            <w:gridSpan w:val="2"/>
            <w:vAlign w:val="center"/>
          </w:tcPr>
          <w:p w14:paraId="52915630">
            <w:pPr>
              <w:spacing w:line="500" w:lineRule="exact"/>
              <w:jc w:val="center"/>
              <w:rPr>
                <w:rFonts w:ascii="宋体"/>
                <w:color w:val="auto"/>
                <w:sz w:val="24"/>
              </w:rPr>
            </w:pPr>
          </w:p>
        </w:tc>
        <w:tc>
          <w:tcPr>
            <w:tcW w:w="1569" w:type="dxa"/>
            <w:gridSpan w:val="2"/>
            <w:vAlign w:val="center"/>
          </w:tcPr>
          <w:p w14:paraId="3FE7D4DD">
            <w:pPr>
              <w:spacing w:line="500" w:lineRule="exact"/>
              <w:jc w:val="center"/>
              <w:rPr>
                <w:rFonts w:ascii="宋体"/>
                <w:color w:val="auto"/>
                <w:sz w:val="24"/>
              </w:rPr>
            </w:pPr>
          </w:p>
        </w:tc>
        <w:tc>
          <w:tcPr>
            <w:tcW w:w="1475" w:type="dxa"/>
            <w:gridSpan w:val="4"/>
            <w:vAlign w:val="center"/>
          </w:tcPr>
          <w:p w14:paraId="794F4103">
            <w:pPr>
              <w:spacing w:line="500" w:lineRule="exact"/>
              <w:jc w:val="center"/>
              <w:rPr>
                <w:rFonts w:ascii="宋体"/>
                <w:color w:val="auto"/>
                <w:sz w:val="24"/>
              </w:rPr>
            </w:pPr>
          </w:p>
        </w:tc>
        <w:tc>
          <w:tcPr>
            <w:tcW w:w="1456" w:type="dxa"/>
            <w:gridSpan w:val="2"/>
            <w:vAlign w:val="center"/>
          </w:tcPr>
          <w:p w14:paraId="4ED9429A">
            <w:pPr>
              <w:spacing w:line="500" w:lineRule="exact"/>
              <w:jc w:val="center"/>
              <w:rPr>
                <w:rFonts w:ascii="宋体"/>
                <w:color w:val="auto"/>
                <w:sz w:val="24"/>
              </w:rPr>
            </w:pPr>
          </w:p>
        </w:tc>
        <w:tc>
          <w:tcPr>
            <w:tcW w:w="1388" w:type="dxa"/>
            <w:gridSpan w:val="3"/>
            <w:vAlign w:val="center"/>
          </w:tcPr>
          <w:p w14:paraId="24DB7680">
            <w:pPr>
              <w:spacing w:line="500" w:lineRule="exact"/>
              <w:jc w:val="center"/>
              <w:rPr>
                <w:rFonts w:ascii="宋体"/>
                <w:color w:val="auto"/>
                <w:sz w:val="24"/>
              </w:rPr>
            </w:pPr>
          </w:p>
        </w:tc>
        <w:tc>
          <w:tcPr>
            <w:tcW w:w="2017" w:type="dxa"/>
            <w:vAlign w:val="center"/>
          </w:tcPr>
          <w:p w14:paraId="7598FEED">
            <w:pPr>
              <w:spacing w:line="500" w:lineRule="exact"/>
              <w:jc w:val="center"/>
              <w:rPr>
                <w:rFonts w:ascii="宋体"/>
                <w:color w:val="auto"/>
                <w:sz w:val="24"/>
              </w:rPr>
            </w:pPr>
          </w:p>
        </w:tc>
      </w:tr>
      <w:tr w14:paraId="0D8E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1" w:type="dxa"/>
            <w:gridSpan w:val="2"/>
            <w:vAlign w:val="center"/>
          </w:tcPr>
          <w:p w14:paraId="583DAD53">
            <w:pPr>
              <w:spacing w:line="500" w:lineRule="exact"/>
              <w:jc w:val="center"/>
              <w:rPr>
                <w:rFonts w:ascii="宋体"/>
                <w:color w:val="auto"/>
                <w:sz w:val="24"/>
              </w:rPr>
            </w:pPr>
          </w:p>
        </w:tc>
        <w:tc>
          <w:tcPr>
            <w:tcW w:w="1569" w:type="dxa"/>
            <w:gridSpan w:val="2"/>
            <w:vAlign w:val="center"/>
          </w:tcPr>
          <w:p w14:paraId="19C86C3C">
            <w:pPr>
              <w:spacing w:line="500" w:lineRule="exact"/>
              <w:jc w:val="center"/>
              <w:rPr>
                <w:rFonts w:ascii="宋体"/>
                <w:color w:val="auto"/>
                <w:sz w:val="24"/>
              </w:rPr>
            </w:pPr>
          </w:p>
        </w:tc>
        <w:tc>
          <w:tcPr>
            <w:tcW w:w="1475" w:type="dxa"/>
            <w:gridSpan w:val="4"/>
            <w:vAlign w:val="center"/>
          </w:tcPr>
          <w:p w14:paraId="37701C6A">
            <w:pPr>
              <w:spacing w:line="500" w:lineRule="exact"/>
              <w:jc w:val="center"/>
              <w:rPr>
                <w:rFonts w:ascii="宋体"/>
                <w:color w:val="auto"/>
                <w:sz w:val="24"/>
              </w:rPr>
            </w:pPr>
          </w:p>
        </w:tc>
        <w:tc>
          <w:tcPr>
            <w:tcW w:w="1456" w:type="dxa"/>
            <w:gridSpan w:val="2"/>
            <w:vAlign w:val="center"/>
          </w:tcPr>
          <w:p w14:paraId="2E692B98">
            <w:pPr>
              <w:spacing w:line="500" w:lineRule="exact"/>
              <w:jc w:val="center"/>
              <w:rPr>
                <w:rFonts w:ascii="宋体"/>
                <w:color w:val="auto"/>
                <w:sz w:val="24"/>
              </w:rPr>
            </w:pPr>
          </w:p>
        </w:tc>
        <w:tc>
          <w:tcPr>
            <w:tcW w:w="1388" w:type="dxa"/>
            <w:gridSpan w:val="3"/>
            <w:vAlign w:val="center"/>
          </w:tcPr>
          <w:p w14:paraId="133F4F50">
            <w:pPr>
              <w:spacing w:line="500" w:lineRule="exact"/>
              <w:jc w:val="center"/>
              <w:rPr>
                <w:rFonts w:ascii="宋体"/>
                <w:color w:val="auto"/>
                <w:sz w:val="24"/>
              </w:rPr>
            </w:pPr>
          </w:p>
        </w:tc>
        <w:tc>
          <w:tcPr>
            <w:tcW w:w="2017" w:type="dxa"/>
            <w:vAlign w:val="center"/>
          </w:tcPr>
          <w:p w14:paraId="6D1C22B8">
            <w:pPr>
              <w:spacing w:line="500" w:lineRule="exact"/>
              <w:jc w:val="center"/>
              <w:rPr>
                <w:rFonts w:ascii="宋体"/>
                <w:color w:val="auto"/>
                <w:sz w:val="24"/>
              </w:rPr>
            </w:pPr>
          </w:p>
        </w:tc>
      </w:tr>
      <w:tr w14:paraId="7236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1" w:type="dxa"/>
            <w:gridSpan w:val="2"/>
            <w:vAlign w:val="center"/>
          </w:tcPr>
          <w:p w14:paraId="61274454">
            <w:pPr>
              <w:spacing w:line="500" w:lineRule="exact"/>
              <w:jc w:val="center"/>
              <w:rPr>
                <w:rFonts w:ascii="宋体"/>
                <w:color w:val="auto"/>
                <w:sz w:val="24"/>
              </w:rPr>
            </w:pPr>
          </w:p>
        </w:tc>
        <w:tc>
          <w:tcPr>
            <w:tcW w:w="1569" w:type="dxa"/>
            <w:gridSpan w:val="2"/>
            <w:vAlign w:val="center"/>
          </w:tcPr>
          <w:p w14:paraId="420486D1">
            <w:pPr>
              <w:spacing w:line="500" w:lineRule="exact"/>
              <w:jc w:val="center"/>
              <w:rPr>
                <w:rFonts w:ascii="宋体"/>
                <w:color w:val="auto"/>
                <w:sz w:val="24"/>
              </w:rPr>
            </w:pPr>
          </w:p>
        </w:tc>
        <w:tc>
          <w:tcPr>
            <w:tcW w:w="1475" w:type="dxa"/>
            <w:gridSpan w:val="4"/>
            <w:vAlign w:val="center"/>
          </w:tcPr>
          <w:p w14:paraId="02AB8638">
            <w:pPr>
              <w:spacing w:line="500" w:lineRule="exact"/>
              <w:jc w:val="center"/>
              <w:rPr>
                <w:rFonts w:ascii="宋体"/>
                <w:color w:val="auto"/>
                <w:sz w:val="24"/>
              </w:rPr>
            </w:pPr>
          </w:p>
        </w:tc>
        <w:tc>
          <w:tcPr>
            <w:tcW w:w="1456" w:type="dxa"/>
            <w:gridSpan w:val="2"/>
            <w:vAlign w:val="center"/>
          </w:tcPr>
          <w:p w14:paraId="473E35DC">
            <w:pPr>
              <w:spacing w:line="500" w:lineRule="exact"/>
              <w:jc w:val="center"/>
              <w:rPr>
                <w:rFonts w:ascii="宋体"/>
                <w:color w:val="auto"/>
                <w:sz w:val="24"/>
              </w:rPr>
            </w:pPr>
          </w:p>
        </w:tc>
        <w:tc>
          <w:tcPr>
            <w:tcW w:w="1388" w:type="dxa"/>
            <w:gridSpan w:val="3"/>
            <w:vAlign w:val="center"/>
          </w:tcPr>
          <w:p w14:paraId="58A3C23C">
            <w:pPr>
              <w:spacing w:line="500" w:lineRule="exact"/>
              <w:jc w:val="center"/>
              <w:rPr>
                <w:rFonts w:ascii="宋体"/>
                <w:color w:val="auto"/>
                <w:sz w:val="24"/>
              </w:rPr>
            </w:pPr>
          </w:p>
        </w:tc>
        <w:tc>
          <w:tcPr>
            <w:tcW w:w="2017" w:type="dxa"/>
            <w:vAlign w:val="center"/>
          </w:tcPr>
          <w:p w14:paraId="45F3A315">
            <w:pPr>
              <w:spacing w:line="500" w:lineRule="exact"/>
              <w:jc w:val="center"/>
              <w:rPr>
                <w:rFonts w:ascii="宋体"/>
                <w:color w:val="auto"/>
                <w:sz w:val="24"/>
              </w:rPr>
            </w:pPr>
          </w:p>
        </w:tc>
      </w:tr>
      <w:tr w14:paraId="6522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1" w:type="dxa"/>
            <w:gridSpan w:val="2"/>
            <w:vAlign w:val="center"/>
          </w:tcPr>
          <w:p w14:paraId="3DBD8A5A">
            <w:pPr>
              <w:spacing w:line="500" w:lineRule="exact"/>
              <w:jc w:val="center"/>
              <w:rPr>
                <w:rFonts w:ascii="宋体"/>
                <w:color w:val="auto"/>
                <w:sz w:val="24"/>
              </w:rPr>
            </w:pPr>
          </w:p>
        </w:tc>
        <w:tc>
          <w:tcPr>
            <w:tcW w:w="1569" w:type="dxa"/>
            <w:gridSpan w:val="2"/>
            <w:vAlign w:val="center"/>
          </w:tcPr>
          <w:p w14:paraId="0BB2698C">
            <w:pPr>
              <w:spacing w:line="500" w:lineRule="exact"/>
              <w:jc w:val="center"/>
              <w:rPr>
                <w:rFonts w:ascii="宋体"/>
                <w:color w:val="auto"/>
                <w:sz w:val="24"/>
              </w:rPr>
            </w:pPr>
          </w:p>
        </w:tc>
        <w:tc>
          <w:tcPr>
            <w:tcW w:w="1475" w:type="dxa"/>
            <w:gridSpan w:val="4"/>
            <w:vAlign w:val="center"/>
          </w:tcPr>
          <w:p w14:paraId="1E366FC4">
            <w:pPr>
              <w:spacing w:line="500" w:lineRule="exact"/>
              <w:jc w:val="center"/>
              <w:rPr>
                <w:rFonts w:ascii="宋体"/>
                <w:color w:val="auto"/>
                <w:sz w:val="24"/>
              </w:rPr>
            </w:pPr>
          </w:p>
        </w:tc>
        <w:tc>
          <w:tcPr>
            <w:tcW w:w="1456" w:type="dxa"/>
            <w:gridSpan w:val="2"/>
            <w:vAlign w:val="center"/>
          </w:tcPr>
          <w:p w14:paraId="7CD2492D">
            <w:pPr>
              <w:spacing w:line="500" w:lineRule="exact"/>
              <w:jc w:val="center"/>
              <w:rPr>
                <w:rFonts w:ascii="宋体"/>
                <w:color w:val="auto"/>
                <w:sz w:val="24"/>
              </w:rPr>
            </w:pPr>
          </w:p>
        </w:tc>
        <w:tc>
          <w:tcPr>
            <w:tcW w:w="1388" w:type="dxa"/>
            <w:gridSpan w:val="3"/>
            <w:vAlign w:val="center"/>
          </w:tcPr>
          <w:p w14:paraId="4A3B3862">
            <w:pPr>
              <w:spacing w:line="500" w:lineRule="exact"/>
              <w:jc w:val="center"/>
              <w:rPr>
                <w:rFonts w:ascii="宋体"/>
                <w:color w:val="auto"/>
                <w:sz w:val="24"/>
              </w:rPr>
            </w:pPr>
          </w:p>
        </w:tc>
        <w:tc>
          <w:tcPr>
            <w:tcW w:w="2017" w:type="dxa"/>
            <w:vAlign w:val="center"/>
          </w:tcPr>
          <w:p w14:paraId="2A715E98">
            <w:pPr>
              <w:spacing w:line="500" w:lineRule="exact"/>
              <w:jc w:val="center"/>
              <w:rPr>
                <w:rFonts w:ascii="宋体"/>
                <w:color w:val="auto"/>
                <w:sz w:val="24"/>
              </w:rPr>
            </w:pPr>
          </w:p>
        </w:tc>
      </w:tr>
      <w:tr w14:paraId="0C09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1" w:type="dxa"/>
            <w:gridSpan w:val="2"/>
            <w:vAlign w:val="center"/>
          </w:tcPr>
          <w:p w14:paraId="0B616811">
            <w:pPr>
              <w:spacing w:line="500" w:lineRule="exact"/>
              <w:jc w:val="center"/>
              <w:rPr>
                <w:rFonts w:ascii="宋体"/>
                <w:color w:val="auto"/>
                <w:sz w:val="24"/>
              </w:rPr>
            </w:pPr>
          </w:p>
        </w:tc>
        <w:tc>
          <w:tcPr>
            <w:tcW w:w="1569" w:type="dxa"/>
            <w:gridSpan w:val="2"/>
            <w:vAlign w:val="center"/>
          </w:tcPr>
          <w:p w14:paraId="6085A0CD">
            <w:pPr>
              <w:spacing w:line="500" w:lineRule="exact"/>
              <w:jc w:val="center"/>
              <w:rPr>
                <w:rFonts w:ascii="宋体"/>
                <w:color w:val="auto"/>
                <w:sz w:val="24"/>
              </w:rPr>
            </w:pPr>
          </w:p>
        </w:tc>
        <w:tc>
          <w:tcPr>
            <w:tcW w:w="1475" w:type="dxa"/>
            <w:gridSpan w:val="4"/>
            <w:vAlign w:val="center"/>
          </w:tcPr>
          <w:p w14:paraId="4B88D6E2">
            <w:pPr>
              <w:spacing w:line="500" w:lineRule="exact"/>
              <w:jc w:val="center"/>
              <w:rPr>
                <w:rFonts w:ascii="宋体"/>
                <w:color w:val="auto"/>
                <w:sz w:val="24"/>
              </w:rPr>
            </w:pPr>
          </w:p>
        </w:tc>
        <w:tc>
          <w:tcPr>
            <w:tcW w:w="1456" w:type="dxa"/>
            <w:gridSpan w:val="2"/>
            <w:vAlign w:val="center"/>
          </w:tcPr>
          <w:p w14:paraId="2AB9C92D">
            <w:pPr>
              <w:spacing w:line="500" w:lineRule="exact"/>
              <w:jc w:val="center"/>
              <w:rPr>
                <w:rFonts w:ascii="宋体"/>
                <w:color w:val="auto"/>
                <w:sz w:val="24"/>
              </w:rPr>
            </w:pPr>
          </w:p>
        </w:tc>
        <w:tc>
          <w:tcPr>
            <w:tcW w:w="1388" w:type="dxa"/>
            <w:gridSpan w:val="3"/>
            <w:vAlign w:val="center"/>
          </w:tcPr>
          <w:p w14:paraId="252B50E9">
            <w:pPr>
              <w:spacing w:line="500" w:lineRule="exact"/>
              <w:jc w:val="center"/>
              <w:rPr>
                <w:rFonts w:ascii="宋体"/>
                <w:color w:val="auto"/>
                <w:sz w:val="24"/>
              </w:rPr>
            </w:pPr>
          </w:p>
        </w:tc>
        <w:tc>
          <w:tcPr>
            <w:tcW w:w="2017" w:type="dxa"/>
            <w:vAlign w:val="center"/>
          </w:tcPr>
          <w:p w14:paraId="1B2D6C1C">
            <w:pPr>
              <w:spacing w:line="500" w:lineRule="exact"/>
              <w:jc w:val="center"/>
              <w:rPr>
                <w:rFonts w:ascii="宋体"/>
                <w:color w:val="auto"/>
                <w:sz w:val="24"/>
              </w:rPr>
            </w:pPr>
          </w:p>
        </w:tc>
      </w:tr>
      <w:tr w14:paraId="4C06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1" w:type="dxa"/>
            <w:gridSpan w:val="2"/>
            <w:vAlign w:val="center"/>
          </w:tcPr>
          <w:p w14:paraId="1FF6FB0F">
            <w:pPr>
              <w:spacing w:line="500" w:lineRule="exact"/>
              <w:jc w:val="center"/>
              <w:rPr>
                <w:rFonts w:ascii="宋体"/>
                <w:color w:val="auto"/>
                <w:sz w:val="24"/>
              </w:rPr>
            </w:pPr>
          </w:p>
        </w:tc>
        <w:tc>
          <w:tcPr>
            <w:tcW w:w="1569" w:type="dxa"/>
            <w:gridSpan w:val="2"/>
            <w:vAlign w:val="center"/>
          </w:tcPr>
          <w:p w14:paraId="29F792DB">
            <w:pPr>
              <w:spacing w:line="500" w:lineRule="exact"/>
              <w:jc w:val="center"/>
              <w:rPr>
                <w:rFonts w:ascii="宋体"/>
                <w:color w:val="auto"/>
                <w:sz w:val="24"/>
              </w:rPr>
            </w:pPr>
          </w:p>
        </w:tc>
        <w:tc>
          <w:tcPr>
            <w:tcW w:w="1475" w:type="dxa"/>
            <w:gridSpan w:val="4"/>
            <w:vAlign w:val="center"/>
          </w:tcPr>
          <w:p w14:paraId="14AC7617">
            <w:pPr>
              <w:spacing w:line="500" w:lineRule="exact"/>
              <w:jc w:val="center"/>
              <w:rPr>
                <w:rFonts w:ascii="宋体"/>
                <w:color w:val="auto"/>
                <w:sz w:val="24"/>
              </w:rPr>
            </w:pPr>
          </w:p>
        </w:tc>
        <w:tc>
          <w:tcPr>
            <w:tcW w:w="1456" w:type="dxa"/>
            <w:gridSpan w:val="2"/>
            <w:vAlign w:val="center"/>
          </w:tcPr>
          <w:p w14:paraId="6B09909E">
            <w:pPr>
              <w:spacing w:line="500" w:lineRule="exact"/>
              <w:jc w:val="center"/>
              <w:rPr>
                <w:rFonts w:ascii="宋体"/>
                <w:color w:val="auto"/>
                <w:sz w:val="24"/>
              </w:rPr>
            </w:pPr>
          </w:p>
        </w:tc>
        <w:tc>
          <w:tcPr>
            <w:tcW w:w="1388" w:type="dxa"/>
            <w:gridSpan w:val="3"/>
            <w:vAlign w:val="center"/>
          </w:tcPr>
          <w:p w14:paraId="208CFDBD">
            <w:pPr>
              <w:spacing w:line="500" w:lineRule="exact"/>
              <w:jc w:val="center"/>
              <w:rPr>
                <w:rFonts w:ascii="宋体"/>
                <w:color w:val="auto"/>
                <w:sz w:val="24"/>
              </w:rPr>
            </w:pPr>
          </w:p>
        </w:tc>
        <w:tc>
          <w:tcPr>
            <w:tcW w:w="2017" w:type="dxa"/>
            <w:vAlign w:val="center"/>
          </w:tcPr>
          <w:p w14:paraId="397CE4C8">
            <w:pPr>
              <w:spacing w:line="500" w:lineRule="exact"/>
              <w:jc w:val="center"/>
              <w:rPr>
                <w:rFonts w:ascii="宋体"/>
                <w:color w:val="auto"/>
                <w:sz w:val="24"/>
              </w:rPr>
            </w:pPr>
          </w:p>
        </w:tc>
      </w:tr>
    </w:tbl>
    <w:p w14:paraId="1821C7FB">
      <w:pPr>
        <w:spacing w:line="500" w:lineRule="exact"/>
        <w:rPr>
          <w:color w:val="auto"/>
          <w:sz w:val="24"/>
        </w:rPr>
      </w:pPr>
      <w:r>
        <w:rPr>
          <w:rFonts w:hint="eastAsia" w:ascii="宋体" w:hAnsi="宋体"/>
          <w:color w:val="auto"/>
          <w:sz w:val="24"/>
        </w:rPr>
        <w:t>供应商</w:t>
      </w:r>
      <w:r>
        <w:rPr>
          <w:rFonts w:hint="eastAsia"/>
          <w:color w:val="auto"/>
          <w:sz w:val="24"/>
        </w:rPr>
        <w:t>（公章）：</w:t>
      </w:r>
      <w:r>
        <w:rPr>
          <w:color w:val="auto"/>
          <w:sz w:val="24"/>
        </w:rPr>
        <w:t xml:space="preserve">                   </w:t>
      </w:r>
      <w:r>
        <w:rPr>
          <w:rFonts w:hint="eastAsia" w:hAnsi="宋体"/>
          <w:color w:val="auto"/>
          <w:sz w:val="24"/>
        </w:rPr>
        <w:t>法定代表人或被授权人</w:t>
      </w:r>
      <w:r>
        <w:rPr>
          <w:rFonts w:hint="eastAsia"/>
          <w:color w:val="auto"/>
          <w:sz w:val="24"/>
        </w:rPr>
        <w:t>（签字）：</w:t>
      </w:r>
    </w:p>
    <w:p w14:paraId="385B14DB">
      <w:pPr>
        <w:spacing w:line="360" w:lineRule="auto"/>
        <w:ind w:firstLine="6090" w:firstLineChars="2900"/>
        <w:rPr>
          <w:color w:val="auto"/>
        </w:rPr>
      </w:pPr>
      <w:r>
        <w:rPr>
          <w:rFonts w:hint="eastAsia"/>
          <w:color w:val="auto"/>
        </w:rPr>
        <w:t>日</w:t>
      </w:r>
      <w:r>
        <w:rPr>
          <w:color w:val="auto"/>
        </w:rPr>
        <w:t xml:space="preserve">  </w:t>
      </w:r>
      <w:r>
        <w:rPr>
          <w:rFonts w:hint="eastAsia"/>
          <w:color w:val="auto"/>
        </w:rPr>
        <w:t>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5B81BD9D">
      <w:pPr>
        <w:spacing w:line="360" w:lineRule="auto"/>
        <w:ind w:firstLine="7192" w:firstLineChars="2900"/>
        <w:rPr>
          <w:rFonts w:ascii="宋体"/>
          <w:color w:val="auto"/>
          <w:spacing w:val="4"/>
          <w:sz w:val="24"/>
        </w:rPr>
      </w:pPr>
    </w:p>
    <w:p w14:paraId="3FFEB7AC">
      <w:pPr>
        <w:spacing w:beforeLines="50" w:afterLines="100"/>
        <w:jc w:val="center"/>
        <w:rPr>
          <w:rFonts w:ascii="宋体"/>
          <w:b/>
          <w:bCs/>
          <w:color w:val="auto"/>
          <w:sz w:val="32"/>
        </w:rPr>
      </w:pPr>
      <w:r>
        <w:rPr>
          <w:rFonts w:ascii="宋体"/>
          <w:b/>
          <w:bCs/>
          <w:color w:val="auto"/>
          <w:sz w:val="32"/>
        </w:rPr>
        <w:br w:type="page"/>
      </w:r>
      <w:r>
        <w:rPr>
          <w:rFonts w:hint="eastAsia" w:ascii="宋体" w:hAnsi="宋体"/>
          <w:b/>
          <w:bCs/>
          <w:color w:val="auto"/>
          <w:sz w:val="32"/>
        </w:rPr>
        <w:t>第二部分</w:t>
      </w:r>
      <w:r>
        <w:rPr>
          <w:rFonts w:ascii="宋体" w:hAnsi="宋体"/>
          <w:b/>
          <w:bCs/>
          <w:color w:val="auto"/>
          <w:sz w:val="32"/>
        </w:rPr>
        <w:t xml:space="preserve">   </w:t>
      </w:r>
      <w:r>
        <w:rPr>
          <w:rFonts w:hint="eastAsia" w:ascii="宋体" w:hAnsi="宋体"/>
          <w:b/>
          <w:bCs/>
          <w:color w:val="auto"/>
          <w:sz w:val="32"/>
        </w:rPr>
        <w:t>供应商认为需要提交的其他资料</w:t>
      </w:r>
    </w:p>
    <w:p w14:paraId="4137C980">
      <w:pPr>
        <w:spacing w:beforeLines="50" w:afterLines="100"/>
        <w:jc w:val="center"/>
        <w:rPr>
          <w:rFonts w:ascii="宋体"/>
          <w:b/>
          <w:bCs/>
          <w:color w:val="auto"/>
          <w:sz w:val="32"/>
        </w:rPr>
      </w:pPr>
    </w:p>
    <w:p w14:paraId="5AAE5196">
      <w:pPr>
        <w:spacing w:beforeLines="50" w:afterLines="100"/>
        <w:jc w:val="center"/>
        <w:rPr>
          <w:rFonts w:ascii="宋体"/>
          <w:color w:val="auto"/>
        </w:rPr>
      </w:pPr>
      <w:r>
        <w:rPr>
          <w:rFonts w:ascii="宋体"/>
          <w:b/>
          <w:bCs/>
          <w:color w:val="auto"/>
          <w:sz w:val="32"/>
        </w:rPr>
        <w:br w:type="page"/>
      </w:r>
      <w:r>
        <w:rPr>
          <w:rFonts w:hint="eastAsia" w:ascii="宋体" w:hAnsi="宋体"/>
          <w:b/>
          <w:bCs/>
          <w:color w:val="auto"/>
          <w:sz w:val="32"/>
        </w:rPr>
        <w:t>第三部分</w:t>
      </w:r>
      <w:r>
        <w:rPr>
          <w:rFonts w:ascii="宋体" w:hAnsi="宋体"/>
          <w:b/>
          <w:bCs/>
          <w:color w:val="auto"/>
          <w:sz w:val="32"/>
        </w:rPr>
        <w:t xml:space="preserve">   </w:t>
      </w:r>
      <w:r>
        <w:rPr>
          <w:rFonts w:hint="eastAsia" w:ascii="宋体" w:hAnsi="宋体"/>
          <w:b/>
          <w:bCs/>
          <w:color w:val="auto"/>
          <w:sz w:val="32"/>
        </w:rPr>
        <w:t>封袋正面标识式样</w:t>
      </w:r>
    </w:p>
    <w:p w14:paraId="6EB9209F">
      <w:pPr>
        <w:bidi w:val="0"/>
        <w:rPr>
          <w:b/>
          <w:bCs/>
          <w:color w:val="auto"/>
          <w:sz w:val="24"/>
          <w:szCs w:val="24"/>
        </w:rPr>
      </w:pPr>
      <w:r>
        <w:rPr>
          <w:rFonts w:hint="eastAsia"/>
          <w:b/>
          <w:bCs/>
          <w:color w:val="auto"/>
          <w:sz w:val="24"/>
          <w:szCs w:val="24"/>
        </w:rPr>
        <w:t>响应文件封袋正面标识式样</w:t>
      </w:r>
    </w:p>
    <w:p w14:paraId="736292A1">
      <w:pPr>
        <w:spacing w:line="460" w:lineRule="exact"/>
        <w:ind w:firstLine="420" w:firstLineChars="200"/>
        <w:rPr>
          <w:rFonts w:ascii="宋体"/>
          <w:b/>
          <w:color w:val="auto"/>
          <w:sz w:val="24"/>
        </w:rPr>
      </w:pPr>
      <w:r>
        <w:rPr>
          <w:color w:va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5791200" cy="3239770"/>
                <wp:effectExtent l="4445" t="4445" r="14605" b="13335"/>
                <wp:wrapNone/>
                <wp:docPr id="1" name="文本框 4"/>
                <wp:cNvGraphicFramePr/>
                <a:graphic xmlns:a="http://schemas.openxmlformats.org/drawingml/2006/main">
                  <a:graphicData uri="http://schemas.microsoft.com/office/word/2010/wordprocessingShape">
                    <wps:wsp>
                      <wps:cNvSpPr txBox="1"/>
                      <wps:spPr>
                        <a:xfrm>
                          <a:off x="0" y="0"/>
                          <a:ext cx="5791200" cy="3239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9FD9A8">
                            <w:pPr>
                              <w:rPr>
                                <w:sz w:val="28"/>
                                <w:szCs w:val="28"/>
                              </w:rPr>
                            </w:pPr>
                            <w:r>
                              <w:rPr>
                                <w:rFonts w:hint="eastAsia"/>
                                <w:sz w:val="28"/>
                                <w:szCs w:val="28"/>
                              </w:rPr>
                              <w:t>致：陕西国创招标有限公司</w:t>
                            </w:r>
                          </w:p>
                          <w:p w14:paraId="4A6B838C">
                            <w:pPr>
                              <w:rPr>
                                <w:color w:val="FF0000"/>
                                <w:sz w:val="28"/>
                                <w:szCs w:val="28"/>
                              </w:rPr>
                            </w:pPr>
                            <w:r>
                              <w:rPr>
                                <w:rFonts w:hint="eastAsia"/>
                                <w:sz w:val="28"/>
                                <w:szCs w:val="28"/>
                              </w:rPr>
                              <w:t>项目编号：</w:t>
                            </w:r>
                            <w:r>
                              <w:rPr>
                                <w:sz w:val="28"/>
                                <w:szCs w:val="28"/>
                              </w:rPr>
                              <w:t xml:space="preserve">                                        </w:t>
                            </w:r>
                          </w:p>
                          <w:p w14:paraId="63FACB55">
                            <w:pPr>
                              <w:rPr>
                                <w:color w:val="FF0000"/>
                                <w:sz w:val="28"/>
                                <w:szCs w:val="28"/>
                              </w:rPr>
                            </w:pPr>
                            <w:r>
                              <w:rPr>
                                <w:rFonts w:hint="eastAsia"/>
                                <w:sz w:val="28"/>
                                <w:szCs w:val="28"/>
                              </w:rPr>
                              <w:t>项目名称：</w:t>
                            </w:r>
                            <w:r>
                              <w:rPr>
                                <w:sz w:val="28"/>
                                <w:szCs w:val="28"/>
                              </w:rPr>
                              <w:t xml:space="preserve">                             </w:t>
                            </w:r>
                          </w:p>
                          <w:p w14:paraId="7262DED8">
                            <w:pPr>
                              <w:jc w:val="center"/>
                              <w:rPr>
                                <w:b/>
                                <w:sz w:val="44"/>
                                <w:szCs w:val="44"/>
                              </w:rPr>
                            </w:pPr>
                            <w:r>
                              <w:rPr>
                                <w:rFonts w:hint="eastAsia"/>
                                <w:b/>
                                <w:sz w:val="44"/>
                                <w:szCs w:val="44"/>
                              </w:rPr>
                              <w:t>响应文件（正本或副本）</w:t>
                            </w:r>
                          </w:p>
                          <w:p w14:paraId="28A95348">
                            <w:pPr>
                              <w:jc w:val="center"/>
                              <w:rPr>
                                <w:sz w:val="28"/>
                                <w:szCs w:val="28"/>
                              </w:rPr>
                            </w:pPr>
                            <w:r>
                              <w:rPr>
                                <w:rFonts w:hint="eastAsia"/>
                                <w:sz w:val="28"/>
                                <w:szCs w:val="28"/>
                              </w:rPr>
                              <w:t>（非磋商大会不得启封）</w:t>
                            </w:r>
                          </w:p>
                          <w:p w14:paraId="52F2F1E1">
                            <w:pPr>
                              <w:rPr>
                                <w:sz w:val="28"/>
                                <w:szCs w:val="28"/>
                              </w:rPr>
                            </w:pPr>
                          </w:p>
                          <w:p w14:paraId="7CA42CBE">
                            <w:pPr>
                              <w:rPr>
                                <w:sz w:val="28"/>
                                <w:szCs w:val="28"/>
                              </w:rPr>
                            </w:pPr>
                            <w:r>
                              <w:rPr>
                                <w:rFonts w:hint="eastAsia"/>
                                <w:sz w:val="28"/>
                                <w:szCs w:val="28"/>
                              </w:rPr>
                              <w:t>供应商名称：</w:t>
                            </w:r>
                            <w:r>
                              <w:rPr>
                                <w:sz w:val="28"/>
                                <w:szCs w:val="28"/>
                              </w:rPr>
                              <w:t xml:space="preserve">            </w:t>
                            </w:r>
                            <w:r>
                              <w:rPr>
                                <w:rFonts w:hint="eastAsia"/>
                                <w:sz w:val="28"/>
                                <w:szCs w:val="28"/>
                              </w:rPr>
                              <w:t>（公章）</w:t>
                            </w:r>
                          </w:p>
                          <w:p w14:paraId="0ABFAB73">
                            <w:pPr>
                              <w:rPr>
                                <w:sz w:val="28"/>
                                <w:szCs w:val="28"/>
                              </w:rPr>
                            </w:pPr>
                            <w:r>
                              <w:rPr>
                                <w:sz w:val="28"/>
                                <w:szCs w:val="28"/>
                              </w:rPr>
                              <w:t xml:space="preserve">                                </w:t>
                            </w:r>
                          </w:p>
                        </w:txbxContent>
                      </wps:txbx>
                      <wps:bodyPr upright="1"/>
                    </wps:wsp>
                  </a:graphicData>
                </a:graphic>
              </wp:anchor>
            </w:drawing>
          </mc:Choice>
          <mc:Fallback>
            <w:pict>
              <v:shape id="文本框 4" o:spid="_x0000_s1026" o:spt="202" type="#_x0000_t202" style="position:absolute;left:0pt;margin-left:0pt;margin-top:9.6pt;height:255.1pt;width:456pt;z-index:251659264;mso-width-relative:page;mso-height-relative:page;" fillcolor="#FFFFFF" filled="t" stroked="t" coordsize="21600,21600" o:gfxdata="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qUqgjWAAAABwEAAA8AAAAAAAAAAQAgAAAA&#10;IgAAAGRycy9kb3ducmV2LnhtbFBLAQIUABQAAAAIAIdO4kCRADQIDQIAADcEAAAOAAAAAAAAAAEA&#10;IAAAACUBAABkcnMvZTJvRG9jLnhtbFBLBQYAAAAABgAGAFkBAACkBQAAAAA=&#10;">
                <v:fill on="t" focussize="0,0"/>
                <v:stroke color="#000000" joinstyle="miter"/>
                <v:imagedata o:title=""/>
                <o:lock v:ext="edit" aspectratio="f"/>
                <v:textbox>
                  <w:txbxContent>
                    <w:p w14:paraId="149FD9A8">
                      <w:pPr>
                        <w:rPr>
                          <w:sz w:val="28"/>
                          <w:szCs w:val="28"/>
                        </w:rPr>
                      </w:pPr>
                      <w:r>
                        <w:rPr>
                          <w:rFonts w:hint="eastAsia"/>
                          <w:sz w:val="28"/>
                          <w:szCs w:val="28"/>
                        </w:rPr>
                        <w:t>致：陕西国创招标有限公司</w:t>
                      </w:r>
                    </w:p>
                    <w:p w14:paraId="4A6B838C">
                      <w:pPr>
                        <w:rPr>
                          <w:color w:val="FF0000"/>
                          <w:sz w:val="28"/>
                          <w:szCs w:val="28"/>
                        </w:rPr>
                      </w:pPr>
                      <w:r>
                        <w:rPr>
                          <w:rFonts w:hint="eastAsia"/>
                          <w:sz w:val="28"/>
                          <w:szCs w:val="28"/>
                        </w:rPr>
                        <w:t>项目编号：</w:t>
                      </w:r>
                      <w:r>
                        <w:rPr>
                          <w:sz w:val="28"/>
                          <w:szCs w:val="28"/>
                        </w:rPr>
                        <w:t xml:space="preserve">                                        </w:t>
                      </w:r>
                    </w:p>
                    <w:p w14:paraId="63FACB55">
                      <w:pPr>
                        <w:rPr>
                          <w:color w:val="FF0000"/>
                          <w:sz w:val="28"/>
                          <w:szCs w:val="28"/>
                        </w:rPr>
                      </w:pPr>
                      <w:r>
                        <w:rPr>
                          <w:rFonts w:hint="eastAsia"/>
                          <w:sz w:val="28"/>
                          <w:szCs w:val="28"/>
                        </w:rPr>
                        <w:t>项目名称：</w:t>
                      </w:r>
                      <w:r>
                        <w:rPr>
                          <w:sz w:val="28"/>
                          <w:szCs w:val="28"/>
                        </w:rPr>
                        <w:t xml:space="preserve">                             </w:t>
                      </w:r>
                    </w:p>
                    <w:p w14:paraId="7262DED8">
                      <w:pPr>
                        <w:jc w:val="center"/>
                        <w:rPr>
                          <w:b/>
                          <w:sz w:val="44"/>
                          <w:szCs w:val="44"/>
                        </w:rPr>
                      </w:pPr>
                      <w:r>
                        <w:rPr>
                          <w:rFonts w:hint="eastAsia"/>
                          <w:b/>
                          <w:sz w:val="44"/>
                          <w:szCs w:val="44"/>
                        </w:rPr>
                        <w:t>响应文件（正本或副本）</w:t>
                      </w:r>
                    </w:p>
                    <w:p w14:paraId="28A95348">
                      <w:pPr>
                        <w:jc w:val="center"/>
                        <w:rPr>
                          <w:sz w:val="28"/>
                          <w:szCs w:val="28"/>
                        </w:rPr>
                      </w:pPr>
                      <w:r>
                        <w:rPr>
                          <w:rFonts w:hint="eastAsia"/>
                          <w:sz w:val="28"/>
                          <w:szCs w:val="28"/>
                        </w:rPr>
                        <w:t>（非磋商大会不得启封）</w:t>
                      </w:r>
                    </w:p>
                    <w:p w14:paraId="52F2F1E1">
                      <w:pPr>
                        <w:rPr>
                          <w:sz w:val="28"/>
                          <w:szCs w:val="28"/>
                        </w:rPr>
                      </w:pPr>
                    </w:p>
                    <w:p w14:paraId="7CA42CBE">
                      <w:pPr>
                        <w:rPr>
                          <w:sz w:val="28"/>
                          <w:szCs w:val="28"/>
                        </w:rPr>
                      </w:pPr>
                      <w:r>
                        <w:rPr>
                          <w:rFonts w:hint="eastAsia"/>
                          <w:sz w:val="28"/>
                          <w:szCs w:val="28"/>
                        </w:rPr>
                        <w:t>供应商名称：</w:t>
                      </w:r>
                      <w:r>
                        <w:rPr>
                          <w:sz w:val="28"/>
                          <w:szCs w:val="28"/>
                        </w:rPr>
                        <w:t xml:space="preserve">            </w:t>
                      </w:r>
                      <w:r>
                        <w:rPr>
                          <w:rFonts w:hint="eastAsia"/>
                          <w:sz w:val="28"/>
                          <w:szCs w:val="28"/>
                        </w:rPr>
                        <w:t>（公章）</w:t>
                      </w:r>
                    </w:p>
                    <w:p w14:paraId="0ABFAB73">
                      <w:pPr>
                        <w:rPr>
                          <w:sz w:val="28"/>
                          <w:szCs w:val="28"/>
                        </w:rPr>
                      </w:pPr>
                      <w:r>
                        <w:rPr>
                          <w:sz w:val="28"/>
                          <w:szCs w:val="28"/>
                        </w:rPr>
                        <w:t xml:space="preserve">                                </w:t>
                      </w:r>
                    </w:p>
                  </w:txbxContent>
                </v:textbox>
              </v:shape>
            </w:pict>
          </mc:Fallback>
        </mc:AlternateContent>
      </w:r>
    </w:p>
    <w:p w14:paraId="149A0CC2">
      <w:pPr>
        <w:spacing w:line="460" w:lineRule="exact"/>
        <w:ind w:firstLine="482" w:firstLineChars="200"/>
        <w:rPr>
          <w:rFonts w:ascii="宋体"/>
          <w:b/>
          <w:color w:val="auto"/>
          <w:sz w:val="24"/>
        </w:rPr>
      </w:pPr>
    </w:p>
    <w:p w14:paraId="1A1E1C4F">
      <w:pPr>
        <w:spacing w:line="460" w:lineRule="exact"/>
        <w:ind w:firstLine="482" w:firstLineChars="200"/>
        <w:rPr>
          <w:rFonts w:ascii="宋体"/>
          <w:b/>
          <w:color w:val="auto"/>
          <w:sz w:val="24"/>
        </w:rPr>
      </w:pPr>
    </w:p>
    <w:p w14:paraId="0C52B738">
      <w:pPr>
        <w:spacing w:line="360" w:lineRule="atLeast"/>
        <w:ind w:firstLine="2108" w:firstLineChars="500"/>
        <w:rPr>
          <w:rFonts w:ascii="宋体"/>
          <w:b/>
          <w:color w:val="auto"/>
          <w:sz w:val="42"/>
          <w:szCs w:val="42"/>
        </w:rPr>
      </w:pPr>
    </w:p>
    <w:p w14:paraId="54625BBC">
      <w:pPr>
        <w:spacing w:line="360" w:lineRule="atLeast"/>
        <w:ind w:firstLine="2108" w:firstLineChars="500"/>
        <w:rPr>
          <w:rFonts w:ascii="宋体"/>
          <w:b/>
          <w:color w:val="auto"/>
          <w:sz w:val="42"/>
          <w:szCs w:val="42"/>
        </w:rPr>
      </w:pPr>
    </w:p>
    <w:p w14:paraId="3357D9DB">
      <w:pPr>
        <w:spacing w:line="360" w:lineRule="atLeast"/>
        <w:ind w:firstLine="2108" w:firstLineChars="500"/>
        <w:rPr>
          <w:rFonts w:ascii="宋体"/>
          <w:b/>
          <w:color w:val="auto"/>
          <w:sz w:val="42"/>
          <w:szCs w:val="42"/>
        </w:rPr>
      </w:pPr>
    </w:p>
    <w:p w14:paraId="68C915F1">
      <w:pPr>
        <w:spacing w:line="360" w:lineRule="atLeast"/>
        <w:ind w:firstLine="2108" w:firstLineChars="500"/>
        <w:rPr>
          <w:rFonts w:ascii="宋体"/>
          <w:b/>
          <w:color w:val="auto"/>
          <w:sz w:val="42"/>
          <w:szCs w:val="42"/>
        </w:rPr>
      </w:pPr>
    </w:p>
    <w:p w14:paraId="7BA5C054">
      <w:pPr>
        <w:spacing w:line="360" w:lineRule="atLeast"/>
        <w:ind w:firstLine="2108" w:firstLineChars="500"/>
        <w:rPr>
          <w:rFonts w:ascii="宋体"/>
          <w:b/>
          <w:color w:val="auto"/>
          <w:sz w:val="42"/>
          <w:szCs w:val="42"/>
        </w:rPr>
      </w:pPr>
    </w:p>
    <w:p w14:paraId="39782BB8">
      <w:pPr>
        <w:spacing w:line="360" w:lineRule="atLeast"/>
        <w:ind w:firstLine="2108" w:firstLineChars="500"/>
        <w:rPr>
          <w:rFonts w:ascii="宋体"/>
          <w:b/>
          <w:color w:val="auto"/>
          <w:sz w:val="42"/>
          <w:szCs w:val="42"/>
        </w:rPr>
      </w:pPr>
    </w:p>
    <w:p w14:paraId="4F5A8EEA">
      <w:pPr>
        <w:bidi w:val="0"/>
        <w:rPr>
          <w:b/>
          <w:bCs/>
          <w:color w:val="auto"/>
          <w:sz w:val="24"/>
          <w:szCs w:val="24"/>
        </w:rPr>
      </w:pPr>
    </w:p>
    <w:p w14:paraId="02E1D57F">
      <w:pPr>
        <w:bidi w:val="0"/>
        <w:rPr>
          <w:b/>
          <w:bCs/>
          <w:color w:val="auto"/>
          <w:sz w:val="24"/>
          <w:szCs w:val="24"/>
        </w:rPr>
      </w:pPr>
      <w:r>
        <w:rPr>
          <w:rFonts w:hint="eastAsia"/>
          <w:b/>
          <w:bCs/>
          <w:color w:val="auto"/>
          <w:sz w:val="24"/>
          <w:szCs w:val="24"/>
        </w:rPr>
        <w:t>电子版响应文件正面标识式样</w:t>
      </w:r>
    </w:p>
    <w:p w14:paraId="47417B64">
      <w:pPr>
        <w:spacing w:line="360" w:lineRule="auto"/>
        <w:ind w:right="456"/>
        <w:rPr>
          <w:color w:val="auto"/>
        </w:rPr>
        <w:sectPr>
          <w:headerReference r:id="rId14" w:type="first"/>
          <w:footerReference r:id="rId16" w:type="first"/>
          <w:headerReference r:id="rId13" w:type="default"/>
          <w:footerReference r:id="rId15" w:type="default"/>
          <w:pgSz w:w="11906" w:h="16838"/>
          <w:pgMar w:top="1276" w:right="1418" w:bottom="1418" w:left="1418" w:header="851" w:footer="992" w:gutter="0"/>
          <w:cols w:space="720" w:num="1"/>
          <w:titlePg/>
          <w:docGrid w:type="lines" w:linePitch="312" w:charSpace="0"/>
        </w:sectPr>
      </w:pP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126365</wp:posOffset>
                </wp:positionV>
                <wp:extent cx="5686425" cy="3312795"/>
                <wp:effectExtent l="4445" t="4445" r="5080" b="16510"/>
                <wp:wrapNone/>
                <wp:docPr id="2" name="文本框 5"/>
                <wp:cNvGraphicFramePr/>
                <a:graphic xmlns:a="http://schemas.openxmlformats.org/drawingml/2006/main">
                  <a:graphicData uri="http://schemas.microsoft.com/office/word/2010/wordprocessingShape">
                    <wps:wsp>
                      <wps:cNvSpPr txBox="1"/>
                      <wps:spPr>
                        <a:xfrm>
                          <a:off x="0" y="0"/>
                          <a:ext cx="5686425" cy="3312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5EF32B">
                            <w:pPr>
                              <w:rPr>
                                <w:sz w:val="28"/>
                                <w:szCs w:val="28"/>
                              </w:rPr>
                            </w:pPr>
                            <w:r>
                              <w:rPr>
                                <w:rFonts w:hint="eastAsia"/>
                                <w:sz w:val="28"/>
                                <w:szCs w:val="28"/>
                              </w:rPr>
                              <w:t>致：陕西国创招标有限公司</w:t>
                            </w:r>
                          </w:p>
                          <w:p w14:paraId="29414391">
                            <w:pPr>
                              <w:rPr>
                                <w:color w:val="FF0000"/>
                                <w:sz w:val="28"/>
                                <w:szCs w:val="28"/>
                              </w:rPr>
                            </w:pPr>
                            <w:r>
                              <w:rPr>
                                <w:rFonts w:hint="eastAsia"/>
                                <w:sz w:val="28"/>
                                <w:szCs w:val="28"/>
                              </w:rPr>
                              <w:t>项目编号：</w:t>
                            </w:r>
                            <w:r>
                              <w:rPr>
                                <w:sz w:val="28"/>
                                <w:szCs w:val="28"/>
                              </w:rPr>
                              <w:t xml:space="preserve">                                        </w:t>
                            </w:r>
                          </w:p>
                          <w:p w14:paraId="04F4E626">
                            <w:pPr>
                              <w:rPr>
                                <w:color w:val="FF0000"/>
                                <w:sz w:val="28"/>
                                <w:szCs w:val="28"/>
                              </w:rPr>
                            </w:pPr>
                            <w:r>
                              <w:rPr>
                                <w:rFonts w:hint="eastAsia"/>
                                <w:sz w:val="28"/>
                                <w:szCs w:val="28"/>
                              </w:rPr>
                              <w:t>项目名称：</w:t>
                            </w:r>
                            <w:r>
                              <w:rPr>
                                <w:sz w:val="28"/>
                                <w:szCs w:val="28"/>
                              </w:rPr>
                              <w:t xml:space="preserve">                               </w:t>
                            </w:r>
                          </w:p>
                          <w:p w14:paraId="104BB6B6">
                            <w:pPr>
                              <w:jc w:val="center"/>
                              <w:rPr>
                                <w:b/>
                                <w:sz w:val="44"/>
                                <w:szCs w:val="44"/>
                              </w:rPr>
                            </w:pPr>
                            <w:r>
                              <w:rPr>
                                <w:rFonts w:hint="eastAsia"/>
                                <w:b/>
                                <w:sz w:val="44"/>
                                <w:szCs w:val="44"/>
                              </w:rPr>
                              <w:t>电子版响应文件</w:t>
                            </w:r>
                          </w:p>
                          <w:p w14:paraId="0EAA85BB">
                            <w:pPr>
                              <w:jc w:val="center"/>
                              <w:rPr>
                                <w:sz w:val="28"/>
                                <w:szCs w:val="28"/>
                              </w:rPr>
                            </w:pPr>
                            <w:r>
                              <w:rPr>
                                <w:rFonts w:hint="eastAsia"/>
                                <w:sz w:val="28"/>
                                <w:szCs w:val="28"/>
                              </w:rPr>
                              <w:t>（非公开唱标不得启封）</w:t>
                            </w:r>
                          </w:p>
                          <w:p w14:paraId="597FB439">
                            <w:pPr>
                              <w:jc w:val="center"/>
                              <w:rPr>
                                <w:sz w:val="28"/>
                                <w:szCs w:val="28"/>
                              </w:rPr>
                            </w:pPr>
                          </w:p>
                          <w:p w14:paraId="79383C30">
                            <w:pPr>
                              <w:rPr>
                                <w:sz w:val="28"/>
                                <w:szCs w:val="28"/>
                              </w:rPr>
                            </w:pPr>
                            <w:r>
                              <w:rPr>
                                <w:rFonts w:hint="eastAsia"/>
                                <w:sz w:val="28"/>
                                <w:szCs w:val="28"/>
                              </w:rPr>
                              <w:t>供应商名称：</w:t>
                            </w:r>
                            <w:r>
                              <w:rPr>
                                <w:sz w:val="28"/>
                                <w:szCs w:val="28"/>
                              </w:rPr>
                              <w:t xml:space="preserve">       </w:t>
                            </w:r>
                            <w:r>
                              <w:rPr>
                                <w:rFonts w:hint="eastAsia"/>
                                <w:sz w:val="28"/>
                                <w:szCs w:val="28"/>
                              </w:rPr>
                              <w:t>（公章）</w:t>
                            </w:r>
                          </w:p>
                          <w:p w14:paraId="15CFE203">
                            <w:pPr>
                              <w:rPr>
                                <w:sz w:val="28"/>
                                <w:szCs w:val="28"/>
                              </w:rPr>
                            </w:pPr>
                            <w:r>
                              <w:rPr>
                                <w:rFonts w:hint="eastAsia"/>
                                <w:sz w:val="28"/>
                                <w:szCs w:val="28"/>
                              </w:rPr>
                              <w:t>封袋内容：电子版响应文件（</w:t>
                            </w:r>
                            <w:r>
                              <w:rPr>
                                <w:rFonts w:ascii="宋体" w:hAnsi="宋体"/>
                                <w:sz w:val="28"/>
                                <w:szCs w:val="28"/>
                              </w:rPr>
                              <w:t>U</w:t>
                            </w:r>
                            <w:r>
                              <w:rPr>
                                <w:rFonts w:hint="eastAsia"/>
                                <w:sz w:val="28"/>
                                <w:szCs w:val="28"/>
                              </w:rPr>
                              <w:t>盘）</w:t>
                            </w:r>
                            <w:r>
                              <w:rPr>
                                <w:sz w:val="28"/>
                                <w:szCs w:val="28"/>
                              </w:rPr>
                              <w:t xml:space="preserve">                    </w:t>
                            </w:r>
                          </w:p>
                        </w:txbxContent>
                      </wps:txbx>
                      <wps:bodyPr upright="1"/>
                    </wps:wsp>
                  </a:graphicData>
                </a:graphic>
              </wp:anchor>
            </w:drawing>
          </mc:Choice>
          <mc:Fallback>
            <w:pict>
              <v:shape id="文本框 5" o:spid="_x0000_s1026" o:spt="202" type="#_x0000_t202" style="position:absolute;left:0pt;margin-left:2.25pt;margin-top:9.95pt;height:260.85pt;width:447.75pt;z-index:251660288;mso-width-relative:page;mso-height-relative:page;" fillcolor="#FFFFFF" filled="t" stroked="t" coordsize="21600,21600" o:gfxdata="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XvusdcAAAAIAQAADwAAAAAAAAABACAA&#10;AAAiAAAAZHJzL2Rvd25yZXYueG1sUEsBAhQAFAAAAAgAh07iQGvThSMOAgAANwQAAA4AAAAAAAAA&#10;AQAgAAAAJgEAAGRycy9lMm9Eb2MueG1sUEsFBgAAAAAGAAYAWQEAAKYFAAAAAA==&#10;">
                <v:fill on="t" focussize="0,0"/>
                <v:stroke color="#000000" joinstyle="miter"/>
                <v:imagedata o:title=""/>
                <o:lock v:ext="edit" aspectratio="f"/>
                <v:textbox>
                  <w:txbxContent>
                    <w:p w14:paraId="045EF32B">
                      <w:pPr>
                        <w:rPr>
                          <w:sz w:val="28"/>
                          <w:szCs w:val="28"/>
                        </w:rPr>
                      </w:pPr>
                      <w:r>
                        <w:rPr>
                          <w:rFonts w:hint="eastAsia"/>
                          <w:sz w:val="28"/>
                          <w:szCs w:val="28"/>
                        </w:rPr>
                        <w:t>致：陕西国创招标有限公司</w:t>
                      </w:r>
                    </w:p>
                    <w:p w14:paraId="29414391">
                      <w:pPr>
                        <w:rPr>
                          <w:color w:val="FF0000"/>
                          <w:sz w:val="28"/>
                          <w:szCs w:val="28"/>
                        </w:rPr>
                      </w:pPr>
                      <w:r>
                        <w:rPr>
                          <w:rFonts w:hint="eastAsia"/>
                          <w:sz w:val="28"/>
                          <w:szCs w:val="28"/>
                        </w:rPr>
                        <w:t>项目编号：</w:t>
                      </w:r>
                      <w:r>
                        <w:rPr>
                          <w:sz w:val="28"/>
                          <w:szCs w:val="28"/>
                        </w:rPr>
                        <w:t xml:space="preserve">                                        </w:t>
                      </w:r>
                    </w:p>
                    <w:p w14:paraId="04F4E626">
                      <w:pPr>
                        <w:rPr>
                          <w:color w:val="FF0000"/>
                          <w:sz w:val="28"/>
                          <w:szCs w:val="28"/>
                        </w:rPr>
                      </w:pPr>
                      <w:r>
                        <w:rPr>
                          <w:rFonts w:hint="eastAsia"/>
                          <w:sz w:val="28"/>
                          <w:szCs w:val="28"/>
                        </w:rPr>
                        <w:t>项目名称：</w:t>
                      </w:r>
                      <w:r>
                        <w:rPr>
                          <w:sz w:val="28"/>
                          <w:szCs w:val="28"/>
                        </w:rPr>
                        <w:t xml:space="preserve">                               </w:t>
                      </w:r>
                    </w:p>
                    <w:p w14:paraId="104BB6B6">
                      <w:pPr>
                        <w:jc w:val="center"/>
                        <w:rPr>
                          <w:b/>
                          <w:sz w:val="44"/>
                          <w:szCs w:val="44"/>
                        </w:rPr>
                      </w:pPr>
                      <w:r>
                        <w:rPr>
                          <w:rFonts w:hint="eastAsia"/>
                          <w:b/>
                          <w:sz w:val="44"/>
                          <w:szCs w:val="44"/>
                        </w:rPr>
                        <w:t>电子版响应文件</w:t>
                      </w:r>
                    </w:p>
                    <w:p w14:paraId="0EAA85BB">
                      <w:pPr>
                        <w:jc w:val="center"/>
                        <w:rPr>
                          <w:sz w:val="28"/>
                          <w:szCs w:val="28"/>
                        </w:rPr>
                      </w:pPr>
                      <w:r>
                        <w:rPr>
                          <w:rFonts w:hint="eastAsia"/>
                          <w:sz w:val="28"/>
                          <w:szCs w:val="28"/>
                        </w:rPr>
                        <w:t>（非公开唱标不得启封）</w:t>
                      </w:r>
                    </w:p>
                    <w:p w14:paraId="597FB439">
                      <w:pPr>
                        <w:jc w:val="center"/>
                        <w:rPr>
                          <w:sz w:val="28"/>
                          <w:szCs w:val="28"/>
                        </w:rPr>
                      </w:pPr>
                    </w:p>
                    <w:p w14:paraId="79383C30">
                      <w:pPr>
                        <w:rPr>
                          <w:sz w:val="28"/>
                          <w:szCs w:val="28"/>
                        </w:rPr>
                      </w:pPr>
                      <w:r>
                        <w:rPr>
                          <w:rFonts w:hint="eastAsia"/>
                          <w:sz w:val="28"/>
                          <w:szCs w:val="28"/>
                        </w:rPr>
                        <w:t>供应商名称：</w:t>
                      </w:r>
                      <w:r>
                        <w:rPr>
                          <w:sz w:val="28"/>
                          <w:szCs w:val="28"/>
                        </w:rPr>
                        <w:t xml:space="preserve">       </w:t>
                      </w:r>
                      <w:r>
                        <w:rPr>
                          <w:rFonts w:hint="eastAsia"/>
                          <w:sz w:val="28"/>
                          <w:szCs w:val="28"/>
                        </w:rPr>
                        <w:t>（公章）</w:t>
                      </w:r>
                    </w:p>
                    <w:p w14:paraId="15CFE203">
                      <w:pPr>
                        <w:rPr>
                          <w:sz w:val="28"/>
                          <w:szCs w:val="28"/>
                        </w:rPr>
                      </w:pPr>
                      <w:r>
                        <w:rPr>
                          <w:rFonts w:hint="eastAsia"/>
                          <w:sz w:val="28"/>
                          <w:szCs w:val="28"/>
                        </w:rPr>
                        <w:t>封袋内容：电子版响应文件（</w:t>
                      </w:r>
                      <w:r>
                        <w:rPr>
                          <w:rFonts w:ascii="宋体" w:hAnsi="宋体"/>
                          <w:sz w:val="28"/>
                          <w:szCs w:val="28"/>
                        </w:rPr>
                        <w:t>U</w:t>
                      </w:r>
                      <w:r>
                        <w:rPr>
                          <w:rFonts w:hint="eastAsia"/>
                          <w:sz w:val="28"/>
                          <w:szCs w:val="28"/>
                        </w:rPr>
                        <w:t>盘）</w:t>
                      </w:r>
                      <w:r>
                        <w:rPr>
                          <w:sz w:val="28"/>
                          <w:szCs w:val="28"/>
                        </w:rPr>
                        <w:t xml:space="preserve">                    </w:t>
                      </w:r>
                    </w:p>
                  </w:txbxContent>
                </v:textbox>
              </v:shape>
            </w:pict>
          </mc:Fallback>
        </mc:AlternateContent>
      </w:r>
    </w:p>
    <w:p w14:paraId="63A64711">
      <w:pPr>
        <w:spacing w:line="440" w:lineRule="exact"/>
        <w:rPr>
          <w:rFonts w:ascii="宋体"/>
          <w:color w:val="auto"/>
        </w:rPr>
      </w:pPr>
    </w:p>
    <w:p w14:paraId="6E39EC04">
      <w:pPr>
        <w:spacing w:line="440" w:lineRule="exact"/>
        <w:rPr>
          <w:rFonts w:ascii="宋体"/>
          <w:color w:val="auto"/>
        </w:rPr>
      </w:pPr>
    </w:p>
    <w:p w14:paraId="2D806913">
      <w:pPr>
        <w:spacing w:line="440" w:lineRule="exact"/>
        <w:rPr>
          <w:rFonts w:ascii="宋体"/>
          <w:color w:val="auto"/>
        </w:rPr>
      </w:pPr>
    </w:p>
    <w:p w14:paraId="4AD17F25">
      <w:pPr>
        <w:spacing w:line="440" w:lineRule="exact"/>
        <w:rPr>
          <w:rFonts w:ascii="宋体"/>
          <w:color w:val="auto"/>
        </w:rPr>
      </w:pPr>
    </w:p>
    <w:p w14:paraId="5087DE4B">
      <w:pPr>
        <w:spacing w:line="440" w:lineRule="exact"/>
        <w:rPr>
          <w:rFonts w:ascii="宋体"/>
          <w:color w:val="auto"/>
        </w:rPr>
      </w:pPr>
    </w:p>
    <w:p w14:paraId="0FE612E8">
      <w:pPr>
        <w:spacing w:line="440" w:lineRule="exact"/>
        <w:rPr>
          <w:rFonts w:ascii="宋体"/>
          <w:color w:val="auto"/>
        </w:rPr>
      </w:pPr>
    </w:p>
    <w:p w14:paraId="28800EBC">
      <w:pPr>
        <w:spacing w:line="440" w:lineRule="exact"/>
        <w:rPr>
          <w:rFonts w:ascii="宋体"/>
          <w:color w:val="auto"/>
        </w:rPr>
      </w:pPr>
    </w:p>
    <w:p w14:paraId="0CACA33B">
      <w:pPr>
        <w:spacing w:line="440" w:lineRule="exact"/>
        <w:rPr>
          <w:rFonts w:ascii="宋体"/>
          <w:color w:val="auto"/>
        </w:rPr>
      </w:pPr>
    </w:p>
    <w:p w14:paraId="5A26846B">
      <w:pPr>
        <w:spacing w:line="440" w:lineRule="exact"/>
        <w:rPr>
          <w:rFonts w:ascii="宋体"/>
          <w:color w:val="auto"/>
        </w:rPr>
      </w:pPr>
    </w:p>
    <w:p w14:paraId="7B607DA5">
      <w:pPr>
        <w:spacing w:line="440" w:lineRule="exact"/>
        <w:rPr>
          <w:rFonts w:ascii="宋体"/>
          <w:color w:val="auto"/>
        </w:rPr>
      </w:pPr>
    </w:p>
    <w:p w14:paraId="344D4A9D">
      <w:pPr>
        <w:spacing w:line="440" w:lineRule="exact"/>
        <w:rPr>
          <w:rFonts w:ascii="宋体"/>
          <w:color w:val="auto"/>
        </w:rPr>
      </w:pPr>
    </w:p>
    <w:p w14:paraId="0653B63F">
      <w:pPr>
        <w:spacing w:line="440" w:lineRule="exact"/>
        <w:rPr>
          <w:rFonts w:ascii="宋体"/>
          <w:color w:val="auto"/>
        </w:rPr>
      </w:pPr>
    </w:p>
    <w:p w14:paraId="499B73BA">
      <w:pPr>
        <w:spacing w:line="440" w:lineRule="exact"/>
        <w:rPr>
          <w:rFonts w:ascii="宋体"/>
          <w:color w:val="auto"/>
        </w:rPr>
      </w:pPr>
    </w:p>
    <w:p w14:paraId="2A848D3F">
      <w:pPr>
        <w:spacing w:line="440" w:lineRule="exact"/>
        <w:rPr>
          <w:rFonts w:ascii="宋体"/>
          <w:color w:val="auto"/>
        </w:rPr>
      </w:pPr>
    </w:p>
    <w:p w14:paraId="346FF4FE">
      <w:pPr>
        <w:spacing w:line="440" w:lineRule="exact"/>
        <w:rPr>
          <w:rFonts w:ascii="宋体"/>
          <w:color w:val="auto"/>
        </w:rPr>
      </w:pPr>
    </w:p>
    <w:p w14:paraId="76AF5976">
      <w:pPr>
        <w:spacing w:line="440" w:lineRule="exact"/>
        <w:rPr>
          <w:rFonts w:ascii="宋体"/>
          <w:color w:val="auto"/>
        </w:rPr>
      </w:pPr>
    </w:p>
    <w:p w14:paraId="75E1B009">
      <w:pPr>
        <w:spacing w:line="440" w:lineRule="exact"/>
        <w:rPr>
          <w:rFonts w:ascii="宋体"/>
          <w:color w:val="auto"/>
        </w:rPr>
      </w:pPr>
    </w:p>
    <w:p w14:paraId="2A74036F">
      <w:pPr>
        <w:spacing w:line="440" w:lineRule="exact"/>
        <w:rPr>
          <w:rFonts w:ascii="宋体"/>
          <w:color w:val="auto"/>
        </w:rPr>
      </w:pPr>
    </w:p>
    <w:p w14:paraId="0D9E7A18">
      <w:pPr>
        <w:spacing w:line="440" w:lineRule="exact"/>
        <w:rPr>
          <w:rFonts w:ascii="宋体"/>
          <w:color w:val="auto"/>
        </w:rPr>
      </w:pPr>
    </w:p>
    <w:p w14:paraId="63DA754A">
      <w:pPr>
        <w:spacing w:line="440" w:lineRule="exact"/>
        <w:rPr>
          <w:rFonts w:ascii="宋体"/>
          <w:color w:val="auto"/>
        </w:rPr>
      </w:pPr>
    </w:p>
    <w:p w14:paraId="1E2802D0">
      <w:pPr>
        <w:pStyle w:val="12"/>
        <w:rPr>
          <w:rFonts w:ascii="宋体"/>
          <w:color w:val="auto"/>
        </w:rPr>
      </w:pPr>
    </w:p>
    <w:p w14:paraId="1D6AAB05">
      <w:pPr>
        <w:rPr>
          <w:color w:val="auto"/>
        </w:rPr>
      </w:pPr>
    </w:p>
    <w:p w14:paraId="68F63D71">
      <w:pPr>
        <w:rPr>
          <w:b/>
          <w:bCs/>
          <w:color w:val="auto"/>
          <w:sz w:val="30"/>
          <w:szCs w:val="30"/>
        </w:rPr>
      </w:pPr>
    </w:p>
    <w:p w14:paraId="041086A0">
      <w:pPr>
        <w:bidi w:val="0"/>
        <w:rPr>
          <w:b/>
          <w:bCs/>
          <w:color w:val="auto"/>
          <w:sz w:val="30"/>
          <w:szCs w:val="30"/>
        </w:rPr>
      </w:pPr>
      <w:r>
        <w:rPr>
          <w:rFonts w:hint="eastAsia"/>
          <w:b/>
          <w:bCs/>
          <w:color w:val="auto"/>
          <w:sz w:val="30"/>
          <w:szCs w:val="30"/>
        </w:rPr>
        <w:t>陕西国创招标有限公司</w:t>
      </w:r>
    </w:p>
    <w:p w14:paraId="7477C018">
      <w:pPr>
        <w:spacing w:line="440" w:lineRule="exact"/>
        <w:jc w:val="center"/>
        <w:rPr>
          <w:rFonts w:ascii="宋体"/>
          <w:color w:val="auto"/>
          <w:sz w:val="32"/>
          <w:szCs w:val="32"/>
        </w:rPr>
      </w:pPr>
      <w:r>
        <w:rPr>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4" name="Line 5"/>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Line 5"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cKp9jTAAAABgEAAA8AAAAAAAAAAQAgAAAAIgAAAGRycy9k&#10;b3ducmV2LnhtbFBLAQIUABQAAAAIAIdO4kB9RTNEzgEAAK4DAAAOAAAAAAAAAAEAIAAAACIBAABk&#10;cnMvZTJvRG9jLnhtbFBLBQYAAAAABgAGAFkBAABiBQAAAAA=&#10;">
                <v:fill on="f" focussize="0,0"/>
                <v:stroke weight="1.5pt" color="#000000" joinstyle="round"/>
                <v:imagedata o:title=""/>
                <o:lock v:ext="edit" aspectratio="f"/>
              </v:line>
            </w:pict>
          </mc:Fallback>
        </mc:AlternateContent>
      </w:r>
    </w:p>
    <w:p w14:paraId="227F841D">
      <w:pPr>
        <w:autoSpaceDE w:val="0"/>
        <w:autoSpaceDN w:val="0"/>
        <w:spacing w:line="440" w:lineRule="exact"/>
        <w:ind w:firstLine="120" w:firstLineChars="50"/>
        <w:rPr>
          <w:rFonts w:ascii="宋体"/>
          <w:color w:val="auto"/>
          <w:sz w:val="24"/>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r>
        <w:rPr>
          <w:rFonts w:hint="eastAsia" w:ascii="宋体" w:hAnsi="宋体"/>
          <w:color w:val="auto"/>
          <w:spacing w:val="-6"/>
          <w:sz w:val="24"/>
        </w:rPr>
        <w:t>：</w:t>
      </w:r>
      <w:r>
        <w:rPr>
          <w:rFonts w:hint="eastAsia" w:hAnsi="宋体"/>
          <w:color w:val="auto"/>
          <w:sz w:val="24"/>
        </w:rPr>
        <w:t>西安市高新区高</w:t>
      </w:r>
      <w:r>
        <w:rPr>
          <w:rFonts w:hint="eastAsia" w:ascii="宋体" w:hAnsi="宋体"/>
          <w:color w:val="auto"/>
          <w:sz w:val="24"/>
        </w:rPr>
        <w:t>新一路</w:t>
      </w:r>
      <w:r>
        <w:rPr>
          <w:rFonts w:ascii="宋体" w:hAnsi="宋体"/>
          <w:color w:val="auto"/>
          <w:sz w:val="24"/>
        </w:rPr>
        <w:t>5</w:t>
      </w:r>
      <w:r>
        <w:rPr>
          <w:rFonts w:hint="eastAsia" w:ascii="宋体" w:hAnsi="宋体"/>
          <w:color w:val="auto"/>
          <w:sz w:val="24"/>
        </w:rPr>
        <w:t>号正信大厦</w:t>
      </w:r>
      <w:r>
        <w:rPr>
          <w:rFonts w:ascii="宋体" w:hAnsi="宋体"/>
          <w:color w:val="auto"/>
          <w:sz w:val="24"/>
        </w:rPr>
        <w:t>A</w:t>
      </w:r>
      <w:r>
        <w:rPr>
          <w:rFonts w:hint="eastAsia" w:ascii="宋体" w:hAnsi="宋体"/>
          <w:color w:val="auto"/>
          <w:sz w:val="24"/>
        </w:rPr>
        <w:t>座</w:t>
      </w:r>
      <w:r>
        <w:rPr>
          <w:rFonts w:ascii="宋体" w:hAnsi="宋体"/>
          <w:color w:val="auto"/>
          <w:sz w:val="24"/>
        </w:rPr>
        <w:t>24</w:t>
      </w:r>
      <w:r>
        <w:rPr>
          <w:rFonts w:hint="eastAsia" w:ascii="宋体" w:hAnsi="宋体"/>
          <w:color w:val="auto"/>
          <w:sz w:val="24"/>
        </w:rPr>
        <w:t>楼</w:t>
      </w:r>
    </w:p>
    <w:p w14:paraId="7C9F2C85">
      <w:pPr>
        <w:autoSpaceDE w:val="0"/>
        <w:autoSpaceDN w:val="0"/>
        <w:spacing w:line="440" w:lineRule="exact"/>
        <w:ind w:firstLine="120" w:firstLineChars="50"/>
        <w:rPr>
          <w:rFonts w:ascii="宋体"/>
          <w:color w:val="auto"/>
          <w:sz w:val="24"/>
        </w:rPr>
      </w:pPr>
      <w:r>
        <w:rPr>
          <w:rFonts w:hint="eastAsia" w:ascii="宋体" w:hAnsi="宋体"/>
          <w:color w:val="auto"/>
          <w:sz w:val="24"/>
        </w:rPr>
        <w:t>邮</w:t>
      </w:r>
      <w:r>
        <w:rPr>
          <w:rFonts w:ascii="宋体" w:hAnsi="宋体"/>
          <w:color w:val="auto"/>
          <w:sz w:val="24"/>
        </w:rPr>
        <w:t xml:space="preserve">    </w:t>
      </w:r>
      <w:r>
        <w:rPr>
          <w:rFonts w:hint="eastAsia" w:ascii="宋体" w:hAnsi="宋体"/>
          <w:color w:val="auto"/>
          <w:sz w:val="24"/>
        </w:rPr>
        <w:t>编：</w:t>
      </w:r>
      <w:r>
        <w:rPr>
          <w:rFonts w:ascii="宋体" w:hAnsi="宋体"/>
          <w:color w:val="auto"/>
          <w:sz w:val="24"/>
        </w:rPr>
        <w:t>710077</w:t>
      </w:r>
    </w:p>
    <w:p w14:paraId="00C58775">
      <w:pPr>
        <w:autoSpaceDE w:val="0"/>
        <w:autoSpaceDN w:val="0"/>
        <w:spacing w:line="440" w:lineRule="exact"/>
        <w:ind w:firstLine="120" w:firstLineChars="50"/>
        <w:rPr>
          <w:rFonts w:ascii="宋体"/>
          <w:color w:val="auto"/>
          <w:sz w:val="24"/>
        </w:rPr>
      </w:pP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r>
        <w:rPr>
          <w:rFonts w:ascii="宋体" w:hAnsi="宋体"/>
          <w:color w:val="auto"/>
          <w:sz w:val="24"/>
        </w:rPr>
        <w:t>029-89286620</w:t>
      </w:r>
    </w:p>
    <w:p w14:paraId="25229B9E">
      <w:pPr>
        <w:autoSpaceDE w:val="0"/>
        <w:autoSpaceDN w:val="0"/>
        <w:spacing w:line="440" w:lineRule="exact"/>
        <w:ind w:firstLine="120" w:firstLineChars="50"/>
        <w:rPr>
          <w:rFonts w:hint="eastAsia" w:ascii="宋体" w:hAnsi="宋体"/>
          <w:color w:val="auto"/>
          <w:sz w:val="24"/>
        </w:rPr>
      </w:pPr>
      <w:r>
        <w:rPr>
          <w:rFonts w:hint="eastAsia" w:ascii="宋体" w:hAnsi="宋体"/>
          <w:color w:val="auto"/>
          <w:sz w:val="24"/>
        </w:rPr>
        <w:t>开户银行：招商银行股份有限公司西安高新技术开发区支行</w:t>
      </w:r>
    </w:p>
    <w:p w14:paraId="52A2F1E0">
      <w:pPr>
        <w:autoSpaceDE w:val="0"/>
        <w:autoSpaceDN w:val="0"/>
        <w:spacing w:line="440" w:lineRule="exact"/>
        <w:ind w:firstLine="120" w:firstLineChars="50"/>
        <w:rPr>
          <w:rFonts w:hint="eastAsia" w:eastAsia="宋体"/>
          <w:color w:val="auto"/>
          <w:lang w:eastAsia="zh-CN"/>
        </w:rPr>
      </w:pPr>
      <w:r>
        <w:rPr>
          <w:rFonts w:hint="eastAsia" w:ascii="宋体" w:hAnsi="宋体"/>
          <w:color w:val="auto"/>
          <w:sz w:val="24"/>
        </w:rPr>
        <w:t>帐</w:t>
      </w:r>
      <w:r>
        <w:rPr>
          <w:rFonts w:ascii="宋体" w:hAnsi="宋体"/>
          <w:color w:val="auto"/>
          <w:sz w:val="24"/>
        </w:rPr>
        <w:t xml:space="preserve">    </w:t>
      </w:r>
      <w:r>
        <w:rPr>
          <w:rFonts w:hint="eastAsia" w:ascii="宋体" w:hAnsi="宋体"/>
          <w:color w:val="auto"/>
          <w:sz w:val="24"/>
        </w:rPr>
        <w:t>号：</w:t>
      </w:r>
      <w:r>
        <w:rPr>
          <w:rFonts w:ascii="宋体" w:hAnsi="宋体"/>
          <w:color w:val="auto"/>
          <w:sz w:val="24"/>
        </w:rPr>
        <w:t>129905629810401</w:t>
      </w:r>
      <w:r>
        <w:rPr>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3" name="Line 6"/>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Line 6" o:spid="_x0000_s1026" o:spt="20" style="position:absolute;left:0pt;margin-left:0pt;margin-top:37.8pt;height:0pt;width:423pt;z-index:251661312;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i+1gLTAAAABgEAAA8AAAAAAAAAAQAgAAAAIgAAAGRycy9k&#10;b3ducmV2LnhtbFBLAQIUABQAAAAIAIdO4kAr3OIezgEAAK4DAAAOAAAAAAAAAAEAIAAAACIBAABk&#10;cnMvZTJvRG9jLnhtbFBLBQYAAAAABgAGAFkBAABiBQAAAAA=&#10;">
                <v:fill on="f" focussize="0,0"/>
                <v:stroke weight="1.5pt" color="#000000" joinstyle="round"/>
                <v:imagedata o:title=""/>
                <o:lock v:ext="edit" aspectratio="f"/>
              </v:line>
            </w:pict>
          </mc:Fallback>
        </mc:AlternateContent>
      </w:r>
    </w:p>
    <w:sectPr>
      <w:headerReference r:id="rId17" w:type="default"/>
      <w:footerReference r:id="rId18"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E53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127AB">
    <w:pPr>
      <w:pStyle w:val="21"/>
      <w:jc w:val="center"/>
    </w:pPr>
  </w:p>
  <w:p w14:paraId="7700653A">
    <w:pPr>
      <w:rPr>
        <w:rFonts w:ascii="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5D12">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6945F">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EE599">
    <w:pPr>
      <w:rPr>
        <w:rFonts w:ascii="宋体"/>
        <w:sz w:val="1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533E17">
                          <w:pPr>
                            <w:pStyle w:val="21"/>
                          </w:pPr>
                          <w:r>
                            <w:rPr>
                              <w:rFonts w:hint="eastAsia"/>
                            </w:rP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w:t>
                          </w:r>
                          <w:r>
                            <w:rPr>
                              <w:rFonts w:hint="eastAsia"/>
                            </w:rPr>
                            <w:t>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14:paraId="71533E17">
                    <w:pPr>
                      <w:pStyle w:val="21"/>
                    </w:pPr>
                    <w:r>
                      <w:rPr>
                        <w:rFonts w:hint="eastAsia"/>
                      </w:rP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w:t>
                    </w:r>
                    <w:r>
                      <w:rPr>
                        <w:rFonts w:hint="eastAsia"/>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86FE3">
    <w:pPr>
      <w:pStyle w:val="2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3A2B8">
                          <w:pPr>
                            <w:pStyle w:val="21"/>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LIIs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V&#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5SyCLIAQAAmQMAAA4AAAAAAAAAAQAgAAAAHgEAAGRycy9lMm9Eb2Mu&#10;eG1sUEsFBgAAAAAGAAYAWQEAAFgFAAAAAA==&#10;">
              <v:fill on="f" focussize="0,0"/>
              <v:stroke on="f"/>
              <v:imagedata o:title=""/>
              <o:lock v:ext="edit" aspectratio="f"/>
              <v:textbox inset="0mm,0mm,0mm,0mm" style="mso-fit-shape-to-text:t;">
                <w:txbxContent>
                  <w:p w14:paraId="2A43A2B8">
                    <w:pPr>
                      <w:pStyle w:val="21"/>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AD91B">
    <w:pPr>
      <w:pStyle w:val="21"/>
      <w:jc w:val="center"/>
    </w:pPr>
  </w:p>
  <w:p w14:paraId="641E0DE2">
    <w:pPr>
      <w:rPr>
        <w:rFonts w:ascii="宋体"/>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A7C7F">
    <w:pPr>
      <w:pBdr>
        <w:bottom w:val="single" w:color="auto" w:sz="4" w:space="1"/>
      </w:pBdr>
      <w:rPr>
        <w:rFonts w:ascii="宋体"/>
        <w:sz w:val="18"/>
      </w:rPr>
    </w:pPr>
    <w:r>
      <w:rPr>
        <w:rFonts w:hint="eastAsia" w:ascii="宋体" w:hAnsi="宋体"/>
        <w:sz w:val="18"/>
      </w:rPr>
      <w:t>陕西</w:t>
    </w:r>
    <w:r>
      <w:rPr>
        <w:rFonts w:ascii="宋体" w:hAnsi="宋体"/>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44D7">
    <w:pPr>
      <w:pStyle w:val="22"/>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BF0A1">
    <w:pPr>
      <w:pStyle w:val="22"/>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0A0F8">
    <w:pPr>
      <w:pStyle w:val="22"/>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AEBA">
    <w:pPr>
      <w:pStyle w:val="22"/>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8AD15">
    <w:pPr>
      <w:pStyle w:val="22"/>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15546">
    <w:pPr>
      <w:pStyle w:val="22"/>
      <w:pBdr>
        <w:top w:val="none" w:color="auto" w:sz="0" w:space="0"/>
        <w:left w:val="none" w:color="auto" w:sz="0" w:space="0"/>
        <w:bottom w:val="none" w:color="auto" w:sz="0" w:space="0"/>
        <w:right w:val="none" w:color="auto" w:sz="0" w:space="0"/>
      </w:pBdr>
      <w:jc w:val="left"/>
    </w:pPr>
    <w:r>
      <w:rPr>
        <w:rFonts w:hint="eastAsia" w:ascii="宋体" w:hAnsi="宋体"/>
        <w:u w:val="single"/>
        <w:lang w:val="en-US" w:eastAsia="zh-CN"/>
      </w:rPr>
      <w:t xml:space="preserve">西安医学院原燃煤锅炉烟囱拆除采购项目        </w:t>
    </w:r>
    <w:r>
      <w:rPr>
        <w:rFonts w:ascii="宋体" w:hAnsi="宋体"/>
        <w:u w:val="single"/>
      </w:rPr>
      <w:t xml:space="preserve">                          </w:t>
    </w:r>
    <w:r>
      <w:rPr>
        <w:rFonts w:hint="eastAsia" w:ascii="宋体" w:hAnsi="宋体"/>
        <w:u w:val="single"/>
        <w:lang w:val="en-US" w:eastAsia="zh-CN"/>
      </w:rPr>
      <w:t xml:space="preserve">                </w:t>
    </w:r>
    <w:r>
      <w:rPr>
        <w:rFonts w:hint="eastAsia" w:ascii="宋体" w:hAnsi="宋体"/>
        <w:u w:val="single"/>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CA767">
    <w:pPr>
      <w:pStyle w:val="22"/>
      <w:pBdr>
        <w:top w:val="none" w:color="auto" w:sz="0" w:space="0"/>
        <w:left w:val="none" w:color="auto" w:sz="0" w:space="0"/>
        <w:bottom w:val="none" w:color="auto" w:sz="0" w:space="0"/>
        <w:right w:val="none" w:color="auto" w:sz="0" w:space="0"/>
      </w:pBdr>
      <w:jc w:val="left"/>
    </w:pPr>
    <w:r>
      <w:rPr>
        <w:rFonts w:hint="eastAsia" w:ascii="宋体" w:hAnsi="宋体"/>
        <w:u w:val="single"/>
        <w:lang w:val="en-US" w:eastAsia="zh-CN"/>
      </w:rPr>
      <w:t xml:space="preserve">西安医学院原燃煤锅炉烟囱拆除采购项目        </w:t>
    </w:r>
    <w:r>
      <w:rPr>
        <w:rFonts w:ascii="宋体" w:hAnsi="宋体"/>
        <w:u w:val="single"/>
      </w:rPr>
      <w:t xml:space="preserve">                                   </w:t>
    </w:r>
    <w:r>
      <w:rPr>
        <w:rFonts w:hint="eastAsia" w:ascii="宋体" w:hAnsi="宋体"/>
        <w:u w:val="single"/>
        <w:lang w:val="en-US" w:eastAsia="zh-CN"/>
      </w:rPr>
      <w:t xml:space="preserve">       </w:t>
    </w:r>
    <w:r>
      <w:rPr>
        <w:rFonts w:hint="eastAsia" w:ascii="宋体" w:hAnsi="宋体"/>
        <w:u w:val="single"/>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06CC">
    <w:pPr>
      <w:pStyle w:val="2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40275"/>
    <w:multiLevelType w:val="singleLevel"/>
    <w:tmpl w:val="9CD40275"/>
    <w:lvl w:ilvl="0" w:tentative="0">
      <w:start w:val="4"/>
      <w:numFmt w:val="chineseCounting"/>
      <w:suff w:val="space"/>
      <w:lvlText w:val="第%1部分"/>
      <w:lvlJc w:val="left"/>
      <w:rPr>
        <w:rFonts w:hint="eastAsia"/>
      </w:rPr>
    </w:lvl>
  </w:abstractNum>
  <w:abstractNum w:abstractNumId="1">
    <w:nsid w:val="D94FAFE8"/>
    <w:multiLevelType w:val="singleLevel"/>
    <w:tmpl w:val="D94FAFE8"/>
    <w:lvl w:ilvl="0" w:tentative="0">
      <w:start w:val="1"/>
      <w:numFmt w:val="decimal"/>
      <w:suff w:val="nothing"/>
      <w:lvlText w:val="%1、"/>
      <w:lvlJc w:val="left"/>
    </w:lvl>
  </w:abstractNum>
  <w:abstractNum w:abstractNumId="2">
    <w:nsid w:val="D9CCA1D0"/>
    <w:multiLevelType w:val="singleLevel"/>
    <w:tmpl w:val="D9CCA1D0"/>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OGEyM2JhNDIyMWNjZTJhZTY0M2ZhNjhhYjc0MWYifQ=="/>
  </w:docVars>
  <w:rsids>
    <w:rsidRoot w:val="00172A27"/>
    <w:rsid w:val="000020D5"/>
    <w:rsid w:val="00002A35"/>
    <w:rsid w:val="000034EC"/>
    <w:rsid w:val="000052E5"/>
    <w:rsid w:val="00006F7F"/>
    <w:rsid w:val="00006F8D"/>
    <w:rsid w:val="00010A3B"/>
    <w:rsid w:val="000137AD"/>
    <w:rsid w:val="000138B8"/>
    <w:rsid w:val="000217C8"/>
    <w:rsid w:val="00022967"/>
    <w:rsid w:val="000236BA"/>
    <w:rsid w:val="00024113"/>
    <w:rsid w:val="00027765"/>
    <w:rsid w:val="0003569D"/>
    <w:rsid w:val="00036D83"/>
    <w:rsid w:val="00040846"/>
    <w:rsid w:val="00041CE3"/>
    <w:rsid w:val="00042377"/>
    <w:rsid w:val="000428C5"/>
    <w:rsid w:val="0004386A"/>
    <w:rsid w:val="00045759"/>
    <w:rsid w:val="00047034"/>
    <w:rsid w:val="00050725"/>
    <w:rsid w:val="00050897"/>
    <w:rsid w:val="0005426E"/>
    <w:rsid w:val="00054D8A"/>
    <w:rsid w:val="000567FE"/>
    <w:rsid w:val="000641AB"/>
    <w:rsid w:val="00066D5D"/>
    <w:rsid w:val="0006768F"/>
    <w:rsid w:val="000679D8"/>
    <w:rsid w:val="000711D1"/>
    <w:rsid w:val="000720C9"/>
    <w:rsid w:val="00080C92"/>
    <w:rsid w:val="00082010"/>
    <w:rsid w:val="00084834"/>
    <w:rsid w:val="00085BC4"/>
    <w:rsid w:val="000901B8"/>
    <w:rsid w:val="000910C5"/>
    <w:rsid w:val="00091576"/>
    <w:rsid w:val="000A02EA"/>
    <w:rsid w:val="000A1A2D"/>
    <w:rsid w:val="000A5B8B"/>
    <w:rsid w:val="000A6C5E"/>
    <w:rsid w:val="000A7AF3"/>
    <w:rsid w:val="000B004C"/>
    <w:rsid w:val="000B17B3"/>
    <w:rsid w:val="000B2453"/>
    <w:rsid w:val="000B353F"/>
    <w:rsid w:val="000B42BD"/>
    <w:rsid w:val="000C0C07"/>
    <w:rsid w:val="000C295B"/>
    <w:rsid w:val="000C4B29"/>
    <w:rsid w:val="000C5161"/>
    <w:rsid w:val="000D0F2D"/>
    <w:rsid w:val="000D543B"/>
    <w:rsid w:val="000D5CDB"/>
    <w:rsid w:val="000D6608"/>
    <w:rsid w:val="000D79B4"/>
    <w:rsid w:val="000E0C04"/>
    <w:rsid w:val="000E47E9"/>
    <w:rsid w:val="000E4A3D"/>
    <w:rsid w:val="000E570C"/>
    <w:rsid w:val="000E5B0C"/>
    <w:rsid w:val="000F09FA"/>
    <w:rsid w:val="000F6B26"/>
    <w:rsid w:val="000F7569"/>
    <w:rsid w:val="001019C2"/>
    <w:rsid w:val="00101F95"/>
    <w:rsid w:val="00104DB7"/>
    <w:rsid w:val="00105603"/>
    <w:rsid w:val="0010794D"/>
    <w:rsid w:val="0011082F"/>
    <w:rsid w:val="001109F2"/>
    <w:rsid w:val="00110AB9"/>
    <w:rsid w:val="00111DDD"/>
    <w:rsid w:val="0011565A"/>
    <w:rsid w:val="001178F1"/>
    <w:rsid w:val="00117C5D"/>
    <w:rsid w:val="00121612"/>
    <w:rsid w:val="00122690"/>
    <w:rsid w:val="001246A1"/>
    <w:rsid w:val="00125007"/>
    <w:rsid w:val="00125154"/>
    <w:rsid w:val="001261EB"/>
    <w:rsid w:val="0012744E"/>
    <w:rsid w:val="00131025"/>
    <w:rsid w:val="001315EA"/>
    <w:rsid w:val="00137393"/>
    <w:rsid w:val="00143AA4"/>
    <w:rsid w:val="001459F5"/>
    <w:rsid w:val="00145C19"/>
    <w:rsid w:val="0015359F"/>
    <w:rsid w:val="00153B6B"/>
    <w:rsid w:val="00154847"/>
    <w:rsid w:val="00154FCC"/>
    <w:rsid w:val="0016140E"/>
    <w:rsid w:val="00162B71"/>
    <w:rsid w:val="00162CB4"/>
    <w:rsid w:val="0016312F"/>
    <w:rsid w:val="00163E1C"/>
    <w:rsid w:val="001665EA"/>
    <w:rsid w:val="00172A27"/>
    <w:rsid w:val="001738E4"/>
    <w:rsid w:val="00173F64"/>
    <w:rsid w:val="00175F89"/>
    <w:rsid w:val="00176E7A"/>
    <w:rsid w:val="00177736"/>
    <w:rsid w:val="00180723"/>
    <w:rsid w:val="001807AD"/>
    <w:rsid w:val="0019215D"/>
    <w:rsid w:val="001A42CB"/>
    <w:rsid w:val="001A6206"/>
    <w:rsid w:val="001B07CF"/>
    <w:rsid w:val="001B216B"/>
    <w:rsid w:val="001B22F4"/>
    <w:rsid w:val="001B235A"/>
    <w:rsid w:val="001B334C"/>
    <w:rsid w:val="001B473C"/>
    <w:rsid w:val="001B4F59"/>
    <w:rsid w:val="001B6CBE"/>
    <w:rsid w:val="001B7114"/>
    <w:rsid w:val="001B7D49"/>
    <w:rsid w:val="001C1986"/>
    <w:rsid w:val="001C205C"/>
    <w:rsid w:val="001C7D73"/>
    <w:rsid w:val="001C7ECB"/>
    <w:rsid w:val="001C7F71"/>
    <w:rsid w:val="001D024A"/>
    <w:rsid w:val="001D3303"/>
    <w:rsid w:val="001D54B1"/>
    <w:rsid w:val="001E63E7"/>
    <w:rsid w:val="001F1548"/>
    <w:rsid w:val="001F2625"/>
    <w:rsid w:val="001F3449"/>
    <w:rsid w:val="001F40E9"/>
    <w:rsid w:val="001F490A"/>
    <w:rsid w:val="001F62FD"/>
    <w:rsid w:val="00200640"/>
    <w:rsid w:val="00200701"/>
    <w:rsid w:val="002029D3"/>
    <w:rsid w:val="002033D8"/>
    <w:rsid w:val="00203E83"/>
    <w:rsid w:val="00204686"/>
    <w:rsid w:val="00204E48"/>
    <w:rsid w:val="00205309"/>
    <w:rsid w:val="002071BE"/>
    <w:rsid w:val="002110B5"/>
    <w:rsid w:val="0021123C"/>
    <w:rsid w:val="00214CF7"/>
    <w:rsid w:val="00216A26"/>
    <w:rsid w:val="0022052A"/>
    <w:rsid w:val="00226821"/>
    <w:rsid w:val="002270E7"/>
    <w:rsid w:val="00231EEF"/>
    <w:rsid w:val="0023634D"/>
    <w:rsid w:val="00236867"/>
    <w:rsid w:val="002405F4"/>
    <w:rsid w:val="0024292E"/>
    <w:rsid w:val="0024409A"/>
    <w:rsid w:val="00247D26"/>
    <w:rsid w:val="00253657"/>
    <w:rsid w:val="00253EC0"/>
    <w:rsid w:val="002544BE"/>
    <w:rsid w:val="002552B2"/>
    <w:rsid w:val="00255F7C"/>
    <w:rsid w:val="00260241"/>
    <w:rsid w:val="002618EB"/>
    <w:rsid w:val="00261A40"/>
    <w:rsid w:val="00263117"/>
    <w:rsid w:val="002632FE"/>
    <w:rsid w:val="002645D0"/>
    <w:rsid w:val="0026461B"/>
    <w:rsid w:val="00264AF8"/>
    <w:rsid w:val="00264F7B"/>
    <w:rsid w:val="00265CFF"/>
    <w:rsid w:val="00267AAC"/>
    <w:rsid w:val="00271ADE"/>
    <w:rsid w:val="002721E9"/>
    <w:rsid w:val="002735B6"/>
    <w:rsid w:val="0027538E"/>
    <w:rsid w:val="00275603"/>
    <w:rsid w:val="00281792"/>
    <w:rsid w:val="0028221E"/>
    <w:rsid w:val="002833B8"/>
    <w:rsid w:val="00283C0E"/>
    <w:rsid w:val="00285308"/>
    <w:rsid w:val="0028610D"/>
    <w:rsid w:val="00286B87"/>
    <w:rsid w:val="00287CAB"/>
    <w:rsid w:val="0029104C"/>
    <w:rsid w:val="00293319"/>
    <w:rsid w:val="002959DC"/>
    <w:rsid w:val="00296394"/>
    <w:rsid w:val="00296BFF"/>
    <w:rsid w:val="00296FBE"/>
    <w:rsid w:val="002974A8"/>
    <w:rsid w:val="002A03AB"/>
    <w:rsid w:val="002A2AE7"/>
    <w:rsid w:val="002A3710"/>
    <w:rsid w:val="002A3CD8"/>
    <w:rsid w:val="002A65FF"/>
    <w:rsid w:val="002A664D"/>
    <w:rsid w:val="002B0FF1"/>
    <w:rsid w:val="002B1D21"/>
    <w:rsid w:val="002B24EB"/>
    <w:rsid w:val="002B4752"/>
    <w:rsid w:val="002B47B1"/>
    <w:rsid w:val="002B574A"/>
    <w:rsid w:val="002B593E"/>
    <w:rsid w:val="002B705F"/>
    <w:rsid w:val="002C132A"/>
    <w:rsid w:val="002C4FFE"/>
    <w:rsid w:val="002C57BB"/>
    <w:rsid w:val="002C5FC9"/>
    <w:rsid w:val="002C7CAF"/>
    <w:rsid w:val="002D0FEC"/>
    <w:rsid w:val="002D3F05"/>
    <w:rsid w:val="002D5853"/>
    <w:rsid w:val="002D5E93"/>
    <w:rsid w:val="002D7A0A"/>
    <w:rsid w:val="002E162D"/>
    <w:rsid w:val="002E297D"/>
    <w:rsid w:val="002E5069"/>
    <w:rsid w:val="002E5207"/>
    <w:rsid w:val="002E6F2D"/>
    <w:rsid w:val="002F2BC5"/>
    <w:rsid w:val="00300287"/>
    <w:rsid w:val="00300D14"/>
    <w:rsid w:val="00300E0D"/>
    <w:rsid w:val="00305119"/>
    <w:rsid w:val="00305200"/>
    <w:rsid w:val="0030680A"/>
    <w:rsid w:val="00306BB7"/>
    <w:rsid w:val="003127C7"/>
    <w:rsid w:val="00312891"/>
    <w:rsid w:val="003131CB"/>
    <w:rsid w:val="003168F7"/>
    <w:rsid w:val="0031782C"/>
    <w:rsid w:val="00320230"/>
    <w:rsid w:val="00324240"/>
    <w:rsid w:val="0032426D"/>
    <w:rsid w:val="00325BD1"/>
    <w:rsid w:val="00325CCD"/>
    <w:rsid w:val="00325DC8"/>
    <w:rsid w:val="00326F2C"/>
    <w:rsid w:val="00331C09"/>
    <w:rsid w:val="00332A41"/>
    <w:rsid w:val="00334B86"/>
    <w:rsid w:val="00335A6F"/>
    <w:rsid w:val="003366BB"/>
    <w:rsid w:val="00336754"/>
    <w:rsid w:val="00336CCF"/>
    <w:rsid w:val="00343CC7"/>
    <w:rsid w:val="00343DAC"/>
    <w:rsid w:val="003451B7"/>
    <w:rsid w:val="00347A6F"/>
    <w:rsid w:val="00352BE6"/>
    <w:rsid w:val="00353882"/>
    <w:rsid w:val="00353CC4"/>
    <w:rsid w:val="00353F49"/>
    <w:rsid w:val="00355075"/>
    <w:rsid w:val="00355547"/>
    <w:rsid w:val="003558DB"/>
    <w:rsid w:val="00355DF6"/>
    <w:rsid w:val="00356D58"/>
    <w:rsid w:val="003610D1"/>
    <w:rsid w:val="00362446"/>
    <w:rsid w:val="00365BAC"/>
    <w:rsid w:val="00366284"/>
    <w:rsid w:val="00371922"/>
    <w:rsid w:val="00376D11"/>
    <w:rsid w:val="00376E53"/>
    <w:rsid w:val="00380B72"/>
    <w:rsid w:val="00381E09"/>
    <w:rsid w:val="00383646"/>
    <w:rsid w:val="0038368E"/>
    <w:rsid w:val="00385A2E"/>
    <w:rsid w:val="00390B92"/>
    <w:rsid w:val="003910A7"/>
    <w:rsid w:val="00391551"/>
    <w:rsid w:val="00393AC7"/>
    <w:rsid w:val="00394896"/>
    <w:rsid w:val="00394D08"/>
    <w:rsid w:val="003954F9"/>
    <w:rsid w:val="00397D0F"/>
    <w:rsid w:val="003A4EED"/>
    <w:rsid w:val="003A50AF"/>
    <w:rsid w:val="003A6EF5"/>
    <w:rsid w:val="003B0D0D"/>
    <w:rsid w:val="003B1498"/>
    <w:rsid w:val="003B176E"/>
    <w:rsid w:val="003B5913"/>
    <w:rsid w:val="003C29D0"/>
    <w:rsid w:val="003C3670"/>
    <w:rsid w:val="003C3B83"/>
    <w:rsid w:val="003C5619"/>
    <w:rsid w:val="003C78F0"/>
    <w:rsid w:val="003D0AC6"/>
    <w:rsid w:val="003D4268"/>
    <w:rsid w:val="003D7A4F"/>
    <w:rsid w:val="003E1D26"/>
    <w:rsid w:val="003E442E"/>
    <w:rsid w:val="003E5B55"/>
    <w:rsid w:val="003E5E9B"/>
    <w:rsid w:val="003F014F"/>
    <w:rsid w:val="003F1F66"/>
    <w:rsid w:val="003F2C35"/>
    <w:rsid w:val="003F2D7E"/>
    <w:rsid w:val="003F4091"/>
    <w:rsid w:val="003F585A"/>
    <w:rsid w:val="003F5BA8"/>
    <w:rsid w:val="003F716E"/>
    <w:rsid w:val="00400098"/>
    <w:rsid w:val="00406B8D"/>
    <w:rsid w:val="00411022"/>
    <w:rsid w:val="004132E4"/>
    <w:rsid w:val="00415C77"/>
    <w:rsid w:val="0041628E"/>
    <w:rsid w:val="00416738"/>
    <w:rsid w:val="004169D1"/>
    <w:rsid w:val="00420B0B"/>
    <w:rsid w:val="004237C0"/>
    <w:rsid w:val="0042609F"/>
    <w:rsid w:val="00426D37"/>
    <w:rsid w:val="00430AA1"/>
    <w:rsid w:val="00432007"/>
    <w:rsid w:val="0043657E"/>
    <w:rsid w:val="00436F2D"/>
    <w:rsid w:val="004377E6"/>
    <w:rsid w:val="00437CF6"/>
    <w:rsid w:val="0044163A"/>
    <w:rsid w:val="0044190A"/>
    <w:rsid w:val="004441D5"/>
    <w:rsid w:val="004464E9"/>
    <w:rsid w:val="00446C3D"/>
    <w:rsid w:val="00446CA4"/>
    <w:rsid w:val="004479E5"/>
    <w:rsid w:val="00450ED5"/>
    <w:rsid w:val="00456AFD"/>
    <w:rsid w:val="0045707A"/>
    <w:rsid w:val="004576E1"/>
    <w:rsid w:val="00460420"/>
    <w:rsid w:val="00460BCC"/>
    <w:rsid w:val="00463EDC"/>
    <w:rsid w:val="0046408E"/>
    <w:rsid w:val="004664A9"/>
    <w:rsid w:val="004734C4"/>
    <w:rsid w:val="00473CFB"/>
    <w:rsid w:val="004748AA"/>
    <w:rsid w:val="00475074"/>
    <w:rsid w:val="00475CF1"/>
    <w:rsid w:val="0048261B"/>
    <w:rsid w:val="004829C7"/>
    <w:rsid w:val="004838C3"/>
    <w:rsid w:val="00483CBF"/>
    <w:rsid w:val="004848C1"/>
    <w:rsid w:val="00487DAA"/>
    <w:rsid w:val="00493C33"/>
    <w:rsid w:val="004944D2"/>
    <w:rsid w:val="00497AD3"/>
    <w:rsid w:val="004A5A56"/>
    <w:rsid w:val="004B04D9"/>
    <w:rsid w:val="004B1DB5"/>
    <w:rsid w:val="004B2E7A"/>
    <w:rsid w:val="004B72F0"/>
    <w:rsid w:val="004B7418"/>
    <w:rsid w:val="004C06B8"/>
    <w:rsid w:val="004C082B"/>
    <w:rsid w:val="004C0CE5"/>
    <w:rsid w:val="004C52B5"/>
    <w:rsid w:val="004D0E73"/>
    <w:rsid w:val="004D13E4"/>
    <w:rsid w:val="004D2FDD"/>
    <w:rsid w:val="004D478B"/>
    <w:rsid w:val="004D4819"/>
    <w:rsid w:val="004D4858"/>
    <w:rsid w:val="004D5E97"/>
    <w:rsid w:val="004D6613"/>
    <w:rsid w:val="004D69B0"/>
    <w:rsid w:val="004E0C2C"/>
    <w:rsid w:val="004E1082"/>
    <w:rsid w:val="004E2830"/>
    <w:rsid w:val="004E3E66"/>
    <w:rsid w:val="004E3FFC"/>
    <w:rsid w:val="004E3FFE"/>
    <w:rsid w:val="004E78D7"/>
    <w:rsid w:val="004E7BE4"/>
    <w:rsid w:val="004F1210"/>
    <w:rsid w:val="004F1394"/>
    <w:rsid w:val="004F26E4"/>
    <w:rsid w:val="004F4399"/>
    <w:rsid w:val="00504CE6"/>
    <w:rsid w:val="00511B4B"/>
    <w:rsid w:val="00517736"/>
    <w:rsid w:val="0052667E"/>
    <w:rsid w:val="00526E3C"/>
    <w:rsid w:val="0053153A"/>
    <w:rsid w:val="00533FDB"/>
    <w:rsid w:val="0053435E"/>
    <w:rsid w:val="005358DC"/>
    <w:rsid w:val="00537FDB"/>
    <w:rsid w:val="0054162E"/>
    <w:rsid w:val="00541665"/>
    <w:rsid w:val="005436C5"/>
    <w:rsid w:val="005441BB"/>
    <w:rsid w:val="00546EA0"/>
    <w:rsid w:val="00547EEA"/>
    <w:rsid w:val="0055289D"/>
    <w:rsid w:val="00554C4F"/>
    <w:rsid w:val="0056155C"/>
    <w:rsid w:val="005622F1"/>
    <w:rsid w:val="0056329A"/>
    <w:rsid w:val="005645CB"/>
    <w:rsid w:val="00572A38"/>
    <w:rsid w:val="00573C53"/>
    <w:rsid w:val="00573D5E"/>
    <w:rsid w:val="00574FA3"/>
    <w:rsid w:val="005751EF"/>
    <w:rsid w:val="00575935"/>
    <w:rsid w:val="00577858"/>
    <w:rsid w:val="0059193F"/>
    <w:rsid w:val="00592AF2"/>
    <w:rsid w:val="005971A8"/>
    <w:rsid w:val="005A42D7"/>
    <w:rsid w:val="005A443A"/>
    <w:rsid w:val="005A4508"/>
    <w:rsid w:val="005B0219"/>
    <w:rsid w:val="005B21F5"/>
    <w:rsid w:val="005B244B"/>
    <w:rsid w:val="005C053D"/>
    <w:rsid w:val="005C0DD2"/>
    <w:rsid w:val="005C1F76"/>
    <w:rsid w:val="005C323B"/>
    <w:rsid w:val="005C7999"/>
    <w:rsid w:val="005D2AC0"/>
    <w:rsid w:val="005D4375"/>
    <w:rsid w:val="005D4AAA"/>
    <w:rsid w:val="005D5569"/>
    <w:rsid w:val="005D784D"/>
    <w:rsid w:val="005E134C"/>
    <w:rsid w:val="005E7060"/>
    <w:rsid w:val="005E7D91"/>
    <w:rsid w:val="005F4CBA"/>
    <w:rsid w:val="00602976"/>
    <w:rsid w:val="0060371F"/>
    <w:rsid w:val="00603F6B"/>
    <w:rsid w:val="00604687"/>
    <w:rsid w:val="00604746"/>
    <w:rsid w:val="00604AF8"/>
    <w:rsid w:val="00605872"/>
    <w:rsid w:val="00611216"/>
    <w:rsid w:val="006123C6"/>
    <w:rsid w:val="00612717"/>
    <w:rsid w:val="00612F2D"/>
    <w:rsid w:val="00614DD8"/>
    <w:rsid w:val="006178A1"/>
    <w:rsid w:val="0062083A"/>
    <w:rsid w:val="00620B88"/>
    <w:rsid w:val="00621A44"/>
    <w:rsid w:val="006254DB"/>
    <w:rsid w:val="00625C90"/>
    <w:rsid w:val="00630B90"/>
    <w:rsid w:val="006319A9"/>
    <w:rsid w:val="00633128"/>
    <w:rsid w:val="00635C83"/>
    <w:rsid w:val="00635D1F"/>
    <w:rsid w:val="00637034"/>
    <w:rsid w:val="00637573"/>
    <w:rsid w:val="00640FC6"/>
    <w:rsid w:val="006472AB"/>
    <w:rsid w:val="00647B5A"/>
    <w:rsid w:val="00650C02"/>
    <w:rsid w:val="0065197C"/>
    <w:rsid w:val="00653376"/>
    <w:rsid w:val="0065593A"/>
    <w:rsid w:val="00661196"/>
    <w:rsid w:val="00661E30"/>
    <w:rsid w:val="0066376A"/>
    <w:rsid w:val="00663BFC"/>
    <w:rsid w:val="006659BA"/>
    <w:rsid w:val="00667000"/>
    <w:rsid w:val="006706CF"/>
    <w:rsid w:val="006720F1"/>
    <w:rsid w:val="006747BF"/>
    <w:rsid w:val="006809E1"/>
    <w:rsid w:val="00681537"/>
    <w:rsid w:val="00681DA6"/>
    <w:rsid w:val="00684A89"/>
    <w:rsid w:val="00686828"/>
    <w:rsid w:val="0068726C"/>
    <w:rsid w:val="006876A4"/>
    <w:rsid w:val="006940B0"/>
    <w:rsid w:val="00694244"/>
    <w:rsid w:val="006946F1"/>
    <w:rsid w:val="006951F9"/>
    <w:rsid w:val="006956EE"/>
    <w:rsid w:val="006977B8"/>
    <w:rsid w:val="006A0DD1"/>
    <w:rsid w:val="006A2BE5"/>
    <w:rsid w:val="006A48DE"/>
    <w:rsid w:val="006A6FBE"/>
    <w:rsid w:val="006A7860"/>
    <w:rsid w:val="006B0982"/>
    <w:rsid w:val="006B1D39"/>
    <w:rsid w:val="006B3CBF"/>
    <w:rsid w:val="006B4A86"/>
    <w:rsid w:val="006B55DB"/>
    <w:rsid w:val="006B7572"/>
    <w:rsid w:val="006C060C"/>
    <w:rsid w:val="006C0C01"/>
    <w:rsid w:val="006C0CA6"/>
    <w:rsid w:val="006C10C5"/>
    <w:rsid w:val="006C245C"/>
    <w:rsid w:val="006C448C"/>
    <w:rsid w:val="006C4A94"/>
    <w:rsid w:val="006C4EDF"/>
    <w:rsid w:val="006C65AB"/>
    <w:rsid w:val="006C702C"/>
    <w:rsid w:val="006D30BC"/>
    <w:rsid w:val="006D4874"/>
    <w:rsid w:val="006D49A1"/>
    <w:rsid w:val="006E09D4"/>
    <w:rsid w:val="006E3398"/>
    <w:rsid w:val="006E36C7"/>
    <w:rsid w:val="006E4703"/>
    <w:rsid w:val="006E756D"/>
    <w:rsid w:val="006F136E"/>
    <w:rsid w:val="006F45DA"/>
    <w:rsid w:val="006F52D3"/>
    <w:rsid w:val="006F6166"/>
    <w:rsid w:val="006F62BB"/>
    <w:rsid w:val="006F73B1"/>
    <w:rsid w:val="006F7CD3"/>
    <w:rsid w:val="007006B2"/>
    <w:rsid w:val="00706864"/>
    <w:rsid w:val="007072A5"/>
    <w:rsid w:val="0071200A"/>
    <w:rsid w:val="007153E7"/>
    <w:rsid w:val="00716105"/>
    <w:rsid w:val="00716FC5"/>
    <w:rsid w:val="00717CB1"/>
    <w:rsid w:val="00720F69"/>
    <w:rsid w:val="00721EC4"/>
    <w:rsid w:val="00722FD3"/>
    <w:rsid w:val="0072418D"/>
    <w:rsid w:val="00724899"/>
    <w:rsid w:val="00726300"/>
    <w:rsid w:val="00726AEF"/>
    <w:rsid w:val="00730402"/>
    <w:rsid w:val="007359DD"/>
    <w:rsid w:val="00736434"/>
    <w:rsid w:val="00751955"/>
    <w:rsid w:val="00752D32"/>
    <w:rsid w:val="0075789E"/>
    <w:rsid w:val="00760B6A"/>
    <w:rsid w:val="00761B46"/>
    <w:rsid w:val="00762A7A"/>
    <w:rsid w:val="00770C6C"/>
    <w:rsid w:val="007715A3"/>
    <w:rsid w:val="00775A9C"/>
    <w:rsid w:val="0078169B"/>
    <w:rsid w:val="0078455E"/>
    <w:rsid w:val="007847B6"/>
    <w:rsid w:val="00786113"/>
    <w:rsid w:val="0079157C"/>
    <w:rsid w:val="00791DC9"/>
    <w:rsid w:val="00792E3F"/>
    <w:rsid w:val="00794150"/>
    <w:rsid w:val="00794AEB"/>
    <w:rsid w:val="00796B55"/>
    <w:rsid w:val="007A07DB"/>
    <w:rsid w:val="007A0C13"/>
    <w:rsid w:val="007A1425"/>
    <w:rsid w:val="007A1875"/>
    <w:rsid w:val="007A2479"/>
    <w:rsid w:val="007A5126"/>
    <w:rsid w:val="007A666C"/>
    <w:rsid w:val="007B1247"/>
    <w:rsid w:val="007B12C6"/>
    <w:rsid w:val="007B4BEC"/>
    <w:rsid w:val="007B5730"/>
    <w:rsid w:val="007B6435"/>
    <w:rsid w:val="007B6BD9"/>
    <w:rsid w:val="007B7932"/>
    <w:rsid w:val="007B7CB2"/>
    <w:rsid w:val="007B7E35"/>
    <w:rsid w:val="007C1949"/>
    <w:rsid w:val="007C20A2"/>
    <w:rsid w:val="007C49F8"/>
    <w:rsid w:val="007C6057"/>
    <w:rsid w:val="007C6A84"/>
    <w:rsid w:val="007C708E"/>
    <w:rsid w:val="007C717F"/>
    <w:rsid w:val="007C7A64"/>
    <w:rsid w:val="007C7C4C"/>
    <w:rsid w:val="007D311D"/>
    <w:rsid w:val="007D34EE"/>
    <w:rsid w:val="007D523D"/>
    <w:rsid w:val="007D6B10"/>
    <w:rsid w:val="007E1255"/>
    <w:rsid w:val="007E2B67"/>
    <w:rsid w:val="007E35FB"/>
    <w:rsid w:val="007E367D"/>
    <w:rsid w:val="007E6233"/>
    <w:rsid w:val="007F0DE4"/>
    <w:rsid w:val="007F4457"/>
    <w:rsid w:val="007F58BC"/>
    <w:rsid w:val="007F6A3A"/>
    <w:rsid w:val="00801F28"/>
    <w:rsid w:val="008030DF"/>
    <w:rsid w:val="0080514B"/>
    <w:rsid w:val="008055E4"/>
    <w:rsid w:val="00805833"/>
    <w:rsid w:val="0080676C"/>
    <w:rsid w:val="00811013"/>
    <w:rsid w:val="00812C4B"/>
    <w:rsid w:val="008148AD"/>
    <w:rsid w:val="00820D5D"/>
    <w:rsid w:val="00823F80"/>
    <w:rsid w:val="008242DE"/>
    <w:rsid w:val="00824608"/>
    <w:rsid w:val="00825853"/>
    <w:rsid w:val="00827030"/>
    <w:rsid w:val="00827276"/>
    <w:rsid w:val="00831CC0"/>
    <w:rsid w:val="00832A6E"/>
    <w:rsid w:val="008348D5"/>
    <w:rsid w:val="00835A06"/>
    <w:rsid w:val="008410CF"/>
    <w:rsid w:val="008424F6"/>
    <w:rsid w:val="00844617"/>
    <w:rsid w:val="0085644A"/>
    <w:rsid w:val="0086357B"/>
    <w:rsid w:val="00863661"/>
    <w:rsid w:val="00863F56"/>
    <w:rsid w:val="00864AD7"/>
    <w:rsid w:val="00867338"/>
    <w:rsid w:val="00873370"/>
    <w:rsid w:val="0087399C"/>
    <w:rsid w:val="008816C0"/>
    <w:rsid w:val="008837EA"/>
    <w:rsid w:val="008843D6"/>
    <w:rsid w:val="00884571"/>
    <w:rsid w:val="0088575B"/>
    <w:rsid w:val="00891691"/>
    <w:rsid w:val="0089218B"/>
    <w:rsid w:val="00892F00"/>
    <w:rsid w:val="00893D70"/>
    <w:rsid w:val="00896602"/>
    <w:rsid w:val="008978D0"/>
    <w:rsid w:val="008A06E1"/>
    <w:rsid w:val="008A4069"/>
    <w:rsid w:val="008A4453"/>
    <w:rsid w:val="008A4ADB"/>
    <w:rsid w:val="008A6F80"/>
    <w:rsid w:val="008B0512"/>
    <w:rsid w:val="008B066B"/>
    <w:rsid w:val="008B116F"/>
    <w:rsid w:val="008B6AA0"/>
    <w:rsid w:val="008C48D6"/>
    <w:rsid w:val="008C4C5F"/>
    <w:rsid w:val="008D2F4C"/>
    <w:rsid w:val="008D682B"/>
    <w:rsid w:val="008D77B5"/>
    <w:rsid w:val="008E3F54"/>
    <w:rsid w:val="008E45C2"/>
    <w:rsid w:val="008F1829"/>
    <w:rsid w:val="008F4A21"/>
    <w:rsid w:val="009016D0"/>
    <w:rsid w:val="0090179F"/>
    <w:rsid w:val="00903CBE"/>
    <w:rsid w:val="00905733"/>
    <w:rsid w:val="00910E85"/>
    <w:rsid w:val="00913561"/>
    <w:rsid w:val="009176CA"/>
    <w:rsid w:val="0092254A"/>
    <w:rsid w:val="0092457B"/>
    <w:rsid w:val="00924E33"/>
    <w:rsid w:val="009269D3"/>
    <w:rsid w:val="009275CE"/>
    <w:rsid w:val="00931D0F"/>
    <w:rsid w:val="009324B9"/>
    <w:rsid w:val="00933802"/>
    <w:rsid w:val="009338D5"/>
    <w:rsid w:val="00934017"/>
    <w:rsid w:val="00935C9E"/>
    <w:rsid w:val="00937599"/>
    <w:rsid w:val="00940B4B"/>
    <w:rsid w:val="00942008"/>
    <w:rsid w:val="00942782"/>
    <w:rsid w:val="00942A12"/>
    <w:rsid w:val="00943D57"/>
    <w:rsid w:val="00946BA0"/>
    <w:rsid w:val="00946D3B"/>
    <w:rsid w:val="00947FFC"/>
    <w:rsid w:val="009517A8"/>
    <w:rsid w:val="00952BB7"/>
    <w:rsid w:val="00952C24"/>
    <w:rsid w:val="00954987"/>
    <w:rsid w:val="00961A13"/>
    <w:rsid w:val="00963D47"/>
    <w:rsid w:val="00967885"/>
    <w:rsid w:val="00970C88"/>
    <w:rsid w:val="00974855"/>
    <w:rsid w:val="0098037C"/>
    <w:rsid w:val="0098150F"/>
    <w:rsid w:val="00981FC3"/>
    <w:rsid w:val="00982C19"/>
    <w:rsid w:val="00985E71"/>
    <w:rsid w:val="0099185A"/>
    <w:rsid w:val="0099229B"/>
    <w:rsid w:val="009928DC"/>
    <w:rsid w:val="00993356"/>
    <w:rsid w:val="00994C23"/>
    <w:rsid w:val="009953C2"/>
    <w:rsid w:val="009955FD"/>
    <w:rsid w:val="00995B93"/>
    <w:rsid w:val="00996AC3"/>
    <w:rsid w:val="009A7264"/>
    <w:rsid w:val="009B77A7"/>
    <w:rsid w:val="009C43B6"/>
    <w:rsid w:val="009C59F8"/>
    <w:rsid w:val="009C7411"/>
    <w:rsid w:val="009D128F"/>
    <w:rsid w:val="009D16B9"/>
    <w:rsid w:val="009E2C1B"/>
    <w:rsid w:val="009E41CE"/>
    <w:rsid w:val="009F0B39"/>
    <w:rsid w:val="009F2CB0"/>
    <w:rsid w:val="009F3926"/>
    <w:rsid w:val="00A0203D"/>
    <w:rsid w:val="00A02DB0"/>
    <w:rsid w:val="00A0455C"/>
    <w:rsid w:val="00A10400"/>
    <w:rsid w:val="00A10A99"/>
    <w:rsid w:val="00A117A5"/>
    <w:rsid w:val="00A11F25"/>
    <w:rsid w:val="00A129F7"/>
    <w:rsid w:val="00A12A70"/>
    <w:rsid w:val="00A15F98"/>
    <w:rsid w:val="00A20CD5"/>
    <w:rsid w:val="00A211A6"/>
    <w:rsid w:val="00A222BC"/>
    <w:rsid w:val="00A247BD"/>
    <w:rsid w:val="00A2663E"/>
    <w:rsid w:val="00A27402"/>
    <w:rsid w:val="00A30913"/>
    <w:rsid w:val="00A318F6"/>
    <w:rsid w:val="00A34C3F"/>
    <w:rsid w:val="00A37DC5"/>
    <w:rsid w:val="00A425E6"/>
    <w:rsid w:val="00A42A41"/>
    <w:rsid w:val="00A442EE"/>
    <w:rsid w:val="00A44BF2"/>
    <w:rsid w:val="00A44C85"/>
    <w:rsid w:val="00A50363"/>
    <w:rsid w:val="00A52493"/>
    <w:rsid w:val="00A647AF"/>
    <w:rsid w:val="00A64C48"/>
    <w:rsid w:val="00A64FD9"/>
    <w:rsid w:val="00A735C0"/>
    <w:rsid w:val="00A81FA0"/>
    <w:rsid w:val="00A82DC3"/>
    <w:rsid w:val="00A860DB"/>
    <w:rsid w:val="00A86F72"/>
    <w:rsid w:val="00A92DCE"/>
    <w:rsid w:val="00A965AF"/>
    <w:rsid w:val="00A979DF"/>
    <w:rsid w:val="00A97A15"/>
    <w:rsid w:val="00AA0379"/>
    <w:rsid w:val="00AA2219"/>
    <w:rsid w:val="00AA4322"/>
    <w:rsid w:val="00AA70D7"/>
    <w:rsid w:val="00AA734A"/>
    <w:rsid w:val="00AB43EC"/>
    <w:rsid w:val="00AB57C0"/>
    <w:rsid w:val="00AB5D2E"/>
    <w:rsid w:val="00AC0FE7"/>
    <w:rsid w:val="00AC1E5D"/>
    <w:rsid w:val="00AC3CCC"/>
    <w:rsid w:val="00AC4057"/>
    <w:rsid w:val="00AC4EA4"/>
    <w:rsid w:val="00AC5EC2"/>
    <w:rsid w:val="00AC6F0E"/>
    <w:rsid w:val="00AD135D"/>
    <w:rsid w:val="00AE1AA4"/>
    <w:rsid w:val="00AE1B7D"/>
    <w:rsid w:val="00AE3491"/>
    <w:rsid w:val="00AE461E"/>
    <w:rsid w:val="00AE4E8D"/>
    <w:rsid w:val="00AF0593"/>
    <w:rsid w:val="00AF096D"/>
    <w:rsid w:val="00B0150E"/>
    <w:rsid w:val="00B03C19"/>
    <w:rsid w:val="00B03CCF"/>
    <w:rsid w:val="00B0675F"/>
    <w:rsid w:val="00B1249F"/>
    <w:rsid w:val="00B13271"/>
    <w:rsid w:val="00B219ED"/>
    <w:rsid w:val="00B2388C"/>
    <w:rsid w:val="00B244C3"/>
    <w:rsid w:val="00B2610B"/>
    <w:rsid w:val="00B328BD"/>
    <w:rsid w:val="00B40BCC"/>
    <w:rsid w:val="00B40CD5"/>
    <w:rsid w:val="00B433FA"/>
    <w:rsid w:val="00B44451"/>
    <w:rsid w:val="00B45B5D"/>
    <w:rsid w:val="00B511A3"/>
    <w:rsid w:val="00B52530"/>
    <w:rsid w:val="00B538C3"/>
    <w:rsid w:val="00B6134B"/>
    <w:rsid w:val="00B64BE4"/>
    <w:rsid w:val="00B64FD1"/>
    <w:rsid w:val="00B66DAC"/>
    <w:rsid w:val="00B6736D"/>
    <w:rsid w:val="00B676B0"/>
    <w:rsid w:val="00B76716"/>
    <w:rsid w:val="00B77212"/>
    <w:rsid w:val="00B77F0F"/>
    <w:rsid w:val="00B77FD4"/>
    <w:rsid w:val="00B82592"/>
    <w:rsid w:val="00B83CF9"/>
    <w:rsid w:val="00B84ECB"/>
    <w:rsid w:val="00B9302D"/>
    <w:rsid w:val="00B95E56"/>
    <w:rsid w:val="00B97417"/>
    <w:rsid w:val="00B97CA2"/>
    <w:rsid w:val="00BA1C27"/>
    <w:rsid w:val="00BA1E9F"/>
    <w:rsid w:val="00BA2364"/>
    <w:rsid w:val="00BA4521"/>
    <w:rsid w:val="00BA496C"/>
    <w:rsid w:val="00BA4A3F"/>
    <w:rsid w:val="00BA5148"/>
    <w:rsid w:val="00BA6C6A"/>
    <w:rsid w:val="00BB3F69"/>
    <w:rsid w:val="00BC1BAE"/>
    <w:rsid w:val="00BC34F2"/>
    <w:rsid w:val="00BC5450"/>
    <w:rsid w:val="00BC5FF8"/>
    <w:rsid w:val="00BC7290"/>
    <w:rsid w:val="00BD0928"/>
    <w:rsid w:val="00BD1420"/>
    <w:rsid w:val="00BE0B82"/>
    <w:rsid w:val="00BE104E"/>
    <w:rsid w:val="00BE33AE"/>
    <w:rsid w:val="00BE4EC4"/>
    <w:rsid w:val="00BE54B2"/>
    <w:rsid w:val="00BE7E2E"/>
    <w:rsid w:val="00BF294D"/>
    <w:rsid w:val="00BF398B"/>
    <w:rsid w:val="00BF6441"/>
    <w:rsid w:val="00BF70E4"/>
    <w:rsid w:val="00C0087F"/>
    <w:rsid w:val="00C027DD"/>
    <w:rsid w:val="00C03228"/>
    <w:rsid w:val="00C04014"/>
    <w:rsid w:val="00C05021"/>
    <w:rsid w:val="00C06422"/>
    <w:rsid w:val="00C06C54"/>
    <w:rsid w:val="00C07D4C"/>
    <w:rsid w:val="00C07DF8"/>
    <w:rsid w:val="00C11C39"/>
    <w:rsid w:val="00C17983"/>
    <w:rsid w:val="00C17E55"/>
    <w:rsid w:val="00C2045F"/>
    <w:rsid w:val="00C20550"/>
    <w:rsid w:val="00C20D19"/>
    <w:rsid w:val="00C20D3F"/>
    <w:rsid w:val="00C22B85"/>
    <w:rsid w:val="00C242C0"/>
    <w:rsid w:val="00C24BDB"/>
    <w:rsid w:val="00C24F3D"/>
    <w:rsid w:val="00C25C35"/>
    <w:rsid w:val="00C30527"/>
    <w:rsid w:val="00C322A7"/>
    <w:rsid w:val="00C331D2"/>
    <w:rsid w:val="00C33857"/>
    <w:rsid w:val="00C35C11"/>
    <w:rsid w:val="00C37F4E"/>
    <w:rsid w:val="00C411C5"/>
    <w:rsid w:val="00C440B6"/>
    <w:rsid w:val="00C44507"/>
    <w:rsid w:val="00C44F4A"/>
    <w:rsid w:val="00C46854"/>
    <w:rsid w:val="00C46E6E"/>
    <w:rsid w:val="00C50B66"/>
    <w:rsid w:val="00C50F39"/>
    <w:rsid w:val="00C52251"/>
    <w:rsid w:val="00C53429"/>
    <w:rsid w:val="00C54B1A"/>
    <w:rsid w:val="00C55013"/>
    <w:rsid w:val="00C56C5B"/>
    <w:rsid w:val="00C63376"/>
    <w:rsid w:val="00C6440B"/>
    <w:rsid w:val="00C660F6"/>
    <w:rsid w:val="00C67D3B"/>
    <w:rsid w:val="00C703B7"/>
    <w:rsid w:val="00C7685C"/>
    <w:rsid w:val="00C816AF"/>
    <w:rsid w:val="00C8175C"/>
    <w:rsid w:val="00C85D3D"/>
    <w:rsid w:val="00C8736C"/>
    <w:rsid w:val="00C9033A"/>
    <w:rsid w:val="00C910D3"/>
    <w:rsid w:val="00C911D7"/>
    <w:rsid w:val="00C91D29"/>
    <w:rsid w:val="00C9303B"/>
    <w:rsid w:val="00C939DA"/>
    <w:rsid w:val="00C93ACE"/>
    <w:rsid w:val="00C962FF"/>
    <w:rsid w:val="00C96CB9"/>
    <w:rsid w:val="00CA2ABA"/>
    <w:rsid w:val="00CA3E2D"/>
    <w:rsid w:val="00CA4414"/>
    <w:rsid w:val="00CA4705"/>
    <w:rsid w:val="00CA640B"/>
    <w:rsid w:val="00CA6FCA"/>
    <w:rsid w:val="00CB1697"/>
    <w:rsid w:val="00CB1D15"/>
    <w:rsid w:val="00CB26AF"/>
    <w:rsid w:val="00CB5667"/>
    <w:rsid w:val="00CB5DB7"/>
    <w:rsid w:val="00CB7820"/>
    <w:rsid w:val="00CC1D54"/>
    <w:rsid w:val="00CC3065"/>
    <w:rsid w:val="00CC4403"/>
    <w:rsid w:val="00CC7086"/>
    <w:rsid w:val="00CC76D2"/>
    <w:rsid w:val="00CC7D50"/>
    <w:rsid w:val="00CD0D6C"/>
    <w:rsid w:val="00CD1223"/>
    <w:rsid w:val="00CD17DD"/>
    <w:rsid w:val="00CE1A19"/>
    <w:rsid w:val="00CE1B7E"/>
    <w:rsid w:val="00CE23DC"/>
    <w:rsid w:val="00CF0781"/>
    <w:rsid w:val="00CF126C"/>
    <w:rsid w:val="00CF3D59"/>
    <w:rsid w:val="00D01A0C"/>
    <w:rsid w:val="00D0381F"/>
    <w:rsid w:val="00D04B1D"/>
    <w:rsid w:val="00D0548A"/>
    <w:rsid w:val="00D06B73"/>
    <w:rsid w:val="00D06F90"/>
    <w:rsid w:val="00D10224"/>
    <w:rsid w:val="00D108E3"/>
    <w:rsid w:val="00D10D94"/>
    <w:rsid w:val="00D1135A"/>
    <w:rsid w:val="00D137C9"/>
    <w:rsid w:val="00D17163"/>
    <w:rsid w:val="00D24763"/>
    <w:rsid w:val="00D30782"/>
    <w:rsid w:val="00D31EE2"/>
    <w:rsid w:val="00D33539"/>
    <w:rsid w:val="00D408D9"/>
    <w:rsid w:val="00D43464"/>
    <w:rsid w:val="00D44F89"/>
    <w:rsid w:val="00D45C22"/>
    <w:rsid w:val="00D5114E"/>
    <w:rsid w:val="00D51DE9"/>
    <w:rsid w:val="00D55A87"/>
    <w:rsid w:val="00D565CF"/>
    <w:rsid w:val="00D57068"/>
    <w:rsid w:val="00D63F01"/>
    <w:rsid w:val="00D67325"/>
    <w:rsid w:val="00D67943"/>
    <w:rsid w:val="00D67F2F"/>
    <w:rsid w:val="00D70F66"/>
    <w:rsid w:val="00D73485"/>
    <w:rsid w:val="00D7496F"/>
    <w:rsid w:val="00D75988"/>
    <w:rsid w:val="00D75F52"/>
    <w:rsid w:val="00D81AF4"/>
    <w:rsid w:val="00D86EE3"/>
    <w:rsid w:val="00D92F90"/>
    <w:rsid w:val="00D95681"/>
    <w:rsid w:val="00DA073E"/>
    <w:rsid w:val="00DA27A1"/>
    <w:rsid w:val="00DA4B3F"/>
    <w:rsid w:val="00DA5541"/>
    <w:rsid w:val="00DB05D8"/>
    <w:rsid w:val="00DB12B1"/>
    <w:rsid w:val="00DB6C08"/>
    <w:rsid w:val="00DB6E32"/>
    <w:rsid w:val="00DC1773"/>
    <w:rsid w:val="00DC349A"/>
    <w:rsid w:val="00DC4C47"/>
    <w:rsid w:val="00DC4EFB"/>
    <w:rsid w:val="00DC4FBC"/>
    <w:rsid w:val="00DC55E9"/>
    <w:rsid w:val="00DC60CE"/>
    <w:rsid w:val="00DD0292"/>
    <w:rsid w:val="00DD19C8"/>
    <w:rsid w:val="00DD2023"/>
    <w:rsid w:val="00DD22AE"/>
    <w:rsid w:val="00DD2B5D"/>
    <w:rsid w:val="00DD65A7"/>
    <w:rsid w:val="00DE0802"/>
    <w:rsid w:val="00DE2192"/>
    <w:rsid w:val="00DE2776"/>
    <w:rsid w:val="00DE2F1B"/>
    <w:rsid w:val="00DE3BD5"/>
    <w:rsid w:val="00DE4E1E"/>
    <w:rsid w:val="00DE5EB9"/>
    <w:rsid w:val="00DE7E11"/>
    <w:rsid w:val="00DE7FC5"/>
    <w:rsid w:val="00DF04AA"/>
    <w:rsid w:val="00DF06F8"/>
    <w:rsid w:val="00DF1106"/>
    <w:rsid w:val="00DF3822"/>
    <w:rsid w:val="00DF6E1E"/>
    <w:rsid w:val="00E0326C"/>
    <w:rsid w:val="00E032B7"/>
    <w:rsid w:val="00E040DA"/>
    <w:rsid w:val="00E04F5A"/>
    <w:rsid w:val="00E05962"/>
    <w:rsid w:val="00E075EF"/>
    <w:rsid w:val="00E14865"/>
    <w:rsid w:val="00E14ACB"/>
    <w:rsid w:val="00E14BE0"/>
    <w:rsid w:val="00E14CA4"/>
    <w:rsid w:val="00E17024"/>
    <w:rsid w:val="00E20422"/>
    <w:rsid w:val="00E2148E"/>
    <w:rsid w:val="00E21B45"/>
    <w:rsid w:val="00E22D42"/>
    <w:rsid w:val="00E2320C"/>
    <w:rsid w:val="00E23AC0"/>
    <w:rsid w:val="00E2407A"/>
    <w:rsid w:val="00E24404"/>
    <w:rsid w:val="00E2533C"/>
    <w:rsid w:val="00E255BC"/>
    <w:rsid w:val="00E3154E"/>
    <w:rsid w:val="00E336CD"/>
    <w:rsid w:val="00E33778"/>
    <w:rsid w:val="00E4293E"/>
    <w:rsid w:val="00E42E50"/>
    <w:rsid w:val="00E43D2F"/>
    <w:rsid w:val="00E44CF7"/>
    <w:rsid w:val="00E46AD8"/>
    <w:rsid w:val="00E57829"/>
    <w:rsid w:val="00E669F1"/>
    <w:rsid w:val="00E67CF7"/>
    <w:rsid w:val="00E74AAC"/>
    <w:rsid w:val="00E76776"/>
    <w:rsid w:val="00E812A8"/>
    <w:rsid w:val="00E901C5"/>
    <w:rsid w:val="00E90C91"/>
    <w:rsid w:val="00E91DF6"/>
    <w:rsid w:val="00E928E4"/>
    <w:rsid w:val="00E952ED"/>
    <w:rsid w:val="00E95784"/>
    <w:rsid w:val="00E968A7"/>
    <w:rsid w:val="00EA1481"/>
    <w:rsid w:val="00EA17AB"/>
    <w:rsid w:val="00EA1ECD"/>
    <w:rsid w:val="00EA471D"/>
    <w:rsid w:val="00EA4CCC"/>
    <w:rsid w:val="00EA6663"/>
    <w:rsid w:val="00EA6ECC"/>
    <w:rsid w:val="00EA754B"/>
    <w:rsid w:val="00EB3C87"/>
    <w:rsid w:val="00EB5BB1"/>
    <w:rsid w:val="00EB79C5"/>
    <w:rsid w:val="00EC4AA6"/>
    <w:rsid w:val="00EC4C74"/>
    <w:rsid w:val="00EC4EF2"/>
    <w:rsid w:val="00EC67FE"/>
    <w:rsid w:val="00ED0006"/>
    <w:rsid w:val="00ED2BF4"/>
    <w:rsid w:val="00ED2E99"/>
    <w:rsid w:val="00ED6344"/>
    <w:rsid w:val="00ED6962"/>
    <w:rsid w:val="00ED70CB"/>
    <w:rsid w:val="00EE03E9"/>
    <w:rsid w:val="00EE1834"/>
    <w:rsid w:val="00EE279C"/>
    <w:rsid w:val="00EE2A34"/>
    <w:rsid w:val="00EE2D7E"/>
    <w:rsid w:val="00EE46BF"/>
    <w:rsid w:val="00EE539A"/>
    <w:rsid w:val="00EE60B6"/>
    <w:rsid w:val="00EE64AF"/>
    <w:rsid w:val="00EF1176"/>
    <w:rsid w:val="00EF12F0"/>
    <w:rsid w:val="00EF16B4"/>
    <w:rsid w:val="00EF185C"/>
    <w:rsid w:val="00EF28CA"/>
    <w:rsid w:val="00EF2F19"/>
    <w:rsid w:val="00EF47F2"/>
    <w:rsid w:val="00EF500C"/>
    <w:rsid w:val="00F01B11"/>
    <w:rsid w:val="00F01EE6"/>
    <w:rsid w:val="00F020FD"/>
    <w:rsid w:val="00F03D4C"/>
    <w:rsid w:val="00F042EE"/>
    <w:rsid w:val="00F04BF3"/>
    <w:rsid w:val="00F04F2B"/>
    <w:rsid w:val="00F05344"/>
    <w:rsid w:val="00F07D1D"/>
    <w:rsid w:val="00F1059D"/>
    <w:rsid w:val="00F109D5"/>
    <w:rsid w:val="00F122E3"/>
    <w:rsid w:val="00F12FC4"/>
    <w:rsid w:val="00F159E9"/>
    <w:rsid w:val="00F15FC1"/>
    <w:rsid w:val="00F20347"/>
    <w:rsid w:val="00F20D10"/>
    <w:rsid w:val="00F234AC"/>
    <w:rsid w:val="00F311B7"/>
    <w:rsid w:val="00F33051"/>
    <w:rsid w:val="00F3350F"/>
    <w:rsid w:val="00F34B1C"/>
    <w:rsid w:val="00F43678"/>
    <w:rsid w:val="00F4493A"/>
    <w:rsid w:val="00F53125"/>
    <w:rsid w:val="00F53E3F"/>
    <w:rsid w:val="00F5462B"/>
    <w:rsid w:val="00F55203"/>
    <w:rsid w:val="00F578E7"/>
    <w:rsid w:val="00F57A4C"/>
    <w:rsid w:val="00F60492"/>
    <w:rsid w:val="00F711C8"/>
    <w:rsid w:val="00F760EF"/>
    <w:rsid w:val="00F8264D"/>
    <w:rsid w:val="00F83530"/>
    <w:rsid w:val="00F843C5"/>
    <w:rsid w:val="00F852B3"/>
    <w:rsid w:val="00F872FF"/>
    <w:rsid w:val="00F90D9F"/>
    <w:rsid w:val="00F90E30"/>
    <w:rsid w:val="00F914D2"/>
    <w:rsid w:val="00F95108"/>
    <w:rsid w:val="00F97201"/>
    <w:rsid w:val="00F97D6B"/>
    <w:rsid w:val="00F97E56"/>
    <w:rsid w:val="00FA1B54"/>
    <w:rsid w:val="00FA36EA"/>
    <w:rsid w:val="00FA418E"/>
    <w:rsid w:val="00FB01B2"/>
    <w:rsid w:val="00FB08CE"/>
    <w:rsid w:val="00FB14F7"/>
    <w:rsid w:val="00FB2E1D"/>
    <w:rsid w:val="00FB33D1"/>
    <w:rsid w:val="00FB7A42"/>
    <w:rsid w:val="00FC0162"/>
    <w:rsid w:val="00FC036E"/>
    <w:rsid w:val="00FC17BA"/>
    <w:rsid w:val="00FC453B"/>
    <w:rsid w:val="00FC6578"/>
    <w:rsid w:val="00FD013D"/>
    <w:rsid w:val="00FD1A49"/>
    <w:rsid w:val="00FD29D2"/>
    <w:rsid w:val="00FD2FCB"/>
    <w:rsid w:val="00FD7309"/>
    <w:rsid w:val="00FE4679"/>
    <w:rsid w:val="00FE59D4"/>
    <w:rsid w:val="00FE5BB5"/>
    <w:rsid w:val="00FE65E5"/>
    <w:rsid w:val="00FF1677"/>
    <w:rsid w:val="00FF2D19"/>
    <w:rsid w:val="00FF5077"/>
    <w:rsid w:val="00FF7D6A"/>
    <w:rsid w:val="0100390C"/>
    <w:rsid w:val="010B22B0"/>
    <w:rsid w:val="010D575A"/>
    <w:rsid w:val="0110772B"/>
    <w:rsid w:val="012C64AD"/>
    <w:rsid w:val="01371A07"/>
    <w:rsid w:val="0143513F"/>
    <w:rsid w:val="01477EAF"/>
    <w:rsid w:val="01606DA2"/>
    <w:rsid w:val="01925190"/>
    <w:rsid w:val="019B02AF"/>
    <w:rsid w:val="01D34118"/>
    <w:rsid w:val="0204567E"/>
    <w:rsid w:val="021A0644"/>
    <w:rsid w:val="02265230"/>
    <w:rsid w:val="022722ED"/>
    <w:rsid w:val="02460EBC"/>
    <w:rsid w:val="0272345E"/>
    <w:rsid w:val="027C0F8A"/>
    <w:rsid w:val="028B6C68"/>
    <w:rsid w:val="029D5731"/>
    <w:rsid w:val="02A46D06"/>
    <w:rsid w:val="02B16459"/>
    <w:rsid w:val="02B83DDE"/>
    <w:rsid w:val="02D010E5"/>
    <w:rsid w:val="02F95BEA"/>
    <w:rsid w:val="02FA2010"/>
    <w:rsid w:val="03372B16"/>
    <w:rsid w:val="033E361F"/>
    <w:rsid w:val="03434D57"/>
    <w:rsid w:val="034877EC"/>
    <w:rsid w:val="035A52CF"/>
    <w:rsid w:val="035D4569"/>
    <w:rsid w:val="03664F47"/>
    <w:rsid w:val="0374462C"/>
    <w:rsid w:val="03752C68"/>
    <w:rsid w:val="037E0998"/>
    <w:rsid w:val="038965BE"/>
    <w:rsid w:val="039C166D"/>
    <w:rsid w:val="03BF4F5F"/>
    <w:rsid w:val="03C213E5"/>
    <w:rsid w:val="03E23540"/>
    <w:rsid w:val="03F743C6"/>
    <w:rsid w:val="04113280"/>
    <w:rsid w:val="04601507"/>
    <w:rsid w:val="046E6DDE"/>
    <w:rsid w:val="049375D4"/>
    <w:rsid w:val="04CF4E66"/>
    <w:rsid w:val="04D501CA"/>
    <w:rsid w:val="04D72BD5"/>
    <w:rsid w:val="04E83037"/>
    <w:rsid w:val="04E84DE3"/>
    <w:rsid w:val="04FC088E"/>
    <w:rsid w:val="052202EC"/>
    <w:rsid w:val="0531660B"/>
    <w:rsid w:val="05411E70"/>
    <w:rsid w:val="055A2E8C"/>
    <w:rsid w:val="05912E6A"/>
    <w:rsid w:val="059E3096"/>
    <w:rsid w:val="05B05CF6"/>
    <w:rsid w:val="05B1055C"/>
    <w:rsid w:val="05B3506B"/>
    <w:rsid w:val="05C13A04"/>
    <w:rsid w:val="05C632C8"/>
    <w:rsid w:val="05D70A6A"/>
    <w:rsid w:val="05DE1000"/>
    <w:rsid w:val="06021ED4"/>
    <w:rsid w:val="06052DD1"/>
    <w:rsid w:val="06056452"/>
    <w:rsid w:val="06086B80"/>
    <w:rsid w:val="061A4BC9"/>
    <w:rsid w:val="063A78C0"/>
    <w:rsid w:val="065123F8"/>
    <w:rsid w:val="065C082E"/>
    <w:rsid w:val="06666214"/>
    <w:rsid w:val="067F5ED6"/>
    <w:rsid w:val="06940FE0"/>
    <w:rsid w:val="069A46B6"/>
    <w:rsid w:val="06AA187C"/>
    <w:rsid w:val="06AE76AC"/>
    <w:rsid w:val="06B80739"/>
    <w:rsid w:val="06B84D15"/>
    <w:rsid w:val="06D124B3"/>
    <w:rsid w:val="06FD2B11"/>
    <w:rsid w:val="072B2668"/>
    <w:rsid w:val="073F4A62"/>
    <w:rsid w:val="074D2B31"/>
    <w:rsid w:val="074E2359"/>
    <w:rsid w:val="07573B3F"/>
    <w:rsid w:val="0758340E"/>
    <w:rsid w:val="077C7488"/>
    <w:rsid w:val="078613C0"/>
    <w:rsid w:val="07921036"/>
    <w:rsid w:val="07935095"/>
    <w:rsid w:val="07A520D9"/>
    <w:rsid w:val="07BD4834"/>
    <w:rsid w:val="07CA10E6"/>
    <w:rsid w:val="07D6323F"/>
    <w:rsid w:val="07E44FD1"/>
    <w:rsid w:val="07F13FAE"/>
    <w:rsid w:val="08007D4D"/>
    <w:rsid w:val="08085384"/>
    <w:rsid w:val="08194ED9"/>
    <w:rsid w:val="081F11B0"/>
    <w:rsid w:val="082547D1"/>
    <w:rsid w:val="08282B5A"/>
    <w:rsid w:val="084226CF"/>
    <w:rsid w:val="08585DDB"/>
    <w:rsid w:val="085C68F8"/>
    <w:rsid w:val="08993DBD"/>
    <w:rsid w:val="08D01E20"/>
    <w:rsid w:val="08EB64CF"/>
    <w:rsid w:val="08EF2743"/>
    <w:rsid w:val="08F301FA"/>
    <w:rsid w:val="090009D1"/>
    <w:rsid w:val="09161FAB"/>
    <w:rsid w:val="09317E65"/>
    <w:rsid w:val="09334CA7"/>
    <w:rsid w:val="093A3381"/>
    <w:rsid w:val="093C74AB"/>
    <w:rsid w:val="0946657C"/>
    <w:rsid w:val="096460B2"/>
    <w:rsid w:val="09672BB4"/>
    <w:rsid w:val="096E0C3C"/>
    <w:rsid w:val="096F6634"/>
    <w:rsid w:val="09724AE9"/>
    <w:rsid w:val="097D558F"/>
    <w:rsid w:val="09A95E91"/>
    <w:rsid w:val="09AF4121"/>
    <w:rsid w:val="09E73F14"/>
    <w:rsid w:val="09EA2AB3"/>
    <w:rsid w:val="09EB7CA7"/>
    <w:rsid w:val="0A036CCF"/>
    <w:rsid w:val="0A091943"/>
    <w:rsid w:val="0A140428"/>
    <w:rsid w:val="0A1F605B"/>
    <w:rsid w:val="0A560F7D"/>
    <w:rsid w:val="0A646E00"/>
    <w:rsid w:val="0A650884"/>
    <w:rsid w:val="0A8E1C8D"/>
    <w:rsid w:val="0A993C43"/>
    <w:rsid w:val="0AA4568E"/>
    <w:rsid w:val="0AA518E4"/>
    <w:rsid w:val="0AB77B3D"/>
    <w:rsid w:val="0ABC5BC4"/>
    <w:rsid w:val="0AE023EE"/>
    <w:rsid w:val="0AF37EE7"/>
    <w:rsid w:val="0AF618DB"/>
    <w:rsid w:val="0AF81AF7"/>
    <w:rsid w:val="0B023F80"/>
    <w:rsid w:val="0B073AE9"/>
    <w:rsid w:val="0B2619C8"/>
    <w:rsid w:val="0B35007B"/>
    <w:rsid w:val="0B3C71AD"/>
    <w:rsid w:val="0B451CEB"/>
    <w:rsid w:val="0B516854"/>
    <w:rsid w:val="0B57386F"/>
    <w:rsid w:val="0B582596"/>
    <w:rsid w:val="0B5A6EB0"/>
    <w:rsid w:val="0B670A20"/>
    <w:rsid w:val="0B6F575C"/>
    <w:rsid w:val="0B7205A9"/>
    <w:rsid w:val="0B793CF1"/>
    <w:rsid w:val="0BB93035"/>
    <w:rsid w:val="0BC31A10"/>
    <w:rsid w:val="0BDE498E"/>
    <w:rsid w:val="0BE03E71"/>
    <w:rsid w:val="0BFE0731"/>
    <w:rsid w:val="0C0F03E5"/>
    <w:rsid w:val="0C110C60"/>
    <w:rsid w:val="0C5E1A32"/>
    <w:rsid w:val="0C624FA1"/>
    <w:rsid w:val="0C647179"/>
    <w:rsid w:val="0C6B23D9"/>
    <w:rsid w:val="0C8A3518"/>
    <w:rsid w:val="0C9558ED"/>
    <w:rsid w:val="0C9B4D23"/>
    <w:rsid w:val="0C9F5793"/>
    <w:rsid w:val="0CA00B78"/>
    <w:rsid w:val="0CAC7C3C"/>
    <w:rsid w:val="0CC24868"/>
    <w:rsid w:val="0CC55A09"/>
    <w:rsid w:val="0CC71897"/>
    <w:rsid w:val="0CDB6B9F"/>
    <w:rsid w:val="0CE47C9A"/>
    <w:rsid w:val="0D305FED"/>
    <w:rsid w:val="0D343EAE"/>
    <w:rsid w:val="0D415AAE"/>
    <w:rsid w:val="0D5F5E5E"/>
    <w:rsid w:val="0D8A651B"/>
    <w:rsid w:val="0D961094"/>
    <w:rsid w:val="0DA2405B"/>
    <w:rsid w:val="0DA373E3"/>
    <w:rsid w:val="0DA46866"/>
    <w:rsid w:val="0DA7443D"/>
    <w:rsid w:val="0DAE1251"/>
    <w:rsid w:val="0DC13B67"/>
    <w:rsid w:val="0DC33F76"/>
    <w:rsid w:val="0DCB6CC1"/>
    <w:rsid w:val="0DCC4F3D"/>
    <w:rsid w:val="0DDE27F0"/>
    <w:rsid w:val="0DDE48F8"/>
    <w:rsid w:val="0E1C5AFD"/>
    <w:rsid w:val="0E25482C"/>
    <w:rsid w:val="0E3966AF"/>
    <w:rsid w:val="0E425193"/>
    <w:rsid w:val="0E4429FE"/>
    <w:rsid w:val="0E5110DA"/>
    <w:rsid w:val="0E576B35"/>
    <w:rsid w:val="0E7C7A9C"/>
    <w:rsid w:val="0E9B3534"/>
    <w:rsid w:val="0EE30EC2"/>
    <w:rsid w:val="0EE92012"/>
    <w:rsid w:val="0EEA79A9"/>
    <w:rsid w:val="0EF27E90"/>
    <w:rsid w:val="0F4C41C0"/>
    <w:rsid w:val="0F5D5B75"/>
    <w:rsid w:val="0F6737B3"/>
    <w:rsid w:val="0F693319"/>
    <w:rsid w:val="0F795E06"/>
    <w:rsid w:val="0F862525"/>
    <w:rsid w:val="0F8971C2"/>
    <w:rsid w:val="0F8B2C33"/>
    <w:rsid w:val="0F9D6C6D"/>
    <w:rsid w:val="0FA30BE3"/>
    <w:rsid w:val="0FB64ED8"/>
    <w:rsid w:val="0FBA18EF"/>
    <w:rsid w:val="0FC6044F"/>
    <w:rsid w:val="0FD6740E"/>
    <w:rsid w:val="0FDE5B29"/>
    <w:rsid w:val="0FE60C31"/>
    <w:rsid w:val="0FF7237E"/>
    <w:rsid w:val="0FFD196E"/>
    <w:rsid w:val="1013144F"/>
    <w:rsid w:val="104906FF"/>
    <w:rsid w:val="105027E9"/>
    <w:rsid w:val="106148D6"/>
    <w:rsid w:val="106C4810"/>
    <w:rsid w:val="10820715"/>
    <w:rsid w:val="10950603"/>
    <w:rsid w:val="109B4D0C"/>
    <w:rsid w:val="109E70AD"/>
    <w:rsid w:val="10A07D84"/>
    <w:rsid w:val="10CB36FA"/>
    <w:rsid w:val="10D10E5F"/>
    <w:rsid w:val="10F23D4E"/>
    <w:rsid w:val="110918AE"/>
    <w:rsid w:val="110A4DCF"/>
    <w:rsid w:val="11122AC2"/>
    <w:rsid w:val="11135603"/>
    <w:rsid w:val="11360C84"/>
    <w:rsid w:val="113E3696"/>
    <w:rsid w:val="113E79BC"/>
    <w:rsid w:val="11625DC1"/>
    <w:rsid w:val="11721C3E"/>
    <w:rsid w:val="11830DB5"/>
    <w:rsid w:val="11843229"/>
    <w:rsid w:val="11995936"/>
    <w:rsid w:val="11AB53A0"/>
    <w:rsid w:val="11B440C1"/>
    <w:rsid w:val="11CA4A52"/>
    <w:rsid w:val="11EA0B51"/>
    <w:rsid w:val="11EC2038"/>
    <w:rsid w:val="11EE0BA5"/>
    <w:rsid w:val="11FC7E3F"/>
    <w:rsid w:val="12032E86"/>
    <w:rsid w:val="12166C34"/>
    <w:rsid w:val="1222745A"/>
    <w:rsid w:val="123A47A4"/>
    <w:rsid w:val="124F75E9"/>
    <w:rsid w:val="127D752B"/>
    <w:rsid w:val="128A7D8C"/>
    <w:rsid w:val="129478D0"/>
    <w:rsid w:val="12C0508C"/>
    <w:rsid w:val="12C85FCC"/>
    <w:rsid w:val="12D06431"/>
    <w:rsid w:val="12E76975"/>
    <w:rsid w:val="12F21E8A"/>
    <w:rsid w:val="12F34A65"/>
    <w:rsid w:val="12F948FF"/>
    <w:rsid w:val="12FD313C"/>
    <w:rsid w:val="13161B86"/>
    <w:rsid w:val="1318606C"/>
    <w:rsid w:val="13272FB7"/>
    <w:rsid w:val="132C019B"/>
    <w:rsid w:val="133859D4"/>
    <w:rsid w:val="13527EC8"/>
    <w:rsid w:val="135875D7"/>
    <w:rsid w:val="136F1699"/>
    <w:rsid w:val="136F3DD2"/>
    <w:rsid w:val="137B2AD9"/>
    <w:rsid w:val="13891CB0"/>
    <w:rsid w:val="13A1497B"/>
    <w:rsid w:val="13A91B47"/>
    <w:rsid w:val="13B36ED2"/>
    <w:rsid w:val="13B61A1E"/>
    <w:rsid w:val="13DE42E3"/>
    <w:rsid w:val="13EF77C3"/>
    <w:rsid w:val="13F12664"/>
    <w:rsid w:val="13F146DA"/>
    <w:rsid w:val="13F80A0B"/>
    <w:rsid w:val="141B7C85"/>
    <w:rsid w:val="143D67CD"/>
    <w:rsid w:val="144E3423"/>
    <w:rsid w:val="144E511D"/>
    <w:rsid w:val="146249D3"/>
    <w:rsid w:val="14652CE1"/>
    <w:rsid w:val="146B79B2"/>
    <w:rsid w:val="147D10A1"/>
    <w:rsid w:val="148F2B34"/>
    <w:rsid w:val="149F2495"/>
    <w:rsid w:val="14C837C6"/>
    <w:rsid w:val="14D32478"/>
    <w:rsid w:val="14D45A22"/>
    <w:rsid w:val="14F50945"/>
    <w:rsid w:val="150115CF"/>
    <w:rsid w:val="15016FFC"/>
    <w:rsid w:val="151267AE"/>
    <w:rsid w:val="15256642"/>
    <w:rsid w:val="15406138"/>
    <w:rsid w:val="154817B4"/>
    <w:rsid w:val="15623907"/>
    <w:rsid w:val="158578A5"/>
    <w:rsid w:val="15A96F18"/>
    <w:rsid w:val="15AA1230"/>
    <w:rsid w:val="15B42ABF"/>
    <w:rsid w:val="15BF0375"/>
    <w:rsid w:val="15C956C5"/>
    <w:rsid w:val="15D47B0C"/>
    <w:rsid w:val="15E6106E"/>
    <w:rsid w:val="15E65D40"/>
    <w:rsid w:val="16001F4E"/>
    <w:rsid w:val="160A2394"/>
    <w:rsid w:val="164251BE"/>
    <w:rsid w:val="165A5414"/>
    <w:rsid w:val="166167A3"/>
    <w:rsid w:val="1670040B"/>
    <w:rsid w:val="16892147"/>
    <w:rsid w:val="16984D25"/>
    <w:rsid w:val="16A324F3"/>
    <w:rsid w:val="16BC05BF"/>
    <w:rsid w:val="16BC78E9"/>
    <w:rsid w:val="16E02FD8"/>
    <w:rsid w:val="16E91919"/>
    <w:rsid w:val="17145D71"/>
    <w:rsid w:val="17394D6E"/>
    <w:rsid w:val="17435545"/>
    <w:rsid w:val="17667B8C"/>
    <w:rsid w:val="176C414D"/>
    <w:rsid w:val="17926CF5"/>
    <w:rsid w:val="179A01B0"/>
    <w:rsid w:val="17A6448D"/>
    <w:rsid w:val="17A91E78"/>
    <w:rsid w:val="17AD745D"/>
    <w:rsid w:val="17B005EC"/>
    <w:rsid w:val="17C72ED5"/>
    <w:rsid w:val="17F86574"/>
    <w:rsid w:val="18113EF7"/>
    <w:rsid w:val="18135693"/>
    <w:rsid w:val="181F06C4"/>
    <w:rsid w:val="183103F7"/>
    <w:rsid w:val="18381569"/>
    <w:rsid w:val="183A59D4"/>
    <w:rsid w:val="184B1A3D"/>
    <w:rsid w:val="18651453"/>
    <w:rsid w:val="1869554F"/>
    <w:rsid w:val="186E3622"/>
    <w:rsid w:val="18861153"/>
    <w:rsid w:val="189361DD"/>
    <w:rsid w:val="189F35B2"/>
    <w:rsid w:val="189F73EF"/>
    <w:rsid w:val="18A72C15"/>
    <w:rsid w:val="18BF1392"/>
    <w:rsid w:val="18D45661"/>
    <w:rsid w:val="18F441D6"/>
    <w:rsid w:val="19025CFB"/>
    <w:rsid w:val="192B62D2"/>
    <w:rsid w:val="194536C1"/>
    <w:rsid w:val="194A4CE9"/>
    <w:rsid w:val="19657EB3"/>
    <w:rsid w:val="19724AA0"/>
    <w:rsid w:val="19AF1789"/>
    <w:rsid w:val="19DA5B33"/>
    <w:rsid w:val="19F81081"/>
    <w:rsid w:val="1A110512"/>
    <w:rsid w:val="1A1D372F"/>
    <w:rsid w:val="1A2F363F"/>
    <w:rsid w:val="1A3575C2"/>
    <w:rsid w:val="1A3B6562"/>
    <w:rsid w:val="1A511F68"/>
    <w:rsid w:val="1A5605AC"/>
    <w:rsid w:val="1A6745A4"/>
    <w:rsid w:val="1A966B40"/>
    <w:rsid w:val="1A9D7EE5"/>
    <w:rsid w:val="1AA32CC1"/>
    <w:rsid w:val="1AAA1AE5"/>
    <w:rsid w:val="1ABC1108"/>
    <w:rsid w:val="1AC36879"/>
    <w:rsid w:val="1AD20CEE"/>
    <w:rsid w:val="1AD96E8F"/>
    <w:rsid w:val="1AFE0684"/>
    <w:rsid w:val="1B056316"/>
    <w:rsid w:val="1B2160F5"/>
    <w:rsid w:val="1B375D24"/>
    <w:rsid w:val="1B416B39"/>
    <w:rsid w:val="1B6B0743"/>
    <w:rsid w:val="1B8540D7"/>
    <w:rsid w:val="1B8D00B5"/>
    <w:rsid w:val="1B953DB5"/>
    <w:rsid w:val="1BD57FC0"/>
    <w:rsid w:val="1BDE2644"/>
    <w:rsid w:val="1BE225C7"/>
    <w:rsid w:val="1BEB5872"/>
    <w:rsid w:val="1C05715D"/>
    <w:rsid w:val="1C0942F8"/>
    <w:rsid w:val="1C0A24ED"/>
    <w:rsid w:val="1C163B8C"/>
    <w:rsid w:val="1C1B73F4"/>
    <w:rsid w:val="1C293997"/>
    <w:rsid w:val="1C2F1294"/>
    <w:rsid w:val="1C40731D"/>
    <w:rsid w:val="1C597F1C"/>
    <w:rsid w:val="1C602C26"/>
    <w:rsid w:val="1C6915C7"/>
    <w:rsid w:val="1C70265E"/>
    <w:rsid w:val="1C856C99"/>
    <w:rsid w:val="1C8D3E60"/>
    <w:rsid w:val="1C961F60"/>
    <w:rsid w:val="1CC67D4D"/>
    <w:rsid w:val="1CCF2678"/>
    <w:rsid w:val="1CDB10AA"/>
    <w:rsid w:val="1D00394F"/>
    <w:rsid w:val="1D1B173E"/>
    <w:rsid w:val="1D20294B"/>
    <w:rsid w:val="1D336A4E"/>
    <w:rsid w:val="1D573EBA"/>
    <w:rsid w:val="1D5E2EC2"/>
    <w:rsid w:val="1D8058C8"/>
    <w:rsid w:val="1D8710A8"/>
    <w:rsid w:val="1D9C7A3C"/>
    <w:rsid w:val="1DB31BCC"/>
    <w:rsid w:val="1DBE3B94"/>
    <w:rsid w:val="1DD04C22"/>
    <w:rsid w:val="1DD35DA3"/>
    <w:rsid w:val="1DE046F6"/>
    <w:rsid w:val="1DE2466D"/>
    <w:rsid w:val="1DEB57BA"/>
    <w:rsid w:val="1E11090D"/>
    <w:rsid w:val="1E2527AC"/>
    <w:rsid w:val="1E2C55BF"/>
    <w:rsid w:val="1E7554E1"/>
    <w:rsid w:val="1EA866B0"/>
    <w:rsid w:val="1EC056E9"/>
    <w:rsid w:val="1EE702D2"/>
    <w:rsid w:val="1EED147B"/>
    <w:rsid w:val="1EF13E2B"/>
    <w:rsid w:val="1EF9268D"/>
    <w:rsid w:val="1F0258B4"/>
    <w:rsid w:val="1F0420BB"/>
    <w:rsid w:val="1F120404"/>
    <w:rsid w:val="1F1B506D"/>
    <w:rsid w:val="1F2644E7"/>
    <w:rsid w:val="1F34584F"/>
    <w:rsid w:val="1F4A203E"/>
    <w:rsid w:val="1F4E54BB"/>
    <w:rsid w:val="1F5D3A03"/>
    <w:rsid w:val="1F717FAA"/>
    <w:rsid w:val="1F9C3D5A"/>
    <w:rsid w:val="1FA01CB3"/>
    <w:rsid w:val="1FB060A5"/>
    <w:rsid w:val="1FDF0573"/>
    <w:rsid w:val="1FE506E6"/>
    <w:rsid w:val="1FEC0095"/>
    <w:rsid w:val="200F19CE"/>
    <w:rsid w:val="200F566C"/>
    <w:rsid w:val="201900EE"/>
    <w:rsid w:val="20254CE5"/>
    <w:rsid w:val="202E616D"/>
    <w:rsid w:val="203A7B14"/>
    <w:rsid w:val="2043516B"/>
    <w:rsid w:val="204607B7"/>
    <w:rsid w:val="20656507"/>
    <w:rsid w:val="207B2B57"/>
    <w:rsid w:val="2092476E"/>
    <w:rsid w:val="20A025BE"/>
    <w:rsid w:val="20B63B8F"/>
    <w:rsid w:val="20D61B3B"/>
    <w:rsid w:val="20DB1848"/>
    <w:rsid w:val="20E82505"/>
    <w:rsid w:val="20F72F00"/>
    <w:rsid w:val="20FF4866"/>
    <w:rsid w:val="210D57AF"/>
    <w:rsid w:val="21123C72"/>
    <w:rsid w:val="211803A6"/>
    <w:rsid w:val="21222FD3"/>
    <w:rsid w:val="213E70A9"/>
    <w:rsid w:val="21474639"/>
    <w:rsid w:val="216B7041"/>
    <w:rsid w:val="216D5F5C"/>
    <w:rsid w:val="219056A7"/>
    <w:rsid w:val="2196789E"/>
    <w:rsid w:val="21A848CF"/>
    <w:rsid w:val="21B06830"/>
    <w:rsid w:val="21C25D89"/>
    <w:rsid w:val="21C47ED6"/>
    <w:rsid w:val="21CE7958"/>
    <w:rsid w:val="21D61567"/>
    <w:rsid w:val="21D71536"/>
    <w:rsid w:val="21DA216A"/>
    <w:rsid w:val="21DF3458"/>
    <w:rsid w:val="21E22CE9"/>
    <w:rsid w:val="21E72831"/>
    <w:rsid w:val="22396BF1"/>
    <w:rsid w:val="2272781E"/>
    <w:rsid w:val="2275312F"/>
    <w:rsid w:val="227754EE"/>
    <w:rsid w:val="2286485F"/>
    <w:rsid w:val="22B8611F"/>
    <w:rsid w:val="22C638ED"/>
    <w:rsid w:val="22E33070"/>
    <w:rsid w:val="22EE5B7B"/>
    <w:rsid w:val="230967AC"/>
    <w:rsid w:val="23220FED"/>
    <w:rsid w:val="232A7B13"/>
    <w:rsid w:val="232C638A"/>
    <w:rsid w:val="233243C0"/>
    <w:rsid w:val="234C7D6D"/>
    <w:rsid w:val="236C5C60"/>
    <w:rsid w:val="237C10C0"/>
    <w:rsid w:val="237C7A19"/>
    <w:rsid w:val="239611D5"/>
    <w:rsid w:val="2399390B"/>
    <w:rsid w:val="23A10440"/>
    <w:rsid w:val="23BA4245"/>
    <w:rsid w:val="23EB0CDB"/>
    <w:rsid w:val="23EB3B50"/>
    <w:rsid w:val="23F15084"/>
    <w:rsid w:val="23FA1B4B"/>
    <w:rsid w:val="2406098A"/>
    <w:rsid w:val="24140A9C"/>
    <w:rsid w:val="241471CE"/>
    <w:rsid w:val="24507E57"/>
    <w:rsid w:val="24627E9A"/>
    <w:rsid w:val="247845B6"/>
    <w:rsid w:val="247B2001"/>
    <w:rsid w:val="247B4AD1"/>
    <w:rsid w:val="248E30B9"/>
    <w:rsid w:val="24A105EC"/>
    <w:rsid w:val="24BB79C6"/>
    <w:rsid w:val="24BD27FC"/>
    <w:rsid w:val="24C6441A"/>
    <w:rsid w:val="24FC628E"/>
    <w:rsid w:val="24FE5B05"/>
    <w:rsid w:val="250906E4"/>
    <w:rsid w:val="25131362"/>
    <w:rsid w:val="25165EA6"/>
    <w:rsid w:val="25182D68"/>
    <w:rsid w:val="251C3F66"/>
    <w:rsid w:val="25244C81"/>
    <w:rsid w:val="252D691D"/>
    <w:rsid w:val="255057FE"/>
    <w:rsid w:val="256162F1"/>
    <w:rsid w:val="257148FC"/>
    <w:rsid w:val="25781434"/>
    <w:rsid w:val="258A7BC5"/>
    <w:rsid w:val="25927EB3"/>
    <w:rsid w:val="25CD02EE"/>
    <w:rsid w:val="25D112DB"/>
    <w:rsid w:val="25F36A9A"/>
    <w:rsid w:val="25F62593"/>
    <w:rsid w:val="26020864"/>
    <w:rsid w:val="26040030"/>
    <w:rsid w:val="260D694F"/>
    <w:rsid w:val="263A3B92"/>
    <w:rsid w:val="266334AD"/>
    <w:rsid w:val="267C40BD"/>
    <w:rsid w:val="267D7076"/>
    <w:rsid w:val="267E00A6"/>
    <w:rsid w:val="26857BE3"/>
    <w:rsid w:val="268B3FFE"/>
    <w:rsid w:val="268E7E1A"/>
    <w:rsid w:val="26920BFA"/>
    <w:rsid w:val="26970470"/>
    <w:rsid w:val="269F55A8"/>
    <w:rsid w:val="269F7B3A"/>
    <w:rsid w:val="26AF2B72"/>
    <w:rsid w:val="26B156FB"/>
    <w:rsid w:val="26D7361C"/>
    <w:rsid w:val="26E654B3"/>
    <w:rsid w:val="27070D0C"/>
    <w:rsid w:val="27120655"/>
    <w:rsid w:val="271D685B"/>
    <w:rsid w:val="27327DEE"/>
    <w:rsid w:val="273B3040"/>
    <w:rsid w:val="274B4805"/>
    <w:rsid w:val="275027EC"/>
    <w:rsid w:val="2759209C"/>
    <w:rsid w:val="275E4DF0"/>
    <w:rsid w:val="276C0884"/>
    <w:rsid w:val="27934A0A"/>
    <w:rsid w:val="27B35374"/>
    <w:rsid w:val="27C66A15"/>
    <w:rsid w:val="27D92F8A"/>
    <w:rsid w:val="27DD01C0"/>
    <w:rsid w:val="27E17743"/>
    <w:rsid w:val="27EF2E5A"/>
    <w:rsid w:val="2820161C"/>
    <w:rsid w:val="282E479B"/>
    <w:rsid w:val="285B4C36"/>
    <w:rsid w:val="286918F0"/>
    <w:rsid w:val="286A11C3"/>
    <w:rsid w:val="2896147D"/>
    <w:rsid w:val="289C5B47"/>
    <w:rsid w:val="28B32654"/>
    <w:rsid w:val="28B65DD7"/>
    <w:rsid w:val="28BC33CF"/>
    <w:rsid w:val="28C0157D"/>
    <w:rsid w:val="28C24E79"/>
    <w:rsid w:val="28C26905"/>
    <w:rsid w:val="28C50E13"/>
    <w:rsid w:val="28ED25C7"/>
    <w:rsid w:val="28F843B9"/>
    <w:rsid w:val="29084A1E"/>
    <w:rsid w:val="2909225C"/>
    <w:rsid w:val="291E318C"/>
    <w:rsid w:val="29314083"/>
    <w:rsid w:val="294C3DA7"/>
    <w:rsid w:val="295E2BAD"/>
    <w:rsid w:val="297A437B"/>
    <w:rsid w:val="299A6F16"/>
    <w:rsid w:val="29BB3F12"/>
    <w:rsid w:val="29C25353"/>
    <w:rsid w:val="29C81C78"/>
    <w:rsid w:val="29E350F0"/>
    <w:rsid w:val="29E50F44"/>
    <w:rsid w:val="29EE1608"/>
    <w:rsid w:val="29F20DEF"/>
    <w:rsid w:val="29F7010E"/>
    <w:rsid w:val="29F97C59"/>
    <w:rsid w:val="2A12790F"/>
    <w:rsid w:val="2A17569E"/>
    <w:rsid w:val="2A557CEE"/>
    <w:rsid w:val="2A5774F7"/>
    <w:rsid w:val="2A71027A"/>
    <w:rsid w:val="2A726B21"/>
    <w:rsid w:val="2AF1638B"/>
    <w:rsid w:val="2B037C88"/>
    <w:rsid w:val="2B0C214E"/>
    <w:rsid w:val="2B2838DB"/>
    <w:rsid w:val="2B307F76"/>
    <w:rsid w:val="2B387E8D"/>
    <w:rsid w:val="2B4A77A8"/>
    <w:rsid w:val="2B514B04"/>
    <w:rsid w:val="2B735443"/>
    <w:rsid w:val="2BA8142B"/>
    <w:rsid w:val="2BBD067D"/>
    <w:rsid w:val="2BC7085B"/>
    <w:rsid w:val="2BD7055A"/>
    <w:rsid w:val="2BD734DD"/>
    <w:rsid w:val="2BDE4899"/>
    <w:rsid w:val="2BDE61D2"/>
    <w:rsid w:val="2BE560DD"/>
    <w:rsid w:val="2BF832AE"/>
    <w:rsid w:val="2C1C6884"/>
    <w:rsid w:val="2C554748"/>
    <w:rsid w:val="2C610E53"/>
    <w:rsid w:val="2C630A17"/>
    <w:rsid w:val="2C680433"/>
    <w:rsid w:val="2C7847A6"/>
    <w:rsid w:val="2C803F4B"/>
    <w:rsid w:val="2C985B45"/>
    <w:rsid w:val="2C9B26A8"/>
    <w:rsid w:val="2C9F38F4"/>
    <w:rsid w:val="2CA67029"/>
    <w:rsid w:val="2CAC5719"/>
    <w:rsid w:val="2CB8519E"/>
    <w:rsid w:val="2CD36792"/>
    <w:rsid w:val="2CDD1A76"/>
    <w:rsid w:val="2CFB48BA"/>
    <w:rsid w:val="2CFF100A"/>
    <w:rsid w:val="2D085772"/>
    <w:rsid w:val="2D0A783E"/>
    <w:rsid w:val="2D193162"/>
    <w:rsid w:val="2D1D4D4B"/>
    <w:rsid w:val="2D267460"/>
    <w:rsid w:val="2D4A18E7"/>
    <w:rsid w:val="2D7262F3"/>
    <w:rsid w:val="2D7E05EA"/>
    <w:rsid w:val="2D9D7B80"/>
    <w:rsid w:val="2DA351EF"/>
    <w:rsid w:val="2DA70C55"/>
    <w:rsid w:val="2DBE6868"/>
    <w:rsid w:val="2DD93FED"/>
    <w:rsid w:val="2DE42C8C"/>
    <w:rsid w:val="2E59637A"/>
    <w:rsid w:val="2E7B70F2"/>
    <w:rsid w:val="2E8E116F"/>
    <w:rsid w:val="2E8E5C2B"/>
    <w:rsid w:val="2EAE2349"/>
    <w:rsid w:val="2EDE69C9"/>
    <w:rsid w:val="2EE73616"/>
    <w:rsid w:val="2F015C6E"/>
    <w:rsid w:val="2F0A1954"/>
    <w:rsid w:val="2F3F2FA2"/>
    <w:rsid w:val="2F5379B8"/>
    <w:rsid w:val="2F901697"/>
    <w:rsid w:val="2F967065"/>
    <w:rsid w:val="2F9E7071"/>
    <w:rsid w:val="2FB67708"/>
    <w:rsid w:val="2FBE5E56"/>
    <w:rsid w:val="2FC26D53"/>
    <w:rsid w:val="2FF52669"/>
    <w:rsid w:val="2FFA2D68"/>
    <w:rsid w:val="3019315A"/>
    <w:rsid w:val="302B0099"/>
    <w:rsid w:val="302C79CA"/>
    <w:rsid w:val="303E75CC"/>
    <w:rsid w:val="30404440"/>
    <w:rsid w:val="30597DFA"/>
    <w:rsid w:val="3088697F"/>
    <w:rsid w:val="308D5E43"/>
    <w:rsid w:val="309C16E2"/>
    <w:rsid w:val="309D1568"/>
    <w:rsid w:val="309F69C4"/>
    <w:rsid w:val="30A57C2E"/>
    <w:rsid w:val="30B93974"/>
    <w:rsid w:val="30C56DCF"/>
    <w:rsid w:val="30DB0403"/>
    <w:rsid w:val="30E92F7D"/>
    <w:rsid w:val="30F53C1E"/>
    <w:rsid w:val="311C359A"/>
    <w:rsid w:val="31493F5D"/>
    <w:rsid w:val="314B4388"/>
    <w:rsid w:val="316D2AE3"/>
    <w:rsid w:val="317C6710"/>
    <w:rsid w:val="31915E9F"/>
    <w:rsid w:val="319F78EC"/>
    <w:rsid w:val="31AA777A"/>
    <w:rsid w:val="31BC2D44"/>
    <w:rsid w:val="31C23104"/>
    <w:rsid w:val="31C94818"/>
    <w:rsid w:val="31CC4953"/>
    <w:rsid w:val="31CF46E7"/>
    <w:rsid w:val="31DB09AD"/>
    <w:rsid w:val="323D0EEC"/>
    <w:rsid w:val="324A05DB"/>
    <w:rsid w:val="324C7EAF"/>
    <w:rsid w:val="32595B90"/>
    <w:rsid w:val="326E3760"/>
    <w:rsid w:val="327F65EE"/>
    <w:rsid w:val="32A01A76"/>
    <w:rsid w:val="32A60B2A"/>
    <w:rsid w:val="32AC1F1F"/>
    <w:rsid w:val="32AD744F"/>
    <w:rsid w:val="32C4038E"/>
    <w:rsid w:val="32CB1B95"/>
    <w:rsid w:val="32D4444A"/>
    <w:rsid w:val="32DB57F8"/>
    <w:rsid w:val="32F32A21"/>
    <w:rsid w:val="32FF13C6"/>
    <w:rsid w:val="331354EE"/>
    <w:rsid w:val="33452C0E"/>
    <w:rsid w:val="335C7FF4"/>
    <w:rsid w:val="337C3A32"/>
    <w:rsid w:val="337D7DE5"/>
    <w:rsid w:val="33837AE4"/>
    <w:rsid w:val="33997124"/>
    <w:rsid w:val="339E0BDF"/>
    <w:rsid w:val="33B01A49"/>
    <w:rsid w:val="33B26438"/>
    <w:rsid w:val="33CD7230"/>
    <w:rsid w:val="33F562D0"/>
    <w:rsid w:val="33FD1939"/>
    <w:rsid w:val="340A4442"/>
    <w:rsid w:val="341D270B"/>
    <w:rsid w:val="34394463"/>
    <w:rsid w:val="343D2D42"/>
    <w:rsid w:val="34441CEC"/>
    <w:rsid w:val="344D1295"/>
    <w:rsid w:val="34571B32"/>
    <w:rsid w:val="345C0F3B"/>
    <w:rsid w:val="346D2A0F"/>
    <w:rsid w:val="34717CB6"/>
    <w:rsid w:val="34780BA2"/>
    <w:rsid w:val="347831DE"/>
    <w:rsid w:val="348126A0"/>
    <w:rsid w:val="349B1947"/>
    <w:rsid w:val="34C30FCB"/>
    <w:rsid w:val="34C46399"/>
    <w:rsid w:val="34D477DF"/>
    <w:rsid w:val="34D97A2C"/>
    <w:rsid w:val="34DF4702"/>
    <w:rsid w:val="34E22D4D"/>
    <w:rsid w:val="34ED4FBC"/>
    <w:rsid w:val="34F4365F"/>
    <w:rsid w:val="34F5331B"/>
    <w:rsid w:val="34FA3BF3"/>
    <w:rsid w:val="35004F81"/>
    <w:rsid w:val="350248D5"/>
    <w:rsid w:val="3503703D"/>
    <w:rsid w:val="35154A8F"/>
    <w:rsid w:val="353068C9"/>
    <w:rsid w:val="353C061D"/>
    <w:rsid w:val="35623064"/>
    <w:rsid w:val="358834AE"/>
    <w:rsid w:val="3592679F"/>
    <w:rsid w:val="3599165E"/>
    <w:rsid w:val="359E01CA"/>
    <w:rsid w:val="359F0C3E"/>
    <w:rsid w:val="35A6440F"/>
    <w:rsid w:val="35D208A2"/>
    <w:rsid w:val="35EB3E83"/>
    <w:rsid w:val="35FF424E"/>
    <w:rsid w:val="360A173F"/>
    <w:rsid w:val="360C5464"/>
    <w:rsid w:val="3619410C"/>
    <w:rsid w:val="3620358E"/>
    <w:rsid w:val="362236C4"/>
    <w:rsid w:val="363650FE"/>
    <w:rsid w:val="363D2633"/>
    <w:rsid w:val="363E6968"/>
    <w:rsid w:val="364909E5"/>
    <w:rsid w:val="366217B8"/>
    <w:rsid w:val="36674BD6"/>
    <w:rsid w:val="36721C1B"/>
    <w:rsid w:val="367B2A7D"/>
    <w:rsid w:val="367B4ACF"/>
    <w:rsid w:val="368920C2"/>
    <w:rsid w:val="36955740"/>
    <w:rsid w:val="369F397C"/>
    <w:rsid w:val="369F6BA0"/>
    <w:rsid w:val="36A7347A"/>
    <w:rsid w:val="36AD5247"/>
    <w:rsid w:val="36B129D7"/>
    <w:rsid w:val="36B33CD5"/>
    <w:rsid w:val="36B652AA"/>
    <w:rsid w:val="36BC3F17"/>
    <w:rsid w:val="36E02A8B"/>
    <w:rsid w:val="36F24F0E"/>
    <w:rsid w:val="36F31908"/>
    <w:rsid w:val="370F266D"/>
    <w:rsid w:val="373B779F"/>
    <w:rsid w:val="37440C22"/>
    <w:rsid w:val="3749267A"/>
    <w:rsid w:val="375A03B3"/>
    <w:rsid w:val="37605FCB"/>
    <w:rsid w:val="37660E67"/>
    <w:rsid w:val="37702025"/>
    <w:rsid w:val="37943A93"/>
    <w:rsid w:val="37B03174"/>
    <w:rsid w:val="37DA5EAF"/>
    <w:rsid w:val="37DA60EE"/>
    <w:rsid w:val="37EE53E7"/>
    <w:rsid w:val="37F05781"/>
    <w:rsid w:val="37FB0723"/>
    <w:rsid w:val="3802174C"/>
    <w:rsid w:val="380C5640"/>
    <w:rsid w:val="38270056"/>
    <w:rsid w:val="383E029A"/>
    <w:rsid w:val="38482EC7"/>
    <w:rsid w:val="384845E5"/>
    <w:rsid w:val="386726EA"/>
    <w:rsid w:val="387D2513"/>
    <w:rsid w:val="38961E84"/>
    <w:rsid w:val="38BB3BD2"/>
    <w:rsid w:val="38D94467"/>
    <w:rsid w:val="38EE07B8"/>
    <w:rsid w:val="38F1355F"/>
    <w:rsid w:val="38FD597F"/>
    <w:rsid w:val="39031B19"/>
    <w:rsid w:val="391B536C"/>
    <w:rsid w:val="39204CE9"/>
    <w:rsid w:val="39245CCA"/>
    <w:rsid w:val="39296929"/>
    <w:rsid w:val="393C2DAD"/>
    <w:rsid w:val="393D6750"/>
    <w:rsid w:val="39444ACF"/>
    <w:rsid w:val="39561614"/>
    <w:rsid w:val="39637216"/>
    <w:rsid w:val="39896DE8"/>
    <w:rsid w:val="39A20524"/>
    <w:rsid w:val="39AD70A3"/>
    <w:rsid w:val="39B65B00"/>
    <w:rsid w:val="39D05595"/>
    <w:rsid w:val="39E05ECA"/>
    <w:rsid w:val="39E77F48"/>
    <w:rsid w:val="3A0D10A6"/>
    <w:rsid w:val="3A0E0140"/>
    <w:rsid w:val="3A276417"/>
    <w:rsid w:val="3A2C4E36"/>
    <w:rsid w:val="3A340B80"/>
    <w:rsid w:val="3A3D79A0"/>
    <w:rsid w:val="3A3E6C77"/>
    <w:rsid w:val="3A4B4B76"/>
    <w:rsid w:val="3A547439"/>
    <w:rsid w:val="3A615D15"/>
    <w:rsid w:val="3A6964FE"/>
    <w:rsid w:val="3A736762"/>
    <w:rsid w:val="3A91255B"/>
    <w:rsid w:val="3AA42497"/>
    <w:rsid w:val="3AB61BB3"/>
    <w:rsid w:val="3AD1076E"/>
    <w:rsid w:val="3B136ECD"/>
    <w:rsid w:val="3B2447B8"/>
    <w:rsid w:val="3B295232"/>
    <w:rsid w:val="3B4F27BE"/>
    <w:rsid w:val="3B560156"/>
    <w:rsid w:val="3B6D565C"/>
    <w:rsid w:val="3B6E214F"/>
    <w:rsid w:val="3B7C6FE0"/>
    <w:rsid w:val="3B7E386A"/>
    <w:rsid w:val="3B864FFD"/>
    <w:rsid w:val="3B8D4518"/>
    <w:rsid w:val="3BA00CF3"/>
    <w:rsid w:val="3BA31A28"/>
    <w:rsid w:val="3BC46D08"/>
    <w:rsid w:val="3BE42729"/>
    <w:rsid w:val="3BE46DB6"/>
    <w:rsid w:val="3BF21F68"/>
    <w:rsid w:val="3BF567EE"/>
    <w:rsid w:val="3C131C3F"/>
    <w:rsid w:val="3C221BAA"/>
    <w:rsid w:val="3C2E6878"/>
    <w:rsid w:val="3C4B11D8"/>
    <w:rsid w:val="3C666012"/>
    <w:rsid w:val="3C697EA2"/>
    <w:rsid w:val="3C6D4C8B"/>
    <w:rsid w:val="3C89306A"/>
    <w:rsid w:val="3CAA0C68"/>
    <w:rsid w:val="3CAC06ED"/>
    <w:rsid w:val="3CAC311A"/>
    <w:rsid w:val="3CB1259C"/>
    <w:rsid w:val="3CC35237"/>
    <w:rsid w:val="3CC65A70"/>
    <w:rsid w:val="3CCA0330"/>
    <w:rsid w:val="3CD74E6F"/>
    <w:rsid w:val="3CDE6BF6"/>
    <w:rsid w:val="3CE82D59"/>
    <w:rsid w:val="3CE872A7"/>
    <w:rsid w:val="3CEE5C41"/>
    <w:rsid w:val="3CEF01AC"/>
    <w:rsid w:val="3CF35311"/>
    <w:rsid w:val="3D000B9B"/>
    <w:rsid w:val="3D0329CE"/>
    <w:rsid w:val="3D121CF5"/>
    <w:rsid w:val="3D18777B"/>
    <w:rsid w:val="3D2B5967"/>
    <w:rsid w:val="3D643B2F"/>
    <w:rsid w:val="3D6A3120"/>
    <w:rsid w:val="3D90447A"/>
    <w:rsid w:val="3D90582F"/>
    <w:rsid w:val="3DBB2CE6"/>
    <w:rsid w:val="3DC5280A"/>
    <w:rsid w:val="3DC96858"/>
    <w:rsid w:val="3DD4170C"/>
    <w:rsid w:val="3DEC3655"/>
    <w:rsid w:val="3E0A1ED8"/>
    <w:rsid w:val="3E4C333B"/>
    <w:rsid w:val="3E8425AB"/>
    <w:rsid w:val="3EAA47BA"/>
    <w:rsid w:val="3EB45402"/>
    <w:rsid w:val="3ECF63C7"/>
    <w:rsid w:val="3EE37DC8"/>
    <w:rsid w:val="3EEB0939"/>
    <w:rsid w:val="3EF020BA"/>
    <w:rsid w:val="3EF65A10"/>
    <w:rsid w:val="3F035D9A"/>
    <w:rsid w:val="3F076F9E"/>
    <w:rsid w:val="3F1C6E5B"/>
    <w:rsid w:val="3F376071"/>
    <w:rsid w:val="3F38606E"/>
    <w:rsid w:val="3F392793"/>
    <w:rsid w:val="3F3A5D1C"/>
    <w:rsid w:val="3F500919"/>
    <w:rsid w:val="3F54082E"/>
    <w:rsid w:val="3F73264B"/>
    <w:rsid w:val="3F7B6317"/>
    <w:rsid w:val="3F7F3E34"/>
    <w:rsid w:val="3F8205FB"/>
    <w:rsid w:val="3FB11D2D"/>
    <w:rsid w:val="3FC079FF"/>
    <w:rsid w:val="3FCF6064"/>
    <w:rsid w:val="401049A6"/>
    <w:rsid w:val="403311B0"/>
    <w:rsid w:val="404C186E"/>
    <w:rsid w:val="40607E7D"/>
    <w:rsid w:val="407A652F"/>
    <w:rsid w:val="408D6263"/>
    <w:rsid w:val="40982F3C"/>
    <w:rsid w:val="40C417A9"/>
    <w:rsid w:val="40DE01D3"/>
    <w:rsid w:val="40E74D4C"/>
    <w:rsid w:val="40EF2A79"/>
    <w:rsid w:val="40F018E1"/>
    <w:rsid w:val="40FF2455"/>
    <w:rsid w:val="410248BB"/>
    <w:rsid w:val="411850E0"/>
    <w:rsid w:val="414127EE"/>
    <w:rsid w:val="41452594"/>
    <w:rsid w:val="41686D27"/>
    <w:rsid w:val="41831414"/>
    <w:rsid w:val="419F3B29"/>
    <w:rsid w:val="41A07A66"/>
    <w:rsid w:val="41A13D3C"/>
    <w:rsid w:val="41A641D0"/>
    <w:rsid w:val="41B22B13"/>
    <w:rsid w:val="41BA505D"/>
    <w:rsid w:val="41BF787E"/>
    <w:rsid w:val="41C00552"/>
    <w:rsid w:val="41D5005A"/>
    <w:rsid w:val="41EA1493"/>
    <w:rsid w:val="42002A64"/>
    <w:rsid w:val="422F6434"/>
    <w:rsid w:val="423A3624"/>
    <w:rsid w:val="4258464E"/>
    <w:rsid w:val="428B1AA5"/>
    <w:rsid w:val="428B2E82"/>
    <w:rsid w:val="42996BB5"/>
    <w:rsid w:val="42C41F9C"/>
    <w:rsid w:val="42D66F2A"/>
    <w:rsid w:val="42D77C69"/>
    <w:rsid w:val="42E40F93"/>
    <w:rsid w:val="431C14C4"/>
    <w:rsid w:val="43210EE4"/>
    <w:rsid w:val="4328771D"/>
    <w:rsid w:val="433E3E8A"/>
    <w:rsid w:val="434A7668"/>
    <w:rsid w:val="43505326"/>
    <w:rsid w:val="436808C1"/>
    <w:rsid w:val="43732AB2"/>
    <w:rsid w:val="439D7E83"/>
    <w:rsid w:val="43BE6FC3"/>
    <w:rsid w:val="43C466B3"/>
    <w:rsid w:val="441923AE"/>
    <w:rsid w:val="44305F4E"/>
    <w:rsid w:val="44372320"/>
    <w:rsid w:val="44433B60"/>
    <w:rsid w:val="444F2C6C"/>
    <w:rsid w:val="4467501D"/>
    <w:rsid w:val="4475773A"/>
    <w:rsid w:val="447A16E8"/>
    <w:rsid w:val="44871929"/>
    <w:rsid w:val="44931781"/>
    <w:rsid w:val="449F6119"/>
    <w:rsid w:val="44A451C9"/>
    <w:rsid w:val="44B07FB0"/>
    <w:rsid w:val="44B46366"/>
    <w:rsid w:val="44B9198B"/>
    <w:rsid w:val="44C11B01"/>
    <w:rsid w:val="44C852FA"/>
    <w:rsid w:val="44CC6C2E"/>
    <w:rsid w:val="44CE5EE0"/>
    <w:rsid w:val="44E5541A"/>
    <w:rsid w:val="44E95A32"/>
    <w:rsid w:val="44EC425D"/>
    <w:rsid w:val="44F47E43"/>
    <w:rsid w:val="450E7246"/>
    <w:rsid w:val="45247CEC"/>
    <w:rsid w:val="45423923"/>
    <w:rsid w:val="45525705"/>
    <w:rsid w:val="45617CBE"/>
    <w:rsid w:val="45835BA5"/>
    <w:rsid w:val="45A91659"/>
    <w:rsid w:val="45CC3389"/>
    <w:rsid w:val="45D74999"/>
    <w:rsid w:val="45EC5029"/>
    <w:rsid w:val="45F64419"/>
    <w:rsid w:val="46086FFA"/>
    <w:rsid w:val="460F0724"/>
    <w:rsid w:val="460F1BAE"/>
    <w:rsid w:val="462B6EDC"/>
    <w:rsid w:val="46300501"/>
    <w:rsid w:val="464C2236"/>
    <w:rsid w:val="465151D2"/>
    <w:rsid w:val="467E60BC"/>
    <w:rsid w:val="46861DC9"/>
    <w:rsid w:val="46862299"/>
    <w:rsid w:val="46887024"/>
    <w:rsid w:val="468D1F65"/>
    <w:rsid w:val="469B2D5C"/>
    <w:rsid w:val="46A96126"/>
    <w:rsid w:val="46AF05B5"/>
    <w:rsid w:val="46BE763A"/>
    <w:rsid w:val="46CE520E"/>
    <w:rsid w:val="46D3297A"/>
    <w:rsid w:val="46FB0176"/>
    <w:rsid w:val="47107740"/>
    <w:rsid w:val="471F046E"/>
    <w:rsid w:val="47214251"/>
    <w:rsid w:val="474B6530"/>
    <w:rsid w:val="47576E8D"/>
    <w:rsid w:val="47660AB9"/>
    <w:rsid w:val="477203EA"/>
    <w:rsid w:val="4777044F"/>
    <w:rsid w:val="47961FF6"/>
    <w:rsid w:val="47AA768E"/>
    <w:rsid w:val="47BF1961"/>
    <w:rsid w:val="47C3256A"/>
    <w:rsid w:val="47E744AA"/>
    <w:rsid w:val="47F916B2"/>
    <w:rsid w:val="47F92430"/>
    <w:rsid w:val="48042015"/>
    <w:rsid w:val="4813243D"/>
    <w:rsid w:val="48265F52"/>
    <w:rsid w:val="482A083B"/>
    <w:rsid w:val="483D5387"/>
    <w:rsid w:val="483F3AA0"/>
    <w:rsid w:val="4846162B"/>
    <w:rsid w:val="48480A7F"/>
    <w:rsid w:val="484B0BAD"/>
    <w:rsid w:val="485378BF"/>
    <w:rsid w:val="4859769A"/>
    <w:rsid w:val="486024AF"/>
    <w:rsid w:val="486465D6"/>
    <w:rsid w:val="486508A1"/>
    <w:rsid w:val="48743593"/>
    <w:rsid w:val="48770CE0"/>
    <w:rsid w:val="48774B6B"/>
    <w:rsid w:val="489B321F"/>
    <w:rsid w:val="48B05533"/>
    <w:rsid w:val="48BD520B"/>
    <w:rsid w:val="48D503AE"/>
    <w:rsid w:val="48D66605"/>
    <w:rsid w:val="48DC77B8"/>
    <w:rsid w:val="48E24BBA"/>
    <w:rsid w:val="48E32774"/>
    <w:rsid w:val="4913077F"/>
    <w:rsid w:val="491656CC"/>
    <w:rsid w:val="491B4B6C"/>
    <w:rsid w:val="49466A35"/>
    <w:rsid w:val="49476A20"/>
    <w:rsid w:val="495B71AB"/>
    <w:rsid w:val="49671E58"/>
    <w:rsid w:val="498B335F"/>
    <w:rsid w:val="49A33A7A"/>
    <w:rsid w:val="49BF4FB3"/>
    <w:rsid w:val="49C12AD9"/>
    <w:rsid w:val="49EF61E1"/>
    <w:rsid w:val="4A17094B"/>
    <w:rsid w:val="4A254BCF"/>
    <w:rsid w:val="4A563B69"/>
    <w:rsid w:val="4A565917"/>
    <w:rsid w:val="4A6E32E5"/>
    <w:rsid w:val="4A90745B"/>
    <w:rsid w:val="4A9D6A56"/>
    <w:rsid w:val="4AAD1F90"/>
    <w:rsid w:val="4AB16FF2"/>
    <w:rsid w:val="4AB60164"/>
    <w:rsid w:val="4AC019E8"/>
    <w:rsid w:val="4AC2347B"/>
    <w:rsid w:val="4ADA288F"/>
    <w:rsid w:val="4AE90FB5"/>
    <w:rsid w:val="4AF13892"/>
    <w:rsid w:val="4B002F1D"/>
    <w:rsid w:val="4B11549F"/>
    <w:rsid w:val="4B39004B"/>
    <w:rsid w:val="4B3D155F"/>
    <w:rsid w:val="4B583CDF"/>
    <w:rsid w:val="4B721FC5"/>
    <w:rsid w:val="4B9B0607"/>
    <w:rsid w:val="4BA40904"/>
    <w:rsid w:val="4BB55CDD"/>
    <w:rsid w:val="4BC31BD4"/>
    <w:rsid w:val="4BCA12BF"/>
    <w:rsid w:val="4BCD0175"/>
    <w:rsid w:val="4BD74CA3"/>
    <w:rsid w:val="4BDB52F6"/>
    <w:rsid w:val="4BDD7D6C"/>
    <w:rsid w:val="4BF2178B"/>
    <w:rsid w:val="4C1F18EC"/>
    <w:rsid w:val="4C3D422E"/>
    <w:rsid w:val="4C4D2A33"/>
    <w:rsid w:val="4C520360"/>
    <w:rsid w:val="4C59349D"/>
    <w:rsid w:val="4C5A1E24"/>
    <w:rsid w:val="4C6E3490"/>
    <w:rsid w:val="4C96179F"/>
    <w:rsid w:val="4C9E26D0"/>
    <w:rsid w:val="4CAE1A3B"/>
    <w:rsid w:val="4CB01613"/>
    <w:rsid w:val="4CBB69CC"/>
    <w:rsid w:val="4CD526DF"/>
    <w:rsid w:val="4D0C2A95"/>
    <w:rsid w:val="4D14233D"/>
    <w:rsid w:val="4D2A35B7"/>
    <w:rsid w:val="4D461C73"/>
    <w:rsid w:val="4D596553"/>
    <w:rsid w:val="4D5C1A47"/>
    <w:rsid w:val="4D6072BD"/>
    <w:rsid w:val="4D663011"/>
    <w:rsid w:val="4D84084D"/>
    <w:rsid w:val="4D8658C3"/>
    <w:rsid w:val="4D8B0AD5"/>
    <w:rsid w:val="4D9549A9"/>
    <w:rsid w:val="4D973CC1"/>
    <w:rsid w:val="4D9E3E02"/>
    <w:rsid w:val="4DB42D58"/>
    <w:rsid w:val="4DCB5958"/>
    <w:rsid w:val="4DD71821"/>
    <w:rsid w:val="4DD821F0"/>
    <w:rsid w:val="4DE92B3B"/>
    <w:rsid w:val="4DF2556F"/>
    <w:rsid w:val="4E0D4288"/>
    <w:rsid w:val="4E157A52"/>
    <w:rsid w:val="4E296BBB"/>
    <w:rsid w:val="4E5201E9"/>
    <w:rsid w:val="4E791BD4"/>
    <w:rsid w:val="4E984929"/>
    <w:rsid w:val="4EA24E3B"/>
    <w:rsid w:val="4ED50185"/>
    <w:rsid w:val="4ED55B5D"/>
    <w:rsid w:val="4EDE3566"/>
    <w:rsid w:val="4EF7326C"/>
    <w:rsid w:val="4F0308B0"/>
    <w:rsid w:val="4F0B3174"/>
    <w:rsid w:val="4F0E54B7"/>
    <w:rsid w:val="4F234495"/>
    <w:rsid w:val="4F410949"/>
    <w:rsid w:val="4F477F24"/>
    <w:rsid w:val="4F4C3E58"/>
    <w:rsid w:val="4F617DEA"/>
    <w:rsid w:val="4F875DCF"/>
    <w:rsid w:val="4FA77CC4"/>
    <w:rsid w:val="4FCB6460"/>
    <w:rsid w:val="501F70B7"/>
    <w:rsid w:val="5023629C"/>
    <w:rsid w:val="50236380"/>
    <w:rsid w:val="502437DC"/>
    <w:rsid w:val="502E4428"/>
    <w:rsid w:val="5031211F"/>
    <w:rsid w:val="50520033"/>
    <w:rsid w:val="505737EA"/>
    <w:rsid w:val="50665D2A"/>
    <w:rsid w:val="50681F00"/>
    <w:rsid w:val="507D1D54"/>
    <w:rsid w:val="5091771E"/>
    <w:rsid w:val="509B27C5"/>
    <w:rsid w:val="50AC7853"/>
    <w:rsid w:val="50D852D8"/>
    <w:rsid w:val="50E877D5"/>
    <w:rsid w:val="50F67CE7"/>
    <w:rsid w:val="51012172"/>
    <w:rsid w:val="51103C45"/>
    <w:rsid w:val="512C1C63"/>
    <w:rsid w:val="514F7C66"/>
    <w:rsid w:val="51502B87"/>
    <w:rsid w:val="51522593"/>
    <w:rsid w:val="5159430D"/>
    <w:rsid w:val="516A0412"/>
    <w:rsid w:val="516D7A26"/>
    <w:rsid w:val="517330A1"/>
    <w:rsid w:val="51912C25"/>
    <w:rsid w:val="51A77B03"/>
    <w:rsid w:val="51C13346"/>
    <w:rsid w:val="51CB5DCC"/>
    <w:rsid w:val="51D53707"/>
    <w:rsid w:val="52012016"/>
    <w:rsid w:val="52077265"/>
    <w:rsid w:val="52181704"/>
    <w:rsid w:val="5226514B"/>
    <w:rsid w:val="522B58DB"/>
    <w:rsid w:val="52307D55"/>
    <w:rsid w:val="523A5500"/>
    <w:rsid w:val="52472E1A"/>
    <w:rsid w:val="525469C6"/>
    <w:rsid w:val="526861E8"/>
    <w:rsid w:val="52873056"/>
    <w:rsid w:val="529E5669"/>
    <w:rsid w:val="529F66D2"/>
    <w:rsid w:val="52A06F1A"/>
    <w:rsid w:val="52B74C75"/>
    <w:rsid w:val="52BD7F68"/>
    <w:rsid w:val="52C2565C"/>
    <w:rsid w:val="52CA54DB"/>
    <w:rsid w:val="52D42614"/>
    <w:rsid w:val="52DC7BCB"/>
    <w:rsid w:val="52E65E0A"/>
    <w:rsid w:val="52F0256A"/>
    <w:rsid w:val="52F061DD"/>
    <w:rsid w:val="52F11FD0"/>
    <w:rsid w:val="52F837F8"/>
    <w:rsid w:val="53190077"/>
    <w:rsid w:val="532331F7"/>
    <w:rsid w:val="53400F13"/>
    <w:rsid w:val="53435B38"/>
    <w:rsid w:val="535624E4"/>
    <w:rsid w:val="53585D65"/>
    <w:rsid w:val="536B58D5"/>
    <w:rsid w:val="5374721F"/>
    <w:rsid w:val="539A6875"/>
    <w:rsid w:val="53A720AE"/>
    <w:rsid w:val="53A820CF"/>
    <w:rsid w:val="53BB40AB"/>
    <w:rsid w:val="53BC76FF"/>
    <w:rsid w:val="53CA50A0"/>
    <w:rsid w:val="54183C3E"/>
    <w:rsid w:val="542340E2"/>
    <w:rsid w:val="544B5EEB"/>
    <w:rsid w:val="5456524F"/>
    <w:rsid w:val="54677000"/>
    <w:rsid w:val="547179B3"/>
    <w:rsid w:val="547370C6"/>
    <w:rsid w:val="548A4F2C"/>
    <w:rsid w:val="548E2019"/>
    <w:rsid w:val="54A81F19"/>
    <w:rsid w:val="54AB4997"/>
    <w:rsid w:val="54B661AC"/>
    <w:rsid w:val="54BF5B91"/>
    <w:rsid w:val="54D536EF"/>
    <w:rsid w:val="54D90B31"/>
    <w:rsid w:val="55055766"/>
    <w:rsid w:val="550D4806"/>
    <w:rsid w:val="550D56EE"/>
    <w:rsid w:val="55161715"/>
    <w:rsid w:val="553D64F5"/>
    <w:rsid w:val="55600A32"/>
    <w:rsid w:val="55765F42"/>
    <w:rsid w:val="55800639"/>
    <w:rsid w:val="55825DE9"/>
    <w:rsid w:val="5589787B"/>
    <w:rsid w:val="559B4B26"/>
    <w:rsid w:val="55A95C2A"/>
    <w:rsid w:val="55AA2FBB"/>
    <w:rsid w:val="55D83373"/>
    <w:rsid w:val="55E820F4"/>
    <w:rsid w:val="56027A8A"/>
    <w:rsid w:val="56071633"/>
    <w:rsid w:val="560A09B2"/>
    <w:rsid w:val="56104893"/>
    <w:rsid w:val="5621502B"/>
    <w:rsid w:val="56376839"/>
    <w:rsid w:val="5638267F"/>
    <w:rsid w:val="564263E1"/>
    <w:rsid w:val="56574EF1"/>
    <w:rsid w:val="565D06F6"/>
    <w:rsid w:val="56763C45"/>
    <w:rsid w:val="569B47C4"/>
    <w:rsid w:val="56B7189E"/>
    <w:rsid w:val="56F370DE"/>
    <w:rsid w:val="56FA762A"/>
    <w:rsid w:val="5759217D"/>
    <w:rsid w:val="57593B0B"/>
    <w:rsid w:val="57715B3F"/>
    <w:rsid w:val="577218B7"/>
    <w:rsid w:val="578867A2"/>
    <w:rsid w:val="57917F8F"/>
    <w:rsid w:val="57AA2328"/>
    <w:rsid w:val="57AE1032"/>
    <w:rsid w:val="57AF046A"/>
    <w:rsid w:val="57B05D94"/>
    <w:rsid w:val="57B7738B"/>
    <w:rsid w:val="57BC2668"/>
    <w:rsid w:val="57C52B20"/>
    <w:rsid w:val="57C80625"/>
    <w:rsid w:val="57EB2EF7"/>
    <w:rsid w:val="57FC0C0C"/>
    <w:rsid w:val="5818420C"/>
    <w:rsid w:val="58251350"/>
    <w:rsid w:val="584F0BFF"/>
    <w:rsid w:val="58692CBA"/>
    <w:rsid w:val="586E5FF0"/>
    <w:rsid w:val="58830E48"/>
    <w:rsid w:val="588673C8"/>
    <w:rsid w:val="58897F86"/>
    <w:rsid w:val="5898577C"/>
    <w:rsid w:val="58C83E84"/>
    <w:rsid w:val="58D24D82"/>
    <w:rsid w:val="58D561DF"/>
    <w:rsid w:val="58E7584A"/>
    <w:rsid w:val="590C3DD8"/>
    <w:rsid w:val="591B5607"/>
    <w:rsid w:val="591E3AA4"/>
    <w:rsid w:val="592407E7"/>
    <w:rsid w:val="593626CC"/>
    <w:rsid w:val="5937393A"/>
    <w:rsid w:val="59382ECE"/>
    <w:rsid w:val="593B5D4E"/>
    <w:rsid w:val="5946106C"/>
    <w:rsid w:val="597E79DA"/>
    <w:rsid w:val="598558D1"/>
    <w:rsid w:val="598B5A91"/>
    <w:rsid w:val="59A12BBF"/>
    <w:rsid w:val="59AA2350"/>
    <w:rsid w:val="59BA483A"/>
    <w:rsid w:val="59EB1931"/>
    <w:rsid w:val="59EB378E"/>
    <w:rsid w:val="59F42857"/>
    <w:rsid w:val="59F916C8"/>
    <w:rsid w:val="59FF5D6D"/>
    <w:rsid w:val="5A2D1BB7"/>
    <w:rsid w:val="5A313A74"/>
    <w:rsid w:val="5A422F19"/>
    <w:rsid w:val="5A4F3B79"/>
    <w:rsid w:val="5A527255"/>
    <w:rsid w:val="5A5E716D"/>
    <w:rsid w:val="5A6710A2"/>
    <w:rsid w:val="5A896BA0"/>
    <w:rsid w:val="5A90089C"/>
    <w:rsid w:val="5A987886"/>
    <w:rsid w:val="5AA9157B"/>
    <w:rsid w:val="5AB20D4D"/>
    <w:rsid w:val="5AB22C36"/>
    <w:rsid w:val="5AF535C8"/>
    <w:rsid w:val="5AFB3C5E"/>
    <w:rsid w:val="5AFD24A9"/>
    <w:rsid w:val="5B0D02A1"/>
    <w:rsid w:val="5B2005A7"/>
    <w:rsid w:val="5B2404E1"/>
    <w:rsid w:val="5B3E042E"/>
    <w:rsid w:val="5B3E0711"/>
    <w:rsid w:val="5B4A6DD2"/>
    <w:rsid w:val="5B6724BE"/>
    <w:rsid w:val="5B6F7021"/>
    <w:rsid w:val="5B763DBA"/>
    <w:rsid w:val="5B81031A"/>
    <w:rsid w:val="5BA47741"/>
    <w:rsid w:val="5BB16E51"/>
    <w:rsid w:val="5BE64901"/>
    <w:rsid w:val="5BF46D3E"/>
    <w:rsid w:val="5C094311"/>
    <w:rsid w:val="5C183BBF"/>
    <w:rsid w:val="5C1B4F8D"/>
    <w:rsid w:val="5C465AE6"/>
    <w:rsid w:val="5C475EAA"/>
    <w:rsid w:val="5C5212B4"/>
    <w:rsid w:val="5C584438"/>
    <w:rsid w:val="5C60514C"/>
    <w:rsid w:val="5C6B65C2"/>
    <w:rsid w:val="5C9B035E"/>
    <w:rsid w:val="5CA6278E"/>
    <w:rsid w:val="5CB023B5"/>
    <w:rsid w:val="5CB037C2"/>
    <w:rsid w:val="5CBC0EF4"/>
    <w:rsid w:val="5CC20B06"/>
    <w:rsid w:val="5CDA57B0"/>
    <w:rsid w:val="5CE27FCF"/>
    <w:rsid w:val="5CE84AF5"/>
    <w:rsid w:val="5D0D455B"/>
    <w:rsid w:val="5D21210B"/>
    <w:rsid w:val="5D40589F"/>
    <w:rsid w:val="5D435B72"/>
    <w:rsid w:val="5D5201C0"/>
    <w:rsid w:val="5D957F3B"/>
    <w:rsid w:val="5DBA06A3"/>
    <w:rsid w:val="5DCF35BF"/>
    <w:rsid w:val="5DE8676B"/>
    <w:rsid w:val="5E127529"/>
    <w:rsid w:val="5E31427A"/>
    <w:rsid w:val="5E321FE3"/>
    <w:rsid w:val="5E56111D"/>
    <w:rsid w:val="5E9A3C42"/>
    <w:rsid w:val="5ED70E9F"/>
    <w:rsid w:val="5EEB3223"/>
    <w:rsid w:val="5F0C6533"/>
    <w:rsid w:val="5F0F5C92"/>
    <w:rsid w:val="5F0F68E7"/>
    <w:rsid w:val="5F252AD5"/>
    <w:rsid w:val="5F27742B"/>
    <w:rsid w:val="5F294979"/>
    <w:rsid w:val="5F2D7D03"/>
    <w:rsid w:val="5F535DD5"/>
    <w:rsid w:val="5F75348F"/>
    <w:rsid w:val="5F7C7286"/>
    <w:rsid w:val="5F7D0CE0"/>
    <w:rsid w:val="5FDB1739"/>
    <w:rsid w:val="602162BD"/>
    <w:rsid w:val="6026286F"/>
    <w:rsid w:val="603B3335"/>
    <w:rsid w:val="603C6CA3"/>
    <w:rsid w:val="606C1599"/>
    <w:rsid w:val="607F2AF6"/>
    <w:rsid w:val="608B29B2"/>
    <w:rsid w:val="608C39E9"/>
    <w:rsid w:val="609B59DA"/>
    <w:rsid w:val="60A527D8"/>
    <w:rsid w:val="60AF7807"/>
    <w:rsid w:val="60BC07AB"/>
    <w:rsid w:val="60C101A9"/>
    <w:rsid w:val="60C110F2"/>
    <w:rsid w:val="60CB753A"/>
    <w:rsid w:val="60D01DFE"/>
    <w:rsid w:val="60DD650B"/>
    <w:rsid w:val="60E321C2"/>
    <w:rsid w:val="60E47381"/>
    <w:rsid w:val="60E54EBD"/>
    <w:rsid w:val="60E66B40"/>
    <w:rsid w:val="60F04BF0"/>
    <w:rsid w:val="60F668A1"/>
    <w:rsid w:val="60F74864"/>
    <w:rsid w:val="611C2FBF"/>
    <w:rsid w:val="61440BC0"/>
    <w:rsid w:val="61535640"/>
    <w:rsid w:val="617C3A5E"/>
    <w:rsid w:val="619C5EAE"/>
    <w:rsid w:val="619C7F8B"/>
    <w:rsid w:val="61AB60F1"/>
    <w:rsid w:val="61B332BF"/>
    <w:rsid w:val="61D373F6"/>
    <w:rsid w:val="61E53AF5"/>
    <w:rsid w:val="61FD320F"/>
    <w:rsid w:val="62013F63"/>
    <w:rsid w:val="621339E1"/>
    <w:rsid w:val="62164022"/>
    <w:rsid w:val="621852D4"/>
    <w:rsid w:val="622925E6"/>
    <w:rsid w:val="623827E3"/>
    <w:rsid w:val="624208CC"/>
    <w:rsid w:val="624B51DE"/>
    <w:rsid w:val="62562501"/>
    <w:rsid w:val="627A64C1"/>
    <w:rsid w:val="62931431"/>
    <w:rsid w:val="62AA466E"/>
    <w:rsid w:val="62B20841"/>
    <w:rsid w:val="62C339A7"/>
    <w:rsid w:val="62C9192D"/>
    <w:rsid w:val="62DD22DA"/>
    <w:rsid w:val="62EE6E51"/>
    <w:rsid w:val="62FA2AFE"/>
    <w:rsid w:val="630C2BBF"/>
    <w:rsid w:val="631B1054"/>
    <w:rsid w:val="63212B0F"/>
    <w:rsid w:val="636837EE"/>
    <w:rsid w:val="638B442C"/>
    <w:rsid w:val="638D34CC"/>
    <w:rsid w:val="639F1C85"/>
    <w:rsid w:val="63AE3BE2"/>
    <w:rsid w:val="63C45541"/>
    <w:rsid w:val="63C56EA9"/>
    <w:rsid w:val="63DA0D39"/>
    <w:rsid w:val="63DF02D4"/>
    <w:rsid w:val="63E753D7"/>
    <w:rsid w:val="63F34F7E"/>
    <w:rsid w:val="6410048D"/>
    <w:rsid w:val="641311D0"/>
    <w:rsid w:val="64352AD3"/>
    <w:rsid w:val="644864CC"/>
    <w:rsid w:val="644E0FD1"/>
    <w:rsid w:val="64612896"/>
    <w:rsid w:val="646213DE"/>
    <w:rsid w:val="647357E3"/>
    <w:rsid w:val="648D5F82"/>
    <w:rsid w:val="64A733C5"/>
    <w:rsid w:val="64B25195"/>
    <w:rsid w:val="64BB3ED9"/>
    <w:rsid w:val="64E435B6"/>
    <w:rsid w:val="64FB113D"/>
    <w:rsid w:val="64FE48CF"/>
    <w:rsid w:val="650C09D2"/>
    <w:rsid w:val="651B1260"/>
    <w:rsid w:val="653B1FA5"/>
    <w:rsid w:val="653B4C5D"/>
    <w:rsid w:val="655F1E54"/>
    <w:rsid w:val="657F27AC"/>
    <w:rsid w:val="65866706"/>
    <w:rsid w:val="6589481F"/>
    <w:rsid w:val="65921EAE"/>
    <w:rsid w:val="65A719FC"/>
    <w:rsid w:val="65AC068A"/>
    <w:rsid w:val="65B57A1A"/>
    <w:rsid w:val="65D23C8A"/>
    <w:rsid w:val="65D670C6"/>
    <w:rsid w:val="65D85879"/>
    <w:rsid w:val="65E000E4"/>
    <w:rsid w:val="65FB4BDC"/>
    <w:rsid w:val="6624397C"/>
    <w:rsid w:val="66581564"/>
    <w:rsid w:val="66672CD7"/>
    <w:rsid w:val="668533B4"/>
    <w:rsid w:val="668808F2"/>
    <w:rsid w:val="669A7E13"/>
    <w:rsid w:val="669B1DDB"/>
    <w:rsid w:val="66C51A03"/>
    <w:rsid w:val="66C57BC4"/>
    <w:rsid w:val="66D10A62"/>
    <w:rsid w:val="66E74B34"/>
    <w:rsid w:val="66EC6F90"/>
    <w:rsid w:val="66ED3B60"/>
    <w:rsid w:val="66EE382A"/>
    <w:rsid w:val="66F467D3"/>
    <w:rsid w:val="67234AEF"/>
    <w:rsid w:val="672A6AE9"/>
    <w:rsid w:val="673A3A26"/>
    <w:rsid w:val="67A7735B"/>
    <w:rsid w:val="67A9154F"/>
    <w:rsid w:val="67B6759E"/>
    <w:rsid w:val="67BC1CDA"/>
    <w:rsid w:val="67D233D6"/>
    <w:rsid w:val="67DA7F59"/>
    <w:rsid w:val="67E04B62"/>
    <w:rsid w:val="67E40DE4"/>
    <w:rsid w:val="68026C5F"/>
    <w:rsid w:val="684E59A6"/>
    <w:rsid w:val="6855397B"/>
    <w:rsid w:val="687837D4"/>
    <w:rsid w:val="688C4DB1"/>
    <w:rsid w:val="68933307"/>
    <w:rsid w:val="68AB3609"/>
    <w:rsid w:val="68C10F95"/>
    <w:rsid w:val="68D04EBA"/>
    <w:rsid w:val="68D1316D"/>
    <w:rsid w:val="68E0731B"/>
    <w:rsid w:val="68E512C9"/>
    <w:rsid w:val="68EC0592"/>
    <w:rsid w:val="69064AA1"/>
    <w:rsid w:val="690D2C37"/>
    <w:rsid w:val="69245BAD"/>
    <w:rsid w:val="69324368"/>
    <w:rsid w:val="6946402E"/>
    <w:rsid w:val="694B1F6D"/>
    <w:rsid w:val="69763F4A"/>
    <w:rsid w:val="697B1E58"/>
    <w:rsid w:val="697E23C9"/>
    <w:rsid w:val="699B6ACB"/>
    <w:rsid w:val="69A602C5"/>
    <w:rsid w:val="69CB4A6C"/>
    <w:rsid w:val="69F0710A"/>
    <w:rsid w:val="69F13ECE"/>
    <w:rsid w:val="69F26D9C"/>
    <w:rsid w:val="6A013371"/>
    <w:rsid w:val="6A1C04DE"/>
    <w:rsid w:val="6A3D3F88"/>
    <w:rsid w:val="6A485990"/>
    <w:rsid w:val="6A5062C9"/>
    <w:rsid w:val="6A646165"/>
    <w:rsid w:val="6A77511D"/>
    <w:rsid w:val="6A8823C0"/>
    <w:rsid w:val="6A8D7A27"/>
    <w:rsid w:val="6AAD301E"/>
    <w:rsid w:val="6AC370B0"/>
    <w:rsid w:val="6AC41844"/>
    <w:rsid w:val="6AD70360"/>
    <w:rsid w:val="6ADF1DAF"/>
    <w:rsid w:val="6AEC311A"/>
    <w:rsid w:val="6AF05655"/>
    <w:rsid w:val="6AFA4AF5"/>
    <w:rsid w:val="6B475596"/>
    <w:rsid w:val="6B7B2FD8"/>
    <w:rsid w:val="6B8279B7"/>
    <w:rsid w:val="6B842698"/>
    <w:rsid w:val="6BBA42A0"/>
    <w:rsid w:val="6BCA2C9C"/>
    <w:rsid w:val="6BD279A1"/>
    <w:rsid w:val="6BE25517"/>
    <w:rsid w:val="6BFA0BC8"/>
    <w:rsid w:val="6C0C59DE"/>
    <w:rsid w:val="6C240F7A"/>
    <w:rsid w:val="6C27151E"/>
    <w:rsid w:val="6C5729B0"/>
    <w:rsid w:val="6C63026F"/>
    <w:rsid w:val="6C656C0F"/>
    <w:rsid w:val="6C73432F"/>
    <w:rsid w:val="6C81627F"/>
    <w:rsid w:val="6C8229DA"/>
    <w:rsid w:val="6C9F2A43"/>
    <w:rsid w:val="6CA57F78"/>
    <w:rsid w:val="6CB20760"/>
    <w:rsid w:val="6CC83FFB"/>
    <w:rsid w:val="6CE93F71"/>
    <w:rsid w:val="6CEA07EF"/>
    <w:rsid w:val="6CFF105E"/>
    <w:rsid w:val="6D0E5786"/>
    <w:rsid w:val="6D10613B"/>
    <w:rsid w:val="6D1E3C1B"/>
    <w:rsid w:val="6D341690"/>
    <w:rsid w:val="6D5853C1"/>
    <w:rsid w:val="6D640130"/>
    <w:rsid w:val="6D660318"/>
    <w:rsid w:val="6D715EBD"/>
    <w:rsid w:val="6D7A2531"/>
    <w:rsid w:val="6D822F81"/>
    <w:rsid w:val="6D8B6B27"/>
    <w:rsid w:val="6D947B27"/>
    <w:rsid w:val="6D9F126B"/>
    <w:rsid w:val="6DC9621E"/>
    <w:rsid w:val="6DE649F3"/>
    <w:rsid w:val="6DE853B3"/>
    <w:rsid w:val="6E297EE8"/>
    <w:rsid w:val="6E3022EB"/>
    <w:rsid w:val="6E30481A"/>
    <w:rsid w:val="6E3C1CBA"/>
    <w:rsid w:val="6E4F6056"/>
    <w:rsid w:val="6E594AC2"/>
    <w:rsid w:val="6E5B2948"/>
    <w:rsid w:val="6E5B2E98"/>
    <w:rsid w:val="6E640273"/>
    <w:rsid w:val="6E810905"/>
    <w:rsid w:val="6E910AC9"/>
    <w:rsid w:val="6E957F0D"/>
    <w:rsid w:val="6EB05D00"/>
    <w:rsid w:val="6EBA7973"/>
    <w:rsid w:val="6EC15AD1"/>
    <w:rsid w:val="6EC922AC"/>
    <w:rsid w:val="6ED722D3"/>
    <w:rsid w:val="6EF07B5F"/>
    <w:rsid w:val="6EF13F45"/>
    <w:rsid w:val="6F0E2DA7"/>
    <w:rsid w:val="6F1158FE"/>
    <w:rsid w:val="6F1363F8"/>
    <w:rsid w:val="6F1B542B"/>
    <w:rsid w:val="6F5706F2"/>
    <w:rsid w:val="6F580592"/>
    <w:rsid w:val="6F8C00C6"/>
    <w:rsid w:val="6F955253"/>
    <w:rsid w:val="6F9E4E89"/>
    <w:rsid w:val="6FA02CEB"/>
    <w:rsid w:val="6FEC1109"/>
    <w:rsid w:val="701B10A3"/>
    <w:rsid w:val="70504BC9"/>
    <w:rsid w:val="706B0AAE"/>
    <w:rsid w:val="707C77F4"/>
    <w:rsid w:val="708E6F6B"/>
    <w:rsid w:val="70AA1B5A"/>
    <w:rsid w:val="70D11F13"/>
    <w:rsid w:val="70D340E3"/>
    <w:rsid w:val="70E7115A"/>
    <w:rsid w:val="70FD7F2E"/>
    <w:rsid w:val="71266DE9"/>
    <w:rsid w:val="714D7341"/>
    <w:rsid w:val="717414E2"/>
    <w:rsid w:val="71B278E6"/>
    <w:rsid w:val="71B81A05"/>
    <w:rsid w:val="71BE6A9D"/>
    <w:rsid w:val="71D42A8A"/>
    <w:rsid w:val="71D72DD9"/>
    <w:rsid w:val="71EE4C4C"/>
    <w:rsid w:val="721A3223"/>
    <w:rsid w:val="7224050F"/>
    <w:rsid w:val="72331F17"/>
    <w:rsid w:val="724453C1"/>
    <w:rsid w:val="725F1679"/>
    <w:rsid w:val="7268293D"/>
    <w:rsid w:val="72936E59"/>
    <w:rsid w:val="72A46AA2"/>
    <w:rsid w:val="72B23334"/>
    <w:rsid w:val="72B9658D"/>
    <w:rsid w:val="72BC1E6C"/>
    <w:rsid w:val="72C62D8B"/>
    <w:rsid w:val="72CC7BDF"/>
    <w:rsid w:val="72D00517"/>
    <w:rsid w:val="72F06E22"/>
    <w:rsid w:val="72F63F02"/>
    <w:rsid w:val="7318110C"/>
    <w:rsid w:val="73305826"/>
    <w:rsid w:val="736D721A"/>
    <w:rsid w:val="73734297"/>
    <w:rsid w:val="73794AEC"/>
    <w:rsid w:val="737A3096"/>
    <w:rsid w:val="73973494"/>
    <w:rsid w:val="73BE7F06"/>
    <w:rsid w:val="73CF5C6F"/>
    <w:rsid w:val="73EF0769"/>
    <w:rsid w:val="73F174AB"/>
    <w:rsid w:val="741F226D"/>
    <w:rsid w:val="742A7C83"/>
    <w:rsid w:val="74377B48"/>
    <w:rsid w:val="745F3572"/>
    <w:rsid w:val="746B1971"/>
    <w:rsid w:val="74754E27"/>
    <w:rsid w:val="747B6CB4"/>
    <w:rsid w:val="74804A3C"/>
    <w:rsid w:val="74A24FC8"/>
    <w:rsid w:val="74BC7ACA"/>
    <w:rsid w:val="74C033F5"/>
    <w:rsid w:val="74CC21AE"/>
    <w:rsid w:val="74DC10C0"/>
    <w:rsid w:val="74DD260E"/>
    <w:rsid w:val="74E261C8"/>
    <w:rsid w:val="74FE6DD6"/>
    <w:rsid w:val="751208D8"/>
    <w:rsid w:val="752A5F80"/>
    <w:rsid w:val="753026A7"/>
    <w:rsid w:val="75326135"/>
    <w:rsid w:val="75391060"/>
    <w:rsid w:val="754D3D81"/>
    <w:rsid w:val="754E52B9"/>
    <w:rsid w:val="75510906"/>
    <w:rsid w:val="755723C0"/>
    <w:rsid w:val="755F74C6"/>
    <w:rsid w:val="75606436"/>
    <w:rsid w:val="756E73E5"/>
    <w:rsid w:val="757E472A"/>
    <w:rsid w:val="75842A89"/>
    <w:rsid w:val="7589009F"/>
    <w:rsid w:val="75891983"/>
    <w:rsid w:val="758B1A79"/>
    <w:rsid w:val="758D39AB"/>
    <w:rsid w:val="75A1363B"/>
    <w:rsid w:val="75B43C61"/>
    <w:rsid w:val="75BA2804"/>
    <w:rsid w:val="75C05228"/>
    <w:rsid w:val="75C2626B"/>
    <w:rsid w:val="75F242D9"/>
    <w:rsid w:val="760935CC"/>
    <w:rsid w:val="761B163F"/>
    <w:rsid w:val="761B33ED"/>
    <w:rsid w:val="761C0EB7"/>
    <w:rsid w:val="76272CC5"/>
    <w:rsid w:val="764175CA"/>
    <w:rsid w:val="764D3A03"/>
    <w:rsid w:val="76537275"/>
    <w:rsid w:val="765821BF"/>
    <w:rsid w:val="768C5B54"/>
    <w:rsid w:val="76904EB9"/>
    <w:rsid w:val="76BF646F"/>
    <w:rsid w:val="76C460D4"/>
    <w:rsid w:val="76F22ACE"/>
    <w:rsid w:val="76F35F05"/>
    <w:rsid w:val="76F97B16"/>
    <w:rsid w:val="770563B1"/>
    <w:rsid w:val="770904C9"/>
    <w:rsid w:val="771342B0"/>
    <w:rsid w:val="77180437"/>
    <w:rsid w:val="771A35E3"/>
    <w:rsid w:val="7724478C"/>
    <w:rsid w:val="772A3D01"/>
    <w:rsid w:val="772F3428"/>
    <w:rsid w:val="77336515"/>
    <w:rsid w:val="77521CC0"/>
    <w:rsid w:val="776D1AFD"/>
    <w:rsid w:val="77786D0D"/>
    <w:rsid w:val="778F00B6"/>
    <w:rsid w:val="77AD7956"/>
    <w:rsid w:val="77B91711"/>
    <w:rsid w:val="77C84D4C"/>
    <w:rsid w:val="77CC00F4"/>
    <w:rsid w:val="77E22BED"/>
    <w:rsid w:val="77F572AB"/>
    <w:rsid w:val="78177BE5"/>
    <w:rsid w:val="781835AA"/>
    <w:rsid w:val="782F6905"/>
    <w:rsid w:val="7840538D"/>
    <w:rsid w:val="78464596"/>
    <w:rsid w:val="784E2B2F"/>
    <w:rsid w:val="785E2499"/>
    <w:rsid w:val="78632E2A"/>
    <w:rsid w:val="78A45ABE"/>
    <w:rsid w:val="78A9032A"/>
    <w:rsid w:val="78AC47D1"/>
    <w:rsid w:val="78C37D6C"/>
    <w:rsid w:val="78DB6E64"/>
    <w:rsid w:val="78DC6D74"/>
    <w:rsid w:val="78EE303B"/>
    <w:rsid w:val="78EF183C"/>
    <w:rsid w:val="79017D9F"/>
    <w:rsid w:val="791003DC"/>
    <w:rsid w:val="7917629C"/>
    <w:rsid w:val="79233388"/>
    <w:rsid w:val="792F5647"/>
    <w:rsid w:val="795A6DF3"/>
    <w:rsid w:val="79753679"/>
    <w:rsid w:val="797846B3"/>
    <w:rsid w:val="7987475C"/>
    <w:rsid w:val="79903BF9"/>
    <w:rsid w:val="79921C19"/>
    <w:rsid w:val="7992614E"/>
    <w:rsid w:val="79AF2008"/>
    <w:rsid w:val="79D51B05"/>
    <w:rsid w:val="79F92753"/>
    <w:rsid w:val="7A1E50DA"/>
    <w:rsid w:val="7A1F2620"/>
    <w:rsid w:val="7A2225F8"/>
    <w:rsid w:val="7A260A3C"/>
    <w:rsid w:val="7A490C32"/>
    <w:rsid w:val="7A7E03EF"/>
    <w:rsid w:val="7A833C20"/>
    <w:rsid w:val="7A887155"/>
    <w:rsid w:val="7A955B84"/>
    <w:rsid w:val="7AA510A8"/>
    <w:rsid w:val="7AA51E53"/>
    <w:rsid w:val="7AA85EED"/>
    <w:rsid w:val="7AB60FB7"/>
    <w:rsid w:val="7AD37AC5"/>
    <w:rsid w:val="7AE96774"/>
    <w:rsid w:val="7AEC7106"/>
    <w:rsid w:val="7AF374F1"/>
    <w:rsid w:val="7B1D38EF"/>
    <w:rsid w:val="7B353471"/>
    <w:rsid w:val="7B5D3FCE"/>
    <w:rsid w:val="7B5F63A0"/>
    <w:rsid w:val="7B6F0D2E"/>
    <w:rsid w:val="7B754C8D"/>
    <w:rsid w:val="7B8A5E98"/>
    <w:rsid w:val="7BA31DD4"/>
    <w:rsid w:val="7BAF4ACE"/>
    <w:rsid w:val="7BBF18FA"/>
    <w:rsid w:val="7BBF5F4C"/>
    <w:rsid w:val="7BD85506"/>
    <w:rsid w:val="7BEC3136"/>
    <w:rsid w:val="7BF30D2C"/>
    <w:rsid w:val="7C0D1A2A"/>
    <w:rsid w:val="7C1B48DE"/>
    <w:rsid w:val="7C2D4523"/>
    <w:rsid w:val="7C662ACD"/>
    <w:rsid w:val="7C6F7FEF"/>
    <w:rsid w:val="7C9A605A"/>
    <w:rsid w:val="7CB64C1D"/>
    <w:rsid w:val="7CC3397C"/>
    <w:rsid w:val="7CE0713F"/>
    <w:rsid w:val="7CEB7F62"/>
    <w:rsid w:val="7D225061"/>
    <w:rsid w:val="7D320AE6"/>
    <w:rsid w:val="7D335E66"/>
    <w:rsid w:val="7D3612CC"/>
    <w:rsid w:val="7D4A381E"/>
    <w:rsid w:val="7D55336F"/>
    <w:rsid w:val="7D574485"/>
    <w:rsid w:val="7D677692"/>
    <w:rsid w:val="7D787377"/>
    <w:rsid w:val="7DAF0AC7"/>
    <w:rsid w:val="7DCC5178"/>
    <w:rsid w:val="7DE52DBC"/>
    <w:rsid w:val="7DF12C86"/>
    <w:rsid w:val="7DFF1E9C"/>
    <w:rsid w:val="7E157B89"/>
    <w:rsid w:val="7E207AF8"/>
    <w:rsid w:val="7E3C52B0"/>
    <w:rsid w:val="7E46456E"/>
    <w:rsid w:val="7E505BFE"/>
    <w:rsid w:val="7E5160E4"/>
    <w:rsid w:val="7E635932"/>
    <w:rsid w:val="7E7A5CCD"/>
    <w:rsid w:val="7EAD5E58"/>
    <w:rsid w:val="7EAD758A"/>
    <w:rsid w:val="7EB63A2B"/>
    <w:rsid w:val="7EB77A64"/>
    <w:rsid w:val="7EF20664"/>
    <w:rsid w:val="7F11360D"/>
    <w:rsid w:val="7F1D6B46"/>
    <w:rsid w:val="7F25708B"/>
    <w:rsid w:val="7F2D30DD"/>
    <w:rsid w:val="7F657202"/>
    <w:rsid w:val="7F671A7E"/>
    <w:rsid w:val="7F6842C4"/>
    <w:rsid w:val="7F8D486E"/>
    <w:rsid w:val="7FB427AB"/>
    <w:rsid w:val="7FBC3A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8"/>
    <w:autoRedefine/>
    <w:qFormat/>
    <w:uiPriority w:val="99"/>
    <w:pPr>
      <w:keepNext/>
      <w:keepLines/>
      <w:spacing w:before="120" w:after="120" w:line="360" w:lineRule="auto"/>
      <w:jc w:val="center"/>
      <w:outlineLvl w:val="0"/>
    </w:pPr>
    <w:rPr>
      <w:b/>
      <w:bCs/>
      <w:kern w:val="44"/>
      <w:sz w:val="30"/>
      <w:szCs w:val="44"/>
    </w:rPr>
  </w:style>
  <w:style w:type="paragraph" w:styleId="3">
    <w:name w:val="heading 2"/>
    <w:basedOn w:val="1"/>
    <w:next w:val="1"/>
    <w:link w:val="39"/>
    <w:autoRedefine/>
    <w:qFormat/>
    <w:uiPriority w:val="99"/>
    <w:pPr>
      <w:keepNext/>
      <w:keepLines/>
      <w:spacing w:before="120" w:after="120" w:line="360" w:lineRule="auto"/>
      <w:jc w:val="center"/>
      <w:outlineLvl w:val="1"/>
    </w:pPr>
    <w:rPr>
      <w:rFonts w:ascii="Arial" w:hAnsi="Arial"/>
      <w:b/>
      <w:bCs/>
      <w:sz w:val="28"/>
      <w:szCs w:val="32"/>
    </w:rPr>
  </w:style>
  <w:style w:type="paragraph" w:styleId="4">
    <w:name w:val="heading 3"/>
    <w:basedOn w:val="1"/>
    <w:next w:val="1"/>
    <w:link w:val="40"/>
    <w:autoRedefine/>
    <w:qFormat/>
    <w:uiPriority w:val="99"/>
    <w:pPr>
      <w:keepNext/>
      <w:keepLines/>
      <w:spacing w:before="120" w:after="120" w:line="360" w:lineRule="auto"/>
      <w:ind w:firstLine="200" w:firstLineChars="200"/>
      <w:outlineLvl w:val="2"/>
    </w:pPr>
    <w:rPr>
      <w:rFonts w:eastAsia="黑体"/>
      <w:b/>
      <w:bCs/>
      <w:szCs w:val="32"/>
    </w:rPr>
  </w:style>
  <w:style w:type="paragraph" w:styleId="5">
    <w:name w:val="heading 4"/>
    <w:basedOn w:val="1"/>
    <w:next w:val="1"/>
    <w:link w:val="41"/>
    <w:autoRedefine/>
    <w:qFormat/>
    <w:uiPriority w:val="99"/>
    <w:pPr>
      <w:keepNext/>
      <w:keepLines/>
      <w:spacing w:before="280" w:after="290" w:line="372" w:lineRule="auto"/>
      <w:outlineLvl w:val="3"/>
    </w:pPr>
    <w:rPr>
      <w:rFonts w:ascii="Arial" w:hAnsi="Arial" w:eastAsia="黑体"/>
      <w:b/>
      <w:sz w:val="28"/>
    </w:rPr>
  </w:style>
  <w:style w:type="character" w:default="1" w:styleId="32">
    <w:name w:val="Default Paragraph Font"/>
    <w:autoRedefine/>
    <w:semiHidden/>
    <w:qFormat/>
    <w:uiPriority w:val="99"/>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99"/>
    <w:pPr>
      <w:ind w:left="2520" w:leftChars="1200"/>
    </w:pPr>
  </w:style>
  <w:style w:type="paragraph" w:styleId="7">
    <w:name w:val="Normal Indent"/>
    <w:basedOn w:val="1"/>
    <w:next w:val="8"/>
    <w:autoRedefine/>
    <w:qFormat/>
    <w:uiPriority w:val="99"/>
    <w:pPr>
      <w:autoSpaceDE w:val="0"/>
      <w:autoSpaceDN w:val="0"/>
      <w:adjustRightInd w:val="0"/>
      <w:spacing w:line="640" w:lineRule="exact"/>
      <w:ind w:firstLine="585"/>
    </w:pPr>
    <w:rPr>
      <w:rFonts w:ascii="KaiTi_GB2312" w:eastAsia="Times New Roman"/>
      <w:kern w:val="0"/>
      <w:sz w:val="32"/>
      <w:szCs w:val="32"/>
    </w:rPr>
  </w:style>
  <w:style w:type="paragraph" w:styleId="8">
    <w:name w:val="Body Text First Indent 2"/>
    <w:basedOn w:val="9"/>
    <w:unhideWhenUsed/>
    <w:qFormat/>
    <w:locked/>
    <w:uiPriority w:val="0"/>
    <w:pPr>
      <w:spacing w:after="120"/>
      <w:ind w:left="420" w:leftChars="200" w:firstLine="420" w:firstLineChars="200"/>
    </w:pPr>
    <w:rPr>
      <w:rFonts w:ascii="Times New Roman"/>
      <w:sz w:val="21"/>
    </w:rPr>
  </w:style>
  <w:style w:type="paragraph" w:styleId="9">
    <w:name w:val="Body Text Indent"/>
    <w:basedOn w:val="1"/>
    <w:link w:val="46"/>
    <w:autoRedefine/>
    <w:qFormat/>
    <w:uiPriority w:val="99"/>
    <w:pPr>
      <w:ind w:firstLine="480"/>
    </w:pPr>
    <w:rPr>
      <w:rFonts w:ascii="宋体" w:hAnsi="宋体"/>
    </w:rPr>
  </w:style>
  <w:style w:type="paragraph" w:styleId="10">
    <w:name w:val="Document Map"/>
    <w:basedOn w:val="1"/>
    <w:link w:val="44"/>
    <w:autoRedefine/>
    <w:qFormat/>
    <w:locked/>
    <w:uiPriority w:val="99"/>
    <w:pPr>
      <w:shd w:val="clear" w:color="auto" w:fill="000080"/>
    </w:pPr>
    <w:rPr>
      <w:rFonts w:ascii="宋体"/>
      <w:kern w:val="0"/>
      <w:sz w:val="34"/>
    </w:rPr>
  </w:style>
  <w:style w:type="paragraph" w:styleId="11">
    <w:name w:val="annotation text"/>
    <w:basedOn w:val="1"/>
    <w:link w:val="45"/>
    <w:autoRedefine/>
    <w:qFormat/>
    <w:uiPriority w:val="99"/>
    <w:pPr>
      <w:jc w:val="left"/>
    </w:pPr>
    <w:rPr>
      <w:szCs w:val="24"/>
    </w:rPr>
  </w:style>
  <w:style w:type="paragraph" w:styleId="12">
    <w:name w:val="Body Text"/>
    <w:basedOn w:val="1"/>
    <w:next w:val="1"/>
    <w:link w:val="42"/>
    <w:autoRedefine/>
    <w:qFormat/>
    <w:uiPriority w:val="99"/>
    <w:rPr>
      <w:color w:val="993300"/>
      <w:sz w:val="24"/>
    </w:rPr>
  </w:style>
  <w:style w:type="paragraph" w:styleId="13">
    <w:name w:val="List 2"/>
    <w:basedOn w:val="1"/>
    <w:autoRedefine/>
    <w:qFormat/>
    <w:uiPriority w:val="99"/>
    <w:pPr>
      <w:spacing w:line="360" w:lineRule="auto"/>
      <w:ind w:left="100" w:leftChars="200" w:hanging="200" w:hangingChars="200"/>
    </w:pPr>
  </w:style>
  <w:style w:type="paragraph" w:styleId="14">
    <w:name w:val="toc 5"/>
    <w:basedOn w:val="1"/>
    <w:next w:val="1"/>
    <w:autoRedefine/>
    <w:qFormat/>
    <w:uiPriority w:val="99"/>
    <w:pPr>
      <w:ind w:left="1680" w:leftChars="800"/>
    </w:pPr>
  </w:style>
  <w:style w:type="paragraph" w:styleId="15">
    <w:name w:val="toc 3"/>
    <w:basedOn w:val="1"/>
    <w:next w:val="1"/>
    <w:autoRedefine/>
    <w:qFormat/>
    <w:uiPriority w:val="99"/>
    <w:pPr>
      <w:ind w:left="840" w:leftChars="400"/>
    </w:pPr>
  </w:style>
  <w:style w:type="paragraph" w:styleId="16">
    <w:name w:val="Plain Text"/>
    <w:basedOn w:val="1"/>
    <w:link w:val="47"/>
    <w:autoRedefine/>
    <w:qFormat/>
    <w:uiPriority w:val="99"/>
    <w:rPr>
      <w:rFonts w:ascii="宋体" w:hAnsi="Courier New" w:cs="Courier New"/>
      <w:szCs w:val="21"/>
    </w:rPr>
  </w:style>
  <w:style w:type="paragraph" w:styleId="17">
    <w:name w:val="toc 8"/>
    <w:basedOn w:val="1"/>
    <w:next w:val="1"/>
    <w:autoRedefine/>
    <w:qFormat/>
    <w:uiPriority w:val="99"/>
    <w:pPr>
      <w:ind w:left="2940" w:leftChars="1400"/>
    </w:pPr>
  </w:style>
  <w:style w:type="paragraph" w:styleId="18">
    <w:name w:val="Date"/>
    <w:basedOn w:val="1"/>
    <w:next w:val="1"/>
    <w:link w:val="48"/>
    <w:autoRedefine/>
    <w:qFormat/>
    <w:uiPriority w:val="99"/>
    <w:pPr>
      <w:spacing w:line="360" w:lineRule="auto"/>
    </w:pPr>
    <w:rPr>
      <w:rFonts w:ascii="宋体"/>
      <w:sz w:val="24"/>
    </w:rPr>
  </w:style>
  <w:style w:type="paragraph" w:styleId="19">
    <w:name w:val="Body Text Indent 2"/>
    <w:basedOn w:val="1"/>
    <w:link w:val="49"/>
    <w:autoRedefine/>
    <w:qFormat/>
    <w:uiPriority w:val="99"/>
    <w:pPr>
      <w:spacing w:after="120" w:line="480" w:lineRule="auto"/>
      <w:ind w:left="420" w:leftChars="200"/>
    </w:pPr>
    <w:rPr>
      <w:szCs w:val="24"/>
    </w:rPr>
  </w:style>
  <w:style w:type="paragraph" w:styleId="20">
    <w:name w:val="Balloon Text"/>
    <w:basedOn w:val="1"/>
    <w:link w:val="50"/>
    <w:autoRedefine/>
    <w:qFormat/>
    <w:uiPriority w:val="99"/>
    <w:rPr>
      <w:sz w:val="18"/>
      <w:szCs w:val="18"/>
    </w:rPr>
  </w:style>
  <w:style w:type="paragraph" w:styleId="21">
    <w:name w:val="footer"/>
    <w:basedOn w:val="1"/>
    <w:link w:val="51"/>
    <w:autoRedefine/>
    <w:qFormat/>
    <w:uiPriority w:val="99"/>
    <w:pPr>
      <w:tabs>
        <w:tab w:val="center" w:pos="4153"/>
        <w:tab w:val="right" w:pos="8306"/>
      </w:tabs>
      <w:snapToGrid w:val="0"/>
      <w:jc w:val="left"/>
    </w:pPr>
    <w:rPr>
      <w:sz w:val="18"/>
    </w:rPr>
  </w:style>
  <w:style w:type="paragraph" w:styleId="22">
    <w:name w:val="header"/>
    <w:basedOn w:val="1"/>
    <w:link w:val="5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autoRedefine/>
    <w:qFormat/>
    <w:uiPriority w:val="99"/>
  </w:style>
  <w:style w:type="paragraph" w:styleId="24">
    <w:name w:val="toc 4"/>
    <w:basedOn w:val="1"/>
    <w:next w:val="1"/>
    <w:autoRedefine/>
    <w:qFormat/>
    <w:uiPriority w:val="99"/>
    <w:pPr>
      <w:ind w:left="1260" w:leftChars="600"/>
    </w:pPr>
  </w:style>
  <w:style w:type="paragraph" w:styleId="25">
    <w:name w:val="toc 6"/>
    <w:basedOn w:val="1"/>
    <w:next w:val="1"/>
    <w:autoRedefine/>
    <w:qFormat/>
    <w:uiPriority w:val="99"/>
    <w:pPr>
      <w:ind w:left="2100" w:leftChars="1000"/>
    </w:pPr>
  </w:style>
  <w:style w:type="paragraph" w:styleId="26">
    <w:name w:val="toc 2"/>
    <w:basedOn w:val="1"/>
    <w:next w:val="1"/>
    <w:autoRedefine/>
    <w:qFormat/>
    <w:uiPriority w:val="99"/>
    <w:pPr>
      <w:ind w:left="420" w:leftChars="200"/>
    </w:pPr>
  </w:style>
  <w:style w:type="paragraph" w:styleId="27">
    <w:name w:val="toc 9"/>
    <w:basedOn w:val="1"/>
    <w:next w:val="1"/>
    <w:autoRedefine/>
    <w:qFormat/>
    <w:uiPriority w:val="99"/>
    <w:pPr>
      <w:ind w:left="3360" w:leftChars="1600"/>
    </w:pPr>
  </w:style>
  <w:style w:type="paragraph" w:styleId="2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9">
    <w:name w:val="Body Text First Indent"/>
    <w:basedOn w:val="12"/>
    <w:next w:val="1"/>
    <w:link w:val="43"/>
    <w:autoRedefine/>
    <w:qFormat/>
    <w:uiPriority w:val="99"/>
    <w:pPr>
      <w:spacing w:line="400" w:lineRule="atLeast"/>
      <w:ind w:firstLine="426"/>
    </w:pPr>
  </w:style>
  <w:style w:type="table" w:styleId="31">
    <w:name w:val="Table Grid"/>
    <w:basedOn w:val="30"/>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page number"/>
    <w:basedOn w:val="32"/>
    <w:autoRedefine/>
    <w:qFormat/>
    <w:uiPriority w:val="99"/>
    <w:rPr>
      <w:rFonts w:cs="Times New Roman"/>
    </w:rPr>
  </w:style>
  <w:style w:type="character" w:styleId="35">
    <w:name w:val="FollowedHyperlink"/>
    <w:basedOn w:val="32"/>
    <w:autoRedefine/>
    <w:qFormat/>
    <w:uiPriority w:val="99"/>
    <w:rPr>
      <w:rFonts w:cs="Times New Roman"/>
      <w:color w:val="003399"/>
      <w:u w:val="none"/>
    </w:rPr>
  </w:style>
  <w:style w:type="character" w:styleId="36">
    <w:name w:val="Hyperlink"/>
    <w:basedOn w:val="32"/>
    <w:autoRedefine/>
    <w:qFormat/>
    <w:uiPriority w:val="99"/>
    <w:rPr>
      <w:rFonts w:cs="Times New Roman"/>
      <w:color w:val="003399"/>
      <w:u w:val="none"/>
    </w:rPr>
  </w:style>
  <w:style w:type="paragraph" w:customStyle="1" w:styleId="37">
    <w:name w:val="BodyText3"/>
    <w:autoRedefine/>
    <w:qFormat/>
    <w:uiPriority w:val="0"/>
    <w:pPr>
      <w:widowControl w:val="0"/>
      <w:spacing w:after="120"/>
      <w:ind w:firstLine="880" w:firstLineChars="200"/>
      <w:jc w:val="both"/>
      <w:textAlignment w:val="baseline"/>
    </w:pPr>
    <w:rPr>
      <w:rFonts w:ascii="Times New Roman" w:hAnsi="Times New Roman" w:eastAsia="仿宋_GB2312" w:cs="Times New Roman"/>
      <w:kern w:val="2"/>
      <w:sz w:val="32"/>
      <w:szCs w:val="16"/>
      <w:lang w:val="en-US" w:eastAsia="zh-CN" w:bidi="ar-SA"/>
    </w:rPr>
  </w:style>
  <w:style w:type="character" w:customStyle="1" w:styleId="38">
    <w:name w:val="Heading 1 Char"/>
    <w:basedOn w:val="32"/>
    <w:link w:val="2"/>
    <w:autoRedefine/>
    <w:qFormat/>
    <w:locked/>
    <w:uiPriority w:val="99"/>
    <w:rPr>
      <w:rFonts w:cs="Times New Roman"/>
      <w:b/>
      <w:bCs/>
      <w:kern w:val="44"/>
      <w:sz w:val="44"/>
      <w:szCs w:val="44"/>
    </w:rPr>
  </w:style>
  <w:style w:type="character" w:customStyle="1" w:styleId="39">
    <w:name w:val="Heading 2 Char"/>
    <w:basedOn w:val="32"/>
    <w:link w:val="3"/>
    <w:autoRedefine/>
    <w:semiHidden/>
    <w:qFormat/>
    <w:locked/>
    <w:uiPriority w:val="99"/>
    <w:rPr>
      <w:rFonts w:ascii="Cambria" w:hAnsi="Cambria" w:eastAsia="宋体" w:cs="Times New Roman"/>
      <w:b/>
      <w:bCs/>
      <w:sz w:val="32"/>
      <w:szCs w:val="32"/>
    </w:rPr>
  </w:style>
  <w:style w:type="character" w:customStyle="1" w:styleId="40">
    <w:name w:val="Heading 3 Char"/>
    <w:basedOn w:val="32"/>
    <w:link w:val="4"/>
    <w:autoRedefine/>
    <w:semiHidden/>
    <w:qFormat/>
    <w:locked/>
    <w:uiPriority w:val="99"/>
    <w:rPr>
      <w:rFonts w:cs="Times New Roman"/>
      <w:b/>
      <w:bCs/>
      <w:sz w:val="32"/>
      <w:szCs w:val="32"/>
    </w:rPr>
  </w:style>
  <w:style w:type="character" w:customStyle="1" w:styleId="41">
    <w:name w:val="Heading 4 Char"/>
    <w:basedOn w:val="32"/>
    <w:link w:val="5"/>
    <w:autoRedefine/>
    <w:semiHidden/>
    <w:qFormat/>
    <w:locked/>
    <w:uiPriority w:val="99"/>
    <w:rPr>
      <w:rFonts w:ascii="Cambria" w:hAnsi="Cambria" w:eastAsia="宋体" w:cs="Times New Roman"/>
      <w:b/>
      <w:bCs/>
      <w:sz w:val="28"/>
      <w:szCs w:val="28"/>
    </w:rPr>
  </w:style>
  <w:style w:type="character" w:customStyle="1" w:styleId="42">
    <w:name w:val="Body Text Char"/>
    <w:basedOn w:val="32"/>
    <w:link w:val="12"/>
    <w:autoRedefine/>
    <w:semiHidden/>
    <w:qFormat/>
    <w:locked/>
    <w:uiPriority w:val="99"/>
    <w:rPr>
      <w:rFonts w:cs="Times New Roman"/>
      <w:sz w:val="20"/>
      <w:szCs w:val="20"/>
    </w:rPr>
  </w:style>
  <w:style w:type="character" w:customStyle="1" w:styleId="43">
    <w:name w:val="Body Text First Indent Char"/>
    <w:basedOn w:val="42"/>
    <w:link w:val="29"/>
    <w:autoRedefine/>
    <w:semiHidden/>
    <w:qFormat/>
    <w:locked/>
    <w:uiPriority w:val="99"/>
  </w:style>
  <w:style w:type="character" w:customStyle="1" w:styleId="44">
    <w:name w:val="Document Map Char"/>
    <w:basedOn w:val="32"/>
    <w:link w:val="10"/>
    <w:autoRedefine/>
    <w:semiHidden/>
    <w:qFormat/>
    <w:locked/>
    <w:uiPriority w:val="99"/>
    <w:rPr>
      <w:rFonts w:ascii="宋体" w:eastAsia="宋体" w:cs="Times New Roman"/>
      <w:sz w:val="34"/>
      <w:lang w:val="en-US" w:eastAsia="zh-CN" w:bidi="ar-SA"/>
    </w:rPr>
  </w:style>
  <w:style w:type="character" w:customStyle="1" w:styleId="45">
    <w:name w:val="Comment Text Char"/>
    <w:basedOn w:val="32"/>
    <w:link w:val="11"/>
    <w:autoRedefine/>
    <w:semiHidden/>
    <w:qFormat/>
    <w:locked/>
    <w:uiPriority w:val="99"/>
    <w:rPr>
      <w:rFonts w:cs="Times New Roman"/>
      <w:sz w:val="20"/>
      <w:szCs w:val="20"/>
    </w:rPr>
  </w:style>
  <w:style w:type="character" w:customStyle="1" w:styleId="46">
    <w:name w:val="Body Text Indent Char"/>
    <w:basedOn w:val="32"/>
    <w:link w:val="9"/>
    <w:autoRedefine/>
    <w:semiHidden/>
    <w:qFormat/>
    <w:locked/>
    <w:uiPriority w:val="99"/>
    <w:rPr>
      <w:rFonts w:cs="Times New Roman"/>
      <w:sz w:val="20"/>
      <w:szCs w:val="20"/>
    </w:rPr>
  </w:style>
  <w:style w:type="character" w:customStyle="1" w:styleId="47">
    <w:name w:val="Plain Text Char"/>
    <w:basedOn w:val="32"/>
    <w:link w:val="16"/>
    <w:autoRedefine/>
    <w:qFormat/>
    <w:locked/>
    <w:uiPriority w:val="99"/>
    <w:rPr>
      <w:rFonts w:ascii="宋体" w:hAnsi="Courier New" w:eastAsia="宋体" w:cs="Times New Roman"/>
      <w:kern w:val="2"/>
      <w:sz w:val="21"/>
      <w:lang w:val="en-US" w:eastAsia="zh-CN"/>
    </w:rPr>
  </w:style>
  <w:style w:type="character" w:customStyle="1" w:styleId="48">
    <w:name w:val="Date Char"/>
    <w:basedOn w:val="32"/>
    <w:link w:val="18"/>
    <w:autoRedefine/>
    <w:semiHidden/>
    <w:qFormat/>
    <w:locked/>
    <w:uiPriority w:val="99"/>
    <w:rPr>
      <w:rFonts w:cs="Times New Roman"/>
      <w:sz w:val="20"/>
      <w:szCs w:val="20"/>
    </w:rPr>
  </w:style>
  <w:style w:type="character" w:customStyle="1" w:styleId="49">
    <w:name w:val="Body Text Indent 2 Char"/>
    <w:basedOn w:val="32"/>
    <w:link w:val="19"/>
    <w:autoRedefine/>
    <w:qFormat/>
    <w:locked/>
    <w:uiPriority w:val="99"/>
    <w:rPr>
      <w:rFonts w:cs="Times New Roman"/>
      <w:kern w:val="2"/>
      <w:sz w:val="24"/>
    </w:rPr>
  </w:style>
  <w:style w:type="character" w:customStyle="1" w:styleId="50">
    <w:name w:val="Balloon Text Char"/>
    <w:basedOn w:val="32"/>
    <w:link w:val="20"/>
    <w:autoRedefine/>
    <w:qFormat/>
    <w:locked/>
    <w:uiPriority w:val="99"/>
    <w:rPr>
      <w:rFonts w:cs="Times New Roman"/>
      <w:kern w:val="2"/>
      <w:sz w:val="18"/>
    </w:rPr>
  </w:style>
  <w:style w:type="character" w:customStyle="1" w:styleId="51">
    <w:name w:val="Footer Char"/>
    <w:basedOn w:val="32"/>
    <w:link w:val="21"/>
    <w:autoRedefine/>
    <w:qFormat/>
    <w:locked/>
    <w:uiPriority w:val="99"/>
    <w:rPr>
      <w:rFonts w:cs="Times New Roman"/>
      <w:kern w:val="2"/>
      <w:sz w:val="18"/>
    </w:rPr>
  </w:style>
  <w:style w:type="character" w:customStyle="1" w:styleId="52">
    <w:name w:val="Header Char"/>
    <w:basedOn w:val="32"/>
    <w:link w:val="22"/>
    <w:autoRedefine/>
    <w:qFormat/>
    <w:locked/>
    <w:uiPriority w:val="99"/>
    <w:rPr>
      <w:rFonts w:eastAsia="宋体" w:cs="Times New Roman"/>
      <w:kern w:val="2"/>
      <w:sz w:val="18"/>
      <w:lang w:val="en-US" w:eastAsia="zh-CN"/>
    </w:rPr>
  </w:style>
  <w:style w:type="character" w:customStyle="1" w:styleId="53">
    <w:name w:val="List Paragraph Char1"/>
    <w:link w:val="54"/>
    <w:autoRedefine/>
    <w:qFormat/>
    <w:locked/>
    <w:uiPriority w:val="99"/>
    <w:rPr>
      <w:rFonts w:eastAsia="宋体"/>
      <w:sz w:val="24"/>
      <w:lang w:val="en-US" w:eastAsia="zh-CN"/>
    </w:rPr>
  </w:style>
  <w:style w:type="paragraph" w:customStyle="1" w:styleId="54">
    <w:name w:val="列出段落1"/>
    <w:basedOn w:val="1"/>
    <w:link w:val="53"/>
    <w:autoRedefine/>
    <w:qFormat/>
    <w:uiPriority w:val="99"/>
    <w:pPr>
      <w:ind w:firstLine="420" w:firstLineChars="200"/>
    </w:pPr>
    <w:rPr>
      <w:kern w:val="0"/>
      <w:sz w:val="24"/>
    </w:rPr>
  </w:style>
  <w:style w:type="character" w:customStyle="1" w:styleId="55">
    <w:name w:val="website"/>
    <w:autoRedefine/>
    <w:qFormat/>
    <w:uiPriority w:val="99"/>
    <w:rPr>
      <w:color w:val="449900"/>
    </w:rPr>
  </w:style>
  <w:style w:type="character" w:customStyle="1" w:styleId="56">
    <w:name w:val="font41"/>
    <w:autoRedefine/>
    <w:qFormat/>
    <w:uiPriority w:val="99"/>
    <w:rPr>
      <w:rFonts w:ascii="宋体" w:hAnsi="宋体" w:eastAsia="宋体"/>
      <w:color w:val="000000"/>
      <w:sz w:val="24"/>
      <w:u w:val="none"/>
    </w:rPr>
  </w:style>
  <w:style w:type="character" w:customStyle="1" w:styleId="57">
    <w:name w:val="font31"/>
    <w:autoRedefine/>
    <w:qFormat/>
    <w:uiPriority w:val="99"/>
    <w:rPr>
      <w:rFonts w:ascii="KaiTi_GB2312" w:eastAsia="Times New Roman"/>
      <w:color w:val="000000"/>
      <w:sz w:val="24"/>
      <w:u w:val="none"/>
    </w:rPr>
  </w:style>
  <w:style w:type="character" w:customStyle="1" w:styleId="58">
    <w:name w:val="font11"/>
    <w:autoRedefine/>
    <w:qFormat/>
    <w:uiPriority w:val="99"/>
    <w:rPr>
      <w:rFonts w:ascii="Arial" w:hAnsi="Arial"/>
      <w:color w:val="000000"/>
      <w:sz w:val="20"/>
      <w:u w:val="none"/>
    </w:rPr>
  </w:style>
  <w:style w:type="character" w:customStyle="1" w:styleId="59">
    <w:name w:val="font21"/>
    <w:autoRedefine/>
    <w:qFormat/>
    <w:uiPriority w:val="99"/>
    <w:rPr>
      <w:rFonts w:ascii="宋体" w:hAnsi="宋体" w:eastAsia="宋体"/>
      <w:color w:val="000000"/>
      <w:sz w:val="20"/>
      <w:u w:val="none"/>
    </w:rPr>
  </w:style>
  <w:style w:type="character" w:customStyle="1" w:styleId="60">
    <w:name w:val="tel"/>
    <w:autoRedefine/>
    <w:qFormat/>
    <w:uiPriority w:val="99"/>
    <w:rPr>
      <w:b/>
      <w:color w:val="FF6600"/>
      <w:sz w:val="15"/>
    </w:rPr>
  </w:style>
  <w:style w:type="character" w:customStyle="1" w:styleId="61">
    <w:name w:val="09正文_wh Char Char"/>
    <w:link w:val="62"/>
    <w:autoRedefine/>
    <w:qFormat/>
    <w:locked/>
    <w:uiPriority w:val="99"/>
    <w:rPr>
      <w:sz w:val="28"/>
      <w:lang w:val="en-US" w:eastAsia="zh-CN"/>
    </w:rPr>
  </w:style>
  <w:style w:type="paragraph" w:customStyle="1" w:styleId="62">
    <w:name w:val="09正文_wh"/>
    <w:link w:val="61"/>
    <w:autoRedefine/>
    <w:qFormat/>
    <w:uiPriority w:val="99"/>
    <w:pPr>
      <w:spacing w:line="300" w:lineRule="auto"/>
      <w:ind w:firstLine="200" w:firstLineChars="200"/>
      <w:jc w:val="both"/>
    </w:pPr>
    <w:rPr>
      <w:rFonts w:ascii="Times New Roman" w:hAnsi="Times New Roman" w:eastAsia="宋体" w:cs="Times New Roman"/>
      <w:kern w:val="0"/>
      <w:sz w:val="28"/>
      <w:szCs w:val="20"/>
      <w:lang w:val="en-US" w:eastAsia="zh-CN" w:bidi="ar-SA"/>
    </w:rPr>
  </w:style>
  <w:style w:type="character" w:customStyle="1" w:styleId="63">
    <w:name w:val="fax"/>
    <w:autoRedefine/>
    <w:qFormat/>
    <w:uiPriority w:val="99"/>
    <w:rPr>
      <w:b/>
      <w:color w:val="FF6600"/>
      <w:sz w:val="15"/>
    </w:rPr>
  </w:style>
  <w:style w:type="character" w:customStyle="1" w:styleId="64">
    <w:name w:val="font51"/>
    <w:autoRedefine/>
    <w:qFormat/>
    <w:uiPriority w:val="99"/>
    <w:rPr>
      <w:rFonts w:ascii="Arial" w:hAnsi="Arial"/>
      <w:color w:val="000000"/>
      <w:sz w:val="24"/>
      <w:u w:val="none"/>
    </w:rPr>
  </w:style>
  <w:style w:type="paragraph" w:customStyle="1" w:styleId="65">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66">
    <w:name w:val="xl3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
    <w:name w:val="Char2 Char Char Char"/>
    <w:basedOn w:val="1"/>
    <w:autoRedefine/>
    <w:qFormat/>
    <w:uiPriority w:val="99"/>
    <w:rPr>
      <w:rFonts w:ascii="Tahoma" w:hAnsi="Tahoma"/>
      <w:sz w:val="24"/>
    </w:rPr>
  </w:style>
  <w:style w:type="paragraph" w:customStyle="1" w:styleId="68">
    <w:name w:val="Char Char Char Char Char Char Char Char Char Char"/>
    <w:basedOn w:val="1"/>
    <w:autoRedefine/>
    <w:qFormat/>
    <w:uiPriority w:val="99"/>
    <w:rPr>
      <w:rFonts w:ascii="Tahoma" w:hAnsi="Tahoma"/>
      <w:sz w:val="24"/>
    </w:rPr>
  </w:style>
  <w:style w:type="paragraph" w:customStyle="1" w:styleId="69">
    <w:name w:val="正文 New"/>
    <w:autoRedefine/>
    <w:qFormat/>
    <w:uiPriority w:val="99"/>
    <w:pPr>
      <w:widowControl w:val="0"/>
      <w:spacing w:line="324" w:lineRule="auto"/>
      <w:jc w:val="both"/>
    </w:pPr>
    <w:rPr>
      <w:rFonts w:ascii="Times New Roman" w:hAnsi="Times New Roman" w:eastAsia="宋体" w:cs="Times New Roman"/>
      <w:kern w:val="2"/>
      <w:sz w:val="21"/>
      <w:szCs w:val="24"/>
      <w:lang w:val="en-US" w:eastAsia="zh-CN" w:bidi="ar-SA"/>
    </w:rPr>
  </w:style>
  <w:style w:type="paragraph" w:customStyle="1" w:styleId="70">
    <w:name w:val="Char2 Char Char Char1"/>
    <w:basedOn w:val="1"/>
    <w:autoRedefine/>
    <w:qFormat/>
    <w:uiPriority w:val="99"/>
    <w:rPr>
      <w:rFonts w:ascii="Tahoma" w:hAnsi="Tahoma"/>
      <w:sz w:val="24"/>
    </w:rPr>
  </w:style>
  <w:style w:type="paragraph" w:customStyle="1" w:styleId="71">
    <w:name w:val="目录"/>
    <w:basedOn w:val="1"/>
    <w:autoRedefine/>
    <w:qFormat/>
    <w:uiPriority w:val="99"/>
    <w:pPr>
      <w:widowControl/>
      <w:jc w:val="center"/>
    </w:pPr>
    <w:rPr>
      <w:rFonts w:ascii="宋体"/>
      <w:b/>
      <w:kern w:val="0"/>
      <w:sz w:val="36"/>
    </w:rPr>
  </w:style>
  <w:style w:type="paragraph" w:customStyle="1" w:styleId="72">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fontstyle01"/>
    <w:autoRedefine/>
    <w:qFormat/>
    <w:uiPriority w:val="99"/>
    <w:rPr>
      <w:rFonts w:ascii="宋体" w:hAnsi="宋体" w:eastAsia="宋体"/>
      <w:color w:val="000000"/>
      <w:sz w:val="24"/>
    </w:rPr>
  </w:style>
  <w:style w:type="paragraph" w:customStyle="1" w:styleId="74">
    <w:name w:val="WPSOffice手动目录 1"/>
    <w:autoRedefine/>
    <w:qFormat/>
    <w:uiPriority w:val="0"/>
    <w:pPr>
      <w:ind w:leftChars="0"/>
    </w:pPr>
    <w:rPr>
      <w:rFonts w:ascii="Times New Roman" w:hAnsi="Times New Roman" w:eastAsia="宋体" w:cs="Times New Roman"/>
      <w:sz w:val="20"/>
      <w:szCs w:val="20"/>
    </w:rPr>
  </w:style>
  <w:style w:type="character" w:customStyle="1" w:styleId="75">
    <w:name w:val="NormalCharacter"/>
    <w:autoRedefine/>
    <w:semiHidden/>
    <w:qFormat/>
    <w:uiPriority w:val="0"/>
  </w:style>
  <w:style w:type="paragraph" w:customStyle="1" w:styleId="76">
    <w:name w:val="No Spacing"/>
    <w:basedOn w:val="1"/>
    <w:qFormat/>
    <w:uiPriority w:val="0"/>
    <w:pPr>
      <w:widowControl w:val="0"/>
      <w:jc w:val="both"/>
    </w:pPr>
    <w:rPr>
      <w:rFonts w:ascii="Calibri" w:hAnsi="Calibri"/>
      <w:kern w:val="2"/>
      <w:sz w:val="21"/>
      <w:szCs w:val="22"/>
      <w:lang w:val="en-US" w:eastAsia="zh-CN" w:bidi="ar-SA"/>
    </w:rPr>
  </w:style>
  <w:style w:type="paragraph" w:customStyle="1" w:styleId="77">
    <w:name w:val="NormalIndent"/>
    <w:basedOn w:val="1"/>
    <w:qFormat/>
    <w:uiPriority w:val="0"/>
    <w:pPr>
      <w:ind w:firstLine="420"/>
      <w:jc w:val="left"/>
    </w:pPr>
    <w:rPr>
      <w:rFonts w:ascii="宋体" w:hAnsi="Calibri"/>
      <w:kern w:val="0"/>
      <w:sz w:val="24"/>
      <w:szCs w:val="20"/>
    </w:rPr>
  </w:style>
  <w:style w:type="paragraph" w:customStyle="1" w:styleId="78">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sz w:val="24"/>
    </w:rPr>
  </w:style>
  <w:style w:type="paragraph" w:customStyle="1" w:styleId="79">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wmf"/><Relationship Id="rId22" Type="http://schemas.openxmlformats.org/officeDocument/2006/relationships/oleObject" Target="embeddings/oleObject2.bin"/><Relationship Id="rId21" Type="http://schemas.openxmlformats.org/officeDocument/2006/relationships/image" Target="media/image1.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65</Pages>
  <Words>16623</Words>
  <Characters>17623</Characters>
  <Lines>0</Lines>
  <Paragraphs>0</Paragraphs>
  <TotalTime>6</TotalTime>
  <ScaleCrop>false</ScaleCrop>
  <LinksUpToDate>false</LinksUpToDate>
  <CharactersWithSpaces>17822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2022-07-01T06:27:00Z</dcterms:created>
  <dc:creator>Administrator</dc:creator>
  <cp:lastModifiedBy>安安</cp:lastModifiedBy>
  <cp:lastPrinted>2025-04-25T02:32:00Z</cp:lastPrinted>
  <dcterms:modified xsi:type="dcterms:W3CDTF">2025-08-04T07:10:05Z</dcterms:modified>
  <dc:title>项目编号：KYZB2012-06-071</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C13E140544034A719F1F697E686C8F90_13</vt:lpwstr>
  </property>
  <property fmtid="{D5CDD505-2E9C-101B-9397-08002B2CF9AE}" pid="4" name="KSOTemplateDocerSaveRecord">
    <vt:lpwstr>eyJoZGlkIjoiNzFmZTUzNTgxYzEzYTRhMWM4ODc2MTE5ZjVmNzIzNDEiLCJ1c2VySWQiOiIxMTQ2NDU0OTA0In0=</vt:lpwstr>
  </property>
</Properties>
</file>