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AE1DA">
      <w:pPr>
        <w:autoSpaceDE w:val="0"/>
        <w:autoSpaceDN w:val="0"/>
        <w:adjustRightInd w:val="0"/>
        <w:snapToGrid w:val="0"/>
        <w:spacing w:line="360" w:lineRule="auto"/>
        <w:jc w:val="left"/>
        <w:rPr>
          <w:rFonts w:hint="eastAsia" w:ascii="仿宋" w:hAnsi="仿宋" w:eastAsia="仿宋" w:cs="仿宋"/>
          <w:b/>
          <w:bCs/>
          <w:color w:val="auto"/>
          <w:sz w:val="30"/>
          <w:szCs w:val="30"/>
          <w:lang w:val="zh-CN"/>
        </w:rPr>
      </w:pPr>
      <w:r>
        <w:rPr>
          <w:rFonts w:hint="eastAsia" w:ascii="仿宋" w:hAnsi="仿宋" w:eastAsia="仿宋" w:cs="仿宋"/>
          <w:b/>
          <w:bCs/>
          <w:color w:val="auto"/>
          <w:sz w:val="30"/>
          <w:szCs w:val="30"/>
          <w:lang w:val="zh-CN"/>
        </w:rPr>
        <w:t>政府采购项目</w:t>
      </w:r>
    </w:p>
    <w:p w14:paraId="6FBB05F1">
      <w:pPr>
        <w:autoSpaceDE w:val="0"/>
        <w:autoSpaceDN w:val="0"/>
        <w:adjustRightInd w:val="0"/>
        <w:snapToGrid w:val="0"/>
        <w:spacing w:line="360" w:lineRule="auto"/>
        <w:jc w:val="left"/>
        <w:rPr>
          <w:rFonts w:hint="eastAsia" w:ascii="仿宋" w:hAnsi="仿宋" w:eastAsia="仿宋" w:cs="仿宋"/>
          <w:b/>
          <w:bCs/>
          <w:color w:val="auto"/>
          <w:sz w:val="30"/>
          <w:szCs w:val="30"/>
          <w:lang w:val="zh-CN"/>
        </w:rPr>
      </w:pPr>
      <w:r>
        <w:rPr>
          <w:rFonts w:hint="eastAsia" w:ascii="仿宋" w:hAnsi="仿宋" w:eastAsia="仿宋" w:cs="仿宋"/>
          <w:b/>
          <w:bCs/>
          <w:color w:val="auto"/>
          <w:sz w:val="30"/>
          <w:szCs w:val="30"/>
          <w:lang w:val="zh-CN"/>
        </w:rPr>
        <w:t>采购项目编号：SCZJ2025-JT-1419-001</w:t>
      </w:r>
    </w:p>
    <w:p w14:paraId="2B4B4DF4">
      <w:pPr>
        <w:tabs>
          <w:tab w:val="left" w:pos="5670"/>
        </w:tabs>
        <w:autoSpaceDE w:val="0"/>
        <w:autoSpaceDN w:val="0"/>
        <w:adjustRightInd w:val="0"/>
        <w:snapToGrid w:val="0"/>
        <w:spacing w:line="360" w:lineRule="auto"/>
        <w:jc w:val="center"/>
        <w:rPr>
          <w:rFonts w:hint="eastAsia" w:ascii="仿宋" w:hAnsi="仿宋" w:eastAsia="仿宋" w:cs="仿宋"/>
          <w:color w:val="auto"/>
          <w:sz w:val="30"/>
          <w:szCs w:val="30"/>
        </w:rPr>
      </w:pPr>
    </w:p>
    <w:p w14:paraId="36AD98BC">
      <w:pPr>
        <w:tabs>
          <w:tab w:val="left" w:pos="5670"/>
        </w:tabs>
        <w:autoSpaceDE w:val="0"/>
        <w:autoSpaceDN w:val="0"/>
        <w:adjustRightInd w:val="0"/>
        <w:snapToGrid w:val="0"/>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14:paraId="3039E1D1">
      <w:pPr>
        <w:tabs>
          <w:tab w:val="left" w:pos="5670"/>
        </w:tabs>
        <w:autoSpaceDE w:val="0"/>
        <w:autoSpaceDN w:val="0"/>
        <w:adjustRightInd w:val="0"/>
        <w:snapToGrid w:val="0"/>
        <w:spacing w:line="360" w:lineRule="auto"/>
        <w:jc w:val="center"/>
        <w:rPr>
          <w:rFonts w:hint="eastAsia" w:ascii="仿宋" w:hAnsi="仿宋" w:eastAsia="仿宋" w:cs="仿宋"/>
          <w:color w:val="auto"/>
          <w:sz w:val="32"/>
          <w:szCs w:val="32"/>
        </w:rPr>
      </w:pPr>
    </w:p>
    <w:p w14:paraId="21576780">
      <w:pPr>
        <w:autoSpaceDE w:val="0"/>
        <w:autoSpaceDN w:val="0"/>
        <w:adjustRightInd w:val="0"/>
        <w:snapToGrid w:val="0"/>
        <w:spacing w:line="360" w:lineRule="auto"/>
        <w:jc w:val="center"/>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lang w:eastAsia="zh-CN"/>
        </w:rPr>
        <w:t>安康长兴学校及汉阴县阳光学校2025至2026学年义务教育学生营养改善计划用蔬菜、调味品、杂粮干货、禽畜肉类等原辅食材采购</w:t>
      </w:r>
    </w:p>
    <w:p w14:paraId="1F7CF068">
      <w:pPr>
        <w:tabs>
          <w:tab w:val="left" w:pos="5670"/>
        </w:tabs>
        <w:autoSpaceDE w:val="0"/>
        <w:autoSpaceDN w:val="0"/>
        <w:adjustRightInd w:val="0"/>
        <w:snapToGrid w:val="0"/>
        <w:spacing w:line="360" w:lineRule="auto"/>
        <w:jc w:val="center"/>
        <w:rPr>
          <w:rFonts w:hint="eastAsia" w:ascii="仿宋" w:hAnsi="仿宋" w:eastAsia="仿宋" w:cs="仿宋"/>
          <w:b/>
          <w:bCs/>
          <w:color w:val="auto"/>
          <w:sz w:val="36"/>
          <w:szCs w:val="36"/>
          <w:lang w:val="zh-CN"/>
        </w:rPr>
      </w:pPr>
    </w:p>
    <w:p w14:paraId="4F4F7615">
      <w:pPr>
        <w:tabs>
          <w:tab w:val="left" w:pos="5670"/>
        </w:tabs>
        <w:autoSpaceDE w:val="0"/>
        <w:autoSpaceDN w:val="0"/>
        <w:adjustRightInd w:val="0"/>
        <w:snapToGrid w:val="0"/>
        <w:spacing w:line="360" w:lineRule="auto"/>
        <w:jc w:val="center"/>
        <w:rPr>
          <w:rFonts w:hint="eastAsia" w:ascii="仿宋" w:hAnsi="仿宋" w:eastAsia="仿宋" w:cs="仿宋"/>
          <w:b/>
          <w:bCs/>
          <w:color w:val="auto"/>
          <w:sz w:val="52"/>
          <w:szCs w:val="52"/>
          <w:lang w:val="zh-CN"/>
        </w:rPr>
      </w:pPr>
      <w:r>
        <w:rPr>
          <w:rFonts w:hint="eastAsia" w:ascii="仿宋" w:hAnsi="仿宋" w:eastAsia="仿宋" w:cs="仿宋"/>
          <w:b/>
          <w:bCs/>
          <w:color w:val="auto"/>
          <w:sz w:val="52"/>
          <w:szCs w:val="52"/>
          <w:lang w:val="zh-CN"/>
        </w:rPr>
        <w:t>竞争性谈判文件</w:t>
      </w:r>
    </w:p>
    <w:p w14:paraId="2255B40E">
      <w:pPr>
        <w:tabs>
          <w:tab w:val="left" w:pos="5670"/>
        </w:tabs>
        <w:autoSpaceDE w:val="0"/>
        <w:autoSpaceDN w:val="0"/>
        <w:adjustRightInd w:val="0"/>
        <w:snapToGrid w:val="0"/>
        <w:spacing w:line="360" w:lineRule="auto"/>
        <w:jc w:val="center"/>
        <w:rPr>
          <w:rFonts w:hint="eastAsia" w:ascii="仿宋" w:hAnsi="仿宋" w:eastAsia="仿宋" w:cs="仿宋"/>
          <w:color w:val="auto"/>
          <w:sz w:val="50"/>
          <w:szCs w:val="50"/>
        </w:rPr>
      </w:pPr>
    </w:p>
    <w:p w14:paraId="7EED4FCD">
      <w:pPr>
        <w:tabs>
          <w:tab w:val="left" w:pos="5670"/>
        </w:tabs>
        <w:autoSpaceDE w:val="0"/>
        <w:autoSpaceDN w:val="0"/>
        <w:adjustRightInd w:val="0"/>
        <w:snapToGrid w:val="0"/>
        <w:spacing w:line="360" w:lineRule="auto"/>
        <w:jc w:val="center"/>
        <w:rPr>
          <w:rFonts w:hint="eastAsia" w:ascii="仿宋" w:hAnsi="仿宋" w:eastAsia="仿宋" w:cs="仿宋"/>
          <w:color w:val="auto"/>
          <w:sz w:val="50"/>
          <w:szCs w:val="50"/>
        </w:rPr>
      </w:pPr>
    </w:p>
    <w:p w14:paraId="4D1CD272">
      <w:pPr>
        <w:tabs>
          <w:tab w:val="left" w:pos="5670"/>
        </w:tabs>
        <w:autoSpaceDE w:val="0"/>
        <w:autoSpaceDN w:val="0"/>
        <w:adjustRightInd w:val="0"/>
        <w:snapToGrid w:val="0"/>
        <w:spacing w:line="360" w:lineRule="auto"/>
        <w:jc w:val="center"/>
        <w:rPr>
          <w:rFonts w:hint="eastAsia" w:ascii="仿宋" w:hAnsi="仿宋" w:eastAsia="仿宋" w:cs="仿宋"/>
          <w:b/>
          <w:bCs/>
          <w:color w:val="auto"/>
          <w:sz w:val="30"/>
          <w:szCs w:val="30"/>
        </w:rPr>
      </w:pPr>
    </w:p>
    <w:p w14:paraId="25633B8D">
      <w:pPr>
        <w:tabs>
          <w:tab w:val="left" w:pos="5670"/>
        </w:tabs>
        <w:autoSpaceDE w:val="0"/>
        <w:autoSpaceDN w:val="0"/>
        <w:adjustRightInd w:val="0"/>
        <w:snapToGrid w:val="0"/>
        <w:spacing w:line="360" w:lineRule="auto"/>
        <w:jc w:val="center"/>
        <w:rPr>
          <w:rFonts w:hint="eastAsia" w:ascii="仿宋" w:hAnsi="仿宋" w:eastAsia="仿宋" w:cs="仿宋"/>
          <w:b/>
          <w:bCs/>
          <w:color w:val="auto"/>
          <w:sz w:val="30"/>
          <w:szCs w:val="30"/>
        </w:rPr>
      </w:pPr>
    </w:p>
    <w:p w14:paraId="7CCD3DAF">
      <w:pPr>
        <w:tabs>
          <w:tab w:val="left" w:pos="5670"/>
        </w:tabs>
        <w:autoSpaceDE w:val="0"/>
        <w:autoSpaceDN w:val="0"/>
        <w:adjustRightInd w:val="0"/>
        <w:snapToGrid w:val="0"/>
        <w:spacing w:line="360" w:lineRule="auto"/>
        <w:jc w:val="center"/>
        <w:rPr>
          <w:rFonts w:hint="eastAsia" w:ascii="仿宋" w:hAnsi="仿宋" w:eastAsia="仿宋" w:cs="仿宋"/>
          <w:b/>
          <w:bCs/>
          <w:color w:val="auto"/>
          <w:sz w:val="30"/>
          <w:szCs w:val="30"/>
        </w:rPr>
      </w:pPr>
    </w:p>
    <w:p w14:paraId="0E5E1077">
      <w:pPr>
        <w:tabs>
          <w:tab w:val="left" w:pos="5670"/>
        </w:tabs>
        <w:autoSpaceDE w:val="0"/>
        <w:autoSpaceDN w:val="0"/>
        <w:adjustRightInd w:val="0"/>
        <w:snapToGrid w:val="0"/>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lang w:val="zh-CN"/>
        </w:rPr>
        <w:t>陕西省采购招标有限责任公司</w:t>
      </w:r>
    </w:p>
    <w:p w14:paraId="3EF03F8A">
      <w:pPr>
        <w:tabs>
          <w:tab w:val="left" w:pos="5460"/>
        </w:tabs>
        <w:autoSpaceDE w:val="0"/>
        <w:autoSpaceDN w:val="0"/>
        <w:adjustRightInd w:val="0"/>
        <w:snapToGrid w:val="0"/>
        <w:spacing w:line="360" w:lineRule="auto"/>
        <w:jc w:val="center"/>
        <w:rPr>
          <w:rFonts w:hint="eastAsia" w:ascii="仿宋" w:hAnsi="仿宋" w:eastAsia="仿宋" w:cs="仿宋"/>
          <w:b/>
          <w:bCs/>
          <w:color w:val="auto"/>
          <w:sz w:val="30"/>
          <w:szCs w:val="30"/>
          <w:lang w:val="zh-CN"/>
        </w:rPr>
      </w:pPr>
      <w:r>
        <w:rPr>
          <w:rFonts w:hint="eastAsia" w:ascii="仿宋" w:hAnsi="仿宋" w:eastAsia="仿宋" w:cs="仿宋"/>
          <w:b/>
          <w:bCs/>
          <w:color w:val="auto"/>
          <w:sz w:val="32"/>
          <w:szCs w:val="32"/>
          <w:lang w:val="zh-CN"/>
        </w:rPr>
        <w:t>二〇二</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lang w:val="zh-CN"/>
        </w:rPr>
        <w:t>年</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lang w:val="zh-CN"/>
        </w:rPr>
        <w:t>月</w:t>
      </w:r>
    </w:p>
    <w:p w14:paraId="16F68FC3">
      <w:pPr>
        <w:tabs>
          <w:tab w:val="left" w:pos="3739"/>
        </w:tabs>
        <w:jc w:val="left"/>
        <w:rPr>
          <w:rFonts w:hint="eastAsia" w:ascii="仿宋" w:hAnsi="仿宋" w:eastAsia="仿宋" w:cs="仿宋"/>
          <w:color w:val="auto"/>
          <w:sz w:val="32"/>
          <w:szCs w:val="32"/>
        </w:rPr>
      </w:pPr>
      <w:r>
        <w:rPr>
          <w:rFonts w:hint="eastAsia" w:ascii="仿宋" w:hAnsi="仿宋" w:eastAsia="仿宋" w:cs="仿宋"/>
          <w:color w:val="auto"/>
          <w:sz w:val="32"/>
          <w:szCs w:val="32"/>
        </w:rPr>
        <w:tab/>
      </w:r>
    </w:p>
    <w:p w14:paraId="194003E4">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D0ED0D2">
      <w:pPr>
        <w:pStyle w:val="22"/>
        <w:rPr>
          <w:rFonts w:hint="eastAsia" w:ascii="仿宋" w:hAnsi="仿宋" w:eastAsia="仿宋" w:cs="仿宋"/>
          <w:color w:val="auto"/>
        </w:rPr>
        <w:sectPr>
          <w:headerReference r:id="rId5" w:type="first"/>
          <w:headerReference r:id="rId3" w:type="default"/>
          <w:headerReference r:id="rId4" w:type="even"/>
          <w:footerReference r:id="rId6" w:type="even"/>
          <w:pgSz w:w="11906" w:h="16838"/>
          <w:pgMar w:top="1440" w:right="1800" w:bottom="1440" w:left="1800" w:header="851" w:footer="992" w:gutter="0"/>
          <w:pgNumType w:start="0"/>
          <w:cols w:space="720" w:num="1"/>
          <w:titlePg/>
          <w:docGrid w:linePitch="312" w:charSpace="0"/>
        </w:sectPr>
      </w:pPr>
    </w:p>
    <w:p w14:paraId="048F1220">
      <w:pPr>
        <w:pStyle w:val="2"/>
        <w:ind w:firstLine="0" w:firstLineChars="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目  录</w:t>
      </w:r>
    </w:p>
    <w:p w14:paraId="43F6FC04">
      <w:pPr>
        <w:pStyle w:val="35"/>
        <w:tabs>
          <w:tab w:val="left" w:pos="1120"/>
          <w:tab w:val="right" w:leader="dot" w:pos="8300"/>
          <w:tab w:val="clear" w:pos="9344"/>
        </w:tabs>
        <w:rPr>
          <w:rFonts w:hint="eastAsia" w:ascii="仿宋" w:hAnsi="仿宋" w:eastAsia="仿宋" w:cs="仿宋"/>
          <w:b w:val="0"/>
          <w:bCs w:val="0"/>
          <w:caps w:val="0"/>
          <w:color w:val="auto"/>
          <w:szCs w:val="24"/>
        </w:rPr>
      </w:pPr>
      <w:r>
        <w:rPr>
          <w:rFonts w:hint="eastAsia" w:ascii="仿宋" w:hAnsi="仿宋" w:eastAsia="仿宋" w:cs="仿宋"/>
          <w:color w:val="auto"/>
          <w:sz w:val="20"/>
        </w:rPr>
        <w:fldChar w:fldCharType="begin"/>
      </w:r>
      <w:r>
        <w:rPr>
          <w:rFonts w:hint="eastAsia" w:ascii="仿宋" w:hAnsi="仿宋" w:eastAsia="仿宋" w:cs="仿宋"/>
          <w:color w:val="auto"/>
          <w:sz w:val="20"/>
        </w:rPr>
        <w:instrText xml:space="preserve"> TOC \o "1-2" \h \z \u </w:instrText>
      </w:r>
      <w:r>
        <w:rPr>
          <w:rFonts w:hint="eastAsia" w:ascii="仿宋" w:hAnsi="仿宋" w:eastAsia="仿宋" w:cs="仿宋"/>
          <w:color w:val="auto"/>
          <w:sz w:val="20"/>
        </w:rPr>
        <w:fldChar w:fldCharType="separate"/>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"_Toc58504659" </w:instrText>
      </w:r>
      <w:r>
        <w:rPr>
          <w:rFonts w:hint="eastAsia" w:ascii="仿宋" w:hAnsi="仿宋" w:eastAsia="仿宋" w:cs="仿宋"/>
          <w:color w:val="auto"/>
        </w:rPr>
        <w:fldChar w:fldCharType="separate"/>
      </w:r>
      <w:r>
        <w:rPr>
          <w:rStyle w:val="59"/>
          <w:rFonts w:hint="eastAsia" w:ascii="仿宋" w:hAnsi="仿宋" w:eastAsia="仿宋" w:cs="仿宋"/>
          <w:b w:val="0"/>
          <w:bCs w:val="0"/>
          <w:color w:val="auto"/>
          <w:kern w:val="0"/>
          <w:sz w:val="24"/>
          <w:szCs w:val="24"/>
        </w:rPr>
        <w:t>第一章</w:t>
      </w:r>
      <w:r>
        <w:rPr>
          <w:rFonts w:hint="eastAsia" w:ascii="仿宋" w:hAnsi="仿宋" w:eastAsia="仿宋" w:cs="仿宋"/>
          <w:b w:val="0"/>
          <w:bCs w:val="0"/>
          <w:caps w:val="0"/>
          <w:color w:val="auto"/>
          <w:szCs w:val="24"/>
        </w:rPr>
        <w:tab/>
      </w:r>
      <w:r>
        <w:rPr>
          <w:rStyle w:val="59"/>
          <w:rFonts w:hint="eastAsia" w:ascii="仿宋" w:hAnsi="仿宋" w:eastAsia="仿宋" w:cs="仿宋"/>
          <w:b w:val="0"/>
          <w:bCs w:val="0"/>
          <w:color w:val="auto"/>
          <w:kern w:val="0"/>
          <w:sz w:val="24"/>
          <w:szCs w:val="24"/>
        </w:rPr>
        <w:t>谈判公告</w:t>
      </w:r>
      <w:r>
        <w:rPr>
          <w:rFonts w:hint="eastAsia" w:ascii="仿宋" w:hAnsi="仿宋" w:eastAsia="仿宋" w:cs="仿宋"/>
          <w:b w:val="0"/>
          <w:bCs w:val="0"/>
          <w:color w:val="auto"/>
          <w:szCs w:val="24"/>
        </w:rPr>
        <w:tab/>
      </w:r>
      <w:r>
        <w:rPr>
          <w:rFonts w:hint="eastAsia" w:ascii="仿宋" w:hAnsi="仿宋" w:eastAsia="仿宋" w:cs="仿宋"/>
          <w:b w:val="0"/>
          <w:bCs w:val="0"/>
          <w:color w:val="auto"/>
          <w:szCs w:val="24"/>
        </w:rPr>
        <w:fldChar w:fldCharType="begin"/>
      </w:r>
      <w:r>
        <w:rPr>
          <w:rFonts w:hint="eastAsia" w:ascii="仿宋" w:hAnsi="仿宋" w:eastAsia="仿宋" w:cs="仿宋"/>
          <w:b w:val="0"/>
          <w:bCs w:val="0"/>
          <w:color w:val="auto"/>
          <w:szCs w:val="24"/>
        </w:rPr>
        <w:instrText xml:space="preserve"> PAGEREF _Toc58504659 \h </w:instrText>
      </w:r>
      <w:r>
        <w:rPr>
          <w:rFonts w:hint="eastAsia" w:ascii="仿宋" w:hAnsi="仿宋" w:eastAsia="仿宋" w:cs="仿宋"/>
          <w:b w:val="0"/>
          <w:bCs w:val="0"/>
          <w:color w:val="auto"/>
          <w:szCs w:val="24"/>
        </w:rPr>
        <w:fldChar w:fldCharType="separate"/>
      </w:r>
      <w:r>
        <w:rPr>
          <w:rFonts w:hint="eastAsia" w:ascii="仿宋" w:hAnsi="仿宋" w:eastAsia="仿宋" w:cs="仿宋"/>
          <w:b w:val="0"/>
          <w:bCs w:val="0"/>
          <w:color w:val="auto"/>
          <w:szCs w:val="24"/>
        </w:rPr>
        <w:t>1</w:t>
      </w:r>
      <w:r>
        <w:rPr>
          <w:rFonts w:hint="eastAsia" w:ascii="仿宋" w:hAnsi="仿宋" w:eastAsia="仿宋" w:cs="仿宋"/>
          <w:b w:val="0"/>
          <w:bCs w:val="0"/>
          <w:color w:val="auto"/>
          <w:szCs w:val="24"/>
        </w:rPr>
        <w:fldChar w:fldCharType="end"/>
      </w:r>
      <w:r>
        <w:rPr>
          <w:rFonts w:hint="eastAsia" w:ascii="仿宋" w:hAnsi="仿宋" w:eastAsia="仿宋" w:cs="仿宋"/>
          <w:b w:val="0"/>
          <w:bCs w:val="0"/>
          <w:color w:val="auto"/>
          <w:szCs w:val="24"/>
        </w:rPr>
        <w:fldChar w:fldCharType="end"/>
      </w:r>
    </w:p>
    <w:p w14:paraId="678186C6">
      <w:pPr>
        <w:pStyle w:val="35"/>
        <w:tabs>
          <w:tab w:val="left" w:pos="1120"/>
          <w:tab w:val="right" w:leader="dot" w:pos="8300"/>
          <w:tab w:val="clear" w:pos="9344"/>
        </w:tabs>
        <w:rPr>
          <w:rFonts w:hint="eastAsia" w:ascii="仿宋" w:hAnsi="仿宋" w:eastAsia="仿宋" w:cs="仿宋"/>
          <w:b w:val="0"/>
          <w:bCs w:val="0"/>
          <w:caps w:val="0"/>
          <w:color w:val="auto"/>
          <w:szCs w:val="24"/>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"_Toc58504660" </w:instrText>
      </w:r>
      <w:r>
        <w:rPr>
          <w:rFonts w:hint="eastAsia" w:ascii="仿宋" w:hAnsi="仿宋" w:eastAsia="仿宋" w:cs="仿宋"/>
          <w:color w:val="auto"/>
        </w:rPr>
        <w:fldChar w:fldCharType="separate"/>
      </w:r>
      <w:r>
        <w:rPr>
          <w:rStyle w:val="59"/>
          <w:rFonts w:hint="eastAsia" w:ascii="仿宋" w:hAnsi="仿宋" w:eastAsia="仿宋" w:cs="仿宋"/>
          <w:b w:val="0"/>
          <w:bCs w:val="0"/>
          <w:color w:val="auto"/>
          <w:kern w:val="0"/>
          <w:sz w:val="24"/>
          <w:szCs w:val="24"/>
        </w:rPr>
        <w:t>第二章</w:t>
      </w:r>
      <w:r>
        <w:rPr>
          <w:rFonts w:hint="eastAsia" w:ascii="仿宋" w:hAnsi="仿宋" w:eastAsia="仿宋" w:cs="仿宋"/>
          <w:b w:val="0"/>
          <w:bCs w:val="0"/>
          <w:caps w:val="0"/>
          <w:color w:val="auto"/>
          <w:szCs w:val="24"/>
        </w:rPr>
        <w:tab/>
      </w:r>
      <w:r>
        <w:rPr>
          <w:rStyle w:val="59"/>
          <w:rFonts w:hint="eastAsia" w:ascii="仿宋" w:hAnsi="仿宋" w:eastAsia="仿宋" w:cs="仿宋"/>
          <w:b w:val="0"/>
          <w:bCs w:val="0"/>
          <w:color w:val="auto"/>
          <w:kern w:val="0"/>
          <w:sz w:val="24"/>
          <w:szCs w:val="24"/>
        </w:rPr>
        <w:t>供应商须知</w:t>
      </w:r>
      <w:r>
        <w:rPr>
          <w:rFonts w:hint="eastAsia" w:ascii="仿宋" w:hAnsi="仿宋" w:eastAsia="仿宋" w:cs="仿宋"/>
          <w:b w:val="0"/>
          <w:bCs w:val="0"/>
          <w:color w:val="auto"/>
          <w:szCs w:val="24"/>
        </w:rPr>
        <w:tab/>
      </w:r>
      <w:r>
        <w:rPr>
          <w:rFonts w:hint="eastAsia" w:ascii="仿宋" w:hAnsi="仿宋" w:eastAsia="仿宋" w:cs="仿宋"/>
          <w:b w:val="0"/>
          <w:bCs w:val="0"/>
          <w:color w:val="auto"/>
          <w:szCs w:val="24"/>
        </w:rPr>
        <w:fldChar w:fldCharType="begin"/>
      </w:r>
      <w:r>
        <w:rPr>
          <w:rFonts w:hint="eastAsia" w:ascii="仿宋" w:hAnsi="仿宋" w:eastAsia="仿宋" w:cs="仿宋"/>
          <w:b w:val="0"/>
          <w:bCs w:val="0"/>
          <w:color w:val="auto"/>
          <w:szCs w:val="24"/>
        </w:rPr>
        <w:instrText xml:space="preserve"> PAGEREF _Toc58504660 \h </w:instrText>
      </w:r>
      <w:r>
        <w:rPr>
          <w:rFonts w:hint="eastAsia" w:ascii="仿宋" w:hAnsi="仿宋" w:eastAsia="仿宋" w:cs="仿宋"/>
          <w:b w:val="0"/>
          <w:bCs w:val="0"/>
          <w:color w:val="auto"/>
          <w:szCs w:val="24"/>
        </w:rPr>
        <w:fldChar w:fldCharType="separate"/>
      </w:r>
      <w:r>
        <w:rPr>
          <w:rFonts w:hint="eastAsia" w:ascii="仿宋" w:hAnsi="仿宋" w:eastAsia="仿宋" w:cs="仿宋"/>
          <w:b w:val="0"/>
          <w:bCs w:val="0"/>
          <w:color w:val="auto"/>
          <w:szCs w:val="24"/>
        </w:rPr>
        <w:t>1</w:t>
      </w:r>
      <w:r>
        <w:rPr>
          <w:rFonts w:hint="eastAsia" w:ascii="仿宋" w:hAnsi="仿宋" w:eastAsia="仿宋" w:cs="仿宋"/>
          <w:b w:val="0"/>
          <w:bCs w:val="0"/>
          <w:color w:val="auto"/>
          <w:szCs w:val="24"/>
        </w:rPr>
        <w:fldChar w:fldCharType="end"/>
      </w:r>
      <w:r>
        <w:rPr>
          <w:rFonts w:hint="eastAsia" w:ascii="仿宋" w:hAnsi="仿宋" w:eastAsia="仿宋" w:cs="仿宋"/>
          <w:b w:val="0"/>
          <w:bCs w:val="0"/>
          <w:color w:val="auto"/>
          <w:szCs w:val="24"/>
        </w:rPr>
        <w:fldChar w:fldCharType="end"/>
      </w:r>
    </w:p>
    <w:p w14:paraId="05B921CC">
      <w:pPr>
        <w:pStyle w:val="35"/>
        <w:tabs>
          <w:tab w:val="right" w:leader="dot" w:pos="8300"/>
          <w:tab w:val="clear" w:pos="9344"/>
        </w:tabs>
        <w:ind w:firstLine="482" w:firstLineChars="200"/>
        <w:rPr>
          <w:rFonts w:hint="eastAsia" w:ascii="仿宋" w:hAnsi="仿宋" w:eastAsia="仿宋" w:cs="仿宋"/>
          <w:b w:val="0"/>
          <w:bCs w:val="0"/>
          <w:caps w:val="0"/>
          <w:color w:val="auto"/>
          <w:szCs w:val="24"/>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"_Toc58504661" </w:instrText>
      </w:r>
      <w:r>
        <w:rPr>
          <w:rFonts w:hint="eastAsia" w:ascii="仿宋" w:hAnsi="仿宋" w:eastAsia="仿宋" w:cs="仿宋"/>
          <w:color w:val="auto"/>
        </w:rPr>
        <w:fldChar w:fldCharType="separate"/>
      </w:r>
      <w:r>
        <w:rPr>
          <w:rStyle w:val="59"/>
          <w:rFonts w:hint="eastAsia" w:ascii="仿宋" w:hAnsi="仿宋" w:eastAsia="仿宋" w:cs="仿宋"/>
          <w:b w:val="0"/>
          <w:bCs w:val="0"/>
          <w:color w:val="auto"/>
          <w:kern w:val="0"/>
          <w:sz w:val="24"/>
          <w:szCs w:val="24"/>
        </w:rPr>
        <w:t>供应商须知前附表</w:t>
      </w:r>
      <w:r>
        <w:rPr>
          <w:rFonts w:hint="eastAsia" w:ascii="仿宋" w:hAnsi="仿宋" w:eastAsia="仿宋" w:cs="仿宋"/>
          <w:b w:val="0"/>
          <w:bCs w:val="0"/>
          <w:color w:val="auto"/>
          <w:szCs w:val="24"/>
        </w:rPr>
        <w:tab/>
      </w:r>
      <w:r>
        <w:rPr>
          <w:rFonts w:hint="eastAsia" w:ascii="仿宋" w:hAnsi="仿宋" w:eastAsia="仿宋" w:cs="仿宋"/>
          <w:b w:val="0"/>
          <w:bCs w:val="0"/>
          <w:color w:val="auto"/>
          <w:szCs w:val="24"/>
        </w:rPr>
        <w:fldChar w:fldCharType="begin"/>
      </w:r>
      <w:r>
        <w:rPr>
          <w:rFonts w:hint="eastAsia" w:ascii="仿宋" w:hAnsi="仿宋" w:eastAsia="仿宋" w:cs="仿宋"/>
          <w:b w:val="0"/>
          <w:bCs w:val="0"/>
          <w:color w:val="auto"/>
          <w:szCs w:val="24"/>
        </w:rPr>
        <w:instrText xml:space="preserve"> PAGEREF _Toc58504661 \h </w:instrText>
      </w:r>
      <w:r>
        <w:rPr>
          <w:rFonts w:hint="eastAsia" w:ascii="仿宋" w:hAnsi="仿宋" w:eastAsia="仿宋" w:cs="仿宋"/>
          <w:b w:val="0"/>
          <w:bCs w:val="0"/>
          <w:color w:val="auto"/>
          <w:szCs w:val="24"/>
        </w:rPr>
        <w:fldChar w:fldCharType="separate"/>
      </w:r>
      <w:r>
        <w:rPr>
          <w:rFonts w:hint="eastAsia" w:ascii="仿宋" w:hAnsi="仿宋" w:eastAsia="仿宋" w:cs="仿宋"/>
          <w:b w:val="0"/>
          <w:bCs w:val="0"/>
          <w:color w:val="auto"/>
          <w:szCs w:val="24"/>
        </w:rPr>
        <w:t>5</w:t>
      </w:r>
      <w:r>
        <w:rPr>
          <w:rFonts w:hint="eastAsia" w:ascii="仿宋" w:hAnsi="仿宋" w:eastAsia="仿宋" w:cs="仿宋"/>
          <w:b w:val="0"/>
          <w:bCs w:val="0"/>
          <w:color w:val="auto"/>
          <w:szCs w:val="24"/>
        </w:rPr>
        <w:fldChar w:fldCharType="end"/>
      </w:r>
      <w:r>
        <w:rPr>
          <w:rFonts w:hint="eastAsia" w:ascii="仿宋" w:hAnsi="仿宋" w:eastAsia="仿宋" w:cs="仿宋"/>
          <w:b w:val="0"/>
          <w:bCs w:val="0"/>
          <w:color w:val="auto"/>
          <w:szCs w:val="24"/>
        </w:rPr>
        <w:fldChar w:fldCharType="end"/>
      </w:r>
    </w:p>
    <w:p w14:paraId="785F2271">
      <w:pPr>
        <w:pStyle w:val="35"/>
        <w:tabs>
          <w:tab w:val="right" w:leader="dot" w:pos="8300"/>
          <w:tab w:val="clear" w:pos="9344"/>
        </w:tabs>
        <w:ind w:firstLine="482" w:firstLineChars="200"/>
        <w:rPr>
          <w:rFonts w:hint="eastAsia" w:ascii="仿宋" w:hAnsi="仿宋" w:eastAsia="仿宋" w:cs="仿宋"/>
          <w:b w:val="0"/>
          <w:bCs w:val="0"/>
          <w:caps w:val="0"/>
          <w:color w:val="auto"/>
          <w:szCs w:val="24"/>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"_Toc58504662" </w:instrText>
      </w:r>
      <w:r>
        <w:rPr>
          <w:rFonts w:hint="eastAsia" w:ascii="仿宋" w:hAnsi="仿宋" w:eastAsia="仿宋" w:cs="仿宋"/>
          <w:color w:val="auto"/>
        </w:rPr>
        <w:fldChar w:fldCharType="separate"/>
      </w:r>
      <w:r>
        <w:rPr>
          <w:rStyle w:val="59"/>
          <w:rFonts w:hint="eastAsia" w:ascii="仿宋" w:hAnsi="仿宋" w:eastAsia="仿宋" w:cs="仿宋"/>
          <w:b w:val="0"/>
          <w:bCs w:val="0"/>
          <w:color w:val="auto"/>
          <w:kern w:val="0"/>
          <w:sz w:val="24"/>
          <w:szCs w:val="24"/>
        </w:rPr>
        <w:t>一、总则</w:t>
      </w:r>
      <w:r>
        <w:rPr>
          <w:rFonts w:hint="eastAsia" w:ascii="仿宋" w:hAnsi="仿宋" w:eastAsia="仿宋" w:cs="仿宋"/>
          <w:b w:val="0"/>
          <w:bCs w:val="0"/>
          <w:color w:val="auto"/>
          <w:szCs w:val="24"/>
        </w:rPr>
        <w:tab/>
      </w:r>
      <w:r>
        <w:rPr>
          <w:rFonts w:hint="eastAsia" w:ascii="仿宋" w:hAnsi="仿宋" w:eastAsia="仿宋" w:cs="仿宋"/>
          <w:b w:val="0"/>
          <w:bCs w:val="0"/>
          <w:color w:val="auto"/>
          <w:szCs w:val="24"/>
        </w:rPr>
        <w:fldChar w:fldCharType="begin"/>
      </w:r>
      <w:r>
        <w:rPr>
          <w:rFonts w:hint="eastAsia" w:ascii="仿宋" w:hAnsi="仿宋" w:eastAsia="仿宋" w:cs="仿宋"/>
          <w:b w:val="0"/>
          <w:bCs w:val="0"/>
          <w:color w:val="auto"/>
          <w:szCs w:val="24"/>
        </w:rPr>
        <w:instrText xml:space="preserve"> PAGEREF _Toc58504662 \h </w:instrText>
      </w:r>
      <w:r>
        <w:rPr>
          <w:rFonts w:hint="eastAsia" w:ascii="仿宋" w:hAnsi="仿宋" w:eastAsia="仿宋" w:cs="仿宋"/>
          <w:b w:val="0"/>
          <w:bCs w:val="0"/>
          <w:color w:val="auto"/>
          <w:szCs w:val="24"/>
        </w:rPr>
        <w:fldChar w:fldCharType="separate"/>
      </w:r>
      <w:r>
        <w:rPr>
          <w:rFonts w:hint="eastAsia" w:ascii="仿宋" w:hAnsi="仿宋" w:eastAsia="仿宋" w:cs="仿宋"/>
          <w:b w:val="0"/>
          <w:bCs w:val="0"/>
          <w:color w:val="auto"/>
          <w:szCs w:val="24"/>
        </w:rPr>
        <w:t>8</w:t>
      </w:r>
      <w:r>
        <w:rPr>
          <w:rFonts w:hint="eastAsia" w:ascii="仿宋" w:hAnsi="仿宋" w:eastAsia="仿宋" w:cs="仿宋"/>
          <w:b w:val="0"/>
          <w:bCs w:val="0"/>
          <w:color w:val="auto"/>
          <w:szCs w:val="24"/>
        </w:rPr>
        <w:fldChar w:fldCharType="end"/>
      </w:r>
      <w:r>
        <w:rPr>
          <w:rFonts w:hint="eastAsia" w:ascii="仿宋" w:hAnsi="仿宋" w:eastAsia="仿宋" w:cs="仿宋"/>
          <w:b w:val="0"/>
          <w:bCs w:val="0"/>
          <w:color w:val="auto"/>
          <w:szCs w:val="24"/>
        </w:rPr>
        <w:fldChar w:fldCharType="end"/>
      </w:r>
    </w:p>
    <w:p w14:paraId="2B3BAF5C">
      <w:pPr>
        <w:pStyle w:val="35"/>
        <w:tabs>
          <w:tab w:val="right" w:leader="dot" w:pos="8300"/>
          <w:tab w:val="clear" w:pos="9344"/>
        </w:tabs>
        <w:ind w:firstLine="482" w:firstLineChars="200"/>
        <w:rPr>
          <w:rFonts w:hint="eastAsia" w:ascii="仿宋" w:hAnsi="仿宋" w:eastAsia="仿宋" w:cs="仿宋"/>
          <w:b w:val="0"/>
          <w:bCs w:val="0"/>
          <w:caps w:val="0"/>
          <w:color w:val="auto"/>
          <w:szCs w:val="24"/>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"_Toc58504663" </w:instrText>
      </w:r>
      <w:r>
        <w:rPr>
          <w:rFonts w:hint="eastAsia" w:ascii="仿宋" w:hAnsi="仿宋" w:eastAsia="仿宋" w:cs="仿宋"/>
          <w:color w:val="auto"/>
        </w:rPr>
        <w:fldChar w:fldCharType="separate"/>
      </w:r>
      <w:r>
        <w:rPr>
          <w:rStyle w:val="59"/>
          <w:rFonts w:hint="eastAsia" w:ascii="仿宋" w:hAnsi="仿宋" w:eastAsia="仿宋" w:cs="仿宋"/>
          <w:b w:val="0"/>
          <w:bCs w:val="0"/>
          <w:color w:val="auto"/>
          <w:kern w:val="0"/>
          <w:sz w:val="24"/>
          <w:szCs w:val="24"/>
        </w:rPr>
        <w:t>二、谈判文件说明</w:t>
      </w:r>
      <w:r>
        <w:rPr>
          <w:rFonts w:hint="eastAsia" w:ascii="仿宋" w:hAnsi="仿宋" w:eastAsia="仿宋" w:cs="仿宋"/>
          <w:b w:val="0"/>
          <w:bCs w:val="0"/>
          <w:color w:val="auto"/>
          <w:szCs w:val="24"/>
        </w:rPr>
        <w:tab/>
      </w:r>
      <w:r>
        <w:rPr>
          <w:rFonts w:hint="eastAsia" w:ascii="仿宋" w:hAnsi="仿宋" w:eastAsia="仿宋" w:cs="仿宋"/>
          <w:b w:val="0"/>
          <w:bCs w:val="0"/>
          <w:color w:val="auto"/>
          <w:szCs w:val="24"/>
        </w:rPr>
        <w:fldChar w:fldCharType="begin"/>
      </w:r>
      <w:r>
        <w:rPr>
          <w:rFonts w:hint="eastAsia" w:ascii="仿宋" w:hAnsi="仿宋" w:eastAsia="仿宋" w:cs="仿宋"/>
          <w:b w:val="0"/>
          <w:bCs w:val="0"/>
          <w:color w:val="auto"/>
          <w:szCs w:val="24"/>
        </w:rPr>
        <w:instrText xml:space="preserve"> PAGEREF _Toc58504663 \h </w:instrText>
      </w:r>
      <w:r>
        <w:rPr>
          <w:rFonts w:hint="eastAsia" w:ascii="仿宋" w:hAnsi="仿宋" w:eastAsia="仿宋" w:cs="仿宋"/>
          <w:b w:val="0"/>
          <w:bCs w:val="0"/>
          <w:color w:val="auto"/>
          <w:szCs w:val="24"/>
        </w:rPr>
        <w:fldChar w:fldCharType="separate"/>
      </w:r>
      <w:r>
        <w:rPr>
          <w:rFonts w:hint="eastAsia" w:ascii="仿宋" w:hAnsi="仿宋" w:eastAsia="仿宋" w:cs="仿宋"/>
          <w:b w:val="0"/>
          <w:bCs w:val="0"/>
          <w:color w:val="auto"/>
          <w:szCs w:val="24"/>
        </w:rPr>
        <w:t>9</w:t>
      </w:r>
      <w:r>
        <w:rPr>
          <w:rFonts w:hint="eastAsia" w:ascii="仿宋" w:hAnsi="仿宋" w:eastAsia="仿宋" w:cs="仿宋"/>
          <w:b w:val="0"/>
          <w:bCs w:val="0"/>
          <w:color w:val="auto"/>
          <w:szCs w:val="24"/>
        </w:rPr>
        <w:fldChar w:fldCharType="end"/>
      </w:r>
      <w:r>
        <w:rPr>
          <w:rFonts w:hint="eastAsia" w:ascii="仿宋" w:hAnsi="仿宋" w:eastAsia="仿宋" w:cs="仿宋"/>
          <w:b w:val="0"/>
          <w:bCs w:val="0"/>
          <w:color w:val="auto"/>
          <w:szCs w:val="24"/>
        </w:rPr>
        <w:fldChar w:fldCharType="end"/>
      </w:r>
    </w:p>
    <w:p w14:paraId="5AF73F0B">
      <w:pPr>
        <w:pStyle w:val="35"/>
        <w:tabs>
          <w:tab w:val="right" w:leader="dot" w:pos="8300"/>
          <w:tab w:val="clear" w:pos="9344"/>
        </w:tabs>
        <w:ind w:firstLine="482" w:firstLineChars="200"/>
        <w:rPr>
          <w:rFonts w:hint="eastAsia" w:ascii="仿宋" w:hAnsi="仿宋" w:eastAsia="仿宋" w:cs="仿宋"/>
          <w:b w:val="0"/>
          <w:bCs w:val="0"/>
          <w:caps w:val="0"/>
          <w:color w:val="auto"/>
          <w:szCs w:val="24"/>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"_Toc58504664" </w:instrText>
      </w:r>
      <w:r>
        <w:rPr>
          <w:rFonts w:hint="eastAsia" w:ascii="仿宋" w:hAnsi="仿宋" w:eastAsia="仿宋" w:cs="仿宋"/>
          <w:color w:val="auto"/>
        </w:rPr>
        <w:fldChar w:fldCharType="separate"/>
      </w:r>
      <w:r>
        <w:rPr>
          <w:rStyle w:val="59"/>
          <w:rFonts w:hint="eastAsia" w:ascii="仿宋" w:hAnsi="仿宋" w:eastAsia="仿宋" w:cs="仿宋"/>
          <w:b w:val="0"/>
          <w:bCs w:val="0"/>
          <w:color w:val="auto"/>
          <w:kern w:val="0"/>
          <w:sz w:val="24"/>
          <w:szCs w:val="24"/>
        </w:rPr>
        <w:t>三、响应文件的编写</w:t>
      </w:r>
      <w:r>
        <w:rPr>
          <w:rFonts w:hint="eastAsia" w:ascii="仿宋" w:hAnsi="仿宋" w:eastAsia="仿宋" w:cs="仿宋"/>
          <w:b w:val="0"/>
          <w:bCs w:val="0"/>
          <w:color w:val="auto"/>
          <w:szCs w:val="24"/>
        </w:rPr>
        <w:tab/>
      </w:r>
      <w:r>
        <w:rPr>
          <w:rFonts w:hint="eastAsia" w:ascii="仿宋" w:hAnsi="仿宋" w:eastAsia="仿宋" w:cs="仿宋"/>
          <w:b w:val="0"/>
          <w:bCs w:val="0"/>
          <w:color w:val="auto"/>
          <w:szCs w:val="24"/>
        </w:rPr>
        <w:fldChar w:fldCharType="begin"/>
      </w:r>
      <w:r>
        <w:rPr>
          <w:rFonts w:hint="eastAsia" w:ascii="仿宋" w:hAnsi="仿宋" w:eastAsia="仿宋" w:cs="仿宋"/>
          <w:b w:val="0"/>
          <w:bCs w:val="0"/>
          <w:color w:val="auto"/>
          <w:szCs w:val="24"/>
        </w:rPr>
        <w:instrText xml:space="preserve"> PAGEREF _Toc58504664 \h </w:instrText>
      </w:r>
      <w:r>
        <w:rPr>
          <w:rFonts w:hint="eastAsia" w:ascii="仿宋" w:hAnsi="仿宋" w:eastAsia="仿宋" w:cs="仿宋"/>
          <w:b w:val="0"/>
          <w:bCs w:val="0"/>
          <w:color w:val="auto"/>
          <w:szCs w:val="24"/>
        </w:rPr>
        <w:fldChar w:fldCharType="separate"/>
      </w:r>
      <w:r>
        <w:rPr>
          <w:rFonts w:hint="eastAsia" w:ascii="仿宋" w:hAnsi="仿宋" w:eastAsia="仿宋" w:cs="仿宋"/>
          <w:b w:val="0"/>
          <w:bCs w:val="0"/>
          <w:color w:val="auto"/>
          <w:szCs w:val="24"/>
        </w:rPr>
        <w:t>10</w:t>
      </w:r>
      <w:r>
        <w:rPr>
          <w:rFonts w:hint="eastAsia" w:ascii="仿宋" w:hAnsi="仿宋" w:eastAsia="仿宋" w:cs="仿宋"/>
          <w:b w:val="0"/>
          <w:bCs w:val="0"/>
          <w:color w:val="auto"/>
          <w:szCs w:val="24"/>
        </w:rPr>
        <w:fldChar w:fldCharType="end"/>
      </w:r>
      <w:r>
        <w:rPr>
          <w:rFonts w:hint="eastAsia" w:ascii="仿宋" w:hAnsi="仿宋" w:eastAsia="仿宋" w:cs="仿宋"/>
          <w:b w:val="0"/>
          <w:bCs w:val="0"/>
          <w:color w:val="auto"/>
          <w:szCs w:val="24"/>
        </w:rPr>
        <w:fldChar w:fldCharType="end"/>
      </w:r>
    </w:p>
    <w:p w14:paraId="4737A205">
      <w:pPr>
        <w:pStyle w:val="35"/>
        <w:tabs>
          <w:tab w:val="right" w:leader="dot" w:pos="8300"/>
          <w:tab w:val="clear" w:pos="9344"/>
        </w:tabs>
        <w:ind w:firstLine="482" w:firstLineChars="200"/>
        <w:rPr>
          <w:rFonts w:hint="eastAsia" w:ascii="仿宋" w:hAnsi="仿宋" w:eastAsia="仿宋" w:cs="仿宋"/>
          <w:b w:val="0"/>
          <w:bCs w:val="0"/>
          <w:caps w:val="0"/>
          <w:color w:val="auto"/>
          <w:szCs w:val="24"/>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"_Toc58504665" </w:instrText>
      </w:r>
      <w:r>
        <w:rPr>
          <w:rFonts w:hint="eastAsia" w:ascii="仿宋" w:hAnsi="仿宋" w:eastAsia="仿宋" w:cs="仿宋"/>
          <w:color w:val="auto"/>
        </w:rPr>
        <w:fldChar w:fldCharType="separate"/>
      </w:r>
      <w:r>
        <w:rPr>
          <w:rStyle w:val="59"/>
          <w:rFonts w:hint="eastAsia" w:ascii="仿宋" w:hAnsi="仿宋" w:eastAsia="仿宋" w:cs="仿宋"/>
          <w:b w:val="0"/>
          <w:bCs w:val="0"/>
          <w:color w:val="auto"/>
          <w:kern w:val="0"/>
          <w:sz w:val="24"/>
          <w:szCs w:val="24"/>
        </w:rPr>
        <w:t>四、响应文件的密封和递交</w:t>
      </w:r>
      <w:r>
        <w:rPr>
          <w:rFonts w:hint="eastAsia" w:ascii="仿宋" w:hAnsi="仿宋" w:eastAsia="仿宋" w:cs="仿宋"/>
          <w:b w:val="0"/>
          <w:bCs w:val="0"/>
          <w:color w:val="auto"/>
          <w:szCs w:val="24"/>
        </w:rPr>
        <w:tab/>
      </w:r>
      <w:r>
        <w:rPr>
          <w:rFonts w:hint="eastAsia" w:ascii="仿宋" w:hAnsi="仿宋" w:eastAsia="仿宋" w:cs="仿宋"/>
          <w:b w:val="0"/>
          <w:bCs w:val="0"/>
          <w:color w:val="auto"/>
          <w:szCs w:val="24"/>
        </w:rPr>
        <w:fldChar w:fldCharType="begin"/>
      </w:r>
      <w:r>
        <w:rPr>
          <w:rFonts w:hint="eastAsia" w:ascii="仿宋" w:hAnsi="仿宋" w:eastAsia="仿宋" w:cs="仿宋"/>
          <w:b w:val="0"/>
          <w:bCs w:val="0"/>
          <w:color w:val="auto"/>
          <w:szCs w:val="24"/>
        </w:rPr>
        <w:instrText xml:space="preserve"> PAGEREF _Toc58504665 \h </w:instrText>
      </w:r>
      <w:r>
        <w:rPr>
          <w:rFonts w:hint="eastAsia" w:ascii="仿宋" w:hAnsi="仿宋" w:eastAsia="仿宋" w:cs="仿宋"/>
          <w:b w:val="0"/>
          <w:bCs w:val="0"/>
          <w:color w:val="auto"/>
          <w:szCs w:val="24"/>
        </w:rPr>
        <w:fldChar w:fldCharType="separate"/>
      </w:r>
      <w:r>
        <w:rPr>
          <w:rFonts w:hint="eastAsia" w:ascii="仿宋" w:hAnsi="仿宋" w:eastAsia="仿宋" w:cs="仿宋"/>
          <w:b w:val="0"/>
          <w:bCs w:val="0"/>
          <w:color w:val="auto"/>
          <w:szCs w:val="24"/>
        </w:rPr>
        <w:t>13</w:t>
      </w:r>
      <w:r>
        <w:rPr>
          <w:rFonts w:hint="eastAsia" w:ascii="仿宋" w:hAnsi="仿宋" w:eastAsia="仿宋" w:cs="仿宋"/>
          <w:b w:val="0"/>
          <w:bCs w:val="0"/>
          <w:color w:val="auto"/>
          <w:szCs w:val="24"/>
        </w:rPr>
        <w:fldChar w:fldCharType="end"/>
      </w:r>
      <w:r>
        <w:rPr>
          <w:rFonts w:hint="eastAsia" w:ascii="仿宋" w:hAnsi="仿宋" w:eastAsia="仿宋" w:cs="仿宋"/>
          <w:b w:val="0"/>
          <w:bCs w:val="0"/>
          <w:color w:val="auto"/>
          <w:szCs w:val="24"/>
        </w:rPr>
        <w:fldChar w:fldCharType="end"/>
      </w:r>
    </w:p>
    <w:p w14:paraId="159B6212">
      <w:pPr>
        <w:pStyle w:val="35"/>
        <w:tabs>
          <w:tab w:val="right" w:leader="dot" w:pos="8300"/>
          <w:tab w:val="clear" w:pos="9344"/>
        </w:tabs>
        <w:ind w:firstLine="482" w:firstLineChars="200"/>
        <w:rPr>
          <w:rFonts w:hint="eastAsia" w:ascii="仿宋" w:hAnsi="仿宋" w:eastAsia="仿宋" w:cs="仿宋"/>
          <w:b w:val="0"/>
          <w:bCs w:val="0"/>
          <w:caps w:val="0"/>
          <w:color w:val="auto"/>
          <w:szCs w:val="24"/>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"_Toc58504666" </w:instrText>
      </w:r>
      <w:r>
        <w:rPr>
          <w:rFonts w:hint="eastAsia" w:ascii="仿宋" w:hAnsi="仿宋" w:eastAsia="仿宋" w:cs="仿宋"/>
          <w:color w:val="auto"/>
        </w:rPr>
        <w:fldChar w:fldCharType="separate"/>
      </w:r>
      <w:r>
        <w:rPr>
          <w:rStyle w:val="59"/>
          <w:rFonts w:hint="eastAsia" w:ascii="仿宋" w:hAnsi="仿宋" w:eastAsia="仿宋" w:cs="仿宋"/>
          <w:b w:val="0"/>
          <w:bCs w:val="0"/>
          <w:color w:val="auto"/>
          <w:kern w:val="0"/>
          <w:sz w:val="24"/>
          <w:szCs w:val="24"/>
        </w:rPr>
        <w:t>五、评审与谈判</w:t>
      </w:r>
      <w:r>
        <w:rPr>
          <w:rFonts w:hint="eastAsia" w:ascii="仿宋" w:hAnsi="仿宋" w:eastAsia="仿宋" w:cs="仿宋"/>
          <w:b w:val="0"/>
          <w:bCs w:val="0"/>
          <w:color w:val="auto"/>
          <w:szCs w:val="24"/>
        </w:rPr>
        <w:tab/>
      </w:r>
      <w:r>
        <w:rPr>
          <w:rFonts w:hint="eastAsia" w:ascii="仿宋" w:hAnsi="仿宋" w:eastAsia="仿宋" w:cs="仿宋"/>
          <w:b w:val="0"/>
          <w:bCs w:val="0"/>
          <w:color w:val="auto"/>
          <w:szCs w:val="24"/>
        </w:rPr>
        <w:fldChar w:fldCharType="begin"/>
      </w:r>
      <w:r>
        <w:rPr>
          <w:rFonts w:hint="eastAsia" w:ascii="仿宋" w:hAnsi="仿宋" w:eastAsia="仿宋" w:cs="仿宋"/>
          <w:b w:val="0"/>
          <w:bCs w:val="0"/>
          <w:color w:val="auto"/>
          <w:szCs w:val="24"/>
        </w:rPr>
        <w:instrText xml:space="preserve"> PAGEREF _Toc58504666 \h </w:instrText>
      </w:r>
      <w:r>
        <w:rPr>
          <w:rFonts w:hint="eastAsia" w:ascii="仿宋" w:hAnsi="仿宋" w:eastAsia="仿宋" w:cs="仿宋"/>
          <w:b w:val="0"/>
          <w:bCs w:val="0"/>
          <w:color w:val="auto"/>
          <w:szCs w:val="24"/>
        </w:rPr>
        <w:fldChar w:fldCharType="separate"/>
      </w:r>
      <w:r>
        <w:rPr>
          <w:rFonts w:hint="eastAsia" w:ascii="仿宋" w:hAnsi="仿宋" w:eastAsia="仿宋" w:cs="仿宋"/>
          <w:b w:val="0"/>
          <w:bCs w:val="0"/>
          <w:color w:val="auto"/>
          <w:szCs w:val="24"/>
        </w:rPr>
        <w:t>14</w:t>
      </w:r>
      <w:r>
        <w:rPr>
          <w:rFonts w:hint="eastAsia" w:ascii="仿宋" w:hAnsi="仿宋" w:eastAsia="仿宋" w:cs="仿宋"/>
          <w:b w:val="0"/>
          <w:bCs w:val="0"/>
          <w:color w:val="auto"/>
          <w:szCs w:val="24"/>
        </w:rPr>
        <w:fldChar w:fldCharType="end"/>
      </w:r>
      <w:r>
        <w:rPr>
          <w:rFonts w:hint="eastAsia" w:ascii="仿宋" w:hAnsi="仿宋" w:eastAsia="仿宋" w:cs="仿宋"/>
          <w:b w:val="0"/>
          <w:bCs w:val="0"/>
          <w:color w:val="auto"/>
          <w:szCs w:val="24"/>
        </w:rPr>
        <w:fldChar w:fldCharType="end"/>
      </w:r>
    </w:p>
    <w:p w14:paraId="5E4A1B3F">
      <w:pPr>
        <w:pStyle w:val="35"/>
        <w:tabs>
          <w:tab w:val="right" w:leader="dot" w:pos="8300"/>
          <w:tab w:val="clear" w:pos="9344"/>
        </w:tabs>
        <w:ind w:firstLine="482" w:firstLineChars="200"/>
        <w:rPr>
          <w:rFonts w:hint="eastAsia" w:ascii="仿宋" w:hAnsi="仿宋" w:eastAsia="仿宋" w:cs="仿宋"/>
          <w:b w:val="0"/>
          <w:bCs w:val="0"/>
          <w:caps w:val="0"/>
          <w:color w:val="auto"/>
          <w:szCs w:val="24"/>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"_Toc58504667" </w:instrText>
      </w:r>
      <w:r>
        <w:rPr>
          <w:rFonts w:hint="eastAsia" w:ascii="仿宋" w:hAnsi="仿宋" w:eastAsia="仿宋" w:cs="仿宋"/>
          <w:color w:val="auto"/>
        </w:rPr>
        <w:fldChar w:fldCharType="separate"/>
      </w:r>
      <w:r>
        <w:rPr>
          <w:rStyle w:val="59"/>
          <w:rFonts w:hint="eastAsia" w:ascii="仿宋" w:hAnsi="仿宋" w:eastAsia="仿宋" w:cs="仿宋"/>
          <w:b w:val="0"/>
          <w:bCs w:val="0"/>
          <w:color w:val="auto"/>
          <w:kern w:val="0"/>
          <w:sz w:val="24"/>
          <w:szCs w:val="24"/>
        </w:rPr>
        <w:t>六、确定成交单位、授予合同</w:t>
      </w:r>
      <w:r>
        <w:rPr>
          <w:rFonts w:hint="eastAsia" w:ascii="仿宋" w:hAnsi="仿宋" w:eastAsia="仿宋" w:cs="仿宋"/>
          <w:b w:val="0"/>
          <w:bCs w:val="0"/>
          <w:color w:val="auto"/>
          <w:szCs w:val="24"/>
        </w:rPr>
        <w:tab/>
      </w:r>
      <w:r>
        <w:rPr>
          <w:rFonts w:hint="eastAsia" w:ascii="仿宋" w:hAnsi="仿宋" w:eastAsia="仿宋" w:cs="仿宋"/>
          <w:b w:val="0"/>
          <w:bCs w:val="0"/>
          <w:color w:val="auto"/>
          <w:szCs w:val="24"/>
        </w:rPr>
        <w:fldChar w:fldCharType="begin"/>
      </w:r>
      <w:r>
        <w:rPr>
          <w:rFonts w:hint="eastAsia" w:ascii="仿宋" w:hAnsi="仿宋" w:eastAsia="仿宋" w:cs="仿宋"/>
          <w:b w:val="0"/>
          <w:bCs w:val="0"/>
          <w:color w:val="auto"/>
          <w:szCs w:val="24"/>
        </w:rPr>
        <w:instrText xml:space="preserve"> PAGEREF _Toc58504667 \h </w:instrText>
      </w:r>
      <w:r>
        <w:rPr>
          <w:rFonts w:hint="eastAsia" w:ascii="仿宋" w:hAnsi="仿宋" w:eastAsia="仿宋" w:cs="仿宋"/>
          <w:b w:val="0"/>
          <w:bCs w:val="0"/>
          <w:color w:val="auto"/>
          <w:szCs w:val="24"/>
        </w:rPr>
        <w:fldChar w:fldCharType="separate"/>
      </w:r>
      <w:r>
        <w:rPr>
          <w:rFonts w:hint="eastAsia" w:ascii="仿宋" w:hAnsi="仿宋" w:eastAsia="仿宋" w:cs="仿宋"/>
          <w:b w:val="0"/>
          <w:bCs w:val="0"/>
          <w:color w:val="auto"/>
          <w:szCs w:val="24"/>
        </w:rPr>
        <w:t>19</w:t>
      </w:r>
      <w:r>
        <w:rPr>
          <w:rFonts w:hint="eastAsia" w:ascii="仿宋" w:hAnsi="仿宋" w:eastAsia="仿宋" w:cs="仿宋"/>
          <w:b w:val="0"/>
          <w:bCs w:val="0"/>
          <w:color w:val="auto"/>
          <w:szCs w:val="24"/>
        </w:rPr>
        <w:fldChar w:fldCharType="end"/>
      </w:r>
      <w:r>
        <w:rPr>
          <w:rFonts w:hint="eastAsia" w:ascii="仿宋" w:hAnsi="仿宋" w:eastAsia="仿宋" w:cs="仿宋"/>
          <w:b w:val="0"/>
          <w:bCs w:val="0"/>
          <w:color w:val="auto"/>
          <w:szCs w:val="24"/>
        </w:rPr>
        <w:fldChar w:fldCharType="end"/>
      </w:r>
    </w:p>
    <w:p w14:paraId="699DBC64">
      <w:pPr>
        <w:pStyle w:val="35"/>
        <w:tabs>
          <w:tab w:val="left" w:pos="1120"/>
          <w:tab w:val="right" w:leader="dot" w:pos="8300"/>
          <w:tab w:val="clear" w:pos="9344"/>
        </w:tabs>
        <w:rPr>
          <w:rFonts w:hint="eastAsia" w:ascii="仿宋" w:hAnsi="仿宋" w:eastAsia="仿宋" w:cs="仿宋"/>
          <w:b w:val="0"/>
          <w:bCs w:val="0"/>
          <w:caps w:val="0"/>
          <w:color w:val="auto"/>
          <w:szCs w:val="24"/>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"_Toc58504668" </w:instrText>
      </w:r>
      <w:r>
        <w:rPr>
          <w:rFonts w:hint="eastAsia" w:ascii="仿宋" w:hAnsi="仿宋" w:eastAsia="仿宋" w:cs="仿宋"/>
          <w:color w:val="auto"/>
        </w:rPr>
        <w:fldChar w:fldCharType="separate"/>
      </w:r>
      <w:r>
        <w:rPr>
          <w:rStyle w:val="59"/>
          <w:rFonts w:hint="eastAsia" w:ascii="仿宋" w:hAnsi="仿宋" w:eastAsia="仿宋" w:cs="仿宋"/>
          <w:b w:val="0"/>
          <w:bCs w:val="0"/>
          <w:color w:val="auto"/>
          <w:kern w:val="0"/>
          <w:sz w:val="24"/>
          <w:szCs w:val="24"/>
        </w:rPr>
        <w:t>第三章</w:t>
      </w:r>
      <w:r>
        <w:rPr>
          <w:rFonts w:hint="eastAsia" w:ascii="仿宋" w:hAnsi="仿宋" w:eastAsia="仿宋" w:cs="仿宋"/>
          <w:b w:val="0"/>
          <w:bCs w:val="0"/>
          <w:caps w:val="0"/>
          <w:color w:val="auto"/>
          <w:szCs w:val="24"/>
        </w:rPr>
        <w:tab/>
      </w:r>
      <w:r>
        <w:rPr>
          <w:rFonts w:hint="eastAsia" w:ascii="仿宋" w:hAnsi="仿宋" w:eastAsia="仿宋" w:cs="仿宋"/>
          <w:b w:val="0"/>
          <w:bCs w:val="0"/>
          <w:caps w:val="0"/>
          <w:color w:val="auto"/>
          <w:szCs w:val="24"/>
        </w:rPr>
        <w:t>拟签订的合同文本</w:t>
      </w:r>
      <w:r>
        <w:rPr>
          <w:rFonts w:hint="eastAsia" w:ascii="仿宋" w:hAnsi="仿宋" w:eastAsia="仿宋" w:cs="仿宋"/>
          <w:b w:val="0"/>
          <w:bCs w:val="0"/>
          <w:color w:val="auto"/>
          <w:szCs w:val="24"/>
        </w:rPr>
        <w:tab/>
      </w:r>
      <w:r>
        <w:rPr>
          <w:rFonts w:hint="eastAsia" w:ascii="仿宋" w:hAnsi="仿宋" w:eastAsia="仿宋" w:cs="仿宋"/>
          <w:b w:val="0"/>
          <w:bCs w:val="0"/>
          <w:color w:val="auto"/>
          <w:szCs w:val="24"/>
        </w:rPr>
        <w:fldChar w:fldCharType="begin"/>
      </w:r>
      <w:r>
        <w:rPr>
          <w:rFonts w:hint="eastAsia" w:ascii="仿宋" w:hAnsi="仿宋" w:eastAsia="仿宋" w:cs="仿宋"/>
          <w:b w:val="0"/>
          <w:bCs w:val="0"/>
          <w:color w:val="auto"/>
          <w:szCs w:val="24"/>
        </w:rPr>
        <w:instrText xml:space="preserve"> PAGEREF _Toc58504668 \h </w:instrText>
      </w:r>
      <w:r>
        <w:rPr>
          <w:rFonts w:hint="eastAsia" w:ascii="仿宋" w:hAnsi="仿宋" w:eastAsia="仿宋" w:cs="仿宋"/>
          <w:b w:val="0"/>
          <w:bCs w:val="0"/>
          <w:color w:val="auto"/>
          <w:szCs w:val="24"/>
        </w:rPr>
        <w:fldChar w:fldCharType="separate"/>
      </w:r>
      <w:r>
        <w:rPr>
          <w:rFonts w:hint="eastAsia" w:ascii="仿宋" w:hAnsi="仿宋" w:eastAsia="仿宋" w:cs="仿宋"/>
          <w:b w:val="0"/>
          <w:bCs w:val="0"/>
          <w:color w:val="auto"/>
          <w:szCs w:val="24"/>
        </w:rPr>
        <w:t>27</w:t>
      </w:r>
      <w:r>
        <w:rPr>
          <w:rFonts w:hint="eastAsia" w:ascii="仿宋" w:hAnsi="仿宋" w:eastAsia="仿宋" w:cs="仿宋"/>
          <w:b w:val="0"/>
          <w:bCs w:val="0"/>
          <w:color w:val="auto"/>
          <w:szCs w:val="24"/>
        </w:rPr>
        <w:fldChar w:fldCharType="end"/>
      </w:r>
      <w:r>
        <w:rPr>
          <w:rFonts w:hint="eastAsia" w:ascii="仿宋" w:hAnsi="仿宋" w:eastAsia="仿宋" w:cs="仿宋"/>
          <w:b w:val="0"/>
          <w:bCs w:val="0"/>
          <w:color w:val="auto"/>
          <w:szCs w:val="24"/>
        </w:rPr>
        <w:fldChar w:fldCharType="end"/>
      </w:r>
    </w:p>
    <w:p w14:paraId="421B4D0E">
      <w:pPr>
        <w:pStyle w:val="35"/>
        <w:tabs>
          <w:tab w:val="left" w:pos="1120"/>
          <w:tab w:val="right" w:leader="dot" w:pos="8300"/>
          <w:tab w:val="clear" w:pos="9344"/>
        </w:tabs>
        <w:rPr>
          <w:rFonts w:hint="eastAsia" w:ascii="仿宋" w:hAnsi="仿宋" w:eastAsia="仿宋" w:cs="仿宋"/>
          <w:b w:val="0"/>
          <w:bCs w:val="0"/>
          <w:caps w:val="0"/>
          <w:color w:val="auto"/>
          <w:szCs w:val="24"/>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"_Toc58504669" </w:instrText>
      </w:r>
      <w:r>
        <w:rPr>
          <w:rFonts w:hint="eastAsia" w:ascii="仿宋" w:hAnsi="仿宋" w:eastAsia="仿宋" w:cs="仿宋"/>
          <w:color w:val="auto"/>
        </w:rPr>
        <w:fldChar w:fldCharType="separate"/>
      </w:r>
      <w:r>
        <w:rPr>
          <w:rStyle w:val="59"/>
          <w:rFonts w:hint="eastAsia" w:ascii="仿宋" w:hAnsi="仿宋" w:eastAsia="仿宋" w:cs="仿宋"/>
          <w:b w:val="0"/>
          <w:bCs w:val="0"/>
          <w:color w:val="auto"/>
          <w:kern w:val="0"/>
          <w:sz w:val="24"/>
          <w:szCs w:val="24"/>
        </w:rPr>
        <w:t>第四章</w:t>
      </w:r>
      <w:r>
        <w:rPr>
          <w:rFonts w:hint="eastAsia" w:ascii="仿宋" w:hAnsi="仿宋" w:eastAsia="仿宋" w:cs="仿宋"/>
          <w:b w:val="0"/>
          <w:bCs w:val="0"/>
          <w:caps w:val="0"/>
          <w:color w:val="auto"/>
          <w:szCs w:val="24"/>
        </w:rPr>
        <w:tab/>
      </w:r>
      <w:r>
        <w:rPr>
          <w:rStyle w:val="59"/>
          <w:rFonts w:hint="eastAsia" w:ascii="仿宋" w:hAnsi="仿宋" w:eastAsia="仿宋" w:cs="仿宋"/>
          <w:b w:val="0"/>
          <w:bCs w:val="0"/>
          <w:color w:val="auto"/>
          <w:kern w:val="0"/>
          <w:sz w:val="24"/>
          <w:szCs w:val="24"/>
        </w:rPr>
        <w:t>采购内容及要求</w:t>
      </w:r>
      <w:r>
        <w:rPr>
          <w:rFonts w:hint="eastAsia" w:ascii="仿宋" w:hAnsi="仿宋" w:eastAsia="仿宋" w:cs="仿宋"/>
          <w:b w:val="0"/>
          <w:bCs w:val="0"/>
          <w:color w:val="auto"/>
          <w:szCs w:val="24"/>
        </w:rPr>
        <w:tab/>
      </w:r>
      <w:r>
        <w:rPr>
          <w:rFonts w:hint="eastAsia" w:ascii="仿宋" w:hAnsi="仿宋" w:eastAsia="仿宋" w:cs="仿宋"/>
          <w:b w:val="0"/>
          <w:bCs w:val="0"/>
          <w:color w:val="auto"/>
          <w:szCs w:val="24"/>
        </w:rPr>
        <w:fldChar w:fldCharType="begin"/>
      </w:r>
      <w:r>
        <w:rPr>
          <w:rFonts w:hint="eastAsia" w:ascii="仿宋" w:hAnsi="仿宋" w:eastAsia="仿宋" w:cs="仿宋"/>
          <w:b w:val="0"/>
          <w:bCs w:val="0"/>
          <w:color w:val="auto"/>
          <w:szCs w:val="24"/>
        </w:rPr>
        <w:instrText xml:space="preserve"> PAGEREF _Toc58504669 \h </w:instrText>
      </w:r>
      <w:r>
        <w:rPr>
          <w:rFonts w:hint="eastAsia" w:ascii="仿宋" w:hAnsi="仿宋" w:eastAsia="仿宋" w:cs="仿宋"/>
          <w:b w:val="0"/>
          <w:bCs w:val="0"/>
          <w:color w:val="auto"/>
          <w:szCs w:val="24"/>
        </w:rPr>
        <w:fldChar w:fldCharType="separate"/>
      </w:r>
      <w:r>
        <w:rPr>
          <w:rFonts w:hint="eastAsia" w:ascii="仿宋" w:hAnsi="仿宋" w:eastAsia="仿宋" w:cs="仿宋"/>
          <w:b w:val="0"/>
          <w:bCs w:val="0"/>
          <w:color w:val="auto"/>
          <w:szCs w:val="24"/>
        </w:rPr>
        <w:t>31</w:t>
      </w:r>
      <w:r>
        <w:rPr>
          <w:rFonts w:hint="eastAsia" w:ascii="仿宋" w:hAnsi="仿宋" w:eastAsia="仿宋" w:cs="仿宋"/>
          <w:b w:val="0"/>
          <w:bCs w:val="0"/>
          <w:color w:val="auto"/>
          <w:szCs w:val="24"/>
        </w:rPr>
        <w:fldChar w:fldCharType="end"/>
      </w:r>
      <w:r>
        <w:rPr>
          <w:rFonts w:hint="eastAsia" w:ascii="仿宋" w:hAnsi="仿宋" w:eastAsia="仿宋" w:cs="仿宋"/>
          <w:b w:val="0"/>
          <w:bCs w:val="0"/>
          <w:color w:val="auto"/>
          <w:szCs w:val="24"/>
        </w:rPr>
        <w:fldChar w:fldCharType="end"/>
      </w:r>
    </w:p>
    <w:p w14:paraId="18369523">
      <w:pPr>
        <w:pStyle w:val="35"/>
        <w:tabs>
          <w:tab w:val="left" w:pos="1120"/>
          <w:tab w:val="right" w:leader="dot" w:pos="8300"/>
          <w:tab w:val="clear" w:pos="9344"/>
        </w:tabs>
        <w:rPr>
          <w:rFonts w:hint="eastAsia" w:ascii="仿宋" w:hAnsi="仿宋" w:eastAsia="仿宋" w:cs="仿宋"/>
          <w:color w:val="auto"/>
          <w:szCs w:val="24"/>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"_Toc58504670" </w:instrText>
      </w:r>
      <w:r>
        <w:rPr>
          <w:rFonts w:hint="eastAsia" w:ascii="仿宋" w:hAnsi="仿宋" w:eastAsia="仿宋" w:cs="仿宋"/>
          <w:color w:val="auto"/>
        </w:rPr>
        <w:fldChar w:fldCharType="separate"/>
      </w:r>
      <w:r>
        <w:rPr>
          <w:rStyle w:val="59"/>
          <w:rFonts w:hint="eastAsia" w:ascii="仿宋" w:hAnsi="仿宋" w:eastAsia="仿宋" w:cs="仿宋"/>
          <w:b w:val="0"/>
          <w:bCs w:val="0"/>
          <w:color w:val="auto"/>
          <w:kern w:val="0"/>
          <w:sz w:val="24"/>
          <w:szCs w:val="24"/>
        </w:rPr>
        <w:t>第五章</w:t>
      </w:r>
      <w:r>
        <w:rPr>
          <w:rFonts w:hint="eastAsia" w:ascii="仿宋" w:hAnsi="仿宋" w:eastAsia="仿宋" w:cs="仿宋"/>
          <w:b w:val="0"/>
          <w:bCs w:val="0"/>
          <w:caps w:val="0"/>
          <w:color w:val="auto"/>
          <w:szCs w:val="24"/>
        </w:rPr>
        <w:tab/>
      </w:r>
      <w:r>
        <w:rPr>
          <w:rStyle w:val="59"/>
          <w:rFonts w:hint="eastAsia" w:ascii="仿宋" w:hAnsi="仿宋" w:eastAsia="仿宋" w:cs="仿宋"/>
          <w:b w:val="0"/>
          <w:bCs w:val="0"/>
          <w:color w:val="auto"/>
          <w:kern w:val="0"/>
          <w:sz w:val="24"/>
          <w:szCs w:val="24"/>
        </w:rPr>
        <w:t>谈判响应文件格式</w:t>
      </w:r>
      <w:r>
        <w:rPr>
          <w:rFonts w:hint="eastAsia" w:ascii="仿宋" w:hAnsi="仿宋" w:eastAsia="仿宋" w:cs="仿宋"/>
          <w:b w:val="0"/>
          <w:bCs w:val="0"/>
          <w:color w:val="auto"/>
          <w:szCs w:val="24"/>
        </w:rPr>
        <w:tab/>
      </w:r>
      <w:r>
        <w:rPr>
          <w:rFonts w:hint="eastAsia" w:ascii="仿宋" w:hAnsi="仿宋" w:eastAsia="仿宋" w:cs="仿宋"/>
          <w:b w:val="0"/>
          <w:bCs w:val="0"/>
          <w:color w:val="auto"/>
          <w:szCs w:val="24"/>
        </w:rPr>
        <w:fldChar w:fldCharType="begin"/>
      </w:r>
      <w:r>
        <w:rPr>
          <w:rFonts w:hint="eastAsia" w:ascii="仿宋" w:hAnsi="仿宋" w:eastAsia="仿宋" w:cs="仿宋"/>
          <w:b w:val="0"/>
          <w:bCs w:val="0"/>
          <w:color w:val="auto"/>
          <w:szCs w:val="24"/>
        </w:rPr>
        <w:instrText xml:space="preserve"> PAGEREF _Toc58504670 \h </w:instrText>
      </w:r>
      <w:r>
        <w:rPr>
          <w:rFonts w:hint="eastAsia" w:ascii="仿宋" w:hAnsi="仿宋" w:eastAsia="仿宋" w:cs="仿宋"/>
          <w:b w:val="0"/>
          <w:bCs w:val="0"/>
          <w:color w:val="auto"/>
          <w:szCs w:val="24"/>
        </w:rPr>
        <w:fldChar w:fldCharType="separate"/>
      </w:r>
      <w:r>
        <w:rPr>
          <w:rFonts w:hint="eastAsia" w:ascii="仿宋" w:hAnsi="仿宋" w:eastAsia="仿宋" w:cs="仿宋"/>
          <w:b w:val="0"/>
          <w:bCs w:val="0"/>
          <w:color w:val="auto"/>
          <w:szCs w:val="24"/>
        </w:rPr>
        <w:t>32</w:t>
      </w:r>
      <w:r>
        <w:rPr>
          <w:rFonts w:hint="eastAsia" w:ascii="仿宋" w:hAnsi="仿宋" w:eastAsia="仿宋" w:cs="仿宋"/>
          <w:b w:val="0"/>
          <w:bCs w:val="0"/>
          <w:color w:val="auto"/>
          <w:szCs w:val="24"/>
        </w:rPr>
        <w:fldChar w:fldCharType="end"/>
      </w:r>
      <w:r>
        <w:rPr>
          <w:rFonts w:hint="eastAsia" w:ascii="仿宋" w:hAnsi="仿宋" w:eastAsia="仿宋" w:cs="仿宋"/>
          <w:b w:val="0"/>
          <w:bCs w:val="0"/>
          <w:color w:val="auto"/>
          <w:szCs w:val="24"/>
        </w:rPr>
        <w:fldChar w:fldCharType="end"/>
      </w:r>
    </w:p>
    <w:p w14:paraId="1316BCD7">
      <w:pPr>
        <w:rPr>
          <w:rFonts w:hint="eastAsia" w:ascii="仿宋" w:hAnsi="仿宋" w:eastAsia="仿宋" w:cs="仿宋"/>
          <w:color w:val="auto"/>
          <w:sz w:val="24"/>
        </w:rPr>
      </w:pPr>
    </w:p>
    <w:p w14:paraId="4AD5C8F6">
      <w:pPr>
        <w:pStyle w:val="22"/>
        <w:rPr>
          <w:rFonts w:hint="eastAsia" w:ascii="仿宋" w:hAnsi="仿宋" w:eastAsia="仿宋" w:cs="仿宋"/>
          <w:color w:val="auto"/>
          <w:sz w:val="24"/>
        </w:rPr>
      </w:pPr>
    </w:p>
    <w:p w14:paraId="7141C7F3">
      <w:pPr>
        <w:pStyle w:val="22"/>
        <w:rPr>
          <w:rFonts w:hint="eastAsia" w:ascii="仿宋" w:hAnsi="仿宋" w:eastAsia="仿宋" w:cs="仿宋"/>
          <w:color w:val="auto"/>
        </w:rPr>
      </w:pPr>
    </w:p>
    <w:p w14:paraId="50B01FEE">
      <w:pPr>
        <w:pStyle w:val="22"/>
        <w:rPr>
          <w:rFonts w:hint="eastAsia" w:ascii="仿宋" w:hAnsi="仿宋" w:eastAsia="仿宋" w:cs="仿宋"/>
          <w:color w:val="auto"/>
        </w:rPr>
      </w:pPr>
    </w:p>
    <w:p w14:paraId="3E532C67">
      <w:pPr>
        <w:pStyle w:val="22"/>
        <w:rPr>
          <w:rFonts w:hint="eastAsia" w:ascii="仿宋" w:hAnsi="仿宋" w:eastAsia="仿宋" w:cs="仿宋"/>
          <w:color w:val="auto"/>
        </w:rPr>
      </w:pPr>
    </w:p>
    <w:p w14:paraId="556F3B86">
      <w:pPr>
        <w:pStyle w:val="22"/>
        <w:rPr>
          <w:rFonts w:hint="eastAsia" w:ascii="仿宋" w:hAnsi="仿宋" w:eastAsia="仿宋" w:cs="仿宋"/>
          <w:color w:val="auto"/>
        </w:rPr>
      </w:pPr>
    </w:p>
    <w:p w14:paraId="64FE3F09">
      <w:pPr>
        <w:pStyle w:val="22"/>
        <w:rPr>
          <w:rFonts w:hint="eastAsia" w:ascii="仿宋" w:hAnsi="仿宋" w:eastAsia="仿宋" w:cs="仿宋"/>
          <w:color w:val="auto"/>
        </w:rPr>
      </w:pPr>
    </w:p>
    <w:p w14:paraId="2959F51A">
      <w:pPr>
        <w:pStyle w:val="22"/>
        <w:rPr>
          <w:rFonts w:hint="eastAsia" w:ascii="仿宋" w:hAnsi="仿宋" w:eastAsia="仿宋" w:cs="仿宋"/>
          <w:color w:val="auto"/>
        </w:rPr>
      </w:pPr>
    </w:p>
    <w:p w14:paraId="2B30DBEF">
      <w:pPr>
        <w:pStyle w:val="68"/>
        <w:adjustRightInd w:val="0"/>
        <w:spacing w:before="312" w:beforeLines="100" w:line="360" w:lineRule="auto"/>
        <w:ind w:right="-22" w:firstLine="0" w:firstLineChars="0"/>
        <w:jc w:val="center"/>
        <w:textAlignment w:val="baseline"/>
        <w:outlineLvl w:val="0"/>
        <w:rPr>
          <w:rFonts w:hint="eastAsia" w:ascii="仿宋" w:hAnsi="仿宋" w:eastAsia="仿宋" w:cs="仿宋"/>
          <w:color w:val="auto"/>
          <w:szCs w:val="20"/>
        </w:rPr>
        <w:sectPr>
          <w:footerReference r:id="rId9" w:type="first"/>
          <w:headerReference r:id="rId7" w:type="default"/>
          <w:footerReference r:id="rId8" w:type="default"/>
          <w:pgSz w:w="11906" w:h="16838"/>
          <w:pgMar w:top="1440" w:right="1800" w:bottom="1440" w:left="1800" w:header="851" w:footer="992" w:gutter="0"/>
          <w:cols w:space="720" w:num="1"/>
          <w:docGrid w:type="lines" w:linePitch="312" w:charSpace="0"/>
        </w:sectPr>
      </w:pPr>
    </w:p>
    <w:p w14:paraId="1790D34A">
      <w:pPr>
        <w:pStyle w:val="68"/>
        <w:adjustRightInd w:val="0"/>
        <w:spacing w:before="312" w:beforeLines="100" w:line="360" w:lineRule="auto"/>
        <w:ind w:right="-22" w:firstLine="0" w:firstLineChars="0"/>
        <w:jc w:val="center"/>
        <w:textAlignment w:val="baseline"/>
        <w:outlineLvl w:val="0"/>
        <w:rPr>
          <w:rFonts w:hint="eastAsia" w:ascii="仿宋" w:hAnsi="仿宋" w:eastAsia="仿宋" w:cs="仿宋"/>
          <w:b/>
          <w:color w:val="auto"/>
          <w:kern w:val="0"/>
          <w:sz w:val="32"/>
          <w:szCs w:val="32"/>
        </w:rPr>
      </w:pPr>
      <w:r>
        <w:rPr>
          <w:rFonts w:hint="eastAsia" w:ascii="仿宋" w:hAnsi="仿宋" w:eastAsia="仿宋" w:cs="仿宋"/>
          <w:color w:val="auto"/>
          <w:szCs w:val="20"/>
        </w:rPr>
        <w:fldChar w:fldCharType="end"/>
      </w:r>
      <w:bookmarkStart w:id="0" w:name="_Toc58504659"/>
      <w:bookmarkStart w:id="1" w:name="_Toc21755"/>
      <w:bookmarkStart w:id="2" w:name="_Toc415499894"/>
      <w:bookmarkStart w:id="3" w:name="_Toc58504445"/>
      <w:bookmarkStart w:id="4" w:name="_Toc499711882"/>
      <w:bookmarkStart w:id="5" w:name="_Toc176882541"/>
      <w:bookmarkStart w:id="6" w:name="_Toc503063420"/>
      <w:bookmarkStart w:id="7" w:name="_Toc70687138"/>
      <w:bookmarkStart w:id="8" w:name="_Toc496324577"/>
      <w:bookmarkStart w:id="9" w:name="_Toc500746964"/>
      <w:bookmarkStart w:id="10" w:name="_Toc499711041"/>
      <w:bookmarkStart w:id="11" w:name="_Toc53722839"/>
      <w:bookmarkStart w:id="12" w:name="_Toc492955413"/>
      <w:bookmarkStart w:id="13" w:name="_Toc500747060"/>
      <w:bookmarkStart w:id="14" w:name="_Toc177995472"/>
      <w:bookmarkStart w:id="15" w:name="_Toc177817333"/>
      <w:bookmarkStart w:id="16" w:name="_Toc500747187"/>
      <w:bookmarkStart w:id="17" w:name="_Toc177189234"/>
      <w:bookmarkStart w:id="18" w:name="_Toc385992325"/>
      <w:bookmarkStart w:id="19" w:name="_Toc385992324"/>
      <w:r>
        <w:rPr>
          <w:rFonts w:hint="eastAsia" w:ascii="仿宋" w:hAnsi="仿宋" w:eastAsia="仿宋" w:cs="仿宋"/>
          <w:b/>
          <w:color w:val="auto"/>
          <w:kern w:val="0"/>
          <w:sz w:val="32"/>
          <w:szCs w:val="32"/>
        </w:rPr>
        <w:t>第一章  谈判公告</w:t>
      </w:r>
      <w:bookmarkEnd w:id="0"/>
      <w:bookmarkEnd w:id="1"/>
      <w:bookmarkEnd w:id="2"/>
      <w:bookmarkEnd w:id="3"/>
    </w:p>
    <w:p w14:paraId="661D60C5">
      <w:pPr>
        <w:jc w:val="center"/>
        <w:rPr>
          <w:rFonts w:hint="eastAsia" w:ascii="仿宋" w:hAnsi="仿宋" w:eastAsia="仿宋" w:cs="仿宋"/>
          <w:b/>
          <w:bCs/>
          <w:color w:val="auto"/>
          <w:sz w:val="28"/>
          <w:szCs w:val="36"/>
        </w:rPr>
      </w:pPr>
      <w:r>
        <w:rPr>
          <w:rFonts w:hint="eastAsia" w:ascii="仿宋" w:hAnsi="仿宋" w:eastAsia="仿宋" w:cs="仿宋"/>
          <w:b/>
          <w:bCs/>
          <w:color w:val="auto"/>
          <w:sz w:val="28"/>
          <w:szCs w:val="36"/>
          <w:lang w:eastAsia="zh-CN"/>
        </w:rPr>
        <w:t>汉阴县教育体育局安康长兴学校及汉阴县阳光学校2025至2026学年义务教育学生营养改善计划用蔬菜、调味品、杂粮干货、禽畜肉类等原辅食材采购</w:t>
      </w:r>
      <w:r>
        <w:rPr>
          <w:rFonts w:hint="eastAsia" w:ascii="仿宋" w:hAnsi="仿宋" w:eastAsia="仿宋" w:cs="仿宋"/>
          <w:b/>
          <w:bCs/>
          <w:color w:val="auto"/>
          <w:sz w:val="28"/>
          <w:szCs w:val="36"/>
        </w:rPr>
        <w:t>竞争性谈判公告</w:t>
      </w:r>
    </w:p>
    <w:bookmarkEnd w:id="4"/>
    <w:bookmarkEnd w:id="5"/>
    <w:bookmarkEnd w:id="6"/>
    <w:bookmarkEnd w:id="7"/>
    <w:bookmarkEnd w:id="8"/>
    <w:bookmarkEnd w:id="9"/>
    <w:bookmarkEnd w:id="10"/>
    <w:bookmarkEnd w:id="11"/>
    <w:bookmarkEnd w:id="12"/>
    <w:bookmarkEnd w:id="13"/>
    <w:bookmarkEnd w:id="14"/>
    <w:bookmarkEnd w:id="15"/>
    <w:bookmarkEnd w:id="16"/>
    <w:bookmarkEnd w:id="17"/>
    <w:p w14:paraId="7B9E3F2D">
      <w:pPr>
        <w:keepNext w:val="0"/>
        <w:keepLines w:val="0"/>
        <w:widowControl/>
        <w:pBdr>
          <w:top w:val="single" w:color="auto" w:sz="4" w:space="0"/>
          <w:left w:val="single" w:color="auto" w:sz="4" w:space="0"/>
          <w:bottom w:val="single" w:color="auto" w:sz="4" w:space="0"/>
          <w:right w:val="single" w:color="auto" w:sz="4" w:space="0"/>
        </w:pBdr>
        <w:shd w:val="clear" w:color="auto" w:fill="FFFFFF"/>
        <w:spacing w:before="0" w:after="0" w:line="30" w:lineRule="atLeast"/>
        <w:ind w:left="0" w:firstLine="0"/>
        <w:jc w:val="left"/>
        <w:outlineLvl w:val="9"/>
        <w:rPr>
          <w:rFonts w:hint="eastAsia" w:ascii="仿宋" w:hAnsi="仿宋" w:eastAsia="仿宋" w:cs="仿宋"/>
          <w:b w:val="0"/>
          <w:bCs w:val="0"/>
          <w:color w:val="auto"/>
          <w:sz w:val="24"/>
          <w:szCs w:val="32"/>
        </w:rPr>
      </w:pPr>
      <w:bookmarkStart w:id="20" w:name="_Toc21126"/>
      <w:bookmarkStart w:id="21" w:name="_Toc232395211"/>
      <w:bookmarkStart w:id="22" w:name="_Toc232176271"/>
      <w:bookmarkStart w:id="23" w:name="_Toc58504660"/>
      <w:bookmarkStart w:id="24" w:name="_Toc184043011"/>
      <w:bookmarkStart w:id="25" w:name="_Toc230583540"/>
      <w:bookmarkStart w:id="26" w:name="_Toc415499895"/>
      <w:bookmarkStart w:id="27" w:name="_Toc230013631"/>
      <w:bookmarkStart w:id="28" w:name="_Toc256342142"/>
      <w:bookmarkStart w:id="29" w:name="_Toc58504446"/>
      <w:bookmarkStart w:id="30" w:name="_Toc249525158"/>
      <w:bookmarkStart w:id="31" w:name="_Toc249515277"/>
      <w:bookmarkStart w:id="32" w:name="_Toc230099796"/>
      <w:bookmarkStart w:id="33" w:name="_Toc249515389"/>
      <w:bookmarkStart w:id="34" w:name="_Toc232176272"/>
      <w:bookmarkStart w:id="35" w:name="_Toc249515390"/>
      <w:bookmarkStart w:id="36" w:name="_Toc184043012"/>
      <w:bookmarkStart w:id="37" w:name="_Toc230099797"/>
      <w:bookmarkStart w:id="38" w:name="_Toc503063421"/>
      <w:bookmarkStart w:id="39" w:name="_Toc500747188"/>
      <w:bookmarkStart w:id="40" w:name="_Toc177995473"/>
      <w:bookmarkStart w:id="41" w:name="_Toc177189235"/>
      <w:bookmarkStart w:id="42" w:name="_Toc496324578"/>
      <w:bookmarkStart w:id="43" w:name="_Toc53722840"/>
      <w:bookmarkStart w:id="44" w:name="_Toc500747061"/>
      <w:bookmarkStart w:id="45" w:name="_Toc492955414"/>
      <w:bookmarkStart w:id="46" w:name="_Toc70687139"/>
      <w:bookmarkStart w:id="47" w:name="_Toc499711042"/>
      <w:bookmarkStart w:id="48" w:name="_Toc230013632"/>
      <w:bookmarkStart w:id="49" w:name="_Toc177817334"/>
      <w:bookmarkStart w:id="50" w:name="_Toc249515278"/>
      <w:bookmarkStart w:id="51" w:name="_Toc500746965"/>
      <w:bookmarkStart w:id="52" w:name="_Toc256342143"/>
      <w:bookmarkStart w:id="53" w:name="_Toc232395212"/>
      <w:bookmarkStart w:id="54" w:name="_Toc249525159"/>
      <w:bookmarkStart w:id="55" w:name="_Toc176882542"/>
      <w:bookmarkStart w:id="56" w:name="_Toc230583541"/>
      <w:bookmarkStart w:id="57" w:name="_Toc499711883"/>
      <w:r>
        <w:rPr>
          <w:rStyle w:val="53"/>
          <w:rFonts w:hint="eastAsia" w:ascii="仿宋" w:hAnsi="仿宋" w:eastAsia="仿宋" w:cs="仿宋"/>
          <w:b w:val="0"/>
          <w:bCs w:val="0"/>
          <w:color w:val="auto"/>
          <w:sz w:val="24"/>
          <w:szCs w:val="32"/>
          <w:shd w:val="clear" w:color="auto" w:fill="FFFFFF"/>
        </w:rPr>
        <w:t>项目概况</w:t>
      </w:r>
    </w:p>
    <w:p w14:paraId="26A57134">
      <w:pPr>
        <w:pStyle w:val="44"/>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480" w:lineRule="atLeast"/>
        <w:ind w:firstLine="480"/>
        <w:jc w:val="both"/>
        <w:rPr>
          <w:rFonts w:hint="eastAsia" w:ascii="仿宋" w:hAnsi="仿宋" w:eastAsia="仿宋" w:cs="仿宋"/>
          <w:color w:val="auto"/>
        </w:rPr>
      </w:pPr>
      <w:r>
        <w:rPr>
          <w:rFonts w:hint="eastAsia" w:ascii="仿宋" w:hAnsi="仿宋" w:eastAsia="仿宋" w:cs="仿宋"/>
          <w:color w:val="auto"/>
          <w:shd w:val="clear" w:color="auto" w:fill="FFFFFF"/>
          <w:lang w:eastAsia="zh-CN"/>
        </w:rPr>
        <w:t>安康长兴学校及汉阴县阳光学校2025至2026学年义务教育学生营养改善计划用蔬菜、调味品、杂粮干货、禽畜肉类等原辅食材采购</w:t>
      </w:r>
      <w:r>
        <w:rPr>
          <w:rFonts w:hint="eastAsia" w:ascii="仿宋" w:hAnsi="仿宋" w:eastAsia="仿宋" w:cs="仿宋"/>
          <w:color w:val="auto"/>
          <w:shd w:val="clear" w:color="auto" w:fill="FFFFFF"/>
        </w:rPr>
        <w:t>采购项目的潜在供应商应在全国公共资源交易平台（陕西省˙</w:t>
      </w:r>
      <w:r>
        <w:rPr>
          <w:rFonts w:hint="eastAsia" w:ascii="仿宋" w:hAnsi="仿宋" w:eastAsia="仿宋" w:cs="仿宋"/>
          <w:color w:val="auto"/>
          <w:shd w:val="clear" w:color="auto" w:fill="FFFFFF"/>
          <w:lang w:eastAsia="zh-CN"/>
        </w:rPr>
        <w:t>安康市</w:t>
      </w:r>
      <w:r>
        <w:rPr>
          <w:rFonts w:hint="eastAsia" w:ascii="仿宋" w:hAnsi="仿宋" w:eastAsia="仿宋" w:cs="仿宋"/>
          <w:color w:val="auto"/>
          <w:shd w:val="clear" w:color="auto" w:fill="FFFFFF"/>
        </w:rPr>
        <w:t>）使用CA锁</w:t>
      </w:r>
      <w:r>
        <w:rPr>
          <w:rFonts w:hint="eastAsia" w:ascii="仿宋" w:hAnsi="仿宋" w:eastAsia="仿宋" w:cs="仿宋"/>
          <w:color w:val="auto"/>
          <w:shd w:val="clear" w:color="auto" w:fill="FFFFFF"/>
          <w:lang w:eastAsia="zh-CN"/>
        </w:rPr>
        <w:t>自行下载</w:t>
      </w:r>
      <w:r>
        <w:rPr>
          <w:rFonts w:hint="eastAsia" w:ascii="仿宋" w:hAnsi="仿宋" w:eastAsia="仿宋" w:cs="仿宋"/>
          <w:color w:val="auto"/>
          <w:shd w:val="clear" w:color="auto" w:fill="FFFFFF"/>
        </w:rPr>
        <w:t>获取采购文件，并于</w:t>
      </w:r>
      <w:r>
        <w:rPr>
          <w:rFonts w:hint="eastAsia" w:ascii="仿宋" w:hAnsi="仿宋" w:eastAsia="仿宋" w:cs="仿宋"/>
          <w:color w:val="auto"/>
          <w:sz w:val="24"/>
          <w:lang w:val="zh-CN"/>
        </w:rPr>
        <w:t>202</w:t>
      </w:r>
      <w:r>
        <w:rPr>
          <w:rFonts w:hint="eastAsia" w:ascii="仿宋" w:hAnsi="仿宋" w:eastAsia="仿宋" w:cs="仿宋"/>
          <w:color w:val="auto"/>
          <w:sz w:val="24"/>
          <w:lang w:val="en-US" w:eastAsia="zh-CN"/>
        </w:rPr>
        <w:t>5</w:t>
      </w:r>
      <w:r>
        <w:rPr>
          <w:rFonts w:hint="eastAsia" w:ascii="仿宋" w:hAnsi="仿宋" w:eastAsia="仿宋" w:cs="仿宋"/>
          <w:color w:val="auto"/>
          <w:sz w:val="24"/>
          <w:lang w:val="zh-CN"/>
        </w:rPr>
        <w:t>年</w:t>
      </w:r>
      <w:r>
        <w:rPr>
          <w:rFonts w:hint="eastAsia" w:ascii="仿宋" w:hAnsi="仿宋" w:eastAsia="仿宋" w:cs="仿宋"/>
          <w:color w:val="auto"/>
          <w:sz w:val="24"/>
          <w:lang w:val="en-US" w:eastAsia="zh-CN"/>
        </w:rPr>
        <w:t>07</w:t>
      </w:r>
      <w:r>
        <w:rPr>
          <w:rFonts w:hint="eastAsia" w:ascii="仿宋" w:hAnsi="仿宋" w:eastAsia="仿宋" w:cs="仿宋"/>
          <w:color w:val="auto"/>
          <w:sz w:val="24"/>
          <w:lang w:val="zh-CN"/>
        </w:rPr>
        <w:t>月</w:t>
      </w:r>
      <w:r>
        <w:rPr>
          <w:rFonts w:hint="eastAsia" w:ascii="仿宋" w:hAnsi="仿宋" w:eastAsia="仿宋" w:cs="仿宋"/>
          <w:color w:val="auto"/>
          <w:sz w:val="24"/>
          <w:lang w:val="en-US" w:eastAsia="zh-CN"/>
        </w:rPr>
        <w:t>29</w:t>
      </w:r>
      <w:r>
        <w:rPr>
          <w:rFonts w:hint="eastAsia" w:ascii="仿宋" w:hAnsi="仿宋" w:eastAsia="仿宋" w:cs="仿宋"/>
          <w:color w:val="auto"/>
          <w:sz w:val="24"/>
          <w:lang w:val="zh-CN"/>
        </w:rPr>
        <w:t>日</w:t>
      </w:r>
      <w:r>
        <w:rPr>
          <w:rFonts w:hint="eastAsia" w:ascii="仿宋" w:hAnsi="仿宋" w:eastAsia="仿宋" w:cs="仿宋"/>
          <w:color w:val="auto"/>
          <w:sz w:val="24"/>
          <w:lang w:val="en-US" w:eastAsia="zh-CN"/>
        </w:rPr>
        <w:t>09时00分</w:t>
      </w:r>
      <w:r>
        <w:rPr>
          <w:rFonts w:hint="eastAsia" w:ascii="仿宋" w:hAnsi="仿宋" w:eastAsia="仿宋" w:cs="仿宋"/>
          <w:color w:val="auto"/>
          <w:shd w:val="clear" w:color="auto" w:fill="FFFFFF"/>
        </w:rPr>
        <w:t>（北京时间）前递交响应文件。</w:t>
      </w:r>
    </w:p>
    <w:p w14:paraId="4B03C10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rPr>
      </w:pPr>
      <w:r>
        <w:rPr>
          <w:rFonts w:hint="eastAsia" w:ascii="仿宋" w:hAnsi="仿宋" w:eastAsia="仿宋" w:cs="仿宋"/>
          <w:b/>
          <w:bCs/>
          <w:color w:val="auto"/>
          <w:sz w:val="24"/>
        </w:rPr>
        <w:t>一、项目基本情况</w:t>
      </w:r>
    </w:p>
    <w:p w14:paraId="2EDFE5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lang w:eastAsia="zh-CN"/>
        </w:rPr>
      </w:pPr>
      <w:r>
        <w:rPr>
          <w:rFonts w:hint="eastAsia" w:ascii="仿宋" w:hAnsi="仿宋" w:eastAsia="仿宋" w:cs="仿宋"/>
          <w:color w:val="auto"/>
          <w:sz w:val="24"/>
        </w:rPr>
        <w:t>项目编号：</w:t>
      </w:r>
      <w:r>
        <w:rPr>
          <w:rFonts w:hint="eastAsia" w:ascii="仿宋" w:hAnsi="仿宋" w:eastAsia="仿宋" w:cs="仿宋"/>
          <w:color w:val="auto"/>
          <w:sz w:val="24"/>
          <w:lang w:eastAsia="zh-CN"/>
        </w:rPr>
        <w:t>SCZJ2025-JT-1419-001</w:t>
      </w:r>
    </w:p>
    <w:p w14:paraId="498490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lang w:eastAsia="zh-CN"/>
        </w:rPr>
      </w:pPr>
      <w:r>
        <w:rPr>
          <w:rFonts w:hint="eastAsia" w:ascii="仿宋" w:hAnsi="仿宋" w:eastAsia="仿宋" w:cs="仿宋"/>
          <w:color w:val="auto"/>
          <w:sz w:val="24"/>
        </w:rPr>
        <w:t>项目名称：</w:t>
      </w:r>
      <w:r>
        <w:rPr>
          <w:rFonts w:hint="eastAsia" w:ascii="仿宋" w:hAnsi="仿宋" w:eastAsia="仿宋" w:cs="仿宋"/>
          <w:color w:val="auto"/>
          <w:sz w:val="24"/>
          <w:lang w:eastAsia="zh-CN"/>
        </w:rPr>
        <w:t>安康长兴学校及汉阴县阳光学校2025至2026学年义务教育学生营养改善计划用蔬菜、调味品、杂粮干货、禽畜肉类等原辅食材采购</w:t>
      </w:r>
    </w:p>
    <w:p w14:paraId="54CB24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仿宋" w:hAnsi="仿宋" w:eastAsia="仿宋" w:cs="仿宋"/>
          <w:color w:val="auto"/>
          <w:sz w:val="24"/>
          <w:lang w:val="en-US" w:eastAsia="zh-CN"/>
        </w:rPr>
      </w:pPr>
      <w:r>
        <w:rPr>
          <w:rFonts w:hint="eastAsia" w:ascii="仿宋" w:hAnsi="仿宋" w:eastAsia="仿宋" w:cs="仿宋"/>
          <w:color w:val="auto"/>
          <w:sz w:val="24"/>
        </w:rPr>
        <w:t>采购方式：</w:t>
      </w:r>
      <w:r>
        <w:rPr>
          <w:rFonts w:hint="eastAsia" w:ascii="仿宋" w:hAnsi="仿宋" w:eastAsia="仿宋" w:cs="仿宋"/>
          <w:color w:val="auto"/>
          <w:sz w:val="24"/>
          <w:lang w:val="en-US" w:eastAsia="zh-CN"/>
        </w:rPr>
        <w:t>竞争性谈判</w:t>
      </w:r>
    </w:p>
    <w:p w14:paraId="3E3E4D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预算金额：</w:t>
      </w:r>
      <w:r>
        <w:rPr>
          <w:rFonts w:hint="eastAsia" w:ascii="仿宋" w:hAnsi="仿宋" w:eastAsia="仿宋" w:cs="仿宋"/>
          <w:color w:val="auto"/>
          <w:sz w:val="24"/>
          <w:lang w:eastAsia="zh-CN"/>
        </w:rPr>
        <w:t>1,198,</w:t>
      </w:r>
      <w:r>
        <w:rPr>
          <w:rFonts w:hint="eastAsia" w:ascii="仿宋" w:hAnsi="仿宋" w:eastAsia="仿宋" w:cs="仿宋"/>
          <w:color w:val="auto"/>
          <w:sz w:val="24"/>
          <w:lang w:val="en-US" w:eastAsia="zh-CN"/>
        </w:rPr>
        <w:t>270</w:t>
      </w:r>
      <w:r>
        <w:rPr>
          <w:rFonts w:hint="eastAsia" w:ascii="仿宋" w:hAnsi="仿宋" w:eastAsia="仿宋" w:cs="仿宋"/>
          <w:color w:val="auto"/>
          <w:sz w:val="24"/>
          <w:lang w:eastAsia="zh-CN"/>
        </w:rPr>
        <w:t>.00</w:t>
      </w:r>
      <w:r>
        <w:rPr>
          <w:rFonts w:hint="eastAsia" w:ascii="仿宋" w:hAnsi="仿宋" w:eastAsia="仿宋" w:cs="仿宋"/>
          <w:color w:val="auto"/>
          <w:sz w:val="24"/>
        </w:rPr>
        <w:t>元</w:t>
      </w:r>
    </w:p>
    <w:p w14:paraId="7C8D02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采购需求：</w:t>
      </w:r>
    </w:p>
    <w:p w14:paraId="4118F4EE">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outlineLvl w:val="9"/>
        <w:rPr>
          <w:rFonts w:hint="eastAsia" w:ascii="仿宋" w:hAnsi="仿宋" w:eastAsia="仿宋" w:cs="仿宋"/>
          <w:color w:val="auto"/>
          <w:sz w:val="24"/>
        </w:rPr>
      </w:pPr>
      <w:r>
        <w:rPr>
          <w:rFonts w:hint="eastAsia" w:ascii="仿宋" w:hAnsi="仿宋" w:eastAsia="仿宋" w:cs="仿宋"/>
          <w:color w:val="auto"/>
          <w:sz w:val="24"/>
        </w:rPr>
        <w:t>合同包1(</w:t>
      </w:r>
      <w:r>
        <w:rPr>
          <w:rFonts w:hint="eastAsia" w:ascii="仿宋" w:hAnsi="仿宋" w:eastAsia="仿宋" w:cs="仿宋"/>
          <w:color w:val="auto"/>
          <w:sz w:val="24"/>
          <w:lang w:eastAsia="zh-CN"/>
        </w:rPr>
        <w:t>安康长兴学校及汉阴县阳光学校2025至2026学年义务教育学生营养改善计划用蔬菜、调味品、杂粮干货、禽畜肉类等原辅食材采购</w:t>
      </w:r>
      <w:r>
        <w:rPr>
          <w:rFonts w:hint="eastAsia" w:ascii="仿宋" w:hAnsi="仿宋" w:eastAsia="仿宋" w:cs="仿宋"/>
          <w:color w:val="auto"/>
          <w:sz w:val="24"/>
        </w:rPr>
        <w:t>):</w:t>
      </w:r>
    </w:p>
    <w:p w14:paraId="6DD51F42">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outlineLvl w:val="9"/>
        <w:rPr>
          <w:rFonts w:hint="eastAsia" w:ascii="仿宋" w:hAnsi="仿宋" w:eastAsia="仿宋" w:cs="仿宋"/>
          <w:color w:val="auto"/>
          <w:sz w:val="24"/>
        </w:rPr>
      </w:pPr>
      <w:r>
        <w:rPr>
          <w:rFonts w:hint="eastAsia" w:ascii="仿宋" w:hAnsi="仿宋" w:eastAsia="仿宋" w:cs="仿宋"/>
          <w:color w:val="auto"/>
          <w:sz w:val="24"/>
        </w:rPr>
        <w:t>合同包预算金额：</w:t>
      </w:r>
      <w:r>
        <w:rPr>
          <w:rFonts w:hint="eastAsia" w:ascii="仿宋" w:hAnsi="仿宋" w:eastAsia="仿宋" w:cs="仿宋"/>
          <w:color w:val="auto"/>
          <w:sz w:val="24"/>
          <w:lang w:eastAsia="zh-CN"/>
        </w:rPr>
        <w:t>1,198,270.00</w:t>
      </w:r>
      <w:r>
        <w:rPr>
          <w:rFonts w:hint="eastAsia" w:ascii="仿宋" w:hAnsi="仿宋" w:eastAsia="仿宋" w:cs="仿宋"/>
          <w:color w:val="auto"/>
          <w:sz w:val="24"/>
        </w:rPr>
        <w:t>元</w:t>
      </w:r>
    </w:p>
    <w:p w14:paraId="2C6FD88E">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outlineLvl w:val="9"/>
        <w:rPr>
          <w:rFonts w:hint="eastAsia" w:ascii="仿宋" w:hAnsi="仿宋" w:eastAsia="仿宋" w:cs="仿宋"/>
          <w:color w:val="auto"/>
          <w:sz w:val="24"/>
        </w:rPr>
      </w:pPr>
      <w:r>
        <w:rPr>
          <w:rFonts w:hint="eastAsia" w:ascii="仿宋" w:hAnsi="仿宋" w:eastAsia="仿宋" w:cs="仿宋"/>
          <w:color w:val="auto"/>
          <w:sz w:val="24"/>
        </w:rPr>
        <w:t>合同包最高限价：</w:t>
      </w:r>
      <w:r>
        <w:rPr>
          <w:rFonts w:hint="eastAsia" w:ascii="仿宋" w:hAnsi="仿宋" w:eastAsia="仿宋" w:cs="仿宋"/>
          <w:color w:val="auto"/>
          <w:sz w:val="24"/>
          <w:lang w:eastAsia="zh-CN"/>
        </w:rPr>
        <w:t>1,198,270.00</w:t>
      </w:r>
      <w:r>
        <w:rPr>
          <w:rFonts w:hint="eastAsia" w:ascii="仿宋" w:hAnsi="仿宋" w:eastAsia="仿宋" w:cs="仿宋"/>
          <w:color w:val="auto"/>
          <w:sz w:val="24"/>
        </w:rPr>
        <w:t>元</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368"/>
        <w:gridCol w:w="4734"/>
        <w:gridCol w:w="782"/>
        <w:gridCol w:w="1221"/>
        <w:gridCol w:w="1550"/>
      </w:tblGrid>
      <w:tr w14:paraId="5622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454A2CA5">
            <w:pPr>
              <w:autoSpaceDE w:val="0"/>
              <w:autoSpaceDN w:val="0"/>
              <w:adjustRightInd w:val="0"/>
              <w:spacing w:line="360" w:lineRule="auto"/>
              <w:jc w:val="center"/>
              <w:rPr>
                <w:rFonts w:hint="eastAsia" w:ascii="仿宋" w:hAnsi="仿宋" w:eastAsia="仿宋" w:cs="仿宋"/>
                <w:b/>
                <w:color w:val="auto"/>
                <w:sz w:val="21"/>
                <w:szCs w:val="21"/>
              </w:rPr>
            </w:pPr>
            <w:r>
              <w:rPr>
                <w:rFonts w:hint="eastAsia" w:ascii="仿宋" w:hAnsi="仿宋" w:eastAsia="仿宋" w:cs="仿宋"/>
                <w:color w:val="auto"/>
                <w:sz w:val="21"/>
                <w:szCs w:val="21"/>
                <w:shd w:val="clear" w:color="auto" w:fill="FFFFFF"/>
              </w:rPr>
              <w:t>品目号</w:t>
            </w:r>
          </w:p>
        </w:tc>
        <w:tc>
          <w:tcPr>
            <w:tcW w:w="0" w:type="auto"/>
            <w:vAlign w:val="center"/>
          </w:tcPr>
          <w:p w14:paraId="24142E64">
            <w:pPr>
              <w:autoSpaceDE w:val="0"/>
              <w:autoSpaceDN w:val="0"/>
              <w:adjustRightInd w:val="0"/>
              <w:spacing w:line="360" w:lineRule="auto"/>
              <w:jc w:val="center"/>
              <w:rPr>
                <w:rFonts w:hint="eastAsia" w:ascii="仿宋" w:hAnsi="仿宋" w:eastAsia="仿宋" w:cs="仿宋"/>
                <w:b/>
                <w:color w:val="auto"/>
                <w:sz w:val="21"/>
                <w:szCs w:val="21"/>
              </w:rPr>
            </w:pPr>
            <w:r>
              <w:rPr>
                <w:rFonts w:hint="eastAsia" w:ascii="仿宋" w:hAnsi="仿宋" w:eastAsia="仿宋" w:cs="仿宋"/>
                <w:color w:val="auto"/>
                <w:sz w:val="21"/>
                <w:szCs w:val="21"/>
                <w:lang w:val="zh-CN"/>
              </w:rPr>
              <w:t>品目名称</w:t>
            </w:r>
          </w:p>
        </w:tc>
        <w:tc>
          <w:tcPr>
            <w:tcW w:w="0" w:type="auto"/>
            <w:vAlign w:val="center"/>
          </w:tcPr>
          <w:p w14:paraId="7901F4A1">
            <w:pPr>
              <w:autoSpaceDE w:val="0"/>
              <w:autoSpaceDN w:val="0"/>
              <w:adjustRightInd w:val="0"/>
              <w:spacing w:line="360" w:lineRule="auto"/>
              <w:jc w:val="center"/>
              <w:rPr>
                <w:rFonts w:hint="eastAsia" w:ascii="仿宋" w:hAnsi="仿宋" w:eastAsia="仿宋" w:cs="仿宋"/>
                <w:b/>
                <w:color w:val="auto"/>
                <w:sz w:val="21"/>
                <w:szCs w:val="21"/>
              </w:rPr>
            </w:pPr>
            <w:r>
              <w:rPr>
                <w:rFonts w:hint="eastAsia" w:ascii="仿宋" w:hAnsi="仿宋" w:eastAsia="仿宋" w:cs="仿宋"/>
                <w:color w:val="auto"/>
                <w:sz w:val="21"/>
                <w:szCs w:val="21"/>
                <w:lang w:val="zh-CN"/>
              </w:rPr>
              <w:t>采购标的</w:t>
            </w:r>
          </w:p>
        </w:tc>
        <w:tc>
          <w:tcPr>
            <w:tcW w:w="0" w:type="auto"/>
            <w:vAlign w:val="center"/>
          </w:tcPr>
          <w:p w14:paraId="57B0CF86">
            <w:pPr>
              <w:jc w:val="center"/>
              <w:outlineLvl w:val="9"/>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数量</w:t>
            </w:r>
          </w:p>
          <w:p w14:paraId="43371431">
            <w:pPr>
              <w:jc w:val="center"/>
              <w:outlineLvl w:val="9"/>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（单位）</w:t>
            </w:r>
          </w:p>
        </w:tc>
        <w:tc>
          <w:tcPr>
            <w:tcW w:w="0" w:type="auto"/>
            <w:vAlign w:val="center"/>
          </w:tcPr>
          <w:p w14:paraId="28F3D4E4">
            <w:pPr>
              <w:jc w:val="center"/>
              <w:outlineLvl w:val="9"/>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技术规格、参数及要求</w:t>
            </w:r>
          </w:p>
        </w:tc>
        <w:tc>
          <w:tcPr>
            <w:tcW w:w="0" w:type="auto"/>
            <w:vAlign w:val="center"/>
          </w:tcPr>
          <w:p w14:paraId="38575788">
            <w:pPr>
              <w:jc w:val="center"/>
              <w:outlineLvl w:val="9"/>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品目预算（元）</w:t>
            </w:r>
          </w:p>
        </w:tc>
      </w:tr>
      <w:tr w14:paraId="0EB0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4BB7631D">
            <w:pPr>
              <w:autoSpaceDE w:val="0"/>
              <w:autoSpaceDN w:val="0"/>
              <w:adjustRightInd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1-1</w:t>
            </w:r>
          </w:p>
        </w:tc>
        <w:tc>
          <w:tcPr>
            <w:tcW w:w="0" w:type="auto"/>
            <w:vAlign w:val="center"/>
          </w:tcPr>
          <w:p w14:paraId="236555C8">
            <w:pPr>
              <w:widowControl/>
              <w:wordWrap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其他食品、饮料和烟草原料</w:t>
            </w:r>
          </w:p>
        </w:tc>
        <w:tc>
          <w:tcPr>
            <w:tcW w:w="0" w:type="auto"/>
            <w:vAlign w:val="center"/>
          </w:tcPr>
          <w:p w14:paraId="356D98E9">
            <w:pPr>
              <w:widowControl/>
              <w:wordWrap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Cs w:val="21"/>
                <w:lang w:val="zh-CN" w:eastAsia="zh-CN"/>
              </w:rPr>
              <w:t>安康长兴学校及汉阴县阳光学校2025至2026学年义务教育学生营养改善计划用蔬菜、调味品、杂粮干货、禽畜肉类等原辅食材采购</w:t>
            </w:r>
          </w:p>
        </w:tc>
        <w:tc>
          <w:tcPr>
            <w:tcW w:w="0" w:type="auto"/>
            <w:vAlign w:val="center"/>
          </w:tcPr>
          <w:p w14:paraId="2189A56F">
            <w:pPr>
              <w:widowControl/>
              <w:wordWrap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0"/>
                <w:szCs w:val="21"/>
                <w:lang w:bidi="ar"/>
              </w:rPr>
              <w:t>1(</w:t>
            </w:r>
            <w:r>
              <w:rPr>
                <w:rFonts w:hint="eastAsia" w:ascii="仿宋" w:hAnsi="仿宋" w:eastAsia="仿宋" w:cs="仿宋"/>
                <w:color w:val="auto"/>
                <w:kern w:val="0"/>
                <w:szCs w:val="21"/>
                <w:lang w:val="en-US" w:eastAsia="zh-CN" w:bidi="ar"/>
              </w:rPr>
              <w:t>项</w:t>
            </w:r>
            <w:r>
              <w:rPr>
                <w:rFonts w:hint="eastAsia" w:ascii="仿宋" w:hAnsi="仿宋" w:eastAsia="仿宋" w:cs="仿宋"/>
                <w:color w:val="auto"/>
                <w:kern w:val="0"/>
                <w:szCs w:val="21"/>
                <w:lang w:bidi="ar"/>
              </w:rPr>
              <w:t>)</w:t>
            </w:r>
          </w:p>
        </w:tc>
        <w:tc>
          <w:tcPr>
            <w:tcW w:w="0" w:type="auto"/>
            <w:vAlign w:val="center"/>
          </w:tcPr>
          <w:p w14:paraId="11EB23F9">
            <w:pPr>
              <w:widowControl/>
              <w:wordWrap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0"/>
                <w:szCs w:val="21"/>
                <w:lang w:bidi="ar"/>
              </w:rPr>
              <w:t>详见</w:t>
            </w:r>
            <w:r>
              <w:rPr>
                <w:rFonts w:hint="eastAsia" w:ascii="仿宋" w:hAnsi="仿宋" w:eastAsia="仿宋" w:cs="仿宋"/>
                <w:color w:val="auto"/>
                <w:kern w:val="0"/>
                <w:szCs w:val="21"/>
                <w:lang w:val="en-US" w:eastAsia="zh-CN" w:bidi="ar"/>
              </w:rPr>
              <w:t>采购</w:t>
            </w:r>
            <w:r>
              <w:rPr>
                <w:rFonts w:hint="eastAsia" w:ascii="仿宋" w:hAnsi="仿宋" w:eastAsia="仿宋" w:cs="仿宋"/>
                <w:color w:val="auto"/>
                <w:kern w:val="0"/>
                <w:szCs w:val="21"/>
                <w:lang w:bidi="ar"/>
              </w:rPr>
              <w:t>文件</w:t>
            </w:r>
          </w:p>
        </w:tc>
        <w:tc>
          <w:tcPr>
            <w:tcW w:w="0" w:type="auto"/>
            <w:vAlign w:val="center"/>
          </w:tcPr>
          <w:p w14:paraId="652BFA53">
            <w:pPr>
              <w:jc w:val="center"/>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1,198,270.00</w:t>
            </w:r>
          </w:p>
        </w:tc>
      </w:tr>
    </w:tbl>
    <w:p w14:paraId="7CC684E7">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本合同包</w:t>
      </w:r>
      <w:r>
        <w:rPr>
          <w:rFonts w:hint="eastAsia" w:ascii="仿宋" w:hAnsi="仿宋" w:eastAsia="仿宋" w:cs="仿宋"/>
          <w:color w:val="auto"/>
          <w:sz w:val="24"/>
          <w:u w:val="single"/>
        </w:rPr>
        <w:t>不接受</w:t>
      </w:r>
      <w:r>
        <w:rPr>
          <w:rFonts w:hint="eastAsia" w:ascii="仿宋" w:hAnsi="仿宋" w:eastAsia="仿宋" w:cs="仿宋"/>
          <w:color w:val="auto"/>
          <w:sz w:val="24"/>
        </w:rPr>
        <w:t>联合体</w:t>
      </w:r>
      <w:r>
        <w:rPr>
          <w:rFonts w:hint="eastAsia" w:ascii="仿宋" w:hAnsi="仿宋" w:eastAsia="仿宋" w:cs="仿宋"/>
          <w:color w:val="auto"/>
          <w:sz w:val="24"/>
          <w:lang w:eastAsia="zh-CN"/>
        </w:rPr>
        <w:t>谈判</w:t>
      </w:r>
      <w:r>
        <w:rPr>
          <w:rFonts w:hint="eastAsia" w:ascii="仿宋" w:hAnsi="仿宋" w:eastAsia="仿宋" w:cs="仿宋"/>
          <w:color w:val="auto"/>
          <w:sz w:val="24"/>
        </w:rPr>
        <w:t>。</w:t>
      </w:r>
    </w:p>
    <w:p w14:paraId="2219DA8B">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lang w:val="en-US" w:eastAsia="zh-CN"/>
        </w:rPr>
      </w:pPr>
      <w:r>
        <w:rPr>
          <w:rFonts w:hint="eastAsia" w:ascii="仿宋" w:hAnsi="仿宋" w:eastAsia="仿宋" w:cs="仿宋"/>
          <w:color w:val="auto"/>
          <w:sz w:val="24"/>
        </w:rPr>
        <w:t>合同履行期限：</w:t>
      </w:r>
      <w:r>
        <w:rPr>
          <w:rFonts w:hint="eastAsia" w:ascii="仿宋" w:hAnsi="仿宋" w:eastAsia="仿宋" w:cs="仿宋"/>
          <w:color w:val="auto"/>
          <w:sz w:val="24"/>
          <w:lang w:val="en-US" w:eastAsia="zh-CN"/>
        </w:rPr>
        <w:t>供货期</w:t>
      </w:r>
      <w:r>
        <w:rPr>
          <w:rFonts w:hint="eastAsia" w:ascii="仿宋" w:hAnsi="仿宋" w:eastAsia="仿宋" w:cs="仿宋"/>
          <w:color w:val="auto"/>
          <w:sz w:val="24"/>
          <w:lang w:val="zh-CN"/>
        </w:rPr>
        <w:t>为2025至2026学年</w:t>
      </w:r>
      <w:r>
        <w:rPr>
          <w:rFonts w:hint="eastAsia" w:ascii="仿宋" w:hAnsi="仿宋" w:eastAsia="仿宋" w:cs="仿宋"/>
          <w:color w:val="auto"/>
          <w:sz w:val="24"/>
          <w:lang w:val="en-US" w:eastAsia="zh-CN"/>
        </w:rPr>
        <w:t>。</w:t>
      </w:r>
    </w:p>
    <w:p w14:paraId="2CC8EED4">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b/>
          <w:bCs/>
          <w:color w:val="auto"/>
          <w:sz w:val="24"/>
        </w:rPr>
      </w:pPr>
      <w:r>
        <w:rPr>
          <w:rFonts w:hint="eastAsia" w:ascii="仿宋" w:hAnsi="仿宋" w:eastAsia="仿宋" w:cs="仿宋"/>
          <w:b/>
          <w:bCs/>
          <w:color w:val="auto"/>
          <w:sz w:val="24"/>
        </w:rPr>
        <w:t>二、申请人的资格要求</w:t>
      </w:r>
    </w:p>
    <w:p w14:paraId="60070890">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1、满足《中华人民共和国政府采购法》第二十二条规定；</w:t>
      </w:r>
    </w:p>
    <w:p w14:paraId="0981B455">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rPr>
        <w:t>2、落实政府采购政策需满足的资格要求：合同包1(</w:t>
      </w:r>
      <w:r>
        <w:rPr>
          <w:rFonts w:hint="eastAsia" w:ascii="仿宋" w:hAnsi="仿宋" w:eastAsia="仿宋" w:cs="仿宋"/>
          <w:color w:val="auto"/>
          <w:sz w:val="24"/>
          <w:lang w:eastAsia="zh-CN"/>
        </w:rPr>
        <w:t>安康长兴学校及汉阴县阳光学校2025至2026学年义务教育学生营养改善计划用蔬</w:t>
      </w:r>
      <w:r>
        <w:rPr>
          <w:rFonts w:hint="eastAsia" w:ascii="仿宋" w:hAnsi="仿宋" w:eastAsia="仿宋" w:cs="仿宋"/>
          <w:color w:val="auto"/>
          <w:sz w:val="24"/>
          <w:highlight w:val="none"/>
          <w:lang w:eastAsia="zh-CN"/>
        </w:rPr>
        <w:t>菜、调味品、杂粮干货、禽畜肉类等原辅食材采购</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本项目为专门面向中小企业的项目。</w:t>
      </w:r>
    </w:p>
    <w:p w14:paraId="160313B4">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3、本项目的特定资格要求：</w:t>
      </w:r>
    </w:p>
    <w:p w14:paraId="704B4F0E">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在递交</w:t>
      </w:r>
      <w:r>
        <w:rPr>
          <w:rFonts w:hint="eastAsia" w:ascii="仿宋" w:hAnsi="仿宋" w:eastAsia="仿宋" w:cs="仿宋"/>
          <w:color w:val="auto"/>
          <w:sz w:val="24"/>
          <w:lang w:eastAsia="zh-CN"/>
        </w:rPr>
        <w:t>响应文件</w:t>
      </w:r>
      <w:r>
        <w:rPr>
          <w:rFonts w:hint="eastAsia" w:ascii="仿宋" w:hAnsi="仿宋" w:eastAsia="仿宋" w:cs="仿宋"/>
          <w:color w:val="auto"/>
          <w:sz w:val="24"/>
        </w:rPr>
        <w:t>截止时间前被“信用中国”网站（www.creditchina.gov.cn）列入失信被执行人、重大税收违法失信主体的,或被中国政府采购网（www.ccgp.gov.cn）上列入政府采购严重违法失信行为记录名单的，不得参加</w:t>
      </w:r>
      <w:r>
        <w:rPr>
          <w:rFonts w:hint="eastAsia" w:ascii="仿宋" w:hAnsi="仿宋" w:eastAsia="仿宋" w:cs="仿宋"/>
          <w:color w:val="auto"/>
          <w:sz w:val="24"/>
          <w:lang w:val="en-US" w:eastAsia="zh-CN"/>
        </w:rPr>
        <w:t>谈判</w:t>
      </w:r>
      <w:r>
        <w:rPr>
          <w:rFonts w:hint="eastAsia" w:ascii="仿宋" w:hAnsi="仿宋" w:eastAsia="仿宋" w:cs="仿宋"/>
          <w:color w:val="auto"/>
          <w:sz w:val="24"/>
        </w:rPr>
        <w:t>；</w:t>
      </w:r>
    </w:p>
    <w:p w14:paraId="32AC5E7D">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应授权合法的人员参加</w:t>
      </w:r>
      <w:r>
        <w:rPr>
          <w:rFonts w:hint="eastAsia" w:ascii="仿宋" w:hAnsi="仿宋" w:eastAsia="仿宋" w:cs="仿宋"/>
          <w:color w:val="auto"/>
          <w:sz w:val="24"/>
          <w:lang w:val="en-US" w:eastAsia="zh-CN"/>
        </w:rPr>
        <w:t>谈判</w:t>
      </w:r>
      <w:r>
        <w:rPr>
          <w:rFonts w:hint="eastAsia" w:ascii="仿宋" w:hAnsi="仿宋" w:eastAsia="仿宋" w:cs="仿宋"/>
          <w:color w:val="auto"/>
          <w:sz w:val="24"/>
        </w:rPr>
        <w:t>全过程，其中法定代表人直接参加</w:t>
      </w:r>
      <w:r>
        <w:rPr>
          <w:rFonts w:hint="eastAsia" w:ascii="仿宋" w:hAnsi="仿宋" w:eastAsia="仿宋" w:cs="仿宋"/>
          <w:color w:val="auto"/>
          <w:sz w:val="24"/>
          <w:lang w:eastAsia="zh-CN"/>
        </w:rPr>
        <w:t>谈判</w:t>
      </w:r>
      <w:r>
        <w:rPr>
          <w:rFonts w:hint="eastAsia" w:ascii="仿宋" w:hAnsi="仿宋" w:eastAsia="仿宋" w:cs="仿宋"/>
          <w:color w:val="auto"/>
          <w:sz w:val="24"/>
        </w:rPr>
        <w:t>的，须出具法人身份证，并与营业执照上信息一致。法定代表人授权代表参加</w:t>
      </w:r>
      <w:r>
        <w:rPr>
          <w:rFonts w:hint="eastAsia" w:ascii="仿宋" w:hAnsi="仿宋" w:eastAsia="仿宋" w:cs="仿宋"/>
          <w:color w:val="auto"/>
          <w:sz w:val="24"/>
          <w:lang w:val="en-US" w:eastAsia="zh-CN"/>
        </w:rPr>
        <w:t>谈判</w:t>
      </w:r>
      <w:r>
        <w:rPr>
          <w:rFonts w:hint="eastAsia" w:ascii="仿宋" w:hAnsi="仿宋" w:eastAsia="仿宋" w:cs="仿宋"/>
          <w:color w:val="auto"/>
          <w:sz w:val="24"/>
        </w:rPr>
        <w:t>的，须出具法定代表人授权书及授权代表身份证、授权代表本单位证明（养老保险缴纳证明）；</w:t>
      </w:r>
    </w:p>
    <w:p w14:paraId="56AD161B">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w:t>
      </w: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eastAsia="zh-CN"/>
        </w:rPr>
        <w:t>应具备《食品经营许可证》，食品经营许可证经营项目包含本次招标内容。</w:t>
      </w:r>
    </w:p>
    <w:p w14:paraId="2CB48308">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b/>
          <w:bCs/>
          <w:color w:val="auto"/>
          <w:sz w:val="24"/>
        </w:rPr>
      </w:pPr>
      <w:r>
        <w:rPr>
          <w:rFonts w:hint="eastAsia" w:ascii="仿宋" w:hAnsi="仿宋" w:eastAsia="仿宋" w:cs="仿宋"/>
          <w:b/>
          <w:bCs/>
          <w:color w:val="auto"/>
          <w:sz w:val="24"/>
        </w:rPr>
        <w:t>三、获取采购文件</w:t>
      </w:r>
    </w:p>
    <w:p w14:paraId="7F75FEC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时间：202</w:t>
      </w:r>
      <w:r>
        <w:rPr>
          <w:rFonts w:hint="eastAsia" w:ascii="仿宋" w:hAnsi="仿宋" w:eastAsia="仿宋" w:cs="仿宋"/>
          <w:color w:val="auto"/>
          <w:sz w:val="24"/>
          <w:lang w:val="en-US" w:eastAsia="zh-CN"/>
        </w:rPr>
        <w:t>5</w:t>
      </w:r>
      <w:r>
        <w:rPr>
          <w:rFonts w:hint="eastAsia" w:ascii="仿宋" w:hAnsi="仿宋" w:eastAsia="仿宋" w:cs="仿宋"/>
          <w:color w:val="auto"/>
          <w:sz w:val="24"/>
          <w:lang w:val="zh-CN"/>
        </w:rPr>
        <w:t>年</w:t>
      </w:r>
      <w:r>
        <w:rPr>
          <w:rFonts w:hint="eastAsia" w:ascii="仿宋" w:hAnsi="仿宋" w:eastAsia="仿宋" w:cs="仿宋"/>
          <w:color w:val="auto"/>
          <w:sz w:val="24"/>
          <w:lang w:val="en-US" w:eastAsia="zh-CN"/>
        </w:rPr>
        <w:t>07</w:t>
      </w:r>
      <w:r>
        <w:rPr>
          <w:rFonts w:hint="eastAsia" w:ascii="仿宋" w:hAnsi="仿宋" w:eastAsia="仿宋" w:cs="仿宋"/>
          <w:color w:val="auto"/>
          <w:sz w:val="24"/>
          <w:lang w:val="zh-CN"/>
        </w:rPr>
        <w:t>月</w:t>
      </w:r>
      <w:r>
        <w:rPr>
          <w:rFonts w:hint="eastAsia" w:ascii="仿宋" w:hAnsi="仿宋" w:eastAsia="仿宋" w:cs="仿宋"/>
          <w:color w:val="auto"/>
          <w:sz w:val="24"/>
          <w:lang w:val="en-US" w:eastAsia="zh-CN"/>
        </w:rPr>
        <w:t>21</w:t>
      </w:r>
      <w:r>
        <w:rPr>
          <w:rFonts w:hint="eastAsia" w:ascii="仿宋" w:hAnsi="仿宋" w:eastAsia="仿宋" w:cs="仿宋"/>
          <w:color w:val="auto"/>
          <w:sz w:val="24"/>
          <w:lang w:val="zh-CN"/>
        </w:rPr>
        <w:t>日至20</w:t>
      </w:r>
      <w:r>
        <w:rPr>
          <w:rFonts w:hint="eastAsia" w:ascii="仿宋" w:hAnsi="仿宋" w:eastAsia="仿宋" w:cs="仿宋"/>
          <w:color w:val="auto"/>
          <w:sz w:val="24"/>
          <w:lang w:val="en-US" w:eastAsia="zh-CN"/>
        </w:rPr>
        <w:t>25</w:t>
      </w:r>
      <w:r>
        <w:rPr>
          <w:rFonts w:hint="eastAsia" w:ascii="仿宋" w:hAnsi="仿宋" w:eastAsia="仿宋" w:cs="仿宋"/>
          <w:color w:val="auto"/>
          <w:sz w:val="24"/>
          <w:lang w:val="zh-CN"/>
        </w:rPr>
        <w:t>年</w:t>
      </w:r>
      <w:r>
        <w:rPr>
          <w:rFonts w:hint="eastAsia" w:ascii="仿宋" w:hAnsi="仿宋" w:eastAsia="仿宋" w:cs="仿宋"/>
          <w:color w:val="auto"/>
          <w:sz w:val="24"/>
          <w:lang w:val="en-US" w:eastAsia="zh-CN"/>
        </w:rPr>
        <w:t>07</w:t>
      </w:r>
      <w:r>
        <w:rPr>
          <w:rFonts w:hint="eastAsia" w:ascii="仿宋" w:hAnsi="仿宋" w:eastAsia="仿宋" w:cs="仿宋"/>
          <w:color w:val="auto"/>
          <w:sz w:val="24"/>
          <w:lang w:val="zh-CN"/>
        </w:rPr>
        <w:t>月</w:t>
      </w:r>
      <w:r>
        <w:rPr>
          <w:rFonts w:hint="eastAsia" w:ascii="仿宋" w:hAnsi="仿宋" w:eastAsia="仿宋" w:cs="仿宋"/>
          <w:color w:val="auto"/>
          <w:sz w:val="24"/>
          <w:lang w:val="en-US" w:eastAsia="zh-CN"/>
        </w:rPr>
        <w:t>24</w:t>
      </w:r>
      <w:r>
        <w:rPr>
          <w:rFonts w:hint="eastAsia" w:ascii="仿宋" w:hAnsi="仿宋" w:eastAsia="仿宋" w:cs="仿宋"/>
          <w:color w:val="auto"/>
          <w:sz w:val="24"/>
          <w:lang w:val="zh-CN"/>
        </w:rPr>
        <w:t>日，每天上午08:00:00至12:00:00下午 14:00:00至</w:t>
      </w:r>
      <w:r>
        <w:rPr>
          <w:rFonts w:hint="eastAsia" w:ascii="仿宋" w:hAnsi="仿宋" w:eastAsia="仿宋" w:cs="仿宋"/>
          <w:color w:val="auto"/>
          <w:sz w:val="24"/>
          <w:lang w:val="en-US" w:eastAsia="zh-CN"/>
        </w:rPr>
        <w:t>18</w:t>
      </w:r>
      <w:r>
        <w:rPr>
          <w:rFonts w:hint="eastAsia" w:ascii="仿宋" w:hAnsi="仿宋" w:eastAsia="仿宋" w:cs="仿宋"/>
          <w:color w:val="auto"/>
          <w:sz w:val="24"/>
          <w:lang w:val="zh-CN"/>
        </w:rPr>
        <w:t>:00:00（北京时间,法定节假日除外）</w:t>
      </w:r>
    </w:p>
    <w:p w14:paraId="52B206E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en-US" w:eastAsia="zh-CN"/>
        </w:rPr>
        <w:t>途径</w:t>
      </w:r>
      <w:r>
        <w:rPr>
          <w:rFonts w:hint="eastAsia" w:ascii="仿宋" w:hAnsi="仿宋" w:eastAsia="仿宋" w:cs="仿宋"/>
          <w:color w:val="auto"/>
          <w:sz w:val="24"/>
          <w:lang w:val="zh-CN"/>
        </w:rPr>
        <w:t>：全国公共资源交易平台（陕西省·安康市）</w:t>
      </w:r>
    </w:p>
    <w:p w14:paraId="23FF384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方式：在线获取</w:t>
      </w:r>
    </w:p>
    <w:p w14:paraId="1F719DBA">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zh-CN"/>
        </w:rPr>
        <w:t>售价：</w:t>
      </w:r>
      <w:r>
        <w:rPr>
          <w:rFonts w:hint="eastAsia" w:ascii="仿宋" w:hAnsi="仿宋" w:eastAsia="仿宋" w:cs="仿宋"/>
          <w:color w:val="auto"/>
          <w:sz w:val="24"/>
        </w:rPr>
        <w:t>0元</w:t>
      </w:r>
    </w:p>
    <w:p w14:paraId="68FEB878">
      <w:pPr>
        <w:keepNext w:val="0"/>
        <w:keepLines w:val="0"/>
        <w:pageBreakBefore w:val="0"/>
        <w:widowControl w:val="0"/>
        <w:kinsoku/>
        <w:wordWrap/>
        <w:overflowPunct/>
        <w:topLinePunct w:val="0"/>
        <w:bidi w:val="0"/>
        <w:snapToGrid/>
        <w:spacing w:line="360" w:lineRule="auto"/>
        <w:textAlignment w:val="auto"/>
        <w:outlineLvl w:val="9"/>
        <w:rPr>
          <w:rFonts w:hint="default" w:ascii="仿宋" w:hAnsi="仿宋" w:eastAsia="仿宋" w:cs="仿宋"/>
          <w:b/>
          <w:bCs/>
          <w:color w:val="auto"/>
          <w:sz w:val="24"/>
          <w:lang w:val="en-US" w:eastAsia="zh-CN"/>
        </w:rPr>
      </w:pPr>
      <w:r>
        <w:rPr>
          <w:rFonts w:hint="eastAsia" w:ascii="仿宋" w:hAnsi="仿宋" w:eastAsia="仿宋" w:cs="仿宋"/>
          <w:b/>
          <w:bCs/>
          <w:color w:val="auto"/>
          <w:sz w:val="24"/>
        </w:rPr>
        <w:t>四、</w:t>
      </w:r>
      <w:r>
        <w:rPr>
          <w:rFonts w:hint="eastAsia" w:ascii="仿宋" w:hAnsi="仿宋" w:eastAsia="仿宋" w:cs="仿宋"/>
          <w:b/>
          <w:bCs/>
          <w:color w:val="auto"/>
          <w:sz w:val="24"/>
          <w:lang w:val="en-US" w:eastAsia="zh-CN"/>
        </w:rPr>
        <w:t>响应文件提交</w:t>
      </w:r>
    </w:p>
    <w:p w14:paraId="377F4BEF">
      <w:pPr>
        <w:autoSpaceDE w:val="0"/>
        <w:autoSpaceDN w:val="0"/>
        <w:adjustRightIn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截止</w:t>
      </w:r>
      <w:r>
        <w:rPr>
          <w:rFonts w:hint="eastAsia" w:ascii="仿宋" w:hAnsi="仿宋" w:eastAsia="仿宋" w:cs="仿宋"/>
          <w:color w:val="auto"/>
          <w:sz w:val="24"/>
        </w:rPr>
        <w:t>时间：</w:t>
      </w:r>
      <w:r>
        <w:rPr>
          <w:rFonts w:hint="eastAsia" w:ascii="仿宋" w:hAnsi="仿宋" w:eastAsia="仿宋" w:cs="仿宋"/>
          <w:color w:val="auto"/>
          <w:sz w:val="24"/>
          <w:lang w:val="zh-CN"/>
        </w:rPr>
        <w:t>202</w:t>
      </w:r>
      <w:r>
        <w:rPr>
          <w:rFonts w:hint="eastAsia" w:ascii="仿宋" w:hAnsi="仿宋" w:eastAsia="仿宋" w:cs="仿宋"/>
          <w:color w:val="auto"/>
          <w:sz w:val="24"/>
          <w:lang w:val="en-US" w:eastAsia="zh-CN"/>
        </w:rPr>
        <w:t>5</w:t>
      </w:r>
      <w:r>
        <w:rPr>
          <w:rFonts w:hint="eastAsia" w:ascii="仿宋" w:hAnsi="仿宋" w:eastAsia="仿宋" w:cs="仿宋"/>
          <w:color w:val="auto"/>
          <w:sz w:val="24"/>
          <w:lang w:val="zh-CN"/>
        </w:rPr>
        <w:t>年</w:t>
      </w:r>
      <w:r>
        <w:rPr>
          <w:rFonts w:hint="eastAsia" w:ascii="仿宋" w:hAnsi="仿宋" w:eastAsia="仿宋" w:cs="仿宋"/>
          <w:color w:val="auto"/>
          <w:sz w:val="24"/>
          <w:lang w:val="en-US" w:eastAsia="zh-CN"/>
        </w:rPr>
        <w:t>07</w:t>
      </w:r>
      <w:r>
        <w:rPr>
          <w:rFonts w:hint="eastAsia" w:ascii="仿宋" w:hAnsi="仿宋" w:eastAsia="仿宋" w:cs="仿宋"/>
          <w:color w:val="auto"/>
          <w:sz w:val="24"/>
          <w:lang w:val="zh-CN"/>
        </w:rPr>
        <w:t>月</w:t>
      </w:r>
      <w:r>
        <w:rPr>
          <w:rFonts w:hint="eastAsia" w:ascii="仿宋" w:hAnsi="仿宋" w:eastAsia="仿宋" w:cs="仿宋"/>
          <w:color w:val="auto"/>
          <w:sz w:val="24"/>
          <w:lang w:val="en-US" w:eastAsia="zh-CN"/>
        </w:rPr>
        <w:t>29</w:t>
      </w:r>
      <w:r>
        <w:rPr>
          <w:rFonts w:hint="eastAsia" w:ascii="仿宋" w:hAnsi="仿宋" w:eastAsia="仿宋" w:cs="仿宋"/>
          <w:color w:val="auto"/>
          <w:sz w:val="24"/>
          <w:lang w:val="zh-CN"/>
        </w:rPr>
        <w:t>日</w:t>
      </w:r>
      <w:r>
        <w:rPr>
          <w:rFonts w:hint="eastAsia" w:ascii="仿宋" w:hAnsi="仿宋" w:eastAsia="仿宋" w:cs="仿宋"/>
          <w:color w:val="auto"/>
          <w:sz w:val="24"/>
          <w:lang w:val="en-US" w:eastAsia="zh-CN"/>
        </w:rPr>
        <w:t>09时00分00</w:t>
      </w:r>
      <w:r>
        <w:rPr>
          <w:rFonts w:hint="eastAsia" w:ascii="仿宋" w:hAnsi="仿宋" w:eastAsia="仿宋" w:cs="仿宋"/>
          <w:color w:val="auto"/>
          <w:sz w:val="24"/>
        </w:rPr>
        <w:t>秒（北京时间）</w:t>
      </w:r>
    </w:p>
    <w:p w14:paraId="550F8EAC">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地点：</w:t>
      </w:r>
      <w:r>
        <w:rPr>
          <w:rFonts w:hint="eastAsia" w:ascii="仿宋" w:hAnsi="仿宋" w:eastAsia="仿宋" w:cs="仿宋"/>
          <w:color w:val="auto"/>
          <w:sz w:val="24"/>
          <w:lang w:val="zh-CN"/>
        </w:rPr>
        <w:t>全国公共资源交易平台（陕西省·安康市）</w:t>
      </w:r>
    </w:p>
    <w:p w14:paraId="4B2355B6">
      <w:pPr>
        <w:keepNext w:val="0"/>
        <w:keepLines w:val="0"/>
        <w:pageBreakBefore w:val="0"/>
        <w:widowControl w:val="0"/>
        <w:kinsoku/>
        <w:wordWrap/>
        <w:overflowPunct/>
        <w:topLinePunct w:val="0"/>
        <w:bidi w:val="0"/>
        <w:snapToGrid/>
        <w:spacing w:line="360" w:lineRule="auto"/>
        <w:textAlignment w:val="auto"/>
        <w:outlineLvl w:val="9"/>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五</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开启</w:t>
      </w:r>
    </w:p>
    <w:p w14:paraId="4D7656D9">
      <w:pPr>
        <w:autoSpaceDE w:val="0"/>
        <w:autoSpaceDN w:val="0"/>
        <w:adjustRightIn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时间：</w:t>
      </w:r>
      <w:r>
        <w:rPr>
          <w:rFonts w:hint="eastAsia" w:ascii="仿宋" w:hAnsi="仿宋" w:eastAsia="仿宋" w:cs="仿宋"/>
          <w:color w:val="auto"/>
          <w:sz w:val="24"/>
          <w:lang w:val="zh-CN"/>
        </w:rPr>
        <w:t>202</w:t>
      </w:r>
      <w:r>
        <w:rPr>
          <w:rFonts w:hint="eastAsia" w:ascii="仿宋" w:hAnsi="仿宋" w:eastAsia="仿宋" w:cs="仿宋"/>
          <w:color w:val="auto"/>
          <w:sz w:val="24"/>
          <w:lang w:val="en-US" w:eastAsia="zh-CN"/>
        </w:rPr>
        <w:t>5</w:t>
      </w:r>
      <w:r>
        <w:rPr>
          <w:rFonts w:hint="eastAsia" w:ascii="仿宋" w:hAnsi="仿宋" w:eastAsia="仿宋" w:cs="仿宋"/>
          <w:color w:val="auto"/>
          <w:sz w:val="24"/>
          <w:lang w:val="zh-CN"/>
        </w:rPr>
        <w:t>年</w:t>
      </w:r>
      <w:r>
        <w:rPr>
          <w:rFonts w:hint="eastAsia" w:ascii="仿宋" w:hAnsi="仿宋" w:eastAsia="仿宋" w:cs="仿宋"/>
          <w:color w:val="auto"/>
          <w:sz w:val="24"/>
          <w:lang w:val="en-US" w:eastAsia="zh-CN"/>
        </w:rPr>
        <w:t>07</w:t>
      </w:r>
      <w:r>
        <w:rPr>
          <w:rFonts w:hint="eastAsia" w:ascii="仿宋" w:hAnsi="仿宋" w:eastAsia="仿宋" w:cs="仿宋"/>
          <w:color w:val="auto"/>
          <w:sz w:val="24"/>
          <w:lang w:val="zh-CN"/>
        </w:rPr>
        <w:t>月</w:t>
      </w:r>
      <w:r>
        <w:rPr>
          <w:rFonts w:hint="eastAsia" w:ascii="仿宋" w:hAnsi="仿宋" w:eastAsia="仿宋" w:cs="仿宋"/>
          <w:color w:val="auto"/>
          <w:sz w:val="24"/>
          <w:lang w:val="en-US" w:eastAsia="zh-CN"/>
        </w:rPr>
        <w:t>29</w:t>
      </w:r>
      <w:r>
        <w:rPr>
          <w:rFonts w:hint="eastAsia" w:ascii="仿宋" w:hAnsi="仿宋" w:eastAsia="仿宋" w:cs="仿宋"/>
          <w:color w:val="auto"/>
          <w:sz w:val="24"/>
          <w:lang w:val="zh-CN"/>
        </w:rPr>
        <w:t>日</w:t>
      </w:r>
      <w:r>
        <w:rPr>
          <w:rFonts w:hint="eastAsia" w:ascii="仿宋" w:hAnsi="仿宋" w:eastAsia="仿宋" w:cs="仿宋"/>
          <w:color w:val="auto"/>
          <w:sz w:val="24"/>
          <w:lang w:val="en-US" w:eastAsia="zh-CN"/>
        </w:rPr>
        <w:t>09时00分00</w:t>
      </w:r>
      <w:r>
        <w:rPr>
          <w:rFonts w:hint="eastAsia" w:ascii="仿宋" w:hAnsi="仿宋" w:eastAsia="仿宋" w:cs="仿宋"/>
          <w:color w:val="auto"/>
          <w:sz w:val="24"/>
        </w:rPr>
        <w:t>秒（北京时间）</w:t>
      </w:r>
    </w:p>
    <w:p w14:paraId="2B227984">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地点：</w:t>
      </w:r>
      <w:r>
        <w:rPr>
          <w:rFonts w:hint="eastAsia" w:ascii="仿宋" w:hAnsi="仿宋" w:eastAsia="仿宋" w:cs="仿宋"/>
          <w:color w:val="auto"/>
          <w:sz w:val="24"/>
          <w:lang w:val="zh-CN"/>
        </w:rPr>
        <w:t>全国公共资源交易平台（陕西省·安康市）</w:t>
      </w:r>
      <w:r>
        <w:rPr>
          <w:rFonts w:hint="eastAsia" w:ascii="仿宋" w:hAnsi="仿宋" w:eastAsia="仿宋" w:cs="仿宋"/>
          <w:color w:val="auto"/>
          <w:sz w:val="24"/>
        </w:rPr>
        <w:t>（采用电子化远程不见面开标方式）</w:t>
      </w:r>
    </w:p>
    <w:p w14:paraId="738612C9">
      <w:pPr>
        <w:keepNext w:val="0"/>
        <w:keepLines w:val="0"/>
        <w:pageBreakBefore w:val="0"/>
        <w:widowControl w:val="0"/>
        <w:tabs>
          <w:tab w:val="left" w:pos="1012"/>
        </w:tabs>
        <w:kinsoku/>
        <w:wordWrap/>
        <w:overflowPunct/>
        <w:topLinePunct w:val="0"/>
        <w:bidi w:val="0"/>
        <w:snapToGrid/>
        <w:spacing w:line="360" w:lineRule="auto"/>
        <w:textAlignment w:val="auto"/>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六</w:t>
      </w:r>
      <w:r>
        <w:rPr>
          <w:rFonts w:hint="eastAsia" w:ascii="仿宋" w:hAnsi="仿宋" w:eastAsia="仿宋" w:cs="仿宋"/>
          <w:b/>
          <w:bCs/>
          <w:color w:val="auto"/>
          <w:sz w:val="24"/>
        </w:rPr>
        <w:t>、</w:t>
      </w:r>
      <w:r>
        <w:rPr>
          <w:rFonts w:hint="eastAsia" w:ascii="仿宋" w:hAnsi="仿宋" w:eastAsia="仿宋" w:cs="仿宋"/>
          <w:b/>
          <w:bCs/>
          <w:color w:val="auto"/>
          <w:sz w:val="24"/>
          <w:lang w:val="zh-CN"/>
        </w:rPr>
        <w:t>公告期限</w:t>
      </w:r>
    </w:p>
    <w:p w14:paraId="5EBB5EFB">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自本公告发布之日起3个工作日。</w:t>
      </w:r>
    </w:p>
    <w:p w14:paraId="61C3AC81">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七</w:t>
      </w:r>
      <w:r>
        <w:rPr>
          <w:rFonts w:hint="eastAsia" w:ascii="仿宋" w:hAnsi="仿宋" w:eastAsia="仿宋" w:cs="仿宋"/>
          <w:b/>
          <w:bCs/>
          <w:color w:val="auto"/>
          <w:sz w:val="24"/>
        </w:rPr>
        <w:t>、其他补充事宜</w:t>
      </w:r>
    </w:p>
    <w:p w14:paraId="465AD80B">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1、落实政府采购政策：</w:t>
      </w:r>
    </w:p>
    <w:p w14:paraId="31984BD1">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1.1《关于进一步加大政府采购支持中小企业力度的通知》（财库〔2022〕19号）、《政府采购促进中小企业发展管理办法》（财库〔2020〕46号）、《财政部 司法部关于政府采购支持监狱企业发展有关问题的通知》（财库〔2014〕68号）、《关于促进残疾人就业政府采购政策的通知》（财库〔2017〕141号）。</w:t>
      </w:r>
    </w:p>
    <w:p w14:paraId="66F08E61">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26C84B88">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1.3《关于运用政府采购政策支持乡村产业振兴的通知》（财库〔2021〕19 号）、《关于印发〈关于深入开展政府采购脱贫地区农副产品工作推进乡村产业振兴的实施意见〉的通知》（财库〔2021〕20 号）。</w:t>
      </w:r>
    </w:p>
    <w:p w14:paraId="08672760">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1.4《国家互联网信息办公室 工业和信息化部 公安部 财政部 国家认证认可监督管理委员会关于调整网络安全专用产品安全管理有关事项的公告》（2023年第1号）。</w:t>
      </w:r>
    </w:p>
    <w:p w14:paraId="38434A1A">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1.5《陕西省财政厅关于加快推进我省中小企业政府采购信用融资工作的通知》（陕财办采〔2020〕15号）、《陕西省财政厅关于印发〈陕西省中小企业政府采购信用融资办法〉的通知》（陕财办采〔2018〕23号）。</w:t>
      </w:r>
    </w:p>
    <w:p w14:paraId="4BB4925A">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1.6《关于扩大政府采购支持绿色建材促进建筑品质提升政策实施范围的通知》（财库〔2022〕35号）、《财政部办公厅 住房城乡建设部办公厅 工业和信息化部办公厅关于印发〈政府采购支持绿色建材促进建筑品质提升政策项目实施指南〉的通知》（财办库〔2023〕52号）。</w:t>
      </w:r>
    </w:p>
    <w:p w14:paraId="476BFA12">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若享受以上政策优惠的企业，提供相应声明函或品目清单范围内产品的有效认证证书或相关证明。</w:t>
      </w:r>
    </w:p>
    <w:p w14:paraId="0201E5E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lang w:val="zh-CN"/>
        </w:rPr>
        <w:t>购买须知：使用捆绑省</w:t>
      </w:r>
      <w:r>
        <w:rPr>
          <w:rFonts w:hint="eastAsia" w:ascii="仿宋" w:hAnsi="仿宋" w:eastAsia="仿宋" w:cs="仿宋"/>
          <w:color w:val="auto"/>
          <w:sz w:val="24"/>
          <w:u w:val="none"/>
          <w:lang w:val="zh-CN"/>
        </w:rPr>
        <w:t>交易平台的CA锁登录电子交易平台，通过政府采购系统企业端进入，点击我要投标，完善相关投标信息。</w:t>
      </w:r>
      <w:r>
        <w:rPr>
          <w:rStyle w:val="59"/>
          <w:rFonts w:hint="eastAsia" w:ascii="仿宋" w:hAnsi="仿宋" w:eastAsia="仿宋" w:cs="仿宋"/>
          <w:color w:val="auto"/>
          <w:sz w:val="24"/>
          <w:u w:val="none"/>
          <w:lang w:val="zh-CN"/>
        </w:rPr>
        <w:t>网上投标确认后在线下载</w:t>
      </w:r>
      <w:r>
        <w:rPr>
          <w:rStyle w:val="59"/>
          <w:rFonts w:hint="eastAsia" w:ascii="仿宋" w:hAnsi="仿宋" w:eastAsia="仿宋" w:cs="仿宋"/>
          <w:color w:val="auto"/>
          <w:sz w:val="24"/>
          <w:u w:val="none"/>
          <w:lang w:val="en-US" w:eastAsia="zh-CN"/>
        </w:rPr>
        <w:t>谈判</w:t>
      </w:r>
      <w:r>
        <w:rPr>
          <w:rStyle w:val="59"/>
          <w:rFonts w:hint="eastAsia" w:ascii="仿宋" w:hAnsi="仿宋" w:eastAsia="仿宋" w:cs="仿宋"/>
          <w:color w:val="auto"/>
          <w:sz w:val="24"/>
          <w:u w:val="none"/>
          <w:lang w:val="zh-CN"/>
        </w:rPr>
        <w:t>文件，未完成网上响应成功的或未在文件发售时间内从电子交易平台下载</w:t>
      </w:r>
      <w:r>
        <w:rPr>
          <w:rStyle w:val="59"/>
          <w:rFonts w:hint="eastAsia" w:ascii="仿宋" w:hAnsi="仿宋" w:eastAsia="仿宋" w:cs="仿宋"/>
          <w:color w:val="auto"/>
          <w:sz w:val="24"/>
          <w:u w:val="none"/>
          <w:lang w:val="en-US" w:eastAsia="zh-CN"/>
        </w:rPr>
        <w:t>谈判</w:t>
      </w:r>
      <w:r>
        <w:rPr>
          <w:rStyle w:val="59"/>
          <w:rFonts w:hint="eastAsia" w:ascii="仿宋" w:hAnsi="仿宋" w:eastAsia="仿宋" w:cs="仿宋"/>
          <w:color w:val="auto"/>
          <w:sz w:val="24"/>
          <w:u w:val="none"/>
          <w:lang w:val="zh-CN"/>
        </w:rPr>
        <w:t>文件的，无法完成后续流程。</w:t>
      </w:r>
    </w:p>
    <w:p w14:paraId="07750675">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kern w:val="2"/>
          <w:sz w:val="24"/>
          <w:szCs w:val="24"/>
          <w:lang w:val="zh-CN" w:eastAsia="zh-CN" w:bidi="ar-SA"/>
        </w:rPr>
        <w:t>3、</w:t>
      </w:r>
      <w:r>
        <w:rPr>
          <w:rFonts w:hint="eastAsia" w:ascii="仿宋" w:hAnsi="仿宋" w:eastAsia="仿宋" w:cs="仿宋"/>
          <w:color w:val="auto"/>
          <w:sz w:val="24"/>
          <w:lang w:val="zh-CN"/>
        </w:rPr>
        <w:t>相关操作流程详见全国公共资源交易平台（陕西省）网站[服务指南-下载专区]中的《陕西省公共资源交易中心政府招标项目投标指南》。文件技术支持：4009280095、4009980000。</w:t>
      </w:r>
    </w:p>
    <w:p w14:paraId="5A7547E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rPr>
        <w:t>4</w:t>
      </w:r>
      <w:r>
        <w:rPr>
          <w:rFonts w:hint="eastAsia" w:ascii="仿宋" w:hAnsi="仿宋" w:eastAsia="仿宋" w:cs="仿宋"/>
          <w:color w:val="auto"/>
          <w:sz w:val="24"/>
          <w:lang w:val="zh-CN"/>
        </w:rPr>
        <w:t>、请各</w:t>
      </w:r>
      <w:r>
        <w:rPr>
          <w:rFonts w:hint="eastAsia" w:ascii="仿宋" w:hAnsi="仿宋" w:eastAsia="仿宋" w:cs="仿宋"/>
          <w:color w:val="auto"/>
          <w:sz w:val="24"/>
          <w:lang w:val="en-US" w:eastAsia="zh-CN"/>
        </w:rPr>
        <w:t>供应商下载</w:t>
      </w:r>
      <w:r>
        <w:rPr>
          <w:rStyle w:val="59"/>
          <w:rFonts w:hint="eastAsia" w:ascii="仿宋" w:hAnsi="仿宋" w:eastAsia="仿宋" w:cs="仿宋"/>
          <w:color w:val="auto"/>
          <w:sz w:val="24"/>
          <w:u w:val="none"/>
          <w:lang w:val="en-US" w:eastAsia="zh-CN"/>
        </w:rPr>
        <w:t>谈判</w:t>
      </w:r>
      <w:r>
        <w:rPr>
          <w:rFonts w:hint="eastAsia" w:ascii="仿宋" w:hAnsi="仿宋" w:eastAsia="仿宋" w:cs="仿宋"/>
          <w:color w:val="auto"/>
          <w:sz w:val="24"/>
          <w:lang w:val="zh-CN"/>
        </w:rPr>
        <w:t>文件后，按照陕西省财政厅《关于政府采</w:t>
      </w:r>
      <w:r>
        <w:rPr>
          <w:rFonts w:hint="eastAsia" w:ascii="仿宋" w:hAnsi="仿宋" w:eastAsia="仿宋" w:cs="仿宋"/>
          <w:color w:val="auto"/>
          <w:sz w:val="24"/>
          <w:lang w:val="en-US" w:eastAsia="zh-CN"/>
        </w:rPr>
        <w:t>购</w:t>
      </w:r>
      <w:r>
        <w:rPr>
          <w:rFonts w:hint="eastAsia" w:ascii="仿宋" w:hAnsi="仿宋" w:eastAsia="仿宋" w:cs="仿宋"/>
          <w:color w:val="auto"/>
          <w:sz w:val="24"/>
          <w:lang w:val="zh-CN"/>
        </w:rPr>
        <w:t>供应商注册登记有关事项的通知》要求，通过陕西省政府采购网注册登记加入陕西省政府采购供应商库。</w:t>
      </w:r>
    </w:p>
    <w:p w14:paraId="5526FF83">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lang w:val="en-US" w:eastAsia="zh-CN"/>
        </w:rPr>
        <w:t>5.</w:t>
      </w:r>
      <w:r>
        <w:rPr>
          <w:rFonts w:hint="eastAsia" w:ascii="仿宋" w:hAnsi="仿宋" w:eastAsia="仿宋" w:cs="仿宋"/>
          <w:color w:val="auto"/>
          <w:sz w:val="24"/>
          <w:lang w:val="zh-CN"/>
        </w:rPr>
        <w:t>本项目采用“不见面”开标形式，供应商可登录陕西省公共资源交易中心平台（http://sxggzyjy.cn/）〖《首页》不见面开标〗在线参与开评标过程，详见交易平台〖首页〉服务指南〉下载专区〗中的《陕西省公共资源交易政府采购项目远程不见面开标操作手册（供应商版）》，如遇困难，请拨打系统平台技术支持电话：4009980000</w:t>
      </w:r>
      <w:r>
        <w:rPr>
          <w:rFonts w:hint="eastAsia" w:ascii="仿宋" w:hAnsi="仿宋" w:eastAsia="仿宋" w:cs="仿宋"/>
          <w:color w:val="auto"/>
          <w:sz w:val="24"/>
          <w:highlight w:val="none"/>
          <w:lang w:val="en-US" w:eastAsia="zh-CN"/>
        </w:rPr>
        <w:t>。</w:t>
      </w:r>
    </w:p>
    <w:p w14:paraId="1154566A">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rPr>
      </w:pPr>
      <w:r>
        <w:rPr>
          <w:rFonts w:hint="eastAsia" w:ascii="仿宋" w:hAnsi="仿宋" w:eastAsia="仿宋" w:cs="仿宋"/>
          <w:b/>
          <w:bCs/>
          <w:color w:val="auto"/>
          <w:sz w:val="24"/>
          <w:lang w:val="en-US" w:eastAsia="zh-CN"/>
        </w:rPr>
        <w:t>八</w:t>
      </w:r>
      <w:r>
        <w:rPr>
          <w:rFonts w:hint="eastAsia" w:ascii="仿宋" w:hAnsi="仿宋" w:eastAsia="仿宋" w:cs="仿宋"/>
          <w:b/>
          <w:bCs/>
          <w:color w:val="auto"/>
          <w:sz w:val="24"/>
        </w:rPr>
        <w:t>、对本次采购提出询问，请按以下方式联系</w:t>
      </w:r>
      <w:r>
        <w:rPr>
          <w:rFonts w:hint="eastAsia" w:ascii="仿宋" w:hAnsi="仿宋" w:eastAsia="仿宋" w:cs="仿宋"/>
          <w:color w:val="auto"/>
          <w:sz w:val="24"/>
        </w:rPr>
        <w:t>。</w:t>
      </w:r>
    </w:p>
    <w:p w14:paraId="2F5ADF42">
      <w:pPr>
        <w:widowControl/>
        <w:spacing w:line="360" w:lineRule="auto"/>
        <w:ind w:firstLine="480" w:firstLineChars="200"/>
        <w:jc w:val="left"/>
        <w:rPr>
          <w:rFonts w:hint="eastAsia" w:ascii="仿宋" w:hAnsi="仿宋" w:eastAsia="仿宋" w:cs="仿宋"/>
          <w:color w:val="auto"/>
          <w:sz w:val="27"/>
          <w:szCs w:val="27"/>
        </w:rPr>
      </w:pPr>
      <w:r>
        <w:rPr>
          <w:rFonts w:hint="eastAsia" w:ascii="仿宋" w:hAnsi="仿宋" w:eastAsia="仿宋" w:cs="仿宋"/>
          <w:color w:val="auto"/>
          <w:kern w:val="0"/>
          <w:sz w:val="24"/>
          <w:lang w:bidi="ar"/>
        </w:rPr>
        <w:t xml:space="preserve">1、采购人信息 </w:t>
      </w:r>
    </w:p>
    <w:p w14:paraId="47BF1C9B">
      <w:pPr>
        <w:widowControl/>
        <w:spacing w:line="360" w:lineRule="auto"/>
        <w:ind w:firstLine="480" w:firstLineChars="200"/>
        <w:jc w:val="left"/>
        <w:rPr>
          <w:rFonts w:hint="eastAsia" w:ascii="仿宋" w:hAnsi="仿宋" w:eastAsia="仿宋" w:cs="仿宋"/>
          <w:color w:val="auto"/>
          <w:sz w:val="27"/>
          <w:szCs w:val="27"/>
        </w:rPr>
      </w:pPr>
      <w:r>
        <w:rPr>
          <w:rFonts w:hint="eastAsia" w:ascii="仿宋" w:hAnsi="仿宋" w:eastAsia="仿宋" w:cs="仿宋"/>
          <w:color w:val="auto"/>
          <w:kern w:val="0"/>
          <w:sz w:val="24"/>
          <w:lang w:bidi="ar"/>
        </w:rPr>
        <w:t>名称：</w:t>
      </w:r>
      <w:r>
        <w:rPr>
          <w:rFonts w:hint="eastAsia" w:ascii="仿宋" w:hAnsi="仿宋" w:eastAsia="仿宋" w:cs="仿宋"/>
          <w:color w:val="auto"/>
          <w:kern w:val="0"/>
          <w:sz w:val="24"/>
          <w:lang w:eastAsia="zh-CN" w:bidi="ar"/>
        </w:rPr>
        <w:t>汉阴县教育体育局</w:t>
      </w:r>
      <w:r>
        <w:rPr>
          <w:rFonts w:hint="eastAsia" w:ascii="仿宋" w:hAnsi="仿宋" w:eastAsia="仿宋" w:cs="仿宋"/>
          <w:color w:val="auto"/>
          <w:kern w:val="0"/>
          <w:sz w:val="24"/>
          <w:lang w:bidi="ar"/>
        </w:rPr>
        <w:t xml:space="preserve"> </w:t>
      </w:r>
    </w:p>
    <w:p w14:paraId="45C6A663">
      <w:pPr>
        <w:widowControl/>
        <w:spacing w:line="360" w:lineRule="auto"/>
        <w:ind w:firstLine="480" w:firstLineChars="200"/>
        <w:jc w:val="left"/>
        <w:rPr>
          <w:rFonts w:hint="eastAsia" w:ascii="仿宋" w:hAnsi="仿宋" w:eastAsia="仿宋" w:cs="仿宋"/>
          <w:color w:val="auto"/>
          <w:sz w:val="27"/>
          <w:szCs w:val="27"/>
        </w:rPr>
      </w:pPr>
      <w:r>
        <w:rPr>
          <w:rFonts w:hint="eastAsia" w:ascii="仿宋" w:hAnsi="仿宋" w:eastAsia="仿宋" w:cs="仿宋"/>
          <w:color w:val="auto"/>
          <w:kern w:val="0"/>
          <w:sz w:val="24"/>
          <w:lang w:bidi="ar"/>
        </w:rPr>
        <w:t>地址：</w:t>
      </w:r>
      <w:r>
        <w:rPr>
          <w:rFonts w:hint="eastAsia" w:ascii="仿宋" w:hAnsi="仿宋" w:eastAsia="仿宋" w:cs="仿宋"/>
          <w:color w:val="auto"/>
          <w:kern w:val="0"/>
          <w:sz w:val="24"/>
          <w:lang w:eastAsia="zh-CN" w:bidi="ar"/>
        </w:rPr>
        <w:t>汉阴县城关镇红学巷</w:t>
      </w:r>
      <w:r>
        <w:rPr>
          <w:rFonts w:hint="eastAsia" w:ascii="仿宋" w:hAnsi="仿宋" w:eastAsia="仿宋" w:cs="仿宋"/>
          <w:color w:val="auto"/>
          <w:kern w:val="0"/>
          <w:sz w:val="24"/>
          <w:lang w:bidi="ar"/>
        </w:rPr>
        <w:t xml:space="preserve"> </w:t>
      </w:r>
    </w:p>
    <w:p w14:paraId="634B5111">
      <w:pPr>
        <w:widowControl/>
        <w:spacing w:line="360" w:lineRule="auto"/>
        <w:ind w:firstLine="480" w:firstLineChars="200"/>
        <w:jc w:val="left"/>
        <w:rPr>
          <w:rFonts w:hint="eastAsia" w:ascii="仿宋" w:hAnsi="仿宋" w:eastAsia="仿宋" w:cs="仿宋"/>
          <w:color w:val="auto"/>
          <w:sz w:val="27"/>
          <w:szCs w:val="27"/>
        </w:rPr>
      </w:pPr>
      <w:r>
        <w:rPr>
          <w:rFonts w:hint="eastAsia" w:ascii="仿宋" w:hAnsi="仿宋" w:eastAsia="仿宋" w:cs="仿宋"/>
          <w:color w:val="auto"/>
          <w:kern w:val="0"/>
          <w:sz w:val="24"/>
          <w:lang w:bidi="ar"/>
        </w:rPr>
        <w:t>联系方式：</w:t>
      </w:r>
      <w:r>
        <w:rPr>
          <w:rFonts w:hint="eastAsia" w:ascii="仿宋" w:hAnsi="仿宋" w:eastAsia="仿宋" w:cs="仿宋"/>
          <w:color w:val="auto"/>
          <w:kern w:val="0"/>
          <w:sz w:val="24"/>
          <w:lang w:eastAsia="zh-CN" w:bidi="ar"/>
        </w:rPr>
        <w:t>0915-5214356</w:t>
      </w:r>
      <w:r>
        <w:rPr>
          <w:rFonts w:hint="eastAsia" w:ascii="仿宋" w:hAnsi="仿宋" w:eastAsia="仿宋" w:cs="仿宋"/>
          <w:color w:val="auto"/>
          <w:kern w:val="0"/>
          <w:sz w:val="24"/>
          <w:lang w:bidi="ar"/>
        </w:rPr>
        <w:t xml:space="preserve"> </w:t>
      </w:r>
    </w:p>
    <w:p w14:paraId="1E873E4B">
      <w:pPr>
        <w:widowControl/>
        <w:spacing w:line="360" w:lineRule="auto"/>
        <w:ind w:firstLine="480" w:firstLineChars="200"/>
        <w:jc w:val="left"/>
        <w:rPr>
          <w:rFonts w:hint="eastAsia" w:ascii="仿宋" w:hAnsi="仿宋" w:eastAsia="仿宋" w:cs="仿宋"/>
          <w:color w:val="auto"/>
          <w:sz w:val="27"/>
          <w:szCs w:val="27"/>
        </w:rPr>
      </w:pPr>
      <w:r>
        <w:rPr>
          <w:rFonts w:hint="eastAsia" w:ascii="仿宋" w:hAnsi="仿宋" w:eastAsia="仿宋" w:cs="仿宋"/>
          <w:color w:val="auto"/>
          <w:kern w:val="0"/>
          <w:sz w:val="24"/>
          <w:lang w:bidi="ar"/>
        </w:rPr>
        <w:t>2、采购代理机构信息</w:t>
      </w:r>
    </w:p>
    <w:p w14:paraId="0B3A9005">
      <w:pPr>
        <w:widowControl/>
        <w:spacing w:line="360" w:lineRule="auto"/>
        <w:ind w:firstLine="480" w:firstLineChars="200"/>
        <w:jc w:val="left"/>
        <w:rPr>
          <w:rFonts w:hint="eastAsia" w:ascii="仿宋" w:hAnsi="仿宋" w:eastAsia="仿宋" w:cs="仿宋"/>
          <w:color w:val="auto"/>
          <w:sz w:val="27"/>
          <w:szCs w:val="27"/>
        </w:rPr>
      </w:pPr>
      <w:r>
        <w:rPr>
          <w:rFonts w:hint="eastAsia" w:ascii="仿宋" w:hAnsi="仿宋" w:eastAsia="仿宋" w:cs="仿宋"/>
          <w:color w:val="auto"/>
          <w:kern w:val="0"/>
          <w:sz w:val="24"/>
          <w:lang w:bidi="ar"/>
        </w:rPr>
        <w:t>名称：陕西省采购招标有限责任公司</w:t>
      </w:r>
    </w:p>
    <w:p w14:paraId="0985881F">
      <w:pPr>
        <w:widowControl/>
        <w:spacing w:line="360" w:lineRule="auto"/>
        <w:ind w:firstLine="480" w:firstLineChars="200"/>
        <w:jc w:val="left"/>
        <w:rPr>
          <w:rFonts w:hint="eastAsia" w:ascii="仿宋" w:hAnsi="仿宋" w:eastAsia="仿宋" w:cs="仿宋"/>
          <w:color w:val="auto"/>
          <w:sz w:val="27"/>
          <w:szCs w:val="27"/>
          <w:lang w:eastAsia="zh-CN"/>
        </w:rPr>
      </w:pPr>
      <w:r>
        <w:rPr>
          <w:rFonts w:hint="eastAsia" w:ascii="仿宋" w:hAnsi="仿宋" w:eastAsia="仿宋" w:cs="仿宋"/>
          <w:color w:val="auto"/>
          <w:kern w:val="0"/>
          <w:sz w:val="24"/>
          <w:lang w:bidi="ar"/>
        </w:rPr>
        <w:t>地址：</w:t>
      </w:r>
      <w:r>
        <w:rPr>
          <w:rFonts w:hint="eastAsia" w:ascii="仿宋" w:hAnsi="仿宋" w:eastAsia="仿宋" w:cs="仿宋"/>
          <w:color w:val="auto"/>
          <w:kern w:val="0"/>
          <w:sz w:val="24"/>
          <w:lang w:eastAsia="zh-CN" w:bidi="ar"/>
        </w:rPr>
        <w:t>西安市高新区锦业路1号都市之门C座9层</w:t>
      </w:r>
    </w:p>
    <w:p w14:paraId="76028B3E">
      <w:pPr>
        <w:widowControl/>
        <w:spacing w:line="360" w:lineRule="auto"/>
        <w:ind w:firstLine="480" w:firstLineChars="200"/>
        <w:jc w:val="left"/>
        <w:rPr>
          <w:rFonts w:hint="eastAsia" w:ascii="仿宋" w:hAnsi="仿宋" w:eastAsia="仿宋" w:cs="仿宋"/>
          <w:color w:val="auto"/>
          <w:sz w:val="27"/>
          <w:szCs w:val="27"/>
        </w:rPr>
      </w:pPr>
      <w:r>
        <w:rPr>
          <w:rFonts w:hint="eastAsia" w:ascii="仿宋" w:hAnsi="仿宋" w:eastAsia="仿宋" w:cs="仿宋"/>
          <w:color w:val="auto"/>
          <w:kern w:val="0"/>
          <w:sz w:val="24"/>
          <w:lang w:bidi="ar"/>
        </w:rPr>
        <w:t>联系方式：029-85227597</w:t>
      </w:r>
    </w:p>
    <w:p w14:paraId="43A4D257">
      <w:pPr>
        <w:widowControl/>
        <w:spacing w:line="360" w:lineRule="auto"/>
        <w:ind w:firstLine="480" w:firstLineChars="200"/>
        <w:jc w:val="left"/>
        <w:rPr>
          <w:rFonts w:hint="eastAsia" w:ascii="仿宋" w:hAnsi="仿宋" w:eastAsia="仿宋" w:cs="仿宋"/>
          <w:color w:val="auto"/>
          <w:sz w:val="27"/>
          <w:szCs w:val="27"/>
        </w:rPr>
      </w:pPr>
      <w:r>
        <w:rPr>
          <w:rFonts w:hint="eastAsia" w:ascii="仿宋" w:hAnsi="仿宋" w:eastAsia="仿宋" w:cs="仿宋"/>
          <w:color w:val="auto"/>
          <w:kern w:val="0"/>
          <w:sz w:val="24"/>
          <w:lang w:bidi="ar"/>
        </w:rPr>
        <w:t>3、项目联系方式</w:t>
      </w:r>
    </w:p>
    <w:p w14:paraId="1662410B">
      <w:pPr>
        <w:widowControl/>
        <w:spacing w:line="360" w:lineRule="auto"/>
        <w:ind w:firstLine="480" w:firstLineChars="200"/>
        <w:jc w:val="left"/>
        <w:rPr>
          <w:rFonts w:hint="eastAsia" w:ascii="仿宋" w:hAnsi="仿宋" w:eastAsia="仿宋" w:cs="仿宋"/>
          <w:color w:val="auto"/>
          <w:sz w:val="27"/>
          <w:szCs w:val="27"/>
          <w:lang w:eastAsia="zh-CN"/>
        </w:rPr>
      </w:pPr>
      <w:r>
        <w:rPr>
          <w:rFonts w:hint="eastAsia" w:ascii="仿宋" w:hAnsi="仿宋" w:eastAsia="仿宋" w:cs="仿宋"/>
          <w:color w:val="auto"/>
          <w:kern w:val="0"/>
          <w:sz w:val="24"/>
          <w:lang w:bidi="ar"/>
        </w:rPr>
        <w:t>项目联系人：</w:t>
      </w:r>
      <w:r>
        <w:rPr>
          <w:rFonts w:hint="eastAsia" w:ascii="仿宋" w:hAnsi="仿宋" w:eastAsia="仿宋" w:cs="仿宋"/>
          <w:color w:val="auto"/>
          <w:kern w:val="0"/>
          <w:sz w:val="24"/>
          <w:lang w:eastAsia="zh-CN" w:bidi="ar"/>
        </w:rPr>
        <w:t>张望、魏小旖</w:t>
      </w:r>
    </w:p>
    <w:p w14:paraId="4C177381">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kern w:val="0"/>
          <w:sz w:val="24"/>
          <w:lang w:bidi="ar"/>
        </w:rPr>
        <w:t>电 话：029-85227597</w:t>
      </w:r>
    </w:p>
    <w:p w14:paraId="23B11BD3">
      <w:pPr>
        <w:rPr>
          <w:rFonts w:hint="eastAsia" w:ascii="仿宋" w:hAnsi="仿宋" w:eastAsia="仿宋" w:cs="仿宋"/>
          <w:color w:val="auto"/>
          <w:sz w:val="24"/>
        </w:rPr>
      </w:pPr>
      <w:r>
        <w:rPr>
          <w:rFonts w:hint="eastAsia" w:ascii="仿宋" w:hAnsi="仿宋" w:eastAsia="仿宋" w:cs="仿宋"/>
          <w:color w:val="auto"/>
          <w:sz w:val="24"/>
        </w:rPr>
        <w:br w:type="page"/>
      </w:r>
    </w:p>
    <w:p w14:paraId="13FAEAA7">
      <w:pPr>
        <w:pStyle w:val="68"/>
        <w:adjustRightInd w:val="0"/>
        <w:spacing w:before="312" w:beforeLines="100" w:line="360" w:lineRule="auto"/>
        <w:ind w:right="-22" w:firstLine="0" w:firstLineChars="0"/>
        <w:jc w:val="center"/>
        <w:textAlignment w:val="baseline"/>
        <w:outlineLvl w:val="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0870FB51">
      <w:pPr>
        <w:adjustRightInd w:val="0"/>
        <w:spacing w:before="312" w:beforeLines="100" w:line="360" w:lineRule="auto"/>
        <w:ind w:right="-22"/>
        <w:jc w:val="center"/>
        <w:textAlignment w:val="baseline"/>
        <w:outlineLvl w:val="0"/>
        <w:rPr>
          <w:rFonts w:hint="eastAsia" w:ascii="仿宋" w:hAnsi="仿宋" w:eastAsia="仿宋" w:cs="仿宋"/>
          <w:b/>
          <w:color w:val="auto"/>
          <w:kern w:val="0"/>
          <w:sz w:val="28"/>
          <w:szCs w:val="28"/>
        </w:rPr>
      </w:pPr>
      <w:bookmarkStart w:id="58" w:name="_Toc58504661"/>
      <w:r>
        <w:rPr>
          <w:rFonts w:hint="eastAsia" w:ascii="仿宋" w:hAnsi="仿宋" w:eastAsia="仿宋" w:cs="仿宋"/>
          <w:b/>
          <w:color w:val="auto"/>
          <w:kern w:val="0"/>
          <w:sz w:val="28"/>
          <w:szCs w:val="28"/>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1FB579A">
      <w:pPr>
        <w:rPr>
          <w:rFonts w:hint="eastAsia" w:ascii="仿宋" w:hAnsi="仿宋" w:eastAsia="仿宋" w:cs="仿宋"/>
          <w:color w:val="auto"/>
          <w:sz w:val="24"/>
        </w:rPr>
      </w:pPr>
      <w:r>
        <w:rPr>
          <w:rFonts w:hint="eastAsia" w:ascii="仿宋" w:hAnsi="仿宋" w:eastAsia="仿宋" w:cs="仿宋"/>
          <w:color w:val="auto"/>
          <w:sz w:val="24"/>
        </w:rPr>
        <w:t>本表是对供应商须知的具体补充和修改，如有矛盾，均以本表为准。</w:t>
      </w:r>
    </w:p>
    <w:p w14:paraId="0C023DCC">
      <w:pPr>
        <w:ind w:left="720" w:hanging="720" w:hangingChars="343"/>
        <w:rPr>
          <w:rFonts w:hint="eastAsia" w:ascii="仿宋" w:hAnsi="仿宋" w:eastAsia="仿宋" w:cs="仿宋"/>
          <w:b/>
          <w:color w:val="auto"/>
          <w:sz w:val="20"/>
          <w:szCs w:val="20"/>
        </w:rPr>
      </w:pPr>
      <w:r>
        <w:rPr>
          <w:rFonts w:hint="eastAsia" w:ascii="仿宋" w:hAnsi="仿宋" w:eastAsia="仿宋" w:cs="仿宋"/>
          <w:color w:val="auto"/>
          <w:szCs w:val="21"/>
        </w:rPr>
        <w:t xml:space="preserve">   </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14:paraId="6DA9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14:paraId="0F262F11">
            <w:pPr>
              <w:pStyle w:val="28"/>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b/>
                <w:color w:val="auto"/>
                <w:sz w:val="24"/>
                <w:szCs w:val="24"/>
              </w:rPr>
            </w:pPr>
            <w:bookmarkStart w:id="59" w:name="_Hlt14560610"/>
            <w:bookmarkEnd w:id="59"/>
            <w:bookmarkStart w:id="60" w:name="_Toc492955416"/>
            <w:bookmarkStart w:id="61" w:name="_Toc499711885"/>
            <w:bookmarkStart w:id="62" w:name="_Toc499711044"/>
            <w:bookmarkStart w:id="63" w:name="_Toc500746967"/>
            <w:bookmarkStart w:id="64" w:name="_Toc503063423"/>
            <w:bookmarkStart w:id="65" w:name="_Toc389620165"/>
            <w:bookmarkStart w:id="66" w:name="_Toc500747063"/>
            <w:bookmarkStart w:id="67" w:name="_Toc385992326"/>
            <w:bookmarkStart w:id="68" w:name="_Toc496324580"/>
            <w:bookmarkStart w:id="69" w:name="_Toc500747190"/>
            <w:r>
              <w:rPr>
                <w:rFonts w:hint="eastAsia" w:ascii="仿宋" w:hAnsi="仿宋" w:eastAsia="仿宋" w:cs="仿宋"/>
                <w:b/>
                <w:color w:val="auto"/>
                <w:sz w:val="24"/>
                <w:szCs w:val="24"/>
              </w:rPr>
              <w:t>条款号</w:t>
            </w:r>
          </w:p>
        </w:tc>
        <w:tc>
          <w:tcPr>
            <w:tcW w:w="7650" w:type="dxa"/>
            <w:vAlign w:val="center"/>
          </w:tcPr>
          <w:p w14:paraId="1469B003">
            <w:pPr>
              <w:pStyle w:val="28"/>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内容说明</w:t>
            </w:r>
          </w:p>
        </w:tc>
      </w:tr>
      <w:tr w14:paraId="0339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14:paraId="77403D73">
            <w:pPr>
              <w:pStyle w:val="28"/>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7650" w:type="dxa"/>
            <w:vAlign w:val="center"/>
          </w:tcPr>
          <w:p w14:paraId="1DD60EC3">
            <w:pPr>
              <w:pStyle w:val="28"/>
              <w:keepNext w:val="0"/>
              <w:keepLines w:val="0"/>
              <w:pageBreakBefore w:val="0"/>
              <w:widowControl w:val="0"/>
              <w:kinsoku/>
              <w:wordWrap/>
              <w:overflowPunct/>
              <w:topLinePunct w:val="0"/>
              <w:bidi w:val="0"/>
              <w:adjustRightInd w:val="0"/>
              <w:snapToGrid w:val="0"/>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highlight w:val="none"/>
                <w:lang w:eastAsia="zh-CN"/>
              </w:rPr>
              <w:t>安康长兴学校及汉阴县阳光学校2025至2026学年义务教育学生营养改善计划用蔬菜、调味品、杂粮干货、禽畜肉类等原辅食材采购</w:t>
            </w:r>
          </w:p>
          <w:p w14:paraId="14B4F49E">
            <w:pPr>
              <w:pStyle w:val="28"/>
              <w:keepNext w:val="0"/>
              <w:keepLines w:val="0"/>
              <w:pageBreakBefore w:val="0"/>
              <w:widowControl w:val="0"/>
              <w:kinsoku/>
              <w:wordWrap/>
              <w:overflowPunct/>
              <w:topLinePunct w:val="0"/>
              <w:bidi w:val="0"/>
              <w:adjustRightInd w:val="0"/>
              <w:snapToGri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val="zh-CN"/>
              </w:rPr>
              <w:t>SCZJ2025-JT-1419-001</w:t>
            </w:r>
          </w:p>
          <w:p w14:paraId="63C442FD">
            <w:pPr>
              <w:pStyle w:val="28"/>
              <w:keepNext w:val="0"/>
              <w:keepLines w:val="0"/>
              <w:pageBreakBefore w:val="0"/>
              <w:widowControl w:val="0"/>
              <w:kinsoku/>
              <w:wordWrap/>
              <w:overflowPunct/>
              <w:topLinePunct w:val="0"/>
              <w:bidi w:val="0"/>
              <w:adjustRightInd w:val="0"/>
              <w:snapToGri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资金来源：财政资金</w:t>
            </w:r>
          </w:p>
          <w:p w14:paraId="72878A9B">
            <w:pPr>
              <w:pStyle w:val="28"/>
              <w:keepNext w:val="0"/>
              <w:keepLines w:val="0"/>
              <w:pageBreakBefore w:val="0"/>
              <w:widowControl w:val="0"/>
              <w:kinsoku/>
              <w:wordWrap/>
              <w:overflowPunct/>
              <w:topLinePunct w:val="0"/>
              <w:bidi w:val="0"/>
              <w:adjustRightInd w:val="0"/>
              <w:snapToGrid w:val="0"/>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lang w:eastAsia="zh-CN"/>
              </w:rPr>
              <w:t>1,198,270.00</w:t>
            </w:r>
            <w:r>
              <w:rPr>
                <w:rFonts w:hint="eastAsia" w:ascii="仿宋" w:hAnsi="仿宋" w:eastAsia="仿宋" w:cs="仿宋"/>
                <w:color w:val="auto"/>
                <w:sz w:val="24"/>
                <w:szCs w:val="24"/>
                <w:highlight w:val="none"/>
                <w:lang w:val="en-US" w:eastAsia="zh-CN"/>
              </w:rPr>
              <w:t>元</w:t>
            </w:r>
          </w:p>
          <w:p w14:paraId="4251CA78">
            <w:pPr>
              <w:pStyle w:val="28"/>
              <w:keepNext w:val="0"/>
              <w:keepLines w:val="0"/>
              <w:pageBreakBefore w:val="0"/>
              <w:widowControl w:val="0"/>
              <w:kinsoku/>
              <w:wordWrap/>
              <w:overflowPunct/>
              <w:topLinePunct w:val="0"/>
              <w:bidi w:val="0"/>
              <w:adjustRightInd w:val="0"/>
              <w:snapToGri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采购方式：竞争性谈判</w:t>
            </w:r>
          </w:p>
          <w:p w14:paraId="2C1E0C4A">
            <w:pPr>
              <w:pStyle w:val="28"/>
              <w:keepNext w:val="0"/>
              <w:keepLines w:val="0"/>
              <w:pageBreakBefore w:val="0"/>
              <w:widowControl w:val="0"/>
              <w:kinsoku/>
              <w:wordWrap/>
              <w:overflowPunct/>
              <w:topLinePunct w:val="0"/>
              <w:bidi w:val="0"/>
              <w:adjustRightInd w:val="0"/>
              <w:snapToGrid w:val="0"/>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采购内容：详见本谈判文件第四章</w:t>
            </w:r>
          </w:p>
          <w:p w14:paraId="2672489E">
            <w:pPr>
              <w:pStyle w:val="28"/>
              <w:keepNext w:val="0"/>
              <w:keepLines w:val="0"/>
              <w:pageBreakBefore w:val="0"/>
              <w:widowControl w:val="0"/>
              <w:kinsoku/>
              <w:wordWrap/>
              <w:overflowPunct/>
              <w:topLinePunct w:val="0"/>
              <w:bidi w:val="0"/>
              <w:adjustRightInd w:val="0"/>
              <w:snapToGrid w:val="0"/>
              <w:spacing w:line="40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项目所属行业：</w:t>
            </w:r>
            <w:r>
              <w:rPr>
                <w:rFonts w:hint="eastAsia" w:ascii="仿宋" w:hAnsi="仿宋" w:eastAsia="仿宋" w:cs="仿宋"/>
                <w:color w:val="auto"/>
                <w:sz w:val="24"/>
                <w:szCs w:val="24"/>
                <w:lang w:eastAsia="zh-CN"/>
              </w:rPr>
              <w:t>工业</w:t>
            </w:r>
          </w:p>
        </w:tc>
      </w:tr>
      <w:tr w14:paraId="75A4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14:paraId="1DA75780">
            <w:pPr>
              <w:pStyle w:val="28"/>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w:t>
            </w:r>
          </w:p>
        </w:tc>
        <w:tc>
          <w:tcPr>
            <w:tcW w:w="7650" w:type="dxa"/>
            <w:vAlign w:val="center"/>
          </w:tcPr>
          <w:p w14:paraId="08438D51">
            <w:pPr>
              <w:spacing w:line="360" w:lineRule="auto"/>
              <w:rPr>
                <w:rFonts w:hint="eastAsia" w:ascii="仿宋" w:hAnsi="仿宋" w:eastAsia="仿宋" w:cs="仿宋"/>
                <w:color w:val="auto"/>
                <w:sz w:val="24"/>
              </w:rPr>
            </w:pPr>
            <w:r>
              <w:rPr>
                <w:rFonts w:hint="eastAsia" w:ascii="仿宋" w:hAnsi="仿宋" w:eastAsia="仿宋" w:cs="仿宋"/>
                <w:color w:val="auto"/>
                <w:sz w:val="24"/>
              </w:rPr>
              <w:t>采购人信息：</w:t>
            </w:r>
            <w:r>
              <w:rPr>
                <w:rFonts w:hint="eastAsia" w:ascii="仿宋" w:hAnsi="仿宋" w:eastAsia="仿宋" w:cs="仿宋"/>
                <w:color w:val="auto"/>
                <w:sz w:val="24"/>
                <w:lang w:eastAsia="zh-CN"/>
              </w:rPr>
              <w:t>汉阴县教育体育局</w:t>
            </w:r>
            <w:r>
              <w:rPr>
                <w:rFonts w:hint="eastAsia" w:ascii="仿宋" w:hAnsi="仿宋" w:eastAsia="仿宋" w:cs="仿宋"/>
                <w:color w:val="auto"/>
                <w:sz w:val="24"/>
              </w:rPr>
              <w:t xml:space="preserve"> </w:t>
            </w:r>
          </w:p>
          <w:p w14:paraId="3A109011">
            <w:pPr>
              <w:widowControl/>
              <w:spacing w:line="360" w:lineRule="auto"/>
              <w:jc w:val="left"/>
              <w:rPr>
                <w:rFonts w:hint="eastAsia" w:ascii="仿宋" w:hAnsi="仿宋" w:eastAsia="仿宋" w:cs="仿宋"/>
                <w:color w:val="auto"/>
                <w:sz w:val="27"/>
                <w:szCs w:val="27"/>
              </w:rPr>
            </w:pPr>
            <w:r>
              <w:rPr>
                <w:rFonts w:hint="eastAsia" w:ascii="仿宋" w:hAnsi="仿宋" w:eastAsia="仿宋" w:cs="仿宋"/>
                <w:color w:val="auto"/>
                <w:kern w:val="0"/>
                <w:sz w:val="24"/>
                <w:lang w:bidi="ar"/>
              </w:rPr>
              <w:t>地址：</w:t>
            </w:r>
            <w:r>
              <w:rPr>
                <w:rFonts w:hint="eastAsia" w:ascii="仿宋" w:hAnsi="仿宋" w:eastAsia="仿宋" w:cs="仿宋"/>
                <w:color w:val="auto"/>
                <w:kern w:val="0"/>
                <w:sz w:val="24"/>
                <w:lang w:eastAsia="zh-CN" w:bidi="ar"/>
              </w:rPr>
              <w:t>汉阴县城关镇红学巷</w:t>
            </w:r>
          </w:p>
          <w:p w14:paraId="61FCD49D">
            <w:pPr>
              <w:spacing w:line="360" w:lineRule="auto"/>
              <w:rPr>
                <w:rFonts w:hint="eastAsia" w:ascii="仿宋" w:hAnsi="仿宋" w:eastAsia="仿宋" w:cs="仿宋"/>
                <w:color w:val="auto"/>
                <w:sz w:val="24"/>
                <w:szCs w:val="24"/>
              </w:rPr>
            </w:pPr>
            <w:r>
              <w:rPr>
                <w:rFonts w:hint="eastAsia" w:ascii="仿宋" w:hAnsi="仿宋" w:eastAsia="仿宋" w:cs="仿宋"/>
                <w:color w:val="auto"/>
                <w:kern w:val="0"/>
                <w:sz w:val="24"/>
                <w:lang w:bidi="ar"/>
              </w:rPr>
              <w:t>联系方式：</w:t>
            </w:r>
            <w:r>
              <w:rPr>
                <w:rFonts w:hint="eastAsia" w:ascii="仿宋" w:hAnsi="仿宋" w:eastAsia="仿宋" w:cs="仿宋"/>
                <w:color w:val="auto"/>
                <w:kern w:val="0"/>
                <w:sz w:val="24"/>
                <w:lang w:eastAsia="zh-CN" w:bidi="ar"/>
              </w:rPr>
              <w:t>0915-5214356</w:t>
            </w:r>
          </w:p>
        </w:tc>
      </w:tr>
      <w:tr w14:paraId="5AEF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14:paraId="3D29CDDB">
            <w:pPr>
              <w:pStyle w:val="28"/>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w:t>
            </w:r>
          </w:p>
        </w:tc>
        <w:tc>
          <w:tcPr>
            <w:tcW w:w="7650" w:type="dxa"/>
            <w:vAlign w:val="center"/>
          </w:tcPr>
          <w:p w14:paraId="065AD357">
            <w:pPr>
              <w:spacing w:line="360" w:lineRule="auto"/>
              <w:rPr>
                <w:rFonts w:hint="eastAsia" w:ascii="仿宋" w:hAnsi="仿宋" w:eastAsia="仿宋" w:cs="仿宋"/>
                <w:color w:val="auto"/>
                <w:sz w:val="24"/>
              </w:rPr>
            </w:pPr>
            <w:r>
              <w:rPr>
                <w:rFonts w:hint="eastAsia" w:ascii="仿宋" w:hAnsi="仿宋" w:eastAsia="仿宋" w:cs="仿宋"/>
                <w:color w:val="auto"/>
                <w:sz w:val="24"/>
              </w:rPr>
              <w:t>采购代理机构：陕西省采购招标有限责任公司</w:t>
            </w:r>
          </w:p>
          <w:p w14:paraId="462B20D2">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地址：</w:t>
            </w:r>
            <w:r>
              <w:rPr>
                <w:rFonts w:hint="eastAsia" w:ascii="仿宋" w:hAnsi="仿宋" w:eastAsia="仿宋" w:cs="仿宋"/>
                <w:color w:val="auto"/>
                <w:sz w:val="24"/>
                <w:lang w:eastAsia="zh-CN"/>
              </w:rPr>
              <w:t>西安市高新区锦业路1号都市之门C座9层</w:t>
            </w:r>
          </w:p>
          <w:p w14:paraId="5E9F2CF0">
            <w:pPr>
              <w:spacing w:line="360" w:lineRule="auto"/>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lang w:val="zh-CN"/>
              </w:rPr>
              <w:t>张望、</w:t>
            </w:r>
            <w:r>
              <w:rPr>
                <w:rFonts w:hint="eastAsia" w:ascii="仿宋" w:hAnsi="仿宋" w:eastAsia="仿宋" w:cs="仿宋"/>
                <w:color w:val="auto"/>
                <w:sz w:val="24"/>
                <w:lang w:val="en-US" w:eastAsia="zh-CN"/>
              </w:rPr>
              <w:t>宋拓、</w:t>
            </w:r>
            <w:r>
              <w:rPr>
                <w:rFonts w:hint="eastAsia" w:ascii="仿宋" w:hAnsi="仿宋" w:eastAsia="仿宋" w:cs="仿宋"/>
                <w:color w:val="auto"/>
                <w:sz w:val="24"/>
                <w:lang w:val="zh-CN"/>
              </w:rPr>
              <w:t>魏小旖</w:t>
            </w:r>
          </w:p>
          <w:p w14:paraId="70BC0451">
            <w:pPr>
              <w:spacing w:line="360" w:lineRule="auto"/>
              <w:rPr>
                <w:rFonts w:hint="eastAsia" w:ascii="仿宋" w:hAnsi="仿宋" w:eastAsia="仿宋" w:cs="仿宋"/>
                <w:color w:val="auto"/>
                <w:sz w:val="24"/>
                <w:szCs w:val="24"/>
              </w:rPr>
            </w:pPr>
            <w:r>
              <w:rPr>
                <w:rFonts w:hint="eastAsia" w:ascii="仿宋" w:hAnsi="仿宋" w:eastAsia="仿宋" w:cs="仿宋"/>
                <w:color w:val="auto"/>
                <w:sz w:val="24"/>
              </w:rPr>
              <w:t>电话：029-85227597</w:t>
            </w:r>
          </w:p>
        </w:tc>
      </w:tr>
      <w:tr w14:paraId="36B8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1080" w:type="dxa"/>
            <w:vAlign w:val="center"/>
          </w:tcPr>
          <w:p w14:paraId="05AA0BF9">
            <w:pPr>
              <w:pStyle w:val="28"/>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w:t>
            </w:r>
          </w:p>
        </w:tc>
        <w:tc>
          <w:tcPr>
            <w:tcW w:w="7650" w:type="dxa"/>
            <w:vAlign w:val="center"/>
          </w:tcPr>
          <w:p w14:paraId="0C20AA06">
            <w:pPr>
              <w:pStyle w:val="28"/>
              <w:keepNext w:val="0"/>
              <w:keepLines w:val="0"/>
              <w:pageBreakBefore w:val="0"/>
              <w:widowControl w:val="0"/>
              <w:kinsoku/>
              <w:wordWrap/>
              <w:overflowPunct/>
              <w:topLinePunct w:val="0"/>
              <w:bidi w:val="0"/>
              <w:adjustRightInd w:val="0"/>
              <w:snapToGrid w:val="0"/>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邀请供应商的方式：</w:t>
            </w:r>
          </w:p>
          <w:p w14:paraId="7E64460F">
            <w:pPr>
              <w:pStyle w:val="28"/>
              <w:keepNext w:val="0"/>
              <w:keepLines w:val="0"/>
              <w:pageBreakBefore w:val="0"/>
              <w:widowControl w:val="0"/>
              <w:kinsoku/>
              <w:wordWrap/>
              <w:overflowPunct/>
              <w:topLinePunct w:val="0"/>
              <w:bidi w:val="0"/>
              <w:adjustRightInd w:val="0"/>
              <w:snapToGrid w:val="0"/>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（1）发布</w:t>
            </w:r>
            <w:r>
              <w:rPr>
                <w:rFonts w:hint="eastAsia" w:ascii="仿宋" w:hAnsi="仿宋" w:eastAsia="仿宋" w:cs="仿宋"/>
                <w:color w:val="auto"/>
                <w:sz w:val="24"/>
                <w:szCs w:val="24"/>
                <w:lang w:val="en-US" w:eastAsia="zh-CN"/>
              </w:rPr>
              <w:t>谈判</w:t>
            </w:r>
            <w:r>
              <w:rPr>
                <w:rFonts w:hint="eastAsia" w:ascii="仿宋" w:hAnsi="仿宋" w:eastAsia="仿宋" w:cs="仿宋"/>
                <w:color w:val="auto"/>
                <w:sz w:val="24"/>
                <w:szCs w:val="24"/>
              </w:rPr>
              <w:t>公告</w:t>
            </w:r>
          </w:p>
          <w:p w14:paraId="31594239">
            <w:pPr>
              <w:pStyle w:val="28"/>
              <w:keepNext w:val="0"/>
              <w:keepLines w:val="0"/>
              <w:pageBreakBefore w:val="0"/>
              <w:widowControl w:val="0"/>
              <w:kinsoku/>
              <w:wordWrap/>
              <w:overflowPunct/>
              <w:topLinePunct w:val="0"/>
              <w:bidi w:val="0"/>
              <w:adjustRightInd w:val="0"/>
              <w:snapToGrid w:val="0"/>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（2）采购人和评审专家分别书面推荐的方式邀请不少于3家</w:t>
            </w:r>
          </w:p>
          <w:p w14:paraId="3CEFFEF7">
            <w:pPr>
              <w:pStyle w:val="28"/>
              <w:keepNext w:val="0"/>
              <w:keepLines w:val="0"/>
              <w:pageBreakBefore w:val="0"/>
              <w:widowControl w:val="0"/>
              <w:kinsoku/>
              <w:wordWrap/>
              <w:overflowPunct/>
              <w:topLinePunct w:val="0"/>
              <w:bidi w:val="0"/>
              <w:adjustRightInd w:val="0"/>
              <w:snapToGrid w:val="0"/>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符合相应资格条件的供应商</w:t>
            </w:r>
          </w:p>
          <w:p w14:paraId="6158CB84">
            <w:pPr>
              <w:pStyle w:val="28"/>
              <w:keepNext w:val="0"/>
              <w:keepLines w:val="0"/>
              <w:pageBreakBefore w:val="0"/>
              <w:widowControl w:val="0"/>
              <w:kinsoku/>
              <w:wordWrap/>
              <w:overflowPunct/>
              <w:topLinePunct w:val="0"/>
              <w:bidi w:val="0"/>
              <w:adjustRightInd w:val="0"/>
              <w:snapToGrid w:val="0"/>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（3）随机从省级财政部门建立的供应商库中抽取</w:t>
            </w:r>
          </w:p>
        </w:tc>
      </w:tr>
      <w:tr w14:paraId="42A3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443A3679">
            <w:pPr>
              <w:pStyle w:val="28"/>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w:t>
            </w:r>
          </w:p>
        </w:tc>
        <w:tc>
          <w:tcPr>
            <w:tcW w:w="7650" w:type="dxa"/>
            <w:vAlign w:val="center"/>
          </w:tcPr>
          <w:p w14:paraId="4F55F9AD">
            <w:pPr>
              <w:pStyle w:val="14"/>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color w:val="auto"/>
                <w:kern w:val="2"/>
              </w:rPr>
            </w:pPr>
            <w:r>
              <w:rPr>
                <w:rFonts w:hint="eastAsia" w:ascii="仿宋" w:hAnsi="仿宋" w:eastAsia="仿宋" w:cs="仿宋"/>
                <w:color w:val="auto"/>
                <w:kern w:val="2"/>
              </w:rPr>
              <w:t>对供应商的资格要求：</w:t>
            </w:r>
          </w:p>
          <w:p w14:paraId="7224BDC1">
            <w:pPr>
              <w:spacing w:line="360" w:lineRule="auto"/>
              <w:rPr>
                <w:rFonts w:hint="eastAsia" w:ascii="仿宋" w:hAnsi="仿宋" w:eastAsia="仿宋" w:cs="仿宋"/>
                <w:color w:val="auto"/>
                <w:sz w:val="24"/>
              </w:rPr>
            </w:pPr>
            <w:r>
              <w:rPr>
                <w:rFonts w:hint="eastAsia" w:ascii="仿宋" w:hAnsi="仿宋" w:eastAsia="仿宋" w:cs="仿宋"/>
                <w:color w:val="auto"/>
                <w:sz w:val="24"/>
              </w:rPr>
              <w:t>1、基本资格条件：符合《中华人民共和国政府采购法》第二十二条的规定；</w:t>
            </w:r>
          </w:p>
          <w:p w14:paraId="631631A6">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1-1、具有独立承担民事责任的能力，提供投标人合法注册的法人或其他组织的营业执照等证明文件，自然人的身份证明； </w:t>
            </w:r>
          </w:p>
          <w:p w14:paraId="1BA3357B">
            <w:pPr>
              <w:spacing w:line="360" w:lineRule="auto"/>
              <w:rPr>
                <w:rFonts w:hint="eastAsia" w:ascii="仿宋" w:hAnsi="仿宋" w:eastAsia="仿宋" w:cs="仿宋"/>
                <w:color w:val="auto"/>
                <w:sz w:val="24"/>
              </w:rPr>
            </w:pPr>
            <w:r>
              <w:rPr>
                <w:rFonts w:hint="eastAsia" w:ascii="仿宋" w:hAnsi="仿宋" w:eastAsia="仿宋" w:cs="仿宋"/>
                <w:color w:val="auto"/>
                <w:sz w:val="24"/>
              </w:rPr>
              <w:t>1-2、具有良好的商业信誉和健全的财务会计制度（提供</w:t>
            </w:r>
            <w:r>
              <w:rPr>
                <w:rFonts w:hint="eastAsia" w:ascii="仿宋" w:hAnsi="仿宋" w:eastAsia="仿宋" w:cs="仿宋"/>
                <w:color w:val="auto"/>
                <w:sz w:val="24"/>
                <w:lang w:eastAsia="zh-CN"/>
              </w:rPr>
              <w:t>2024年度经审计的财务报表复印件</w:t>
            </w:r>
            <w:r>
              <w:rPr>
                <w:rFonts w:hint="eastAsia" w:ascii="仿宋" w:hAnsi="仿宋" w:eastAsia="仿宋" w:cs="仿宋"/>
                <w:color w:val="auto"/>
                <w:sz w:val="24"/>
              </w:rPr>
              <w:t>（包括资产负债表、现金流量表、利润表），或本年度基本开户银行出具的资信证明）；</w:t>
            </w:r>
          </w:p>
          <w:p w14:paraId="07ABE5D8">
            <w:pPr>
              <w:spacing w:line="360" w:lineRule="auto"/>
              <w:rPr>
                <w:rFonts w:hint="eastAsia" w:ascii="仿宋" w:hAnsi="仿宋" w:eastAsia="仿宋" w:cs="仿宋"/>
                <w:color w:val="auto"/>
                <w:sz w:val="24"/>
              </w:rPr>
            </w:pPr>
            <w:r>
              <w:rPr>
                <w:rFonts w:hint="eastAsia" w:ascii="仿宋" w:hAnsi="仿宋" w:eastAsia="仿宋" w:cs="仿宋"/>
                <w:color w:val="auto"/>
                <w:sz w:val="24"/>
              </w:rPr>
              <w:t>1-3、有依法缴纳税收和社会保障资金的良好记录（提供投标人近六个月（</w:t>
            </w:r>
            <w:r>
              <w:rPr>
                <w:rFonts w:hint="eastAsia" w:ascii="仿宋" w:hAnsi="仿宋" w:eastAsia="仿宋" w:cs="仿宋"/>
                <w:color w:val="auto"/>
                <w:sz w:val="24"/>
                <w:lang w:eastAsia="zh-CN"/>
              </w:rPr>
              <w:t>2025年2月至今</w:t>
            </w:r>
            <w:r>
              <w:rPr>
                <w:rFonts w:hint="eastAsia" w:ascii="仿宋" w:hAnsi="仿宋" w:eastAsia="仿宋" w:cs="仿宋"/>
                <w:color w:val="auto"/>
                <w:sz w:val="24"/>
              </w:rPr>
              <w:t>）任何一个月缴税证明和养老保险缴纳证明或免缴纳证明（复印件加盖公章））；</w:t>
            </w:r>
          </w:p>
          <w:p w14:paraId="4CDD0B6B">
            <w:pPr>
              <w:spacing w:line="360" w:lineRule="auto"/>
              <w:rPr>
                <w:rFonts w:hint="eastAsia" w:ascii="仿宋" w:hAnsi="仿宋" w:eastAsia="仿宋" w:cs="仿宋"/>
                <w:color w:val="auto"/>
                <w:sz w:val="24"/>
              </w:rPr>
            </w:pPr>
            <w:r>
              <w:rPr>
                <w:rFonts w:hint="eastAsia" w:ascii="仿宋" w:hAnsi="仿宋" w:eastAsia="仿宋" w:cs="仿宋"/>
                <w:color w:val="auto"/>
                <w:sz w:val="24"/>
              </w:rPr>
              <w:t>1-4、具备履行合同所必需的设备和专业技术能力的证明材料（提供具备履行合同所必需的设备和专业技术能力的承诺原件）；</w:t>
            </w:r>
          </w:p>
          <w:p w14:paraId="0BBF7729">
            <w:pPr>
              <w:spacing w:line="360" w:lineRule="auto"/>
              <w:rPr>
                <w:rFonts w:hint="eastAsia" w:ascii="仿宋" w:hAnsi="仿宋" w:eastAsia="仿宋" w:cs="仿宋"/>
                <w:color w:val="auto"/>
                <w:sz w:val="24"/>
              </w:rPr>
            </w:pPr>
            <w:r>
              <w:rPr>
                <w:rFonts w:hint="eastAsia" w:ascii="仿宋" w:hAnsi="仿宋" w:eastAsia="仿宋" w:cs="仿宋"/>
                <w:color w:val="auto"/>
                <w:sz w:val="24"/>
              </w:rPr>
              <w:t>1-5、参加政府采购活动前三年内，在经营活动中没有重大违法记录（提供参加政府采购活动前三年内，在经营活动中没有重大违法记录承诺书）；</w:t>
            </w:r>
          </w:p>
          <w:p w14:paraId="50AA5401">
            <w:pPr>
              <w:spacing w:line="360" w:lineRule="auto"/>
              <w:rPr>
                <w:rFonts w:hint="eastAsia" w:ascii="仿宋" w:hAnsi="仿宋" w:eastAsia="仿宋" w:cs="仿宋"/>
                <w:color w:val="auto"/>
                <w:sz w:val="24"/>
              </w:rPr>
            </w:pPr>
            <w:r>
              <w:rPr>
                <w:rFonts w:hint="eastAsia" w:ascii="仿宋" w:hAnsi="仿宋" w:eastAsia="仿宋" w:cs="仿宋"/>
                <w:color w:val="auto"/>
                <w:sz w:val="24"/>
              </w:rPr>
              <w:t>1-6、法律、行政法规规定的其他条件（提供(1)</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控股股东名称、控股公司的名称和存在管理、被管理关系的单位名称说明</w:t>
            </w:r>
          </w:p>
          <w:p w14:paraId="3C0B8649">
            <w:pPr>
              <w:spacing w:line="360" w:lineRule="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是否属于为本项目提供整体设计、规范编制或者项目管理、检测等服务的</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声明原件）。</w:t>
            </w:r>
          </w:p>
          <w:p w14:paraId="03F1C372">
            <w:pPr>
              <w:widowControl/>
              <w:shd w:val="clear" w:color="auto" w:fill="FFFFFF"/>
              <w:snapToGrid w:val="0"/>
              <w:spacing w:line="36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r>
              <w:rPr>
                <w:rFonts w:hint="eastAsia" w:ascii="仿宋" w:hAnsi="仿宋" w:eastAsia="仿宋" w:cs="仿宋"/>
                <w:bCs/>
                <w:color w:val="auto"/>
                <w:sz w:val="24"/>
                <w:lang w:eastAsia="zh-CN"/>
              </w:rPr>
              <w:t>政府采购政策资格要求：</w:t>
            </w:r>
            <w:r>
              <w:rPr>
                <w:rFonts w:hint="eastAsia" w:ascii="仿宋" w:hAnsi="仿宋" w:eastAsia="仿宋" w:cs="仿宋"/>
                <w:bCs/>
                <w:color w:val="auto"/>
                <w:sz w:val="24"/>
                <w:lang w:val="en-US" w:eastAsia="zh-CN"/>
              </w:rPr>
              <w:t>专门面向中小企业项目，提供</w:t>
            </w:r>
            <w:r>
              <w:rPr>
                <w:rFonts w:hint="eastAsia" w:ascii="仿宋" w:hAnsi="仿宋" w:eastAsia="仿宋" w:cs="仿宋"/>
                <w:bCs/>
                <w:color w:val="auto"/>
                <w:sz w:val="24"/>
                <w:lang w:eastAsia="zh-CN"/>
              </w:rPr>
              <w:t>中小企业声明函或残疾人、监狱企业声明函。</w:t>
            </w:r>
          </w:p>
          <w:p w14:paraId="6F878031">
            <w:pPr>
              <w:widowControl/>
              <w:shd w:val="clear" w:color="auto" w:fill="FFFFFF"/>
              <w:snapToGrid w:val="0"/>
              <w:spacing w:line="360" w:lineRule="auto"/>
              <w:jc w:val="left"/>
              <w:rPr>
                <w:rFonts w:hint="eastAsia"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、特定资格条件：</w:t>
            </w:r>
          </w:p>
          <w:p w14:paraId="1739C73C">
            <w:p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-1、</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在递交</w:t>
            </w:r>
            <w:r>
              <w:rPr>
                <w:rFonts w:hint="eastAsia" w:ascii="仿宋" w:hAnsi="仿宋" w:eastAsia="仿宋" w:cs="仿宋"/>
                <w:color w:val="auto"/>
                <w:sz w:val="24"/>
                <w:lang w:val="en-US" w:eastAsia="zh-CN"/>
              </w:rPr>
              <w:t>响应</w:t>
            </w:r>
            <w:r>
              <w:rPr>
                <w:rFonts w:hint="eastAsia" w:ascii="仿宋" w:hAnsi="仿宋" w:eastAsia="仿宋" w:cs="仿宋"/>
                <w:color w:val="auto"/>
                <w:sz w:val="24"/>
              </w:rPr>
              <w:t>文件截止时间前被“信用中国”网站（www.creditchina.gov.cn）列入失信被执行人、重大税收违法失信主体的,或被中国政府采购网（www.ccgp.gov.cn）上列入政府采购严重违法失信行为记录名单的，不得参加</w:t>
            </w:r>
            <w:r>
              <w:rPr>
                <w:rFonts w:hint="eastAsia" w:ascii="仿宋" w:hAnsi="仿宋" w:eastAsia="仿宋" w:cs="仿宋"/>
                <w:color w:val="auto"/>
                <w:sz w:val="24"/>
                <w:lang w:val="en-US" w:eastAsia="zh-CN"/>
              </w:rPr>
              <w:t>谈判</w:t>
            </w:r>
            <w:r>
              <w:rPr>
                <w:rFonts w:hint="eastAsia" w:ascii="仿宋" w:hAnsi="仿宋" w:eastAsia="仿宋" w:cs="仿宋"/>
                <w:color w:val="auto"/>
                <w:sz w:val="24"/>
              </w:rPr>
              <w:t>；</w:t>
            </w:r>
          </w:p>
          <w:p w14:paraId="6D97E135">
            <w:p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-2、</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应授权合法的人员参加</w:t>
            </w:r>
            <w:r>
              <w:rPr>
                <w:rFonts w:hint="eastAsia" w:ascii="仿宋" w:hAnsi="仿宋" w:eastAsia="仿宋" w:cs="仿宋"/>
                <w:color w:val="auto"/>
                <w:sz w:val="24"/>
                <w:lang w:val="en-US" w:eastAsia="zh-CN"/>
              </w:rPr>
              <w:t>谈判</w:t>
            </w:r>
            <w:r>
              <w:rPr>
                <w:rFonts w:hint="eastAsia" w:ascii="仿宋" w:hAnsi="仿宋" w:eastAsia="仿宋" w:cs="仿宋"/>
                <w:color w:val="auto"/>
                <w:sz w:val="24"/>
              </w:rPr>
              <w:t>全过程，其中法定代表人直接参加</w:t>
            </w:r>
            <w:r>
              <w:rPr>
                <w:rFonts w:hint="eastAsia" w:ascii="仿宋" w:hAnsi="仿宋" w:eastAsia="仿宋" w:cs="仿宋"/>
                <w:color w:val="auto"/>
                <w:sz w:val="24"/>
                <w:lang w:val="en-US" w:eastAsia="zh-CN"/>
              </w:rPr>
              <w:t>谈判</w:t>
            </w:r>
            <w:r>
              <w:rPr>
                <w:rFonts w:hint="eastAsia" w:ascii="仿宋" w:hAnsi="仿宋" w:eastAsia="仿宋" w:cs="仿宋"/>
                <w:color w:val="auto"/>
                <w:sz w:val="24"/>
              </w:rPr>
              <w:t>的，须出具法人身份证，并与营业执照上信息一致。法定代表人授权代表参加</w:t>
            </w:r>
            <w:r>
              <w:rPr>
                <w:rFonts w:hint="eastAsia" w:ascii="仿宋" w:hAnsi="仿宋" w:eastAsia="仿宋" w:cs="仿宋"/>
                <w:color w:val="auto"/>
                <w:sz w:val="24"/>
                <w:lang w:val="en-US" w:eastAsia="zh-CN"/>
              </w:rPr>
              <w:t>谈判</w:t>
            </w:r>
            <w:r>
              <w:rPr>
                <w:rFonts w:hint="eastAsia" w:ascii="仿宋" w:hAnsi="仿宋" w:eastAsia="仿宋" w:cs="仿宋"/>
                <w:color w:val="auto"/>
                <w:sz w:val="24"/>
              </w:rPr>
              <w:t>的，须出具法定代表人授权书及授权代表身份证、授权代表本单位证明（养老保险缴纳证明或劳动合同）；</w:t>
            </w:r>
          </w:p>
          <w:p w14:paraId="6413577B">
            <w:pPr>
              <w:pStyle w:val="14"/>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color w:val="auto"/>
                <w:kern w:val="2"/>
              </w:rPr>
            </w:pP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eastAsia="zh-CN"/>
              </w:rPr>
              <w:t>应具备《食品经营许可证》，食品经营许可证经营项目包含本次招标内容。</w:t>
            </w:r>
          </w:p>
        </w:tc>
      </w:tr>
      <w:tr w14:paraId="27AA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5289154F">
            <w:pPr>
              <w:pStyle w:val="28"/>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3.5</w:t>
            </w:r>
          </w:p>
        </w:tc>
        <w:tc>
          <w:tcPr>
            <w:tcW w:w="7650" w:type="dxa"/>
            <w:vAlign w:val="center"/>
          </w:tcPr>
          <w:p w14:paraId="7D2D6D64">
            <w:pPr>
              <w:pStyle w:val="14"/>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color w:val="auto"/>
                <w:kern w:val="2"/>
              </w:rPr>
            </w:pPr>
            <w:r>
              <w:rPr>
                <w:rFonts w:hint="eastAsia" w:ascii="仿宋" w:hAnsi="仿宋" w:eastAsia="仿宋" w:cs="仿宋"/>
                <w:color w:val="auto"/>
                <w:kern w:val="2"/>
              </w:rPr>
              <w:t>是否允许采购进口产品：</w:t>
            </w:r>
            <w:r>
              <w:rPr>
                <w:rFonts w:hint="eastAsia" w:ascii="仿宋" w:hAnsi="仿宋" w:eastAsia="仿宋" w:cs="仿宋"/>
                <w:color w:val="auto"/>
                <w:kern w:val="2"/>
                <w:u w:val="none"/>
              </w:rPr>
              <w:t>否</w:t>
            </w:r>
          </w:p>
        </w:tc>
      </w:tr>
      <w:tr w14:paraId="25BE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729E1E4E">
            <w:pPr>
              <w:pStyle w:val="28"/>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7650" w:type="dxa"/>
            <w:vAlign w:val="center"/>
          </w:tcPr>
          <w:p w14:paraId="31CA9BBC">
            <w:pPr>
              <w:pStyle w:val="14"/>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color w:val="auto"/>
                <w:kern w:val="2"/>
              </w:rPr>
            </w:pPr>
            <w:r>
              <w:rPr>
                <w:rFonts w:hint="eastAsia" w:ascii="仿宋" w:hAnsi="仿宋" w:eastAsia="仿宋" w:cs="仿宋"/>
                <w:color w:val="auto"/>
                <w:kern w:val="2"/>
              </w:rPr>
              <w:t>是否允许联合体谈判：</w:t>
            </w:r>
            <w:r>
              <w:rPr>
                <w:rFonts w:hint="eastAsia" w:ascii="仿宋" w:hAnsi="仿宋" w:eastAsia="仿宋" w:cs="仿宋"/>
                <w:color w:val="auto"/>
                <w:kern w:val="2"/>
                <w:u w:val="none"/>
              </w:rPr>
              <w:t>否</w:t>
            </w:r>
          </w:p>
        </w:tc>
      </w:tr>
      <w:tr w14:paraId="4A55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09997AC6">
            <w:pPr>
              <w:pStyle w:val="28"/>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3.7</w:t>
            </w:r>
          </w:p>
        </w:tc>
        <w:tc>
          <w:tcPr>
            <w:tcW w:w="7650" w:type="dxa"/>
            <w:vAlign w:val="center"/>
          </w:tcPr>
          <w:p w14:paraId="7AEF26B0">
            <w:pPr>
              <w:pStyle w:val="14"/>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color w:val="auto"/>
                <w:lang w:eastAsia="zh-CN"/>
              </w:rPr>
            </w:pPr>
            <w:r>
              <w:rPr>
                <w:rFonts w:hint="eastAsia" w:ascii="仿宋" w:hAnsi="仿宋" w:eastAsia="仿宋" w:cs="仿宋"/>
                <w:color w:val="auto"/>
              </w:rPr>
              <w:t>是否为专门面向中小企业采购：</w:t>
            </w:r>
            <w:r>
              <w:rPr>
                <w:rFonts w:hint="eastAsia" w:ascii="仿宋" w:hAnsi="仿宋" w:eastAsia="仿宋" w:cs="仿宋"/>
                <w:color w:val="auto"/>
                <w:lang w:val="en-US" w:eastAsia="zh-CN"/>
              </w:rPr>
              <w:t>是</w:t>
            </w:r>
          </w:p>
        </w:tc>
      </w:tr>
      <w:tr w14:paraId="37C9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80" w:type="dxa"/>
            <w:vAlign w:val="center"/>
          </w:tcPr>
          <w:p w14:paraId="18933DDD">
            <w:pPr>
              <w:pStyle w:val="28"/>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12.1</w:t>
            </w:r>
          </w:p>
        </w:tc>
        <w:tc>
          <w:tcPr>
            <w:tcW w:w="7650" w:type="dxa"/>
            <w:vAlign w:val="center"/>
          </w:tcPr>
          <w:p w14:paraId="219ADFDF">
            <w:pPr>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货物响应报价为完成本项目并达到谈判文件要求所需要的全部费用。</w:t>
            </w:r>
            <w:r>
              <w:rPr>
                <w:rFonts w:hint="eastAsia" w:ascii="仿宋" w:hAnsi="仿宋" w:eastAsia="仿宋" w:cs="仿宋"/>
                <w:color w:val="auto"/>
                <w:sz w:val="24"/>
                <w:lang w:val="en-US" w:eastAsia="zh-CN"/>
              </w:rPr>
              <w:t>本项目报折扣率</w:t>
            </w:r>
            <w:r>
              <w:rPr>
                <w:rFonts w:hint="eastAsia" w:ascii="仿宋" w:hAnsi="仿宋" w:eastAsia="仿宋" w:cs="仿宋"/>
                <w:color w:val="auto"/>
                <w:sz w:val="24"/>
              </w:rPr>
              <w:t>。</w:t>
            </w:r>
          </w:p>
        </w:tc>
      </w:tr>
      <w:tr w14:paraId="5A47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80" w:type="dxa"/>
            <w:vAlign w:val="center"/>
          </w:tcPr>
          <w:p w14:paraId="4971AECA">
            <w:pPr>
              <w:pStyle w:val="28"/>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14.1</w:t>
            </w:r>
          </w:p>
        </w:tc>
        <w:tc>
          <w:tcPr>
            <w:tcW w:w="7650" w:type="dxa"/>
            <w:vAlign w:val="center"/>
          </w:tcPr>
          <w:p w14:paraId="50FB90DA">
            <w:pPr>
              <w:pStyle w:val="28"/>
              <w:keepNext w:val="0"/>
              <w:keepLines w:val="0"/>
              <w:pageBreakBefore w:val="0"/>
              <w:widowControl w:val="0"/>
              <w:kinsoku/>
              <w:wordWrap/>
              <w:overflowPunct/>
              <w:topLinePunct w:val="0"/>
              <w:bidi w:val="0"/>
              <w:adjustRightInd w:val="0"/>
              <w:snapToGrid w:val="0"/>
              <w:spacing w:line="400"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szCs w:val="24"/>
              </w:rPr>
              <w:t>本项目</w:t>
            </w:r>
            <w:r>
              <w:rPr>
                <w:rFonts w:hint="eastAsia" w:ascii="仿宋" w:hAnsi="仿宋" w:eastAsia="仿宋" w:cs="仿宋"/>
                <w:color w:val="auto"/>
                <w:sz w:val="24"/>
                <w:szCs w:val="24"/>
                <w:lang w:eastAsia="zh-CN"/>
              </w:rPr>
              <w:t>无需缴纳谈判保证金</w:t>
            </w:r>
          </w:p>
        </w:tc>
      </w:tr>
      <w:tr w14:paraId="76A1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4DE653D2">
            <w:pPr>
              <w:pStyle w:val="28"/>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15.1</w:t>
            </w:r>
          </w:p>
        </w:tc>
        <w:tc>
          <w:tcPr>
            <w:tcW w:w="7650" w:type="dxa"/>
            <w:vAlign w:val="center"/>
          </w:tcPr>
          <w:p w14:paraId="75E38D50">
            <w:pPr>
              <w:pStyle w:val="28"/>
              <w:keepNext w:val="0"/>
              <w:keepLines w:val="0"/>
              <w:pageBreakBefore w:val="0"/>
              <w:widowControl w:val="0"/>
              <w:kinsoku/>
              <w:wordWrap/>
              <w:overflowPunct/>
              <w:topLinePunct w:val="0"/>
              <w:bidi w:val="0"/>
              <w:adjustRightInd w:val="0"/>
              <w:snapToGrid w:val="0"/>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谈判有效期：自响应文件递交之日起</w:t>
            </w:r>
            <w:r>
              <w:rPr>
                <w:rFonts w:hint="eastAsia" w:ascii="仿宋" w:hAnsi="仿宋" w:eastAsia="仿宋" w:cs="仿宋"/>
                <w:color w:val="auto"/>
                <w:sz w:val="24"/>
                <w:szCs w:val="24"/>
                <w:u w:val="single"/>
              </w:rPr>
              <w:t xml:space="preserve">  60  </w:t>
            </w:r>
            <w:r>
              <w:rPr>
                <w:rFonts w:hint="eastAsia" w:ascii="仿宋" w:hAnsi="仿宋" w:eastAsia="仿宋" w:cs="仿宋"/>
                <w:color w:val="auto"/>
                <w:sz w:val="24"/>
                <w:szCs w:val="24"/>
              </w:rPr>
              <w:t>日历天。</w:t>
            </w:r>
          </w:p>
        </w:tc>
      </w:tr>
      <w:tr w14:paraId="26AB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14:paraId="3A25BDAE">
            <w:pPr>
              <w:pStyle w:val="28"/>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16.1</w:t>
            </w:r>
          </w:p>
        </w:tc>
        <w:tc>
          <w:tcPr>
            <w:tcW w:w="7650" w:type="dxa"/>
            <w:vAlign w:val="center"/>
          </w:tcPr>
          <w:p w14:paraId="52B8E129">
            <w:pPr>
              <w:pStyle w:val="28"/>
              <w:keepNext w:val="0"/>
              <w:keepLines w:val="0"/>
              <w:pageBreakBefore w:val="0"/>
              <w:widowControl w:val="0"/>
              <w:kinsoku/>
              <w:wordWrap/>
              <w:overflowPunct/>
              <w:topLinePunct w:val="0"/>
              <w:bidi w:val="0"/>
              <w:adjustRightInd w:val="0"/>
              <w:snapToGrid w:val="0"/>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响应文件的份数：</w:t>
            </w:r>
            <w:r>
              <w:rPr>
                <w:rFonts w:hint="eastAsia" w:ascii="仿宋" w:hAnsi="仿宋" w:eastAsia="仿宋" w:cs="仿宋"/>
                <w:color w:val="auto"/>
                <w:sz w:val="24"/>
                <w:szCs w:val="24"/>
                <w:highlight w:val="none"/>
                <w:lang w:eastAsia="zh-CN"/>
              </w:rPr>
              <w:t>平台上传电子文件一份</w:t>
            </w:r>
            <w:r>
              <w:rPr>
                <w:rFonts w:hint="eastAsia" w:ascii="仿宋" w:hAnsi="仿宋" w:eastAsia="仿宋" w:cs="仿宋"/>
                <w:color w:val="auto"/>
                <w:sz w:val="24"/>
                <w:szCs w:val="24"/>
                <w:highlight w:val="none"/>
              </w:rPr>
              <w:t>。</w:t>
            </w:r>
          </w:p>
        </w:tc>
      </w:tr>
      <w:tr w14:paraId="1C76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6F63E71C">
            <w:pPr>
              <w:pStyle w:val="28"/>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17.3</w:t>
            </w:r>
          </w:p>
        </w:tc>
        <w:tc>
          <w:tcPr>
            <w:tcW w:w="7650" w:type="dxa"/>
            <w:vAlign w:val="center"/>
          </w:tcPr>
          <w:p w14:paraId="0431E650">
            <w:pPr>
              <w:pStyle w:val="28"/>
              <w:keepNext w:val="0"/>
              <w:keepLines w:val="0"/>
              <w:pageBreakBefore w:val="0"/>
              <w:widowControl w:val="0"/>
              <w:kinsoku/>
              <w:wordWrap/>
              <w:overflowPunct/>
              <w:topLinePunct w:val="0"/>
              <w:bidi w:val="0"/>
              <w:adjustRightInd w:val="0"/>
              <w:snapToGrid w:val="0"/>
              <w:spacing w:line="400" w:lineRule="exact"/>
              <w:ind w:firstLine="120" w:firstLineChars="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■本项目不要求提交样品。</w:t>
            </w:r>
          </w:p>
          <w:p w14:paraId="4A264F1D">
            <w:pPr>
              <w:pStyle w:val="28"/>
              <w:keepNext w:val="0"/>
              <w:keepLines w:val="0"/>
              <w:pageBreakBefore w:val="0"/>
              <w:widowControl w:val="0"/>
              <w:kinsoku/>
              <w:wordWrap/>
              <w:overflowPunct/>
              <w:topLinePunct w:val="0"/>
              <w:bidi w:val="0"/>
              <w:adjustRightInd w:val="0"/>
              <w:snapToGrid w:val="0"/>
              <w:spacing w:line="400" w:lineRule="exact"/>
              <w:ind w:firstLine="120" w:firstLineChars="5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本项目要求提交样品。样品为响应文件的一部分，随响应文件同时递交。</w:t>
            </w:r>
          </w:p>
        </w:tc>
      </w:tr>
      <w:tr w14:paraId="5761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080" w:type="dxa"/>
            <w:vAlign w:val="center"/>
          </w:tcPr>
          <w:p w14:paraId="0B7E80DE">
            <w:pPr>
              <w:pStyle w:val="28"/>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18.1</w:t>
            </w:r>
          </w:p>
        </w:tc>
        <w:tc>
          <w:tcPr>
            <w:tcW w:w="7650" w:type="dxa"/>
            <w:vAlign w:val="center"/>
          </w:tcPr>
          <w:p w14:paraId="04F395D7">
            <w:pPr>
              <w:keepNext w:val="0"/>
              <w:keepLines w:val="0"/>
              <w:pageBreakBefore w:val="0"/>
              <w:widowControl w:val="0"/>
              <w:tabs>
                <w:tab w:val="left" w:pos="588"/>
              </w:tabs>
              <w:kinsoku/>
              <w:wordWrap/>
              <w:overflowPunct/>
              <w:topLinePunct w:val="0"/>
              <w:bidi w:val="0"/>
              <w:spacing w:line="400" w:lineRule="exact"/>
              <w:textAlignment w:val="auto"/>
              <w:rPr>
                <w:rFonts w:hint="eastAsia" w:ascii="仿宋" w:hAnsi="仿宋" w:eastAsia="仿宋" w:cs="仿宋"/>
                <w:color w:val="auto"/>
                <w:kern w:val="24"/>
                <w:sz w:val="24"/>
                <w:szCs w:val="21"/>
              </w:rPr>
            </w:pPr>
            <w:r>
              <w:rPr>
                <w:rFonts w:hint="eastAsia" w:ascii="仿宋" w:hAnsi="仿宋" w:eastAsia="仿宋" w:cs="仿宋"/>
                <w:color w:val="auto"/>
                <w:kern w:val="24"/>
                <w:sz w:val="24"/>
                <w:szCs w:val="21"/>
              </w:rPr>
              <w:t>响应文件递交截止时间：</w:t>
            </w:r>
            <w:r>
              <w:rPr>
                <w:rFonts w:hint="eastAsia" w:ascii="仿宋" w:hAnsi="仿宋" w:eastAsia="仿宋" w:cs="仿宋"/>
                <w:color w:val="auto"/>
                <w:sz w:val="24"/>
                <w:lang w:val="zh-CN"/>
              </w:rPr>
              <w:t>202</w:t>
            </w:r>
            <w:r>
              <w:rPr>
                <w:rFonts w:hint="eastAsia" w:ascii="仿宋" w:hAnsi="仿宋" w:eastAsia="仿宋" w:cs="仿宋"/>
                <w:color w:val="auto"/>
                <w:sz w:val="24"/>
                <w:lang w:val="en-US" w:eastAsia="zh-CN"/>
              </w:rPr>
              <w:t>5</w:t>
            </w:r>
            <w:r>
              <w:rPr>
                <w:rFonts w:hint="eastAsia" w:ascii="仿宋" w:hAnsi="仿宋" w:eastAsia="仿宋" w:cs="仿宋"/>
                <w:color w:val="auto"/>
                <w:sz w:val="24"/>
                <w:lang w:val="zh-CN"/>
              </w:rPr>
              <w:t>年</w:t>
            </w:r>
            <w:r>
              <w:rPr>
                <w:rFonts w:hint="eastAsia" w:ascii="仿宋" w:hAnsi="仿宋" w:eastAsia="仿宋" w:cs="仿宋"/>
                <w:color w:val="auto"/>
                <w:sz w:val="24"/>
                <w:lang w:val="en-US" w:eastAsia="zh-CN"/>
              </w:rPr>
              <w:t>07</w:t>
            </w:r>
            <w:r>
              <w:rPr>
                <w:rFonts w:hint="eastAsia" w:ascii="仿宋" w:hAnsi="仿宋" w:eastAsia="仿宋" w:cs="仿宋"/>
                <w:color w:val="auto"/>
                <w:sz w:val="24"/>
                <w:lang w:val="zh-CN"/>
              </w:rPr>
              <w:t>月</w:t>
            </w:r>
            <w:r>
              <w:rPr>
                <w:rFonts w:hint="eastAsia" w:ascii="仿宋" w:hAnsi="仿宋" w:eastAsia="仿宋" w:cs="仿宋"/>
                <w:color w:val="auto"/>
                <w:sz w:val="24"/>
                <w:lang w:val="en-US" w:eastAsia="zh-CN"/>
              </w:rPr>
              <w:t>29</w:t>
            </w:r>
            <w:r>
              <w:rPr>
                <w:rFonts w:hint="eastAsia" w:ascii="仿宋" w:hAnsi="仿宋" w:eastAsia="仿宋" w:cs="仿宋"/>
                <w:color w:val="auto"/>
                <w:sz w:val="24"/>
                <w:lang w:val="zh-CN"/>
              </w:rPr>
              <w:t>日</w:t>
            </w:r>
            <w:r>
              <w:rPr>
                <w:rFonts w:hint="eastAsia" w:ascii="仿宋" w:hAnsi="仿宋" w:eastAsia="仿宋" w:cs="仿宋"/>
                <w:color w:val="auto"/>
                <w:sz w:val="24"/>
                <w:lang w:val="en-US" w:eastAsia="zh-CN"/>
              </w:rPr>
              <w:t>09时00分00</w:t>
            </w:r>
            <w:r>
              <w:rPr>
                <w:rFonts w:hint="eastAsia" w:ascii="仿宋" w:hAnsi="仿宋" w:eastAsia="仿宋" w:cs="仿宋"/>
                <w:color w:val="auto"/>
                <w:sz w:val="24"/>
              </w:rPr>
              <w:t>秒（北京时间）</w:t>
            </w:r>
            <w:r>
              <w:rPr>
                <w:rFonts w:hint="eastAsia" w:ascii="仿宋" w:hAnsi="仿宋" w:eastAsia="仿宋" w:cs="仿宋"/>
                <w:color w:val="auto"/>
                <w:kern w:val="24"/>
                <w:sz w:val="24"/>
                <w:szCs w:val="21"/>
              </w:rPr>
              <w:t>。</w:t>
            </w:r>
          </w:p>
          <w:p w14:paraId="79F0DD34">
            <w:pPr>
              <w:keepNext w:val="0"/>
              <w:keepLines w:val="0"/>
              <w:pageBreakBefore w:val="0"/>
              <w:widowControl w:val="0"/>
              <w:tabs>
                <w:tab w:val="left" w:pos="588"/>
              </w:tabs>
              <w:kinsoku/>
              <w:wordWrap/>
              <w:overflowPunct/>
              <w:topLinePunct w:val="0"/>
              <w:bidi w:val="0"/>
              <w:spacing w:line="400" w:lineRule="exact"/>
              <w:textAlignment w:val="auto"/>
              <w:rPr>
                <w:rFonts w:hint="eastAsia" w:ascii="仿宋" w:hAnsi="仿宋" w:eastAsia="仿宋" w:cs="仿宋"/>
                <w:color w:val="auto"/>
                <w:sz w:val="24"/>
              </w:rPr>
            </w:pPr>
            <w:r>
              <w:rPr>
                <w:rFonts w:hint="eastAsia" w:ascii="仿宋" w:hAnsi="仿宋" w:eastAsia="仿宋" w:cs="仿宋"/>
                <w:color w:val="auto"/>
                <w:kern w:val="24"/>
                <w:sz w:val="24"/>
                <w:szCs w:val="21"/>
              </w:rPr>
              <w:t>响应文件递交地点：</w:t>
            </w:r>
            <w:r>
              <w:rPr>
                <w:rFonts w:hint="eastAsia" w:ascii="仿宋" w:hAnsi="仿宋" w:eastAsia="仿宋" w:cs="仿宋"/>
                <w:color w:val="auto"/>
                <w:sz w:val="24"/>
                <w:lang w:val="zh-CN"/>
              </w:rPr>
              <w:t>全国公共资源交易平台（陕西省·安康市）</w:t>
            </w:r>
            <w:r>
              <w:rPr>
                <w:rFonts w:hint="eastAsia" w:ascii="仿宋" w:hAnsi="仿宋" w:eastAsia="仿宋" w:cs="仿宋"/>
                <w:color w:val="auto"/>
                <w:sz w:val="24"/>
              </w:rPr>
              <w:t>（采用电子化远程不见面开标方式）</w:t>
            </w:r>
            <w:r>
              <w:rPr>
                <w:rFonts w:hint="eastAsia" w:ascii="仿宋" w:hAnsi="仿宋" w:eastAsia="仿宋" w:cs="仿宋"/>
                <w:color w:val="auto"/>
                <w:kern w:val="24"/>
                <w:sz w:val="24"/>
                <w:szCs w:val="21"/>
              </w:rPr>
              <w:t>。</w:t>
            </w:r>
          </w:p>
        </w:tc>
      </w:tr>
      <w:tr w14:paraId="19F8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6930BA25">
            <w:pPr>
              <w:pStyle w:val="28"/>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w:t>
            </w:r>
          </w:p>
        </w:tc>
        <w:tc>
          <w:tcPr>
            <w:tcW w:w="7650" w:type="dxa"/>
            <w:vAlign w:val="center"/>
          </w:tcPr>
          <w:p w14:paraId="4CA19845">
            <w:pPr>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谈判小组由</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rPr>
              <w:t>人组成，其中评审专家</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rPr>
              <w:t>人，采购人代表</w:t>
            </w:r>
            <w:r>
              <w:rPr>
                <w:rFonts w:hint="eastAsia" w:ascii="仿宋" w:hAnsi="仿宋" w:eastAsia="仿宋" w:cs="仿宋"/>
                <w:color w:val="auto"/>
                <w:sz w:val="24"/>
                <w:u w:val="single"/>
                <w:lang w:val="en-US" w:eastAsia="zh-CN"/>
              </w:rPr>
              <w:t>1</w:t>
            </w:r>
            <w:r>
              <w:rPr>
                <w:rFonts w:hint="eastAsia" w:ascii="仿宋" w:hAnsi="仿宋" w:eastAsia="仿宋" w:cs="仿宋"/>
                <w:color w:val="auto"/>
                <w:sz w:val="24"/>
              </w:rPr>
              <w:t>人。</w:t>
            </w:r>
          </w:p>
        </w:tc>
      </w:tr>
      <w:tr w14:paraId="4BBD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438A1FDA">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28.1</w:t>
            </w:r>
          </w:p>
        </w:tc>
        <w:tc>
          <w:tcPr>
            <w:tcW w:w="7650" w:type="dxa"/>
            <w:vAlign w:val="center"/>
          </w:tcPr>
          <w:p w14:paraId="10AB791E">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是否提交履约保证金：</w:t>
            </w:r>
            <w:r>
              <w:rPr>
                <w:rFonts w:hint="eastAsia" w:ascii="仿宋" w:hAnsi="仿宋" w:eastAsia="仿宋" w:cs="仿宋"/>
                <w:color w:val="auto"/>
                <w:sz w:val="24"/>
                <w:highlight w:val="none"/>
                <w:u w:val="single"/>
                <w:lang w:val="en-US" w:eastAsia="zh-CN"/>
              </w:rPr>
              <w:t>是</w:t>
            </w:r>
          </w:p>
          <w:p w14:paraId="64D4D5E1">
            <w:pPr>
              <w:spacing w:line="360" w:lineRule="auto"/>
              <w:rPr>
                <w:rFonts w:hint="default" w:ascii="仿宋" w:hAnsi="仿宋" w:eastAsia="仿宋" w:cs="仿宋"/>
                <w:color w:val="000000"/>
                <w:sz w:val="24"/>
                <w:highlight w:val="none"/>
                <w:lang w:val="en-US"/>
              </w:rPr>
            </w:pPr>
            <w:r>
              <w:rPr>
                <w:rFonts w:hint="eastAsia" w:ascii="仿宋" w:hAnsi="仿宋" w:eastAsia="仿宋" w:cs="仿宋"/>
                <w:color w:val="auto"/>
                <w:sz w:val="24"/>
                <w:highlight w:val="none"/>
              </w:rPr>
              <w:t>履约</w:t>
            </w:r>
            <w:r>
              <w:rPr>
                <w:rFonts w:hint="eastAsia" w:ascii="仿宋" w:hAnsi="仿宋" w:eastAsia="仿宋" w:cs="仿宋"/>
                <w:color w:val="000000"/>
                <w:sz w:val="24"/>
                <w:highlight w:val="none"/>
              </w:rPr>
              <w:t>保证金金额：</w:t>
            </w:r>
            <w:r>
              <w:rPr>
                <w:rFonts w:hint="eastAsia" w:ascii="仿宋" w:hAnsi="仿宋" w:eastAsia="仿宋" w:cs="仿宋"/>
                <w:color w:val="000000"/>
                <w:sz w:val="24"/>
                <w:szCs w:val="24"/>
                <w:highlight w:val="none"/>
                <w:u w:val="single"/>
                <w:lang w:val="en-US" w:eastAsia="zh-CN"/>
              </w:rPr>
              <w:t>以合同约定为准</w:t>
            </w:r>
          </w:p>
          <w:p w14:paraId="1CB69BA5">
            <w:pPr>
              <w:keepNext w:val="0"/>
              <w:keepLines w:val="0"/>
              <w:pageBreakBefore w:val="0"/>
              <w:widowControl w:val="0"/>
              <w:kinsoku/>
              <w:wordWrap/>
              <w:overflowPunct/>
              <w:topLinePunct w:val="0"/>
              <w:bidi w:val="0"/>
              <w:spacing w:line="400" w:lineRule="exact"/>
              <w:jc w:val="left"/>
              <w:textAlignment w:val="auto"/>
              <w:rPr>
                <w:rFonts w:hint="eastAsia" w:ascii="仿宋" w:hAnsi="仿宋" w:eastAsia="仿宋" w:cs="仿宋"/>
                <w:color w:val="auto"/>
              </w:rPr>
            </w:pPr>
            <w:r>
              <w:rPr>
                <w:rFonts w:hint="eastAsia" w:ascii="仿宋" w:hAnsi="仿宋" w:eastAsia="仿宋" w:cs="仿宋"/>
                <w:color w:val="000000"/>
                <w:sz w:val="24"/>
              </w:rPr>
              <w:t>提交履约保证金的时间：</w:t>
            </w:r>
            <w:r>
              <w:rPr>
                <w:rFonts w:hint="eastAsia" w:ascii="仿宋" w:hAnsi="仿宋" w:eastAsia="仿宋" w:cs="仿宋"/>
                <w:color w:val="000000"/>
                <w:sz w:val="24"/>
                <w:lang w:eastAsia="zh-CN"/>
              </w:rPr>
              <w:t>成交供应商</w:t>
            </w:r>
            <w:r>
              <w:rPr>
                <w:rFonts w:hint="eastAsia" w:ascii="仿宋" w:hAnsi="仿宋" w:eastAsia="仿宋" w:cs="仿宋"/>
                <w:color w:val="000000"/>
                <w:sz w:val="24"/>
              </w:rPr>
              <w:t>在与采购人签订合同前，应向采购单位交纳履约保证金，否则采购人可拒绝签订合同，并取消其中标资格。</w:t>
            </w:r>
            <w:r>
              <w:rPr>
                <w:rFonts w:hint="eastAsia" w:ascii="仿宋" w:hAnsi="仿宋" w:eastAsia="仿宋" w:cs="仿宋"/>
                <w:color w:val="000000"/>
                <w:sz w:val="24"/>
                <w:lang w:eastAsia="zh-CN"/>
              </w:rPr>
              <w:t>供货期</w:t>
            </w:r>
            <w:r>
              <w:rPr>
                <w:rFonts w:hint="eastAsia" w:ascii="仿宋" w:hAnsi="仿宋" w:eastAsia="仿宋" w:cs="仿宋"/>
                <w:color w:val="000000"/>
                <w:sz w:val="24"/>
              </w:rPr>
              <w:t>满后，且在</w:t>
            </w:r>
            <w:r>
              <w:rPr>
                <w:rFonts w:hint="eastAsia" w:ascii="仿宋" w:hAnsi="仿宋" w:eastAsia="仿宋" w:cs="仿宋"/>
                <w:color w:val="000000"/>
                <w:sz w:val="24"/>
                <w:lang w:eastAsia="zh-CN"/>
              </w:rPr>
              <w:t>供货期</w:t>
            </w:r>
            <w:r>
              <w:rPr>
                <w:rFonts w:hint="eastAsia" w:ascii="仿宋" w:hAnsi="仿宋" w:eastAsia="仿宋" w:cs="仿宋"/>
                <w:color w:val="000000"/>
                <w:sz w:val="24"/>
              </w:rPr>
              <w:t>内无违约行为和质量安全问题时，供货商需向采购方递交退还履约保证金申请，采购方在收到退款申请后，30日内将本金无息退还给供应商</w:t>
            </w:r>
            <w:r>
              <w:rPr>
                <w:rFonts w:hint="eastAsia" w:ascii="仿宋" w:hAnsi="仿宋" w:eastAsia="仿宋" w:cs="仿宋"/>
                <w:color w:val="000000"/>
                <w:sz w:val="24"/>
                <w:lang w:eastAsia="zh-CN"/>
              </w:rPr>
              <w:t>。支持供应商以金融机构、担保机构出具的保函代替履约保证金</w:t>
            </w:r>
          </w:p>
        </w:tc>
      </w:tr>
      <w:tr w14:paraId="76E2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0C146E71">
            <w:pPr>
              <w:autoSpaceDE w:val="0"/>
              <w:autoSpaceDN w:val="0"/>
              <w:adjustRightInd w:val="0"/>
              <w:snapToGrid w:val="0"/>
              <w:spacing w:line="340" w:lineRule="exact"/>
              <w:jc w:val="center"/>
              <w:rPr>
                <w:rFonts w:hint="eastAsia" w:ascii="仿宋" w:hAnsi="仿宋" w:eastAsia="仿宋" w:cs="仿宋"/>
                <w:color w:val="auto"/>
                <w:sz w:val="24"/>
                <w:lang w:val="en-US" w:eastAsia="zh-CN"/>
              </w:rPr>
            </w:pPr>
            <w:r>
              <w:rPr>
                <w:rFonts w:hint="eastAsia" w:ascii="仿宋" w:hAnsi="仿宋" w:eastAsia="仿宋" w:cs="仿宋"/>
                <w:b/>
                <w:bCs/>
                <w:color w:val="auto"/>
                <w:kern w:val="0"/>
                <w:sz w:val="24"/>
                <w:lang w:val="en-US" w:eastAsia="zh-CN"/>
              </w:rPr>
              <w:t>29</w:t>
            </w:r>
          </w:p>
        </w:tc>
        <w:tc>
          <w:tcPr>
            <w:tcW w:w="7650" w:type="dxa"/>
            <w:vAlign w:val="center"/>
          </w:tcPr>
          <w:p w14:paraId="75867FCF">
            <w:pPr>
              <w:autoSpaceDE w:val="0"/>
              <w:autoSpaceDN w:val="0"/>
              <w:adjustRightInd w:val="0"/>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lang w:val="zh-CN" w:bidi="ar"/>
              </w:rPr>
              <w:t>电子投标注意事项</w:t>
            </w:r>
          </w:p>
          <w:p w14:paraId="30834A78">
            <w:pPr>
              <w:autoSpaceDE w:val="0"/>
              <w:autoSpaceDN w:val="0"/>
              <w:adjustRightInd w:val="0"/>
              <w:snapToGrid w:val="0"/>
              <w:spacing w:line="360" w:lineRule="auto"/>
              <w:ind w:firstLine="482" w:firstLineChars="200"/>
              <w:rPr>
                <w:rFonts w:hint="eastAsia" w:ascii="仿宋" w:hAnsi="仿宋" w:eastAsia="仿宋" w:cs="仿宋"/>
                <w:b/>
                <w:color w:val="auto"/>
                <w:sz w:val="24"/>
                <w:lang w:val="zh-CN" w:bidi="ar"/>
              </w:rPr>
            </w:pPr>
            <w:r>
              <w:rPr>
                <w:rFonts w:hint="eastAsia" w:ascii="仿宋" w:hAnsi="仿宋" w:eastAsia="仿宋" w:cs="仿宋"/>
                <w:b/>
                <w:color w:val="auto"/>
                <w:sz w:val="24"/>
                <w:lang w:val="zh-CN" w:bidi="ar"/>
              </w:rPr>
              <w:t>1、本项目采用电子化投标的方式投标，供应商须使用数字认证证书（CA锁）对电子响应文件进行签章、加密、递交及开标时解密等相关招投标事宜。开标时，按照工作人员要求进行解密，使用电子响应文件加密时所用的数字认证证书（CA锁）自行解密电子响应文件。所有投标单位解密完成后由开标人员将响应文件导入开评标系统。如因供应商自身原因造成无法在规定时间内解密响应文件的，按无效响应对待。</w:t>
            </w:r>
          </w:p>
          <w:p w14:paraId="11BC5F19">
            <w:pPr>
              <w:autoSpaceDE w:val="0"/>
              <w:autoSpaceDN w:val="0"/>
              <w:adjustRightInd w:val="0"/>
              <w:snapToGrid w:val="0"/>
              <w:spacing w:line="360" w:lineRule="auto"/>
              <w:ind w:firstLine="482" w:firstLineChars="200"/>
              <w:rPr>
                <w:rFonts w:hint="eastAsia" w:ascii="仿宋" w:hAnsi="仿宋" w:eastAsia="仿宋" w:cs="仿宋"/>
                <w:b/>
                <w:color w:val="auto"/>
                <w:sz w:val="24"/>
                <w:lang w:val="zh-CN"/>
              </w:rPr>
            </w:pPr>
            <w:r>
              <w:rPr>
                <w:rFonts w:hint="eastAsia" w:ascii="仿宋" w:hAnsi="仿宋" w:eastAsia="仿宋" w:cs="仿宋"/>
                <w:b/>
                <w:color w:val="auto"/>
                <w:sz w:val="24"/>
                <w:lang w:bidi="ar"/>
              </w:rPr>
              <w:t>2</w:t>
            </w:r>
            <w:r>
              <w:rPr>
                <w:rFonts w:hint="eastAsia" w:ascii="仿宋" w:hAnsi="仿宋" w:eastAsia="仿宋" w:cs="仿宋"/>
                <w:b/>
                <w:color w:val="auto"/>
                <w:sz w:val="24"/>
                <w:lang w:val="zh-CN" w:bidi="ar"/>
              </w:rPr>
              <w:t>、制作电子响应文件</w:t>
            </w:r>
          </w:p>
          <w:p w14:paraId="2BBF1C80">
            <w:pPr>
              <w:autoSpaceDE w:val="0"/>
              <w:autoSpaceDN w:val="0"/>
              <w:adjustRightInd w:val="0"/>
              <w:snapToGrid w:val="0"/>
              <w:spacing w:line="360" w:lineRule="auto"/>
              <w:ind w:firstLine="482" w:firstLineChars="200"/>
              <w:rPr>
                <w:rFonts w:hint="eastAsia" w:ascii="仿宋" w:hAnsi="仿宋" w:eastAsia="仿宋" w:cs="仿宋"/>
                <w:b/>
                <w:color w:val="auto"/>
                <w:sz w:val="24"/>
                <w:lang w:val="zh-CN"/>
              </w:rPr>
            </w:pPr>
            <w:r>
              <w:rPr>
                <w:rFonts w:hint="eastAsia" w:ascii="仿宋" w:hAnsi="仿宋" w:eastAsia="仿宋" w:cs="仿宋"/>
                <w:b/>
                <w:color w:val="auto"/>
                <w:sz w:val="24"/>
                <w:lang w:val="zh-CN" w:bidi="ar"/>
              </w:rPr>
              <w:t>供应商须在“全国公共资源交易中心平台（陕西省）（http://www.sxggzyjy.cn/）”的“服务指南”栏目“下载专区”中，免费下载“陕西省公共资源交易平台政府采在购电子标书制作工具(V8.0.0.2)”，并升级至最新版本，使用该客户端制作电子响应文件，制作扩展名为“.SXSTF”的电子响应文件。”</w:t>
            </w:r>
          </w:p>
          <w:p w14:paraId="13C98FB5">
            <w:pPr>
              <w:keepNext w:val="0"/>
              <w:keepLines w:val="0"/>
              <w:pageBreakBefore w:val="0"/>
              <w:widowControl w:val="0"/>
              <w:numPr>
                <w:ilvl w:val="0"/>
                <w:numId w:val="0"/>
              </w:numPr>
              <w:kinsoku/>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color w:val="auto"/>
                <w:sz w:val="24"/>
                <w:lang w:val="zh-CN" w:bidi="ar"/>
              </w:rPr>
            </w:pPr>
            <w:r>
              <w:rPr>
                <w:rFonts w:hint="eastAsia" w:ascii="仿宋" w:hAnsi="仿宋" w:eastAsia="仿宋" w:cs="仿宋"/>
                <w:b/>
                <w:color w:val="auto"/>
                <w:kern w:val="2"/>
                <w:sz w:val="24"/>
                <w:szCs w:val="24"/>
                <w:lang w:val="zh-CN" w:eastAsia="zh-CN" w:bidi="ar"/>
              </w:rPr>
              <w:t>3、</w:t>
            </w:r>
            <w:r>
              <w:rPr>
                <w:rFonts w:hint="eastAsia" w:ascii="仿宋" w:hAnsi="仿宋" w:eastAsia="仿宋" w:cs="仿宋"/>
                <w:b/>
                <w:color w:val="auto"/>
                <w:sz w:val="24"/>
                <w:lang w:val="zh-CN" w:bidi="ar"/>
              </w:rPr>
              <w:t>递交电子响应文件登录全国公共资源交易中心平台（陕西省）（http://www.sxggzyjy.cn/），选择“电子交易平台—陕西政府采购交易系统—企业端”进行登录，登录后选择“交易乙方”身份进入，进入菜单“采购业务—我的项目——项目流程——上传响应文件”，上传加密的电子响应文件。上传成功后，电子化平台将予以记录。</w:t>
            </w:r>
          </w:p>
          <w:p w14:paraId="4FD29E87">
            <w:pPr>
              <w:keepNext w:val="0"/>
              <w:keepLines w:val="0"/>
              <w:pageBreakBefore w:val="0"/>
              <w:widowControl w:val="0"/>
              <w:numPr>
                <w:ilvl w:val="0"/>
                <w:numId w:val="0"/>
              </w:numPr>
              <w:kinsoku/>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color w:val="auto"/>
                <w:sz w:val="24"/>
                <w:szCs w:val="24"/>
                <w:lang w:val="en-US" w:eastAsia="zh-CN" w:bidi="ar"/>
              </w:rPr>
            </w:pPr>
            <w:r>
              <w:rPr>
                <w:rFonts w:hint="eastAsia" w:ascii="仿宋" w:hAnsi="仿宋" w:eastAsia="仿宋" w:cs="仿宋"/>
                <w:b/>
                <w:color w:val="auto"/>
                <w:sz w:val="24"/>
                <w:szCs w:val="24"/>
                <w:lang w:val="en-US" w:eastAsia="zh-CN" w:bidi="ar"/>
              </w:rPr>
              <w:t>4、不见面开标注意事项</w:t>
            </w:r>
          </w:p>
          <w:p w14:paraId="55C0CFE2">
            <w:pPr>
              <w:keepNext w:val="0"/>
              <w:keepLines w:val="0"/>
              <w:pageBreakBefore w:val="0"/>
              <w:widowControl w:val="0"/>
              <w:numPr>
                <w:ilvl w:val="0"/>
                <w:numId w:val="0"/>
              </w:numPr>
              <w:kinsoku/>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color w:val="auto"/>
                <w:sz w:val="24"/>
                <w:szCs w:val="24"/>
                <w:lang w:val="zh-CN" w:bidi="ar"/>
              </w:rPr>
            </w:pPr>
            <w:r>
              <w:rPr>
                <w:rFonts w:hint="eastAsia" w:ascii="仿宋" w:hAnsi="仿宋" w:eastAsia="仿宋" w:cs="仿宋"/>
                <w:b/>
                <w:color w:val="auto"/>
                <w:sz w:val="24"/>
                <w:szCs w:val="24"/>
                <w:lang w:val="zh-CN" w:bidi="ar"/>
              </w:rPr>
              <w:t>4.1、为了保证远程不见面开标顺利进行，供应商需使用配备音响和拾音设备的电脑提前一个小时登录网络开标大厅(陕西省安康市)自行调试(“不见面开标大厅”登录网址: http://122. 112. 246. 33/Bid</w:t>
            </w:r>
          </w:p>
          <w:p w14:paraId="60B22FDC">
            <w:pPr>
              <w:keepNext w:val="0"/>
              <w:keepLines w:val="0"/>
              <w:pageBreakBefore w:val="0"/>
              <w:widowControl w:val="0"/>
              <w:numPr>
                <w:ilvl w:val="0"/>
                <w:numId w:val="0"/>
              </w:numPr>
              <w:kinsoku/>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color w:val="auto"/>
                <w:sz w:val="24"/>
                <w:szCs w:val="24"/>
                <w:lang w:val="zh-CN" w:bidi="ar"/>
              </w:rPr>
            </w:pPr>
            <w:r>
              <w:rPr>
                <w:rFonts w:hint="eastAsia" w:ascii="仿宋" w:hAnsi="仿宋" w:eastAsia="仿宋" w:cs="仿宋"/>
                <w:b/>
                <w:color w:val="auto"/>
                <w:sz w:val="24"/>
                <w:szCs w:val="24"/>
                <w:lang w:val="zh-CN" w:bidi="ar"/>
              </w:rPr>
              <w:t>Opening/bi dopeninghallaction/hal1/login)。并按照工作人员要求进行响应文件解密，远程观看开标直播。及时加入网络开标大厅公布的腾讯QQ号，以便澄清等情况处理。如遇困难，请拨打系统平台技术支持电话:4009980000。</w:t>
            </w:r>
          </w:p>
          <w:p w14:paraId="17173F29">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color w:val="auto"/>
                <w:sz w:val="24"/>
                <w:szCs w:val="24"/>
                <w:lang w:val="zh-CN" w:bidi="ar"/>
              </w:rPr>
            </w:pPr>
            <w:r>
              <w:rPr>
                <w:rFonts w:hint="eastAsia" w:ascii="仿宋" w:hAnsi="仿宋" w:eastAsia="仿宋" w:cs="仿宋"/>
                <w:b/>
                <w:color w:val="auto"/>
                <w:sz w:val="24"/>
                <w:szCs w:val="24"/>
                <w:lang w:val="zh-CN" w:bidi="ar"/>
              </w:rPr>
              <w:t>4.2、供应商需安装新点播放器，以便观看远程不见面开标直播画面(播放器下载链接为:https://download.bqpoint.com/down1oad/downloadprodetail.html?SourceFrom=Down&amp;SoftGuid554e06-c384-4005-bcb9-48932d410fd）</w:t>
            </w:r>
          </w:p>
          <w:p w14:paraId="498E267A">
            <w:pPr>
              <w:keepNext w:val="0"/>
              <w:keepLines w:val="0"/>
              <w:pageBreakBefore w:val="0"/>
              <w:widowControl w:val="0"/>
              <w:numPr>
                <w:ilvl w:val="0"/>
                <w:numId w:val="0"/>
              </w:numPr>
              <w:kinsoku/>
              <w:overflowPunct/>
              <w:topLinePunct w:val="0"/>
              <w:autoSpaceDE w:val="0"/>
              <w:autoSpaceDN w:val="0"/>
              <w:bidi w:val="0"/>
              <w:adjustRightInd w:val="0"/>
              <w:snapToGrid w:val="0"/>
              <w:spacing w:line="360" w:lineRule="auto"/>
              <w:ind w:left="0" w:leftChars="0" w:firstLine="482" w:firstLineChars="200"/>
              <w:textAlignment w:val="auto"/>
              <w:rPr>
                <w:rFonts w:hint="eastAsia" w:ascii="仿宋" w:hAnsi="仿宋" w:eastAsia="仿宋" w:cs="仿宋"/>
                <w:color w:val="000000"/>
                <w:sz w:val="24"/>
              </w:rPr>
            </w:pPr>
            <w:r>
              <w:rPr>
                <w:rFonts w:hint="eastAsia" w:ascii="仿宋" w:hAnsi="仿宋" w:eastAsia="仿宋" w:cs="仿宋"/>
                <w:b/>
                <w:color w:val="auto"/>
                <w:sz w:val="24"/>
                <w:szCs w:val="24"/>
                <w:lang w:val="zh-CN" w:bidi="ar"/>
              </w:rPr>
              <w:t>4.3、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p>
        </w:tc>
      </w:tr>
    </w:tbl>
    <w:p w14:paraId="11830D10">
      <w:pPr>
        <w:adjustRightInd w:val="0"/>
        <w:spacing w:before="312" w:beforeLines="100" w:line="360" w:lineRule="auto"/>
        <w:ind w:right="-22"/>
        <w:jc w:val="center"/>
        <w:textAlignment w:val="baseline"/>
        <w:rPr>
          <w:rFonts w:hint="eastAsia" w:ascii="仿宋" w:hAnsi="仿宋" w:eastAsia="仿宋" w:cs="仿宋"/>
          <w:color w:val="auto"/>
        </w:rPr>
      </w:pPr>
      <w:r>
        <w:rPr>
          <w:rFonts w:hint="eastAsia" w:ascii="仿宋" w:hAnsi="仿宋" w:eastAsia="仿宋" w:cs="仿宋"/>
          <w:color w:val="auto"/>
        </w:rPr>
        <w:br w:type="page"/>
      </w:r>
      <w:bookmarkStart w:id="70" w:name="_Toc70687140"/>
      <w:bookmarkStart w:id="71" w:name="_Toc232176273"/>
      <w:bookmarkStart w:id="72" w:name="_Toc230583542"/>
      <w:bookmarkStart w:id="73" w:name="_Toc184043013"/>
      <w:bookmarkStart w:id="74" w:name="_Toc177995474"/>
      <w:bookmarkStart w:id="75" w:name="_Toc249515279"/>
      <w:bookmarkStart w:id="76" w:name="_Toc53722841"/>
      <w:bookmarkStart w:id="77" w:name="_Toc230099798"/>
      <w:bookmarkStart w:id="78" w:name="_Toc249525160"/>
      <w:bookmarkStart w:id="79" w:name="_Toc230013633"/>
      <w:bookmarkStart w:id="80" w:name="_Toc177817335"/>
      <w:bookmarkStart w:id="81" w:name="_Toc176882543"/>
      <w:bookmarkStart w:id="82" w:name="_Toc249515391"/>
      <w:bookmarkStart w:id="83" w:name="_Toc256342144"/>
      <w:bookmarkStart w:id="84" w:name="_Toc58504662"/>
      <w:bookmarkStart w:id="85" w:name="_Toc232395213"/>
      <w:bookmarkStart w:id="86" w:name="_Toc177189236"/>
    </w:p>
    <w:p w14:paraId="67A4125C">
      <w:pPr>
        <w:adjustRightInd w:val="0"/>
        <w:spacing w:before="312" w:beforeLines="100" w:line="360" w:lineRule="auto"/>
        <w:ind w:right="-22"/>
        <w:jc w:val="center"/>
        <w:textAlignment w:val="baseline"/>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（二）供应商须知</w:t>
      </w:r>
    </w:p>
    <w:p w14:paraId="39A3E40A">
      <w:pPr>
        <w:adjustRightInd w:val="0"/>
        <w:spacing w:before="312" w:beforeLines="100" w:line="360" w:lineRule="auto"/>
        <w:ind w:right="-22"/>
        <w:jc w:val="center"/>
        <w:textAlignment w:val="baseline"/>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一、总则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4F0A70EB">
      <w:pPr>
        <w:pStyle w:val="5"/>
        <w:rPr>
          <w:rFonts w:hint="eastAsia" w:ascii="仿宋" w:hAnsi="仿宋" w:eastAsia="仿宋" w:cs="仿宋"/>
          <w:b/>
          <w:color w:val="auto"/>
          <w:sz w:val="24"/>
          <w:szCs w:val="21"/>
        </w:rPr>
      </w:pPr>
      <w:bookmarkStart w:id="87" w:name="_Hlt14560612"/>
      <w:bookmarkEnd w:id="87"/>
      <w:bookmarkStart w:id="88" w:name="_Toc25504"/>
      <w:bookmarkStart w:id="89" w:name="_Toc249515392"/>
      <w:bookmarkStart w:id="90" w:name="_Toc249525161"/>
      <w:bookmarkStart w:id="91" w:name="_Toc249515280"/>
      <w:bookmarkStart w:id="92" w:name="_Toc184043014"/>
      <w:r>
        <w:rPr>
          <w:rFonts w:hint="eastAsia" w:ascii="仿宋" w:hAnsi="仿宋" w:eastAsia="仿宋" w:cs="仿宋"/>
          <w:b/>
          <w:color w:val="auto"/>
          <w:sz w:val="24"/>
          <w:szCs w:val="21"/>
        </w:rPr>
        <w:t>1.     项目说明</w:t>
      </w:r>
      <w:bookmarkEnd w:id="88"/>
      <w:bookmarkEnd w:id="89"/>
      <w:bookmarkEnd w:id="90"/>
      <w:bookmarkEnd w:id="91"/>
      <w:bookmarkEnd w:id="92"/>
    </w:p>
    <w:p w14:paraId="047C4503">
      <w:pPr>
        <w:pStyle w:val="64"/>
        <w:widowControl w:val="0"/>
        <w:numPr>
          <w:ilvl w:val="1"/>
          <w:numId w:val="5"/>
        </w:numPr>
        <w:tabs>
          <w:tab w:val="left" w:pos="588"/>
        </w:tabs>
        <w:spacing w:before="0" w:beforeAutospacing="0" w:after="0" w:afterAutospacing="0"/>
        <w:textAlignment w:val="auto"/>
        <w:rPr>
          <w:rFonts w:hint="eastAsia" w:ascii="仿宋" w:hAnsi="仿宋" w:eastAsia="仿宋" w:cs="仿宋"/>
          <w:color w:val="auto"/>
          <w:kern w:val="24"/>
          <w:szCs w:val="21"/>
        </w:rPr>
      </w:pPr>
      <w:r>
        <w:rPr>
          <w:rFonts w:hint="eastAsia" w:ascii="仿宋" w:hAnsi="仿宋" w:eastAsia="仿宋" w:cs="仿宋"/>
          <w:color w:val="auto"/>
          <w:kern w:val="24"/>
          <w:szCs w:val="21"/>
        </w:rPr>
        <w:t xml:space="preserve">    项目说明：</w:t>
      </w:r>
      <w:r>
        <w:rPr>
          <w:rFonts w:hint="eastAsia" w:ascii="仿宋" w:hAnsi="仿宋" w:eastAsia="仿宋" w:cs="仿宋"/>
          <w:b/>
          <w:color w:val="auto"/>
          <w:kern w:val="24"/>
          <w:szCs w:val="21"/>
        </w:rPr>
        <w:t>见供应商须知前附表</w:t>
      </w:r>
      <w:r>
        <w:rPr>
          <w:rFonts w:hint="eastAsia" w:ascii="仿宋" w:hAnsi="仿宋" w:eastAsia="仿宋" w:cs="仿宋"/>
          <w:color w:val="auto"/>
          <w:kern w:val="24"/>
          <w:szCs w:val="21"/>
        </w:rPr>
        <w:t>。</w:t>
      </w:r>
    </w:p>
    <w:p w14:paraId="0BAC43A2">
      <w:pPr>
        <w:pStyle w:val="5"/>
        <w:rPr>
          <w:rFonts w:hint="eastAsia" w:ascii="仿宋" w:hAnsi="仿宋" w:eastAsia="仿宋" w:cs="仿宋"/>
          <w:b/>
          <w:color w:val="auto"/>
          <w:sz w:val="24"/>
          <w:szCs w:val="21"/>
        </w:rPr>
      </w:pPr>
      <w:bookmarkStart w:id="93" w:name="_Toc249515393"/>
      <w:bookmarkStart w:id="94" w:name="_Toc31509"/>
      <w:bookmarkStart w:id="95" w:name="_Toc249515281"/>
      <w:bookmarkStart w:id="96" w:name="_Toc249525162"/>
      <w:bookmarkStart w:id="97" w:name="_Toc70687142"/>
      <w:bookmarkStart w:id="98" w:name="_Toc184043015"/>
      <w:r>
        <w:rPr>
          <w:rFonts w:hint="eastAsia" w:ascii="仿宋" w:hAnsi="仿宋" w:eastAsia="仿宋" w:cs="仿宋"/>
          <w:b/>
          <w:color w:val="auto"/>
          <w:sz w:val="24"/>
          <w:szCs w:val="21"/>
        </w:rPr>
        <w:t>2.     定义</w:t>
      </w:r>
      <w:bookmarkEnd w:id="93"/>
      <w:bookmarkEnd w:id="94"/>
      <w:bookmarkEnd w:id="95"/>
      <w:bookmarkEnd w:id="96"/>
      <w:bookmarkEnd w:id="97"/>
      <w:bookmarkEnd w:id="98"/>
    </w:p>
    <w:p w14:paraId="0C9C90CD">
      <w:pPr>
        <w:tabs>
          <w:tab w:val="left" w:pos="588"/>
        </w:tabs>
        <w:spacing w:line="360" w:lineRule="auto"/>
        <w:rPr>
          <w:rFonts w:hint="eastAsia" w:ascii="仿宋" w:hAnsi="仿宋" w:eastAsia="仿宋" w:cs="仿宋"/>
          <w:color w:val="auto"/>
          <w:sz w:val="24"/>
        </w:rPr>
      </w:pPr>
      <w:r>
        <w:rPr>
          <w:rFonts w:hint="eastAsia" w:ascii="仿宋" w:hAnsi="仿宋" w:eastAsia="仿宋" w:cs="仿宋"/>
          <w:color w:val="auto"/>
          <w:sz w:val="24"/>
        </w:rPr>
        <w:t>2.1    采购人：</w:t>
      </w:r>
      <w:r>
        <w:rPr>
          <w:rFonts w:hint="eastAsia" w:ascii="仿宋" w:hAnsi="仿宋" w:eastAsia="仿宋" w:cs="仿宋"/>
          <w:b/>
          <w:color w:val="auto"/>
          <w:sz w:val="24"/>
        </w:rPr>
        <w:t>见供应商须知前附表</w:t>
      </w:r>
      <w:r>
        <w:rPr>
          <w:rFonts w:hint="eastAsia" w:ascii="仿宋" w:hAnsi="仿宋" w:eastAsia="仿宋" w:cs="仿宋"/>
          <w:color w:val="auto"/>
          <w:sz w:val="24"/>
        </w:rPr>
        <w:t>。</w:t>
      </w:r>
    </w:p>
    <w:p w14:paraId="6122313B">
      <w:pPr>
        <w:pStyle w:val="22"/>
        <w:rPr>
          <w:rFonts w:hint="eastAsia" w:ascii="仿宋" w:hAnsi="仿宋" w:eastAsia="仿宋" w:cs="仿宋"/>
          <w:color w:val="auto"/>
          <w:kern w:val="24"/>
          <w:sz w:val="24"/>
          <w:szCs w:val="21"/>
        </w:rPr>
      </w:pPr>
      <w:r>
        <w:rPr>
          <w:rFonts w:hint="eastAsia" w:ascii="仿宋" w:hAnsi="仿宋" w:eastAsia="仿宋" w:cs="仿宋"/>
          <w:color w:val="auto"/>
          <w:kern w:val="24"/>
          <w:sz w:val="24"/>
          <w:szCs w:val="21"/>
        </w:rPr>
        <w:t>2.2    采购代理机构：</w:t>
      </w:r>
      <w:r>
        <w:rPr>
          <w:rFonts w:hint="eastAsia" w:ascii="仿宋" w:hAnsi="仿宋" w:eastAsia="仿宋" w:cs="仿宋"/>
          <w:b/>
          <w:color w:val="auto"/>
          <w:kern w:val="24"/>
          <w:sz w:val="24"/>
          <w:szCs w:val="21"/>
        </w:rPr>
        <w:t>见供应商须知前附表</w:t>
      </w:r>
      <w:r>
        <w:rPr>
          <w:rFonts w:hint="eastAsia" w:ascii="仿宋" w:hAnsi="仿宋" w:eastAsia="仿宋" w:cs="仿宋"/>
          <w:color w:val="auto"/>
          <w:kern w:val="24"/>
          <w:sz w:val="24"/>
          <w:szCs w:val="21"/>
        </w:rPr>
        <w:t>。</w:t>
      </w:r>
    </w:p>
    <w:p w14:paraId="0A30864C">
      <w:pPr>
        <w:pStyle w:val="22"/>
        <w:ind w:left="840" w:hanging="840" w:hangingChars="350"/>
        <w:rPr>
          <w:rFonts w:hint="eastAsia" w:ascii="仿宋" w:hAnsi="仿宋" w:eastAsia="仿宋" w:cs="仿宋"/>
          <w:color w:val="auto"/>
          <w:kern w:val="24"/>
          <w:sz w:val="24"/>
          <w:szCs w:val="21"/>
        </w:rPr>
      </w:pPr>
      <w:r>
        <w:rPr>
          <w:rFonts w:hint="eastAsia" w:ascii="仿宋" w:hAnsi="仿宋" w:eastAsia="仿宋" w:cs="仿宋"/>
          <w:color w:val="auto"/>
          <w:kern w:val="24"/>
          <w:sz w:val="24"/>
          <w:szCs w:val="21"/>
        </w:rPr>
        <w:t>2.3    供应商：指响应谈判文件要求、参加竞争性谈判采购的法人、其他组织或者自然人。本次政府采购项目邀请供应商方式</w:t>
      </w:r>
      <w:r>
        <w:rPr>
          <w:rFonts w:hint="eastAsia" w:ascii="仿宋" w:hAnsi="仿宋" w:eastAsia="仿宋" w:cs="仿宋"/>
          <w:b/>
          <w:bCs/>
          <w:color w:val="auto"/>
          <w:kern w:val="24"/>
          <w:sz w:val="24"/>
          <w:szCs w:val="21"/>
        </w:rPr>
        <w:t>见供应商须知前附表</w:t>
      </w:r>
      <w:r>
        <w:rPr>
          <w:rFonts w:hint="eastAsia" w:ascii="仿宋" w:hAnsi="仿宋" w:eastAsia="仿宋" w:cs="仿宋"/>
          <w:color w:val="auto"/>
          <w:kern w:val="24"/>
          <w:sz w:val="24"/>
          <w:szCs w:val="21"/>
        </w:rPr>
        <w:t>。</w:t>
      </w:r>
    </w:p>
    <w:p w14:paraId="28F8CECE">
      <w:pPr>
        <w:pStyle w:val="22"/>
        <w:tabs>
          <w:tab w:val="left" w:pos="360"/>
        </w:tabs>
        <w:ind w:left="840" w:hanging="840" w:hangingChars="350"/>
        <w:rPr>
          <w:rFonts w:hint="eastAsia" w:ascii="仿宋" w:hAnsi="仿宋" w:eastAsia="仿宋" w:cs="仿宋"/>
          <w:color w:val="auto"/>
          <w:sz w:val="24"/>
        </w:rPr>
      </w:pPr>
      <w:r>
        <w:rPr>
          <w:rFonts w:hint="eastAsia" w:ascii="仿宋" w:hAnsi="仿宋" w:eastAsia="仿宋" w:cs="仿宋"/>
          <w:color w:val="auto"/>
          <w:sz w:val="24"/>
        </w:rPr>
        <w:t>2.4    谈判小组：指依据《中华人民共和国政府采购法》和财政部《政府采购非招标采购方式管理办法》有关规定组建，依法依规履行其职责和义务的</w:t>
      </w:r>
      <w:r>
        <w:rPr>
          <w:rFonts w:hint="eastAsia" w:ascii="仿宋" w:hAnsi="仿宋" w:eastAsia="仿宋" w:cs="仿宋"/>
          <w:color w:val="auto"/>
          <w:sz w:val="24"/>
          <w:lang w:val="en-US" w:eastAsia="zh-CN"/>
        </w:rPr>
        <w:t>组织</w:t>
      </w:r>
      <w:r>
        <w:rPr>
          <w:rFonts w:hint="eastAsia" w:ascii="仿宋" w:hAnsi="仿宋" w:eastAsia="仿宋" w:cs="仿宋"/>
          <w:color w:val="auto"/>
          <w:sz w:val="24"/>
        </w:rPr>
        <w:t>。</w:t>
      </w:r>
    </w:p>
    <w:p w14:paraId="286096B0">
      <w:pPr>
        <w:pStyle w:val="5"/>
        <w:rPr>
          <w:rFonts w:hint="eastAsia" w:ascii="仿宋" w:hAnsi="仿宋" w:eastAsia="仿宋" w:cs="仿宋"/>
          <w:b/>
          <w:color w:val="auto"/>
          <w:sz w:val="24"/>
          <w:szCs w:val="21"/>
        </w:rPr>
      </w:pPr>
      <w:bookmarkStart w:id="99" w:name="_Toc389620168"/>
      <w:bookmarkStart w:id="100" w:name="_Toc184043016"/>
      <w:bookmarkStart w:id="101" w:name="_Toc385992329"/>
      <w:bookmarkStart w:id="102" w:name="_Toc23705"/>
      <w:bookmarkStart w:id="103" w:name="_Toc70687143"/>
      <w:bookmarkStart w:id="104" w:name="_Toc249515282"/>
      <w:bookmarkStart w:id="105" w:name="_Toc249525163"/>
      <w:bookmarkStart w:id="106" w:name="_Toc249515394"/>
      <w:r>
        <w:rPr>
          <w:rFonts w:hint="eastAsia" w:ascii="仿宋" w:hAnsi="仿宋" w:eastAsia="仿宋" w:cs="仿宋"/>
          <w:b/>
          <w:color w:val="auto"/>
          <w:sz w:val="24"/>
          <w:szCs w:val="21"/>
        </w:rPr>
        <w:t>3.     合格的供应商</w:t>
      </w:r>
      <w:bookmarkEnd w:id="99"/>
      <w:bookmarkEnd w:id="100"/>
      <w:bookmarkEnd w:id="101"/>
      <w:bookmarkEnd w:id="102"/>
      <w:bookmarkEnd w:id="103"/>
      <w:bookmarkEnd w:id="104"/>
      <w:bookmarkEnd w:id="105"/>
      <w:bookmarkEnd w:id="106"/>
    </w:p>
    <w:p w14:paraId="694808D1">
      <w:pPr>
        <w:tabs>
          <w:tab w:val="left" w:pos="588"/>
        </w:tabs>
        <w:spacing w:line="360" w:lineRule="auto"/>
        <w:rPr>
          <w:rFonts w:hint="eastAsia" w:ascii="仿宋" w:hAnsi="仿宋" w:eastAsia="仿宋" w:cs="仿宋"/>
          <w:color w:val="auto"/>
          <w:kern w:val="24"/>
          <w:sz w:val="24"/>
          <w:szCs w:val="21"/>
        </w:rPr>
      </w:pPr>
      <w:r>
        <w:rPr>
          <w:rFonts w:hint="eastAsia" w:ascii="仿宋" w:hAnsi="仿宋" w:eastAsia="仿宋" w:cs="仿宋"/>
          <w:color w:val="auto"/>
          <w:kern w:val="24"/>
          <w:sz w:val="24"/>
          <w:szCs w:val="21"/>
        </w:rPr>
        <w:t>3.1    供应商基本资质要求详见</w:t>
      </w:r>
      <w:r>
        <w:rPr>
          <w:rFonts w:hint="eastAsia" w:ascii="仿宋" w:hAnsi="仿宋" w:eastAsia="仿宋" w:cs="仿宋"/>
          <w:b/>
          <w:color w:val="auto"/>
          <w:kern w:val="24"/>
          <w:sz w:val="24"/>
          <w:szCs w:val="21"/>
        </w:rPr>
        <w:t>供应商须知前附表</w:t>
      </w:r>
      <w:r>
        <w:rPr>
          <w:rFonts w:hint="eastAsia" w:ascii="仿宋" w:hAnsi="仿宋" w:eastAsia="仿宋" w:cs="仿宋"/>
          <w:color w:val="auto"/>
          <w:kern w:val="24"/>
          <w:sz w:val="24"/>
          <w:szCs w:val="21"/>
        </w:rPr>
        <w:t>。</w:t>
      </w:r>
    </w:p>
    <w:p w14:paraId="1B7EEC62">
      <w:pPr>
        <w:tabs>
          <w:tab w:val="left" w:pos="588"/>
        </w:tabs>
        <w:spacing w:line="360" w:lineRule="auto"/>
        <w:rPr>
          <w:rFonts w:hint="eastAsia" w:ascii="仿宋" w:hAnsi="仿宋" w:eastAsia="仿宋" w:cs="仿宋"/>
          <w:color w:val="auto"/>
          <w:kern w:val="24"/>
          <w:sz w:val="24"/>
          <w:szCs w:val="21"/>
        </w:rPr>
      </w:pPr>
      <w:r>
        <w:rPr>
          <w:rFonts w:hint="eastAsia" w:ascii="仿宋" w:hAnsi="仿宋" w:eastAsia="仿宋" w:cs="仿宋"/>
          <w:color w:val="auto"/>
          <w:kern w:val="24"/>
          <w:sz w:val="24"/>
          <w:szCs w:val="21"/>
        </w:rPr>
        <w:t>3.2    本项目将执行在政府采购活动中查询及使用信用记录的规定，具体要求为：</w:t>
      </w:r>
    </w:p>
    <w:p w14:paraId="680FB5C0">
      <w:pPr>
        <w:tabs>
          <w:tab w:val="left" w:pos="588"/>
        </w:tabs>
        <w:spacing w:line="360" w:lineRule="auto"/>
        <w:ind w:left="840" w:hanging="840" w:hangingChars="350"/>
        <w:rPr>
          <w:rFonts w:hint="eastAsia" w:ascii="仿宋" w:hAnsi="仿宋" w:eastAsia="仿宋" w:cs="仿宋"/>
          <w:color w:val="auto"/>
          <w:kern w:val="24"/>
          <w:sz w:val="24"/>
          <w:szCs w:val="21"/>
        </w:rPr>
      </w:pPr>
      <w:r>
        <w:rPr>
          <w:rFonts w:hint="eastAsia" w:ascii="仿宋" w:hAnsi="仿宋" w:eastAsia="仿宋" w:cs="仿宋"/>
          <w:color w:val="auto"/>
          <w:kern w:val="24"/>
          <w:sz w:val="24"/>
          <w:szCs w:val="21"/>
        </w:rPr>
        <w:t>3.2.1  供应商应当未被列入失信被执行人、重大</w:t>
      </w:r>
      <w:r>
        <w:rPr>
          <w:rFonts w:hint="eastAsia" w:ascii="仿宋" w:hAnsi="仿宋" w:eastAsia="仿宋" w:cs="仿宋"/>
          <w:color w:val="auto"/>
          <w:sz w:val="24"/>
        </w:rPr>
        <w:t>税收违法失信主体</w:t>
      </w:r>
      <w:r>
        <w:rPr>
          <w:rFonts w:hint="eastAsia" w:ascii="仿宋" w:hAnsi="仿宋" w:eastAsia="仿宋" w:cs="仿宋"/>
          <w:color w:val="auto"/>
          <w:kern w:val="24"/>
          <w:sz w:val="24"/>
          <w:szCs w:val="21"/>
        </w:rPr>
        <w:t>、政府采购严重违法失信行为记录名单，否则不得参与政府采购活动。</w:t>
      </w:r>
    </w:p>
    <w:p w14:paraId="7DE6F97F">
      <w:pPr>
        <w:tabs>
          <w:tab w:val="left" w:pos="588"/>
        </w:tabs>
        <w:spacing w:line="360" w:lineRule="auto"/>
        <w:rPr>
          <w:rFonts w:hint="eastAsia" w:ascii="仿宋" w:hAnsi="仿宋" w:eastAsia="仿宋" w:cs="仿宋"/>
          <w:color w:val="auto"/>
          <w:kern w:val="24"/>
          <w:sz w:val="24"/>
          <w:szCs w:val="21"/>
        </w:rPr>
      </w:pPr>
      <w:r>
        <w:rPr>
          <w:rFonts w:hint="eastAsia" w:ascii="仿宋" w:hAnsi="仿宋" w:eastAsia="仿宋" w:cs="仿宋"/>
          <w:color w:val="auto"/>
          <w:kern w:val="24"/>
          <w:sz w:val="24"/>
          <w:szCs w:val="21"/>
        </w:rPr>
        <w:t xml:space="preserve">3.2.2  信用信息查询的时间：资格审查时。 </w:t>
      </w:r>
    </w:p>
    <w:p w14:paraId="12674BEC">
      <w:pPr>
        <w:tabs>
          <w:tab w:val="left" w:pos="588"/>
        </w:tabs>
        <w:spacing w:line="360" w:lineRule="auto"/>
        <w:ind w:left="840" w:hanging="840" w:hangingChars="350"/>
        <w:rPr>
          <w:rFonts w:hint="eastAsia" w:ascii="仿宋" w:hAnsi="仿宋" w:eastAsia="仿宋" w:cs="仿宋"/>
          <w:color w:val="auto"/>
          <w:kern w:val="24"/>
          <w:sz w:val="24"/>
          <w:szCs w:val="21"/>
        </w:rPr>
      </w:pPr>
      <w:r>
        <w:rPr>
          <w:rFonts w:hint="eastAsia" w:ascii="仿宋" w:hAnsi="仿宋" w:eastAsia="仿宋" w:cs="仿宋"/>
          <w:color w:val="auto"/>
          <w:kern w:val="24"/>
          <w:sz w:val="24"/>
          <w:szCs w:val="21"/>
        </w:rPr>
        <w:t>3.2.3  查询渠道：“信用中国”网站（www.creditchina.gov.cn）和中国政府采购网（www.ccgp.gov.cn）。</w:t>
      </w:r>
    </w:p>
    <w:p w14:paraId="62A3D766">
      <w:pPr>
        <w:tabs>
          <w:tab w:val="left" w:pos="588"/>
        </w:tabs>
        <w:spacing w:line="360" w:lineRule="auto"/>
        <w:ind w:left="840" w:hanging="840" w:hangingChars="350"/>
        <w:rPr>
          <w:rFonts w:hint="eastAsia" w:ascii="仿宋" w:hAnsi="仿宋" w:eastAsia="仿宋" w:cs="仿宋"/>
          <w:color w:val="auto"/>
          <w:kern w:val="24"/>
          <w:sz w:val="24"/>
          <w:szCs w:val="21"/>
        </w:rPr>
      </w:pPr>
      <w:r>
        <w:rPr>
          <w:rFonts w:hint="eastAsia" w:ascii="仿宋" w:hAnsi="仿宋" w:eastAsia="仿宋" w:cs="仿宋"/>
          <w:color w:val="auto"/>
          <w:kern w:val="24"/>
          <w:sz w:val="24"/>
          <w:szCs w:val="21"/>
        </w:rPr>
        <w:t>3.2.4  信用信息查询记录和证据留存具体方式：将经查询存在不良信用记录的潜在供应商的查询结果网页截图作为查询记录和证据，与其他采购文件一并保存。</w:t>
      </w:r>
    </w:p>
    <w:p w14:paraId="66AE4481">
      <w:pPr>
        <w:tabs>
          <w:tab w:val="left" w:pos="588"/>
        </w:tabs>
        <w:spacing w:line="360" w:lineRule="auto"/>
        <w:ind w:left="840" w:hanging="840" w:hangingChars="350"/>
        <w:rPr>
          <w:rFonts w:hint="eastAsia" w:ascii="仿宋" w:hAnsi="仿宋" w:eastAsia="仿宋" w:cs="仿宋"/>
          <w:color w:val="auto"/>
          <w:kern w:val="24"/>
          <w:sz w:val="24"/>
          <w:szCs w:val="21"/>
        </w:rPr>
      </w:pPr>
      <w:r>
        <w:rPr>
          <w:rFonts w:hint="eastAsia" w:ascii="仿宋" w:hAnsi="仿宋" w:eastAsia="仿宋" w:cs="仿宋"/>
          <w:color w:val="auto"/>
          <w:kern w:val="24"/>
          <w:sz w:val="24"/>
          <w:szCs w:val="21"/>
        </w:rPr>
        <w:t>3.2.5  信用信息的使用规则：采购人或采购代理机构若发现参与本项目政府采购活动的供应商在存在不良信用记录的，将信用信息查询记录提交给谈判小组，作无效文件进行处理。</w:t>
      </w:r>
    </w:p>
    <w:p w14:paraId="724E3960">
      <w:pPr>
        <w:tabs>
          <w:tab w:val="left" w:pos="588"/>
        </w:tabs>
        <w:spacing w:line="360" w:lineRule="auto"/>
        <w:ind w:left="840" w:hanging="840" w:hangingChars="350"/>
        <w:rPr>
          <w:rFonts w:hint="eastAsia" w:ascii="仿宋" w:hAnsi="仿宋" w:eastAsia="仿宋" w:cs="仿宋"/>
          <w:color w:val="auto"/>
          <w:kern w:val="24"/>
          <w:sz w:val="24"/>
          <w:szCs w:val="21"/>
        </w:rPr>
      </w:pPr>
      <w:r>
        <w:rPr>
          <w:rFonts w:hint="eastAsia" w:ascii="仿宋" w:hAnsi="仿宋" w:eastAsia="仿宋" w:cs="仿宋"/>
          <w:color w:val="auto"/>
          <w:kern w:val="24"/>
          <w:sz w:val="24"/>
          <w:szCs w:val="21"/>
        </w:rPr>
        <w:t>3.3    供应商必须向采购人或采购代理机构获取谈判文件，未向采购人或采购代理机构获取谈判文件的潜在供应商均无资格参加本次采购。</w:t>
      </w:r>
    </w:p>
    <w:p w14:paraId="5B81530B">
      <w:pPr>
        <w:tabs>
          <w:tab w:val="left" w:pos="588"/>
        </w:tabs>
        <w:spacing w:line="360" w:lineRule="auto"/>
        <w:rPr>
          <w:rFonts w:hint="eastAsia" w:ascii="仿宋" w:hAnsi="仿宋" w:eastAsia="仿宋" w:cs="仿宋"/>
          <w:color w:val="auto"/>
          <w:kern w:val="24"/>
          <w:sz w:val="24"/>
          <w:szCs w:val="21"/>
        </w:rPr>
      </w:pPr>
      <w:r>
        <w:rPr>
          <w:rFonts w:hint="eastAsia" w:ascii="仿宋" w:hAnsi="仿宋" w:eastAsia="仿宋" w:cs="仿宋"/>
          <w:color w:val="auto"/>
          <w:kern w:val="24"/>
          <w:sz w:val="24"/>
          <w:szCs w:val="21"/>
        </w:rPr>
        <w:t>3.4    供应商应遵守《中华人民共和国政府采购法》及其它有关的中国法律和法规。</w:t>
      </w:r>
    </w:p>
    <w:p w14:paraId="1F5C2FE3">
      <w:pPr>
        <w:pStyle w:val="22"/>
        <w:ind w:left="840" w:hanging="840" w:hangingChars="350"/>
        <w:rPr>
          <w:rFonts w:hint="eastAsia" w:ascii="仿宋" w:hAnsi="仿宋" w:eastAsia="仿宋" w:cs="仿宋"/>
          <w:color w:val="auto"/>
          <w:kern w:val="24"/>
          <w:sz w:val="24"/>
          <w:szCs w:val="21"/>
        </w:rPr>
      </w:pPr>
      <w:r>
        <w:rPr>
          <w:rFonts w:hint="eastAsia" w:ascii="仿宋" w:hAnsi="仿宋" w:eastAsia="仿宋" w:cs="仿宋"/>
          <w:color w:val="auto"/>
          <w:kern w:val="24"/>
          <w:sz w:val="24"/>
          <w:szCs w:val="21"/>
        </w:rPr>
        <w:t>3.5    若前附表中写明允许采购进口产品，供应商应保证所投产品可履行合法报通关手续进入中国关境内。</w:t>
      </w:r>
    </w:p>
    <w:p w14:paraId="5A01CE38">
      <w:pPr>
        <w:pStyle w:val="22"/>
        <w:ind w:left="838" w:leftChars="399"/>
        <w:rPr>
          <w:rFonts w:hint="eastAsia" w:ascii="仿宋" w:hAnsi="仿宋" w:eastAsia="仿宋" w:cs="仿宋"/>
          <w:color w:val="auto"/>
          <w:kern w:val="24"/>
          <w:sz w:val="24"/>
          <w:szCs w:val="21"/>
        </w:rPr>
      </w:pPr>
      <w:r>
        <w:rPr>
          <w:rFonts w:hint="eastAsia" w:ascii="仿宋" w:hAnsi="仿宋" w:eastAsia="仿宋" w:cs="仿宋"/>
          <w:color w:val="auto"/>
          <w:kern w:val="24"/>
          <w:sz w:val="24"/>
          <w:szCs w:val="21"/>
        </w:rPr>
        <w:t>若前附表中不允许采购进口产品，如供应商所投产品为进口产品，其响应文件将被认定为无效。</w:t>
      </w:r>
    </w:p>
    <w:p w14:paraId="26151DE9">
      <w:pPr>
        <w:pStyle w:val="22"/>
        <w:rPr>
          <w:rFonts w:hint="eastAsia" w:ascii="仿宋" w:hAnsi="仿宋" w:eastAsia="仿宋" w:cs="仿宋"/>
          <w:color w:val="auto"/>
          <w:kern w:val="24"/>
          <w:sz w:val="24"/>
          <w:szCs w:val="21"/>
        </w:rPr>
      </w:pPr>
      <w:r>
        <w:rPr>
          <w:rFonts w:hint="eastAsia" w:ascii="仿宋" w:hAnsi="仿宋" w:eastAsia="仿宋" w:cs="仿宋"/>
          <w:color w:val="auto"/>
          <w:kern w:val="24"/>
          <w:sz w:val="24"/>
          <w:szCs w:val="21"/>
        </w:rPr>
        <w:t>3.6    如须知前附表中允许联合体</w:t>
      </w:r>
      <w:r>
        <w:rPr>
          <w:rFonts w:hint="eastAsia" w:ascii="仿宋" w:hAnsi="仿宋" w:eastAsia="仿宋" w:cs="仿宋"/>
          <w:color w:val="auto"/>
          <w:kern w:val="24"/>
          <w:sz w:val="24"/>
          <w:szCs w:val="21"/>
          <w:lang w:eastAsia="zh-CN"/>
        </w:rPr>
        <w:t>谈判</w:t>
      </w:r>
      <w:r>
        <w:rPr>
          <w:rFonts w:hint="eastAsia" w:ascii="仿宋" w:hAnsi="仿宋" w:eastAsia="仿宋" w:cs="仿宋"/>
          <w:color w:val="auto"/>
          <w:kern w:val="24"/>
          <w:sz w:val="24"/>
          <w:szCs w:val="21"/>
        </w:rPr>
        <w:t>，对联合体规定如下：</w:t>
      </w:r>
    </w:p>
    <w:p w14:paraId="761595A2">
      <w:pPr>
        <w:pStyle w:val="22"/>
        <w:rPr>
          <w:rFonts w:hint="eastAsia" w:ascii="仿宋" w:hAnsi="仿宋" w:eastAsia="仿宋" w:cs="仿宋"/>
          <w:color w:val="auto"/>
          <w:kern w:val="24"/>
          <w:sz w:val="24"/>
          <w:szCs w:val="21"/>
        </w:rPr>
      </w:pPr>
      <w:r>
        <w:rPr>
          <w:rFonts w:hint="eastAsia" w:ascii="仿宋" w:hAnsi="仿宋" w:eastAsia="仿宋" w:cs="仿宋"/>
          <w:color w:val="auto"/>
          <w:kern w:val="24"/>
          <w:sz w:val="24"/>
          <w:szCs w:val="21"/>
        </w:rPr>
        <w:t>3.6.1  两个及以上供应商可以组成一个</w:t>
      </w:r>
      <w:r>
        <w:rPr>
          <w:rFonts w:hint="eastAsia" w:ascii="仿宋" w:hAnsi="仿宋" w:eastAsia="仿宋" w:cs="仿宋"/>
          <w:color w:val="auto"/>
          <w:kern w:val="24"/>
          <w:sz w:val="24"/>
          <w:szCs w:val="21"/>
          <w:lang w:eastAsia="zh-CN"/>
        </w:rPr>
        <w:t>谈判</w:t>
      </w:r>
      <w:r>
        <w:rPr>
          <w:rFonts w:hint="eastAsia" w:ascii="仿宋" w:hAnsi="仿宋" w:eastAsia="仿宋" w:cs="仿宋"/>
          <w:color w:val="auto"/>
          <w:kern w:val="24"/>
          <w:sz w:val="24"/>
          <w:szCs w:val="21"/>
        </w:rPr>
        <w:t>联合体，以一个供应商的身份</w:t>
      </w:r>
      <w:r>
        <w:rPr>
          <w:rFonts w:hint="eastAsia" w:ascii="仿宋" w:hAnsi="仿宋" w:eastAsia="仿宋" w:cs="仿宋"/>
          <w:color w:val="auto"/>
          <w:kern w:val="24"/>
          <w:sz w:val="24"/>
          <w:szCs w:val="21"/>
          <w:lang w:eastAsia="zh-CN"/>
        </w:rPr>
        <w:t>谈判</w:t>
      </w:r>
      <w:r>
        <w:rPr>
          <w:rFonts w:hint="eastAsia" w:ascii="仿宋" w:hAnsi="仿宋" w:eastAsia="仿宋" w:cs="仿宋"/>
          <w:color w:val="auto"/>
          <w:kern w:val="24"/>
          <w:sz w:val="24"/>
          <w:szCs w:val="21"/>
        </w:rPr>
        <w:t>。</w:t>
      </w:r>
    </w:p>
    <w:p w14:paraId="57A8F88F">
      <w:pPr>
        <w:pStyle w:val="22"/>
        <w:rPr>
          <w:rFonts w:hint="eastAsia" w:ascii="仿宋" w:hAnsi="仿宋" w:eastAsia="仿宋" w:cs="仿宋"/>
          <w:color w:val="auto"/>
          <w:kern w:val="24"/>
          <w:sz w:val="24"/>
          <w:szCs w:val="21"/>
        </w:rPr>
      </w:pPr>
      <w:r>
        <w:rPr>
          <w:rFonts w:hint="eastAsia" w:ascii="仿宋" w:hAnsi="仿宋" w:eastAsia="仿宋" w:cs="仿宋"/>
          <w:color w:val="auto"/>
          <w:kern w:val="24"/>
          <w:sz w:val="24"/>
          <w:szCs w:val="21"/>
        </w:rPr>
        <w:t>3.6.2  联合体各方均应符合本须知规定。</w:t>
      </w:r>
    </w:p>
    <w:p w14:paraId="372F895F">
      <w:pPr>
        <w:pStyle w:val="22"/>
        <w:ind w:left="840" w:hanging="840" w:hangingChars="350"/>
        <w:rPr>
          <w:rFonts w:hint="eastAsia" w:ascii="仿宋" w:hAnsi="仿宋" w:eastAsia="仿宋" w:cs="仿宋"/>
          <w:color w:val="auto"/>
          <w:kern w:val="24"/>
          <w:sz w:val="24"/>
          <w:szCs w:val="21"/>
        </w:rPr>
      </w:pPr>
      <w:r>
        <w:rPr>
          <w:rFonts w:hint="eastAsia" w:ascii="仿宋" w:hAnsi="仿宋" w:eastAsia="仿宋" w:cs="仿宋"/>
          <w:color w:val="auto"/>
          <w:kern w:val="24"/>
          <w:sz w:val="24"/>
          <w:szCs w:val="21"/>
        </w:rPr>
        <w:t>3.6.3  采购人根据采购项目对供应商的特殊要求，联合体中至少应当有一方符合相关规定。</w:t>
      </w:r>
    </w:p>
    <w:p w14:paraId="03C3C278">
      <w:pPr>
        <w:pStyle w:val="22"/>
        <w:ind w:left="840" w:hanging="840" w:hangingChars="350"/>
        <w:rPr>
          <w:rFonts w:hint="eastAsia" w:ascii="仿宋" w:hAnsi="仿宋" w:eastAsia="仿宋" w:cs="仿宋"/>
          <w:color w:val="auto"/>
          <w:kern w:val="24"/>
          <w:sz w:val="24"/>
          <w:szCs w:val="21"/>
        </w:rPr>
      </w:pPr>
      <w:r>
        <w:rPr>
          <w:rFonts w:hint="eastAsia" w:ascii="仿宋" w:hAnsi="仿宋" w:eastAsia="仿宋" w:cs="仿宋"/>
          <w:color w:val="auto"/>
          <w:kern w:val="24"/>
          <w:sz w:val="24"/>
          <w:szCs w:val="21"/>
        </w:rPr>
        <w:t>3.6.4  联合体各方应签订共同谈判响应协议，明确约定联合体各方承担的工作和相应的责任，并将共同响应协议作为响应文件的内容提交。</w:t>
      </w:r>
    </w:p>
    <w:p w14:paraId="31171E00">
      <w:pPr>
        <w:pStyle w:val="22"/>
        <w:ind w:left="840" w:hanging="840" w:hangingChars="350"/>
        <w:rPr>
          <w:rFonts w:hint="eastAsia" w:ascii="仿宋" w:hAnsi="仿宋" w:eastAsia="仿宋" w:cs="仿宋"/>
          <w:color w:val="auto"/>
          <w:kern w:val="24"/>
          <w:sz w:val="24"/>
          <w:szCs w:val="21"/>
        </w:rPr>
      </w:pPr>
      <w:r>
        <w:rPr>
          <w:rFonts w:hint="eastAsia" w:ascii="仿宋" w:hAnsi="仿宋" w:eastAsia="仿宋" w:cs="仿宋"/>
          <w:color w:val="auto"/>
          <w:kern w:val="24"/>
          <w:sz w:val="24"/>
          <w:szCs w:val="21"/>
        </w:rPr>
        <w:t>3.6.5  大中型企业、其他自然人、法人或者其他组织与小型、微型企业组成联合体共同参加谈判，共同响应协议中应写明小型、微型企业的协议合同金额占到共同响应协议报价总金额的比例。</w:t>
      </w:r>
    </w:p>
    <w:p w14:paraId="177986A3">
      <w:pPr>
        <w:pStyle w:val="22"/>
        <w:ind w:left="840" w:hanging="840" w:hangingChars="350"/>
        <w:rPr>
          <w:rFonts w:hint="eastAsia" w:ascii="仿宋" w:hAnsi="仿宋" w:eastAsia="仿宋" w:cs="仿宋"/>
          <w:color w:val="auto"/>
          <w:kern w:val="24"/>
          <w:sz w:val="24"/>
          <w:szCs w:val="21"/>
        </w:rPr>
      </w:pPr>
      <w:r>
        <w:rPr>
          <w:rFonts w:hint="eastAsia" w:ascii="仿宋" w:hAnsi="仿宋" w:eastAsia="仿宋" w:cs="仿宋"/>
          <w:color w:val="auto"/>
          <w:kern w:val="24"/>
          <w:sz w:val="24"/>
          <w:szCs w:val="21"/>
        </w:rPr>
        <w:t>3.6.6  以联合体形式参加政府采购活动的，联合体各方不得再单独参加或者与其他供应商另外组成联合体参加本项目同一合同项下的谈判，否则相关响应文件将被认定为无效。</w:t>
      </w:r>
    </w:p>
    <w:p w14:paraId="435185CE">
      <w:pPr>
        <w:pStyle w:val="22"/>
        <w:rPr>
          <w:rFonts w:hint="eastAsia" w:ascii="仿宋" w:hAnsi="仿宋" w:eastAsia="仿宋" w:cs="仿宋"/>
          <w:color w:val="auto"/>
          <w:kern w:val="24"/>
          <w:sz w:val="24"/>
          <w:szCs w:val="21"/>
        </w:rPr>
      </w:pPr>
      <w:r>
        <w:rPr>
          <w:rFonts w:hint="eastAsia" w:ascii="仿宋" w:hAnsi="仿宋" w:eastAsia="仿宋" w:cs="仿宋"/>
          <w:color w:val="auto"/>
          <w:kern w:val="24"/>
          <w:sz w:val="24"/>
          <w:szCs w:val="21"/>
        </w:rPr>
        <w:t>3.6.7  对联合体谈判的其他资格要求见须知前附表。</w:t>
      </w:r>
    </w:p>
    <w:p w14:paraId="5616D243">
      <w:pPr>
        <w:pStyle w:val="22"/>
        <w:ind w:left="840" w:hanging="840" w:hangingChars="350"/>
        <w:rPr>
          <w:rFonts w:hint="eastAsia" w:ascii="仿宋" w:hAnsi="仿宋" w:eastAsia="仿宋" w:cs="仿宋"/>
          <w:color w:val="auto"/>
        </w:rPr>
      </w:pPr>
      <w:r>
        <w:rPr>
          <w:rFonts w:hint="eastAsia" w:ascii="仿宋" w:hAnsi="仿宋" w:eastAsia="仿宋" w:cs="仿宋"/>
          <w:color w:val="auto"/>
          <w:kern w:val="24"/>
          <w:sz w:val="24"/>
          <w:szCs w:val="21"/>
        </w:rPr>
        <w:t xml:space="preserve">3.7    </w:t>
      </w:r>
      <w:r>
        <w:rPr>
          <w:rFonts w:hint="eastAsia" w:ascii="仿宋" w:hAnsi="仿宋" w:eastAsia="仿宋" w:cs="仿宋"/>
          <w:color w:val="auto"/>
          <w:sz w:val="24"/>
        </w:rPr>
        <w:t>若前附表中写明专门面向中小企业采购的，如供应商为非中小企业或所投产品为非中小企业产品，其响应文件将被认定为无效。</w:t>
      </w:r>
    </w:p>
    <w:p w14:paraId="24C2F972">
      <w:pPr>
        <w:pStyle w:val="5"/>
        <w:rPr>
          <w:rFonts w:hint="eastAsia" w:ascii="仿宋" w:hAnsi="仿宋" w:eastAsia="仿宋" w:cs="仿宋"/>
          <w:b/>
          <w:color w:val="auto"/>
          <w:sz w:val="24"/>
          <w:szCs w:val="21"/>
        </w:rPr>
      </w:pPr>
      <w:bookmarkStart w:id="107" w:name="_Toc249515395"/>
      <w:bookmarkStart w:id="108" w:name="_Toc70687144"/>
      <w:bookmarkStart w:id="109" w:name="_Toc184043017"/>
      <w:bookmarkStart w:id="110" w:name="_Toc249515283"/>
      <w:bookmarkStart w:id="111" w:name="_Toc389620169"/>
      <w:bookmarkStart w:id="112" w:name="_Toc249525164"/>
      <w:bookmarkStart w:id="113" w:name="_Toc385992330"/>
      <w:bookmarkStart w:id="114" w:name="_Toc26580"/>
      <w:r>
        <w:rPr>
          <w:rFonts w:hint="eastAsia" w:ascii="仿宋" w:hAnsi="仿宋" w:eastAsia="仿宋" w:cs="仿宋"/>
          <w:b/>
          <w:color w:val="auto"/>
          <w:sz w:val="24"/>
          <w:szCs w:val="21"/>
        </w:rPr>
        <w:t>4.     响应费用</w:t>
      </w:r>
      <w:bookmarkEnd w:id="107"/>
      <w:bookmarkEnd w:id="108"/>
      <w:bookmarkEnd w:id="109"/>
      <w:bookmarkEnd w:id="110"/>
      <w:bookmarkEnd w:id="111"/>
      <w:bookmarkEnd w:id="112"/>
      <w:bookmarkEnd w:id="113"/>
      <w:bookmarkEnd w:id="114"/>
    </w:p>
    <w:p w14:paraId="05A54DDB">
      <w:pPr>
        <w:tabs>
          <w:tab w:val="left" w:pos="588"/>
        </w:tabs>
        <w:spacing w:line="360" w:lineRule="auto"/>
        <w:ind w:left="840" w:hanging="840" w:hangingChars="350"/>
        <w:rPr>
          <w:rFonts w:hint="eastAsia" w:ascii="仿宋" w:hAnsi="仿宋" w:eastAsia="仿宋" w:cs="仿宋"/>
          <w:color w:val="auto"/>
          <w:kern w:val="24"/>
          <w:sz w:val="24"/>
          <w:szCs w:val="21"/>
        </w:rPr>
      </w:pPr>
      <w:r>
        <w:rPr>
          <w:rFonts w:hint="eastAsia" w:ascii="仿宋" w:hAnsi="仿宋" w:eastAsia="仿宋" w:cs="仿宋"/>
          <w:color w:val="auto"/>
          <w:kern w:val="24"/>
          <w:sz w:val="24"/>
          <w:szCs w:val="21"/>
        </w:rPr>
        <w:t>4.1    供应商应承担所有与编写和提交响应文件有关的费用，无论响应过程和结果如何，采购人在任何情况下均无义务和责任承担这些费用。</w:t>
      </w:r>
    </w:p>
    <w:p w14:paraId="3D0E7D28">
      <w:pPr>
        <w:adjustRightInd w:val="0"/>
        <w:spacing w:before="312" w:beforeLines="100" w:line="360" w:lineRule="auto"/>
        <w:ind w:right="-22"/>
        <w:jc w:val="center"/>
        <w:textAlignment w:val="baseline"/>
        <w:outlineLvl w:val="0"/>
        <w:rPr>
          <w:rFonts w:hint="eastAsia" w:ascii="仿宋" w:hAnsi="仿宋" w:eastAsia="仿宋" w:cs="仿宋"/>
          <w:b/>
          <w:color w:val="auto"/>
          <w:kern w:val="0"/>
          <w:sz w:val="28"/>
          <w:szCs w:val="28"/>
        </w:rPr>
      </w:pPr>
      <w:bookmarkStart w:id="115" w:name="_Toc230013634"/>
      <w:bookmarkStart w:id="116" w:name="_Toc249515284"/>
      <w:bookmarkStart w:id="117" w:name="_Toc496324581"/>
      <w:bookmarkStart w:id="118" w:name="_Toc53722842"/>
      <w:bookmarkStart w:id="119" w:name="_Toc492955417"/>
      <w:bookmarkStart w:id="120" w:name="_Toc232395214"/>
      <w:bookmarkStart w:id="121" w:name="_Toc70687145"/>
      <w:bookmarkStart w:id="122" w:name="_Toc230583543"/>
      <w:bookmarkStart w:id="123" w:name="_Toc176882544"/>
      <w:bookmarkStart w:id="124" w:name="_Toc499711886"/>
      <w:bookmarkStart w:id="125" w:name="_Toc177995475"/>
      <w:bookmarkStart w:id="126" w:name="_Toc177189237"/>
      <w:bookmarkStart w:id="127" w:name="_Toc184043018"/>
      <w:bookmarkStart w:id="128" w:name="_Toc389620170"/>
      <w:bookmarkStart w:id="129" w:name="_Toc503063424"/>
      <w:bookmarkStart w:id="130" w:name="_Toc177817336"/>
      <w:bookmarkStart w:id="131" w:name="_Toc499711045"/>
      <w:bookmarkStart w:id="132" w:name="_Toc500747191"/>
      <w:bookmarkStart w:id="133" w:name="_Toc500746968"/>
      <w:bookmarkStart w:id="134" w:name="_Toc256342145"/>
      <w:bookmarkStart w:id="135" w:name="_Toc230099799"/>
      <w:bookmarkStart w:id="136" w:name="_Toc249525165"/>
      <w:bookmarkStart w:id="137" w:name="_Toc500747064"/>
      <w:bookmarkStart w:id="138" w:name="_Toc385992331"/>
      <w:bookmarkStart w:id="139" w:name="_Toc249515396"/>
      <w:bookmarkStart w:id="140" w:name="_Toc232176274"/>
      <w:bookmarkStart w:id="141" w:name="_Toc58504663"/>
      <w:r>
        <w:rPr>
          <w:rFonts w:hint="eastAsia" w:ascii="仿宋" w:hAnsi="仿宋" w:eastAsia="仿宋" w:cs="仿宋"/>
          <w:b/>
          <w:color w:val="auto"/>
          <w:kern w:val="0"/>
          <w:sz w:val="28"/>
          <w:szCs w:val="28"/>
        </w:rPr>
        <w:t>二、</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hint="eastAsia" w:ascii="仿宋" w:hAnsi="仿宋" w:eastAsia="仿宋" w:cs="仿宋"/>
          <w:b/>
          <w:color w:val="auto"/>
          <w:kern w:val="0"/>
          <w:sz w:val="28"/>
          <w:szCs w:val="28"/>
        </w:rPr>
        <w:t>谈判文件说明</w:t>
      </w:r>
      <w:bookmarkEnd w:id="141"/>
    </w:p>
    <w:p w14:paraId="4685FC93">
      <w:pPr>
        <w:pStyle w:val="5"/>
        <w:rPr>
          <w:rFonts w:hint="eastAsia" w:ascii="仿宋" w:hAnsi="仿宋" w:eastAsia="仿宋" w:cs="仿宋"/>
          <w:b/>
          <w:color w:val="auto"/>
          <w:sz w:val="24"/>
          <w:szCs w:val="21"/>
        </w:rPr>
      </w:pPr>
      <w:bookmarkStart w:id="142" w:name="_Toc128"/>
      <w:bookmarkStart w:id="143" w:name="_Toc70687146"/>
      <w:bookmarkStart w:id="144" w:name="_Toc249525166"/>
      <w:bookmarkStart w:id="145" w:name="_Toc389620171"/>
      <w:bookmarkStart w:id="146" w:name="_Toc385992332"/>
      <w:bookmarkStart w:id="147" w:name="_Toc184043019"/>
      <w:bookmarkStart w:id="148" w:name="_Toc249515285"/>
      <w:bookmarkStart w:id="149" w:name="_Toc249515397"/>
      <w:r>
        <w:rPr>
          <w:rFonts w:hint="eastAsia" w:ascii="仿宋" w:hAnsi="仿宋" w:eastAsia="仿宋" w:cs="仿宋"/>
          <w:b/>
          <w:color w:val="auto"/>
          <w:sz w:val="24"/>
          <w:szCs w:val="21"/>
        </w:rPr>
        <w:t>5.     通知</w:t>
      </w:r>
      <w:bookmarkEnd w:id="142"/>
    </w:p>
    <w:p w14:paraId="47A0A77F">
      <w:pPr>
        <w:tabs>
          <w:tab w:val="left" w:pos="588"/>
        </w:tabs>
        <w:spacing w:line="360" w:lineRule="auto"/>
        <w:ind w:left="840" w:hanging="840" w:hangingChars="350"/>
        <w:rPr>
          <w:rFonts w:hint="eastAsia" w:ascii="仿宋" w:hAnsi="仿宋" w:eastAsia="仿宋" w:cs="仿宋"/>
          <w:color w:val="auto"/>
          <w:kern w:val="24"/>
          <w:sz w:val="24"/>
          <w:szCs w:val="21"/>
        </w:rPr>
      </w:pPr>
      <w:r>
        <w:rPr>
          <w:rFonts w:hint="eastAsia" w:ascii="仿宋" w:hAnsi="仿宋" w:eastAsia="仿宋" w:cs="仿宋"/>
          <w:color w:val="auto"/>
          <w:kern w:val="24"/>
          <w:sz w:val="24"/>
          <w:szCs w:val="21"/>
        </w:rPr>
        <w:t>5.1    对与本项目有关的通知，采购人或采购代理机构将以书面（包括书面材料、信函、传真、电子邮件等，下同）的形式，送达所有与通知有关的已获取了谈判文件的供应商（潜在供应商）。供应商应于收到通知后按规定时间以书面方式予以回复确认。因登记有误或传真线路故障导致通知延迟送达或无法送达，采购人或采购代理机构不承担责任。</w:t>
      </w:r>
    </w:p>
    <w:p w14:paraId="3597D2D3">
      <w:pPr>
        <w:pStyle w:val="5"/>
        <w:rPr>
          <w:rFonts w:hint="eastAsia" w:ascii="仿宋" w:hAnsi="仿宋" w:eastAsia="仿宋" w:cs="仿宋"/>
          <w:b/>
          <w:color w:val="auto"/>
          <w:sz w:val="24"/>
          <w:szCs w:val="21"/>
        </w:rPr>
      </w:pPr>
      <w:bookmarkStart w:id="150" w:name="_Toc27223"/>
      <w:r>
        <w:rPr>
          <w:rFonts w:hint="eastAsia" w:ascii="仿宋" w:hAnsi="仿宋" w:eastAsia="仿宋" w:cs="仿宋"/>
          <w:b/>
          <w:color w:val="auto"/>
          <w:sz w:val="24"/>
          <w:szCs w:val="21"/>
        </w:rPr>
        <w:t>6.     谈判文件的构成</w:t>
      </w:r>
      <w:bookmarkEnd w:id="143"/>
      <w:bookmarkEnd w:id="144"/>
      <w:bookmarkEnd w:id="145"/>
      <w:bookmarkEnd w:id="146"/>
      <w:bookmarkEnd w:id="147"/>
      <w:bookmarkEnd w:id="148"/>
      <w:bookmarkEnd w:id="149"/>
      <w:bookmarkEnd w:id="150"/>
    </w:p>
    <w:p w14:paraId="4873C5D9">
      <w:pPr>
        <w:tabs>
          <w:tab w:val="left" w:pos="588"/>
        </w:tabs>
        <w:spacing w:line="360" w:lineRule="auto"/>
        <w:ind w:left="840" w:hanging="840" w:hangingChars="350"/>
        <w:rPr>
          <w:rFonts w:hint="eastAsia" w:ascii="仿宋" w:hAnsi="仿宋" w:eastAsia="仿宋" w:cs="仿宋"/>
          <w:color w:val="auto"/>
          <w:sz w:val="24"/>
        </w:rPr>
      </w:pPr>
      <w:r>
        <w:rPr>
          <w:rFonts w:hint="eastAsia" w:ascii="仿宋" w:hAnsi="仿宋" w:eastAsia="仿宋" w:cs="仿宋"/>
          <w:color w:val="auto"/>
          <w:sz w:val="24"/>
        </w:rPr>
        <w:t>6.1    谈判文件用以阐明供应商所需提供的服务以及其它类似的义务、采购响应程序和合同条款。谈判文件包括如下五章内容：</w:t>
      </w:r>
    </w:p>
    <w:p w14:paraId="28C617BC">
      <w:pPr>
        <w:pStyle w:val="22"/>
        <w:ind w:left="838" w:leftChars="399"/>
        <w:rPr>
          <w:rFonts w:hint="eastAsia" w:ascii="仿宋" w:hAnsi="仿宋" w:eastAsia="仿宋" w:cs="仿宋"/>
          <w:color w:val="auto"/>
          <w:sz w:val="24"/>
          <w:lang w:eastAsia="zh-CN"/>
        </w:rPr>
      </w:pPr>
      <w:r>
        <w:rPr>
          <w:rFonts w:hint="eastAsia" w:ascii="仿宋" w:hAnsi="仿宋" w:eastAsia="仿宋" w:cs="仿宋"/>
          <w:color w:val="auto"/>
          <w:sz w:val="24"/>
        </w:rPr>
        <w:t>第一章 谈判</w:t>
      </w:r>
      <w:r>
        <w:rPr>
          <w:rFonts w:hint="eastAsia" w:ascii="仿宋" w:hAnsi="仿宋" w:eastAsia="仿宋" w:cs="仿宋"/>
          <w:color w:val="auto"/>
          <w:sz w:val="24"/>
          <w:lang w:val="en-US" w:eastAsia="zh-CN"/>
        </w:rPr>
        <w:t>公告</w:t>
      </w:r>
    </w:p>
    <w:p w14:paraId="67D9FA8E">
      <w:pPr>
        <w:pStyle w:val="22"/>
        <w:ind w:left="838" w:leftChars="399"/>
        <w:rPr>
          <w:rFonts w:hint="eastAsia" w:ascii="仿宋" w:hAnsi="仿宋" w:eastAsia="仿宋" w:cs="仿宋"/>
          <w:color w:val="auto"/>
          <w:sz w:val="24"/>
        </w:rPr>
      </w:pPr>
      <w:r>
        <w:rPr>
          <w:rFonts w:hint="eastAsia" w:ascii="仿宋" w:hAnsi="仿宋" w:eastAsia="仿宋" w:cs="仿宋"/>
          <w:color w:val="auto"/>
          <w:sz w:val="24"/>
        </w:rPr>
        <w:t>第二章 供应商须知</w:t>
      </w:r>
    </w:p>
    <w:p w14:paraId="70877FEE">
      <w:pPr>
        <w:pStyle w:val="22"/>
        <w:ind w:left="838" w:leftChars="399"/>
        <w:rPr>
          <w:rFonts w:hint="eastAsia" w:ascii="仿宋" w:hAnsi="仿宋" w:eastAsia="仿宋" w:cs="仿宋"/>
          <w:color w:val="auto"/>
          <w:sz w:val="24"/>
        </w:rPr>
      </w:pPr>
      <w:r>
        <w:rPr>
          <w:rFonts w:hint="eastAsia" w:ascii="仿宋" w:hAnsi="仿宋" w:eastAsia="仿宋" w:cs="仿宋"/>
          <w:color w:val="auto"/>
          <w:sz w:val="24"/>
        </w:rPr>
        <w:t>第三章 合同草案条款</w:t>
      </w:r>
    </w:p>
    <w:p w14:paraId="1E2F87EA">
      <w:pPr>
        <w:pStyle w:val="22"/>
        <w:ind w:left="838" w:leftChars="399"/>
        <w:rPr>
          <w:rFonts w:hint="eastAsia" w:ascii="仿宋" w:hAnsi="仿宋" w:eastAsia="仿宋" w:cs="仿宋"/>
          <w:color w:val="auto"/>
          <w:sz w:val="24"/>
        </w:rPr>
      </w:pPr>
      <w:r>
        <w:rPr>
          <w:rFonts w:hint="eastAsia" w:ascii="仿宋" w:hAnsi="仿宋" w:eastAsia="仿宋" w:cs="仿宋"/>
          <w:color w:val="auto"/>
          <w:sz w:val="24"/>
        </w:rPr>
        <w:t>第四章 采购内容及要求</w:t>
      </w:r>
    </w:p>
    <w:p w14:paraId="494EC893">
      <w:pPr>
        <w:pStyle w:val="22"/>
        <w:ind w:left="838" w:leftChars="399"/>
        <w:rPr>
          <w:rFonts w:hint="eastAsia" w:ascii="仿宋" w:hAnsi="仿宋" w:eastAsia="仿宋" w:cs="仿宋"/>
          <w:color w:val="auto"/>
          <w:sz w:val="24"/>
        </w:rPr>
      </w:pPr>
      <w:r>
        <w:rPr>
          <w:rFonts w:hint="eastAsia" w:ascii="仿宋" w:hAnsi="仿宋" w:eastAsia="仿宋" w:cs="仿宋"/>
          <w:color w:val="auto"/>
          <w:sz w:val="24"/>
        </w:rPr>
        <w:t>第五章 谈判响应文件格式</w:t>
      </w:r>
    </w:p>
    <w:p w14:paraId="2F14AF3C">
      <w:pPr>
        <w:tabs>
          <w:tab w:val="left" w:pos="588"/>
        </w:tabs>
        <w:spacing w:line="360" w:lineRule="auto"/>
        <w:ind w:left="840" w:hanging="840" w:hangingChars="350"/>
        <w:rPr>
          <w:rFonts w:hint="eastAsia" w:ascii="仿宋" w:hAnsi="仿宋" w:eastAsia="仿宋" w:cs="仿宋"/>
          <w:color w:val="auto"/>
          <w:sz w:val="24"/>
        </w:rPr>
      </w:pPr>
      <w:r>
        <w:rPr>
          <w:rFonts w:hint="eastAsia" w:ascii="仿宋" w:hAnsi="仿宋" w:eastAsia="仿宋" w:cs="仿宋"/>
          <w:color w:val="auto"/>
          <w:sz w:val="24"/>
        </w:rPr>
        <w:t>6.2    供应商应认真阅读谈判文件中所有的事项、格式条款和规范要求等。供应商没有对谈判文件做出全面的实质性响应是供应商的风险。采购人有权拒绝没有对谈判文件要求做出实质性响应的响应文件。</w:t>
      </w:r>
    </w:p>
    <w:p w14:paraId="2C092700">
      <w:pPr>
        <w:pStyle w:val="5"/>
        <w:rPr>
          <w:rFonts w:hint="eastAsia" w:ascii="仿宋" w:hAnsi="仿宋" w:eastAsia="仿宋" w:cs="仿宋"/>
          <w:b/>
          <w:color w:val="auto"/>
          <w:sz w:val="24"/>
          <w:szCs w:val="21"/>
        </w:rPr>
      </w:pPr>
      <w:bookmarkStart w:id="151" w:name="_Toc249515398"/>
      <w:bookmarkStart w:id="152" w:name="_Toc70687147"/>
      <w:bookmarkStart w:id="153" w:name="_Toc249515286"/>
      <w:bookmarkStart w:id="154" w:name="_Toc385992333"/>
      <w:bookmarkStart w:id="155" w:name="_Toc249525167"/>
      <w:bookmarkStart w:id="156" w:name="_Toc184043020"/>
      <w:bookmarkStart w:id="157" w:name="_Toc389620172"/>
      <w:bookmarkStart w:id="158" w:name="_Toc10350"/>
      <w:r>
        <w:rPr>
          <w:rFonts w:hint="eastAsia" w:ascii="仿宋" w:hAnsi="仿宋" w:eastAsia="仿宋" w:cs="仿宋"/>
          <w:b/>
          <w:color w:val="auto"/>
          <w:sz w:val="24"/>
          <w:szCs w:val="21"/>
        </w:rPr>
        <w:t>7.     谈判文件的澄清</w:t>
      </w:r>
      <w:bookmarkEnd w:id="151"/>
      <w:bookmarkEnd w:id="152"/>
      <w:bookmarkEnd w:id="153"/>
      <w:bookmarkEnd w:id="154"/>
      <w:bookmarkEnd w:id="155"/>
      <w:bookmarkEnd w:id="156"/>
      <w:bookmarkEnd w:id="157"/>
      <w:r>
        <w:rPr>
          <w:rFonts w:hint="eastAsia" w:ascii="仿宋" w:hAnsi="仿宋" w:eastAsia="仿宋" w:cs="仿宋"/>
          <w:b/>
          <w:color w:val="auto"/>
          <w:sz w:val="24"/>
          <w:szCs w:val="21"/>
        </w:rPr>
        <w:t>和修改</w:t>
      </w:r>
      <w:bookmarkEnd w:id="158"/>
    </w:p>
    <w:p w14:paraId="38768430">
      <w:pPr>
        <w:tabs>
          <w:tab w:val="left" w:pos="588"/>
        </w:tabs>
        <w:spacing w:line="360" w:lineRule="auto"/>
        <w:ind w:left="840" w:hanging="840" w:hangingChars="350"/>
        <w:rPr>
          <w:rFonts w:hint="eastAsia" w:ascii="仿宋" w:hAnsi="仿宋" w:eastAsia="仿宋" w:cs="仿宋"/>
          <w:color w:val="auto"/>
          <w:sz w:val="24"/>
        </w:rPr>
      </w:pPr>
      <w:bookmarkStart w:id="159" w:name="_Toc70687148"/>
      <w:bookmarkStart w:id="160" w:name="_Toc389620173"/>
      <w:bookmarkStart w:id="161" w:name="_Toc385992334"/>
      <w:r>
        <w:rPr>
          <w:rFonts w:hint="eastAsia" w:ascii="仿宋" w:hAnsi="仿宋" w:eastAsia="仿宋" w:cs="仿宋"/>
          <w:color w:val="auto"/>
          <w:sz w:val="24"/>
        </w:rPr>
        <w:t xml:space="preserve">7.1   </w:t>
      </w:r>
      <w:bookmarkEnd w:id="159"/>
      <w:bookmarkEnd w:id="160"/>
      <w:bookmarkEnd w:id="161"/>
      <w:bookmarkStart w:id="162" w:name="_Hlt491765710"/>
      <w:bookmarkEnd w:id="162"/>
      <w:bookmarkStart w:id="163" w:name="_Hlt497729436"/>
      <w:bookmarkEnd w:id="163"/>
      <w:bookmarkStart w:id="164" w:name="_Toc496324582"/>
      <w:bookmarkStart w:id="165" w:name="_Toc385992335"/>
      <w:bookmarkStart w:id="166" w:name="_Toc499711046"/>
      <w:bookmarkStart w:id="167" w:name="_Toc503063425"/>
      <w:bookmarkStart w:id="168" w:name="_Toc500746969"/>
      <w:bookmarkStart w:id="169" w:name="_Toc70687149"/>
      <w:bookmarkStart w:id="170" w:name="_Toc500747192"/>
      <w:bookmarkStart w:id="171" w:name="_Toc500747065"/>
      <w:bookmarkStart w:id="172" w:name="_Toc53722843"/>
      <w:bookmarkStart w:id="173" w:name="_Toc499711887"/>
      <w:bookmarkStart w:id="174" w:name="_Toc389620174"/>
      <w:bookmarkStart w:id="175" w:name="_Toc492955418"/>
      <w:r>
        <w:rPr>
          <w:rFonts w:hint="eastAsia" w:ascii="仿宋" w:hAnsi="仿宋" w:eastAsia="仿宋" w:cs="仿宋"/>
          <w:color w:val="auto"/>
          <w:sz w:val="24"/>
        </w:rPr>
        <w:t xml:space="preserve"> 在首次响应文件递交截止时间前，采购人或采购代理机构可主动地或在解答供应商提出的澄清问题时对谈判文件进行必要的澄清或修改，澄清或修改的内容为谈判文件的组成部分。</w:t>
      </w:r>
    </w:p>
    <w:p w14:paraId="2A098ABE">
      <w:pPr>
        <w:tabs>
          <w:tab w:val="left" w:pos="588"/>
        </w:tabs>
        <w:spacing w:line="360" w:lineRule="auto"/>
        <w:ind w:left="840" w:hanging="840" w:hangingChars="350"/>
        <w:rPr>
          <w:rFonts w:hint="eastAsia" w:ascii="仿宋" w:hAnsi="仿宋" w:eastAsia="仿宋" w:cs="仿宋"/>
          <w:color w:val="auto"/>
          <w:sz w:val="24"/>
        </w:rPr>
      </w:pPr>
      <w:r>
        <w:rPr>
          <w:rFonts w:hint="eastAsia" w:ascii="仿宋" w:hAnsi="仿宋" w:eastAsia="仿宋" w:cs="仿宋"/>
          <w:color w:val="auto"/>
          <w:sz w:val="24"/>
        </w:rPr>
        <w:t>7.2    谈判文件的修改将以书面形式通知所有获取谈判文件的供应商，并对其具有约束力。供应商在收到上述通知后，应立即向采购人回函确认。</w:t>
      </w:r>
    </w:p>
    <w:p w14:paraId="7D59D76A">
      <w:pPr>
        <w:tabs>
          <w:tab w:val="left" w:pos="588"/>
        </w:tabs>
        <w:spacing w:line="360" w:lineRule="auto"/>
        <w:ind w:left="840" w:hanging="840" w:hangingChars="350"/>
        <w:rPr>
          <w:rFonts w:hint="eastAsia" w:ascii="仿宋" w:hAnsi="仿宋" w:eastAsia="仿宋" w:cs="仿宋"/>
          <w:color w:val="auto"/>
        </w:rPr>
      </w:pPr>
      <w:r>
        <w:rPr>
          <w:rFonts w:hint="eastAsia" w:ascii="仿宋" w:hAnsi="仿宋" w:eastAsia="仿宋" w:cs="仿宋"/>
          <w:color w:val="auto"/>
          <w:sz w:val="24"/>
        </w:rPr>
        <w:t>7.3    澄清或修改的内容可能影响响应文件编制的，采购人或采购代理机构可适当延长首次响应文件递交截止时间，并以书面形式通知所有获取谈判文件的供应商。</w:t>
      </w:r>
    </w:p>
    <w:p w14:paraId="38E69EBD">
      <w:pPr>
        <w:pStyle w:val="68"/>
        <w:adjustRightInd w:val="0"/>
        <w:spacing w:before="312" w:beforeLines="100" w:line="360" w:lineRule="auto"/>
        <w:ind w:right="-22" w:firstLine="0" w:firstLineChars="0"/>
        <w:jc w:val="center"/>
        <w:textAlignment w:val="baseline"/>
        <w:outlineLvl w:val="0"/>
        <w:rPr>
          <w:rFonts w:hint="eastAsia" w:ascii="仿宋" w:hAnsi="仿宋" w:eastAsia="仿宋" w:cs="仿宋"/>
          <w:b/>
          <w:color w:val="auto"/>
          <w:kern w:val="0"/>
          <w:sz w:val="28"/>
          <w:szCs w:val="28"/>
        </w:rPr>
      </w:pPr>
      <w:bookmarkStart w:id="176" w:name="_Toc184043022"/>
      <w:bookmarkStart w:id="177" w:name="_Toc230013635"/>
      <w:bookmarkStart w:id="178" w:name="_Toc232176275"/>
      <w:bookmarkStart w:id="179" w:name="_Toc177817337"/>
      <w:bookmarkStart w:id="180" w:name="_Toc58504664"/>
      <w:bookmarkStart w:id="181" w:name="_Toc176882545"/>
      <w:bookmarkStart w:id="182" w:name="_Toc249515400"/>
      <w:bookmarkStart w:id="183" w:name="_Toc249525169"/>
      <w:bookmarkStart w:id="184" w:name="_Toc177189238"/>
      <w:bookmarkStart w:id="185" w:name="_Toc256342146"/>
      <w:bookmarkStart w:id="186" w:name="_Toc249515288"/>
      <w:bookmarkStart w:id="187" w:name="_Toc177995476"/>
      <w:bookmarkStart w:id="188" w:name="_Toc230099800"/>
      <w:bookmarkStart w:id="189" w:name="_Toc230583544"/>
      <w:bookmarkStart w:id="190" w:name="_Toc232395215"/>
      <w:r>
        <w:rPr>
          <w:rFonts w:hint="eastAsia" w:ascii="仿宋" w:hAnsi="仿宋" w:eastAsia="仿宋" w:cs="仿宋"/>
          <w:b/>
          <w:color w:val="auto"/>
          <w:kern w:val="0"/>
          <w:sz w:val="28"/>
          <w:szCs w:val="28"/>
        </w:rPr>
        <w:t>三、响应文件的编写</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40075FB9">
      <w:pPr>
        <w:pStyle w:val="5"/>
        <w:tabs>
          <w:tab w:val="left" w:pos="360"/>
        </w:tabs>
        <w:rPr>
          <w:rFonts w:hint="eastAsia" w:ascii="仿宋" w:hAnsi="仿宋" w:eastAsia="仿宋" w:cs="仿宋"/>
          <w:b/>
          <w:color w:val="auto"/>
          <w:sz w:val="24"/>
          <w:szCs w:val="21"/>
        </w:rPr>
      </w:pPr>
      <w:bookmarkStart w:id="191" w:name="_Toc249515289"/>
      <w:bookmarkStart w:id="192" w:name="_Toc249515401"/>
      <w:bookmarkStart w:id="193" w:name="_Toc30150"/>
      <w:bookmarkStart w:id="194" w:name="_Toc70687150"/>
      <w:bookmarkStart w:id="195" w:name="_Toc184043023"/>
      <w:bookmarkStart w:id="196" w:name="_Toc249525170"/>
      <w:bookmarkStart w:id="197" w:name="_Toc389620176"/>
      <w:bookmarkStart w:id="198" w:name="_Toc385992337"/>
      <w:r>
        <w:rPr>
          <w:rFonts w:hint="eastAsia" w:ascii="仿宋" w:hAnsi="仿宋" w:eastAsia="仿宋" w:cs="仿宋"/>
          <w:b/>
          <w:color w:val="auto"/>
          <w:sz w:val="24"/>
          <w:szCs w:val="21"/>
        </w:rPr>
        <w:t>8.     响应文件语言</w:t>
      </w:r>
      <w:bookmarkEnd w:id="191"/>
      <w:bookmarkEnd w:id="192"/>
      <w:bookmarkEnd w:id="193"/>
      <w:bookmarkEnd w:id="194"/>
      <w:bookmarkEnd w:id="195"/>
      <w:bookmarkEnd w:id="196"/>
    </w:p>
    <w:p w14:paraId="1F558236">
      <w:pPr>
        <w:tabs>
          <w:tab w:val="left" w:pos="588"/>
        </w:tabs>
        <w:spacing w:line="360" w:lineRule="auto"/>
        <w:rPr>
          <w:rFonts w:hint="eastAsia" w:ascii="仿宋" w:hAnsi="仿宋" w:eastAsia="仿宋" w:cs="仿宋"/>
          <w:color w:val="auto"/>
          <w:sz w:val="24"/>
        </w:rPr>
      </w:pPr>
      <w:r>
        <w:rPr>
          <w:rFonts w:hint="eastAsia" w:ascii="仿宋" w:hAnsi="仿宋" w:eastAsia="仿宋" w:cs="仿宋"/>
          <w:color w:val="auto"/>
          <w:sz w:val="24"/>
        </w:rPr>
        <w:t>8.1    响应文件及与响应相关的所有文件均应以中文书写。</w:t>
      </w:r>
    </w:p>
    <w:p w14:paraId="1A529E8D">
      <w:pPr>
        <w:pStyle w:val="5"/>
        <w:tabs>
          <w:tab w:val="left" w:pos="360"/>
        </w:tabs>
        <w:rPr>
          <w:rFonts w:hint="eastAsia" w:ascii="仿宋" w:hAnsi="仿宋" w:eastAsia="仿宋" w:cs="仿宋"/>
          <w:b/>
          <w:color w:val="auto"/>
          <w:sz w:val="24"/>
          <w:szCs w:val="21"/>
        </w:rPr>
      </w:pPr>
      <w:bookmarkStart w:id="199" w:name="_Toc18327"/>
      <w:bookmarkStart w:id="200" w:name="_Toc249525171"/>
      <w:bookmarkStart w:id="201" w:name="_Toc184043024"/>
      <w:bookmarkStart w:id="202" w:name="_Toc249515290"/>
      <w:bookmarkStart w:id="203" w:name="_Toc70687151"/>
      <w:bookmarkStart w:id="204" w:name="_Toc249515402"/>
      <w:r>
        <w:rPr>
          <w:rFonts w:hint="eastAsia" w:ascii="仿宋" w:hAnsi="仿宋" w:eastAsia="仿宋" w:cs="仿宋"/>
          <w:b/>
          <w:color w:val="auto"/>
          <w:sz w:val="24"/>
          <w:szCs w:val="21"/>
        </w:rPr>
        <w:t>9.     计量单位</w:t>
      </w:r>
      <w:bookmarkEnd w:id="197"/>
      <w:bookmarkEnd w:id="198"/>
      <w:bookmarkEnd w:id="199"/>
      <w:bookmarkEnd w:id="200"/>
      <w:bookmarkEnd w:id="201"/>
      <w:bookmarkEnd w:id="202"/>
      <w:bookmarkEnd w:id="203"/>
      <w:bookmarkEnd w:id="204"/>
    </w:p>
    <w:p w14:paraId="195583EF">
      <w:pPr>
        <w:tabs>
          <w:tab w:val="left" w:pos="588"/>
        </w:tabs>
        <w:spacing w:line="360" w:lineRule="auto"/>
        <w:ind w:left="840" w:hanging="840" w:hangingChars="350"/>
        <w:rPr>
          <w:rFonts w:hint="eastAsia" w:ascii="仿宋" w:hAnsi="仿宋" w:eastAsia="仿宋" w:cs="仿宋"/>
          <w:color w:val="auto"/>
          <w:sz w:val="24"/>
        </w:rPr>
      </w:pPr>
      <w:r>
        <w:rPr>
          <w:rFonts w:hint="eastAsia" w:ascii="仿宋" w:hAnsi="仿宋" w:eastAsia="仿宋" w:cs="仿宋"/>
          <w:color w:val="auto"/>
          <w:sz w:val="24"/>
        </w:rPr>
        <w:t>9.1    除在谈判文件的技术规格中另有规定外，计量单位应使用中华人民共和国法定计量单位。</w:t>
      </w:r>
    </w:p>
    <w:p w14:paraId="738D47DB">
      <w:pPr>
        <w:pStyle w:val="5"/>
        <w:tabs>
          <w:tab w:val="left" w:pos="360"/>
        </w:tabs>
        <w:rPr>
          <w:rFonts w:hint="eastAsia" w:ascii="仿宋" w:hAnsi="仿宋" w:eastAsia="仿宋" w:cs="仿宋"/>
          <w:b/>
          <w:color w:val="auto"/>
          <w:sz w:val="24"/>
          <w:szCs w:val="21"/>
        </w:rPr>
      </w:pPr>
      <w:bookmarkStart w:id="205" w:name="_Toc184043025"/>
      <w:bookmarkStart w:id="206" w:name="_Toc249515403"/>
      <w:bookmarkStart w:id="207" w:name="_Toc249515291"/>
      <w:bookmarkStart w:id="208" w:name="_Toc389620177"/>
      <w:bookmarkStart w:id="209" w:name="_Toc249525172"/>
      <w:bookmarkStart w:id="210" w:name="_Toc29318"/>
      <w:bookmarkStart w:id="211" w:name="_Toc385992338"/>
      <w:bookmarkStart w:id="212" w:name="_Toc70687152"/>
      <w:r>
        <w:rPr>
          <w:rFonts w:hint="eastAsia" w:ascii="仿宋" w:hAnsi="仿宋" w:eastAsia="仿宋" w:cs="仿宋"/>
          <w:b/>
          <w:color w:val="auto"/>
          <w:sz w:val="24"/>
          <w:szCs w:val="21"/>
        </w:rPr>
        <w:t>10.    响应文件的组成</w:t>
      </w:r>
      <w:bookmarkEnd w:id="205"/>
      <w:bookmarkEnd w:id="206"/>
      <w:bookmarkEnd w:id="207"/>
      <w:bookmarkEnd w:id="208"/>
      <w:bookmarkEnd w:id="209"/>
      <w:bookmarkEnd w:id="210"/>
      <w:bookmarkEnd w:id="211"/>
      <w:bookmarkEnd w:id="212"/>
    </w:p>
    <w:p w14:paraId="4F0F3912">
      <w:pPr>
        <w:tabs>
          <w:tab w:val="left" w:pos="588"/>
        </w:tabs>
        <w:spacing w:line="360" w:lineRule="auto"/>
        <w:ind w:left="840" w:hanging="840" w:hangingChars="350"/>
        <w:rPr>
          <w:rFonts w:hint="eastAsia" w:ascii="仿宋" w:hAnsi="仿宋" w:eastAsia="仿宋" w:cs="仿宋"/>
          <w:color w:val="auto"/>
          <w:sz w:val="24"/>
        </w:rPr>
      </w:pPr>
      <w:r>
        <w:rPr>
          <w:rFonts w:hint="eastAsia" w:ascii="仿宋" w:hAnsi="仿宋" w:eastAsia="仿宋" w:cs="仿宋"/>
          <w:color w:val="auto"/>
          <w:sz w:val="24"/>
        </w:rPr>
        <w:t>10.1   供应商应完整地按照谈判文件提供的响应文件格式及要求编写响应文件。响应文件中资格审查和符合性审查涉及的事项不满足要求的，其响应文件将被认定为无效。</w:t>
      </w:r>
    </w:p>
    <w:p w14:paraId="0FF4AB55">
      <w:pPr>
        <w:tabs>
          <w:tab w:val="left" w:pos="360"/>
          <w:tab w:val="left" w:pos="502"/>
          <w:tab w:val="left" w:pos="588"/>
        </w:tabs>
        <w:spacing w:line="360" w:lineRule="auto"/>
        <w:rPr>
          <w:rFonts w:hint="eastAsia" w:ascii="仿宋" w:hAnsi="仿宋" w:eastAsia="仿宋" w:cs="仿宋"/>
          <w:color w:val="auto"/>
          <w:sz w:val="24"/>
        </w:rPr>
      </w:pPr>
      <w:r>
        <w:rPr>
          <w:rFonts w:hint="eastAsia" w:ascii="仿宋" w:hAnsi="仿宋" w:eastAsia="仿宋" w:cs="仿宋"/>
          <w:color w:val="auto"/>
          <w:sz w:val="24"/>
        </w:rPr>
        <w:t>10.2    供应商编写的响应文件由以下五部分组成，应包括但不限于以下内容：</w:t>
      </w:r>
    </w:p>
    <w:p w14:paraId="3DD16A94">
      <w:pPr>
        <w:pStyle w:val="22"/>
        <w:ind w:left="838" w:leftChars="39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第一部分   </w:t>
      </w:r>
      <w:r>
        <w:rPr>
          <w:rFonts w:hint="eastAsia" w:ascii="仿宋" w:hAnsi="仿宋" w:eastAsia="仿宋" w:cs="仿宋"/>
          <w:color w:val="auto"/>
          <w:sz w:val="24"/>
        </w:rPr>
        <w:t>资格证明文件</w:t>
      </w:r>
    </w:p>
    <w:p w14:paraId="2F00FBEC">
      <w:pPr>
        <w:pStyle w:val="22"/>
        <w:ind w:left="838" w:leftChars="399"/>
        <w:rPr>
          <w:rFonts w:hint="eastAsia" w:ascii="仿宋" w:hAnsi="仿宋" w:eastAsia="仿宋" w:cs="仿宋"/>
          <w:color w:val="auto"/>
          <w:sz w:val="24"/>
        </w:rPr>
      </w:pPr>
      <w:r>
        <w:rPr>
          <w:rFonts w:hint="eastAsia" w:ascii="仿宋" w:hAnsi="仿宋" w:eastAsia="仿宋" w:cs="仿宋"/>
          <w:color w:val="auto"/>
          <w:sz w:val="24"/>
          <w:lang w:val="en-US" w:eastAsia="zh-CN"/>
        </w:rPr>
        <w:t>第二部分   商务及技术文件</w:t>
      </w:r>
    </w:p>
    <w:p w14:paraId="17CE87F7">
      <w:pPr>
        <w:tabs>
          <w:tab w:val="left" w:pos="360"/>
          <w:tab w:val="left" w:pos="502"/>
          <w:tab w:val="left" w:pos="588"/>
        </w:tabs>
        <w:spacing w:line="360" w:lineRule="auto"/>
        <w:rPr>
          <w:rFonts w:hint="eastAsia" w:ascii="仿宋" w:hAnsi="仿宋" w:eastAsia="仿宋" w:cs="仿宋"/>
          <w:color w:val="auto"/>
          <w:sz w:val="24"/>
        </w:rPr>
      </w:pPr>
      <w:r>
        <w:rPr>
          <w:rFonts w:hint="eastAsia" w:ascii="仿宋" w:hAnsi="仿宋" w:eastAsia="仿宋" w:cs="仿宋"/>
          <w:color w:val="auto"/>
          <w:sz w:val="24"/>
        </w:rPr>
        <w:t>10.3   供应商提供的以上材料必须真实有效，任何一项的虚假将导致其响应被拒绝。</w:t>
      </w:r>
    </w:p>
    <w:p w14:paraId="45C6AB23">
      <w:pPr>
        <w:pStyle w:val="5"/>
        <w:tabs>
          <w:tab w:val="left" w:pos="360"/>
        </w:tabs>
        <w:rPr>
          <w:rFonts w:hint="eastAsia" w:ascii="仿宋" w:hAnsi="仿宋" w:eastAsia="仿宋" w:cs="仿宋"/>
          <w:b/>
          <w:color w:val="auto"/>
          <w:sz w:val="24"/>
          <w:szCs w:val="21"/>
        </w:rPr>
      </w:pPr>
      <w:bookmarkStart w:id="213" w:name="_Toc26312"/>
      <w:bookmarkStart w:id="214" w:name="_Toc184043026"/>
      <w:bookmarkStart w:id="215" w:name="_Toc385992339"/>
      <w:bookmarkStart w:id="216" w:name="_Toc249525173"/>
      <w:bookmarkStart w:id="217" w:name="_Toc249515292"/>
      <w:bookmarkStart w:id="218" w:name="_Toc249515404"/>
      <w:bookmarkStart w:id="219" w:name="_Toc70687153"/>
      <w:bookmarkStart w:id="220" w:name="_Toc389620178"/>
      <w:r>
        <w:rPr>
          <w:rFonts w:hint="eastAsia" w:ascii="仿宋" w:hAnsi="仿宋" w:eastAsia="仿宋" w:cs="仿宋"/>
          <w:b/>
          <w:color w:val="auto"/>
          <w:sz w:val="24"/>
        </w:rPr>
        <w:t>11.    响应文件格式</w:t>
      </w:r>
      <w:bookmarkEnd w:id="213"/>
      <w:bookmarkEnd w:id="214"/>
      <w:bookmarkEnd w:id="215"/>
      <w:bookmarkEnd w:id="216"/>
      <w:bookmarkEnd w:id="217"/>
      <w:bookmarkEnd w:id="218"/>
      <w:bookmarkEnd w:id="219"/>
      <w:bookmarkEnd w:id="220"/>
    </w:p>
    <w:p w14:paraId="402B0E94">
      <w:pPr>
        <w:tabs>
          <w:tab w:val="left" w:pos="588"/>
        </w:tabs>
        <w:spacing w:line="360" w:lineRule="auto"/>
        <w:ind w:left="840" w:hanging="840" w:hangingChars="350"/>
        <w:rPr>
          <w:rFonts w:hint="eastAsia" w:ascii="仿宋" w:hAnsi="仿宋" w:eastAsia="仿宋" w:cs="仿宋"/>
          <w:color w:val="auto"/>
          <w:kern w:val="24"/>
          <w:sz w:val="24"/>
          <w:szCs w:val="21"/>
        </w:rPr>
      </w:pPr>
      <w:r>
        <w:rPr>
          <w:rFonts w:hint="eastAsia" w:ascii="仿宋" w:hAnsi="仿宋" w:eastAsia="仿宋" w:cs="仿宋"/>
          <w:color w:val="auto"/>
          <w:kern w:val="24"/>
          <w:sz w:val="24"/>
          <w:szCs w:val="21"/>
        </w:rPr>
        <w:t>11.1   对于谈判文件第五章中已经提供了格式的响应文件内容，供应商必须按提供的响应文件格式进行填写和编制，没有提供格式的可自行设计。</w:t>
      </w:r>
    </w:p>
    <w:p w14:paraId="4E07F489">
      <w:pPr>
        <w:pStyle w:val="5"/>
        <w:tabs>
          <w:tab w:val="left" w:pos="360"/>
        </w:tabs>
        <w:rPr>
          <w:rFonts w:hint="eastAsia" w:ascii="仿宋" w:hAnsi="仿宋" w:eastAsia="仿宋" w:cs="仿宋"/>
          <w:b/>
          <w:color w:val="auto"/>
          <w:sz w:val="24"/>
          <w:szCs w:val="21"/>
        </w:rPr>
      </w:pPr>
      <w:bookmarkStart w:id="221" w:name="_Toc26688"/>
      <w:r>
        <w:rPr>
          <w:rFonts w:hint="eastAsia" w:ascii="仿宋" w:hAnsi="仿宋" w:eastAsia="仿宋" w:cs="仿宋"/>
          <w:b/>
          <w:color w:val="auto"/>
          <w:sz w:val="24"/>
          <w:szCs w:val="21"/>
        </w:rPr>
        <w:t>12.    响应报价</w:t>
      </w:r>
      <w:bookmarkEnd w:id="221"/>
    </w:p>
    <w:p w14:paraId="0D9DCE88">
      <w:pPr>
        <w:tabs>
          <w:tab w:val="left" w:pos="540"/>
          <w:tab w:val="left" w:pos="720"/>
        </w:tabs>
        <w:spacing w:line="360" w:lineRule="auto"/>
        <w:ind w:left="840" w:hanging="840" w:hangingChars="350"/>
        <w:rPr>
          <w:rFonts w:hint="eastAsia" w:ascii="仿宋" w:hAnsi="仿宋" w:eastAsia="仿宋" w:cs="仿宋"/>
          <w:color w:val="auto"/>
        </w:rPr>
      </w:pPr>
      <w:r>
        <w:rPr>
          <w:rFonts w:hint="eastAsia" w:ascii="仿宋" w:hAnsi="仿宋" w:eastAsia="仿宋" w:cs="仿宋"/>
          <w:color w:val="auto"/>
          <w:kern w:val="24"/>
          <w:sz w:val="24"/>
          <w:szCs w:val="21"/>
        </w:rPr>
        <w:t>12.1   响应报价应包括供应商为完成谈判文件中规定的本项目采购内容和范围所需要的全部费用，以及与所报货物、服务相关的所有税费，具体包括但不限于第四章列出的内容。供应商估算错误或漏项的风险一律由供应商承担。见</w:t>
      </w:r>
      <w:r>
        <w:rPr>
          <w:rFonts w:hint="eastAsia" w:ascii="仿宋" w:hAnsi="仿宋" w:eastAsia="仿宋" w:cs="仿宋"/>
          <w:b/>
          <w:color w:val="auto"/>
          <w:kern w:val="24"/>
          <w:sz w:val="24"/>
          <w:szCs w:val="21"/>
        </w:rPr>
        <w:t>供应商须知前附表。</w:t>
      </w:r>
    </w:p>
    <w:p w14:paraId="358C4E2F">
      <w:pPr>
        <w:tabs>
          <w:tab w:val="left" w:pos="540"/>
          <w:tab w:val="left" w:pos="840"/>
        </w:tabs>
        <w:spacing w:line="360" w:lineRule="auto"/>
        <w:ind w:left="840" w:hanging="840" w:hangingChars="350"/>
        <w:rPr>
          <w:rFonts w:hint="eastAsia" w:ascii="仿宋" w:hAnsi="仿宋" w:eastAsia="仿宋" w:cs="仿宋"/>
          <w:color w:val="auto"/>
          <w:kern w:val="24"/>
          <w:sz w:val="24"/>
          <w:szCs w:val="21"/>
        </w:rPr>
      </w:pPr>
      <w:r>
        <w:rPr>
          <w:rFonts w:hint="eastAsia" w:ascii="仿宋" w:hAnsi="仿宋" w:eastAsia="仿宋" w:cs="仿宋"/>
          <w:color w:val="auto"/>
          <w:kern w:val="24"/>
          <w:sz w:val="24"/>
          <w:szCs w:val="21"/>
        </w:rPr>
        <w:t>12.2   供应商应在响应分项报价表中详细列出所报货物的单价（如适用）和总价，并由法定代表人或其授权代表签署并加盖公章。响应分项报价表上的价格应按谈判文件第五章的格式填写。</w:t>
      </w:r>
    </w:p>
    <w:p w14:paraId="19285FC2">
      <w:pPr>
        <w:tabs>
          <w:tab w:val="left" w:pos="180"/>
          <w:tab w:val="left" w:pos="540"/>
        </w:tabs>
        <w:spacing w:line="360" w:lineRule="auto"/>
        <w:ind w:left="840" w:hanging="840" w:hangingChars="350"/>
        <w:rPr>
          <w:rFonts w:hint="eastAsia" w:ascii="仿宋" w:hAnsi="仿宋" w:eastAsia="仿宋" w:cs="仿宋"/>
          <w:color w:val="auto"/>
          <w:kern w:val="24"/>
          <w:sz w:val="24"/>
          <w:szCs w:val="21"/>
        </w:rPr>
      </w:pPr>
      <w:r>
        <w:rPr>
          <w:rFonts w:hint="eastAsia" w:ascii="仿宋" w:hAnsi="仿宋" w:eastAsia="仿宋" w:cs="仿宋"/>
          <w:color w:val="auto"/>
          <w:kern w:val="24"/>
          <w:sz w:val="24"/>
          <w:szCs w:val="21"/>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01B17320">
      <w:pPr>
        <w:tabs>
          <w:tab w:val="left" w:pos="180"/>
          <w:tab w:val="left" w:pos="540"/>
        </w:tabs>
        <w:spacing w:line="360" w:lineRule="auto"/>
        <w:ind w:left="840" w:hanging="840" w:hangingChars="350"/>
        <w:rPr>
          <w:rFonts w:hint="eastAsia" w:ascii="仿宋" w:hAnsi="仿宋" w:eastAsia="仿宋" w:cs="仿宋"/>
          <w:color w:val="auto"/>
          <w:kern w:val="24"/>
          <w:sz w:val="24"/>
          <w:szCs w:val="21"/>
        </w:rPr>
      </w:pPr>
      <w:r>
        <w:rPr>
          <w:rFonts w:hint="eastAsia" w:ascii="仿宋" w:hAnsi="仿宋" w:eastAsia="仿宋" w:cs="仿宋"/>
          <w:color w:val="auto"/>
          <w:kern w:val="24"/>
          <w:sz w:val="24"/>
          <w:szCs w:val="21"/>
        </w:rPr>
        <w:t>12.4   供应商的所报单价在合同执行过程中是固定不变的，未经采购人许可不得以任何理由予以变更。以可调整的价格提交的响应文件将作为非实质性响应而予以拒绝。</w:t>
      </w:r>
    </w:p>
    <w:p w14:paraId="10FF2A23">
      <w:pPr>
        <w:tabs>
          <w:tab w:val="left" w:pos="588"/>
        </w:tabs>
        <w:spacing w:line="360" w:lineRule="auto"/>
        <w:ind w:left="840" w:hanging="840" w:hangingChars="350"/>
        <w:rPr>
          <w:rFonts w:hint="eastAsia" w:ascii="仿宋" w:hAnsi="仿宋" w:eastAsia="仿宋" w:cs="仿宋"/>
          <w:color w:val="auto"/>
          <w:kern w:val="24"/>
          <w:sz w:val="24"/>
          <w:szCs w:val="21"/>
        </w:rPr>
      </w:pPr>
      <w:r>
        <w:rPr>
          <w:rFonts w:hint="eastAsia" w:ascii="仿宋" w:hAnsi="仿宋" w:eastAsia="仿宋" w:cs="仿宋"/>
          <w:color w:val="auto"/>
          <w:kern w:val="24"/>
          <w:sz w:val="24"/>
          <w:szCs w:val="21"/>
        </w:rPr>
        <w:t>12.5   供应商每次对每种</w:t>
      </w:r>
      <w:r>
        <w:rPr>
          <w:rFonts w:hint="eastAsia" w:ascii="仿宋" w:hAnsi="仿宋" w:eastAsia="仿宋" w:cs="仿宋"/>
          <w:color w:val="auto"/>
          <w:kern w:val="24"/>
          <w:sz w:val="24"/>
          <w:szCs w:val="21"/>
          <w:u w:val="single"/>
        </w:rPr>
        <w:t xml:space="preserve"> 产品</w:t>
      </w:r>
      <w:r>
        <w:rPr>
          <w:rFonts w:hint="eastAsia" w:ascii="仿宋" w:hAnsi="仿宋" w:eastAsia="仿宋" w:cs="仿宋"/>
          <w:color w:val="auto"/>
          <w:kern w:val="24"/>
          <w:sz w:val="24"/>
          <w:szCs w:val="21"/>
        </w:rPr>
        <w:t>只允许有一个报价，采购人不接受有任何选择的报价。</w:t>
      </w:r>
    </w:p>
    <w:p w14:paraId="3BE8B40A">
      <w:pPr>
        <w:tabs>
          <w:tab w:val="left" w:pos="180"/>
          <w:tab w:val="left" w:pos="540"/>
        </w:tabs>
        <w:spacing w:line="360" w:lineRule="auto"/>
        <w:ind w:left="840" w:hanging="840" w:hangingChars="350"/>
        <w:rPr>
          <w:rFonts w:hint="eastAsia" w:ascii="仿宋" w:hAnsi="仿宋" w:eastAsia="仿宋" w:cs="仿宋"/>
          <w:color w:val="auto"/>
          <w:kern w:val="24"/>
          <w:sz w:val="24"/>
          <w:szCs w:val="21"/>
        </w:rPr>
      </w:pPr>
      <w:r>
        <w:rPr>
          <w:rFonts w:hint="eastAsia" w:ascii="仿宋" w:hAnsi="仿宋" w:eastAsia="仿宋" w:cs="仿宋"/>
          <w:color w:val="auto"/>
          <w:sz w:val="24"/>
        </w:rPr>
        <w:t>12.6   供应商根据本须知12.2条规定将响应报价分成几部分并按</w:t>
      </w:r>
      <w:r>
        <w:rPr>
          <w:rFonts w:hint="eastAsia" w:ascii="仿宋" w:hAnsi="仿宋" w:eastAsia="仿宋" w:cs="仿宋"/>
          <w:color w:val="auto"/>
          <w:kern w:val="24"/>
          <w:sz w:val="24"/>
          <w:szCs w:val="21"/>
        </w:rPr>
        <w:t>谈判文件第五章提供的格式填写“响应分项报价表”，只是为了方便采购人对响应文件进行比较，并不限制采购人以其它方式签订合同的权力。</w:t>
      </w:r>
    </w:p>
    <w:p w14:paraId="39CACBA9">
      <w:pPr>
        <w:pStyle w:val="5"/>
        <w:tabs>
          <w:tab w:val="left" w:pos="360"/>
        </w:tabs>
        <w:rPr>
          <w:rFonts w:hint="eastAsia" w:ascii="仿宋" w:hAnsi="仿宋" w:eastAsia="仿宋" w:cs="仿宋"/>
          <w:b/>
          <w:color w:val="auto"/>
          <w:sz w:val="24"/>
          <w:szCs w:val="21"/>
        </w:rPr>
      </w:pPr>
      <w:bookmarkStart w:id="222" w:name="_Toc184043028"/>
      <w:bookmarkStart w:id="223" w:name="_Toc249515294"/>
      <w:bookmarkStart w:id="224" w:name="_Toc389620180"/>
      <w:bookmarkStart w:id="225" w:name="_Toc70687155"/>
      <w:bookmarkStart w:id="226" w:name="_Toc385992341"/>
      <w:bookmarkStart w:id="227" w:name="_Toc20687"/>
      <w:bookmarkStart w:id="228" w:name="_Toc249515406"/>
      <w:bookmarkStart w:id="229" w:name="_Toc249525175"/>
      <w:r>
        <w:rPr>
          <w:rFonts w:hint="eastAsia" w:ascii="仿宋" w:hAnsi="仿宋" w:eastAsia="仿宋" w:cs="仿宋"/>
          <w:b/>
          <w:color w:val="auto"/>
          <w:sz w:val="24"/>
          <w:szCs w:val="21"/>
        </w:rPr>
        <w:t>13.    报价货币</w:t>
      </w:r>
      <w:bookmarkEnd w:id="222"/>
      <w:bookmarkEnd w:id="223"/>
      <w:bookmarkEnd w:id="224"/>
      <w:bookmarkEnd w:id="225"/>
      <w:bookmarkEnd w:id="226"/>
      <w:bookmarkEnd w:id="227"/>
      <w:bookmarkEnd w:id="228"/>
      <w:bookmarkEnd w:id="229"/>
    </w:p>
    <w:p w14:paraId="142B0592">
      <w:pPr>
        <w:tabs>
          <w:tab w:val="left" w:pos="180"/>
          <w:tab w:val="left" w:pos="540"/>
        </w:tabs>
        <w:spacing w:line="360" w:lineRule="auto"/>
        <w:ind w:left="840" w:hanging="840" w:hangingChars="350"/>
        <w:rPr>
          <w:rFonts w:hint="eastAsia" w:ascii="仿宋" w:hAnsi="仿宋" w:eastAsia="仿宋" w:cs="仿宋"/>
          <w:color w:val="auto"/>
          <w:kern w:val="24"/>
          <w:sz w:val="24"/>
          <w:szCs w:val="21"/>
        </w:rPr>
      </w:pPr>
      <w:r>
        <w:rPr>
          <w:rFonts w:hint="eastAsia" w:ascii="仿宋" w:hAnsi="仿宋" w:eastAsia="仿宋" w:cs="仿宋"/>
          <w:color w:val="auto"/>
          <w:kern w:val="24"/>
          <w:sz w:val="24"/>
          <w:szCs w:val="21"/>
        </w:rPr>
        <w:t>13.1   谈判响应函、响应报价一览表、响应分项报价表、最后报价表等所有报价一律用人民币填报。采购人不接受任何非人民币币种的报价。</w:t>
      </w:r>
      <w:bookmarkStart w:id="230" w:name="_Toc385992342"/>
      <w:bookmarkStart w:id="231" w:name="_Toc389620181"/>
    </w:p>
    <w:bookmarkEnd w:id="230"/>
    <w:bookmarkEnd w:id="231"/>
    <w:p w14:paraId="6C24095A">
      <w:pPr>
        <w:pStyle w:val="5"/>
        <w:tabs>
          <w:tab w:val="left" w:pos="360"/>
        </w:tabs>
        <w:rPr>
          <w:rFonts w:hint="eastAsia" w:ascii="仿宋" w:hAnsi="仿宋" w:eastAsia="仿宋" w:cs="仿宋"/>
          <w:b/>
          <w:color w:val="auto"/>
          <w:sz w:val="24"/>
          <w:szCs w:val="21"/>
        </w:rPr>
      </w:pPr>
      <w:bookmarkStart w:id="232" w:name="止观"/>
      <w:bookmarkEnd w:id="232"/>
      <w:r>
        <w:rPr>
          <w:rFonts w:hint="eastAsia" w:ascii="仿宋" w:hAnsi="仿宋" w:eastAsia="仿宋" w:cs="仿宋"/>
          <w:b/>
          <w:color w:val="auto"/>
          <w:sz w:val="24"/>
          <w:szCs w:val="21"/>
        </w:rPr>
        <w:t>14.    谈判保证金</w:t>
      </w:r>
    </w:p>
    <w:p w14:paraId="3C44E9D3">
      <w:pPr>
        <w:pStyle w:val="2"/>
        <w:ind w:firstLine="960" w:firstLineChars="400"/>
        <w:rPr>
          <w:rFonts w:hint="eastAsia" w:ascii="仿宋" w:hAnsi="仿宋" w:eastAsia="仿宋" w:cs="仿宋"/>
          <w:color w:val="auto"/>
        </w:rPr>
      </w:pPr>
      <w:r>
        <w:rPr>
          <w:rFonts w:hint="eastAsia" w:ascii="仿宋" w:hAnsi="仿宋" w:eastAsia="仿宋" w:cs="仿宋"/>
          <w:color w:val="auto"/>
          <w:kern w:val="24"/>
          <w:sz w:val="24"/>
          <w:szCs w:val="21"/>
          <w:highlight w:val="none"/>
          <w:lang w:val="en-US" w:eastAsia="zh-CN"/>
        </w:rPr>
        <w:t>本项目无需缴纳保证金。</w:t>
      </w:r>
    </w:p>
    <w:p w14:paraId="06C0B3E7">
      <w:pPr>
        <w:pStyle w:val="5"/>
        <w:numPr>
          <w:ilvl w:val="0"/>
          <w:numId w:val="6"/>
        </w:numPr>
        <w:tabs>
          <w:tab w:val="left" w:pos="360"/>
        </w:tabs>
        <w:rPr>
          <w:rFonts w:hint="eastAsia" w:ascii="仿宋" w:hAnsi="仿宋" w:eastAsia="仿宋" w:cs="仿宋"/>
          <w:b/>
          <w:color w:val="auto"/>
          <w:sz w:val="24"/>
          <w:szCs w:val="21"/>
        </w:rPr>
      </w:pPr>
      <w:bookmarkStart w:id="233" w:name="_Toc249525177"/>
      <w:bookmarkStart w:id="234" w:name="_Toc249515408"/>
      <w:bookmarkStart w:id="235" w:name="_Toc7949"/>
      <w:bookmarkStart w:id="236" w:name="_Toc249515296"/>
      <w:r>
        <w:rPr>
          <w:rFonts w:hint="eastAsia" w:ascii="仿宋" w:hAnsi="仿宋" w:eastAsia="仿宋" w:cs="仿宋"/>
          <w:b/>
          <w:color w:val="auto"/>
          <w:sz w:val="24"/>
          <w:szCs w:val="21"/>
        </w:rPr>
        <w:t xml:space="preserve">   谈判有效期</w:t>
      </w:r>
      <w:bookmarkEnd w:id="233"/>
      <w:bookmarkEnd w:id="234"/>
      <w:bookmarkEnd w:id="235"/>
      <w:bookmarkEnd w:id="236"/>
    </w:p>
    <w:p w14:paraId="3C89E0C2">
      <w:pPr>
        <w:tabs>
          <w:tab w:val="left" w:pos="360"/>
          <w:tab w:val="left" w:pos="502"/>
          <w:tab w:val="left" w:pos="588"/>
        </w:tabs>
        <w:spacing w:line="360" w:lineRule="auto"/>
        <w:ind w:left="840" w:hanging="840" w:hangingChars="350"/>
        <w:rPr>
          <w:rFonts w:hint="eastAsia" w:ascii="仿宋" w:hAnsi="仿宋" w:eastAsia="仿宋" w:cs="仿宋"/>
          <w:color w:val="auto"/>
          <w:sz w:val="24"/>
        </w:rPr>
      </w:pPr>
      <w:r>
        <w:rPr>
          <w:rFonts w:hint="eastAsia" w:ascii="仿宋" w:hAnsi="仿宋" w:eastAsia="仿宋" w:cs="仿宋"/>
          <w:color w:val="auto"/>
          <w:sz w:val="24"/>
        </w:rPr>
        <w:t>15.1   谈判有效期见</w:t>
      </w:r>
      <w:r>
        <w:rPr>
          <w:rFonts w:hint="eastAsia" w:ascii="仿宋" w:hAnsi="仿宋" w:eastAsia="仿宋" w:cs="仿宋"/>
          <w:b/>
          <w:color w:val="auto"/>
          <w:sz w:val="24"/>
        </w:rPr>
        <w:t>本须知前附表</w:t>
      </w:r>
      <w:r>
        <w:rPr>
          <w:rFonts w:hint="eastAsia" w:ascii="仿宋" w:hAnsi="仿宋" w:eastAsia="仿宋" w:cs="仿宋"/>
          <w:color w:val="auto"/>
          <w:sz w:val="24"/>
        </w:rPr>
        <w:t>。在谈判有效期内，所有响应文件均保持有效。响应文件的有效期比本须知规定的有效期短的，将被视为非实质响应，采购人有权拒绝。</w:t>
      </w:r>
    </w:p>
    <w:p w14:paraId="676E19B2">
      <w:pPr>
        <w:tabs>
          <w:tab w:val="left" w:pos="360"/>
          <w:tab w:val="left" w:pos="502"/>
          <w:tab w:val="left" w:pos="588"/>
        </w:tabs>
        <w:spacing w:line="360" w:lineRule="auto"/>
        <w:ind w:left="840" w:hanging="840" w:hangingChars="350"/>
        <w:rPr>
          <w:rFonts w:hint="eastAsia" w:ascii="仿宋" w:hAnsi="仿宋" w:eastAsia="仿宋" w:cs="仿宋"/>
          <w:color w:val="auto"/>
          <w:sz w:val="24"/>
        </w:rPr>
      </w:pPr>
      <w:r>
        <w:rPr>
          <w:rFonts w:hint="eastAsia" w:ascii="仿宋" w:hAnsi="仿宋" w:eastAsia="仿宋" w:cs="仿宋"/>
          <w:color w:val="auto"/>
          <w:sz w:val="24"/>
        </w:rPr>
        <w:t>15.2   特殊情况下，采购人可于原谈判有效期满之前要求供应商同意延长有效期，要求与答复均应为书面形式。供应商可以拒绝上述要求，其谈判保证金不被没收。对于同意该要求的供应商，既不要求也不允许其修改响应文件，但将要求其相应延长</w:t>
      </w:r>
      <w:r>
        <w:rPr>
          <w:rFonts w:hint="eastAsia" w:ascii="仿宋" w:hAnsi="仿宋" w:eastAsia="仿宋" w:cs="仿宋"/>
          <w:color w:val="auto"/>
          <w:sz w:val="24"/>
          <w:lang w:eastAsia="zh-CN"/>
        </w:rPr>
        <w:t>谈判</w:t>
      </w:r>
      <w:r>
        <w:rPr>
          <w:rFonts w:hint="eastAsia" w:ascii="仿宋" w:hAnsi="仿宋" w:eastAsia="仿宋" w:cs="仿宋"/>
          <w:color w:val="auto"/>
          <w:sz w:val="24"/>
        </w:rPr>
        <w:t>保证金的有效期，有关退还和没收</w:t>
      </w:r>
      <w:r>
        <w:rPr>
          <w:rFonts w:hint="eastAsia" w:ascii="仿宋" w:hAnsi="仿宋" w:eastAsia="仿宋" w:cs="仿宋"/>
          <w:color w:val="auto"/>
          <w:sz w:val="24"/>
          <w:lang w:eastAsia="zh-CN"/>
        </w:rPr>
        <w:t>谈判</w:t>
      </w:r>
      <w:r>
        <w:rPr>
          <w:rFonts w:hint="eastAsia" w:ascii="仿宋" w:hAnsi="仿宋" w:eastAsia="仿宋" w:cs="仿宋"/>
          <w:color w:val="auto"/>
          <w:sz w:val="24"/>
        </w:rPr>
        <w:t>保证金的规定在谈判有效期的延长期内继续有效。</w:t>
      </w:r>
    </w:p>
    <w:p w14:paraId="7B83AD0B">
      <w:pPr>
        <w:pStyle w:val="5"/>
        <w:tabs>
          <w:tab w:val="left" w:pos="360"/>
        </w:tabs>
        <w:rPr>
          <w:rFonts w:hint="eastAsia" w:ascii="仿宋" w:hAnsi="仿宋" w:eastAsia="仿宋" w:cs="仿宋"/>
          <w:b/>
          <w:color w:val="auto"/>
          <w:sz w:val="24"/>
          <w:szCs w:val="21"/>
        </w:rPr>
      </w:pPr>
      <w:bookmarkStart w:id="237" w:name="_Toc389620185"/>
      <w:bookmarkStart w:id="238" w:name="_Toc249515297"/>
      <w:bookmarkStart w:id="239" w:name="_Toc184043033"/>
      <w:bookmarkStart w:id="240" w:name="_Toc249525178"/>
      <w:bookmarkStart w:id="241" w:name="_Toc249515409"/>
      <w:bookmarkStart w:id="242" w:name="_Toc70687160"/>
      <w:bookmarkStart w:id="243" w:name="_Toc16612"/>
      <w:bookmarkStart w:id="244" w:name="_Toc385992346"/>
      <w:r>
        <w:rPr>
          <w:rFonts w:hint="eastAsia" w:ascii="仿宋" w:hAnsi="仿宋" w:eastAsia="仿宋" w:cs="仿宋"/>
          <w:b/>
          <w:color w:val="auto"/>
          <w:sz w:val="24"/>
          <w:szCs w:val="21"/>
        </w:rPr>
        <w:t>16.    响应文件的制作和签署</w:t>
      </w:r>
      <w:bookmarkEnd w:id="237"/>
      <w:bookmarkEnd w:id="238"/>
      <w:bookmarkEnd w:id="239"/>
      <w:bookmarkEnd w:id="240"/>
      <w:bookmarkEnd w:id="241"/>
      <w:bookmarkEnd w:id="242"/>
      <w:bookmarkEnd w:id="243"/>
      <w:bookmarkEnd w:id="244"/>
    </w:p>
    <w:p w14:paraId="21BE4F60">
      <w:pPr>
        <w:tabs>
          <w:tab w:val="left" w:pos="588"/>
        </w:tabs>
        <w:spacing w:line="360" w:lineRule="auto"/>
        <w:ind w:left="840" w:hanging="840" w:hangingChars="350"/>
        <w:rPr>
          <w:rFonts w:hint="eastAsia" w:ascii="仿宋" w:hAnsi="仿宋" w:eastAsia="仿宋" w:cs="仿宋"/>
          <w:color w:val="auto"/>
          <w:sz w:val="24"/>
          <w:highlight w:val="none"/>
        </w:rPr>
      </w:pPr>
      <w:bookmarkStart w:id="245" w:name="_Hlt491765640"/>
      <w:bookmarkEnd w:id="245"/>
      <w:bookmarkStart w:id="246" w:name="_Toc249515410"/>
      <w:bookmarkStart w:id="247" w:name="_Toc389620186"/>
      <w:bookmarkStart w:id="248" w:name="_Toc232395216"/>
      <w:bookmarkStart w:id="249" w:name="_Toc176882546"/>
      <w:bookmarkStart w:id="250" w:name="_Toc385992347"/>
      <w:bookmarkStart w:id="251" w:name="_Toc177817338"/>
      <w:bookmarkStart w:id="252" w:name="_Toc230013636"/>
      <w:bookmarkStart w:id="253" w:name="_Toc58504665"/>
      <w:bookmarkStart w:id="254" w:name="_Toc177995477"/>
      <w:bookmarkStart w:id="255" w:name="_Toc249525179"/>
      <w:bookmarkStart w:id="256" w:name="_Toc499711888"/>
      <w:bookmarkStart w:id="257" w:name="_Toc232176276"/>
      <w:bookmarkStart w:id="258" w:name="_Toc256342147"/>
      <w:bookmarkStart w:id="259" w:name="_Toc230099801"/>
      <w:bookmarkStart w:id="260" w:name="_Toc500747066"/>
      <w:bookmarkStart w:id="261" w:name="_Toc53722844"/>
      <w:bookmarkStart w:id="262" w:name="_Toc500747193"/>
      <w:bookmarkStart w:id="263" w:name="_Toc503063426"/>
      <w:bookmarkStart w:id="264" w:name="_Toc496324583"/>
      <w:bookmarkStart w:id="265" w:name="_Toc177189239"/>
      <w:bookmarkStart w:id="266" w:name="_Toc249515298"/>
      <w:bookmarkStart w:id="267" w:name="_Toc492955419"/>
      <w:bookmarkStart w:id="268" w:name="_Toc500746970"/>
      <w:bookmarkStart w:id="269" w:name="_Toc499711047"/>
      <w:bookmarkStart w:id="270" w:name="_Toc230583545"/>
      <w:bookmarkStart w:id="271" w:name="_Toc184043034"/>
      <w:bookmarkStart w:id="272" w:name="_Toc70687161"/>
      <w:r>
        <w:rPr>
          <w:rFonts w:hint="eastAsia" w:ascii="仿宋" w:hAnsi="仿宋" w:eastAsia="仿宋" w:cs="仿宋"/>
          <w:color w:val="auto"/>
          <w:sz w:val="24"/>
          <w:highlight w:val="none"/>
        </w:rPr>
        <w:t>16.1   供应商应准备一份电子响应文件。</w:t>
      </w:r>
    </w:p>
    <w:p w14:paraId="3018A864">
      <w:pPr>
        <w:tabs>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   采购人不接受以电报、电话、传真、电子邮件形式递交的响应文件。</w:t>
      </w:r>
    </w:p>
    <w:p w14:paraId="61BE86E1">
      <w:pPr>
        <w:tabs>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供应商在</w:t>
      </w:r>
      <w:r>
        <w:rPr>
          <w:rFonts w:hint="eastAsia" w:ascii="仿宋" w:hAnsi="仿宋" w:eastAsia="仿宋" w:cs="仿宋"/>
          <w:color w:val="auto"/>
          <w:sz w:val="24"/>
          <w:highlight w:val="none"/>
          <w:lang w:val="en-US" w:eastAsia="zh-CN"/>
        </w:rPr>
        <w:t>谈判</w:t>
      </w:r>
      <w:r>
        <w:rPr>
          <w:rFonts w:hint="eastAsia" w:ascii="仿宋" w:hAnsi="仿宋" w:eastAsia="仿宋" w:cs="仿宋"/>
          <w:color w:val="auto"/>
          <w:sz w:val="24"/>
          <w:highlight w:val="none"/>
        </w:rPr>
        <w:t>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071F79BA">
      <w:pPr>
        <w:tabs>
          <w:tab w:val="left" w:pos="588"/>
        </w:tabs>
        <w:spacing w:line="360" w:lineRule="auto"/>
        <w:ind w:left="840" w:hanging="984" w:hangingChars="350"/>
        <w:jc w:val="center"/>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四、响应文件的密封和递交</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4F5BCD26">
      <w:pPr>
        <w:pStyle w:val="5"/>
        <w:tabs>
          <w:tab w:val="left" w:pos="360"/>
        </w:tabs>
        <w:rPr>
          <w:rFonts w:hint="eastAsia" w:ascii="仿宋" w:hAnsi="仿宋" w:eastAsia="仿宋" w:cs="仿宋"/>
          <w:b/>
          <w:color w:val="auto"/>
          <w:sz w:val="24"/>
          <w:szCs w:val="21"/>
        </w:rPr>
      </w:pPr>
      <w:bookmarkStart w:id="273" w:name="_Toc385992348"/>
      <w:bookmarkStart w:id="274" w:name="_Toc249525180"/>
      <w:bookmarkStart w:id="275" w:name="_Toc4042"/>
      <w:bookmarkStart w:id="276" w:name="_Toc249515299"/>
      <w:bookmarkStart w:id="277" w:name="_Toc389620187"/>
      <w:bookmarkStart w:id="278" w:name="_Toc249515411"/>
      <w:bookmarkStart w:id="279" w:name="_Toc70687162"/>
      <w:bookmarkStart w:id="280" w:name="_Toc184043035"/>
      <w:r>
        <w:rPr>
          <w:rFonts w:hint="eastAsia" w:ascii="仿宋" w:hAnsi="仿宋" w:eastAsia="仿宋" w:cs="仿宋"/>
          <w:b/>
          <w:color w:val="auto"/>
          <w:sz w:val="24"/>
          <w:szCs w:val="21"/>
        </w:rPr>
        <w:t>17.    响应文件的密封和标记</w:t>
      </w:r>
      <w:bookmarkEnd w:id="273"/>
      <w:bookmarkEnd w:id="274"/>
      <w:bookmarkEnd w:id="275"/>
      <w:bookmarkEnd w:id="276"/>
      <w:bookmarkEnd w:id="277"/>
      <w:bookmarkEnd w:id="278"/>
      <w:bookmarkEnd w:id="279"/>
      <w:bookmarkEnd w:id="280"/>
    </w:p>
    <w:p w14:paraId="73DE7D0E">
      <w:pPr>
        <w:tabs>
          <w:tab w:val="left" w:pos="360"/>
          <w:tab w:val="left" w:pos="502"/>
          <w:tab w:val="left" w:pos="588"/>
        </w:tabs>
        <w:spacing w:line="360" w:lineRule="auto"/>
        <w:ind w:left="840" w:hanging="840" w:hangingChars="350"/>
        <w:rPr>
          <w:rFonts w:hint="eastAsia" w:ascii="仿宋" w:hAnsi="仿宋" w:eastAsia="仿宋" w:cs="仿宋"/>
          <w:color w:val="auto"/>
          <w:sz w:val="24"/>
        </w:rPr>
      </w:pPr>
      <w:bookmarkStart w:id="281" w:name="_Toc385992349"/>
      <w:bookmarkStart w:id="282" w:name="_Toc389620188"/>
      <w:bookmarkStart w:id="283" w:name="_Toc70687163"/>
      <w:bookmarkStart w:id="284" w:name="_Toc184043036"/>
      <w:r>
        <w:rPr>
          <w:rFonts w:hint="eastAsia" w:ascii="仿宋" w:hAnsi="仿宋" w:eastAsia="仿宋" w:cs="仿宋"/>
          <w:color w:val="auto"/>
          <w:kern w:val="0"/>
          <w:sz w:val="24"/>
          <w:szCs w:val="21"/>
        </w:rPr>
        <w:t xml:space="preserve">17.1   </w:t>
      </w:r>
      <w:r>
        <w:rPr>
          <w:rFonts w:hint="eastAsia" w:ascii="仿宋" w:hAnsi="仿宋" w:eastAsia="仿宋" w:cs="仿宋"/>
          <w:color w:val="auto"/>
          <w:kern w:val="0"/>
          <w:sz w:val="24"/>
          <w:highlight w:val="none"/>
        </w:rPr>
        <w:t>电子响应文件应该要求进行平台上传提交</w:t>
      </w:r>
      <w:r>
        <w:rPr>
          <w:rFonts w:hint="eastAsia" w:ascii="仿宋" w:hAnsi="仿宋" w:eastAsia="仿宋" w:cs="仿宋"/>
          <w:color w:val="auto"/>
          <w:kern w:val="0"/>
          <w:sz w:val="24"/>
          <w:szCs w:val="21"/>
        </w:rPr>
        <w:t>。</w:t>
      </w:r>
    </w:p>
    <w:p w14:paraId="03ABA9B5">
      <w:pPr>
        <w:pStyle w:val="22"/>
        <w:ind w:left="840" w:hanging="840" w:hangingChars="350"/>
        <w:rPr>
          <w:rFonts w:hint="eastAsia" w:ascii="仿宋" w:hAnsi="仿宋" w:eastAsia="仿宋" w:cs="仿宋"/>
          <w:color w:val="auto"/>
          <w:sz w:val="24"/>
        </w:rPr>
      </w:pPr>
      <w:r>
        <w:rPr>
          <w:rFonts w:hint="eastAsia" w:ascii="仿宋" w:hAnsi="仿宋" w:eastAsia="仿宋" w:cs="仿宋"/>
          <w:color w:val="auto"/>
          <w:kern w:val="0"/>
          <w:sz w:val="24"/>
          <w:szCs w:val="21"/>
        </w:rPr>
        <w:t xml:space="preserve">17.2   </w:t>
      </w:r>
      <w:r>
        <w:rPr>
          <w:rFonts w:hint="eastAsia" w:ascii="仿宋" w:hAnsi="仿宋" w:eastAsia="仿宋" w:cs="仿宋"/>
          <w:color w:val="auto"/>
          <w:sz w:val="24"/>
        </w:rPr>
        <w:t>书面方式不能准确描述采购需求或者需要对样品进行主观判断以确认是否满足采购需求的情况下需提交样品。成交单位样品不予退还，成为合同内容的一部分，做为验收依据。样品的要求见</w:t>
      </w:r>
      <w:r>
        <w:rPr>
          <w:rFonts w:hint="eastAsia" w:ascii="仿宋" w:hAnsi="仿宋" w:eastAsia="仿宋" w:cs="仿宋"/>
          <w:b/>
          <w:color w:val="auto"/>
          <w:sz w:val="24"/>
        </w:rPr>
        <w:t>供应商须知前附表</w:t>
      </w:r>
      <w:r>
        <w:rPr>
          <w:rFonts w:hint="eastAsia" w:ascii="仿宋" w:hAnsi="仿宋" w:eastAsia="仿宋" w:cs="仿宋"/>
          <w:color w:val="auto"/>
          <w:sz w:val="24"/>
        </w:rPr>
        <w:t>。</w:t>
      </w:r>
    </w:p>
    <w:bookmarkEnd w:id="281"/>
    <w:bookmarkEnd w:id="282"/>
    <w:p w14:paraId="7EE357EC">
      <w:pPr>
        <w:pStyle w:val="5"/>
        <w:tabs>
          <w:tab w:val="left" w:pos="360"/>
        </w:tabs>
        <w:rPr>
          <w:rFonts w:hint="eastAsia" w:ascii="仿宋" w:hAnsi="仿宋" w:eastAsia="仿宋" w:cs="仿宋"/>
          <w:b/>
          <w:color w:val="auto"/>
          <w:sz w:val="24"/>
          <w:szCs w:val="21"/>
        </w:rPr>
      </w:pPr>
      <w:bookmarkStart w:id="285" w:name="_Toc249525181"/>
      <w:bookmarkStart w:id="286" w:name="_Toc31171"/>
      <w:bookmarkStart w:id="287" w:name="_Toc249515412"/>
      <w:bookmarkStart w:id="288" w:name="_Toc249515300"/>
      <w:r>
        <w:rPr>
          <w:rFonts w:hint="eastAsia" w:ascii="仿宋" w:hAnsi="仿宋" w:eastAsia="仿宋" w:cs="仿宋"/>
          <w:b/>
          <w:color w:val="auto"/>
          <w:sz w:val="24"/>
          <w:szCs w:val="21"/>
        </w:rPr>
        <w:t>18.    响应文件递交截止时间</w:t>
      </w:r>
      <w:bookmarkEnd w:id="283"/>
      <w:bookmarkEnd w:id="284"/>
      <w:bookmarkEnd w:id="285"/>
      <w:bookmarkEnd w:id="286"/>
      <w:bookmarkEnd w:id="287"/>
      <w:bookmarkEnd w:id="288"/>
    </w:p>
    <w:p w14:paraId="0CBFD2C0">
      <w:pPr>
        <w:tabs>
          <w:tab w:val="left" w:pos="360"/>
          <w:tab w:val="left" w:pos="502"/>
          <w:tab w:val="left" w:pos="588"/>
        </w:tabs>
        <w:spacing w:line="360" w:lineRule="auto"/>
        <w:rPr>
          <w:rFonts w:hint="eastAsia" w:ascii="仿宋" w:hAnsi="仿宋" w:eastAsia="仿宋" w:cs="仿宋"/>
          <w:color w:val="auto"/>
          <w:sz w:val="24"/>
        </w:rPr>
      </w:pPr>
      <w:bookmarkStart w:id="289" w:name="_Toc385992350"/>
      <w:bookmarkStart w:id="290" w:name="_Toc184043037"/>
      <w:bookmarkStart w:id="291" w:name="_Toc70687164"/>
      <w:bookmarkStart w:id="292" w:name="_Toc389620189"/>
      <w:r>
        <w:rPr>
          <w:rFonts w:hint="eastAsia" w:ascii="仿宋" w:hAnsi="仿宋" w:eastAsia="仿宋" w:cs="仿宋"/>
          <w:color w:val="auto"/>
          <w:sz w:val="24"/>
        </w:rPr>
        <w:t>18.1   响应文件递交截止时间和地点见</w:t>
      </w:r>
      <w:r>
        <w:rPr>
          <w:rFonts w:hint="eastAsia" w:ascii="仿宋" w:hAnsi="仿宋" w:eastAsia="仿宋" w:cs="仿宋"/>
          <w:b/>
          <w:color w:val="auto"/>
          <w:sz w:val="24"/>
        </w:rPr>
        <w:t>供应商须知前附表</w:t>
      </w:r>
      <w:r>
        <w:rPr>
          <w:rFonts w:hint="eastAsia" w:ascii="仿宋" w:hAnsi="仿宋" w:eastAsia="仿宋" w:cs="仿宋"/>
          <w:color w:val="auto"/>
          <w:sz w:val="24"/>
        </w:rPr>
        <w:t>。</w:t>
      </w:r>
    </w:p>
    <w:p w14:paraId="50FC5438">
      <w:pPr>
        <w:tabs>
          <w:tab w:val="left" w:pos="360"/>
          <w:tab w:val="left" w:pos="502"/>
          <w:tab w:val="left" w:pos="588"/>
        </w:tabs>
        <w:spacing w:line="360" w:lineRule="auto"/>
        <w:ind w:left="840" w:hanging="840" w:hangingChars="350"/>
        <w:rPr>
          <w:rFonts w:hint="eastAsia" w:ascii="仿宋" w:hAnsi="仿宋" w:eastAsia="仿宋" w:cs="仿宋"/>
          <w:color w:val="auto"/>
          <w:sz w:val="24"/>
        </w:rPr>
      </w:pPr>
      <w:r>
        <w:rPr>
          <w:rFonts w:hint="eastAsia" w:ascii="仿宋" w:hAnsi="仿宋" w:eastAsia="仿宋" w:cs="仿宋"/>
          <w:color w:val="auto"/>
          <w:sz w:val="24"/>
        </w:rPr>
        <w:t>18.2   供应商须由其合法的授权</w:t>
      </w:r>
      <w:r>
        <w:rPr>
          <w:rFonts w:hint="eastAsia" w:ascii="仿宋" w:hAnsi="仿宋" w:eastAsia="仿宋" w:cs="仿宋"/>
          <w:color w:val="auto"/>
          <w:sz w:val="24"/>
          <w:lang w:val="en-US" w:eastAsia="zh-CN"/>
        </w:rPr>
        <w:t>代理</w:t>
      </w:r>
      <w:r>
        <w:rPr>
          <w:rFonts w:hint="eastAsia" w:ascii="仿宋" w:hAnsi="仿宋" w:eastAsia="仿宋" w:cs="仿宋"/>
          <w:color w:val="auto"/>
          <w:sz w:val="24"/>
        </w:rPr>
        <w:t>人在响应文件递交截止时间之前将响应文件在响应文件递交地点送达采购人并签字确认。供应商须承担因未送达并签字所造成的一切责任。</w:t>
      </w:r>
    </w:p>
    <w:p w14:paraId="2F0BE42F">
      <w:pPr>
        <w:tabs>
          <w:tab w:val="left" w:pos="360"/>
          <w:tab w:val="left" w:pos="502"/>
          <w:tab w:val="left" w:pos="588"/>
        </w:tabs>
        <w:spacing w:line="360" w:lineRule="auto"/>
        <w:ind w:left="854" w:hanging="854"/>
        <w:rPr>
          <w:rFonts w:hint="eastAsia" w:ascii="仿宋" w:hAnsi="仿宋" w:eastAsia="仿宋" w:cs="仿宋"/>
          <w:color w:val="auto"/>
          <w:sz w:val="24"/>
        </w:rPr>
      </w:pPr>
      <w:r>
        <w:rPr>
          <w:rFonts w:hint="eastAsia" w:ascii="仿宋" w:hAnsi="仿宋" w:eastAsia="仿宋" w:cs="仿宋"/>
          <w:color w:val="auto"/>
          <w:sz w:val="24"/>
        </w:rPr>
        <w:t>18.3   采购人可以按本须知第7条规定，通知修改谈判文件，适当延长响应文件递交截止时间。在此情况下，采购人和供应商受响应文件递交截止时间制约的所有权利和义务均应延长至新的截止期。</w:t>
      </w:r>
    </w:p>
    <w:p w14:paraId="47557AA9">
      <w:pPr>
        <w:pStyle w:val="5"/>
        <w:tabs>
          <w:tab w:val="left" w:pos="360"/>
        </w:tabs>
        <w:rPr>
          <w:rFonts w:hint="eastAsia" w:ascii="仿宋" w:hAnsi="仿宋" w:eastAsia="仿宋" w:cs="仿宋"/>
          <w:b/>
          <w:color w:val="auto"/>
          <w:sz w:val="24"/>
          <w:szCs w:val="21"/>
        </w:rPr>
      </w:pPr>
      <w:bookmarkStart w:id="293" w:name="_Toc249525182"/>
      <w:bookmarkStart w:id="294" w:name="_Toc249515301"/>
      <w:bookmarkStart w:id="295" w:name="_Toc7175"/>
      <w:bookmarkStart w:id="296" w:name="_Toc249515413"/>
      <w:r>
        <w:rPr>
          <w:rFonts w:hint="eastAsia" w:ascii="仿宋" w:hAnsi="仿宋" w:eastAsia="仿宋" w:cs="仿宋"/>
          <w:b/>
          <w:color w:val="auto"/>
          <w:sz w:val="24"/>
          <w:szCs w:val="21"/>
        </w:rPr>
        <w:t>19.    迟交的响应文件</w:t>
      </w:r>
      <w:bookmarkEnd w:id="289"/>
      <w:bookmarkEnd w:id="290"/>
      <w:bookmarkEnd w:id="291"/>
      <w:bookmarkEnd w:id="292"/>
      <w:bookmarkEnd w:id="293"/>
      <w:bookmarkEnd w:id="294"/>
      <w:bookmarkEnd w:id="295"/>
      <w:bookmarkEnd w:id="296"/>
    </w:p>
    <w:p w14:paraId="7680BA62">
      <w:pPr>
        <w:tabs>
          <w:tab w:val="left" w:pos="360"/>
          <w:tab w:val="left" w:pos="502"/>
          <w:tab w:val="left" w:pos="588"/>
        </w:tabs>
        <w:spacing w:line="360" w:lineRule="auto"/>
        <w:ind w:left="840" w:hanging="840" w:hangingChars="350"/>
        <w:rPr>
          <w:rFonts w:hint="eastAsia" w:ascii="仿宋" w:hAnsi="仿宋" w:eastAsia="仿宋" w:cs="仿宋"/>
          <w:color w:val="auto"/>
          <w:sz w:val="24"/>
        </w:rPr>
      </w:pPr>
      <w:r>
        <w:rPr>
          <w:rFonts w:hint="eastAsia" w:ascii="仿宋" w:hAnsi="仿宋" w:eastAsia="仿宋" w:cs="仿宋"/>
          <w:color w:val="auto"/>
          <w:sz w:val="24"/>
        </w:rPr>
        <w:t>19.1   采购人将拒绝接收第18条规定的响应文件递交截止时间后递交的任何响应文件。</w:t>
      </w:r>
    </w:p>
    <w:p w14:paraId="2C05118A">
      <w:pPr>
        <w:pStyle w:val="5"/>
        <w:tabs>
          <w:tab w:val="left" w:pos="360"/>
        </w:tabs>
        <w:rPr>
          <w:rFonts w:hint="eastAsia" w:ascii="仿宋" w:hAnsi="仿宋" w:eastAsia="仿宋" w:cs="仿宋"/>
          <w:b/>
          <w:color w:val="auto"/>
          <w:sz w:val="24"/>
          <w:szCs w:val="21"/>
        </w:rPr>
      </w:pPr>
      <w:bookmarkStart w:id="297" w:name="_Toc184043038"/>
      <w:bookmarkStart w:id="298" w:name="_Toc385992351"/>
      <w:bookmarkStart w:id="299" w:name="_Toc389620190"/>
      <w:bookmarkStart w:id="300" w:name="_Toc249515414"/>
      <w:bookmarkStart w:id="301" w:name="_Toc249525183"/>
      <w:bookmarkStart w:id="302" w:name="_Toc10272"/>
      <w:bookmarkStart w:id="303" w:name="_Toc70687165"/>
      <w:bookmarkStart w:id="304" w:name="_Toc249515302"/>
      <w:r>
        <w:rPr>
          <w:rFonts w:hint="eastAsia" w:ascii="仿宋" w:hAnsi="仿宋" w:eastAsia="仿宋" w:cs="仿宋"/>
          <w:b/>
          <w:color w:val="auto"/>
          <w:sz w:val="24"/>
          <w:szCs w:val="21"/>
        </w:rPr>
        <w:t>20.    响应文件的修改和撤</w:t>
      </w:r>
      <w:bookmarkEnd w:id="297"/>
      <w:bookmarkEnd w:id="298"/>
      <w:bookmarkEnd w:id="299"/>
      <w:bookmarkEnd w:id="300"/>
      <w:bookmarkEnd w:id="301"/>
      <w:bookmarkEnd w:id="302"/>
      <w:bookmarkEnd w:id="303"/>
      <w:bookmarkEnd w:id="304"/>
      <w:r>
        <w:rPr>
          <w:rFonts w:hint="eastAsia" w:ascii="仿宋" w:hAnsi="仿宋" w:eastAsia="仿宋" w:cs="仿宋"/>
          <w:b/>
          <w:color w:val="auto"/>
          <w:sz w:val="24"/>
          <w:szCs w:val="21"/>
        </w:rPr>
        <w:t>回</w:t>
      </w:r>
    </w:p>
    <w:p w14:paraId="38AF88CF">
      <w:pPr>
        <w:tabs>
          <w:tab w:val="left" w:pos="360"/>
          <w:tab w:val="left" w:pos="502"/>
          <w:tab w:val="left" w:pos="588"/>
        </w:tabs>
        <w:spacing w:line="360" w:lineRule="auto"/>
        <w:ind w:left="840" w:hanging="840" w:hangingChars="350"/>
        <w:rPr>
          <w:rFonts w:hint="eastAsia" w:ascii="仿宋" w:hAnsi="仿宋" w:eastAsia="仿宋" w:cs="仿宋"/>
          <w:color w:val="auto"/>
          <w:sz w:val="24"/>
        </w:rPr>
      </w:pPr>
      <w:r>
        <w:rPr>
          <w:rFonts w:hint="eastAsia" w:ascii="仿宋" w:hAnsi="仿宋" w:eastAsia="仿宋" w:cs="仿宋"/>
          <w:color w:val="auto"/>
          <w:sz w:val="24"/>
        </w:rPr>
        <w:t>20.1   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542B10EA">
      <w:pPr>
        <w:tabs>
          <w:tab w:val="left" w:pos="360"/>
          <w:tab w:val="left" w:pos="502"/>
          <w:tab w:val="left" w:pos="588"/>
        </w:tabs>
        <w:spacing w:line="360" w:lineRule="auto"/>
        <w:ind w:left="840" w:hanging="840" w:hangingChars="350"/>
        <w:rPr>
          <w:rFonts w:hint="eastAsia" w:ascii="仿宋" w:hAnsi="仿宋" w:eastAsia="仿宋" w:cs="仿宋"/>
          <w:color w:val="auto"/>
          <w:sz w:val="24"/>
        </w:rPr>
      </w:pPr>
      <w:r>
        <w:rPr>
          <w:rFonts w:hint="eastAsia" w:ascii="仿宋" w:hAnsi="仿宋" w:eastAsia="仿宋" w:cs="仿宋"/>
          <w:color w:val="auto"/>
          <w:sz w:val="24"/>
        </w:rPr>
        <w:t>20.2   供应商对响应文件修改的书面材料或撤回的通知应按第16和17条规定进行编写、密封、标注和递送，并注明“修改响应文件”或“撤回响应文件”字样。</w:t>
      </w:r>
    </w:p>
    <w:p w14:paraId="7ADBB7B0">
      <w:pPr>
        <w:tabs>
          <w:tab w:val="left" w:pos="360"/>
          <w:tab w:val="left" w:pos="502"/>
          <w:tab w:val="left" w:pos="588"/>
        </w:tabs>
        <w:spacing w:line="360" w:lineRule="auto"/>
        <w:rPr>
          <w:rFonts w:hint="eastAsia" w:ascii="仿宋" w:hAnsi="仿宋" w:eastAsia="仿宋" w:cs="仿宋"/>
          <w:color w:val="auto"/>
          <w:sz w:val="24"/>
        </w:rPr>
      </w:pPr>
      <w:r>
        <w:rPr>
          <w:rFonts w:hint="eastAsia" w:ascii="仿宋" w:hAnsi="仿宋" w:eastAsia="仿宋" w:cs="仿宋"/>
          <w:color w:val="auto"/>
          <w:sz w:val="24"/>
        </w:rPr>
        <w:t>20.3   在响应文件递交截止时间之后，供应商不得对其响应文件做任何修改。</w:t>
      </w:r>
    </w:p>
    <w:p w14:paraId="363FC6FE">
      <w:pPr>
        <w:tabs>
          <w:tab w:val="left" w:pos="360"/>
          <w:tab w:val="left" w:pos="502"/>
          <w:tab w:val="left" w:pos="588"/>
        </w:tabs>
        <w:spacing w:line="360" w:lineRule="auto"/>
        <w:ind w:left="840" w:hanging="840" w:hangingChars="350"/>
        <w:rPr>
          <w:rFonts w:hint="eastAsia" w:ascii="仿宋" w:hAnsi="仿宋" w:eastAsia="仿宋" w:cs="仿宋"/>
          <w:color w:val="auto"/>
          <w:sz w:val="24"/>
        </w:rPr>
      </w:pPr>
      <w:r>
        <w:rPr>
          <w:rFonts w:hint="eastAsia" w:ascii="仿宋" w:hAnsi="仿宋" w:eastAsia="仿宋" w:cs="仿宋"/>
          <w:color w:val="auto"/>
          <w:sz w:val="24"/>
        </w:rPr>
        <w:t>20.4   供应商不得在响应文件递交截止时间起至响应文件有效期期满前撤销其响应文件。</w:t>
      </w:r>
    </w:p>
    <w:p w14:paraId="1A8925F2">
      <w:pPr>
        <w:adjustRightInd w:val="0"/>
        <w:spacing w:before="312" w:beforeLines="100" w:line="360" w:lineRule="auto"/>
        <w:ind w:right="-22"/>
        <w:jc w:val="center"/>
        <w:textAlignment w:val="baseline"/>
        <w:outlineLvl w:val="0"/>
        <w:rPr>
          <w:rFonts w:hint="eastAsia" w:ascii="仿宋" w:hAnsi="仿宋" w:eastAsia="仿宋" w:cs="仿宋"/>
          <w:b/>
          <w:color w:val="auto"/>
          <w:kern w:val="0"/>
          <w:sz w:val="28"/>
          <w:szCs w:val="28"/>
        </w:rPr>
      </w:pPr>
      <w:bookmarkStart w:id="305" w:name="_Hlt497729441"/>
      <w:bookmarkEnd w:id="305"/>
      <w:bookmarkStart w:id="306" w:name="_Hlt491765712"/>
      <w:bookmarkEnd w:id="306"/>
      <w:bookmarkStart w:id="307" w:name="_Toc214357452"/>
      <w:bookmarkStart w:id="308" w:name="_Toc232395217"/>
      <w:bookmarkStart w:id="309" w:name="_Toc232176277"/>
      <w:bookmarkStart w:id="310" w:name="_Toc256342148"/>
      <w:bookmarkStart w:id="311" w:name="_Toc249515415"/>
      <w:bookmarkStart w:id="312" w:name="_Toc249525184"/>
      <w:bookmarkStart w:id="313" w:name="_Toc249515303"/>
      <w:bookmarkStart w:id="314" w:name="_Toc58504666"/>
      <w:bookmarkStart w:id="315" w:name="_Toc53722845"/>
      <w:bookmarkStart w:id="316" w:name="_Toc499711889"/>
      <w:bookmarkStart w:id="317" w:name="_Toc503063427"/>
      <w:bookmarkStart w:id="318" w:name="_Toc177817339"/>
      <w:bookmarkStart w:id="319" w:name="_Toc500746971"/>
      <w:bookmarkStart w:id="320" w:name="_Toc385992352"/>
      <w:bookmarkStart w:id="321" w:name="_Toc389620191"/>
      <w:bookmarkStart w:id="322" w:name="_Toc499711048"/>
      <w:bookmarkStart w:id="323" w:name="_Toc177995478"/>
      <w:bookmarkStart w:id="324" w:name="_Toc70687166"/>
      <w:bookmarkStart w:id="325" w:name="_Toc177189240"/>
      <w:bookmarkStart w:id="326" w:name="_Toc176882547"/>
      <w:bookmarkStart w:id="327" w:name="_Toc496324584"/>
      <w:bookmarkStart w:id="328" w:name="_Toc500747067"/>
      <w:bookmarkStart w:id="329" w:name="_Toc500747194"/>
      <w:bookmarkStart w:id="330" w:name="_Toc184043039"/>
      <w:bookmarkStart w:id="331" w:name="_Toc492955420"/>
      <w:r>
        <w:rPr>
          <w:rFonts w:hint="eastAsia" w:ascii="仿宋" w:hAnsi="仿宋" w:eastAsia="仿宋" w:cs="仿宋"/>
          <w:b/>
          <w:color w:val="auto"/>
          <w:kern w:val="0"/>
          <w:sz w:val="28"/>
          <w:szCs w:val="28"/>
        </w:rPr>
        <w:t>五、</w:t>
      </w:r>
      <w:bookmarkEnd w:id="307"/>
      <w:bookmarkEnd w:id="308"/>
      <w:bookmarkEnd w:id="309"/>
      <w:r>
        <w:rPr>
          <w:rFonts w:hint="eastAsia" w:ascii="仿宋" w:hAnsi="仿宋" w:eastAsia="仿宋" w:cs="仿宋"/>
          <w:b/>
          <w:color w:val="auto"/>
          <w:kern w:val="0"/>
          <w:sz w:val="28"/>
          <w:szCs w:val="28"/>
        </w:rPr>
        <w:t>评审与</w:t>
      </w:r>
      <w:bookmarkEnd w:id="310"/>
      <w:bookmarkEnd w:id="311"/>
      <w:bookmarkEnd w:id="312"/>
      <w:bookmarkEnd w:id="313"/>
      <w:r>
        <w:rPr>
          <w:rFonts w:hint="eastAsia" w:ascii="仿宋" w:hAnsi="仿宋" w:eastAsia="仿宋" w:cs="仿宋"/>
          <w:b/>
          <w:color w:val="auto"/>
          <w:kern w:val="0"/>
          <w:sz w:val="28"/>
          <w:szCs w:val="28"/>
        </w:rPr>
        <w:t>谈判</w:t>
      </w:r>
      <w:bookmarkEnd w:id="314"/>
    </w:p>
    <w:p w14:paraId="79D52430">
      <w:pPr>
        <w:pStyle w:val="5"/>
        <w:tabs>
          <w:tab w:val="left" w:pos="360"/>
        </w:tabs>
        <w:rPr>
          <w:rFonts w:hint="eastAsia" w:ascii="仿宋" w:hAnsi="仿宋" w:eastAsia="仿宋" w:cs="仿宋"/>
          <w:b/>
          <w:color w:val="auto"/>
          <w:sz w:val="24"/>
          <w:szCs w:val="21"/>
        </w:rPr>
      </w:pPr>
      <w:r>
        <w:rPr>
          <w:rFonts w:hint="eastAsia" w:ascii="仿宋" w:hAnsi="仿宋" w:eastAsia="仿宋" w:cs="仿宋"/>
          <w:b/>
          <w:color w:val="auto"/>
          <w:sz w:val="24"/>
          <w:szCs w:val="21"/>
        </w:rPr>
        <w:t>21.    谈判小组</w:t>
      </w:r>
    </w:p>
    <w:p w14:paraId="4A639D65">
      <w:pPr>
        <w:pStyle w:val="28"/>
        <w:adjustRightInd w:val="0"/>
        <w:snapToGrid w:val="0"/>
        <w:ind w:left="840" w:hanging="840" w:hangingChars="350"/>
        <w:rPr>
          <w:rFonts w:hint="eastAsia" w:ascii="仿宋" w:hAnsi="仿宋" w:eastAsia="仿宋" w:cs="仿宋"/>
          <w:color w:val="auto"/>
          <w:sz w:val="24"/>
          <w:szCs w:val="24"/>
        </w:rPr>
      </w:pPr>
      <w:r>
        <w:rPr>
          <w:rFonts w:hint="eastAsia" w:ascii="仿宋" w:hAnsi="仿宋" w:eastAsia="仿宋" w:cs="仿宋"/>
          <w:color w:val="auto"/>
          <w:sz w:val="24"/>
          <w:szCs w:val="24"/>
        </w:rPr>
        <w:t>21.1   在谈判开始前组建谈判小组，谈判小组由采购人代表及有关专家组成。专家从政府采购评审专家库相关专业中随机抽取。谈判小组组成见</w:t>
      </w:r>
      <w:r>
        <w:rPr>
          <w:rFonts w:hint="eastAsia" w:ascii="仿宋" w:hAnsi="仿宋" w:eastAsia="仿宋" w:cs="仿宋"/>
          <w:b/>
          <w:color w:val="auto"/>
          <w:sz w:val="24"/>
        </w:rPr>
        <w:t>供应商须知前附表。</w:t>
      </w:r>
    </w:p>
    <w:p w14:paraId="728BD21E">
      <w:pPr>
        <w:pStyle w:val="28"/>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21.2   谈判小组职责</w:t>
      </w:r>
    </w:p>
    <w:p w14:paraId="2BD1295C">
      <w:pPr>
        <w:pStyle w:val="28"/>
        <w:adjustRightInd w:val="0"/>
        <w:snapToGrid w:val="0"/>
        <w:ind w:left="840" w:leftChars="4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（1）确认竞争性谈判文件。审阅谈判文件，无修改进行签字确认。有修改，修改内容经采购人确认后，谈判小组以书面形式通知所有供应商</w:t>
      </w:r>
      <w:r>
        <w:rPr>
          <w:rFonts w:hint="eastAsia" w:ascii="仿宋" w:hAnsi="仿宋" w:eastAsia="仿宋" w:cs="仿宋"/>
          <w:color w:val="auto"/>
          <w:sz w:val="24"/>
          <w:szCs w:val="24"/>
          <w:lang w:eastAsia="zh-CN"/>
        </w:rPr>
        <w:t>；</w:t>
      </w:r>
    </w:p>
    <w:p w14:paraId="589836E2">
      <w:pPr>
        <w:pStyle w:val="28"/>
        <w:adjustRightInd w:val="0"/>
        <w:snapToGrid w:val="0"/>
        <w:ind w:left="840" w:leftChars="400"/>
        <w:rPr>
          <w:rFonts w:hint="eastAsia" w:ascii="仿宋" w:hAnsi="仿宋" w:eastAsia="仿宋" w:cs="仿宋"/>
          <w:color w:val="auto"/>
          <w:sz w:val="24"/>
          <w:szCs w:val="24"/>
        </w:rPr>
      </w:pPr>
      <w:r>
        <w:rPr>
          <w:rFonts w:hint="eastAsia" w:ascii="仿宋" w:hAnsi="仿宋" w:eastAsia="仿宋" w:cs="仿宋"/>
          <w:color w:val="auto"/>
          <w:sz w:val="24"/>
          <w:szCs w:val="24"/>
        </w:rPr>
        <w:t>（2）确定符合要求的供应商参加谈判；</w:t>
      </w:r>
    </w:p>
    <w:p w14:paraId="4350B3F4">
      <w:pPr>
        <w:pStyle w:val="28"/>
        <w:adjustRightInd w:val="0"/>
        <w:snapToGrid w:val="0"/>
        <w:ind w:left="840" w:leftChars="400"/>
        <w:rPr>
          <w:rFonts w:hint="eastAsia" w:ascii="仿宋" w:hAnsi="仿宋" w:eastAsia="仿宋" w:cs="仿宋"/>
          <w:color w:val="auto"/>
          <w:sz w:val="24"/>
          <w:szCs w:val="24"/>
        </w:rPr>
      </w:pPr>
      <w:r>
        <w:rPr>
          <w:rFonts w:hint="eastAsia" w:ascii="仿宋" w:hAnsi="仿宋" w:eastAsia="仿宋" w:cs="仿宋"/>
          <w:color w:val="auto"/>
          <w:sz w:val="24"/>
          <w:szCs w:val="24"/>
        </w:rPr>
        <w:t>（3）审查供应商的响应文件并做出评价；</w:t>
      </w:r>
    </w:p>
    <w:p w14:paraId="2ED729F3">
      <w:pPr>
        <w:pStyle w:val="28"/>
        <w:adjustRightInd w:val="0"/>
        <w:snapToGrid w:val="0"/>
        <w:ind w:left="840" w:leftChars="400"/>
        <w:rPr>
          <w:rFonts w:hint="eastAsia" w:ascii="仿宋" w:hAnsi="仿宋" w:eastAsia="仿宋" w:cs="仿宋"/>
          <w:color w:val="auto"/>
          <w:sz w:val="24"/>
          <w:szCs w:val="24"/>
        </w:rPr>
      </w:pPr>
      <w:r>
        <w:rPr>
          <w:rFonts w:hint="eastAsia" w:ascii="仿宋" w:hAnsi="仿宋" w:eastAsia="仿宋" w:cs="仿宋"/>
          <w:color w:val="auto"/>
          <w:sz w:val="24"/>
          <w:szCs w:val="24"/>
        </w:rPr>
        <w:t>（4）要求供应商解释或者澄清其响应文件；</w:t>
      </w:r>
    </w:p>
    <w:p w14:paraId="4201D72B">
      <w:pPr>
        <w:pStyle w:val="28"/>
        <w:adjustRightInd w:val="0"/>
        <w:snapToGrid w:val="0"/>
        <w:ind w:left="840" w:leftChars="400"/>
        <w:rPr>
          <w:rFonts w:hint="eastAsia" w:ascii="仿宋" w:hAnsi="仿宋" w:eastAsia="仿宋" w:cs="仿宋"/>
          <w:color w:val="auto"/>
          <w:sz w:val="24"/>
          <w:szCs w:val="24"/>
        </w:rPr>
      </w:pPr>
      <w:r>
        <w:rPr>
          <w:rFonts w:hint="eastAsia" w:ascii="仿宋" w:hAnsi="仿宋" w:eastAsia="仿宋" w:cs="仿宋"/>
          <w:color w:val="auto"/>
          <w:sz w:val="24"/>
          <w:szCs w:val="24"/>
        </w:rPr>
        <w:t>（5）编写评审报告；</w:t>
      </w:r>
    </w:p>
    <w:p w14:paraId="753C081D">
      <w:pPr>
        <w:pStyle w:val="28"/>
        <w:adjustRightInd w:val="0"/>
        <w:snapToGrid w:val="0"/>
        <w:ind w:left="840" w:leftChars="400"/>
        <w:rPr>
          <w:rFonts w:hint="eastAsia" w:ascii="仿宋" w:hAnsi="仿宋" w:eastAsia="仿宋" w:cs="仿宋"/>
          <w:color w:val="auto"/>
          <w:sz w:val="24"/>
          <w:szCs w:val="24"/>
        </w:rPr>
      </w:pPr>
      <w:r>
        <w:rPr>
          <w:rFonts w:hint="eastAsia" w:ascii="仿宋" w:hAnsi="仿宋" w:eastAsia="仿宋" w:cs="仿宋"/>
          <w:color w:val="auto"/>
          <w:sz w:val="24"/>
          <w:szCs w:val="24"/>
        </w:rPr>
        <w:t>（6）告知采购人、采购代理机构在评审过程中发现的供应商的违法违规行为。</w:t>
      </w:r>
    </w:p>
    <w:p w14:paraId="2DF21717">
      <w:pPr>
        <w:pStyle w:val="28"/>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21.3   谈判小组义务</w:t>
      </w:r>
    </w:p>
    <w:p w14:paraId="48CE0FC0">
      <w:pPr>
        <w:pStyle w:val="28"/>
        <w:adjustRightInd w:val="0"/>
        <w:snapToGrid w:val="0"/>
        <w:ind w:left="840" w:leftChars="400"/>
        <w:rPr>
          <w:rFonts w:hint="eastAsia" w:ascii="仿宋" w:hAnsi="仿宋" w:eastAsia="仿宋" w:cs="仿宋"/>
          <w:color w:val="auto"/>
          <w:sz w:val="24"/>
          <w:szCs w:val="24"/>
        </w:rPr>
      </w:pPr>
      <w:r>
        <w:rPr>
          <w:rFonts w:hint="eastAsia" w:ascii="仿宋" w:hAnsi="仿宋" w:eastAsia="仿宋" w:cs="仿宋"/>
          <w:color w:val="auto"/>
          <w:sz w:val="24"/>
          <w:szCs w:val="24"/>
        </w:rPr>
        <w:t>（1）遵纪守法、客观、公正、廉洁地履行职责；</w:t>
      </w:r>
    </w:p>
    <w:p w14:paraId="2AAD4546">
      <w:pPr>
        <w:pStyle w:val="28"/>
        <w:adjustRightInd w:val="0"/>
        <w:snapToGrid w:val="0"/>
        <w:ind w:left="840" w:leftChars="400"/>
        <w:rPr>
          <w:rFonts w:hint="eastAsia" w:ascii="仿宋" w:hAnsi="仿宋" w:eastAsia="仿宋" w:cs="仿宋"/>
          <w:color w:val="auto"/>
          <w:sz w:val="24"/>
          <w:szCs w:val="24"/>
        </w:rPr>
      </w:pPr>
      <w:r>
        <w:rPr>
          <w:rFonts w:hint="eastAsia" w:ascii="仿宋" w:hAnsi="仿宋" w:eastAsia="仿宋" w:cs="仿宋"/>
          <w:color w:val="auto"/>
          <w:sz w:val="24"/>
          <w:szCs w:val="24"/>
        </w:rPr>
        <w:t>（2）根据谈判文件的规定独立进行评审，对个人的评审意见承担法律责任；</w:t>
      </w:r>
    </w:p>
    <w:p w14:paraId="2D24E6EE">
      <w:pPr>
        <w:pStyle w:val="28"/>
        <w:adjustRightInd w:val="0"/>
        <w:snapToGrid w:val="0"/>
        <w:ind w:left="840" w:leftChars="400"/>
        <w:rPr>
          <w:rFonts w:hint="eastAsia" w:ascii="仿宋" w:hAnsi="仿宋" w:eastAsia="仿宋" w:cs="仿宋"/>
          <w:color w:val="auto"/>
          <w:sz w:val="24"/>
          <w:szCs w:val="24"/>
        </w:rPr>
      </w:pPr>
      <w:r>
        <w:rPr>
          <w:rFonts w:hint="eastAsia" w:ascii="仿宋" w:hAnsi="仿宋" w:eastAsia="仿宋" w:cs="仿宋"/>
          <w:color w:val="auto"/>
          <w:sz w:val="24"/>
          <w:szCs w:val="24"/>
        </w:rPr>
        <w:t>（3）参与评审报告的起草；</w:t>
      </w:r>
    </w:p>
    <w:p w14:paraId="0B4C64ED">
      <w:pPr>
        <w:pStyle w:val="28"/>
        <w:adjustRightInd w:val="0"/>
        <w:snapToGrid w:val="0"/>
        <w:ind w:left="840" w:leftChars="400"/>
        <w:rPr>
          <w:rFonts w:hint="eastAsia" w:ascii="仿宋" w:hAnsi="仿宋" w:eastAsia="仿宋" w:cs="仿宋"/>
          <w:color w:val="auto"/>
          <w:sz w:val="24"/>
          <w:szCs w:val="24"/>
        </w:rPr>
      </w:pPr>
      <w:r>
        <w:rPr>
          <w:rFonts w:hint="eastAsia" w:ascii="仿宋" w:hAnsi="仿宋" w:eastAsia="仿宋" w:cs="仿宋"/>
          <w:color w:val="auto"/>
          <w:sz w:val="24"/>
          <w:szCs w:val="24"/>
        </w:rPr>
        <w:t>（4）配合采购人、采购代理机构答复供应商提出的质疑；</w:t>
      </w:r>
    </w:p>
    <w:p w14:paraId="2F97CA2D">
      <w:pPr>
        <w:pStyle w:val="28"/>
        <w:adjustRightInd w:val="0"/>
        <w:snapToGrid w:val="0"/>
        <w:ind w:left="840" w:leftChars="400"/>
        <w:rPr>
          <w:rFonts w:hint="eastAsia" w:ascii="仿宋" w:hAnsi="仿宋" w:eastAsia="仿宋" w:cs="仿宋"/>
          <w:color w:val="auto"/>
          <w:sz w:val="24"/>
          <w:szCs w:val="24"/>
        </w:rPr>
      </w:pPr>
      <w:r>
        <w:rPr>
          <w:rFonts w:hint="eastAsia" w:ascii="仿宋" w:hAnsi="仿宋" w:eastAsia="仿宋" w:cs="仿宋"/>
          <w:color w:val="auto"/>
          <w:sz w:val="24"/>
          <w:szCs w:val="24"/>
        </w:rPr>
        <w:t>（5）配合财政部门的投诉处理和监督检查工作。</w:t>
      </w:r>
    </w:p>
    <w:p w14:paraId="6C66F3EE">
      <w:pPr>
        <w:pStyle w:val="28"/>
        <w:adjustRightInd w:val="0"/>
        <w:snapToGrid w:val="0"/>
        <w:rPr>
          <w:rFonts w:hint="eastAsia" w:ascii="仿宋" w:hAnsi="仿宋" w:eastAsia="仿宋" w:cs="仿宋"/>
          <w:color w:val="auto"/>
          <w:sz w:val="24"/>
          <w:szCs w:val="24"/>
        </w:rPr>
      </w:pPr>
      <w:bookmarkStart w:id="332" w:name="_Toc83547667"/>
      <w:r>
        <w:rPr>
          <w:rFonts w:hint="eastAsia" w:ascii="仿宋" w:hAnsi="仿宋" w:eastAsia="仿宋" w:cs="仿宋"/>
          <w:color w:val="auto"/>
          <w:sz w:val="24"/>
          <w:szCs w:val="24"/>
        </w:rPr>
        <w:t>21.4   谈判小组成员有下列情形之一的，应当回避：</w:t>
      </w:r>
    </w:p>
    <w:p w14:paraId="457BEF70">
      <w:pPr>
        <w:pStyle w:val="28"/>
        <w:adjustRightInd w:val="0"/>
        <w:snapToGrid w:val="0"/>
        <w:ind w:left="840" w:leftChars="400"/>
        <w:rPr>
          <w:rFonts w:hint="eastAsia" w:ascii="仿宋" w:hAnsi="仿宋" w:eastAsia="仿宋" w:cs="仿宋"/>
          <w:color w:val="auto"/>
          <w:sz w:val="24"/>
          <w:szCs w:val="24"/>
        </w:rPr>
      </w:pPr>
      <w:r>
        <w:rPr>
          <w:rFonts w:hint="eastAsia" w:ascii="仿宋" w:hAnsi="仿宋" w:eastAsia="仿宋" w:cs="仿宋"/>
          <w:color w:val="auto"/>
          <w:sz w:val="24"/>
          <w:szCs w:val="24"/>
        </w:rPr>
        <w:t>（1）参加采购活动前3年内与供应商存在劳动关系；</w:t>
      </w:r>
    </w:p>
    <w:p w14:paraId="372A1D69">
      <w:pPr>
        <w:pStyle w:val="28"/>
        <w:adjustRightInd w:val="0"/>
        <w:snapToGrid w:val="0"/>
        <w:ind w:left="840" w:leftChars="400"/>
        <w:rPr>
          <w:rFonts w:hint="eastAsia" w:ascii="仿宋" w:hAnsi="仿宋" w:eastAsia="仿宋" w:cs="仿宋"/>
          <w:color w:val="auto"/>
          <w:sz w:val="24"/>
          <w:szCs w:val="24"/>
        </w:rPr>
      </w:pPr>
      <w:r>
        <w:rPr>
          <w:rFonts w:hint="eastAsia" w:ascii="仿宋" w:hAnsi="仿宋" w:eastAsia="仿宋" w:cs="仿宋"/>
          <w:color w:val="auto"/>
          <w:sz w:val="24"/>
          <w:szCs w:val="24"/>
        </w:rPr>
        <w:t>（2）参加采购活动前3年内担任供应商的董事、监事；</w:t>
      </w:r>
    </w:p>
    <w:p w14:paraId="7275FCBF">
      <w:pPr>
        <w:pStyle w:val="28"/>
        <w:adjustRightInd w:val="0"/>
        <w:snapToGrid w:val="0"/>
        <w:ind w:left="840" w:leftChars="400"/>
        <w:rPr>
          <w:rFonts w:hint="eastAsia" w:ascii="仿宋" w:hAnsi="仿宋" w:eastAsia="仿宋" w:cs="仿宋"/>
          <w:color w:val="auto"/>
          <w:sz w:val="24"/>
          <w:szCs w:val="24"/>
        </w:rPr>
      </w:pPr>
      <w:r>
        <w:rPr>
          <w:rFonts w:hint="eastAsia" w:ascii="仿宋" w:hAnsi="仿宋" w:eastAsia="仿宋" w:cs="仿宋"/>
          <w:color w:val="auto"/>
          <w:sz w:val="24"/>
          <w:szCs w:val="24"/>
        </w:rPr>
        <w:t>（3）参加采购活动前3年内是供应商的控股股东或者实际控制人；</w:t>
      </w:r>
    </w:p>
    <w:p w14:paraId="48040F47">
      <w:pPr>
        <w:pStyle w:val="28"/>
        <w:adjustRightInd w:val="0"/>
        <w:snapToGrid w:val="0"/>
        <w:ind w:left="840" w:leftChars="400"/>
        <w:rPr>
          <w:rFonts w:hint="eastAsia" w:ascii="仿宋" w:hAnsi="仿宋" w:eastAsia="仿宋" w:cs="仿宋"/>
          <w:color w:val="auto"/>
          <w:sz w:val="24"/>
          <w:szCs w:val="24"/>
        </w:rPr>
      </w:pPr>
      <w:r>
        <w:rPr>
          <w:rFonts w:hint="eastAsia" w:ascii="仿宋" w:hAnsi="仿宋" w:eastAsia="仿宋" w:cs="仿宋"/>
          <w:color w:val="auto"/>
          <w:sz w:val="24"/>
          <w:szCs w:val="24"/>
        </w:rPr>
        <w:t>（4）与供应商的法定代表人或者负责人有夫妻、直系血亲、三代以内旁系血亲或者近姻亲关系；</w:t>
      </w:r>
    </w:p>
    <w:p w14:paraId="386E921A">
      <w:pPr>
        <w:pStyle w:val="28"/>
        <w:adjustRightInd w:val="0"/>
        <w:snapToGrid w:val="0"/>
        <w:ind w:left="840" w:leftChars="400"/>
        <w:rPr>
          <w:rFonts w:hint="eastAsia" w:ascii="仿宋" w:hAnsi="仿宋" w:eastAsia="仿宋" w:cs="仿宋"/>
          <w:color w:val="auto"/>
          <w:sz w:val="24"/>
          <w:szCs w:val="24"/>
        </w:rPr>
      </w:pPr>
      <w:r>
        <w:rPr>
          <w:rFonts w:hint="eastAsia" w:ascii="仿宋" w:hAnsi="仿宋" w:eastAsia="仿宋" w:cs="仿宋"/>
          <w:color w:val="auto"/>
          <w:sz w:val="24"/>
          <w:szCs w:val="24"/>
        </w:rPr>
        <w:t>（5）与供应商有其他可能影响政府采购活动公平、公正进行的关系。</w:t>
      </w:r>
    </w:p>
    <w:p w14:paraId="320C0662">
      <w:pPr>
        <w:pStyle w:val="5"/>
        <w:tabs>
          <w:tab w:val="left" w:pos="360"/>
        </w:tabs>
        <w:rPr>
          <w:rFonts w:hint="eastAsia" w:ascii="仿宋" w:hAnsi="仿宋" w:eastAsia="仿宋" w:cs="仿宋"/>
          <w:b/>
          <w:color w:val="auto"/>
          <w:sz w:val="24"/>
          <w:szCs w:val="21"/>
        </w:rPr>
      </w:pPr>
      <w:bookmarkStart w:id="333" w:name="_Toc249515418"/>
      <w:bookmarkStart w:id="334" w:name="_Toc20608"/>
      <w:bookmarkStart w:id="335" w:name="_Toc249515306"/>
      <w:bookmarkStart w:id="336" w:name="_Toc249525187"/>
      <w:r>
        <w:rPr>
          <w:rFonts w:hint="eastAsia" w:ascii="仿宋" w:hAnsi="仿宋" w:eastAsia="仿宋" w:cs="仿宋"/>
          <w:b/>
          <w:color w:val="auto"/>
          <w:sz w:val="24"/>
          <w:szCs w:val="21"/>
        </w:rPr>
        <w:t>22.    谈判程序</w:t>
      </w:r>
    </w:p>
    <w:p w14:paraId="75FF2023">
      <w:pPr>
        <w:pStyle w:val="5"/>
        <w:tabs>
          <w:tab w:val="left" w:pos="360"/>
        </w:tabs>
        <w:rPr>
          <w:rFonts w:hint="eastAsia" w:ascii="仿宋" w:hAnsi="仿宋" w:eastAsia="仿宋" w:cs="仿宋"/>
          <w:b/>
          <w:color w:val="auto"/>
          <w:sz w:val="24"/>
          <w:szCs w:val="21"/>
        </w:rPr>
      </w:pPr>
      <w:bookmarkStart w:id="337" w:name="_Toc58504507"/>
      <w:r>
        <w:rPr>
          <w:rFonts w:hint="eastAsia" w:ascii="仿宋" w:hAnsi="仿宋" w:eastAsia="仿宋" w:cs="仿宋"/>
          <w:b/>
          <w:color w:val="auto"/>
          <w:sz w:val="24"/>
          <w:szCs w:val="21"/>
        </w:rPr>
        <w:t>22.1   谈判会议</w:t>
      </w:r>
      <w:bookmarkEnd w:id="337"/>
    </w:p>
    <w:p w14:paraId="7ECEE5EC">
      <w:pPr>
        <w:pStyle w:val="22"/>
        <w:ind w:left="840" w:leftChars="400"/>
        <w:rPr>
          <w:rFonts w:hint="eastAsia" w:ascii="仿宋" w:hAnsi="仿宋" w:eastAsia="仿宋" w:cs="仿宋"/>
          <w:color w:val="auto"/>
          <w:sz w:val="24"/>
          <w:highlight w:val="none"/>
        </w:rPr>
      </w:pPr>
      <w:bookmarkStart w:id="338" w:name="_Toc58504510"/>
      <w:r>
        <w:rPr>
          <w:rFonts w:hint="eastAsia" w:ascii="仿宋" w:hAnsi="仿宋" w:eastAsia="仿宋" w:cs="仿宋"/>
          <w:color w:val="auto"/>
          <w:sz w:val="24"/>
          <w:highlight w:val="none"/>
        </w:rPr>
        <w:t>（1）在</w:t>
      </w:r>
      <w:r>
        <w:rPr>
          <w:rFonts w:hint="eastAsia" w:ascii="仿宋" w:hAnsi="仿宋" w:eastAsia="仿宋" w:cs="仿宋"/>
          <w:color w:val="auto"/>
          <w:sz w:val="24"/>
          <w:highlight w:val="none"/>
          <w:lang w:val="en-US" w:eastAsia="zh-CN"/>
        </w:rPr>
        <w:t>谈判</w:t>
      </w:r>
      <w:r>
        <w:rPr>
          <w:rFonts w:hint="eastAsia" w:ascii="仿宋" w:hAnsi="仿宋" w:eastAsia="仿宋" w:cs="仿宋"/>
          <w:color w:val="auto"/>
          <w:sz w:val="24"/>
          <w:highlight w:val="none"/>
        </w:rPr>
        <w:t>文件规定的时间和地点，由采购代理机构组织</w:t>
      </w:r>
      <w:r>
        <w:rPr>
          <w:rFonts w:hint="eastAsia" w:ascii="仿宋" w:hAnsi="仿宋" w:eastAsia="仿宋" w:cs="仿宋"/>
          <w:color w:val="auto"/>
          <w:sz w:val="24"/>
          <w:highlight w:val="none"/>
          <w:lang w:val="en-US" w:eastAsia="zh-CN"/>
        </w:rPr>
        <w:t>谈判</w:t>
      </w:r>
      <w:r>
        <w:rPr>
          <w:rFonts w:hint="eastAsia" w:ascii="仿宋" w:hAnsi="仿宋" w:eastAsia="仿宋" w:cs="仿宋"/>
          <w:color w:val="auto"/>
          <w:sz w:val="24"/>
          <w:highlight w:val="none"/>
        </w:rPr>
        <w:t>工作，首先由各供应商提前至少1小时登录远程开标大厅，并调试设备至正常状态。开标时，按照工作人员要求进行远程解密，使用电子响应文件加密时所用的数字认证证书（CA锁）自行解密电子响应文件，</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单位需在解密时间规定内完成标书解密。</w:t>
      </w:r>
    </w:p>
    <w:p w14:paraId="41FE5BEA">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（2）在开标、评审过程中，如因停电、断网、电子化系统故障等特殊原因导致电子化开、评标无法正常进行时，将按照《安康市公共资源交易平台电子化交易应急处置管理办法（试行）》执行。</w:t>
      </w:r>
    </w:p>
    <w:p w14:paraId="2AA757AD">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《安康市公共资源交易平台电子化交易应急处置管理办法（试行）》链接：</w:t>
      </w:r>
    </w:p>
    <w:p w14:paraId="60EC611B">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http://ak.sxggzyjy.cn/xwzx/002002/20210730/71d9e716-cb77-45ad-b689-f7d151fb8a85.html。</w:t>
      </w:r>
    </w:p>
    <w:bookmarkEnd w:id="338"/>
    <w:p w14:paraId="45C48E7A">
      <w:pPr>
        <w:pStyle w:val="5"/>
        <w:tabs>
          <w:tab w:val="left" w:pos="360"/>
        </w:tabs>
        <w:rPr>
          <w:rFonts w:hint="eastAsia" w:ascii="仿宋" w:hAnsi="仿宋" w:eastAsia="仿宋" w:cs="仿宋"/>
          <w:b/>
          <w:color w:val="auto"/>
          <w:sz w:val="24"/>
          <w:szCs w:val="21"/>
        </w:rPr>
      </w:pPr>
      <w:bookmarkStart w:id="339" w:name="_Toc58504511"/>
      <w:r>
        <w:rPr>
          <w:rFonts w:hint="eastAsia" w:ascii="仿宋" w:hAnsi="仿宋" w:eastAsia="仿宋" w:cs="仿宋"/>
          <w:b/>
          <w:color w:val="auto"/>
          <w:sz w:val="24"/>
          <w:szCs w:val="21"/>
        </w:rPr>
        <w:t>22.2   响应文件</w:t>
      </w:r>
      <w:bookmarkEnd w:id="332"/>
      <w:bookmarkEnd w:id="333"/>
      <w:bookmarkEnd w:id="334"/>
      <w:bookmarkEnd w:id="335"/>
      <w:bookmarkEnd w:id="336"/>
      <w:r>
        <w:rPr>
          <w:rFonts w:hint="eastAsia" w:ascii="仿宋" w:hAnsi="仿宋" w:eastAsia="仿宋" w:cs="仿宋"/>
          <w:b/>
          <w:color w:val="auto"/>
          <w:sz w:val="24"/>
          <w:szCs w:val="21"/>
        </w:rPr>
        <w:t>评审</w:t>
      </w:r>
      <w:bookmarkEnd w:id="339"/>
    </w:p>
    <w:p w14:paraId="7E0D96FA">
      <w:pPr>
        <w:tabs>
          <w:tab w:val="left" w:pos="360"/>
          <w:tab w:val="left" w:pos="588"/>
        </w:tabs>
        <w:spacing w:line="360" w:lineRule="auto"/>
        <w:ind w:left="843" w:hanging="843" w:hangingChars="350"/>
        <w:rPr>
          <w:rFonts w:hint="eastAsia" w:ascii="仿宋" w:hAnsi="仿宋" w:eastAsia="仿宋" w:cs="仿宋"/>
          <w:color w:val="auto"/>
          <w:sz w:val="24"/>
        </w:rPr>
      </w:pPr>
      <w:bookmarkStart w:id="340" w:name="_Toc83547671"/>
      <w:r>
        <w:rPr>
          <w:rFonts w:hint="eastAsia" w:ascii="仿宋" w:hAnsi="仿宋" w:eastAsia="仿宋" w:cs="仿宋"/>
          <w:b/>
          <w:color w:val="auto"/>
          <w:sz w:val="24"/>
        </w:rPr>
        <w:t>22.2.1 响应文件的资格性审查</w:t>
      </w:r>
      <w:r>
        <w:rPr>
          <w:rFonts w:hint="eastAsia" w:ascii="仿宋" w:hAnsi="仿宋" w:eastAsia="仿宋" w:cs="仿宋"/>
          <w:color w:val="auto"/>
          <w:sz w:val="24"/>
        </w:rPr>
        <w:t>。</w:t>
      </w:r>
    </w:p>
    <w:p w14:paraId="5C771AF1">
      <w:pPr>
        <w:tabs>
          <w:tab w:val="left" w:pos="360"/>
          <w:tab w:val="left" w:pos="588"/>
        </w:tabs>
        <w:spacing w:line="360" w:lineRule="auto"/>
        <w:ind w:left="750" w:leftChars="300" w:hanging="120" w:hangingChars="50"/>
        <w:rPr>
          <w:rFonts w:hint="eastAsia" w:ascii="仿宋" w:hAnsi="仿宋" w:eastAsia="仿宋" w:cs="仿宋"/>
          <w:color w:val="auto"/>
          <w:sz w:val="24"/>
        </w:rPr>
      </w:pPr>
      <w:r>
        <w:rPr>
          <w:rFonts w:hint="eastAsia" w:ascii="仿宋" w:hAnsi="仿宋" w:eastAsia="仿宋" w:cs="仿宋"/>
          <w:b/>
          <w:color w:val="auto"/>
          <w:sz w:val="24"/>
        </w:rPr>
        <w:t>谈判小组</w:t>
      </w:r>
      <w:r>
        <w:rPr>
          <w:rFonts w:hint="eastAsia" w:ascii="仿宋" w:hAnsi="仿宋" w:eastAsia="仿宋" w:cs="仿宋"/>
          <w:color w:val="auto"/>
          <w:sz w:val="24"/>
        </w:rPr>
        <w:t>负责对响应文件中的资格证明文件、信用查询记录等进行审查，以确认供应商具备相应资格。资格性审查出现下列情况者（但不限于），按无效文件处理：</w:t>
      </w:r>
    </w:p>
    <w:p w14:paraId="294A94CA">
      <w:pPr>
        <w:pStyle w:val="22"/>
        <w:ind w:left="840" w:leftChars="400"/>
        <w:rPr>
          <w:rFonts w:hint="eastAsia" w:ascii="仿宋" w:hAnsi="仿宋" w:eastAsia="仿宋" w:cs="仿宋"/>
          <w:color w:val="auto"/>
          <w:sz w:val="24"/>
        </w:rPr>
      </w:pPr>
      <w:r>
        <w:rPr>
          <w:rFonts w:hint="eastAsia" w:ascii="仿宋" w:hAnsi="仿宋" w:eastAsia="仿宋" w:cs="仿宋"/>
          <w:color w:val="auto"/>
          <w:sz w:val="24"/>
        </w:rPr>
        <w:t>（1）供应商资格不符合《中华人民共和国政府采购法》第二十二条的规定和特定资格条件要求的。</w:t>
      </w:r>
    </w:p>
    <w:p w14:paraId="609B6FEC">
      <w:pPr>
        <w:pStyle w:val="22"/>
        <w:ind w:left="840" w:leftChars="400"/>
        <w:rPr>
          <w:rFonts w:hint="eastAsia" w:ascii="仿宋" w:hAnsi="仿宋" w:eastAsia="仿宋" w:cs="仿宋"/>
          <w:color w:val="auto"/>
          <w:sz w:val="24"/>
          <w:szCs w:val="32"/>
        </w:rPr>
      </w:pPr>
      <w:r>
        <w:rPr>
          <w:rFonts w:hint="eastAsia" w:ascii="仿宋" w:hAnsi="仿宋" w:eastAsia="仿宋" w:cs="仿宋"/>
          <w:color w:val="auto"/>
          <w:sz w:val="24"/>
          <w:szCs w:val="32"/>
        </w:rPr>
        <w:t>（2）供应商的名称与获取谈判文件单位的名称不符。</w:t>
      </w:r>
    </w:p>
    <w:p w14:paraId="632B3FFF">
      <w:pPr>
        <w:pStyle w:val="22"/>
        <w:ind w:left="840" w:leftChars="400"/>
        <w:rPr>
          <w:rFonts w:hint="eastAsia" w:ascii="仿宋" w:hAnsi="仿宋" w:eastAsia="仿宋" w:cs="仿宋"/>
          <w:color w:val="auto"/>
          <w:sz w:val="24"/>
          <w:szCs w:val="32"/>
        </w:rPr>
      </w:pPr>
      <w:r>
        <w:rPr>
          <w:rFonts w:hint="eastAsia" w:ascii="仿宋" w:hAnsi="仿宋" w:eastAsia="仿宋" w:cs="仿宋"/>
          <w:color w:val="auto"/>
          <w:sz w:val="24"/>
          <w:szCs w:val="32"/>
        </w:rPr>
        <w:t>（3）谈判响应文件中未提交法定代表人授权书（法定代表人直接参加谈判未按要求提交其有效身份证）或授权书的合法性或有效性不符合谈判文件规定。授权代表本单位证明的有效性或符合性不符合要求的。</w:t>
      </w:r>
    </w:p>
    <w:p w14:paraId="5D50B44A">
      <w:pPr>
        <w:pStyle w:val="22"/>
        <w:ind w:left="840" w:leftChars="400"/>
        <w:rPr>
          <w:rFonts w:hint="eastAsia" w:ascii="仿宋" w:hAnsi="仿宋" w:eastAsia="仿宋" w:cs="仿宋"/>
          <w:color w:val="auto"/>
          <w:sz w:val="24"/>
          <w:szCs w:val="32"/>
        </w:rPr>
      </w:pPr>
      <w:r>
        <w:rPr>
          <w:rFonts w:hint="eastAsia" w:ascii="仿宋" w:hAnsi="仿宋" w:eastAsia="仿宋" w:cs="仿宋"/>
          <w:color w:val="auto"/>
          <w:sz w:val="24"/>
          <w:szCs w:val="32"/>
        </w:rPr>
        <w:t>（4）信用查询中列入失信被执行人、重大税收违法失信主体、政府采购严重违法失信行为记录名单及其他不符合《中华人民共和国政府采购法》第二十二条规定条件的供应商，拒绝参与政府采购活动。</w:t>
      </w:r>
    </w:p>
    <w:p w14:paraId="0E438D2E">
      <w:pPr>
        <w:pStyle w:val="22"/>
        <w:ind w:left="840" w:leftChars="400"/>
        <w:rPr>
          <w:rFonts w:hint="eastAsia" w:ascii="仿宋" w:hAnsi="仿宋" w:eastAsia="仿宋" w:cs="仿宋"/>
          <w:color w:val="auto"/>
          <w:sz w:val="24"/>
          <w:szCs w:val="32"/>
        </w:rPr>
      </w:pPr>
      <w:r>
        <w:rPr>
          <w:rFonts w:hint="eastAsia" w:ascii="仿宋" w:hAnsi="仿宋" w:eastAsia="仿宋" w:cs="仿宋"/>
          <w:color w:val="auto"/>
          <w:sz w:val="24"/>
          <w:szCs w:val="32"/>
        </w:rPr>
        <w:t>（</w:t>
      </w:r>
      <w:r>
        <w:rPr>
          <w:rFonts w:hint="eastAsia" w:ascii="仿宋" w:hAnsi="仿宋" w:eastAsia="仿宋" w:cs="仿宋"/>
          <w:color w:val="auto"/>
          <w:sz w:val="24"/>
          <w:szCs w:val="32"/>
          <w:lang w:val="en-US" w:eastAsia="zh-CN"/>
        </w:rPr>
        <w:t>5</w:t>
      </w:r>
      <w:r>
        <w:rPr>
          <w:rFonts w:hint="eastAsia" w:ascii="仿宋" w:hAnsi="仿宋" w:eastAsia="仿宋" w:cs="仿宋"/>
          <w:color w:val="auto"/>
          <w:sz w:val="24"/>
          <w:szCs w:val="32"/>
        </w:rPr>
        <w:t>）采购人或采购代理机构通过“信用中国”网站（www.creditchina.gov.cn）、中国政府采购网（www.ccgp.gov.cn） 等查询相关主体信用记录，并将查询网页打印、存档备查。</w:t>
      </w:r>
    </w:p>
    <w:p w14:paraId="00E09DC4">
      <w:pPr>
        <w:pStyle w:val="22"/>
        <w:ind w:left="840" w:leftChars="400"/>
        <w:rPr>
          <w:rFonts w:hint="eastAsia" w:ascii="仿宋" w:hAnsi="仿宋" w:eastAsia="仿宋" w:cs="仿宋"/>
          <w:color w:val="auto"/>
          <w:sz w:val="24"/>
          <w:szCs w:val="32"/>
        </w:rPr>
      </w:pPr>
      <w:r>
        <w:rPr>
          <w:rFonts w:hint="eastAsia" w:ascii="仿宋" w:hAnsi="仿宋" w:eastAsia="仿宋" w:cs="仿宋"/>
          <w:color w:val="auto"/>
          <w:sz w:val="24"/>
          <w:szCs w:val="32"/>
        </w:rPr>
        <w:t>（</w:t>
      </w:r>
      <w:r>
        <w:rPr>
          <w:rFonts w:hint="eastAsia" w:ascii="仿宋" w:hAnsi="仿宋" w:eastAsia="仿宋" w:cs="仿宋"/>
          <w:color w:val="auto"/>
          <w:sz w:val="24"/>
          <w:szCs w:val="32"/>
          <w:lang w:val="en-US" w:eastAsia="zh-CN"/>
        </w:rPr>
        <w:t>6</w:t>
      </w:r>
      <w:r>
        <w:rPr>
          <w:rFonts w:hint="eastAsia" w:ascii="仿宋" w:hAnsi="仿宋" w:eastAsia="仿宋" w:cs="仿宋"/>
          <w:color w:val="auto"/>
          <w:sz w:val="24"/>
          <w:szCs w:val="32"/>
        </w:rPr>
        <w:t>）查询时间为</w:t>
      </w:r>
      <w:r>
        <w:rPr>
          <w:rFonts w:hint="eastAsia" w:ascii="仿宋" w:hAnsi="仿宋" w:eastAsia="仿宋" w:cs="仿宋"/>
          <w:color w:val="auto"/>
          <w:kern w:val="24"/>
          <w:sz w:val="24"/>
          <w:szCs w:val="21"/>
        </w:rPr>
        <w:t>自采购文件发售之日起至资格审查结束之前</w:t>
      </w:r>
      <w:r>
        <w:rPr>
          <w:rFonts w:hint="eastAsia" w:ascii="仿宋" w:hAnsi="仿宋" w:eastAsia="仿宋" w:cs="仿宋"/>
          <w:color w:val="auto"/>
          <w:sz w:val="24"/>
          <w:szCs w:val="32"/>
        </w:rPr>
        <w:t>，此段时间段外，网站信息发生的任何变更均不作为资格审查依据。</w:t>
      </w:r>
    </w:p>
    <w:p w14:paraId="316344B8">
      <w:pPr>
        <w:pStyle w:val="22"/>
        <w:ind w:left="840" w:leftChars="400"/>
        <w:rPr>
          <w:rFonts w:hint="eastAsia" w:ascii="仿宋" w:hAnsi="仿宋" w:eastAsia="仿宋" w:cs="仿宋"/>
          <w:color w:val="auto"/>
          <w:sz w:val="24"/>
          <w:szCs w:val="32"/>
        </w:rPr>
      </w:pPr>
      <w:r>
        <w:rPr>
          <w:rFonts w:hint="eastAsia" w:ascii="仿宋" w:hAnsi="仿宋" w:eastAsia="仿宋" w:cs="仿宋"/>
          <w:color w:val="auto"/>
          <w:sz w:val="24"/>
          <w:szCs w:val="32"/>
        </w:rPr>
        <w:t>供应商不良信用记录以采购人或采购代理机构查询结果为准。供应商自行提供的与网站信息不一致的其他证明材料亦不作为资格审查依据。</w:t>
      </w:r>
    </w:p>
    <w:p w14:paraId="3DDD941A">
      <w:pPr>
        <w:pStyle w:val="22"/>
        <w:numPr>
          <w:ilvl w:val="0"/>
          <w:numId w:val="0"/>
        </w:numPr>
        <w:ind w:left="840" w:leftChars="400"/>
        <w:rPr>
          <w:rFonts w:hint="eastAsia" w:ascii="仿宋" w:hAnsi="仿宋" w:eastAsia="仿宋" w:cs="仿宋"/>
          <w:color w:val="auto"/>
          <w:sz w:val="24"/>
          <w:szCs w:val="32"/>
        </w:rPr>
      </w:pPr>
      <w:r>
        <w:rPr>
          <w:rFonts w:hint="eastAsia" w:ascii="仿宋" w:hAnsi="仿宋" w:eastAsia="仿宋" w:cs="仿宋"/>
          <w:color w:val="auto"/>
          <w:kern w:val="2"/>
          <w:sz w:val="24"/>
          <w:szCs w:val="32"/>
          <w:lang w:val="en-US" w:eastAsia="zh-CN" w:bidi="ar-SA"/>
        </w:rPr>
        <w:t>（7）</w:t>
      </w:r>
      <w:r>
        <w:rPr>
          <w:rFonts w:hint="eastAsia" w:ascii="仿宋" w:hAnsi="仿宋" w:eastAsia="仿宋" w:cs="仿宋"/>
          <w:color w:val="auto"/>
          <w:sz w:val="24"/>
          <w:szCs w:val="32"/>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F7F20D0">
      <w:pPr>
        <w:spacing w:line="360" w:lineRule="auto"/>
        <w:jc w:val="center"/>
        <w:outlineLvl w:val="3"/>
        <w:rPr>
          <w:rFonts w:hint="eastAsia" w:ascii="仿宋" w:hAnsi="仿宋" w:eastAsia="仿宋" w:cs="仿宋"/>
          <w:b/>
          <w:color w:val="auto"/>
          <w:sz w:val="30"/>
          <w:szCs w:val="30"/>
        </w:rPr>
      </w:pPr>
      <w:r>
        <w:rPr>
          <w:rFonts w:hint="eastAsia" w:ascii="仿宋" w:hAnsi="仿宋" w:eastAsia="仿宋" w:cs="仿宋"/>
          <w:b/>
          <w:color w:val="auto"/>
          <w:sz w:val="30"/>
          <w:szCs w:val="30"/>
        </w:rPr>
        <w:t>附表一 资格审查表</w:t>
      </w:r>
    </w:p>
    <w:tbl>
      <w:tblPr>
        <w:tblStyle w:val="5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702"/>
        <w:gridCol w:w="2734"/>
        <w:gridCol w:w="4241"/>
      </w:tblGrid>
      <w:tr w14:paraId="2759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2" w:type="dxa"/>
            <w:noWrap w:val="0"/>
            <w:vAlign w:val="center"/>
          </w:tcPr>
          <w:p w14:paraId="2C19255E">
            <w:pPr>
              <w:snapToGrid w:val="0"/>
              <w:jc w:val="center"/>
              <w:rPr>
                <w:rFonts w:hint="eastAsia" w:ascii="仿宋" w:hAnsi="仿宋" w:eastAsia="仿宋" w:cs="仿宋"/>
                <w:b/>
                <w:color w:val="auto"/>
                <w:szCs w:val="21"/>
              </w:rPr>
            </w:pPr>
            <w:r>
              <w:rPr>
                <w:rFonts w:hint="eastAsia" w:ascii="仿宋" w:hAnsi="仿宋" w:eastAsia="仿宋" w:cs="仿宋"/>
                <w:b/>
                <w:color w:val="auto"/>
                <w:szCs w:val="21"/>
              </w:rPr>
              <w:t>资格要求</w:t>
            </w:r>
          </w:p>
        </w:tc>
        <w:tc>
          <w:tcPr>
            <w:tcW w:w="702" w:type="dxa"/>
            <w:noWrap w:val="0"/>
            <w:vAlign w:val="center"/>
          </w:tcPr>
          <w:p w14:paraId="61A4A227">
            <w:pPr>
              <w:snapToGrid w:val="0"/>
              <w:jc w:val="center"/>
              <w:rPr>
                <w:rFonts w:hint="eastAsia" w:ascii="仿宋" w:hAnsi="仿宋" w:eastAsia="仿宋" w:cs="仿宋"/>
                <w:b/>
                <w:color w:val="auto"/>
                <w:szCs w:val="21"/>
              </w:rPr>
            </w:pPr>
            <w:r>
              <w:rPr>
                <w:rFonts w:hint="eastAsia" w:ascii="仿宋" w:hAnsi="仿宋" w:eastAsia="仿宋" w:cs="仿宋"/>
                <w:b/>
                <w:color w:val="auto"/>
                <w:szCs w:val="21"/>
              </w:rPr>
              <w:t>序号</w:t>
            </w:r>
          </w:p>
        </w:tc>
        <w:tc>
          <w:tcPr>
            <w:tcW w:w="2734" w:type="dxa"/>
            <w:noWrap w:val="0"/>
            <w:vAlign w:val="center"/>
          </w:tcPr>
          <w:p w14:paraId="087D2C33">
            <w:pPr>
              <w:snapToGrid w:val="0"/>
              <w:jc w:val="center"/>
              <w:rPr>
                <w:rFonts w:hint="eastAsia" w:ascii="仿宋" w:hAnsi="仿宋" w:eastAsia="仿宋" w:cs="仿宋"/>
                <w:b/>
                <w:color w:val="auto"/>
                <w:szCs w:val="21"/>
              </w:rPr>
            </w:pPr>
            <w:r>
              <w:rPr>
                <w:rFonts w:hint="eastAsia" w:ascii="仿宋" w:hAnsi="仿宋" w:eastAsia="仿宋" w:cs="仿宋"/>
                <w:b/>
                <w:color w:val="auto"/>
                <w:szCs w:val="21"/>
              </w:rPr>
              <w:t>评审内容</w:t>
            </w:r>
          </w:p>
        </w:tc>
        <w:tc>
          <w:tcPr>
            <w:tcW w:w="4241" w:type="dxa"/>
            <w:noWrap w:val="0"/>
            <w:vAlign w:val="center"/>
          </w:tcPr>
          <w:p w14:paraId="040C57F8">
            <w:pPr>
              <w:snapToGrid w:val="0"/>
              <w:jc w:val="center"/>
              <w:rPr>
                <w:rFonts w:hint="eastAsia" w:ascii="仿宋" w:hAnsi="仿宋" w:eastAsia="仿宋" w:cs="仿宋"/>
                <w:b/>
                <w:color w:val="auto"/>
                <w:szCs w:val="21"/>
              </w:rPr>
            </w:pPr>
            <w:r>
              <w:rPr>
                <w:rFonts w:hint="eastAsia" w:ascii="仿宋" w:hAnsi="仿宋" w:eastAsia="仿宋" w:cs="仿宋"/>
                <w:b/>
                <w:color w:val="auto"/>
                <w:szCs w:val="21"/>
              </w:rPr>
              <w:t>评审合格标准</w:t>
            </w:r>
          </w:p>
        </w:tc>
      </w:tr>
      <w:tr w14:paraId="7A1A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2" w:type="dxa"/>
            <w:vMerge w:val="restart"/>
            <w:noWrap w:val="0"/>
            <w:vAlign w:val="center"/>
          </w:tcPr>
          <w:p w14:paraId="3ED92B43">
            <w:pPr>
              <w:snapToGrid w:val="0"/>
              <w:jc w:val="left"/>
              <w:rPr>
                <w:rFonts w:hint="eastAsia" w:ascii="仿宋" w:hAnsi="仿宋" w:eastAsia="仿宋" w:cs="仿宋"/>
                <w:bCs/>
                <w:color w:val="auto"/>
                <w:sz w:val="24"/>
              </w:rPr>
            </w:pPr>
            <w:r>
              <w:rPr>
                <w:rFonts w:hint="eastAsia" w:ascii="仿宋" w:hAnsi="仿宋" w:eastAsia="仿宋" w:cs="仿宋"/>
                <w:color w:val="auto"/>
                <w:kern w:val="0"/>
                <w:sz w:val="24"/>
              </w:rPr>
              <w:t>基本资格条件：符合《中华人民共和国政府采购法》第二十二条的规定</w:t>
            </w:r>
          </w:p>
        </w:tc>
        <w:tc>
          <w:tcPr>
            <w:tcW w:w="702" w:type="dxa"/>
            <w:noWrap w:val="0"/>
            <w:vAlign w:val="center"/>
          </w:tcPr>
          <w:p w14:paraId="2D1F3C69">
            <w:pPr>
              <w:snapToGrid w:val="0"/>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2734" w:type="dxa"/>
            <w:noWrap w:val="0"/>
            <w:vAlign w:val="center"/>
          </w:tcPr>
          <w:p w14:paraId="70868476">
            <w:pPr>
              <w:snapToGrid w:val="0"/>
              <w:jc w:val="left"/>
              <w:rPr>
                <w:rFonts w:hint="eastAsia" w:ascii="仿宋" w:hAnsi="仿宋" w:eastAsia="仿宋" w:cs="仿宋"/>
                <w:bCs/>
                <w:color w:val="auto"/>
                <w:sz w:val="24"/>
              </w:rPr>
            </w:pPr>
            <w:r>
              <w:rPr>
                <w:rFonts w:hint="eastAsia" w:ascii="仿宋" w:hAnsi="仿宋" w:eastAsia="仿宋" w:cs="仿宋"/>
                <w:bCs/>
                <w:color w:val="auto"/>
                <w:sz w:val="24"/>
              </w:rPr>
              <w:t>具有独立承担民事责任的能力</w:t>
            </w:r>
          </w:p>
        </w:tc>
        <w:tc>
          <w:tcPr>
            <w:tcW w:w="4241" w:type="dxa"/>
            <w:noWrap w:val="0"/>
            <w:vAlign w:val="center"/>
          </w:tcPr>
          <w:p w14:paraId="7A9452B9">
            <w:pPr>
              <w:snapToGrid w:val="0"/>
              <w:jc w:val="left"/>
              <w:rPr>
                <w:rFonts w:hint="eastAsia" w:ascii="仿宋" w:hAnsi="仿宋" w:eastAsia="仿宋" w:cs="仿宋"/>
                <w:bCs/>
                <w:color w:val="auto"/>
                <w:sz w:val="24"/>
              </w:rPr>
            </w:pPr>
            <w:r>
              <w:rPr>
                <w:rFonts w:hint="eastAsia" w:ascii="仿宋" w:hAnsi="仿宋" w:eastAsia="仿宋" w:cs="仿宋"/>
                <w:bCs/>
                <w:color w:val="auto"/>
                <w:sz w:val="24"/>
              </w:rPr>
              <w:t>（1）供应商是企业（包括合伙企业）的，应提供其在市场监督管理部门注册的有效“营业执照”的复印件；</w:t>
            </w:r>
          </w:p>
          <w:p w14:paraId="0497DBE5">
            <w:pPr>
              <w:snapToGrid w:val="0"/>
              <w:jc w:val="left"/>
              <w:rPr>
                <w:rFonts w:hint="eastAsia" w:ascii="仿宋" w:hAnsi="仿宋" w:eastAsia="仿宋" w:cs="仿宋"/>
                <w:bCs/>
                <w:color w:val="auto"/>
                <w:sz w:val="24"/>
              </w:rPr>
            </w:pPr>
            <w:r>
              <w:rPr>
                <w:rFonts w:hint="eastAsia" w:ascii="仿宋" w:hAnsi="仿宋" w:eastAsia="仿宋" w:cs="仿宋"/>
                <w:bCs/>
                <w:color w:val="auto"/>
                <w:sz w:val="24"/>
              </w:rPr>
              <w:t>（2）供应商是事业单位的，应提供其有效的“事业单位法人证书”复印件；</w:t>
            </w:r>
          </w:p>
          <w:p w14:paraId="73610F90">
            <w:pPr>
              <w:snapToGrid w:val="0"/>
              <w:jc w:val="left"/>
              <w:rPr>
                <w:rFonts w:hint="eastAsia" w:ascii="仿宋" w:hAnsi="仿宋" w:eastAsia="仿宋" w:cs="仿宋"/>
                <w:bCs/>
                <w:color w:val="auto"/>
                <w:sz w:val="24"/>
              </w:rPr>
            </w:pPr>
            <w:r>
              <w:rPr>
                <w:rFonts w:hint="eastAsia" w:ascii="仿宋" w:hAnsi="仿宋" w:eastAsia="仿宋" w:cs="仿宋"/>
                <w:bCs/>
                <w:color w:val="auto"/>
                <w:sz w:val="24"/>
              </w:rPr>
              <w:t>（3）供应商是非企业专业服务机构的，应提供其有效的“执业许可证”复印件；</w:t>
            </w:r>
          </w:p>
          <w:p w14:paraId="7718C226">
            <w:pPr>
              <w:snapToGrid w:val="0"/>
              <w:jc w:val="left"/>
              <w:rPr>
                <w:rFonts w:hint="eastAsia" w:ascii="仿宋" w:hAnsi="仿宋" w:eastAsia="仿宋" w:cs="仿宋"/>
                <w:bCs/>
                <w:color w:val="auto"/>
                <w:sz w:val="24"/>
              </w:rPr>
            </w:pPr>
            <w:r>
              <w:rPr>
                <w:rFonts w:hint="eastAsia" w:ascii="仿宋" w:hAnsi="仿宋" w:eastAsia="仿宋" w:cs="仿宋"/>
                <w:bCs/>
                <w:color w:val="auto"/>
                <w:sz w:val="24"/>
              </w:rPr>
              <w:t>（4）供应商是民办非企业单位的，应提供其有效的登记证书复印件；</w:t>
            </w:r>
          </w:p>
          <w:p w14:paraId="4D76F755">
            <w:pPr>
              <w:snapToGrid w:val="0"/>
              <w:jc w:val="left"/>
              <w:rPr>
                <w:rFonts w:hint="eastAsia" w:ascii="仿宋" w:hAnsi="仿宋" w:eastAsia="仿宋" w:cs="仿宋"/>
                <w:bCs/>
                <w:color w:val="auto"/>
                <w:sz w:val="24"/>
              </w:rPr>
            </w:pPr>
            <w:r>
              <w:rPr>
                <w:rFonts w:hint="eastAsia" w:ascii="仿宋" w:hAnsi="仿宋" w:eastAsia="仿宋" w:cs="仿宋"/>
                <w:bCs/>
                <w:color w:val="auto"/>
                <w:sz w:val="24"/>
              </w:rPr>
              <w:t>（5）供应商是个体工商户的，应提供其有效的“营业执照”复印件；</w:t>
            </w:r>
          </w:p>
          <w:p w14:paraId="6C44773F">
            <w:pPr>
              <w:snapToGrid w:val="0"/>
              <w:jc w:val="left"/>
              <w:rPr>
                <w:rFonts w:hint="eastAsia" w:ascii="仿宋" w:hAnsi="仿宋" w:eastAsia="仿宋" w:cs="仿宋"/>
                <w:bCs/>
                <w:color w:val="auto"/>
                <w:sz w:val="24"/>
              </w:rPr>
            </w:pPr>
            <w:r>
              <w:rPr>
                <w:rFonts w:hint="eastAsia" w:ascii="仿宋" w:hAnsi="仿宋" w:eastAsia="仿宋" w:cs="仿宋"/>
                <w:bCs/>
                <w:color w:val="auto"/>
                <w:sz w:val="24"/>
              </w:rPr>
              <w:t>（6）供应商是自然人的，应提供其有效的自然人身份证明复印件。</w:t>
            </w:r>
          </w:p>
        </w:tc>
      </w:tr>
      <w:tr w14:paraId="1A39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2" w:type="dxa"/>
            <w:vMerge w:val="continue"/>
            <w:noWrap w:val="0"/>
            <w:vAlign w:val="center"/>
          </w:tcPr>
          <w:p w14:paraId="2F98D4A9">
            <w:pPr>
              <w:snapToGrid w:val="0"/>
              <w:jc w:val="left"/>
              <w:rPr>
                <w:rFonts w:hint="eastAsia" w:ascii="仿宋" w:hAnsi="仿宋" w:eastAsia="仿宋" w:cs="仿宋"/>
                <w:bCs/>
                <w:color w:val="auto"/>
                <w:sz w:val="24"/>
              </w:rPr>
            </w:pPr>
          </w:p>
        </w:tc>
        <w:tc>
          <w:tcPr>
            <w:tcW w:w="702" w:type="dxa"/>
            <w:vMerge w:val="restart"/>
            <w:noWrap w:val="0"/>
            <w:vAlign w:val="center"/>
          </w:tcPr>
          <w:p w14:paraId="5B8B08F3">
            <w:pPr>
              <w:snapToGrid w:val="0"/>
              <w:jc w:val="center"/>
              <w:rPr>
                <w:rFonts w:hint="eastAsia" w:ascii="仿宋" w:hAnsi="仿宋" w:eastAsia="仿宋" w:cs="仿宋"/>
                <w:bCs/>
                <w:color w:val="auto"/>
                <w:sz w:val="24"/>
              </w:rPr>
            </w:pPr>
            <w:r>
              <w:rPr>
                <w:rFonts w:hint="eastAsia" w:ascii="仿宋" w:hAnsi="仿宋" w:eastAsia="仿宋" w:cs="仿宋"/>
                <w:bCs/>
                <w:color w:val="auto"/>
                <w:sz w:val="24"/>
              </w:rPr>
              <w:t>2</w:t>
            </w:r>
          </w:p>
        </w:tc>
        <w:tc>
          <w:tcPr>
            <w:tcW w:w="2734" w:type="dxa"/>
            <w:vMerge w:val="restart"/>
            <w:noWrap w:val="0"/>
            <w:vAlign w:val="center"/>
          </w:tcPr>
          <w:p w14:paraId="3410A646">
            <w:pPr>
              <w:snapToGrid w:val="0"/>
              <w:jc w:val="left"/>
              <w:rPr>
                <w:rFonts w:hint="eastAsia" w:ascii="仿宋" w:hAnsi="仿宋" w:eastAsia="仿宋" w:cs="仿宋"/>
                <w:bCs/>
                <w:color w:val="auto"/>
                <w:sz w:val="24"/>
              </w:rPr>
            </w:pPr>
            <w:r>
              <w:rPr>
                <w:rFonts w:hint="eastAsia" w:ascii="仿宋" w:hAnsi="仿宋" w:eastAsia="仿宋" w:cs="仿宋"/>
                <w:bCs/>
                <w:color w:val="auto"/>
                <w:sz w:val="24"/>
              </w:rPr>
              <w:t>具有良好的商业信誉和健全的财务会计制度:提供（1）或提供（2）</w:t>
            </w:r>
          </w:p>
        </w:tc>
        <w:tc>
          <w:tcPr>
            <w:tcW w:w="4241" w:type="dxa"/>
            <w:noWrap w:val="0"/>
            <w:vAlign w:val="top"/>
          </w:tcPr>
          <w:p w14:paraId="0293FF2A">
            <w:pPr>
              <w:snapToGrid w:val="0"/>
              <w:jc w:val="left"/>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（1）提供</w:t>
            </w:r>
            <w:r>
              <w:rPr>
                <w:rFonts w:hint="eastAsia" w:ascii="仿宋" w:hAnsi="仿宋" w:eastAsia="仿宋" w:cs="仿宋"/>
                <w:bCs/>
                <w:color w:val="auto"/>
                <w:sz w:val="24"/>
                <w:lang w:val="en-US" w:eastAsia="zh-CN"/>
              </w:rPr>
              <w:t>2024</w:t>
            </w:r>
            <w:r>
              <w:rPr>
                <w:rFonts w:hint="eastAsia" w:ascii="仿宋" w:hAnsi="仿宋" w:eastAsia="仿宋" w:cs="仿宋"/>
                <w:bCs/>
                <w:color w:val="auto"/>
                <w:sz w:val="24"/>
                <w:lang w:eastAsia="zh-CN"/>
              </w:rPr>
              <w:t>年度经审计的财务报告，应满足以下要求：</w:t>
            </w:r>
          </w:p>
          <w:p w14:paraId="62BDBE91">
            <w:pPr>
              <w:snapToGrid w:val="0"/>
              <w:jc w:val="left"/>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①</w:t>
            </w:r>
            <w:r>
              <w:rPr>
                <w:rFonts w:hint="eastAsia" w:ascii="仿宋" w:hAnsi="仿宋" w:eastAsia="仿宋" w:cs="仿宋"/>
                <w:bCs/>
                <w:color w:val="auto"/>
                <w:sz w:val="24"/>
                <w:lang w:val="en-US" w:eastAsia="zh-CN"/>
              </w:rPr>
              <w:t>供应商</w:t>
            </w:r>
            <w:r>
              <w:rPr>
                <w:rFonts w:hint="eastAsia" w:ascii="仿宋" w:hAnsi="仿宋" w:eastAsia="仿宋" w:cs="仿宋"/>
                <w:bCs/>
                <w:color w:val="auto"/>
                <w:sz w:val="24"/>
                <w:lang w:eastAsia="zh-CN"/>
              </w:rPr>
              <w:t>是企业的，财务报告是指经会计师事务所审计的上述指定年度整个会计年度财务报表（须提供会计师事务所出具的审计报告复印件）,复印件至少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p>
          <w:p w14:paraId="7CF3F957">
            <w:pPr>
              <w:snapToGrid w:val="0"/>
              <w:jc w:val="left"/>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②供应商适用《事业单位会计准则》的，财务报</w:t>
            </w:r>
            <w:r>
              <w:rPr>
                <w:rFonts w:hint="eastAsia" w:ascii="仿宋" w:hAnsi="仿宋" w:eastAsia="仿宋" w:cs="仿宋"/>
                <w:bCs/>
                <w:color w:val="auto"/>
                <w:sz w:val="24"/>
                <w:lang w:val="en-US" w:eastAsia="zh-CN"/>
              </w:rPr>
              <w:t>告</w:t>
            </w:r>
            <w:r>
              <w:rPr>
                <w:rFonts w:hint="eastAsia" w:ascii="仿宋" w:hAnsi="仿宋" w:eastAsia="仿宋" w:cs="仿宋"/>
                <w:bCs/>
                <w:color w:val="auto"/>
                <w:sz w:val="24"/>
                <w:lang w:eastAsia="zh-CN"/>
              </w:rPr>
              <w:t>是指上述指定年度整个会计年度财务报表（不要求必须是经审计的），复印件至少须包括资产负债表、收入支出表（或收入费用表）、财政补助收入支出表。</w:t>
            </w:r>
          </w:p>
          <w:p w14:paraId="06BED6D0">
            <w:pPr>
              <w:snapToGrid w:val="0"/>
              <w:jc w:val="left"/>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③供应商适用《政府会计准则》的，财务报</w:t>
            </w:r>
            <w:r>
              <w:rPr>
                <w:rFonts w:hint="eastAsia" w:ascii="仿宋" w:hAnsi="仿宋" w:eastAsia="仿宋" w:cs="仿宋"/>
                <w:bCs/>
                <w:color w:val="auto"/>
                <w:sz w:val="24"/>
                <w:lang w:val="en-US" w:eastAsia="zh-CN"/>
              </w:rPr>
              <w:t>告</w:t>
            </w:r>
            <w:r>
              <w:rPr>
                <w:rFonts w:hint="eastAsia" w:ascii="仿宋" w:hAnsi="仿宋" w:eastAsia="仿宋" w:cs="仿宋"/>
                <w:bCs/>
                <w:color w:val="auto"/>
                <w:sz w:val="24"/>
                <w:lang w:eastAsia="zh-CN"/>
              </w:rPr>
              <w:t>是指上述指定年度整个会计年度财务报表（不要求必须是经审计的），复印件至少须包括资产负债表、收入费用表。</w:t>
            </w:r>
          </w:p>
          <w:p w14:paraId="510936D1">
            <w:pPr>
              <w:snapToGrid w:val="0"/>
              <w:jc w:val="left"/>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④供应商适用《民间非营利组织会计制度》的，</w:t>
            </w:r>
            <w:r>
              <w:rPr>
                <w:rFonts w:hint="eastAsia" w:ascii="仿宋" w:hAnsi="仿宋" w:eastAsia="仿宋" w:cs="仿宋"/>
                <w:bCs/>
                <w:color w:val="auto"/>
                <w:sz w:val="24"/>
                <w:lang w:val="en-US" w:eastAsia="zh-CN"/>
              </w:rPr>
              <w:t>财</w:t>
            </w:r>
            <w:r>
              <w:rPr>
                <w:rFonts w:hint="eastAsia" w:ascii="仿宋" w:hAnsi="仿宋" w:eastAsia="仿宋" w:cs="仿宋"/>
                <w:bCs/>
                <w:color w:val="auto"/>
                <w:sz w:val="24"/>
                <w:lang w:eastAsia="zh-CN"/>
              </w:rPr>
              <w:t>务报</w:t>
            </w:r>
            <w:r>
              <w:rPr>
                <w:rFonts w:hint="eastAsia" w:ascii="仿宋" w:hAnsi="仿宋" w:eastAsia="仿宋" w:cs="仿宋"/>
                <w:bCs/>
                <w:color w:val="auto"/>
                <w:sz w:val="24"/>
                <w:lang w:val="en-US" w:eastAsia="zh-CN"/>
              </w:rPr>
              <w:t>告</w:t>
            </w:r>
            <w:r>
              <w:rPr>
                <w:rFonts w:hint="eastAsia" w:ascii="仿宋" w:hAnsi="仿宋" w:eastAsia="仿宋" w:cs="仿宋"/>
                <w:bCs/>
                <w:color w:val="auto"/>
                <w:sz w:val="24"/>
                <w:lang w:eastAsia="zh-CN"/>
              </w:rPr>
              <w:t>是指上述指定年度整个会计年度财务报表（不要求必须是经审计的），复印件至少须包括资产负债表、业务活动表、现金流量表。</w:t>
            </w:r>
          </w:p>
          <w:p w14:paraId="3B0A0D65">
            <w:pPr>
              <w:snapToGrid w:val="0"/>
              <w:jc w:val="left"/>
              <w:rPr>
                <w:rFonts w:hint="eastAsia" w:ascii="仿宋" w:hAnsi="仿宋" w:eastAsia="仿宋" w:cs="仿宋"/>
                <w:bCs/>
                <w:color w:val="auto"/>
                <w:sz w:val="24"/>
              </w:rPr>
            </w:pPr>
            <w:r>
              <w:rPr>
                <w:rFonts w:hint="eastAsia" w:ascii="仿宋" w:hAnsi="仿宋" w:eastAsia="仿宋" w:cs="仿宋"/>
                <w:bCs/>
                <w:color w:val="auto"/>
                <w:sz w:val="24"/>
                <w:lang w:eastAsia="zh-CN"/>
              </w:rPr>
              <w:t>⑤供应商是上述四种情况以外情况的，按照其依法适用的会计制度、财务规则或会计准则提供财务报表复印件（不要求必须是经审计的）。</w:t>
            </w:r>
          </w:p>
        </w:tc>
      </w:tr>
      <w:tr w14:paraId="6553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2" w:type="dxa"/>
            <w:vMerge w:val="continue"/>
            <w:noWrap w:val="0"/>
            <w:vAlign w:val="center"/>
          </w:tcPr>
          <w:p w14:paraId="6574E6C8">
            <w:pPr>
              <w:snapToGrid w:val="0"/>
              <w:jc w:val="left"/>
              <w:rPr>
                <w:rFonts w:hint="eastAsia" w:ascii="仿宋" w:hAnsi="仿宋" w:eastAsia="仿宋" w:cs="仿宋"/>
                <w:bCs/>
                <w:color w:val="auto"/>
                <w:sz w:val="24"/>
              </w:rPr>
            </w:pPr>
          </w:p>
        </w:tc>
        <w:tc>
          <w:tcPr>
            <w:tcW w:w="702" w:type="dxa"/>
            <w:vMerge w:val="continue"/>
            <w:noWrap w:val="0"/>
            <w:vAlign w:val="center"/>
          </w:tcPr>
          <w:p w14:paraId="13FEC4F0">
            <w:pPr>
              <w:snapToGrid w:val="0"/>
              <w:jc w:val="center"/>
              <w:rPr>
                <w:rFonts w:hint="eastAsia" w:ascii="仿宋" w:hAnsi="仿宋" w:eastAsia="仿宋" w:cs="仿宋"/>
                <w:bCs/>
                <w:color w:val="auto"/>
                <w:sz w:val="24"/>
              </w:rPr>
            </w:pPr>
          </w:p>
        </w:tc>
        <w:tc>
          <w:tcPr>
            <w:tcW w:w="2734" w:type="dxa"/>
            <w:vMerge w:val="continue"/>
            <w:noWrap w:val="0"/>
            <w:vAlign w:val="center"/>
          </w:tcPr>
          <w:p w14:paraId="5C1CF174">
            <w:pPr>
              <w:snapToGrid w:val="0"/>
              <w:jc w:val="left"/>
              <w:rPr>
                <w:rFonts w:hint="eastAsia" w:ascii="仿宋" w:hAnsi="仿宋" w:eastAsia="仿宋" w:cs="仿宋"/>
                <w:bCs/>
                <w:color w:val="auto"/>
                <w:sz w:val="24"/>
              </w:rPr>
            </w:pPr>
          </w:p>
        </w:tc>
        <w:tc>
          <w:tcPr>
            <w:tcW w:w="4241" w:type="dxa"/>
            <w:noWrap w:val="0"/>
            <w:vAlign w:val="top"/>
          </w:tcPr>
          <w:p w14:paraId="15C856AB">
            <w:pPr>
              <w:snapToGrid w:val="0"/>
              <w:jc w:val="left"/>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（2）提供资信证明原件或复印件，应满足以下要求：</w:t>
            </w:r>
          </w:p>
          <w:p w14:paraId="21E15812">
            <w:pPr>
              <w:snapToGrid w:val="0"/>
              <w:jc w:val="left"/>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①资信证明须为</w:t>
            </w:r>
            <w:r>
              <w:rPr>
                <w:rFonts w:hint="eastAsia" w:ascii="仿宋" w:hAnsi="仿宋" w:eastAsia="仿宋" w:cs="仿宋"/>
                <w:bCs/>
                <w:color w:val="auto"/>
                <w:sz w:val="24"/>
                <w:lang w:val="en-US" w:eastAsia="zh-CN"/>
              </w:rPr>
              <w:t>递交响应文件</w:t>
            </w:r>
            <w:r>
              <w:rPr>
                <w:rFonts w:hint="eastAsia" w:ascii="仿宋" w:hAnsi="仿宋" w:eastAsia="仿宋" w:cs="仿宋"/>
                <w:bCs/>
                <w:color w:val="auto"/>
                <w:sz w:val="24"/>
                <w:lang w:eastAsia="zh-CN"/>
              </w:rPr>
              <w:t>截止</w:t>
            </w:r>
            <w:r>
              <w:rPr>
                <w:rFonts w:hint="eastAsia" w:ascii="仿宋" w:hAnsi="仿宋" w:eastAsia="仿宋" w:cs="仿宋"/>
                <w:bCs/>
                <w:color w:val="auto"/>
                <w:sz w:val="24"/>
                <w:lang w:val="en-US" w:eastAsia="zh-CN"/>
              </w:rPr>
              <w:t>时间</w:t>
            </w:r>
            <w:r>
              <w:rPr>
                <w:rFonts w:hint="eastAsia" w:ascii="仿宋" w:hAnsi="仿宋" w:eastAsia="仿宋" w:cs="仿宋"/>
                <w:bCs/>
                <w:color w:val="auto"/>
                <w:sz w:val="24"/>
                <w:lang w:eastAsia="zh-CN"/>
              </w:rPr>
              <w:t>前三个月内由供应商</w:t>
            </w:r>
            <w:r>
              <w:rPr>
                <w:rFonts w:hint="eastAsia" w:ascii="仿宋" w:hAnsi="仿宋" w:eastAsia="仿宋" w:cs="仿宋"/>
                <w:bCs/>
                <w:color w:val="auto"/>
                <w:sz w:val="24"/>
                <w:lang w:val="en-US" w:eastAsia="zh-CN"/>
              </w:rPr>
              <w:t>基本账户</w:t>
            </w:r>
            <w:r>
              <w:rPr>
                <w:rFonts w:hint="eastAsia" w:ascii="仿宋" w:hAnsi="仿宋" w:eastAsia="仿宋" w:cs="仿宋"/>
                <w:bCs/>
                <w:color w:val="auto"/>
                <w:sz w:val="24"/>
                <w:lang w:eastAsia="zh-CN"/>
              </w:rPr>
              <w:t>开户银行出具。</w:t>
            </w:r>
          </w:p>
          <w:p w14:paraId="7D622EC2">
            <w:pPr>
              <w:snapToGrid w:val="0"/>
              <w:jc w:val="left"/>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②无论开具银行是否标明“复印无效”，供应商提供的复印件在本次谈判中予以认可（即不因“复印无效”字样而认定资信证明复印件无效）。</w:t>
            </w:r>
          </w:p>
          <w:p w14:paraId="505819F5">
            <w:pPr>
              <w:snapToGrid w:val="0"/>
              <w:jc w:val="left"/>
              <w:rPr>
                <w:rFonts w:hint="eastAsia" w:ascii="仿宋" w:hAnsi="仿宋" w:eastAsia="仿宋" w:cs="仿宋"/>
                <w:bCs/>
                <w:color w:val="auto"/>
                <w:sz w:val="24"/>
              </w:rPr>
            </w:pPr>
            <w:r>
              <w:rPr>
                <w:rFonts w:hint="eastAsia" w:ascii="仿宋" w:hAnsi="仿宋" w:eastAsia="仿宋" w:cs="仿宋"/>
                <w:bCs/>
                <w:color w:val="auto"/>
                <w:sz w:val="24"/>
                <w:lang w:eastAsia="zh-CN"/>
              </w:rPr>
              <w:t>③银行出具的存款证明不能替代银行资信证明。</w:t>
            </w:r>
          </w:p>
        </w:tc>
      </w:tr>
      <w:tr w14:paraId="1F9A9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502" w:type="dxa"/>
            <w:vMerge w:val="continue"/>
            <w:noWrap w:val="0"/>
            <w:vAlign w:val="center"/>
          </w:tcPr>
          <w:p w14:paraId="2C13120A">
            <w:pPr>
              <w:snapToGrid w:val="0"/>
              <w:jc w:val="left"/>
              <w:rPr>
                <w:rFonts w:hint="eastAsia" w:ascii="仿宋" w:hAnsi="仿宋" w:eastAsia="仿宋" w:cs="仿宋"/>
                <w:bCs/>
                <w:color w:val="auto"/>
                <w:sz w:val="24"/>
              </w:rPr>
            </w:pPr>
          </w:p>
        </w:tc>
        <w:tc>
          <w:tcPr>
            <w:tcW w:w="702" w:type="dxa"/>
            <w:noWrap w:val="0"/>
            <w:vAlign w:val="center"/>
          </w:tcPr>
          <w:p w14:paraId="172335A4">
            <w:pPr>
              <w:snapToGrid w:val="0"/>
              <w:jc w:val="center"/>
              <w:rPr>
                <w:rFonts w:hint="eastAsia" w:ascii="仿宋" w:hAnsi="仿宋" w:eastAsia="仿宋" w:cs="仿宋"/>
                <w:bCs/>
                <w:color w:val="auto"/>
                <w:sz w:val="24"/>
              </w:rPr>
            </w:pPr>
            <w:r>
              <w:rPr>
                <w:rFonts w:hint="eastAsia" w:ascii="仿宋" w:hAnsi="仿宋" w:eastAsia="仿宋" w:cs="仿宋"/>
                <w:bCs/>
                <w:color w:val="auto"/>
                <w:sz w:val="24"/>
              </w:rPr>
              <w:t>3</w:t>
            </w:r>
          </w:p>
        </w:tc>
        <w:tc>
          <w:tcPr>
            <w:tcW w:w="2734" w:type="dxa"/>
            <w:noWrap w:val="0"/>
            <w:vAlign w:val="center"/>
          </w:tcPr>
          <w:p w14:paraId="1E20E2B5">
            <w:pPr>
              <w:snapToGrid w:val="0"/>
              <w:jc w:val="left"/>
              <w:rPr>
                <w:rFonts w:hint="eastAsia" w:ascii="仿宋" w:hAnsi="仿宋" w:eastAsia="仿宋" w:cs="仿宋"/>
                <w:bCs/>
                <w:color w:val="auto"/>
                <w:sz w:val="24"/>
              </w:rPr>
            </w:pPr>
            <w:r>
              <w:rPr>
                <w:rFonts w:hint="eastAsia" w:ascii="仿宋" w:hAnsi="仿宋" w:eastAsia="仿宋" w:cs="仿宋"/>
                <w:bCs/>
                <w:color w:val="auto"/>
                <w:sz w:val="24"/>
              </w:rPr>
              <w:t>依法缴纳税收的相关材料</w:t>
            </w:r>
          </w:p>
        </w:tc>
        <w:tc>
          <w:tcPr>
            <w:tcW w:w="4241" w:type="dxa"/>
            <w:noWrap w:val="0"/>
            <w:vAlign w:val="center"/>
          </w:tcPr>
          <w:p w14:paraId="44D7B73D">
            <w:pPr>
              <w:snapToGrid w:val="0"/>
              <w:jc w:val="left"/>
              <w:rPr>
                <w:rFonts w:hint="eastAsia" w:ascii="仿宋" w:hAnsi="仿宋" w:eastAsia="仿宋" w:cs="仿宋"/>
                <w:bCs/>
                <w:color w:val="auto"/>
                <w:sz w:val="24"/>
              </w:rPr>
            </w:pPr>
            <w:r>
              <w:rPr>
                <w:rFonts w:hint="eastAsia" w:ascii="仿宋" w:hAnsi="仿宋" w:eastAsia="仿宋" w:cs="仿宋"/>
                <w:bCs/>
                <w:color w:val="auto"/>
                <w:sz w:val="24"/>
              </w:rPr>
              <w:t>（1）供应商应提供递交响应文件截止时间前</w:t>
            </w:r>
            <w:r>
              <w:rPr>
                <w:rFonts w:hint="eastAsia" w:ascii="仿宋" w:hAnsi="仿宋" w:eastAsia="仿宋" w:cs="仿宋"/>
                <w:bCs/>
                <w:color w:val="auto"/>
                <w:sz w:val="24"/>
                <w:lang w:eastAsia="zh-CN"/>
              </w:rPr>
              <w:t>近六个月（2025年2月至今）</w:t>
            </w:r>
            <w:r>
              <w:rPr>
                <w:rFonts w:hint="eastAsia" w:ascii="仿宋" w:hAnsi="仿宋" w:eastAsia="仿宋" w:cs="仿宋"/>
                <w:bCs/>
                <w:color w:val="auto"/>
                <w:sz w:val="24"/>
              </w:rPr>
              <w:t>任何一个月缴纳增值税或企业所得税的凭证，时间以税款所属时期为准（银行出具的缴税凭证或税务机关出具的证明的复印件，并加盖本单位公章）。</w:t>
            </w:r>
          </w:p>
          <w:p w14:paraId="24305EAE">
            <w:pPr>
              <w:snapToGrid w:val="0"/>
              <w:jc w:val="left"/>
              <w:rPr>
                <w:rFonts w:hint="eastAsia" w:ascii="仿宋" w:hAnsi="仿宋" w:eastAsia="仿宋" w:cs="仿宋"/>
                <w:bCs/>
                <w:color w:val="auto"/>
                <w:sz w:val="24"/>
              </w:rPr>
            </w:pPr>
            <w:r>
              <w:rPr>
                <w:rFonts w:hint="eastAsia" w:ascii="仿宋" w:hAnsi="仿宋" w:eastAsia="仿宋" w:cs="仿宋"/>
                <w:bCs/>
                <w:color w:val="auto"/>
                <w:sz w:val="24"/>
              </w:rPr>
              <w:t>（2）供应商采用汇算清缴方式缴纳企业所得税的，应提供递交响应文件截止时间前</w:t>
            </w:r>
            <w:r>
              <w:rPr>
                <w:rFonts w:hint="eastAsia" w:ascii="仿宋" w:hAnsi="仿宋" w:eastAsia="仿宋" w:cs="仿宋"/>
                <w:bCs/>
                <w:color w:val="auto"/>
                <w:sz w:val="24"/>
                <w:lang w:eastAsia="zh-CN"/>
              </w:rPr>
              <w:t>近六个月（2025年2月至今）</w:t>
            </w:r>
            <w:r>
              <w:rPr>
                <w:rFonts w:hint="eastAsia" w:ascii="仿宋" w:hAnsi="仿宋" w:eastAsia="仿宋" w:cs="仿宋"/>
                <w:bCs/>
                <w:color w:val="auto"/>
                <w:sz w:val="24"/>
              </w:rPr>
              <w:t>任何一个月缴纳增值税或最近一期缴纳企业所得税的凭证，时间以税款所属时期为准（银行出具的缴税凭证或税务机关出具的证明的复印件，并加盖本单位公章）。</w:t>
            </w:r>
          </w:p>
          <w:p w14:paraId="59C95680">
            <w:pPr>
              <w:snapToGrid w:val="0"/>
              <w:jc w:val="left"/>
              <w:rPr>
                <w:rFonts w:hint="eastAsia" w:ascii="仿宋" w:hAnsi="仿宋" w:eastAsia="仿宋" w:cs="仿宋"/>
                <w:bCs/>
                <w:color w:val="auto"/>
                <w:sz w:val="24"/>
              </w:rPr>
            </w:pPr>
            <w:r>
              <w:rPr>
                <w:rFonts w:hint="eastAsia" w:ascii="仿宋" w:hAnsi="仿宋" w:eastAsia="仿宋" w:cs="仿宋"/>
                <w:bCs/>
                <w:color w:val="auto"/>
                <w:sz w:val="24"/>
              </w:rPr>
              <w:t>（3）缴纳凭证复印件须清晰可辨，并能显示出供应商名称和所缴纳税种种类，单位代扣代缴的个人所得税不能作为单位纳税的凭证。</w:t>
            </w:r>
          </w:p>
          <w:p w14:paraId="15B21CBB">
            <w:pPr>
              <w:snapToGrid w:val="0"/>
              <w:jc w:val="left"/>
              <w:rPr>
                <w:rFonts w:hint="eastAsia" w:ascii="仿宋" w:hAnsi="仿宋" w:eastAsia="仿宋" w:cs="仿宋"/>
                <w:bCs/>
                <w:color w:val="auto"/>
                <w:sz w:val="24"/>
              </w:rPr>
            </w:pPr>
            <w:r>
              <w:rPr>
                <w:rFonts w:hint="eastAsia" w:ascii="仿宋" w:hAnsi="仿宋" w:eastAsia="仿宋" w:cs="仿宋"/>
                <w:bCs/>
                <w:color w:val="auto"/>
                <w:sz w:val="24"/>
              </w:rPr>
              <w:t>（4）依法免税或无须缴纳税收的供应商，应提供相应文件证明。</w:t>
            </w:r>
          </w:p>
        </w:tc>
      </w:tr>
      <w:tr w14:paraId="18ED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1502" w:type="dxa"/>
            <w:vMerge w:val="continue"/>
            <w:noWrap w:val="0"/>
            <w:vAlign w:val="center"/>
          </w:tcPr>
          <w:p w14:paraId="1D01083C">
            <w:pPr>
              <w:snapToGrid w:val="0"/>
              <w:jc w:val="left"/>
              <w:rPr>
                <w:rFonts w:hint="eastAsia" w:ascii="仿宋" w:hAnsi="仿宋" w:eastAsia="仿宋" w:cs="仿宋"/>
                <w:bCs/>
                <w:color w:val="auto"/>
                <w:sz w:val="24"/>
              </w:rPr>
            </w:pPr>
          </w:p>
        </w:tc>
        <w:tc>
          <w:tcPr>
            <w:tcW w:w="702" w:type="dxa"/>
            <w:noWrap w:val="0"/>
            <w:vAlign w:val="center"/>
          </w:tcPr>
          <w:p w14:paraId="3F16E945">
            <w:pPr>
              <w:snapToGrid w:val="0"/>
              <w:jc w:val="center"/>
              <w:rPr>
                <w:rFonts w:hint="eastAsia" w:ascii="仿宋" w:hAnsi="仿宋" w:eastAsia="仿宋" w:cs="仿宋"/>
                <w:bCs/>
                <w:color w:val="auto"/>
                <w:sz w:val="24"/>
              </w:rPr>
            </w:pPr>
            <w:r>
              <w:rPr>
                <w:rFonts w:hint="eastAsia" w:ascii="仿宋" w:hAnsi="仿宋" w:eastAsia="仿宋" w:cs="仿宋"/>
                <w:bCs/>
                <w:color w:val="auto"/>
                <w:sz w:val="24"/>
              </w:rPr>
              <w:t>4</w:t>
            </w:r>
          </w:p>
        </w:tc>
        <w:tc>
          <w:tcPr>
            <w:tcW w:w="2734" w:type="dxa"/>
            <w:noWrap w:val="0"/>
            <w:vAlign w:val="center"/>
          </w:tcPr>
          <w:p w14:paraId="28DF1158">
            <w:pPr>
              <w:snapToGrid w:val="0"/>
              <w:jc w:val="left"/>
              <w:rPr>
                <w:rFonts w:hint="eastAsia" w:ascii="仿宋" w:hAnsi="仿宋" w:eastAsia="仿宋" w:cs="仿宋"/>
                <w:bCs/>
                <w:color w:val="auto"/>
                <w:sz w:val="24"/>
              </w:rPr>
            </w:pPr>
            <w:r>
              <w:rPr>
                <w:rFonts w:hint="eastAsia" w:ascii="仿宋" w:hAnsi="仿宋" w:eastAsia="仿宋" w:cs="仿宋"/>
                <w:bCs/>
                <w:color w:val="auto"/>
                <w:sz w:val="24"/>
              </w:rPr>
              <w:t>依法缴纳社会保障资金的相关材料</w:t>
            </w:r>
          </w:p>
        </w:tc>
        <w:tc>
          <w:tcPr>
            <w:tcW w:w="4241" w:type="dxa"/>
            <w:noWrap w:val="0"/>
            <w:vAlign w:val="center"/>
          </w:tcPr>
          <w:p w14:paraId="4FD4E608">
            <w:pPr>
              <w:snapToGrid w:val="0"/>
              <w:jc w:val="left"/>
              <w:rPr>
                <w:rFonts w:hint="eastAsia" w:ascii="仿宋" w:hAnsi="仿宋" w:eastAsia="仿宋" w:cs="仿宋"/>
                <w:bCs/>
                <w:color w:val="auto"/>
                <w:sz w:val="24"/>
              </w:rPr>
            </w:pPr>
            <w:r>
              <w:rPr>
                <w:rFonts w:hint="eastAsia" w:ascii="仿宋" w:hAnsi="仿宋" w:eastAsia="仿宋" w:cs="仿宋"/>
                <w:bCs/>
                <w:color w:val="auto"/>
                <w:sz w:val="24"/>
              </w:rPr>
              <w:t>（1）供应商应提供递交响应文件截止时间前</w:t>
            </w:r>
            <w:r>
              <w:rPr>
                <w:rFonts w:hint="eastAsia" w:ascii="仿宋" w:hAnsi="仿宋" w:eastAsia="仿宋" w:cs="仿宋"/>
                <w:bCs/>
                <w:color w:val="auto"/>
                <w:sz w:val="24"/>
                <w:lang w:eastAsia="zh-CN"/>
              </w:rPr>
              <w:t>近六个月（2025年2月至今）</w:t>
            </w:r>
            <w:r>
              <w:rPr>
                <w:rFonts w:hint="eastAsia" w:ascii="仿宋" w:hAnsi="仿宋" w:eastAsia="仿宋" w:cs="仿宋"/>
                <w:bCs/>
                <w:color w:val="auto"/>
                <w:sz w:val="24"/>
              </w:rPr>
              <w:t>任何一个月的缴纳社会保险的凭据（专用收据或社会保险缴纳清单），并加盖本单位公章。</w:t>
            </w:r>
          </w:p>
          <w:p w14:paraId="44F5BD99">
            <w:pPr>
              <w:snapToGrid w:val="0"/>
              <w:jc w:val="left"/>
              <w:rPr>
                <w:rFonts w:hint="eastAsia" w:ascii="仿宋" w:hAnsi="仿宋" w:eastAsia="仿宋" w:cs="仿宋"/>
                <w:bCs/>
                <w:color w:val="auto"/>
                <w:sz w:val="24"/>
              </w:rPr>
            </w:pPr>
            <w:r>
              <w:rPr>
                <w:rFonts w:hint="eastAsia" w:ascii="仿宋" w:hAnsi="仿宋" w:eastAsia="仿宋" w:cs="仿宋"/>
                <w:bCs/>
                <w:color w:val="auto"/>
                <w:sz w:val="24"/>
              </w:rPr>
              <w:t>（2）凭证复印件须清晰可辨，并能显示出供应商名称和所缴纳的社保的种类。</w:t>
            </w:r>
          </w:p>
          <w:p w14:paraId="78886BCD">
            <w:pPr>
              <w:snapToGrid w:val="0"/>
              <w:jc w:val="left"/>
              <w:rPr>
                <w:rFonts w:hint="eastAsia" w:ascii="仿宋" w:hAnsi="仿宋" w:eastAsia="仿宋" w:cs="仿宋"/>
                <w:bCs/>
                <w:color w:val="auto"/>
                <w:sz w:val="24"/>
                <w:lang w:eastAsia="zh-CN"/>
              </w:rPr>
            </w:pPr>
            <w:r>
              <w:rPr>
                <w:rFonts w:hint="eastAsia" w:ascii="仿宋" w:hAnsi="仿宋" w:eastAsia="仿宋" w:cs="仿宋"/>
                <w:bCs/>
                <w:color w:val="auto"/>
                <w:sz w:val="24"/>
              </w:rPr>
              <w:t>（3）依法不需要缴纳社会保障资金的，应提供相应证明文件，并加盖本单位公章。</w:t>
            </w:r>
          </w:p>
        </w:tc>
      </w:tr>
      <w:tr w14:paraId="5504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1502" w:type="dxa"/>
            <w:vMerge w:val="continue"/>
            <w:noWrap w:val="0"/>
            <w:vAlign w:val="center"/>
          </w:tcPr>
          <w:p w14:paraId="08244E62">
            <w:pPr>
              <w:snapToGrid w:val="0"/>
              <w:jc w:val="left"/>
              <w:rPr>
                <w:rFonts w:hint="eastAsia" w:ascii="仿宋" w:hAnsi="仿宋" w:eastAsia="仿宋" w:cs="仿宋"/>
                <w:bCs/>
                <w:color w:val="auto"/>
                <w:sz w:val="24"/>
              </w:rPr>
            </w:pPr>
          </w:p>
        </w:tc>
        <w:tc>
          <w:tcPr>
            <w:tcW w:w="702" w:type="dxa"/>
            <w:noWrap w:val="0"/>
            <w:vAlign w:val="center"/>
          </w:tcPr>
          <w:p w14:paraId="15C2456C">
            <w:pPr>
              <w:snapToGrid w:val="0"/>
              <w:jc w:val="center"/>
              <w:rPr>
                <w:rFonts w:hint="eastAsia" w:ascii="仿宋" w:hAnsi="仿宋" w:eastAsia="仿宋" w:cs="仿宋"/>
                <w:bCs/>
                <w:color w:val="auto"/>
                <w:sz w:val="24"/>
              </w:rPr>
            </w:pPr>
            <w:r>
              <w:rPr>
                <w:rFonts w:hint="eastAsia" w:ascii="仿宋" w:hAnsi="仿宋" w:eastAsia="仿宋" w:cs="仿宋"/>
                <w:bCs/>
                <w:color w:val="auto"/>
                <w:sz w:val="24"/>
              </w:rPr>
              <w:t>5</w:t>
            </w:r>
          </w:p>
        </w:tc>
        <w:tc>
          <w:tcPr>
            <w:tcW w:w="2734" w:type="dxa"/>
            <w:noWrap w:val="0"/>
            <w:vAlign w:val="center"/>
          </w:tcPr>
          <w:p w14:paraId="57A536AE">
            <w:pPr>
              <w:snapToGrid w:val="0"/>
              <w:jc w:val="left"/>
              <w:rPr>
                <w:rFonts w:hint="eastAsia" w:ascii="仿宋" w:hAnsi="仿宋" w:eastAsia="仿宋" w:cs="仿宋"/>
                <w:bCs/>
                <w:color w:val="auto"/>
                <w:sz w:val="24"/>
              </w:rPr>
            </w:pPr>
            <w:r>
              <w:rPr>
                <w:rFonts w:hint="eastAsia" w:ascii="仿宋" w:hAnsi="仿宋" w:eastAsia="仿宋" w:cs="仿宋"/>
                <w:bCs/>
                <w:color w:val="auto"/>
                <w:sz w:val="24"/>
              </w:rPr>
              <w:t>具有履行合同所必需的设备和专业技术能力</w:t>
            </w:r>
          </w:p>
        </w:tc>
        <w:tc>
          <w:tcPr>
            <w:tcW w:w="4241" w:type="dxa"/>
            <w:noWrap w:val="0"/>
            <w:vAlign w:val="center"/>
          </w:tcPr>
          <w:p w14:paraId="7046223A">
            <w:pPr>
              <w:snapToGrid w:val="0"/>
              <w:jc w:val="left"/>
              <w:rPr>
                <w:rFonts w:hint="eastAsia" w:ascii="仿宋" w:hAnsi="仿宋" w:eastAsia="仿宋" w:cs="仿宋"/>
                <w:bCs/>
                <w:color w:val="auto"/>
                <w:sz w:val="24"/>
              </w:rPr>
            </w:pPr>
            <w:r>
              <w:rPr>
                <w:rFonts w:hint="eastAsia" w:ascii="仿宋" w:hAnsi="仿宋" w:eastAsia="仿宋" w:cs="仿宋"/>
                <w:bCs/>
                <w:color w:val="auto"/>
                <w:sz w:val="24"/>
              </w:rPr>
              <w:t>提供具备履行合同所必需的设备和专业技术能力的承诺原件</w:t>
            </w:r>
          </w:p>
        </w:tc>
      </w:tr>
      <w:tr w14:paraId="437D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1502" w:type="dxa"/>
            <w:vMerge w:val="continue"/>
            <w:noWrap w:val="0"/>
            <w:vAlign w:val="center"/>
          </w:tcPr>
          <w:p w14:paraId="4012A293">
            <w:pPr>
              <w:snapToGrid w:val="0"/>
              <w:jc w:val="left"/>
              <w:rPr>
                <w:rFonts w:hint="eastAsia" w:ascii="仿宋" w:hAnsi="仿宋" w:eastAsia="仿宋" w:cs="仿宋"/>
                <w:bCs/>
                <w:color w:val="auto"/>
                <w:sz w:val="24"/>
              </w:rPr>
            </w:pPr>
          </w:p>
        </w:tc>
        <w:tc>
          <w:tcPr>
            <w:tcW w:w="702" w:type="dxa"/>
            <w:noWrap w:val="0"/>
            <w:vAlign w:val="center"/>
          </w:tcPr>
          <w:p w14:paraId="76FA8246">
            <w:pPr>
              <w:snapToGrid w:val="0"/>
              <w:jc w:val="center"/>
              <w:rPr>
                <w:rFonts w:hint="eastAsia" w:ascii="仿宋" w:hAnsi="仿宋" w:eastAsia="仿宋" w:cs="仿宋"/>
                <w:bCs/>
                <w:color w:val="auto"/>
                <w:sz w:val="24"/>
              </w:rPr>
            </w:pPr>
            <w:r>
              <w:rPr>
                <w:rFonts w:hint="eastAsia" w:ascii="仿宋" w:hAnsi="仿宋" w:eastAsia="仿宋" w:cs="仿宋"/>
                <w:bCs/>
                <w:color w:val="auto"/>
                <w:sz w:val="24"/>
                <w:lang w:val="en-US" w:eastAsia="zh-CN"/>
              </w:rPr>
              <w:t>6</w:t>
            </w:r>
          </w:p>
        </w:tc>
        <w:tc>
          <w:tcPr>
            <w:tcW w:w="2734" w:type="dxa"/>
            <w:noWrap w:val="0"/>
            <w:vAlign w:val="center"/>
          </w:tcPr>
          <w:p w14:paraId="471E9D98">
            <w:pPr>
              <w:snapToGrid w:val="0"/>
              <w:jc w:val="left"/>
              <w:rPr>
                <w:rFonts w:hint="eastAsia" w:ascii="仿宋" w:hAnsi="仿宋" w:eastAsia="仿宋" w:cs="仿宋"/>
                <w:bCs/>
                <w:color w:val="auto"/>
                <w:sz w:val="24"/>
              </w:rPr>
            </w:pPr>
            <w:r>
              <w:rPr>
                <w:rFonts w:hint="eastAsia" w:ascii="仿宋" w:hAnsi="仿宋" w:eastAsia="仿宋" w:cs="仿宋"/>
                <w:bCs/>
                <w:color w:val="auto"/>
                <w:sz w:val="24"/>
              </w:rPr>
              <w:t>参加政府采购活动前三年内，在经营活动中没有重大违法记录</w:t>
            </w:r>
          </w:p>
        </w:tc>
        <w:tc>
          <w:tcPr>
            <w:tcW w:w="4241" w:type="dxa"/>
            <w:noWrap w:val="0"/>
            <w:vAlign w:val="center"/>
          </w:tcPr>
          <w:p w14:paraId="3C18D714">
            <w:pPr>
              <w:snapToGrid w:val="0"/>
              <w:jc w:val="left"/>
              <w:rPr>
                <w:rFonts w:hint="eastAsia" w:ascii="仿宋" w:hAnsi="仿宋" w:eastAsia="仿宋" w:cs="仿宋"/>
                <w:bCs/>
                <w:color w:val="auto"/>
                <w:sz w:val="24"/>
              </w:rPr>
            </w:pPr>
            <w:r>
              <w:rPr>
                <w:rFonts w:hint="eastAsia" w:ascii="仿宋" w:hAnsi="仿宋" w:eastAsia="仿宋" w:cs="仿宋"/>
                <w:bCs/>
                <w:color w:val="auto"/>
                <w:sz w:val="24"/>
              </w:rPr>
              <w:t>提供参加政府采购活动前三年内，在经营活动中没有重大违法记录承诺书</w:t>
            </w:r>
          </w:p>
        </w:tc>
      </w:tr>
      <w:tr w14:paraId="5F21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502" w:type="dxa"/>
            <w:vMerge w:val="continue"/>
            <w:noWrap w:val="0"/>
            <w:vAlign w:val="center"/>
          </w:tcPr>
          <w:p w14:paraId="776DF22E">
            <w:pPr>
              <w:snapToGrid w:val="0"/>
              <w:jc w:val="left"/>
              <w:rPr>
                <w:rFonts w:hint="eastAsia" w:ascii="仿宋" w:hAnsi="仿宋" w:eastAsia="仿宋" w:cs="仿宋"/>
                <w:bCs/>
                <w:color w:val="auto"/>
                <w:sz w:val="24"/>
              </w:rPr>
            </w:pPr>
          </w:p>
        </w:tc>
        <w:tc>
          <w:tcPr>
            <w:tcW w:w="702" w:type="dxa"/>
            <w:noWrap w:val="0"/>
            <w:vAlign w:val="center"/>
          </w:tcPr>
          <w:p w14:paraId="09917756">
            <w:pPr>
              <w:snapToGrid w:val="0"/>
              <w:jc w:val="center"/>
              <w:rPr>
                <w:rFonts w:hint="eastAsia" w:ascii="仿宋" w:hAnsi="仿宋" w:eastAsia="仿宋" w:cs="仿宋"/>
                <w:bCs/>
                <w:color w:val="auto"/>
                <w:sz w:val="24"/>
                <w:lang w:eastAsia="zh-CN"/>
              </w:rPr>
            </w:pPr>
            <w:r>
              <w:rPr>
                <w:rFonts w:hint="eastAsia" w:ascii="仿宋" w:hAnsi="仿宋" w:eastAsia="仿宋" w:cs="仿宋"/>
                <w:bCs/>
                <w:color w:val="auto"/>
                <w:sz w:val="24"/>
                <w:lang w:val="en-US" w:eastAsia="zh-CN"/>
              </w:rPr>
              <w:t>7</w:t>
            </w:r>
          </w:p>
        </w:tc>
        <w:tc>
          <w:tcPr>
            <w:tcW w:w="2734" w:type="dxa"/>
            <w:noWrap w:val="0"/>
            <w:vAlign w:val="center"/>
          </w:tcPr>
          <w:p w14:paraId="0CD7A88C">
            <w:pPr>
              <w:snapToGrid w:val="0"/>
              <w:jc w:val="left"/>
              <w:rPr>
                <w:rFonts w:hint="eastAsia" w:ascii="仿宋" w:hAnsi="仿宋" w:eastAsia="仿宋" w:cs="仿宋"/>
                <w:bCs/>
                <w:color w:val="auto"/>
                <w:sz w:val="24"/>
              </w:rPr>
            </w:pPr>
            <w:r>
              <w:rPr>
                <w:rFonts w:hint="eastAsia" w:ascii="仿宋" w:hAnsi="仿宋" w:eastAsia="仿宋" w:cs="仿宋"/>
                <w:bCs/>
                <w:color w:val="auto"/>
                <w:sz w:val="24"/>
              </w:rPr>
              <w:t>法律、行政法规规定的其他条件</w:t>
            </w:r>
          </w:p>
        </w:tc>
        <w:tc>
          <w:tcPr>
            <w:tcW w:w="4241" w:type="dxa"/>
            <w:noWrap w:val="0"/>
            <w:vAlign w:val="center"/>
          </w:tcPr>
          <w:p w14:paraId="78D139BF">
            <w:pPr>
              <w:snapToGrid w:val="0"/>
              <w:jc w:val="left"/>
              <w:rPr>
                <w:rFonts w:hint="eastAsia" w:ascii="仿宋" w:hAnsi="仿宋" w:eastAsia="仿宋" w:cs="仿宋"/>
                <w:bCs/>
                <w:color w:val="auto"/>
                <w:sz w:val="24"/>
              </w:rPr>
            </w:pPr>
            <w:r>
              <w:rPr>
                <w:rFonts w:hint="eastAsia" w:ascii="仿宋" w:hAnsi="仿宋" w:eastAsia="仿宋" w:cs="仿宋"/>
                <w:bCs/>
                <w:color w:val="auto"/>
                <w:sz w:val="24"/>
              </w:rPr>
              <w:t>(1)</w:t>
            </w:r>
            <w:r>
              <w:rPr>
                <w:rFonts w:hint="eastAsia" w:ascii="仿宋" w:hAnsi="仿宋" w:eastAsia="仿宋" w:cs="仿宋"/>
                <w:bCs/>
                <w:color w:val="auto"/>
                <w:sz w:val="24"/>
                <w:lang w:eastAsia="zh-CN"/>
              </w:rPr>
              <w:t>供应商</w:t>
            </w:r>
            <w:r>
              <w:rPr>
                <w:rFonts w:hint="eastAsia" w:ascii="仿宋" w:hAnsi="仿宋" w:eastAsia="仿宋" w:cs="仿宋"/>
                <w:bCs/>
                <w:color w:val="auto"/>
                <w:sz w:val="24"/>
              </w:rPr>
              <w:t>控股股东名称、控股公司的名称和存在管理、被管理关系的单位名称说明</w:t>
            </w:r>
          </w:p>
          <w:p w14:paraId="70DCDFAC">
            <w:pPr>
              <w:snapToGrid w:val="0"/>
              <w:jc w:val="left"/>
              <w:rPr>
                <w:rFonts w:hint="eastAsia" w:ascii="仿宋" w:hAnsi="仿宋" w:eastAsia="仿宋" w:cs="仿宋"/>
                <w:bCs/>
                <w:color w:val="auto"/>
                <w:sz w:val="24"/>
              </w:rPr>
            </w:pPr>
            <w:r>
              <w:rPr>
                <w:rFonts w:hint="eastAsia" w:ascii="仿宋" w:hAnsi="仿宋" w:eastAsia="仿宋" w:cs="仿宋"/>
                <w:bCs/>
                <w:color w:val="auto"/>
                <w:sz w:val="24"/>
              </w:rPr>
              <w:t>(2)</w:t>
            </w:r>
            <w:r>
              <w:rPr>
                <w:rFonts w:hint="eastAsia" w:ascii="仿宋" w:hAnsi="仿宋" w:eastAsia="仿宋" w:cs="仿宋"/>
                <w:bCs/>
                <w:color w:val="auto"/>
                <w:sz w:val="24"/>
                <w:lang w:eastAsia="zh-CN"/>
              </w:rPr>
              <w:t>供应商</w:t>
            </w:r>
            <w:r>
              <w:rPr>
                <w:rFonts w:hint="eastAsia" w:ascii="仿宋" w:hAnsi="仿宋" w:eastAsia="仿宋" w:cs="仿宋"/>
                <w:bCs/>
                <w:color w:val="auto"/>
                <w:sz w:val="24"/>
              </w:rPr>
              <w:t>是否属于为本项目提供整体设计、规范编制或者项目管理、检测等服务的</w:t>
            </w:r>
            <w:r>
              <w:rPr>
                <w:rFonts w:hint="eastAsia" w:ascii="仿宋" w:hAnsi="仿宋" w:eastAsia="仿宋" w:cs="仿宋"/>
                <w:bCs/>
                <w:color w:val="auto"/>
                <w:sz w:val="24"/>
                <w:lang w:eastAsia="zh-CN"/>
              </w:rPr>
              <w:t>供应商</w:t>
            </w:r>
            <w:r>
              <w:rPr>
                <w:rFonts w:hint="eastAsia" w:ascii="仿宋" w:hAnsi="仿宋" w:eastAsia="仿宋" w:cs="仿宋"/>
                <w:bCs/>
                <w:color w:val="auto"/>
                <w:sz w:val="24"/>
              </w:rPr>
              <w:t>声明原件）</w:t>
            </w:r>
          </w:p>
        </w:tc>
      </w:tr>
      <w:tr w14:paraId="0E31B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502" w:type="dxa"/>
            <w:noWrap w:val="0"/>
            <w:vAlign w:val="center"/>
          </w:tcPr>
          <w:p w14:paraId="1F89A648">
            <w:pPr>
              <w:snapToGrid w:val="0"/>
              <w:jc w:val="left"/>
              <w:rPr>
                <w:rFonts w:hint="eastAsia" w:ascii="仿宋" w:hAnsi="仿宋" w:eastAsia="仿宋" w:cs="仿宋"/>
                <w:bCs/>
                <w:color w:val="auto"/>
                <w:sz w:val="24"/>
              </w:rPr>
            </w:pPr>
            <w:r>
              <w:rPr>
                <w:rFonts w:hint="eastAsia" w:ascii="仿宋" w:hAnsi="仿宋" w:eastAsia="仿宋" w:cs="仿宋"/>
                <w:bCs/>
                <w:color w:val="auto"/>
                <w:sz w:val="24"/>
                <w:szCs w:val="24"/>
                <w:lang w:val="zh-CN"/>
              </w:rPr>
              <w:t>落实政府采购政策需满足的资格要求</w:t>
            </w:r>
          </w:p>
        </w:tc>
        <w:tc>
          <w:tcPr>
            <w:tcW w:w="702" w:type="dxa"/>
            <w:noWrap w:val="0"/>
            <w:vAlign w:val="center"/>
          </w:tcPr>
          <w:p w14:paraId="3D45C93E">
            <w:pPr>
              <w:snapToGrid w:val="0"/>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szCs w:val="24"/>
                <w:lang w:val="en-US" w:eastAsia="zh-CN"/>
              </w:rPr>
              <w:t>1</w:t>
            </w:r>
          </w:p>
        </w:tc>
        <w:tc>
          <w:tcPr>
            <w:tcW w:w="2734" w:type="dxa"/>
            <w:noWrap w:val="0"/>
            <w:vAlign w:val="center"/>
          </w:tcPr>
          <w:p w14:paraId="385D2769">
            <w:pPr>
              <w:snapToGrid w:val="0"/>
              <w:jc w:val="left"/>
              <w:rPr>
                <w:rFonts w:hint="eastAsia" w:ascii="仿宋" w:hAnsi="仿宋" w:eastAsia="仿宋" w:cs="仿宋"/>
                <w:bCs/>
                <w:color w:val="auto"/>
                <w:sz w:val="24"/>
              </w:rPr>
            </w:pPr>
            <w:r>
              <w:rPr>
                <w:rFonts w:hint="eastAsia" w:ascii="仿宋" w:hAnsi="仿宋" w:eastAsia="仿宋" w:cs="仿宋"/>
                <w:bCs/>
                <w:color w:val="auto"/>
                <w:sz w:val="24"/>
                <w:szCs w:val="24"/>
              </w:rPr>
              <w:t>专门面向中小企业</w:t>
            </w:r>
          </w:p>
        </w:tc>
        <w:tc>
          <w:tcPr>
            <w:tcW w:w="4241" w:type="dxa"/>
            <w:noWrap w:val="0"/>
            <w:vAlign w:val="center"/>
          </w:tcPr>
          <w:p w14:paraId="7C75A10D">
            <w:pPr>
              <w:snapToGrid w:val="0"/>
              <w:jc w:val="left"/>
              <w:rPr>
                <w:rFonts w:hint="eastAsia" w:ascii="仿宋" w:hAnsi="仿宋" w:eastAsia="仿宋" w:cs="仿宋"/>
                <w:bCs/>
                <w:color w:val="auto"/>
                <w:sz w:val="24"/>
              </w:rPr>
            </w:pPr>
            <w:r>
              <w:rPr>
                <w:rFonts w:hint="eastAsia" w:ascii="仿宋" w:hAnsi="仿宋" w:eastAsia="仿宋" w:cs="仿宋"/>
                <w:bCs/>
                <w:color w:val="auto"/>
                <w:sz w:val="24"/>
                <w:szCs w:val="24"/>
                <w:lang w:val="en-US" w:eastAsia="zh-CN"/>
              </w:rPr>
              <w:t>提供中小企业声明函或残疾人、监狱企业声明函</w:t>
            </w:r>
          </w:p>
        </w:tc>
      </w:tr>
      <w:tr w14:paraId="12E4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2" w:type="dxa"/>
            <w:vMerge w:val="restart"/>
            <w:noWrap w:val="0"/>
            <w:vAlign w:val="center"/>
          </w:tcPr>
          <w:p w14:paraId="3B82B458">
            <w:pPr>
              <w:snapToGrid w:val="0"/>
              <w:jc w:val="left"/>
              <w:rPr>
                <w:rFonts w:hint="eastAsia" w:ascii="仿宋" w:hAnsi="仿宋" w:eastAsia="仿宋" w:cs="仿宋"/>
                <w:bCs/>
                <w:color w:val="auto"/>
                <w:sz w:val="24"/>
              </w:rPr>
            </w:pPr>
            <w:r>
              <w:rPr>
                <w:rFonts w:hint="eastAsia" w:ascii="仿宋" w:hAnsi="仿宋" w:eastAsia="仿宋" w:cs="仿宋"/>
                <w:color w:val="auto"/>
                <w:kern w:val="0"/>
                <w:sz w:val="24"/>
              </w:rPr>
              <w:t>特定资格条件</w:t>
            </w:r>
          </w:p>
        </w:tc>
        <w:tc>
          <w:tcPr>
            <w:tcW w:w="702" w:type="dxa"/>
            <w:noWrap w:val="0"/>
            <w:vAlign w:val="center"/>
          </w:tcPr>
          <w:p w14:paraId="06DA3B23">
            <w:pPr>
              <w:snapToGrid w:val="0"/>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2734" w:type="dxa"/>
            <w:noWrap w:val="0"/>
            <w:vAlign w:val="center"/>
          </w:tcPr>
          <w:p w14:paraId="4E257A20">
            <w:pPr>
              <w:snapToGrid w:val="0"/>
              <w:jc w:val="left"/>
              <w:rPr>
                <w:rFonts w:hint="eastAsia" w:ascii="仿宋" w:hAnsi="仿宋" w:eastAsia="仿宋" w:cs="仿宋"/>
                <w:bCs/>
                <w:color w:val="auto"/>
                <w:sz w:val="24"/>
              </w:rPr>
            </w:pPr>
            <w:r>
              <w:rPr>
                <w:rFonts w:hint="eastAsia" w:ascii="仿宋" w:hAnsi="仿宋" w:eastAsia="仿宋" w:cs="仿宋"/>
                <w:bCs/>
                <w:color w:val="auto"/>
                <w:sz w:val="24"/>
              </w:rPr>
              <w:t>“信用中国”网站、中国政府采购网（www.ccgp.gov.cn）查询记录</w:t>
            </w:r>
          </w:p>
        </w:tc>
        <w:tc>
          <w:tcPr>
            <w:tcW w:w="4241" w:type="dxa"/>
            <w:noWrap w:val="0"/>
            <w:vAlign w:val="center"/>
          </w:tcPr>
          <w:p w14:paraId="7A3F4D6A">
            <w:pPr>
              <w:snapToGrid w:val="0"/>
              <w:jc w:val="left"/>
              <w:rPr>
                <w:rFonts w:hint="eastAsia" w:ascii="仿宋" w:hAnsi="仿宋" w:eastAsia="仿宋" w:cs="仿宋"/>
                <w:bCs/>
                <w:color w:val="auto"/>
                <w:sz w:val="24"/>
              </w:rPr>
            </w:pPr>
            <w:r>
              <w:rPr>
                <w:rFonts w:hint="eastAsia" w:ascii="仿宋" w:hAnsi="仿宋" w:eastAsia="仿宋" w:cs="仿宋"/>
                <w:bCs/>
                <w:color w:val="auto"/>
                <w:sz w:val="24"/>
                <w:lang w:eastAsia="zh-CN"/>
              </w:rPr>
              <w:t>供应商</w:t>
            </w:r>
            <w:r>
              <w:rPr>
                <w:rFonts w:hint="eastAsia" w:ascii="仿宋" w:hAnsi="仿宋" w:eastAsia="仿宋" w:cs="仿宋"/>
                <w:bCs/>
                <w:color w:val="auto"/>
                <w:sz w:val="24"/>
              </w:rPr>
              <w:t>在递交</w:t>
            </w:r>
            <w:r>
              <w:rPr>
                <w:rFonts w:hint="eastAsia" w:ascii="仿宋" w:hAnsi="仿宋" w:eastAsia="仿宋" w:cs="仿宋"/>
                <w:bCs/>
                <w:color w:val="auto"/>
                <w:sz w:val="24"/>
                <w:lang w:val="en-US" w:eastAsia="zh-CN"/>
              </w:rPr>
              <w:t>响应</w:t>
            </w:r>
            <w:r>
              <w:rPr>
                <w:rFonts w:hint="eastAsia" w:ascii="仿宋" w:hAnsi="仿宋" w:eastAsia="仿宋" w:cs="仿宋"/>
                <w:bCs/>
                <w:color w:val="auto"/>
                <w:sz w:val="24"/>
              </w:rPr>
              <w:t>文件截止时间前被“信用中国”网站（www.creditchina.gov.cn）列入失信被执行人、重大税收违法失信主体的,或被中国政府采购网（www.ccgp.gov.cn）上列入政府采购严重违法失信行为记录名单</w:t>
            </w:r>
          </w:p>
        </w:tc>
      </w:tr>
      <w:tr w14:paraId="28D6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2" w:type="dxa"/>
            <w:vMerge w:val="continue"/>
            <w:noWrap w:val="0"/>
            <w:vAlign w:val="center"/>
          </w:tcPr>
          <w:p w14:paraId="57B6B5BF">
            <w:pPr>
              <w:snapToGrid w:val="0"/>
              <w:jc w:val="left"/>
              <w:rPr>
                <w:rFonts w:hint="eastAsia" w:ascii="仿宋" w:hAnsi="仿宋" w:eastAsia="仿宋" w:cs="仿宋"/>
                <w:color w:val="auto"/>
                <w:kern w:val="0"/>
                <w:sz w:val="24"/>
              </w:rPr>
            </w:pPr>
          </w:p>
        </w:tc>
        <w:tc>
          <w:tcPr>
            <w:tcW w:w="702" w:type="dxa"/>
            <w:noWrap w:val="0"/>
            <w:vAlign w:val="center"/>
          </w:tcPr>
          <w:p w14:paraId="45707B42">
            <w:pPr>
              <w:snapToGrid w:val="0"/>
              <w:jc w:val="center"/>
              <w:rPr>
                <w:rFonts w:hint="eastAsia" w:ascii="仿宋" w:hAnsi="仿宋" w:eastAsia="仿宋" w:cs="仿宋"/>
                <w:bCs/>
                <w:color w:val="auto"/>
                <w:sz w:val="24"/>
              </w:rPr>
            </w:pPr>
          </w:p>
        </w:tc>
        <w:tc>
          <w:tcPr>
            <w:tcW w:w="2734" w:type="dxa"/>
            <w:noWrap w:val="0"/>
            <w:vAlign w:val="center"/>
          </w:tcPr>
          <w:p w14:paraId="5F5B51B4">
            <w:pPr>
              <w:snapToGrid w:val="0"/>
              <w:jc w:val="left"/>
              <w:rPr>
                <w:rFonts w:hint="eastAsia" w:ascii="仿宋" w:hAnsi="仿宋" w:eastAsia="仿宋" w:cs="仿宋"/>
                <w:bCs/>
                <w:color w:val="auto"/>
                <w:sz w:val="24"/>
              </w:rPr>
            </w:pP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应授权合法的人员参加</w:t>
            </w:r>
            <w:r>
              <w:rPr>
                <w:rFonts w:hint="eastAsia" w:ascii="仿宋" w:hAnsi="仿宋" w:eastAsia="仿宋" w:cs="仿宋"/>
                <w:color w:val="auto"/>
                <w:kern w:val="0"/>
                <w:sz w:val="24"/>
                <w:lang w:val="en-US" w:eastAsia="zh-CN"/>
              </w:rPr>
              <w:t>谈判</w:t>
            </w:r>
            <w:r>
              <w:rPr>
                <w:rFonts w:hint="eastAsia" w:ascii="仿宋" w:hAnsi="仿宋" w:eastAsia="仿宋" w:cs="仿宋"/>
                <w:color w:val="auto"/>
                <w:kern w:val="0"/>
                <w:sz w:val="24"/>
              </w:rPr>
              <w:t>全过程</w:t>
            </w:r>
          </w:p>
        </w:tc>
        <w:tc>
          <w:tcPr>
            <w:tcW w:w="4241" w:type="dxa"/>
            <w:noWrap w:val="0"/>
            <w:vAlign w:val="center"/>
          </w:tcPr>
          <w:p w14:paraId="2C7C6154">
            <w:pPr>
              <w:snapToGrid w:val="0"/>
              <w:jc w:val="left"/>
              <w:rPr>
                <w:rFonts w:hint="eastAsia" w:ascii="仿宋" w:hAnsi="仿宋" w:eastAsia="仿宋" w:cs="仿宋"/>
                <w:bCs/>
                <w:color w:val="auto"/>
                <w:sz w:val="24"/>
                <w:lang w:eastAsia="zh-CN"/>
              </w:rPr>
            </w:pPr>
            <w:r>
              <w:rPr>
                <w:rFonts w:hint="eastAsia" w:ascii="仿宋" w:hAnsi="仿宋" w:eastAsia="仿宋" w:cs="仿宋"/>
                <w:color w:val="auto"/>
                <w:kern w:val="0"/>
                <w:sz w:val="24"/>
              </w:rPr>
              <w:t>其中法定代表人直接参加</w:t>
            </w:r>
            <w:r>
              <w:rPr>
                <w:rFonts w:hint="eastAsia" w:ascii="仿宋" w:hAnsi="仿宋" w:eastAsia="仿宋" w:cs="仿宋"/>
                <w:color w:val="auto"/>
                <w:kern w:val="0"/>
                <w:sz w:val="24"/>
                <w:lang w:val="en-US" w:eastAsia="zh-CN"/>
              </w:rPr>
              <w:t>谈判</w:t>
            </w:r>
            <w:r>
              <w:rPr>
                <w:rFonts w:hint="eastAsia" w:ascii="仿宋" w:hAnsi="仿宋" w:eastAsia="仿宋" w:cs="仿宋"/>
                <w:color w:val="auto"/>
                <w:kern w:val="0"/>
                <w:sz w:val="24"/>
              </w:rPr>
              <w:t>的，须出具法人身份证，并与营业执照上信息一致。法定代表人授权代表参加</w:t>
            </w:r>
            <w:r>
              <w:rPr>
                <w:rFonts w:hint="eastAsia" w:ascii="仿宋" w:hAnsi="仿宋" w:eastAsia="仿宋" w:cs="仿宋"/>
                <w:color w:val="auto"/>
                <w:kern w:val="0"/>
                <w:sz w:val="24"/>
                <w:lang w:eastAsia="zh-CN"/>
              </w:rPr>
              <w:t>谈判</w:t>
            </w:r>
            <w:r>
              <w:rPr>
                <w:rFonts w:hint="eastAsia" w:ascii="仿宋" w:hAnsi="仿宋" w:eastAsia="仿宋" w:cs="仿宋"/>
                <w:color w:val="auto"/>
                <w:kern w:val="0"/>
                <w:sz w:val="24"/>
              </w:rPr>
              <w:t>的，须出具法定代表人授权书及授权代表身份证、授权代表本单位证明（</w:t>
            </w:r>
            <w:r>
              <w:rPr>
                <w:rFonts w:hint="eastAsia" w:ascii="仿宋" w:hAnsi="仿宋" w:eastAsia="仿宋" w:cs="仿宋"/>
                <w:color w:val="auto"/>
                <w:kern w:val="0"/>
                <w:sz w:val="24"/>
                <w:lang w:eastAsia="zh-CN"/>
              </w:rPr>
              <w:t>养老保险缴纳证明</w:t>
            </w:r>
            <w:r>
              <w:rPr>
                <w:rFonts w:hint="eastAsia" w:ascii="仿宋" w:hAnsi="仿宋" w:eastAsia="仿宋" w:cs="仿宋"/>
                <w:color w:val="auto"/>
                <w:kern w:val="0"/>
                <w:sz w:val="24"/>
              </w:rPr>
              <w:t>）</w:t>
            </w:r>
          </w:p>
        </w:tc>
      </w:tr>
      <w:tr w14:paraId="45E75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2" w:type="dxa"/>
            <w:vMerge w:val="continue"/>
            <w:noWrap w:val="0"/>
            <w:vAlign w:val="center"/>
          </w:tcPr>
          <w:p w14:paraId="37EF8207">
            <w:pPr>
              <w:snapToGrid w:val="0"/>
              <w:jc w:val="left"/>
              <w:rPr>
                <w:rFonts w:hint="eastAsia" w:ascii="仿宋" w:hAnsi="仿宋" w:eastAsia="仿宋" w:cs="仿宋"/>
                <w:bCs/>
                <w:color w:val="auto"/>
                <w:sz w:val="24"/>
              </w:rPr>
            </w:pPr>
          </w:p>
        </w:tc>
        <w:tc>
          <w:tcPr>
            <w:tcW w:w="702" w:type="dxa"/>
            <w:noWrap w:val="0"/>
            <w:vAlign w:val="center"/>
          </w:tcPr>
          <w:p w14:paraId="5F0D9000">
            <w:pPr>
              <w:snapToGrid w:val="0"/>
              <w:jc w:val="center"/>
              <w:rPr>
                <w:rFonts w:hint="eastAsia" w:ascii="仿宋" w:hAnsi="仿宋" w:eastAsia="仿宋" w:cs="仿宋"/>
                <w:bCs/>
                <w:color w:val="auto"/>
                <w:sz w:val="24"/>
              </w:rPr>
            </w:pPr>
            <w:r>
              <w:rPr>
                <w:rFonts w:hint="eastAsia" w:ascii="仿宋" w:hAnsi="仿宋" w:eastAsia="仿宋" w:cs="仿宋"/>
                <w:bCs/>
                <w:color w:val="auto"/>
                <w:sz w:val="24"/>
              </w:rPr>
              <w:t>2</w:t>
            </w:r>
          </w:p>
        </w:tc>
        <w:tc>
          <w:tcPr>
            <w:tcW w:w="2734" w:type="dxa"/>
            <w:noWrap w:val="0"/>
            <w:vAlign w:val="center"/>
          </w:tcPr>
          <w:p w14:paraId="3857C46B">
            <w:pPr>
              <w:snapToGrid w:val="0"/>
              <w:jc w:val="left"/>
              <w:rPr>
                <w:rFonts w:hint="eastAsia" w:ascii="仿宋" w:hAnsi="仿宋" w:eastAsia="仿宋" w:cs="仿宋"/>
                <w:bCs/>
                <w:color w:val="auto"/>
                <w:sz w:val="24"/>
              </w:rPr>
            </w:pPr>
            <w:r>
              <w:rPr>
                <w:rFonts w:hint="eastAsia" w:ascii="仿宋" w:hAnsi="仿宋" w:eastAsia="仿宋" w:cs="仿宋"/>
                <w:color w:val="auto"/>
                <w:kern w:val="0"/>
                <w:sz w:val="24"/>
                <w:lang w:eastAsia="zh-CN"/>
              </w:rPr>
              <w:t>食品经营许可证</w:t>
            </w:r>
          </w:p>
        </w:tc>
        <w:tc>
          <w:tcPr>
            <w:tcW w:w="4241" w:type="dxa"/>
            <w:noWrap w:val="0"/>
            <w:vAlign w:val="center"/>
          </w:tcPr>
          <w:p w14:paraId="67BBFF3A">
            <w:pPr>
              <w:snapToGrid w:val="0"/>
              <w:jc w:val="left"/>
              <w:rPr>
                <w:rFonts w:hint="eastAsia" w:ascii="仿宋" w:hAnsi="仿宋" w:eastAsia="仿宋" w:cs="仿宋"/>
                <w:bCs/>
                <w:color w:val="auto"/>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eastAsia="zh-CN"/>
              </w:rPr>
              <w:t>应具备《食品经营许可证》，食品经营许可证经营项目包含本次招标内容</w:t>
            </w:r>
          </w:p>
        </w:tc>
      </w:tr>
    </w:tbl>
    <w:p w14:paraId="1A35AF88">
      <w:pPr>
        <w:pStyle w:val="22"/>
        <w:ind w:left="843" w:hanging="843" w:hangingChars="350"/>
        <w:rPr>
          <w:rFonts w:hint="eastAsia" w:ascii="仿宋" w:hAnsi="仿宋" w:eastAsia="仿宋" w:cs="仿宋"/>
          <w:color w:val="auto"/>
          <w:sz w:val="24"/>
        </w:rPr>
      </w:pPr>
      <w:r>
        <w:rPr>
          <w:rFonts w:hint="eastAsia" w:ascii="仿宋" w:hAnsi="仿宋" w:eastAsia="仿宋" w:cs="仿宋"/>
          <w:b/>
          <w:color w:val="auto"/>
          <w:sz w:val="24"/>
        </w:rPr>
        <w:t>22.2.2 谈判响应文件符合性审查（有效性、完整性和响应程度）：谈判小组</w:t>
      </w:r>
      <w:r>
        <w:rPr>
          <w:rFonts w:hint="eastAsia" w:ascii="仿宋" w:hAnsi="仿宋" w:eastAsia="仿宋" w:cs="仿宋"/>
          <w:color w:val="auto"/>
          <w:sz w:val="24"/>
        </w:rPr>
        <w:t>依据谈判文件的规定，对响应文件的有效性、完整性和响应性进行审查，以确定是否满足谈判文件要求，出现下列情况者（但不限于），按无效文件处理。</w:t>
      </w:r>
    </w:p>
    <w:p w14:paraId="2ECD2F2F">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（1）供应商未按磋商文件要求加盖单位公章；</w:t>
      </w:r>
    </w:p>
    <w:p w14:paraId="6B2E8D69">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（2）磋商响应文件未按磋商文件要求法定代表人或其授权代表签字；</w:t>
      </w:r>
    </w:p>
    <w:p w14:paraId="79664593">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（3）无有效期或有效期达不到磋商文件的要求。</w:t>
      </w:r>
    </w:p>
    <w:p w14:paraId="75D655E8">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（4）供应商首次磋商报价出现选择性报价。</w:t>
      </w:r>
    </w:p>
    <w:p w14:paraId="4A06959D">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（5）首次磋商报价超出采购预算；</w:t>
      </w:r>
    </w:p>
    <w:p w14:paraId="0E23AC4C">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（6）响应文件中对合同草案条款附加了采购人难以接受的条件。</w:t>
      </w:r>
    </w:p>
    <w:p w14:paraId="102A8270">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（7）磋商内容出现漏项或数量与要求不符，出现重大负偏差。</w:t>
      </w:r>
    </w:p>
    <w:p w14:paraId="3DCFFCB4">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（8）响应文件中技术指标达不到采购要求，降低了产品档次或影响产品性能、功能。</w:t>
      </w:r>
    </w:p>
    <w:p w14:paraId="7EF2B150">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（9）响应报价与市场价偏离较大，低于成本，形成不正当竞争。</w:t>
      </w:r>
    </w:p>
    <w:p w14:paraId="241846E5">
      <w:pPr>
        <w:pStyle w:val="22"/>
        <w:ind w:left="840" w:leftChars="400"/>
        <w:rPr>
          <w:rFonts w:hint="eastAsia" w:ascii="仿宋" w:hAnsi="仿宋" w:eastAsia="仿宋" w:cs="仿宋"/>
          <w:color w:val="auto"/>
          <w:sz w:val="24"/>
          <w:lang w:eastAsia="zh-CN"/>
        </w:rPr>
      </w:pPr>
      <w:r>
        <w:rPr>
          <w:rFonts w:hint="eastAsia" w:ascii="仿宋" w:hAnsi="仿宋" w:eastAsia="仿宋" w:cs="仿宋"/>
          <w:color w:val="auto"/>
          <w:sz w:val="24"/>
          <w:highlight w:val="none"/>
        </w:rPr>
        <w:t>（10）供应商提供虚假证明，开具虚假资质，出现虚假应答或故意隐瞒行为</w:t>
      </w:r>
      <w:r>
        <w:rPr>
          <w:rFonts w:hint="eastAsia" w:ascii="仿宋" w:hAnsi="仿宋" w:eastAsia="仿宋" w:cs="仿宋"/>
          <w:color w:val="auto"/>
          <w:sz w:val="24"/>
          <w:lang w:eastAsia="zh-CN"/>
        </w:rPr>
        <w:t>。</w:t>
      </w:r>
    </w:p>
    <w:p w14:paraId="70457FB8">
      <w:pPr>
        <w:spacing w:line="360" w:lineRule="auto"/>
        <w:jc w:val="center"/>
        <w:outlineLvl w:val="3"/>
        <w:rPr>
          <w:rFonts w:hint="eastAsia" w:ascii="仿宋" w:hAnsi="仿宋" w:eastAsia="仿宋" w:cs="仿宋"/>
          <w:b/>
          <w:color w:val="auto"/>
          <w:sz w:val="30"/>
          <w:szCs w:val="30"/>
        </w:rPr>
      </w:pPr>
      <w:r>
        <w:rPr>
          <w:rFonts w:hint="eastAsia" w:ascii="仿宋" w:hAnsi="仿宋" w:eastAsia="仿宋" w:cs="仿宋"/>
          <w:b/>
          <w:color w:val="auto"/>
          <w:sz w:val="30"/>
          <w:szCs w:val="30"/>
        </w:rPr>
        <w:t>附表二 符合性审查表</w:t>
      </w:r>
    </w:p>
    <w:tbl>
      <w:tblPr>
        <w:tblStyle w:val="50"/>
        <w:tblW w:w="89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8"/>
        <w:gridCol w:w="2282"/>
        <w:gridCol w:w="5665"/>
      </w:tblGrid>
      <w:tr w14:paraId="3A852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998" w:type="dxa"/>
            <w:noWrap w:val="0"/>
            <w:vAlign w:val="center"/>
          </w:tcPr>
          <w:p w14:paraId="1F930639">
            <w:pPr>
              <w:tabs>
                <w:tab w:val="left" w:pos="1260"/>
                <w:tab w:val="left" w:pos="1620"/>
              </w:tabs>
              <w:adjustRightInd w:val="0"/>
              <w:snapToGrid w:val="0"/>
              <w:jc w:val="center"/>
              <w:textAlignment w:val="baseline"/>
              <w:rPr>
                <w:rFonts w:hint="eastAsia" w:ascii="仿宋" w:hAnsi="仿宋" w:eastAsia="仿宋" w:cs="仿宋"/>
                <w:b/>
                <w:caps/>
                <w:color w:val="auto"/>
                <w:sz w:val="24"/>
              </w:rPr>
            </w:pPr>
            <w:r>
              <w:rPr>
                <w:rFonts w:hint="eastAsia" w:ascii="仿宋" w:hAnsi="仿宋" w:eastAsia="仿宋" w:cs="仿宋"/>
                <w:b/>
                <w:caps/>
                <w:color w:val="auto"/>
                <w:sz w:val="24"/>
              </w:rPr>
              <w:t>序号</w:t>
            </w:r>
          </w:p>
        </w:tc>
        <w:tc>
          <w:tcPr>
            <w:tcW w:w="2282" w:type="dxa"/>
            <w:noWrap w:val="0"/>
            <w:vAlign w:val="center"/>
          </w:tcPr>
          <w:p w14:paraId="39FD1616">
            <w:pPr>
              <w:tabs>
                <w:tab w:val="left" w:pos="1260"/>
                <w:tab w:val="left" w:pos="1620"/>
              </w:tabs>
              <w:adjustRightInd w:val="0"/>
              <w:snapToGrid w:val="0"/>
              <w:jc w:val="center"/>
              <w:textAlignment w:val="baseline"/>
              <w:rPr>
                <w:rFonts w:hint="eastAsia" w:ascii="仿宋" w:hAnsi="仿宋" w:eastAsia="仿宋" w:cs="仿宋"/>
                <w:b/>
                <w:caps/>
                <w:color w:val="auto"/>
                <w:sz w:val="24"/>
              </w:rPr>
            </w:pPr>
            <w:r>
              <w:rPr>
                <w:rFonts w:hint="eastAsia" w:ascii="仿宋" w:hAnsi="仿宋" w:eastAsia="仿宋" w:cs="仿宋"/>
                <w:b/>
                <w:caps/>
                <w:color w:val="auto"/>
                <w:sz w:val="24"/>
              </w:rPr>
              <w:t>评审项目</w:t>
            </w:r>
          </w:p>
        </w:tc>
        <w:tc>
          <w:tcPr>
            <w:tcW w:w="5665" w:type="dxa"/>
            <w:noWrap w:val="0"/>
            <w:vAlign w:val="center"/>
          </w:tcPr>
          <w:p w14:paraId="7B572814">
            <w:pPr>
              <w:tabs>
                <w:tab w:val="left" w:pos="1260"/>
                <w:tab w:val="left" w:pos="1620"/>
              </w:tabs>
              <w:adjustRightInd w:val="0"/>
              <w:snapToGrid w:val="0"/>
              <w:jc w:val="center"/>
              <w:textAlignment w:val="baseline"/>
              <w:rPr>
                <w:rFonts w:hint="eastAsia" w:ascii="仿宋" w:hAnsi="仿宋" w:eastAsia="仿宋" w:cs="仿宋"/>
                <w:b/>
                <w:caps/>
                <w:color w:val="auto"/>
                <w:sz w:val="24"/>
              </w:rPr>
            </w:pPr>
            <w:r>
              <w:rPr>
                <w:rFonts w:hint="eastAsia" w:ascii="仿宋" w:hAnsi="仿宋" w:eastAsia="仿宋" w:cs="仿宋"/>
                <w:b/>
                <w:caps/>
                <w:color w:val="auto"/>
                <w:sz w:val="24"/>
              </w:rPr>
              <w:t>评审标准</w:t>
            </w:r>
          </w:p>
        </w:tc>
      </w:tr>
      <w:tr w14:paraId="30F64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998" w:type="dxa"/>
            <w:noWrap w:val="0"/>
            <w:vAlign w:val="center"/>
          </w:tcPr>
          <w:p w14:paraId="6C4701AD">
            <w:pPr>
              <w:snapToGrid w:val="0"/>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2282" w:type="dxa"/>
            <w:noWrap w:val="0"/>
            <w:vAlign w:val="center"/>
          </w:tcPr>
          <w:p w14:paraId="7CBABF08">
            <w:pPr>
              <w:snapToGrid w:val="0"/>
              <w:jc w:val="left"/>
              <w:rPr>
                <w:rFonts w:hint="eastAsia" w:ascii="仿宋" w:hAnsi="仿宋" w:eastAsia="仿宋" w:cs="仿宋"/>
                <w:bCs/>
                <w:color w:val="auto"/>
                <w:sz w:val="24"/>
              </w:rPr>
            </w:pPr>
            <w:r>
              <w:rPr>
                <w:rFonts w:hint="eastAsia" w:ascii="仿宋" w:hAnsi="仿宋" w:eastAsia="仿宋" w:cs="仿宋"/>
                <w:bCs/>
                <w:color w:val="auto"/>
                <w:sz w:val="24"/>
                <w:lang w:eastAsia="zh-CN"/>
              </w:rPr>
              <w:t>响应文件</w:t>
            </w:r>
            <w:r>
              <w:rPr>
                <w:rFonts w:hint="eastAsia" w:ascii="仿宋" w:hAnsi="仿宋" w:eastAsia="仿宋" w:cs="仿宋"/>
                <w:bCs/>
                <w:color w:val="auto"/>
                <w:sz w:val="24"/>
              </w:rPr>
              <w:t>组成</w:t>
            </w:r>
          </w:p>
        </w:tc>
        <w:tc>
          <w:tcPr>
            <w:tcW w:w="5665" w:type="dxa"/>
            <w:noWrap w:val="0"/>
            <w:vAlign w:val="center"/>
          </w:tcPr>
          <w:p w14:paraId="4DE82D5F">
            <w:pPr>
              <w:snapToGrid w:val="0"/>
              <w:jc w:val="left"/>
              <w:rPr>
                <w:rFonts w:hint="eastAsia" w:ascii="仿宋" w:hAnsi="仿宋" w:eastAsia="仿宋" w:cs="仿宋"/>
                <w:bCs/>
                <w:color w:val="auto"/>
                <w:sz w:val="24"/>
                <w:lang w:eastAsia="zh-CN"/>
              </w:rPr>
            </w:pPr>
            <w:r>
              <w:rPr>
                <w:rFonts w:hint="eastAsia" w:ascii="仿宋" w:hAnsi="仿宋" w:eastAsia="仿宋" w:cs="仿宋"/>
                <w:bCs/>
                <w:color w:val="auto"/>
                <w:sz w:val="24"/>
              </w:rPr>
              <w:t>符合</w:t>
            </w:r>
            <w:r>
              <w:rPr>
                <w:rFonts w:hint="eastAsia" w:ascii="仿宋" w:hAnsi="仿宋" w:eastAsia="仿宋" w:cs="仿宋"/>
                <w:bCs/>
                <w:color w:val="auto"/>
                <w:sz w:val="24"/>
                <w:lang w:eastAsia="zh-CN"/>
              </w:rPr>
              <w:t>谈判文件</w:t>
            </w:r>
            <w:r>
              <w:rPr>
                <w:rFonts w:hint="eastAsia" w:ascii="仿宋" w:hAnsi="仿宋" w:eastAsia="仿宋" w:cs="仿宋"/>
                <w:bCs/>
                <w:color w:val="auto"/>
                <w:sz w:val="24"/>
              </w:rPr>
              <w:t>要求</w:t>
            </w:r>
          </w:p>
        </w:tc>
      </w:tr>
      <w:tr w14:paraId="27763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998" w:type="dxa"/>
            <w:noWrap w:val="0"/>
            <w:vAlign w:val="center"/>
          </w:tcPr>
          <w:p w14:paraId="299B897E">
            <w:pPr>
              <w:snapToGrid w:val="0"/>
              <w:jc w:val="center"/>
              <w:rPr>
                <w:rFonts w:hint="eastAsia" w:ascii="仿宋" w:hAnsi="仿宋" w:eastAsia="仿宋" w:cs="仿宋"/>
                <w:bCs/>
                <w:color w:val="auto"/>
                <w:sz w:val="24"/>
              </w:rPr>
            </w:pPr>
            <w:r>
              <w:rPr>
                <w:rFonts w:hint="eastAsia" w:ascii="仿宋" w:hAnsi="仿宋" w:eastAsia="仿宋" w:cs="仿宋"/>
                <w:bCs/>
                <w:color w:val="auto"/>
                <w:sz w:val="24"/>
              </w:rPr>
              <w:t>2</w:t>
            </w:r>
          </w:p>
        </w:tc>
        <w:tc>
          <w:tcPr>
            <w:tcW w:w="2282" w:type="dxa"/>
            <w:noWrap w:val="0"/>
            <w:vAlign w:val="center"/>
          </w:tcPr>
          <w:p w14:paraId="2ACA9B47">
            <w:pPr>
              <w:snapToGrid w:val="0"/>
              <w:jc w:val="left"/>
              <w:rPr>
                <w:rFonts w:hint="eastAsia" w:ascii="仿宋" w:hAnsi="仿宋" w:eastAsia="仿宋" w:cs="仿宋"/>
                <w:bCs/>
                <w:color w:val="auto"/>
                <w:sz w:val="24"/>
              </w:rPr>
            </w:pPr>
            <w:r>
              <w:rPr>
                <w:rFonts w:hint="eastAsia" w:ascii="仿宋" w:hAnsi="仿宋" w:eastAsia="仿宋" w:cs="仿宋"/>
                <w:bCs/>
                <w:color w:val="auto"/>
                <w:sz w:val="24"/>
                <w:lang w:eastAsia="zh-CN"/>
              </w:rPr>
              <w:t>响应文件</w:t>
            </w:r>
            <w:r>
              <w:rPr>
                <w:rFonts w:hint="eastAsia" w:ascii="仿宋" w:hAnsi="仿宋" w:eastAsia="仿宋" w:cs="仿宋"/>
                <w:bCs/>
                <w:color w:val="auto"/>
                <w:sz w:val="24"/>
              </w:rPr>
              <w:t>签署、盖章</w:t>
            </w:r>
          </w:p>
        </w:tc>
        <w:tc>
          <w:tcPr>
            <w:tcW w:w="5665" w:type="dxa"/>
            <w:noWrap w:val="0"/>
            <w:vAlign w:val="center"/>
          </w:tcPr>
          <w:p w14:paraId="08F158AD">
            <w:pPr>
              <w:snapToGrid w:val="0"/>
              <w:jc w:val="left"/>
              <w:rPr>
                <w:rFonts w:hint="eastAsia" w:ascii="仿宋" w:hAnsi="仿宋" w:eastAsia="仿宋" w:cs="仿宋"/>
                <w:bCs/>
                <w:color w:val="auto"/>
                <w:sz w:val="24"/>
                <w:lang w:eastAsia="zh-CN"/>
              </w:rPr>
            </w:pPr>
            <w:r>
              <w:rPr>
                <w:rFonts w:hint="eastAsia" w:ascii="仿宋" w:hAnsi="仿宋" w:eastAsia="仿宋" w:cs="仿宋"/>
                <w:bCs/>
                <w:color w:val="auto"/>
                <w:sz w:val="24"/>
              </w:rPr>
              <w:t>签署、盖章符合</w:t>
            </w:r>
            <w:r>
              <w:rPr>
                <w:rFonts w:hint="eastAsia" w:ascii="仿宋" w:hAnsi="仿宋" w:eastAsia="仿宋" w:cs="仿宋"/>
                <w:bCs/>
                <w:color w:val="auto"/>
                <w:sz w:val="24"/>
                <w:lang w:eastAsia="zh-CN"/>
              </w:rPr>
              <w:t>谈判文件</w:t>
            </w:r>
            <w:r>
              <w:rPr>
                <w:rFonts w:hint="eastAsia" w:ascii="仿宋" w:hAnsi="仿宋" w:eastAsia="仿宋" w:cs="仿宋"/>
                <w:bCs/>
                <w:color w:val="auto"/>
                <w:sz w:val="24"/>
              </w:rPr>
              <w:t>要求，且无遗漏</w:t>
            </w:r>
          </w:p>
        </w:tc>
      </w:tr>
      <w:tr w14:paraId="12CE9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998" w:type="dxa"/>
            <w:noWrap w:val="0"/>
            <w:vAlign w:val="center"/>
          </w:tcPr>
          <w:p w14:paraId="5D614BA2">
            <w:pPr>
              <w:snapToGrid w:val="0"/>
              <w:jc w:val="center"/>
              <w:rPr>
                <w:rFonts w:hint="eastAsia" w:ascii="仿宋" w:hAnsi="仿宋" w:eastAsia="仿宋" w:cs="仿宋"/>
                <w:bCs/>
                <w:color w:val="auto"/>
                <w:sz w:val="24"/>
              </w:rPr>
            </w:pPr>
            <w:r>
              <w:rPr>
                <w:rFonts w:hint="eastAsia" w:ascii="仿宋" w:hAnsi="仿宋" w:eastAsia="仿宋" w:cs="仿宋"/>
                <w:bCs/>
                <w:color w:val="auto"/>
                <w:sz w:val="24"/>
              </w:rPr>
              <w:t>3</w:t>
            </w:r>
          </w:p>
        </w:tc>
        <w:tc>
          <w:tcPr>
            <w:tcW w:w="2282" w:type="dxa"/>
            <w:noWrap w:val="0"/>
            <w:vAlign w:val="center"/>
          </w:tcPr>
          <w:p w14:paraId="0DD32FA1">
            <w:pPr>
              <w:snapToGrid w:val="0"/>
              <w:jc w:val="left"/>
              <w:rPr>
                <w:rFonts w:hint="eastAsia" w:ascii="仿宋" w:hAnsi="仿宋" w:eastAsia="仿宋" w:cs="仿宋"/>
                <w:bCs/>
                <w:color w:val="auto"/>
                <w:sz w:val="24"/>
              </w:rPr>
            </w:pPr>
            <w:r>
              <w:rPr>
                <w:rFonts w:hint="eastAsia" w:ascii="仿宋" w:hAnsi="仿宋" w:eastAsia="仿宋" w:cs="仿宋"/>
                <w:bCs/>
                <w:color w:val="auto"/>
                <w:sz w:val="24"/>
                <w:lang w:eastAsia="zh-CN"/>
              </w:rPr>
              <w:t>响应文件</w:t>
            </w:r>
            <w:r>
              <w:rPr>
                <w:rFonts w:hint="eastAsia" w:ascii="仿宋" w:hAnsi="仿宋" w:eastAsia="仿宋" w:cs="仿宋"/>
                <w:bCs/>
                <w:color w:val="auto"/>
                <w:sz w:val="24"/>
              </w:rPr>
              <w:t>有效期</w:t>
            </w:r>
          </w:p>
        </w:tc>
        <w:tc>
          <w:tcPr>
            <w:tcW w:w="5665" w:type="dxa"/>
            <w:noWrap w:val="0"/>
            <w:vAlign w:val="center"/>
          </w:tcPr>
          <w:p w14:paraId="120FA8F0">
            <w:pPr>
              <w:snapToGrid w:val="0"/>
              <w:jc w:val="left"/>
              <w:rPr>
                <w:rFonts w:hint="eastAsia" w:ascii="仿宋" w:hAnsi="仿宋" w:eastAsia="仿宋" w:cs="仿宋"/>
                <w:bCs/>
                <w:color w:val="auto"/>
                <w:sz w:val="24"/>
                <w:lang w:eastAsia="zh-CN"/>
              </w:rPr>
            </w:pPr>
            <w:r>
              <w:rPr>
                <w:rFonts w:hint="eastAsia" w:ascii="仿宋" w:hAnsi="仿宋" w:eastAsia="仿宋" w:cs="仿宋"/>
                <w:bCs/>
                <w:color w:val="auto"/>
                <w:sz w:val="24"/>
              </w:rPr>
              <w:t>符合</w:t>
            </w:r>
            <w:r>
              <w:rPr>
                <w:rFonts w:hint="eastAsia" w:ascii="仿宋" w:hAnsi="仿宋" w:eastAsia="仿宋" w:cs="仿宋"/>
                <w:bCs/>
                <w:color w:val="auto"/>
                <w:sz w:val="24"/>
                <w:lang w:eastAsia="zh-CN"/>
              </w:rPr>
              <w:t>谈判文件</w:t>
            </w:r>
            <w:r>
              <w:rPr>
                <w:rFonts w:hint="eastAsia" w:ascii="仿宋" w:hAnsi="仿宋" w:eastAsia="仿宋" w:cs="仿宋"/>
                <w:bCs/>
                <w:color w:val="auto"/>
                <w:sz w:val="24"/>
              </w:rPr>
              <w:t>的要求</w:t>
            </w:r>
          </w:p>
        </w:tc>
      </w:tr>
      <w:tr w14:paraId="73409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998" w:type="dxa"/>
            <w:noWrap w:val="0"/>
            <w:vAlign w:val="center"/>
          </w:tcPr>
          <w:p w14:paraId="4AAC4809">
            <w:pPr>
              <w:snapToGrid w:val="0"/>
              <w:jc w:val="center"/>
              <w:rPr>
                <w:rFonts w:hint="eastAsia" w:ascii="仿宋" w:hAnsi="仿宋" w:eastAsia="仿宋" w:cs="仿宋"/>
                <w:bCs/>
                <w:color w:val="auto"/>
                <w:sz w:val="24"/>
              </w:rPr>
            </w:pPr>
            <w:r>
              <w:rPr>
                <w:rFonts w:hint="eastAsia" w:ascii="仿宋" w:hAnsi="仿宋" w:eastAsia="仿宋" w:cs="仿宋"/>
                <w:bCs/>
                <w:color w:val="auto"/>
                <w:sz w:val="24"/>
              </w:rPr>
              <w:t>4</w:t>
            </w:r>
          </w:p>
        </w:tc>
        <w:tc>
          <w:tcPr>
            <w:tcW w:w="2282" w:type="dxa"/>
            <w:noWrap w:val="0"/>
            <w:vAlign w:val="center"/>
          </w:tcPr>
          <w:p w14:paraId="339263EB">
            <w:pPr>
              <w:snapToGrid w:val="0"/>
              <w:jc w:val="left"/>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谈判</w:t>
            </w:r>
            <w:r>
              <w:rPr>
                <w:rFonts w:hint="eastAsia" w:ascii="仿宋" w:hAnsi="仿宋" w:eastAsia="仿宋" w:cs="仿宋"/>
                <w:bCs/>
                <w:color w:val="auto"/>
                <w:sz w:val="24"/>
              </w:rPr>
              <w:t>报价</w:t>
            </w:r>
          </w:p>
        </w:tc>
        <w:tc>
          <w:tcPr>
            <w:tcW w:w="5665" w:type="dxa"/>
            <w:noWrap w:val="0"/>
            <w:vAlign w:val="center"/>
          </w:tcPr>
          <w:p w14:paraId="465C8A77">
            <w:pPr>
              <w:snapToGrid w:val="0"/>
              <w:jc w:val="left"/>
              <w:rPr>
                <w:rFonts w:hint="eastAsia" w:ascii="仿宋" w:hAnsi="仿宋" w:eastAsia="仿宋" w:cs="仿宋"/>
                <w:bCs/>
                <w:color w:val="auto"/>
                <w:sz w:val="24"/>
                <w:lang w:eastAsia="zh-CN"/>
              </w:rPr>
            </w:pPr>
            <w:r>
              <w:rPr>
                <w:rFonts w:hint="eastAsia" w:ascii="仿宋" w:hAnsi="仿宋" w:eastAsia="仿宋" w:cs="仿宋"/>
                <w:bCs/>
                <w:color w:val="auto"/>
                <w:sz w:val="24"/>
              </w:rPr>
              <w:t>同时满足以下条款：（1）</w:t>
            </w:r>
            <w:r>
              <w:rPr>
                <w:rFonts w:hint="eastAsia" w:ascii="仿宋" w:hAnsi="仿宋" w:eastAsia="仿宋" w:cs="仿宋"/>
                <w:bCs/>
                <w:color w:val="auto"/>
                <w:sz w:val="24"/>
                <w:lang w:eastAsia="zh-CN"/>
              </w:rPr>
              <w:t>谈判</w:t>
            </w:r>
            <w:r>
              <w:rPr>
                <w:rFonts w:hint="eastAsia" w:ascii="仿宋" w:hAnsi="仿宋" w:eastAsia="仿宋" w:cs="仿宋"/>
                <w:bCs/>
                <w:color w:val="auto"/>
                <w:sz w:val="24"/>
              </w:rPr>
              <w:t>报价符合唯一性要求；（2）</w:t>
            </w:r>
            <w:r>
              <w:rPr>
                <w:rFonts w:hint="eastAsia" w:ascii="仿宋" w:hAnsi="仿宋" w:eastAsia="仿宋" w:cs="仿宋"/>
                <w:bCs/>
                <w:color w:val="auto"/>
                <w:sz w:val="24"/>
                <w:lang w:eastAsia="zh-CN"/>
              </w:rPr>
              <w:t>谈判</w:t>
            </w:r>
            <w:r>
              <w:rPr>
                <w:rFonts w:hint="eastAsia" w:ascii="仿宋" w:hAnsi="仿宋" w:eastAsia="仿宋" w:cs="仿宋"/>
                <w:bCs/>
                <w:color w:val="auto"/>
                <w:sz w:val="24"/>
              </w:rPr>
              <w:t>报价表填写符合要求；（3）</w:t>
            </w:r>
            <w:r>
              <w:rPr>
                <w:rFonts w:hint="eastAsia" w:ascii="仿宋" w:hAnsi="仿宋" w:eastAsia="仿宋" w:cs="仿宋"/>
                <w:bCs/>
                <w:color w:val="auto"/>
                <w:sz w:val="24"/>
                <w:lang w:eastAsia="zh-CN"/>
              </w:rPr>
              <w:t>谈判</w:t>
            </w:r>
            <w:r>
              <w:rPr>
                <w:rFonts w:hint="eastAsia" w:ascii="仿宋" w:hAnsi="仿宋" w:eastAsia="仿宋" w:cs="仿宋"/>
                <w:bCs/>
                <w:color w:val="auto"/>
                <w:sz w:val="24"/>
              </w:rPr>
              <w:t>报价未超过采购预算且没有被评标委员会认定为不合理低价</w:t>
            </w:r>
          </w:p>
        </w:tc>
      </w:tr>
      <w:tr w14:paraId="7396F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7" w:hRule="atLeast"/>
          <w:jc w:val="center"/>
        </w:trPr>
        <w:tc>
          <w:tcPr>
            <w:tcW w:w="998" w:type="dxa"/>
            <w:noWrap w:val="0"/>
            <w:vAlign w:val="center"/>
          </w:tcPr>
          <w:p w14:paraId="4B9A74C9">
            <w:pPr>
              <w:snapToGrid w:val="0"/>
              <w:jc w:val="center"/>
              <w:rPr>
                <w:rFonts w:hint="eastAsia" w:ascii="仿宋" w:hAnsi="仿宋" w:eastAsia="仿宋" w:cs="仿宋"/>
                <w:bCs/>
                <w:color w:val="auto"/>
                <w:sz w:val="24"/>
              </w:rPr>
            </w:pPr>
            <w:r>
              <w:rPr>
                <w:rFonts w:hint="eastAsia" w:ascii="仿宋" w:hAnsi="仿宋" w:eastAsia="仿宋" w:cs="仿宋"/>
                <w:bCs/>
                <w:color w:val="auto"/>
                <w:sz w:val="24"/>
              </w:rPr>
              <w:t>5</w:t>
            </w:r>
          </w:p>
        </w:tc>
        <w:tc>
          <w:tcPr>
            <w:tcW w:w="2282" w:type="dxa"/>
            <w:noWrap w:val="0"/>
            <w:vAlign w:val="center"/>
          </w:tcPr>
          <w:p w14:paraId="6DD4366C">
            <w:pPr>
              <w:snapToGrid w:val="0"/>
              <w:jc w:val="left"/>
              <w:rPr>
                <w:rFonts w:hint="eastAsia" w:ascii="仿宋" w:hAnsi="仿宋" w:eastAsia="仿宋" w:cs="仿宋"/>
                <w:bCs/>
                <w:color w:val="auto"/>
                <w:sz w:val="24"/>
              </w:rPr>
            </w:pPr>
            <w:r>
              <w:rPr>
                <w:rFonts w:hint="eastAsia" w:ascii="仿宋" w:hAnsi="仿宋" w:eastAsia="仿宋" w:cs="仿宋"/>
                <w:bCs/>
                <w:color w:val="auto"/>
                <w:sz w:val="24"/>
              </w:rPr>
              <w:t>实质性条款响应</w:t>
            </w:r>
          </w:p>
        </w:tc>
        <w:tc>
          <w:tcPr>
            <w:tcW w:w="5665" w:type="dxa"/>
            <w:noWrap w:val="0"/>
            <w:vAlign w:val="center"/>
          </w:tcPr>
          <w:p w14:paraId="472D31D6">
            <w:pPr>
              <w:snapToGrid w:val="0"/>
              <w:jc w:val="left"/>
              <w:rPr>
                <w:rFonts w:hint="eastAsia" w:ascii="仿宋" w:hAnsi="仿宋" w:eastAsia="仿宋" w:cs="仿宋"/>
                <w:bCs/>
                <w:color w:val="auto"/>
                <w:sz w:val="24"/>
                <w:lang w:eastAsia="zh-CN"/>
              </w:rPr>
            </w:pPr>
            <w:r>
              <w:rPr>
                <w:rFonts w:hint="eastAsia" w:ascii="仿宋" w:hAnsi="仿宋" w:eastAsia="仿宋" w:cs="仿宋"/>
                <w:bCs/>
                <w:color w:val="auto"/>
                <w:sz w:val="24"/>
              </w:rPr>
              <w:t>完全响应</w:t>
            </w:r>
            <w:r>
              <w:rPr>
                <w:rFonts w:hint="eastAsia" w:ascii="仿宋" w:hAnsi="仿宋" w:eastAsia="仿宋" w:cs="仿宋"/>
                <w:bCs/>
                <w:color w:val="auto"/>
                <w:sz w:val="24"/>
                <w:lang w:eastAsia="zh-CN"/>
              </w:rPr>
              <w:t>谈判文件</w:t>
            </w:r>
            <w:r>
              <w:rPr>
                <w:rFonts w:hint="eastAsia" w:ascii="仿宋" w:hAnsi="仿宋" w:eastAsia="仿宋" w:cs="仿宋"/>
                <w:bCs/>
                <w:color w:val="auto"/>
                <w:sz w:val="24"/>
              </w:rPr>
              <w:t>要求的各项技术/服务/商务实质性条款</w:t>
            </w:r>
          </w:p>
        </w:tc>
      </w:tr>
    </w:tbl>
    <w:p w14:paraId="27DAAE4E">
      <w:pPr>
        <w:pStyle w:val="5"/>
        <w:tabs>
          <w:tab w:val="left" w:pos="360"/>
        </w:tabs>
        <w:rPr>
          <w:rFonts w:hint="eastAsia" w:ascii="仿宋" w:hAnsi="仿宋" w:eastAsia="仿宋" w:cs="仿宋"/>
          <w:b/>
          <w:color w:val="auto"/>
          <w:sz w:val="24"/>
          <w:szCs w:val="21"/>
        </w:rPr>
      </w:pPr>
      <w:bookmarkStart w:id="341" w:name="_Toc58504512"/>
      <w:r>
        <w:rPr>
          <w:rFonts w:hint="eastAsia" w:ascii="仿宋" w:hAnsi="仿宋" w:eastAsia="仿宋" w:cs="仿宋"/>
          <w:b/>
          <w:color w:val="auto"/>
          <w:sz w:val="24"/>
          <w:szCs w:val="21"/>
        </w:rPr>
        <w:t>23.    谈判</w:t>
      </w:r>
      <w:bookmarkEnd w:id="341"/>
    </w:p>
    <w:p w14:paraId="4D0EDA36">
      <w:pPr>
        <w:pStyle w:val="22"/>
        <w:ind w:left="840" w:hanging="840" w:hangingChars="350"/>
        <w:rPr>
          <w:rFonts w:hint="eastAsia" w:ascii="仿宋" w:hAnsi="仿宋" w:eastAsia="仿宋" w:cs="仿宋"/>
          <w:color w:val="auto"/>
          <w:sz w:val="24"/>
        </w:rPr>
      </w:pPr>
      <w:bookmarkStart w:id="342" w:name="_Toc58504513"/>
      <w:r>
        <w:rPr>
          <w:rFonts w:hint="eastAsia" w:ascii="仿宋" w:hAnsi="仿宋" w:eastAsia="仿宋" w:cs="仿宋"/>
          <w:color w:val="auto"/>
          <w:sz w:val="24"/>
        </w:rPr>
        <w:t>23.3.1 谈判小组集中与各供应商分别进行谈判，并给所有参加谈判供应商平等的谈判机会。</w:t>
      </w:r>
      <w:bookmarkEnd w:id="342"/>
    </w:p>
    <w:p w14:paraId="1E53C40E">
      <w:pPr>
        <w:pStyle w:val="22"/>
        <w:ind w:left="840" w:hanging="840" w:hangingChars="350"/>
        <w:rPr>
          <w:rFonts w:hint="eastAsia" w:ascii="仿宋" w:hAnsi="仿宋" w:eastAsia="仿宋" w:cs="仿宋"/>
          <w:color w:val="auto"/>
          <w:sz w:val="24"/>
        </w:rPr>
      </w:pPr>
      <w:r>
        <w:rPr>
          <w:rFonts w:hint="eastAsia" w:ascii="仿宋" w:hAnsi="仿宋" w:eastAsia="仿宋" w:cs="仿宋"/>
          <w:color w:val="auto"/>
          <w:sz w:val="24"/>
        </w:rPr>
        <w:t>23.3.2 谈判小组在对响应文件的有效性、完整性和响应程度进行审核时，以书面形式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14:paraId="7DC18F69">
      <w:pPr>
        <w:pStyle w:val="22"/>
        <w:ind w:left="840" w:hanging="840" w:hangingChars="350"/>
        <w:rPr>
          <w:rFonts w:hint="eastAsia" w:ascii="仿宋" w:hAnsi="仿宋" w:eastAsia="仿宋" w:cs="仿宋"/>
          <w:color w:val="auto"/>
          <w:sz w:val="24"/>
        </w:rPr>
      </w:pPr>
      <w:r>
        <w:rPr>
          <w:rFonts w:hint="eastAsia" w:ascii="仿宋" w:hAnsi="仿宋" w:eastAsia="仿宋" w:cs="仿宋"/>
          <w:color w:val="auto"/>
          <w:sz w:val="24"/>
        </w:rPr>
        <w:t>23.3.3 谈判过程中，谈判小组可以根据谈判文件和谈判情况实质性变动采购需求中的技术、服务要求以及合同草案条款，但不得变动谈判文件中的其他内容。实质性变动的内容，须经采购人代表确认，并成为谈判文件的有效组成部分。</w:t>
      </w:r>
    </w:p>
    <w:p w14:paraId="08C6AAC8">
      <w:pPr>
        <w:pStyle w:val="22"/>
        <w:rPr>
          <w:rFonts w:hint="eastAsia" w:ascii="仿宋" w:hAnsi="仿宋" w:eastAsia="仿宋" w:cs="仿宋"/>
          <w:color w:val="auto"/>
          <w:sz w:val="24"/>
        </w:rPr>
      </w:pPr>
      <w:r>
        <w:rPr>
          <w:rFonts w:hint="eastAsia" w:ascii="仿宋" w:hAnsi="仿宋" w:eastAsia="仿宋" w:cs="仿宋"/>
          <w:color w:val="auto"/>
          <w:sz w:val="24"/>
        </w:rPr>
        <w:t>23.3.4 如出现下述情形之一的，视为供应商主动退出谈判，其响应将被拒绝：</w:t>
      </w:r>
    </w:p>
    <w:p w14:paraId="00C48BAB">
      <w:pPr>
        <w:pStyle w:val="22"/>
        <w:ind w:left="840" w:leftChars="400"/>
        <w:rPr>
          <w:rFonts w:hint="eastAsia" w:ascii="仿宋" w:hAnsi="仿宋" w:eastAsia="仿宋" w:cs="仿宋"/>
          <w:color w:val="auto"/>
          <w:sz w:val="24"/>
        </w:rPr>
      </w:pPr>
      <w:r>
        <w:rPr>
          <w:rFonts w:hint="eastAsia" w:ascii="仿宋" w:hAnsi="仿宋" w:eastAsia="仿宋" w:cs="仿宋"/>
          <w:color w:val="auto"/>
          <w:sz w:val="24"/>
        </w:rPr>
        <w:t>（1）供应商未按要求确认谈判小组确定的本项目最终技术需求的；</w:t>
      </w:r>
    </w:p>
    <w:p w14:paraId="1DC2135F">
      <w:pPr>
        <w:pStyle w:val="22"/>
        <w:ind w:left="840" w:leftChars="400"/>
        <w:rPr>
          <w:rFonts w:hint="eastAsia" w:ascii="仿宋" w:hAnsi="仿宋" w:eastAsia="仿宋" w:cs="仿宋"/>
          <w:color w:val="auto"/>
        </w:rPr>
      </w:pPr>
      <w:r>
        <w:rPr>
          <w:rFonts w:hint="eastAsia" w:ascii="仿宋" w:hAnsi="仿宋" w:eastAsia="仿宋" w:cs="仿宋"/>
          <w:color w:val="auto"/>
          <w:sz w:val="24"/>
        </w:rPr>
        <w:t>（2）最后报价未实质性响应谈判小组确定的本项目最终技术需求的，或附有采购人无法接受的条件的。</w:t>
      </w:r>
    </w:p>
    <w:p w14:paraId="410934AD">
      <w:pPr>
        <w:pStyle w:val="22"/>
        <w:rPr>
          <w:rFonts w:hint="eastAsia" w:ascii="仿宋" w:hAnsi="仿宋" w:eastAsia="仿宋" w:cs="仿宋"/>
          <w:b/>
          <w:color w:val="auto"/>
          <w:sz w:val="24"/>
          <w:szCs w:val="21"/>
        </w:rPr>
      </w:pPr>
      <w:r>
        <w:rPr>
          <w:rFonts w:hint="eastAsia" w:ascii="仿宋" w:hAnsi="仿宋" w:eastAsia="仿宋" w:cs="仿宋"/>
          <w:b/>
          <w:color w:val="auto"/>
          <w:sz w:val="24"/>
          <w:szCs w:val="21"/>
        </w:rPr>
        <w:t>23.4   最后报价</w:t>
      </w:r>
    </w:p>
    <w:p w14:paraId="1733A12F">
      <w:pPr>
        <w:pStyle w:val="22"/>
        <w:ind w:left="840" w:hanging="840" w:hangingChars="350"/>
        <w:rPr>
          <w:rFonts w:hint="eastAsia" w:ascii="仿宋" w:hAnsi="仿宋" w:eastAsia="仿宋" w:cs="仿宋"/>
          <w:color w:val="auto"/>
          <w:sz w:val="24"/>
        </w:rPr>
      </w:pPr>
      <w:r>
        <w:rPr>
          <w:rFonts w:hint="eastAsia" w:ascii="仿宋" w:hAnsi="仿宋" w:eastAsia="仿宋" w:cs="仿宋"/>
          <w:color w:val="auto"/>
          <w:sz w:val="24"/>
        </w:rPr>
        <w:t>23.4.1 谈判结束后，有效响应供应商不少于3家。谈判小组要求供应商在规定时间内提交最后报价，最后报价是供应商响应文件的有效组成部分。</w:t>
      </w:r>
    </w:p>
    <w:p w14:paraId="60BB6728">
      <w:pPr>
        <w:pStyle w:val="22"/>
        <w:ind w:left="840" w:hanging="840" w:hangingChars="350"/>
        <w:rPr>
          <w:rFonts w:hint="eastAsia" w:ascii="仿宋" w:hAnsi="仿宋" w:eastAsia="仿宋" w:cs="仿宋"/>
          <w:color w:val="auto"/>
          <w:sz w:val="24"/>
        </w:rPr>
      </w:pPr>
      <w:r>
        <w:rPr>
          <w:rFonts w:hint="eastAsia" w:ascii="仿宋" w:hAnsi="仿宋" w:eastAsia="仿宋" w:cs="仿宋"/>
          <w:color w:val="auto"/>
          <w:sz w:val="24"/>
        </w:rPr>
        <w:t>23.4.2 最后报价应按附件中报价的格式内容填写，并且同时提交最后响应报价表、最后报价明细表、最后节能、环境标志产品明细表等内容。各供应商在提交响应文件时，应对最后报价加盖供应商红色公章，且由法定代表人（或授权代表人）签字。</w:t>
      </w:r>
    </w:p>
    <w:p w14:paraId="47A9E448">
      <w:pPr>
        <w:pStyle w:val="5"/>
        <w:tabs>
          <w:tab w:val="left" w:pos="360"/>
        </w:tabs>
        <w:rPr>
          <w:rFonts w:hint="eastAsia" w:ascii="仿宋" w:hAnsi="仿宋" w:eastAsia="仿宋" w:cs="仿宋"/>
          <w:b/>
          <w:bCs/>
          <w:color w:val="auto"/>
          <w:sz w:val="24"/>
          <w:szCs w:val="21"/>
        </w:rPr>
      </w:pPr>
      <w:bookmarkStart w:id="343" w:name="_Toc151190173"/>
      <w:bookmarkStart w:id="344" w:name="_Toc151193788"/>
      <w:bookmarkStart w:id="345" w:name="_Toc150480784"/>
      <w:bookmarkStart w:id="346" w:name="_Toc164608815"/>
      <w:bookmarkStart w:id="347" w:name="_Toc520356170"/>
      <w:bookmarkStart w:id="348" w:name="_Toc151193716"/>
      <w:bookmarkStart w:id="349" w:name="_Toc127151546"/>
      <w:bookmarkStart w:id="350" w:name="_Toc149720839"/>
      <w:bookmarkStart w:id="351" w:name="_Toc151193934"/>
      <w:bookmarkStart w:id="352" w:name="_Toc249515422"/>
      <w:bookmarkStart w:id="353" w:name="_Toc150774751"/>
      <w:bookmarkStart w:id="354" w:name="_Toc249525191"/>
      <w:bookmarkStart w:id="355" w:name="_Toc150509297"/>
      <w:bookmarkStart w:id="356" w:name="_Toc164608660"/>
      <w:bookmarkStart w:id="357" w:name="_Toc195842911"/>
      <w:bookmarkStart w:id="358" w:name="_Toc151193644"/>
      <w:bookmarkStart w:id="359" w:name="_Toc164229387"/>
      <w:bookmarkStart w:id="360" w:name="_Toc150774646"/>
      <w:bookmarkStart w:id="361" w:name="_Toc127161460"/>
      <w:bookmarkStart w:id="362" w:name="_Toc127151747"/>
      <w:bookmarkStart w:id="363" w:name="_Ref467307010"/>
      <w:bookmarkStart w:id="364" w:name="_Toc164229241"/>
      <w:bookmarkStart w:id="365" w:name="_Toc249515310"/>
      <w:bookmarkStart w:id="366" w:name="_Toc164351640"/>
      <w:bookmarkStart w:id="367" w:name="_Toc151193860"/>
      <w:bookmarkStart w:id="368" w:name="_Toc142311048"/>
      <w:bookmarkStart w:id="369" w:name="_Toc13753"/>
      <w:r>
        <w:rPr>
          <w:rFonts w:hint="eastAsia" w:ascii="仿宋" w:hAnsi="仿宋" w:eastAsia="仿宋" w:cs="仿宋"/>
          <w:b/>
          <w:bCs/>
          <w:color w:val="auto"/>
          <w:sz w:val="24"/>
          <w:szCs w:val="21"/>
        </w:rPr>
        <w:t>24.    评审办法及</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Pr>
          <w:rFonts w:hint="eastAsia" w:ascii="仿宋" w:hAnsi="仿宋" w:eastAsia="仿宋" w:cs="仿宋"/>
          <w:b/>
          <w:bCs/>
          <w:color w:val="auto"/>
          <w:sz w:val="24"/>
          <w:szCs w:val="21"/>
        </w:rPr>
        <w:t>落实政府采购政策</w:t>
      </w:r>
    </w:p>
    <w:bookmarkEnd w:id="340"/>
    <w:p w14:paraId="5FE8ADFF">
      <w:pPr>
        <w:tabs>
          <w:tab w:val="left" w:pos="360"/>
          <w:tab w:val="left" w:pos="502"/>
          <w:tab w:val="left" w:pos="588"/>
        </w:tabs>
        <w:spacing w:line="360" w:lineRule="auto"/>
        <w:ind w:left="840" w:hanging="840" w:hangingChars="350"/>
        <w:rPr>
          <w:rFonts w:hint="eastAsia" w:ascii="仿宋" w:hAnsi="仿宋" w:eastAsia="仿宋" w:cs="仿宋"/>
          <w:color w:val="auto"/>
          <w:sz w:val="24"/>
        </w:rPr>
      </w:pPr>
      <w:r>
        <w:rPr>
          <w:rFonts w:hint="eastAsia" w:ascii="仿宋" w:hAnsi="仿宋" w:eastAsia="仿宋" w:cs="仿宋"/>
          <w:color w:val="auto"/>
          <w:sz w:val="24"/>
        </w:rPr>
        <w:t>24.1   谈判小组按照谈判文件规定的评审方法和标准，对审查合格的文件进行商务和技术评审，比较和评价。</w:t>
      </w:r>
    </w:p>
    <w:p w14:paraId="418EFFDC">
      <w:pPr>
        <w:pStyle w:val="68"/>
        <w:tabs>
          <w:tab w:val="left" w:pos="360"/>
          <w:tab w:val="left" w:pos="502"/>
          <w:tab w:val="left" w:pos="588"/>
        </w:tabs>
        <w:spacing w:line="360" w:lineRule="auto"/>
        <w:ind w:left="840" w:hanging="840" w:hangingChars="350"/>
        <w:rPr>
          <w:rFonts w:hint="eastAsia" w:ascii="仿宋" w:hAnsi="仿宋" w:eastAsia="仿宋" w:cs="仿宋"/>
          <w:color w:val="auto"/>
          <w:sz w:val="24"/>
        </w:rPr>
      </w:pPr>
      <w:r>
        <w:rPr>
          <w:rFonts w:hint="eastAsia" w:ascii="仿宋" w:hAnsi="仿宋" w:eastAsia="仿宋" w:cs="仿宋"/>
          <w:color w:val="auto"/>
          <w:sz w:val="24"/>
        </w:rPr>
        <w:t>24.2   评审办法：比照最低评标价法，在质量和服务均能满足谈判文件实质性响应要求的供应商中，按照最后报价由低到高的顺序提出3名以上成交候选人，并编写评审报告。</w:t>
      </w:r>
    </w:p>
    <w:p w14:paraId="64DEE158">
      <w:pPr>
        <w:tabs>
          <w:tab w:val="left" w:pos="588"/>
        </w:tabs>
        <w:spacing w:line="360" w:lineRule="auto"/>
        <w:ind w:left="840" w:hanging="840" w:hangingChars="350"/>
        <w:rPr>
          <w:rFonts w:hint="eastAsia" w:ascii="仿宋" w:hAnsi="仿宋" w:eastAsia="仿宋" w:cs="仿宋"/>
          <w:color w:val="auto"/>
          <w:sz w:val="24"/>
        </w:rPr>
      </w:pPr>
      <w:r>
        <w:rPr>
          <w:rFonts w:hint="eastAsia" w:ascii="仿宋" w:hAnsi="仿宋" w:eastAsia="仿宋" w:cs="仿宋"/>
          <w:color w:val="auto"/>
          <w:sz w:val="24"/>
        </w:rPr>
        <w:t>24.3   根据《关于进一步加大政府采购支持中小企业力度的通知》（财库〔2022〕19号）、《政府采购促进中小企业发展管理办法》（财库〔2020〕46号），中小企业应出具《中小企业声明函》，符合工信部联企业〔2011〕300号文件规定；监狱和戒毒企业应符合《财政部 司法部关于政府采购支持监狱企业发展有关问题的通知》（财库〔2014〕68号），并提供由省级以上监狱管理局、戒毒管理局（含新疆生产建设兵团）出具的属于监狱企业的证明；残疾人福利性单位应符合《财政部</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民政部</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中国残疾人联合会关于促进残疾人就业政府采购政策的通知》（财库〔2017〕141号）文件规定，并提供《残疾人福利性单位声明函》。</w:t>
      </w:r>
    </w:p>
    <w:p w14:paraId="4BE8B891">
      <w:pPr>
        <w:tabs>
          <w:tab w:val="left" w:pos="588"/>
        </w:tabs>
        <w:spacing w:line="360" w:lineRule="auto"/>
        <w:ind w:left="840" w:hanging="840" w:hangingChars="350"/>
        <w:rPr>
          <w:rFonts w:hint="eastAsia" w:ascii="仿宋" w:hAnsi="仿宋" w:eastAsia="仿宋" w:cs="仿宋"/>
          <w:color w:val="auto"/>
          <w:sz w:val="24"/>
        </w:rPr>
      </w:pPr>
      <w:r>
        <w:rPr>
          <w:rFonts w:hint="eastAsia" w:ascii="仿宋" w:hAnsi="仿宋" w:eastAsia="仿宋" w:cs="仿宋"/>
          <w:color w:val="auto"/>
          <w:sz w:val="24"/>
        </w:rPr>
        <w:t>24.4   谈判产品为节能、环境标志产品，符合谈判文件要求的，可优先采购。</w:t>
      </w:r>
    </w:p>
    <w:p w14:paraId="2FA5F473">
      <w:pPr>
        <w:tabs>
          <w:tab w:val="left" w:pos="588"/>
        </w:tabs>
        <w:spacing w:line="360" w:lineRule="auto"/>
        <w:ind w:left="840" w:leftChars="400"/>
        <w:rPr>
          <w:rFonts w:hint="eastAsia" w:ascii="仿宋" w:hAnsi="仿宋" w:eastAsia="仿宋" w:cs="仿宋"/>
          <w:color w:val="auto"/>
          <w:sz w:val="24"/>
        </w:rPr>
      </w:pPr>
      <w:r>
        <w:rPr>
          <w:rFonts w:hint="eastAsia" w:ascii="仿宋" w:hAnsi="仿宋" w:eastAsia="仿宋" w:cs="仿宋"/>
          <w:color w:val="auto"/>
          <w:sz w:val="24"/>
        </w:rPr>
        <w:t>（1）根据《关于调整优化节能产品、环境标志产品政府采购执行机制的通知》（财库〔2019〕9号）、《国务院办公厅关于建立政府强制采购节能产品制度的通知》（国办发〔2007〕51号）、环境标志产品根据《环境标志产品政府采购实施的意见》（财库〔2006〕90号）的规定，节能、环境标志产品依据品目清单和认证证书实施政府采购优先采购和强制采购。</w:t>
      </w:r>
    </w:p>
    <w:p w14:paraId="7DE9F282">
      <w:pPr>
        <w:tabs>
          <w:tab w:val="left" w:pos="588"/>
        </w:tabs>
        <w:spacing w:line="360" w:lineRule="auto"/>
        <w:ind w:left="840" w:leftChars="400"/>
        <w:rPr>
          <w:rFonts w:hint="eastAsia" w:ascii="仿宋" w:hAnsi="仿宋" w:eastAsia="仿宋" w:cs="仿宋"/>
          <w:color w:val="auto"/>
          <w:sz w:val="24"/>
        </w:rPr>
      </w:pPr>
      <w:r>
        <w:rPr>
          <w:rFonts w:hint="eastAsia" w:ascii="仿宋" w:hAnsi="仿宋" w:eastAsia="仿宋" w:cs="仿宋"/>
          <w:color w:val="auto"/>
          <w:sz w:val="24"/>
        </w:rPr>
        <w:t>（2）以在有效期之内的，国家确定的认证机构出具的节能产品、环境标志产品认证证书为依据，复印件须加盖供应商公章，否则不予</w:t>
      </w:r>
      <w:r>
        <w:rPr>
          <w:rFonts w:hint="eastAsia" w:ascii="仿宋" w:hAnsi="仿宋" w:eastAsia="仿宋" w:cs="仿宋"/>
          <w:color w:val="auto"/>
          <w:sz w:val="24"/>
          <w:lang w:eastAsia="zh-CN"/>
        </w:rPr>
        <w:t>认定</w:t>
      </w:r>
      <w:r>
        <w:rPr>
          <w:rFonts w:hint="eastAsia" w:ascii="仿宋" w:hAnsi="仿宋" w:eastAsia="仿宋" w:cs="仿宋"/>
          <w:color w:val="auto"/>
          <w:sz w:val="24"/>
        </w:rPr>
        <w:t>。</w:t>
      </w:r>
    </w:p>
    <w:p w14:paraId="3C54FB4C">
      <w:pPr>
        <w:tabs>
          <w:tab w:val="left" w:pos="588"/>
        </w:tabs>
        <w:spacing w:line="360" w:lineRule="auto"/>
        <w:ind w:left="840" w:leftChars="400"/>
        <w:rPr>
          <w:rFonts w:hint="eastAsia" w:ascii="仿宋" w:hAnsi="仿宋" w:eastAsia="仿宋" w:cs="仿宋"/>
          <w:color w:val="auto"/>
          <w:sz w:val="24"/>
        </w:rPr>
      </w:pPr>
      <w:r>
        <w:rPr>
          <w:rFonts w:hint="eastAsia" w:ascii="仿宋" w:hAnsi="仿宋" w:eastAsia="仿宋" w:cs="仿宋"/>
          <w:color w:val="auto"/>
          <w:sz w:val="24"/>
        </w:rPr>
        <w:t>（3）供应商在响应文件中对所响应产品为节能、环境标志品目清单中的产品，在谈判报价时必须对此类产品单独分项报价，未提供节能、环境标志产品计分明细表不予</w:t>
      </w:r>
      <w:r>
        <w:rPr>
          <w:rFonts w:hint="eastAsia" w:ascii="仿宋" w:hAnsi="仿宋" w:eastAsia="仿宋" w:cs="仿宋"/>
          <w:color w:val="auto"/>
          <w:sz w:val="24"/>
          <w:lang w:eastAsia="zh-CN"/>
        </w:rPr>
        <w:t>认定</w:t>
      </w:r>
      <w:r>
        <w:rPr>
          <w:rFonts w:hint="eastAsia" w:ascii="仿宋" w:hAnsi="仿宋" w:eastAsia="仿宋" w:cs="仿宋"/>
          <w:color w:val="auto"/>
          <w:sz w:val="24"/>
        </w:rPr>
        <w:t>。 </w:t>
      </w:r>
    </w:p>
    <w:p w14:paraId="27E95619">
      <w:pPr>
        <w:tabs>
          <w:tab w:val="left" w:pos="588"/>
        </w:tabs>
        <w:spacing w:line="360" w:lineRule="auto"/>
        <w:ind w:left="840" w:leftChars="400"/>
        <w:rPr>
          <w:rFonts w:hint="eastAsia" w:ascii="仿宋" w:hAnsi="仿宋" w:eastAsia="仿宋" w:cs="仿宋"/>
          <w:color w:val="auto"/>
          <w:sz w:val="24"/>
        </w:rPr>
      </w:pPr>
      <w:r>
        <w:rPr>
          <w:rFonts w:hint="eastAsia" w:ascii="仿宋" w:hAnsi="仿宋" w:eastAsia="仿宋" w:cs="仿宋"/>
          <w:color w:val="auto"/>
          <w:sz w:val="24"/>
        </w:rPr>
        <w:t>（4）若节能、环境标志清单内的产品仅是构成响应产品的部件、组件或零件的，则该产品不享受鼓励优惠政策。</w:t>
      </w:r>
    </w:p>
    <w:p w14:paraId="07DF5BFB">
      <w:pPr>
        <w:tabs>
          <w:tab w:val="left" w:pos="588"/>
        </w:tabs>
        <w:spacing w:line="360" w:lineRule="auto"/>
        <w:rPr>
          <w:rFonts w:hint="eastAsia" w:ascii="仿宋" w:hAnsi="仿宋" w:eastAsia="仿宋" w:cs="仿宋"/>
          <w:color w:val="auto"/>
          <w:sz w:val="24"/>
        </w:rPr>
      </w:pPr>
      <w:r>
        <w:rPr>
          <w:rFonts w:hint="eastAsia" w:ascii="仿宋" w:hAnsi="仿宋" w:eastAsia="仿宋" w:cs="仿宋"/>
          <w:color w:val="auto"/>
          <w:sz w:val="24"/>
        </w:rPr>
        <w:t>24.5   响应文件出现下列情况之一者，谈判小组在评审过程中按以下原则修正：</w:t>
      </w:r>
    </w:p>
    <w:p w14:paraId="2B95227C">
      <w:pPr>
        <w:tabs>
          <w:tab w:val="left" w:pos="588"/>
        </w:tabs>
        <w:spacing w:line="360" w:lineRule="auto"/>
        <w:ind w:left="840" w:leftChars="400"/>
        <w:rPr>
          <w:rFonts w:hint="eastAsia" w:ascii="仿宋" w:hAnsi="仿宋" w:eastAsia="仿宋" w:cs="仿宋"/>
          <w:color w:val="auto"/>
          <w:sz w:val="24"/>
        </w:rPr>
      </w:pPr>
      <w:r>
        <w:rPr>
          <w:rFonts w:hint="eastAsia" w:ascii="仿宋" w:hAnsi="仿宋" w:eastAsia="仿宋" w:cs="仿宋"/>
          <w:color w:val="auto"/>
          <w:sz w:val="24"/>
        </w:rPr>
        <w:t>（1）大写金额与小写金额不一致的，以大写金额为准；</w:t>
      </w:r>
    </w:p>
    <w:p w14:paraId="44C3D6C5">
      <w:pPr>
        <w:tabs>
          <w:tab w:val="left" w:pos="588"/>
        </w:tabs>
        <w:spacing w:line="360" w:lineRule="auto"/>
        <w:ind w:left="840" w:leftChars="400"/>
        <w:rPr>
          <w:rFonts w:hint="eastAsia" w:ascii="仿宋" w:hAnsi="仿宋" w:eastAsia="仿宋" w:cs="仿宋"/>
          <w:color w:val="auto"/>
          <w:sz w:val="24"/>
        </w:rPr>
      </w:pPr>
      <w:r>
        <w:rPr>
          <w:rFonts w:hint="eastAsia" w:ascii="仿宋" w:hAnsi="仿宋" w:eastAsia="仿宋" w:cs="仿宋"/>
          <w:color w:val="auto"/>
          <w:sz w:val="24"/>
        </w:rPr>
        <w:t>（2）总价金额与按单价汇总金额不一致的，以单价金额计算结果为准；</w:t>
      </w:r>
    </w:p>
    <w:p w14:paraId="3CF384E3">
      <w:pPr>
        <w:tabs>
          <w:tab w:val="left" w:pos="588"/>
        </w:tabs>
        <w:spacing w:line="360" w:lineRule="auto"/>
        <w:ind w:left="840" w:leftChars="400"/>
        <w:rPr>
          <w:rFonts w:hint="eastAsia" w:ascii="仿宋" w:hAnsi="仿宋" w:eastAsia="仿宋" w:cs="仿宋"/>
          <w:color w:val="auto"/>
          <w:sz w:val="24"/>
        </w:rPr>
      </w:pPr>
      <w:r>
        <w:rPr>
          <w:rFonts w:hint="eastAsia" w:ascii="仿宋" w:hAnsi="仿宋" w:eastAsia="仿宋" w:cs="仿宋"/>
          <w:color w:val="auto"/>
          <w:sz w:val="24"/>
        </w:rPr>
        <w:t>（3）单价金额小数点有明显错位的，应以总价为准，并修改单价；</w:t>
      </w:r>
    </w:p>
    <w:p w14:paraId="6F90AEE5">
      <w:pPr>
        <w:tabs>
          <w:tab w:val="left" w:pos="588"/>
        </w:tabs>
        <w:spacing w:line="360" w:lineRule="auto"/>
        <w:ind w:left="840" w:leftChars="400"/>
        <w:rPr>
          <w:rFonts w:hint="eastAsia" w:ascii="仿宋" w:hAnsi="仿宋" w:eastAsia="仿宋" w:cs="仿宋"/>
          <w:color w:val="auto"/>
          <w:sz w:val="24"/>
        </w:rPr>
      </w:pPr>
      <w:r>
        <w:rPr>
          <w:rFonts w:hint="eastAsia" w:ascii="仿宋" w:hAnsi="仿宋" w:eastAsia="仿宋" w:cs="仿宋"/>
          <w:color w:val="auto"/>
          <w:sz w:val="24"/>
        </w:rPr>
        <w:t>（4）对不同文字文本响应文件的解释发生异议的，以中文文本为准；</w:t>
      </w:r>
    </w:p>
    <w:p w14:paraId="720D2AE5">
      <w:pPr>
        <w:tabs>
          <w:tab w:val="left" w:pos="588"/>
        </w:tabs>
        <w:spacing w:line="360" w:lineRule="auto"/>
        <w:ind w:left="840" w:leftChars="400"/>
        <w:rPr>
          <w:rFonts w:hint="eastAsia" w:ascii="仿宋" w:hAnsi="仿宋" w:eastAsia="仿宋" w:cs="仿宋"/>
          <w:color w:val="auto"/>
          <w:sz w:val="24"/>
        </w:rPr>
      </w:pPr>
      <w:r>
        <w:rPr>
          <w:rFonts w:hint="eastAsia" w:ascii="仿宋" w:hAnsi="仿宋" w:eastAsia="仿宋" w:cs="仿宋"/>
          <w:color w:val="auto"/>
          <w:sz w:val="24"/>
        </w:rPr>
        <w:t>（5）文字与图表不一致的，以文字为准；</w:t>
      </w:r>
    </w:p>
    <w:p w14:paraId="5982B2D9">
      <w:pPr>
        <w:tabs>
          <w:tab w:val="left" w:pos="588"/>
        </w:tabs>
        <w:spacing w:line="360" w:lineRule="auto"/>
        <w:ind w:left="840" w:leftChars="400"/>
        <w:rPr>
          <w:rFonts w:hint="eastAsia" w:ascii="仿宋" w:hAnsi="仿宋" w:eastAsia="仿宋" w:cs="仿宋"/>
          <w:color w:val="auto"/>
          <w:sz w:val="24"/>
        </w:rPr>
      </w:pPr>
      <w:r>
        <w:rPr>
          <w:rFonts w:hint="eastAsia" w:ascii="仿宋" w:hAnsi="仿宋" w:eastAsia="仿宋" w:cs="仿宋"/>
          <w:color w:val="auto"/>
          <w:sz w:val="24"/>
        </w:rPr>
        <w:t>（6）正本与副本不一致的，以正本为准；</w:t>
      </w:r>
    </w:p>
    <w:p w14:paraId="708BE34A">
      <w:pPr>
        <w:tabs>
          <w:tab w:val="left" w:pos="588"/>
        </w:tabs>
        <w:spacing w:line="360" w:lineRule="auto"/>
        <w:ind w:left="840" w:leftChars="400"/>
        <w:rPr>
          <w:rFonts w:hint="eastAsia" w:ascii="仿宋" w:hAnsi="仿宋" w:eastAsia="仿宋" w:cs="仿宋"/>
          <w:color w:val="auto"/>
          <w:sz w:val="24"/>
        </w:rPr>
      </w:pPr>
      <w:r>
        <w:rPr>
          <w:rFonts w:hint="eastAsia" w:ascii="仿宋" w:hAnsi="仿宋" w:eastAsia="仿宋" w:cs="仿宋"/>
          <w:color w:val="auto"/>
          <w:sz w:val="24"/>
        </w:rPr>
        <w:t>（7）响应文件的文字叙述与制造厂商的产品样本/检测报告不符时，以产品样本/检测报告为准。</w:t>
      </w:r>
    </w:p>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14:paraId="17A1A6E6">
      <w:pPr>
        <w:adjustRightInd w:val="0"/>
        <w:spacing w:before="312" w:beforeLines="100" w:line="360" w:lineRule="auto"/>
        <w:ind w:right="-22"/>
        <w:jc w:val="center"/>
        <w:textAlignment w:val="baseline"/>
        <w:outlineLvl w:val="0"/>
        <w:rPr>
          <w:rFonts w:hint="eastAsia" w:ascii="仿宋" w:hAnsi="仿宋" w:eastAsia="仿宋" w:cs="仿宋"/>
          <w:b/>
          <w:color w:val="auto"/>
          <w:kern w:val="0"/>
          <w:sz w:val="28"/>
          <w:szCs w:val="28"/>
        </w:rPr>
      </w:pPr>
      <w:bookmarkStart w:id="370" w:name="_Hlt491765714"/>
      <w:bookmarkEnd w:id="370"/>
      <w:bookmarkStart w:id="371" w:name="_Hlt497729446"/>
      <w:bookmarkEnd w:id="371"/>
      <w:bookmarkStart w:id="372" w:name="_Toc249525192"/>
      <w:bookmarkStart w:id="373" w:name="_Toc232395218"/>
      <w:bookmarkStart w:id="374" w:name="_Toc232176278"/>
      <w:bookmarkStart w:id="375" w:name="_Toc249515311"/>
      <w:bookmarkStart w:id="376" w:name="_Toc249515423"/>
      <w:bookmarkStart w:id="377" w:name="_Toc58504667"/>
      <w:bookmarkStart w:id="378" w:name="_Toc256342149"/>
      <w:bookmarkStart w:id="379" w:name="_Toc385992360"/>
      <w:bookmarkStart w:id="380" w:name="_Toc53722846"/>
      <w:bookmarkStart w:id="381" w:name="_Toc70687174"/>
      <w:bookmarkStart w:id="382" w:name="_Toc496324585"/>
      <w:bookmarkStart w:id="383" w:name="_Toc492955421"/>
      <w:bookmarkStart w:id="384" w:name="_Toc500747068"/>
      <w:bookmarkStart w:id="385" w:name="_Toc499711049"/>
      <w:bookmarkStart w:id="386" w:name="_Toc177189241"/>
      <w:bookmarkStart w:id="387" w:name="_Toc177817340"/>
      <w:bookmarkStart w:id="388" w:name="_Toc389620199"/>
      <w:bookmarkStart w:id="389" w:name="_Toc184043047"/>
      <w:bookmarkStart w:id="390" w:name="_Toc500747195"/>
      <w:bookmarkStart w:id="391" w:name="_Toc500746972"/>
      <w:bookmarkStart w:id="392" w:name="_Toc503063428"/>
      <w:bookmarkStart w:id="393" w:name="_Toc499711890"/>
      <w:bookmarkStart w:id="394" w:name="_Toc176882548"/>
      <w:bookmarkStart w:id="395" w:name="_Toc177995479"/>
      <w:r>
        <w:rPr>
          <w:rFonts w:hint="eastAsia" w:ascii="仿宋" w:hAnsi="仿宋" w:eastAsia="仿宋" w:cs="仿宋"/>
          <w:b/>
          <w:color w:val="auto"/>
          <w:kern w:val="0"/>
          <w:sz w:val="28"/>
          <w:szCs w:val="28"/>
        </w:rPr>
        <w:t>六、确定成交单位、授予合同</w:t>
      </w:r>
      <w:bookmarkEnd w:id="372"/>
      <w:bookmarkEnd w:id="373"/>
      <w:bookmarkEnd w:id="374"/>
      <w:bookmarkEnd w:id="375"/>
      <w:bookmarkEnd w:id="376"/>
      <w:bookmarkEnd w:id="377"/>
      <w:bookmarkEnd w:id="378"/>
    </w:p>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14:paraId="7D7ABA12">
      <w:pPr>
        <w:pStyle w:val="5"/>
        <w:tabs>
          <w:tab w:val="left" w:pos="360"/>
        </w:tabs>
        <w:rPr>
          <w:rFonts w:hint="eastAsia" w:ascii="仿宋" w:hAnsi="仿宋" w:eastAsia="仿宋" w:cs="仿宋"/>
          <w:b/>
          <w:bCs/>
          <w:color w:val="auto"/>
          <w:sz w:val="24"/>
          <w:szCs w:val="21"/>
        </w:rPr>
      </w:pPr>
      <w:bookmarkStart w:id="396" w:name="_Toc184043048"/>
      <w:bookmarkStart w:id="397" w:name="_Toc389620200"/>
      <w:bookmarkStart w:id="398" w:name="_Toc385992361"/>
      <w:bookmarkStart w:id="399" w:name="_Toc249525193"/>
      <w:bookmarkStart w:id="400" w:name="_Toc70687175"/>
      <w:bookmarkStart w:id="401" w:name="_Toc249515424"/>
      <w:bookmarkStart w:id="402" w:name="_Toc249515312"/>
      <w:bookmarkStart w:id="403" w:name="_Toc27151"/>
      <w:r>
        <w:rPr>
          <w:rFonts w:hint="eastAsia" w:ascii="仿宋" w:hAnsi="仿宋" w:eastAsia="仿宋" w:cs="仿宋"/>
          <w:b/>
          <w:bCs/>
          <w:color w:val="auto"/>
          <w:sz w:val="24"/>
          <w:szCs w:val="21"/>
        </w:rPr>
        <w:t>25.    确定成交</w:t>
      </w:r>
      <w:bookmarkEnd w:id="396"/>
      <w:bookmarkEnd w:id="397"/>
      <w:bookmarkEnd w:id="398"/>
      <w:bookmarkEnd w:id="399"/>
      <w:bookmarkEnd w:id="400"/>
      <w:bookmarkEnd w:id="401"/>
      <w:bookmarkEnd w:id="402"/>
      <w:bookmarkEnd w:id="403"/>
      <w:r>
        <w:rPr>
          <w:rFonts w:hint="eastAsia" w:ascii="仿宋" w:hAnsi="仿宋" w:eastAsia="仿宋" w:cs="仿宋"/>
          <w:b/>
          <w:bCs/>
          <w:color w:val="auto"/>
          <w:sz w:val="24"/>
          <w:szCs w:val="21"/>
        </w:rPr>
        <w:t>单位</w:t>
      </w:r>
    </w:p>
    <w:p w14:paraId="0293C51C">
      <w:pPr>
        <w:tabs>
          <w:tab w:val="left" w:pos="360"/>
          <w:tab w:val="left" w:pos="588"/>
        </w:tabs>
        <w:spacing w:line="360" w:lineRule="auto"/>
        <w:rPr>
          <w:rFonts w:hint="eastAsia" w:ascii="仿宋" w:hAnsi="仿宋" w:eastAsia="仿宋" w:cs="仿宋"/>
          <w:color w:val="auto"/>
          <w:sz w:val="24"/>
        </w:rPr>
      </w:pPr>
      <w:r>
        <w:rPr>
          <w:rFonts w:hint="eastAsia" w:ascii="仿宋" w:hAnsi="仿宋" w:eastAsia="仿宋" w:cs="仿宋"/>
          <w:color w:val="auto"/>
          <w:sz w:val="24"/>
        </w:rPr>
        <w:t>25.1   采购代理机构应在评审结束后两个工作日内，将评审报告送采购人。</w:t>
      </w:r>
    </w:p>
    <w:p w14:paraId="2C5F10B6">
      <w:pPr>
        <w:tabs>
          <w:tab w:val="left" w:pos="360"/>
          <w:tab w:val="left" w:pos="588"/>
        </w:tabs>
        <w:spacing w:line="360" w:lineRule="auto"/>
        <w:ind w:left="840" w:hanging="840" w:hangingChars="350"/>
        <w:rPr>
          <w:rFonts w:hint="eastAsia" w:ascii="仿宋" w:hAnsi="仿宋" w:eastAsia="仿宋" w:cs="仿宋"/>
          <w:color w:val="auto"/>
          <w:sz w:val="24"/>
        </w:rPr>
      </w:pPr>
      <w:r>
        <w:rPr>
          <w:rFonts w:hint="eastAsia" w:ascii="仿宋" w:hAnsi="仿宋" w:eastAsia="仿宋" w:cs="仿宋"/>
          <w:color w:val="auto"/>
          <w:sz w:val="24"/>
        </w:rPr>
        <w:t>25.2   采购人在收到评审报告后五个工作日内，根据评审报告对评审过程及结果进行严格审核后确定成交供应商，复函采购代理机构。</w:t>
      </w:r>
    </w:p>
    <w:p w14:paraId="72C47FC2">
      <w:pPr>
        <w:tabs>
          <w:tab w:val="left" w:pos="360"/>
          <w:tab w:val="left" w:pos="588"/>
        </w:tabs>
        <w:spacing w:line="360" w:lineRule="auto"/>
        <w:ind w:left="840" w:hanging="840" w:hangingChars="350"/>
        <w:rPr>
          <w:rFonts w:hint="eastAsia" w:ascii="仿宋" w:hAnsi="仿宋" w:eastAsia="仿宋" w:cs="仿宋"/>
          <w:color w:val="auto"/>
          <w:sz w:val="24"/>
        </w:rPr>
      </w:pPr>
      <w:r>
        <w:rPr>
          <w:rFonts w:hint="eastAsia" w:ascii="仿宋" w:hAnsi="仿宋" w:eastAsia="仿宋" w:cs="仿宋"/>
          <w:color w:val="auto"/>
          <w:sz w:val="24"/>
        </w:rPr>
        <w:t>25.3   采购代理机构在接到采购人的成交复函后，两个工作日内在财政部门指定的政府采购信息发布媒体上公告，公告期限为一个工作日，并向成交供应商发出“成交通知书”。《成交通知书》是合同文件的组成部分。</w:t>
      </w:r>
    </w:p>
    <w:p w14:paraId="1BED01A7">
      <w:pPr>
        <w:tabs>
          <w:tab w:val="left" w:pos="360"/>
          <w:tab w:val="left" w:pos="588"/>
        </w:tabs>
        <w:spacing w:line="360" w:lineRule="auto"/>
        <w:rPr>
          <w:rFonts w:hint="eastAsia" w:ascii="仿宋" w:hAnsi="仿宋" w:eastAsia="仿宋" w:cs="仿宋"/>
          <w:color w:val="auto"/>
          <w:sz w:val="24"/>
        </w:rPr>
      </w:pPr>
      <w:r>
        <w:rPr>
          <w:rFonts w:hint="eastAsia" w:ascii="仿宋" w:hAnsi="仿宋" w:eastAsia="仿宋" w:cs="仿宋"/>
          <w:color w:val="auto"/>
          <w:sz w:val="24"/>
        </w:rPr>
        <w:t>25.4   采购代理机构将评审过程及成交供应商情况书面报监督机构备案。</w:t>
      </w:r>
      <w:bookmarkStart w:id="404" w:name="_Toc385992364"/>
      <w:bookmarkStart w:id="405" w:name="_Toc389620203"/>
    </w:p>
    <w:bookmarkEnd w:id="404"/>
    <w:bookmarkEnd w:id="405"/>
    <w:p w14:paraId="49FB779C">
      <w:pPr>
        <w:pStyle w:val="5"/>
        <w:tabs>
          <w:tab w:val="left" w:pos="360"/>
        </w:tabs>
        <w:rPr>
          <w:rFonts w:hint="eastAsia" w:ascii="仿宋" w:hAnsi="仿宋" w:eastAsia="仿宋" w:cs="仿宋"/>
          <w:b/>
          <w:bCs/>
          <w:color w:val="auto"/>
          <w:sz w:val="24"/>
          <w:szCs w:val="21"/>
        </w:rPr>
      </w:pPr>
      <w:bookmarkStart w:id="406" w:name="_Toc389620204"/>
      <w:bookmarkStart w:id="407" w:name="_Toc385992365"/>
      <w:r>
        <w:rPr>
          <w:rFonts w:hint="eastAsia" w:ascii="仿宋" w:hAnsi="仿宋" w:eastAsia="仿宋" w:cs="仿宋"/>
          <w:b/>
          <w:bCs/>
          <w:color w:val="auto"/>
          <w:sz w:val="24"/>
          <w:szCs w:val="21"/>
        </w:rPr>
        <w:t>26.    合同</w:t>
      </w:r>
    </w:p>
    <w:p w14:paraId="686EF42B">
      <w:pPr>
        <w:tabs>
          <w:tab w:val="left" w:pos="360"/>
          <w:tab w:val="left" w:pos="588"/>
        </w:tabs>
        <w:spacing w:line="360" w:lineRule="auto"/>
        <w:ind w:left="840" w:hanging="840" w:hangingChars="350"/>
        <w:rPr>
          <w:rFonts w:hint="eastAsia" w:ascii="仿宋" w:hAnsi="仿宋" w:eastAsia="仿宋" w:cs="仿宋"/>
          <w:color w:val="auto"/>
          <w:sz w:val="24"/>
        </w:rPr>
      </w:pPr>
      <w:r>
        <w:rPr>
          <w:rFonts w:hint="eastAsia" w:ascii="仿宋" w:hAnsi="仿宋" w:eastAsia="仿宋" w:cs="仿宋"/>
          <w:color w:val="auto"/>
          <w:sz w:val="24"/>
        </w:rPr>
        <w:t>26.1   自成交通知书发出后</w:t>
      </w:r>
      <w:r>
        <w:rPr>
          <w:rFonts w:hint="eastAsia" w:ascii="仿宋" w:hAnsi="仿宋" w:eastAsia="仿宋" w:cs="仿宋"/>
          <w:color w:val="auto"/>
          <w:sz w:val="24"/>
          <w:lang w:val="en-US" w:eastAsia="zh-CN"/>
        </w:rPr>
        <w:t>25</w:t>
      </w:r>
      <w:r>
        <w:rPr>
          <w:rFonts w:hint="eastAsia" w:ascii="仿宋" w:hAnsi="仿宋" w:eastAsia="仿宋" w:cs="仿宋"/>
          <w:color w:val="auto"/>
          <w:sz w:val="24"/>
        </w:rPr>
        <w:t>日内，按照谈判文件和成交供应商响应文件的约定，采购人与成交供应商洽谈合同条款，并签订合同。谈判文件及成交供应商的响应文件均作为合同的组成部分。</w:t>
      </w:r>
    </w:p>
    <w:p w14:paraId="36BB8972">
      <w:pPr>
        <w:tabs>
          <w:tab w:val="left" w:pos="360"/>
          <w:tab w:val="left" w:pos="588"/>
        </w:tabs>
        <w:spacing w:line="360" w:lineRule="auto"/>
        <w:ind w:left="840" w:hanging="840" w:hangingChars="350"/>
        <w:rPr>
          <w:rFonts w:hint="eastAsia" w:ascii="仿宋" w:hAnsi="仿宋" w:eastAsia="仿宋" w:cs="仿宋"/>
          <w:color w:val="auto"/>
          <w:sz w:val="24"/>
        </w:rPr>
      </w:pPr>
      <w:r>
        <w:rPr>
          <w:rFonts w:hint="eastAsia" w:ascii="仿宋" w:hAnsi="仿宋" w:eastAsia="仿宋" w:cs="仿宋"/>
          <w:color w:val="auto"/>
          <w:sz w:val="24"/>
        </w:rPr>
        <w:t>26.2   确定成交单位后，成交供应商因自身原因未按程序签订合同，采购人将取消其成交资格，同时报请监督机构备案，没收其保证金。在此情况下，采购人可按评审结果顺序将合同授予下一成交候选人或重新采购。</w:t>
      </w:r>
    </w:p>
    <w:p w14:paraId="16285E32">
      <w:pPr>
        <w:tabs>
          <w:tab w:val="left" w:pos="360"/>
          <w:tab w:val="left" w:pos="588"/>
        </w:tabs>
        <w:spacing w:line="360" w:lineRule="auto"/>
        <w:ind w:left="840" w:hanging="840" w:hangingChars="350"/>
        <w:rPr>
          <w:rFonts w:hint="eastAsia" w:ascii="仿宋" w:hAnsi="仿宋" w:eastAsia="仿宋" w:cs="仿宋"/>
          <w:color w:val="auto"/>
          <w:lang w:eastAsia="zh-CN"/>
        </w:rPr>
      </w:pPr>
      <w:r>
        <w:rPr>
          <w:rFonts w:hint="eastAsia" w:ascii="仿宋" w:hAnsi="仿宋" w:eastAsia="仿宋" w:cs="仿宋"/>
          <w:color w:val="auto"/>
          <w:sz w:val="24"/>
        </w:rPr>
        <w:t>26.3   成交供应商</w:t>
      </w:r>
      <w:r>
        <w:rPr>
          <w:rFonts w:hint="eastAsia" w:ascii="仿宋" w:hAnsi="仿宋" w:eastAsia="仿宋" w:cs="仿宋"/>
          <w:color w:val="auto"/>
          <w:sz w:val="24"/>
          <w:lang w:val="en-US" w:eastAsia="zh-CN"/>
        </w:rPr>
        <w:t>需在</w:t>
      </w:r>
      <w:r>
        <w:rPr>
          <w:rFonts w:hint="eastAsia" w:ascii="仿宋" w:hAnsi="仿宋" w:eastAsia="仿宋" w:cs="仿宋"/>
          <w:color w:val="auto"/>
          <w:sz w:val="24"/>
        </w:rPr>
        <w:t>签订合同后</w:t>
      </w:r>
      <w:r>
        <w:rPr>
          <w:rFonts w:hint="eastAsia" w:ascii="仿宋" w:hAnsi="仿宋" w:eastAsia="仿宋" w:cs="仿宋"/>
          <w:color w:val="auto"/>
          <w:sz w:val="24"/>
          <w:lang w:val="en-US" w:eastAsia="zh-CN"/>
        </w:rPr>
        <w:t>三日内</w:t>
      </w:r>
      <w:r>
        <w:rPr>
          <w:rFonts w:hint="eastAsia" w:ascii="仿宋" w:hAnsi="仿宋" w:eastAsia="仿宋" w:cs="仿宋"/>
          <w:color w:val="auto"/>
          <w:sz w:val="24"/>
        </w:rPr>
        <w:t>，持合同原件到采购代理机构办理保证金退还手续</w:t>
      </w:r>
      <w:r>
        <w:rPr>
          <w:rFonts w:hint="eastAsia" w:ascii="仿宋" w:hAnsi="仿宋" w:eastAsia="仿宋" w:cs="仿宋"/>
          <w:color w:val="auto"/>
          <w:sz w:val="24"/>
          <w:lang w:eastAsia="zh-CN"/>
        </w:rPr>
        <w:t>。</w:t>
      </w:r>
    </w:p>
    <w:p w14:paraId="336B905D">
      <w:pPr>
        <w:pStyle w:val="5"/>
        <w:tabs>
          <w:tab w:val="left" w:pos="360"/>
        </w:tabs>
        <w:rPr>
          <w:rFonts w:hint="eastAsia" w:ascii="仿宋" w:hAnsi="仿宋" w:eastAsia="仿宋" w:cs="仿宋"/>
          <w:b/>
          <w:bCs/>
          <w:color w:val="auto"/>
          <w:sz w:val="24"/>
          <w:szCs w:val="21"/>
        </w:rPr>
      </w:pPr>
      <w:r>
        <w:rPr>
          <w:rFonts w:hint="eastAsia" w:ascii="仿宋" w:hAnsi="仿宋" w:eastAsia="仿宋" w:cs="仿宋"/>
          <w:b/>
          <w:bCs/>
          <w:color w:val="auto"/>
          <w:sz w:val="24"/>
          <w:szCs w:val="21"/>
        </w:rPr>
        <w:t>27.    询问与质疑</w:t>
      </w:r>
    </w:p>
    <w:p w14:paraId="6ACEA573">
      <w:pPr>
        <w:tabs>
          <w:tab w:val="left" w:pos="360"/>
          <w:tab w:val="left" w:pos="588"/>
        </w:tabs>
        <w:spacing w:line="360" w:lineRule="auto"/>
        <w:rPr>
          <w:rFonts w:hint="eastAsia" w:ascii="仿宋" w:hAnsi="仿宋" w:eastAsia="仿宋" w:cs="仿宋"/>
          <w:color w:val="auto"/>
          <w:sz w:val="24"/>
        </w:rPr>
      </w:pPr>
      <w:r>
        <w:rPr>
          <w:rFonts w:hint="eastAsia" w:ascii="仿宋" w:hAnsi="仿宋" w:eastAsia="仿宋" w:cs="仿宋"/>
          <w:color w:val="auto"/>
          <w:sz w:val="24"/>
        </w:rPr>
        <w:t>27.1   供应商对政府采购活动事项有疑问的，可以向采购人提出询问。</w:t>
      </w:r>
    </w:p>
    <w:p w14:paraId="082B5717">
      <w:pPr>
        <w:tabs>
          <w:tab w:val="left" w:pos="360"/>
          <w:tab w:val="left" w:pos="588"/>
        </w:tabs>
        <w:spacing w:line="360" w:lineRule="auto"/>
        <w:ind w:left="840" w:hanging="840" w:hangingChars="350"/>
        <w:rPr>
          <w:rFonts w:hint="eastAsia" w:ascii="仿宋" w:hAnsi="仿宋" w:eastAsia="仿宋" w:cs="仿宋"/>
          <w:color w:val="auto"/>
          <w:sz w:val="24"/>
        </w:rPr>
      </w:pPr>
      <w:r>
        <w:rPr>
          <w:rFonts w:hint="eastAsia" w:ascii="仿宋" w:hAnsi="仿宋" w:eastAsia="仿宋" w:cs="仿宋"/>
          <w:color w:val="auto"/>
          <w:sz w:val="24"/>
        </w:rPr>
        <w:t>27.2   供应商认为采购文件、采购过程和中标、成交结果使自己的权益受到损害的，可以在知道或者应知其权益受到损害之日起七个工作日内，以书面形式向采购人提出质疑。</w:t>
      </w:r>
    </w:p>
    <w:p w14:paraId="5B82F3D8">
      <w:pPr>
        <w:tabs>
          <w:tab w:val="left" w:pos="360"/>
          <w:tab w:val="left" w:pos="588"/>
        </w:tabs>
        <w:spacing w:line="360" w:lineRule="auto"/>
        <w:rPr>
          <w:rFonts w:hint="eastAsia" w:ascii="仿宋" w:hAnsi="仿宋" w:eastAsia="仿宋" w:cs="仿宋"/>
          <w:color w:val="auto"/>
          <w:sz w:val="24"/>
        </w:rPr>
      </w:pPr>
      <w:r>
        <w:rPr>
          <w:rFonts w:hint="eastAsia" w:ascii="仿宋" w:hAnsi="仿宋" w:eastAsia="仿宋" w:cs="仿宋"/>
          <w:color w:val="auto"/>
          <w:sz w:val="24"/>
        </w:rPr>
        <w:t>27.3   质疑供应商在法定质疑期内须一次性提出针对同一采购程序环节的质疑。</w:t>
      </w:r>
    </w:p>
    <w:p w14:paraId="72F2FE55">
      <w:pPr>
        <w:tabs>
          <w:tab w:val="left" w:pos="360"/>
          <w:tab w:val="left" w:pos="588"/>
        </w:tabs>
        <w:spacing w:line="360" w:lineRule="auto"/>
        <w:rPr>
          <w:rFonts w:hint="eastAsia" w:ascii="仿宋" w:hAnsi="仿宋" w:eastAsia="仿宋" w:cs="仿宋"/>
          <w:color w:val="auto"/>
          <w:sz w:val="24"/>
        </w:rPr>
      </w:pPr>
      <w:r>
        <w:rPr>
          <w:rFonts w:hint="eastAsia" w:ascii="仿宋" w:hAnsi="仿宋" w:eastAsia="仿宋" w:cs="仿宋"/>
          <w:color w:val="auto"/>
          <w:sz w:val="24"/>
        </w:rPr>
        <w:t>27.4   供应商提出质疑应当提交质疑函和必要的证明材料。质疑函应当包括下列内容：</w:t>
      </w:r>
    </w:p>
    <w:p w14:paraId="28834BF0">
      <w:pPr>
        <w:pStyle w:val="68"/>
        <w:numPr>
          <w:ilvl w:val="0"/>
          <w:numId w:val="0"/>
        </w:numPr>
        <w:tabs>
          <w:tab w:val="left" w:pos="588"/>
        </w:tabs>
        <w:spacing w:line="360" w:lineRule="auto"/>
        <w:ind w:left="846" w:leftChars="0" w:hanging="6" w:firstLineChars="0"/>
        <w:jc w:val="left"/>
        <w:rPr>
          <w:rFonts w:hint="eastAsia" w:ascii="仿宋" w:hAnsi="仿宋" w:eastAsia="仿宋" w:cs="仿宋"/>
          <w:color w:val="auto"/>
          <w:sz w:val="24"/>
        </w:rPr>
      </w:pPr>
      <w:r>
        <w:rPr>
          <w:rFonts w:hint="eastAsia" w:ascii="仿宋" w:hAnsi="仿宋" w:eastAsia="仿宋" w:cs="仿宋"/>
          <w:color w:val="auto"/>
          <w:kern w:val="2"/>
          <w:sz w:val="24"/>
          <w:szCs w:val="22"/>
          <w:lang w:val="en-US" w:eastAsia="zh-CN" w:bidi="ar-SA"/>
        </w:rPr>
        <w:t>（1）</w:t>
      </w:r>
      <w:r>
        <w:rPr>
          <w:rFonts w:hint="eastAsia" w:ascii="仿宋" w:hAnsi="仿宋" w:eastAsia="仿宋" w:cs="仿宋"/>
          <w:color w:val="auto"/>
          <w:sz w:val="24"/>
        </w:rPr>
        <w:t>供应商的姓名或者名称、地址、邮编、联系人及联系电话；</w:t>
      </w:r>
    </w:p>
    <w:p w14:paraId="1D72A602">
      <w:pPr>
        <w:pStyle w:val="68"/>
        <w:numPr>
          <w:ilvl w:val="0"/>
          <w:numId w:val="0"/>
        </w:numPr>
        <w:tabs>
          <w:tab w:val="left" w:pos="588"/>
        </w:tabs>
        <w:spacing w:line="360" w:lineRule="auto"/>
        <w:ind w:left="846" w:leftChars="0" w:hanging="6" w:firstLineChars="0"/>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（2）</w:t>
      </w:r>
      <w:r>
        <w:rPr>
          <w:rFonts w:hint="eastAsia" w:ascii="仿宋" w:hAnsi="仿宋" w:eastAsia="仿宋" w:cs="仿宋"/>
          <w:color w:val="auto"/>
          <w:sz w:val="24"/>
          <w:szCs w:val="24"/>
        </w:rPr>
        <w:t>质疑项目的名称、编号；</w:t>
      </w:r>
    </w:p>
    <w:p w14:paraId="75F8356D">
      <w:pPr>
        <w:pStyle w:val="68"/>
        <w:numPr>
          <w:ilvl w:val="0"/>
          <w:numId w:val="0"/>
        </w:numPr>
        <w:tabs>
          <w:tab w:val="left" w:pos="588"/>
        </w:tabs>
        <w:spacing w:line="360" w:lineRule="auto"/>
        <w:ind w:left="846" w:leftChars="0" w:hanging="6" w:firstLineChars="0"/>
        <w:rPr>
          <w:rFonts w:hint="eastAsia" w:ascii="仿宋" w:hAnsi="仿宋" w:eastAsia="仿宋" w:cs="仿宋"/>
          <w:color w:val="auto"/>
          <w:sz w:val="24"/>
        </w:rPr>
      </w:pPr>
      <w:r>
        <w:rPr>
          <w:rFonts w:hint="eastAsia" w:ascii="仿宋" w:hAnsi="仿宋" w:eastAsia="仿宋" w:cs="仿宋"/>
          <w:color w:val="auto"/>
          <w:kern w:val="2"/>
          <w:sz w:val="24"/>
          <w:szCs w:val="22"/>
          <w:lang w:val="en-US" w:eastAsia="zh-CN" w:bidi="ar-SA"/>
        </w:rPr>
        <w:t>（3）</w:t>
      </w:r>
      <w:r>
        <w:rPr>
          <w:rFonts w:hint="eastAsia" w:ascii="仿宋" w:hAnsi="仿宋" w:eastAsia="仿宋" w:cs="仿宋"/>
          <w:color w:val="auto"/>
          <w:sz w:val="24"/>
        </w:rPr>
        <w:t>具体、明确的质疑事项和与质疑事项相关的请求；</w:t>
      </w:r>
    </w:p>
    <w:p w14:paraId="2078BA70">
      <w:pPr>
        <w:pStyle w:val="68"/>
        <w:numPr>
          <w:ilvl w:val="0"/>
          <w:numId w:val="0"/>
        </w:numPr>
        <w:tabs>
          <w:tab w:val="left" w:pos="588"/>
        </w:tabs>
        <w:spacing w:line="360" w:lineRule="auto"/>
        <w:ind w:left="846" w:leftChars="0" w:hanging="6" w:firstLineChars="0"/>
        <w:rPr>
          <w:rFonts w:hint="eastAsia" w:ascii="仿宋" w:hAnsi="仿宋" w:eastAsia="仿宋" w:cs="仿宋"/>
          <w:color w:val="auto"/>
          <w:sz w:val="24"/>
        </w:rPr>
      </w:pPr>
      <w:r>
        <w:rPr>
          <w:rFonts w:hint="eastAsia" w:ascii="仿宋" w:hAnsi="仿宋" w:eastAsia="仿宋" w:cs="仿宋"/>
          <w:color w:val="auto"/>
          <w:kern w:val="2"/>
          <w:sz w:val="24"/>
          <w:szCs w:val="22"/>
          <w:lang w:val="en-US" w:eastAsia="zh-CN" w:bidi="ar-SA"/>
        </w:rPr>
        <w:t>（4）</w:t>
      </w:r>
      <w:r>
        <w:rPr>
          <w:rFonts w:hint="eastAsia" w:ascii="仿宋" w:hAnsi="仿宋" w:eastAsia="仿宋" w:cs="仿宋"/>
          <w:color w:val="auto"/>
          <w:sz w:val="24"/>
        </w:rPr>
        <w:t>事实依据；</w:t>
      </w:r>
    </w:p>
    <w:p w14:paraId="66D67DC5">
      <w:pPr>
        <w:pStyle w:val="68"/>
        <w:numPr>
          <w:ilvl w:val="0"/>
          <w:numId w:val="0"/>
        </w:numPr>
        <w:tabs>
          <w:tab w:val="left" w:pos="588"/>
        </w:tabs>
        <w:spacing w:line="360" w:lineRule="auto"/>
        <w:ind w:left="846" w:leftChars="0" w:hanging="6" w:firstLineChars="0"/>
        <w:rPr>
          <w:rFonts w:hint="eastAsia" w:ascii="仿宋" w:hAnsi="仿宋" w:eastAsia="仿宋" w:cs="仿宋"/>
          <w:color w:val="auto"/>
          <w:sz w:val="24"/>
        </w:rPr>
      </w:pPr>
      <w:r>
        <w:rPr>
          <w:rFonts w:hint="eastAsia" w:ascii="仿宋" w:hAnsi="仿宋" w:eastAsia="仿宋" w:cs="仿宋"/>
          <w:color w:val="auto"/>
          <w:kern w:val="2"/>
          <w:sz w:val="24"/>
          <w:szCs w:val="22"/>
          <w:lang w:val="en-US" w:eastAsia="zh-CN" w:bidi="ar-SA"/>
        </w:rPr>
        <w:t>（5）</w:t>
      </w:r>
      <w:r>
        <w:rPr>
          <w:rFonts w:hint="eastAsia" w:ascii="仿宋" w:hAnsi="仿宋" w:eastAsia="仿宋" w:cs="仿宋"/>
          <w:color w:val="auto"/>
          <w:sz w:val="24"/>
        </w:rPr>
        <w:t>必要的法律依据；</w:t>
      </w:r>
    </w:p>
    <w:p w14:paraId="4D47E9F3">
      <w:pPr>
        <w:pStyle w:val="68"/>
        <w:numPr>
          <w:ilvl w:val="0"/>
          <w:numId w:val="0"/>
        </w:numPr>
        <w:tabs>
          <w:tab w:val="left" w:pos="588"/>
        </w:tabs>
        <w:spacing w:line="360" w:lineRule="auto"/>
        <w:ind w:left="846" w:leftChars="0" w:hanging="6" w:firstLineChars="0"/>
        <w:rPr>
          <w:rFonts w:hint="eastAsia" w:ascii="仿宋" w:hAnsi="仿宋" w:eastAsia="仿宋" w:cs="仿宋"/>
          <w:color w:val="auto"/>
          <w:sz w:val="24"/>
        </w:rPr>
      </w:pPr>
      <w:r>
        <w:rPr>
          <w:rFonts w:hint="eastAsia" w:ascii="仿宋" w:hAnsi="仿宋" w:eastAsia="仿宋" w:cs="仿宋"/>
          <w:color w:val="auto"/>
          <w:kern w:val="2"/>
          <w:sz w:val="24"/>
          <w:szCs w:val="22"/>
          <w:lang w:val="en-US" w:eastAsia="zh-CN" w:bidi="ar-SA"/>
        </w:rPr>
        <w:t>（6）</w:t>
      </w:r>
      <w:r>
        <w:rPr>
          <w:rFonts w:hint="eastAsia" w:ascii="仿宋" w:hAnsi="仿宋" w:eastAsia="仿宋" w:cs="仿宋"/>
          <w:color w:val="auto"/>
          <w:sz w:val="24"/>
        </w:rPr>
        <w:t>提出质疑的日期。</w:t>
      </w:r>
    </w:p>
    <w:p w14:paraId="0F6E66DB">
      <w:pPr>
        <w:pStyle w:val="68"/>
        <w:tabs>
          <w:tab w:val="left" w:pos="588"/>
        </w:tabs>
        <w:spacing w:line="360" w:lineRule="auto"/>
        <w:ind w:left="838" w:leftChars="399" w:firstLine="0" w:firstLineChars="0"/>
        <w:rPr>
          <w:rFonts w:hint="eastAsia" w:ascii="仿宋" w:hAnsi="仿宋" w:eastAsia="仿宋" w:cs="仿宋"/>
          <w:color w:val="auto"/>
          <w:sz w:val="24"/>
        </w:rPr>
      </w:pPr>
      <w:r>
        <w:rPr>
          <w:rFonts w:hint="eastAsia" w:ascii="仿宋" w:hAnsi="仿宋" w:eastAsia="仿宋" w:cs="仿宋"/>
          <w:color w:val="auto"/>
          <w:sz w:val="24"/>
        </w:rPr>
        <w:t>供应商为自然人的，应当由本人签字；供应商为法人或者其他组织的，应当由法定代表人或</w:t>
      </w:r>
      <w:r>
        <w:rPr>
          <w:rFonts w:hint="eastAsia" w:ascii="仿宋" w:hAnsi="仿宋" w:eastAsia="仿宋" w:cs="仿宋"/>
          <w:color w:val="auto"/>
          <w:sz w:val="24"/>
          <w:lang w:val="en-US" w:eastAsia="zh-CN"/>
        </w:rPr>
        <w:t>主要</w:t>
      </w:r>
      <w:r>
        <w:rPr>
          <w:rFonts w:hint="eastAsia" w:ascii="仿宋" w:hAnsi="仿宋" w:eastAsia="仿宋" w:cs="仿宋"/>
          <w:color w:val="auto"/>
          <w:sz w:val="24"/>
        </w:rPr>
        <w:t>负责人签字或盖章，并加盖公章。供应商可以委托代理人进行质疑和投诉</w:t>
      </w:r>
      <w:r>
        <w:rPr>
          <w:rFonts w:hint="eastAsia" w:ascii="仿宋" w:hAnsi="仿宋" w:eastAsia="仿宋" w:cs="仿宋"/>
          <w:color w:val="auto"/>
          <w:sz w:val="24"/>
          <w:lang w:eastAsia="zh-CN"/>
        </w:rPr>
        <w:t>，</w:t>
      </w:r>
      <w:r>
        <w:rPr>
          <w:rFonts w:hint="eastAsia" w:ascii="仿宋" w:hAnsi="仿宋" w:eastAsia="仿宋" w:cs="仿宋"/>
          <w:color w:val="auto"/>
          <w:sz w:val="24"/>
        </w:rPr>
        <w:t>其授权委托书应当载明代理人的姓名或者名称、代理事项、具体权限、期限和相关事项。</w:t>
      </w:r>
    </w:p>
    <w:p w14:paraId="3FCA05D0">
      <w:pPr>
        <w:tabs>
          <w:tab w:val="left" w:pos="588"/>
        </w:tabs>
        <w:spacing w:line="360" w:lineRule="auto"/>
        <w:ind w:left="840" w:hanging="840" w:hangingChars="350"/>
        <w:rPr>
          <w:rFonts w:hint="eastAsia" w:ascii="仿宋" w:hAnsi="仿宋" w:eastAsia="仿宋" w:cs="仿宋"/>
          <w:color w:val="auto"/>
          <w:sz w:val="24"/>
        </w:rPr>
      </w:pPr>
      <w:r>
        <w:rPr>
          <w:rFonts w:hint="eastAsia" w:ascii="仿宋" w:hAnsi="仿宋" w:eastAsia="仿宋" w:cs="仿宋"/>
          <w:color w:val="auto"/>
          <w:sz w:val="24"/>
        </w:rPr>
        <w:t>27.5   符合要求的质疑，采购代理机构将予以受理并答复。联系人：综合办公室，联系电话：029-85235014。</w:t>
      </w:r>
    </w:p>
    <w:p w14:paraId="6FCA3ED7">
      <w:pPr>
        <w:tabs>
          <w:tab w:val="left" w:pos="588"/>
        </w:tabs>
        <w:spacing w:line="360" w:lineRule="auto"/>
        <w:ind w:left="840" w:hanging="840" w:hangingChars="350"/>
        <w:rPr>
          <w:rFonts w:hint="eastAsia" w:ascii="仿宋" w:hAnsi="仿宋" w:eastAsia="仿宋" w:cs="仿宋"/>
          <w:color w:val="auto"/>
          <w:sz w:val="24"/>
        </w:rPr>
      </w:pPr>
      <w:r>
        <w:rPr>
          <w:rFonts w:hint="eastAsia" w:ascii="仿宋" w:hAnsi="仿宋" w:eastAsia="仿宋" w:cs="仿宋"/>
          <w:color w:val="auto"/>
          <w:sz w:val="24"/>
        </w:rPr>
        <w:t>27.6   供应商进行虚假和恶意质疑的，采购代理机构将提供相关资料报监督机构，按其情况进行相应处理。</w:t>
      </w:r>
    </w:p>
    <w:bookmarkEnd w:id="406"/>
    <w:bookmarkEnd w:id="407"/>
    <w:p w14:paraId="4870A355">
      <w:pPr>
        <w:pStyle w:val="5"/>
        <w:tabs>
          <w:tab w:val="left" w:pos="360"/>
        </w:tabs>
        <w:rPr>
          <w:rFonts w:hint="eastAsia" w:ascii="仿宋" w:hAnsi="仿宋" w:eastAsia="仿宋" w:cs="仿宋"/>
          <w:b/>
          <w:bCs/>
          <w:color w:val="auto"/>
          <w:sz w:val="24"/>
          <w:szCs w:val="21"/>
        </w:rPr>
      </w:pPr>
      <w:bookmarkStart w:id="408" w:name="_Toc25547"/>
      <w:r>
        <w:rPr>
          <w:rFonts w:hint="eastAsia" w:ascii="仿宋" w:hAnsi="仿宋" w:eastAsia="仿宋" w:cs="仿宋"/>
          <w:b/>
          <w:bCs/>
          <w:color w:val="auto"/>
          <w:sz w:val="24"/>
          <w:szCs w:val="21"/>
        </w:rPr>
        <w:t>28.    履约保证金</w:t>
      </w:r>
    </w:p>
    <w:p w14:paraId="0A7881E7">
      <w:pPr>
        <w:tabs>
          <w:tab w:val="left" w:pos="360"/>
          <w:tab w:val="left" w:pos="588"/>
        </w:tabs>
        <w:spacing w:line="360" w:lineRule="auto"/>
        <w:rPr>
          <w:rFonts w:hint="eastAsia" w:ascii="仿宋" w:hAnsi="仿宋" w:eastAsia="仿宋" w:cs="仿宋"/>
          <w:color w:val="auto"/>
          <w:sz w:val="24"/>
        </w:rPr>
      </w:pPr>
      <w:r>
        <w:rPr>
          <w:rFonts w:hint="eastAsia" w:ascii="仿宋" w:hAnsi="仿宋" w:eastAsia="仿宋" w:cs="仿宋"/>
          <w:color w:val="auto"/>
          <w:sz w:val="24"/>
        </w:rPr>
        <w:t>28.1   履约保证金金额见</w:t>
      </w:r>
      <w:r>
        <w:rPr>
          <w:rFonts w:hint="eastAsia" w:ascii="仿宋" w:hAnsi="仿宋" w:eastAsia="仿宋" w:cs="仿宋"/>
          <w:b/>
          <w:color w:val="auto"/>
          <w:sz w:val="24"/>
        </w:rPr>
        <w:t>供应商须知前附表</w:t>
      </w:r>
      <w:r>
        <w:rPr>
          <w:rFonts w:hint="eastAsia" w:ascii="仿宋" w:hAnsi="仿宋" w:eastAsia="仿宋" w:cs="仿宋"/>
          <w:color w:val="auto"/>
          <w:sz w:val="24"/>
        </w:rPr>
        <w:t>。</w:t>
      </w:r>
    </w:p>
    <w:p w14:paraId="5A151148">
      <w:pPr>
        <w:tabs>
          <w:tab w:val="left" w:pos="360"/>
          <w:tab w:val="left" w:pos="588"/>
        </w:tabs>
        <w:spacing w:line="360" w:lineRule="auto"/>
        <w:rPr>
          <w:rFonts w:hint="eastAsia" w:ascii="仿宋" w:hAnsi="仿宋" w:eastAsia="仿宋" w:cs="仿宋"/>
          <w:color w:val="auto"/>
          <w:sz w:val="24"/>
        </w:rPr>
      </w:pPr>
      <w:r>
        <w:rPr>
          <w:rFonts w:hint="eastAsia" w:ascii="仿宋" w:hAnsi="仿宋" w:eastAsia="仿宋" w:cs="仿宋"/>
          <w:color w:val="auto"/>
          <w:sz w:val="24"/>
        </w:rPr>
        <w:t>28.2   履约保证金缴纳时间：合同签订前必须交纳至（采购人）。</w:t>
      </w:r>
    </w:p>
    <w:p w14:paraId="215426DD">
      <w:pPr>
        <w:tabs>
          <w:tab w:val="left" w:pos="360"/>
          <w:tab w:val="left" w:pos="588"/>
        </w:tabs>
        <w:spacing w:line="360" w:lineRule="auto"/>
        <w:ind w:left="840" w:hanging="840" w:hangingChars="350"/>
        <w:rPr>
          <w:rFonts w:hint="eastAsia" w:ascii="仿宋" w:hAnsi="仿宋" w:eastAsia="仿宋" w:cs="仿宋"/>
          <w:color w:val="auto"/>
          <w:sz w:val="24"/>
        </w:rPr>
      </w:pPr>
      <w:r>
        <w:rPr>
          <w:rFonts w:hint="eastAsia" w:ascii="仿宋" w:hAnsi="仿宋" w:eastAsia="仿宋" w:cs="仿宋"/>
          <w:color w:val="auto"/>
          <w:sz w:val="24"/>
        </w:rPr>
        <w:t>28.3   履约保证金缴纳形式：成交供应商应当以支票、汇票、本票、保函（格式见附件2）等非现金形式缴纳。</w:t>
      </w:r>
    </w:p>
    <w:p w14:paraId="649221FB">
      <w:pPr>
        <w:tabs>
          <w:tab w:val="left" w:pos="360"/>
          <w:tab w:val="left" w:pos="588"/>
        </w:tabs>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28.4   履约保证金收取单位名称：</w:t>
      </w:r>
      <w:r>
        <w:rPr>
          <w:rFonts w:hint="eastAsia" w:ascii="仿宋" w:hAnsi="仿宋" w:eastAsia="仿宋" w:cs="仿宋"/>
          <w:color w:val="auto"/>
          <w:sz w:val="24"/>
          <w:lang w:val="en-US" w:eastAsia="zh-CN"/>
        </w:rPr>
        <w:t>/</w:t>
      </w:r>
    </w:p>
    <w:p w14:paraId="2725C6EE">
      <w:pPr>
        <w:tabs>
          <w:tab w:val="left" w:pos="588"/>
        </w:tabs>
        <w:spacing w:line="360" w:lineRule="auto"/>
        <w:ind w:firstLine="840" w:firstLineChars="350"/>
        <w:rPr>
          <w:rFonts w:hint="eastAsia" w:ascii="仿宋" w:hAnsi="仿宋" w:eastAsia="仿宋" w:cs="仿宋"/>
          <w:color w:val="auto"/>
          <w:sz w:val="24"/>
          <w:lang w:val="en-US" w:eastAsia="zh-CN"/>
        </w:rPr>
      </w:pPr>
      <w:r>
        <w:rPr>
          <w:rFonts w:hint="eastAsia" w:ascii="仿宋" w:hAnsi="仿宋" w:eastAsia="仿宋" w:cs="仿宋"/>
          <w:color w:val="auto"/>
          <w:sz w:val="24"/>
        </w:rPr>
        <w:t>开户银行：</w:t>
      </w:r>
      <w:r>
        <w:rPr>
          <w:rFonts w:hint="eastAsia" w:ascii="仿宋" w:hAnsi="仿宋" w:eastAsia="仿宋" w:cs="仿宋"/>
          <w:color w:val="auto"/>
          <w:sz w:val="24"/>
          <w:lang w:val="en-US" w:eastAsia="zh-CN"/>
        </w:rPr>
        <w:t>/</w:t>
      </w:r>
    </w:p>
    <w:p w14:paraId="655218BC">
      <w:pPr>
        <w:tabs>
          <w:tab w:val="left" w:pos="588"/>
        </w:tabs>
        <w:spacing w:line="360" w:lineRule="auto"/>
        <w:ind w:firstLine="840" w:firstLineChars="350"/>
        <w:rPr>
          <w:rFonts w:hint="eastAsia" w:ascii="仿宋" w:hAnsi="仿宋" w:eastAsia="仿宋" w:cs="仿宋"/>
          <w:color w:val="auto"/>
          <w:sz w:val="24"/>
          <w:lang w:val="en-US" w:eastAsia="zh-CN"/>
        </w:rPr>
      </w:pPr>
      <w:r>
        <w:rPr>
          <w:rFonts w:hint="eastAsia" w:ascii="仿宋" w:hAnsi="仿宋" w:eastAsia="仿宋" w:cs="仿宋"/>
          <w:color w:val="auto"/>
          <w:sz w:val="24"/>
        </w:rPr>
        <w:t>账号：</w:t>
      </w:r>
      <w:r>
        <w:rPr>
          <w:rFonts w:hint="eastAsia" w:ascii="仿宋" w:hAnsi="仿宋" w:eastAsia="仿宋" w:cs="仿宋"/>
          <w:color w:val="auto"/>
          <w:sz w:val="24"/>
          <w:lang w:val="en-US" w:eastAsia="zh-CN"/>
        </w:rPr>
        <w:t>/</w:t>
      </w:r>
    </w:p>
    <w:p w14:paraId="63B01A1C">
      <w:pPr>
        <w:tabs>
          <w:tab w:val="left" w:pos="588"/>
        </w:tabs>
        <w:spacing w:line="360" w:lineRule="auto"/>
        <w:ind w:firstLine="840" w:firstLineChars="350"/>
        <w:rPr>
          <w:rFonts w:hint="eastAsia" w:ascii="仿宋" w:hAnsi="仿宋" w:eastAsia="仿宋" w:cs="仿宋"/>
          <w:color w:val="auto"/>
          <w:sz w:val="24"/>
          <w:lang w:val="en-US" w:eastAsia="zh-CN"/>
        </w:rPr>
      </w:pPr>
      <w:r>
        <w:rPr>
          <w:rFonts w:hint="eastAsia" w:ascii="仿宋" w:hAnsi="仿宋" w:eastAsia="仿宋" w:cs="仿宋"/>
          <w:color w:val="auto"/>
          <w:sz w:val="24"/>
        </w:rPr>
        <w:t xml:space="preserve">联系人： </w:t>
      </w: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              联系电话：</w:t>
      </w:r>
      <w:r>
        <w:rPr>
          <w:rFonts w:hint="eastAsia" w:ascii="仿宋" w:hAnsi="仿宋" w:eastAsia="仿宋" w:cs="仿宋"/>
          <w:color w:val="auto"/>
          <w:sz w:val="24"/>
          <w:lang w:val="en-US" w:eastAsia="zh-CN"/>
        </w:rPr>
        <w:t>/</w:t>
      </w:r>
    </w:p>
    <w:p w14:paraId="494BB441">
      <w:pPr>
        <w:tabs>
          <w:tab w:val="left" w:pos="360"/>
          <w:tab w:val="left" w:pos="588"/>
        </w:tabs>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28.5   履约保证金退还的方式、时间、条件：</w:t>
      </w:r>
      <w:r>
        <w:rPr>
          <w:rFonts w:hint="eastAsia" w:ascii="仿宋" w:hAnsi="仿宋" w:eastAsia="仿宋" w:cs="仿宋"/>
          <w:color w:val="auto"/>
          <w:sz w:val="24"/>
          <w:lang w:val="en-US" w:eastAsia="zh-CN"/>
        </w:rPr>
        <w:t>/</w:t>
      </w:r>
    </w:p>
    <w:p w14:paraId="7B1EC008">
      <w:pPr>
        <w:tabs>
          <w:tab w:val="left" w:pos="360"/>
          <w:tab w:val="left" w:pos="588"/>
        </w:tabs>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28.6   履约保证金不予退还的情况：</w:t>
      </w:r>
      <w:r>
        <w:rPr>
          <w:rFonts w:hint="eastAsia" w:ascii="仿宋" w:hAnsi="仿宋" w:eastAsia="仿宋" w:cs="仿宋"/>
          <w:color w:val="auto"/>
          <w:sz w:val="24"/>
          <w:lang w:val="en-US" w:eastAsia="zh-CN"/>
        </w:rPr>
        <w:t>/</w:t>
      </w:r>
    </w:p>
    <w:p w14:paraId="55E60983">
      <w:pPr>
        <w:tabs>
          <w:tab w:val="left" w:pos="360"/>
          <w:tab w:val="left" w:pos="588"/>
        </w:tabs>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28.7   逾期退还履约保证金的违约责任：</w:t>
      </w:r>
      <w:r>
        <w:rPr>
          <w:rFonts w:hint="eastAsia" w:ascii="仿宋" w:hAnsi="仿宋" w:eastAsia="仿宋" w:cs="仿宋"/>
          <w:color w:val="auto"/>
          <w:sz w:val="24"/>
          <w:lang w:val="en-US" w:eastAsia="zh-CN"/>
        </w:rPr>
        <w:t>/</w:t>
      </w:r>
    </w:p>
    <w:p w14:paraId="543B7FE4">
      <w:pPr>
        <w:pStyle w:val="5"/>
        <w:tabs>
          <w:tab w:val="left" w:pos="360"/>
        </w:tabs>
        <w:rPr>
          <w:rFonts w:hint="eastAsia" w:ascii="仿宋" w:hAnsi="仿宋" w:eastAsia="仿宋" w:cs="仿宋"/>
          <w:b/>
          <w:bCs/>
          <w:color w:val="auto"/>
          <w:sz w:val="24"/>
          <w:szCs w:val="21"/>
        </w:rPr>
      </w:pPr>
      <w:r>
        <w:rPr>
          <w:rFonts w:hint="eastAsia" w:ascii="仿宋" w:hAnsi="仿宋" w:eastAsia="仿宋" w:cs="仿宋"/>
          <w:b/>
          <w:bCs/>
          <w:color w:val="auto"/>
          <w:sz w:val="24"/>
          <w:szCs w:val="21"/>
        </w:rPr>
        <w:t>29.    成交服务费</w:t>
      </w:r>
      <w:bookmarkEnd w:id="408"/>
    </w:p>
    <w:p w14:paraId="3E3E3521">
      <w:pPr>
        <w:tabs>
          <w:tab w:val="left" w:pos="360"/>
          <w:tab w:val="left" w:pos="588"/>
        </w:tabs>
        <w:spacing w:line="360" w:lineRule="auto"/>
        <w:ind w:left="840" w:hanging="840" w:hangingChars="350"/>
        <w:rPr>
          <w:rFonts w:hint="eastAsia" w:ascii="仿宋" w:hAnsi="仿宋" w:eastAsia="仿宋" w:cs="仿宋"/>
          <w:color w:val="auto"/>
          <w:sz w:val="24"/>
          <w:lang w:eastAsia="zh-CN"/>
        </w:rPr>
      </w:pPr>
      <w:r>
        <w:rPr>
          <w:rFonts w:hint="eastAsia" w:ascii="仿宋" w:hAnsi="仿宋" w:eastAsia="仿宋" w:cs="仿宋"/>
          <w:color w:val="auto"/>
          <w:sz w:val="24"/>
        </w:rPr>
        <w:t xml:space="preserve">29.1   </w:t>
      </w:r>
      <w:r>
        <w:rPr>
          <w:rFonts w:hint="eastAsia" w:ascii="仿宋" w:hAnsi="仿宋" w:eastAsia="仿宋" w:cs="仿宋"/>
          <w:color w:val="auto"/>
          <w:sz w:val="24"/>
          <w:lang w:val="en-US" w:eastAsia="zh-CN"/>
        </w:rPr>
        <w:t>采购人在采购活动结束后</w:t>
      </w:r>
      <w:r>
        <w:rPr>
          <w:rFonts w:hint="eastAsia" w:ascii="仿宋" w:hAnsi="仿宋" w:eastAsia="仿宋" w:cs="仿宋"/>
          <w:color w:val="auto"/>
          <w:sz w:val="24"/>
        </w:rPr>
        <w:t>，须向采购代理机构支付代理服务费，代理服务费由采购人与采购代理机构约定：参照原国家计委计价格〔2002〕1980号文和国家发改委发改办价格〔2003〕857号文的计算方法</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下浮80%</w:t>
      </w:r>
      <w:r>
        <w:rPr>
          <w:rFonts w:hint="eastAsia" w:ascii="仿宋" w:hAnsi="仿宋" w:eastAsia="仿宋" w:cs="仿宋"/>
          <w:color w:val="auto"/>
          <w:sz w:val="24"/>
        </w:rPr>
        <w:t>收取</w:t>
      </w:r>
      <w:r>
        <w:rPr>
          <w:rFonts w:hint="eastAsia" w:ascii="仿宋" w:hAnsi="仿宋" w:eastAsia="仿宋" w:cs="仿宋"/>
          <w:color w:val="auto"/>
          <w:sz w:val="24"/>
          <w:lang w:eastAsia="zh-CN"/>
        </w:rPr>
        <w:t>。</w:t>
      </w:r>
    </w:p>
    <w:p w14:paraId="4E4B93B2">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29.2   成交单位的代理服务费交纳信息</w:t>
      </w:r>
    </w:p>
    <w:p w14:paraId="17C29286">
      <w:pPr>
        <w:snapToGrid w:val="0"/>
        <w:spacing w:line="360" w:lineRule="auto"/>
        <w:ind w:left="838" w:leftChars="399"/>
        <w:rPr>
          <w:rFonts w:hint="eastAsia" w:ascii="仿宋" w:hAnsi="仿宋" w:eastAsia="仿宋" w:cs="仿宋"/>
          <w:color w:val="auto"/>
          <w:sz w:val="24"/>
        </w:rPr>
      </w:pPr>
      <w:r>
        <w:rPr>
          <w:rFonts w:hint="eastAsia" w:ascii="仿宋" w:hAnsi="仿宋" w:eastAsia="仿宋" w:cs="仿宋"/>
          <w:color w:val="auto"/>
          <w:sz w:val="24"/>
        </w:rPr>
        <w:t>银行户名：陕西省采购招标有限责任公司</w:t>
      </w:r>
    </w:p>
    <w:p w14:paraId="4F751A70">
      <w:pPr>
        <w:snapToGrid w:val="0"/>
        <w:spacing w:line="360" w:lineRule="auto"/>
        <w:ind w:left="838" w:leftChars="399"/>
        <w:rPr>
          <w:rFonts w:hint="eastAsia" w:ascii="仿宋" w:hAnsi="仿宋" w:eastAsia="仿宋" w:cs="仿宋"/>
          <w:color w:val="auto"/>
          <w:sz w:val="24"/>
        </w:rPr>
      </w:pPr>
      <w:r>
        <w:rPr>
          <w:rFonts w:hint="eastAsia" w:ascii="仿宋" w:hAnsi="仿宋" w:eastAsia="仿宋" w:cs="仿宋"/>
          <w:color w:val="auto"/>
          <w:sz w:val="24"/>
        </w:rPr>
        <w:t>开户银行：中国光大银行西安友谊路支行</w:t>
      </w:r>
    </w:p>
    <w:p w14:paraId="481AB778">
      <w:pPr>
        <w:snapToGrid w:val="0"/>
        <w:spacing w:line="360" w:lineRule="auto"/>
        <w:ind w:left="838" w:leftChars="399"/>
        <w:rPr>
          <w:rFonts w:hint="eastAsia" w:ascii="仿宋" w:hAnsi="仿宋" w:eastAsia="仿宋" w:cs="仿宋"/>
          <w:color w:val="auto"/>
          <w:sz w:val="24"/>
        </w:rPr>
      </w:pPr>
      <w:r>
        <w:rPr>
          <w:rFonts w:hint="eastAsia" w:ascii="仿宋" w:hAnsi="仿宋" w:eastAsia="仿宋" w:cs="仿宋"/>
          <w:color w:val="auto"/>
          <w:sz w:val="24"/>
        </w:rPr>
        <w:t>账    号：78560188000095264</w:t>
      </w:r>
    </w:p>
    <w:p w14:paraId="553BDDEC">
      <w:pPr>
        <w:snapToGrid w:val="0"/>
        <w:spacing w:line="360" w:lineRule="auto"/>
        <w:ind w:left="838" w:leftChars="399"/>
        <w:rPr>
          <w:rFonts w:hint="eastAsia" w:ascii="仿宋" w:hAnsi="仿宋" w:eastAsia="仿宋" w:cs="仿宋"/>
          <w:color w:val="auto"/>
          <w:sz w:val="24"/>
        </w:rPr>
      </w:pPr>
      <w:r>
        <w:rPr>
          <w:rFonts w:hint="eastAsia" w:ascii="仿宋" w:hAnsi="仿宋" w:eastAsia="仿宋" w:cs="仿宋"/>
          <w:color w:val="auto"/>
          <w:sz w:val="24"/>
        </w:rPr>
        <w:t>联系人：财务部   联系电话：029-85263975</w:t>
      </w:r>
    </w:p>
    <w:p w14:paraId="38475A16">
      <w:pPr>
        <w:pStyle w:val="5"/>
        <w:numPr>
          <w:ilvl w:val="0"/>
          <w:numId w:val="7"/>
        </w:numPr>
        <w:tabs>
          <w:tab w:val="left" w:pos="360"/>
        </w:tabs>
        <w:rPr>
          <w:rFonts w:hint="eastAsia" w:ascii="仿宋" w:hAnsi="仿宋" w:eastAsia="仿宋" w:cs="仿宋"/>
          <w:b/>
          <w:bCs/>
          <w:color w:val="auto"/>
          <w:sz w:val="24"/>
          <w:szCs w:val="21"/>
        </w:rPr>
      </w:pPr>
      <w:bookmarkStart w:id="409" w:name="_Toc1585"/>
      <w:r>
        <w:rPr>
          <w:rFonts w:hint="eastAsia" w:ascii="仿宋" w:hAnsi="仿宋" w:eastAsia="仿宋" w:cs="仿宋"/>
          <w:b/>
          <w:bCs/>
          <w:color w:val="auto"/>
          <w:sz w:val="24"/>
          <w:szCs w:val="21"/>
        </w:rPr>
        <w:t xml:space="preserve">   采购人追加采购数量的权力</w:t>
      </w:r>
      <w:bookmarkEnd w:id="409"/>
    </w:p>
    <w:p w14:paraId="5991C74E">
      <w:pPr>
        <w:tabs>
          <w:tab w:val="left" w:pos="588"/>
        </w:tabs>
        <w:spacing w:line="360" w:lineRule="auto"/>
        <w:ind w:left="840" w:leftChars="400"/>
        <w:rPr>
          <w:rFonts w:hint="eastAsia" w:ascii="仿宋" w:hAnsi="仿宋" w:eastAsia="仿宋" w:cs="仿宋"/>
          <w:color w:val="auto"/>
          <w:sz w:val="24"/>
        </w:rPr>
      </w:pPr>
      <w:bookmarkStart w:id="410" w:name="_Toc389620205"/>
      <w:bookmarkStart w:id="411" w:name="_Toc385992366"/>
      <w:r>
        <w:rPr>
          <w:rFonts w:hint="eastAsia" w:ascii="仿宋" w:hAnsi="仿宋" w:eastAsia="仿宋" w:cs="仿宋"/>
          <w:color w:val="auto"/>
          <w:sz w:val="24"/>
        </w:rPr>
        <w:t>在合同履行中，采购人需追加与合同标的相同服务的，在不改变合同其他条款的前提下，采购人有权与成交供应商协商签订补充合同，但所有补充合同的采购金额不得超过原合同采购金额的10%。</w:t>
      </w:r>
    </w:p>
    <w:p w14:paraId="41ABB87B">
      <w:pPr>
        <w:pStyle w:val="22"/>
        <w:numPr>
          <w:ilvl w:val="0"/>
          <w:numId w:val="7"/>
        </w:numPr>
        <w:tabs>
          <w:tab w:val="left" w:pos="360"/>
        </w:tabs>
        <w:outlineLvl w:val="2"/>
        <w:rPr>
          <w:rFonts w:hint="eastAsia" w:ascii="仿宋" w:hAnsi="仿宋" w:eastAsia="仿宋" w:cs="仿宋"/>
          <w:b/>
          <w:bCs/>
          <w:color w:val="auto"/>
          <w:sz w:val="24"/>
          <w:szCs w:val="21"/>
        </w:rPr>
      </w:pPr>
      <w:r>
        <w:rPr>
          <w:rFonts w:hint="eastAsia" w:ascii="仿宋" w:hAnsi="仿宋" w:eastAsia="仿宋" w:cs="仿宋"/>
          <w:b/>
          <w:bCs/>
          <w:color w:val="auto"/>
          <w:sz w:val="24"/>
          <w:szCs w:val="21"/>
        </w:rPr>
        <w:t xml:space="preserve">   其他情况</w:t>
      </w:r>
    </w:p>
    <w:p w14:paraId="1129BEEF">
      <w:pPr>
        <w:pStyle w:val="22"/>
        <w:ind w:left="840" w:hanging="840" w:hangingChars="350"/>
        <w:rPr>
          <w:rFonts w:hint="eastAsia" w:ascii="仿宋" w:hAnsi="仿宋" w:eastAsia="仿宋" w:cs="仿宋"/>
          <w:color w:val="auto"/>
          <w:sz w:val="24"/>
        </w:rPr>
      </w:pPr>
      <w:r>
        <w:rPr>
          <w:rFonts w:hint="eastAsia" w:ascii="仿宋" w:hAnsi="仿宋" w:eastAsia="仿宋" w:cs="仿宋"/>
          <w:color w:val="auto"/>
          <w:sz w:val="24"/>
        </w:rPr>
        <w:t>31.1   谈判截止时间结束后，递交响应文件或者经评审的实质性响应谈判文件的供应商不足三家，采购代理机构应当终止竞争性谈判活动，发布项目终止公告并说明原因，重新开展采购活动。</w:t>
      </w:r>
    </w:p>
    <w:p w14:paraId="58E9FB65">
      <w:pPr>
        <w:pStyle w:val="22"/>
        <w:ind w:left="840" w:hanging="840" w:hangingChars="350"/>
        <w:rPr>
          <w:rFonts w:hint="eastAsia" w:ascii="仿宋" w:hAnsi="仿宋" w:eastAsia="仿宋" w:cs="仿宋"/>
          <w:color w:val="auto"/>
          <w:sz w:val="24"/>
        </w:rPr>
      </w:pPr>
      <w:r>
        <w:rPr>
          <w:rFonts w:hint="eastAsia" w:ascii="仿宋" w:hAnsi="仿宋" w:eastAsia="仿宋" w:cs="仿宋"/>
          <w:color w:val="auto"/>
          <w:sz w:val="24"/>
        </w:rPr>
        <w:t xml:space="preserve">31.2   连续两次进行竞争性谈判活动，因符合谈判要求供应商不足3家，经请示政府采购管理部门同意后，可继续进行竞争性谈判活动。 </w:t>
      </w:r>
    </w:p>
    <w:p w14:paraId="5CEBB450">
      <w:pPr>
        <w:pStyle w:val="22"/>
        <w:ind w:left="840" w:hanging="840" w:hangingChars="350"/>
        <w:rPr>
          <w:rFonts w:hint="eastAsia" w:ascii="仿宋" w:hAnsi="仿宋" w:eastAsia="仿宋" w:cs="仿宋"/>
          <w:color w:val="auto"/>
          <w:sz w:val="24"/>
        </w:rPr>
      </w:pPr>
      <w:r>
        <w:rPr>
          <w:rFonts w:hint="eastAsia" w:ascii="仿宋" w:hAnsi="仿宋" w:eastAsia="仿宋" w:cs="仿宋"/>
          <w:color w:val="auto"/>
          <w:sz w:val="24"/>
        </w:rPr>
        <w:t>31.3   政府采购信用担保</w:t>
      </w:r>
    </w:p>
    <w:p w14:paraId="008852C3">
      <w:pPr>
        <w:pStyle w:val="22"/>
        <w:rPr>
          <w:rFonts w:hint="eastAsia" w:ascii="仿宋" w:hAnsi="仿宋" w:eastAsia="仿宋" w:cs="仿宋"/>
          <w:color w:val="auto"/>
          <w:sz w:val="24"/>
        </w:rPr>
      </w:pPr>
      <w:r>
        <w:rPr>
          <w:rFonts w:hint="eastAsia" w:ascii="仿宋" w:hAnsi="仿宋" w:eastAsia="仿宋" w:cs="仿宋"/>
          <w:color w:val="auto"/>
          <w:sz w:val="24"/>
        </w:rPr>
        <w:t>31.3.1 供应商递交的履约担保函应符合本谈判文件的规定。</w:t>
      </w:r>
    </w:p>
    <w:p w14:paraId="360A64CE">
      <w:pPr>
        <w:keepNext w:val="0"/>
        <w:keepLines w:val="0"/>
        <w:pageBreakBefore w:val="0"/>
        <w:widowControl w:val="0"/>
        <w:kinsoku/>
        <w:wordWrap w:val="0"/>
        <w:overflowPunct/>
        <w:topLinePunct w:val="0"/>
        <w:autoSpaceDE/>
        <w:autoSpaceDN/>
        <w:bidi w:val="0"/>
        <w:adjustRightInd/>
        <w:snapToGrid/>
        <w:spacing w:line="360" w:lineRule="auto"/>
        <w:ind w:left="960" w:hanging="960" w:hangingChars="400"/>
        <w:textAlignment w:val="auto"/>
        <w:rPr>
          <w:rFonts w:hint="eastAsia" w:ascii="仿宋" w:hAnsi="仿宋" w:eastAsia="仿宋" w:cs="仿宋"/>
          <w:color w:val="auto"/>
          <w:sz w:val="24"/>
        </w:rPr>
      </w:pPr>
      <w:r>
        <w:rPr>
          <w:rFonts w:hint="eastAsia" w:ascii="仿宋" w:hAnsi="仿宋" w:eastAsia="仿宋" w:cs="仿宋"/>
          <w:color w:val="auto"/>
          <w:sz w:val="24"/>
        </w:rPr>
        <w:t>31.3.2 为缓解中小企业融资困难，陕西省财政厅出台了《陕西省中小企业政府采购信用融资办法》（陕财办采﹝2018﹞23号），中标人如有融资需求，可登录“陕西省政府采购网-陕西省政府采购信用融资平台（http://www.ccgp-shaanxi.gov.cn/zcdservice/zcd/shanxi/）”了解详情。</w:t>
      </w:r>
    </w:p>
    <w:p w14:paraId="65CB5BCF">
      <w:pPr>
        <w:keepNext w:val="0"/>
        <w:keepLines w:val="0"/>
        <w:pageBreakBefore w:val="0"/>
        <w:widowControl w:val="0"/>
        <w:kinsoku/>
        <w:wordWrap/>
        <w:overflowPunct/>
        <w:topLinePunct w:val="0"/>
        <w:autoSpaceDE/>
        <w:autoSpaceDN/>
        <w:bidi w:val="0"/>
        <w:adjustRightInd/>
        <w:snapToGrid/>
        <w:spacing w:line="360" w:lineRule="auto"/>
        <w:ind w:left="958" w:leftChars="456"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rPr>
        <w:t>政府采购信用融资，是指银行业金融机构（以下简称银行）以政府采购诚信考核和信用审查为基础，凭借政府采购合同，按优于一般中小企业的贷款利率直接向申请贷款的</w:t>
      </w:r>
      <w:r>
        <w:rPr>
          <w:rFonts w:hint="eastAsia" w:ascii="仿宋" w:hAnsi="仿宋" w:eastAsia="仿宋" w:cs="仿宋"/>
          <w:color w:val="auto"/>
          <w:sz w:val="24"/>
          <w:lang w:eastAsia="zh-CN"/>
        </w:rPr>
        <w:t>供应商</w:t>
      </w:r>
      <w:r>
        <w:rPr>
          <w:rFonts w:hint="eastAsia" w:ascii="仿宋" w:hAnsi="仿宋" w:eastAsia="仿宋" w:cs="仿宋"/>
          <w:color w:val="auto"/>
          <w:sz w:val="24"/>
        </w:rPr>
        <w:t>发放贷款的一种融资方式。</w:t>
      </w:r>
    </w:p>
    <w:p w14:paraId="1F6583F9">
      <w:pPr>
        <w:keepNext w:val="0"/>
        <w:keepLines w:val="0"/>
        <w:pageBreakBefore w:val="0"/>
        <w:widowControl w:val="0"/>
        <w:kinsoku/>
        <w:wordWrap/>
        <w:overflowPunct/>
        <w:topLinePunct w:val="0"/>
        <w:autoSpaceDE/>
        <w:autoSpaceDN/>
        <w:bidi w:val="0"/>
        <w:adjustRightInd/>
        <w:snapToGrid/>
        <w:spacing w:line="360" w:lineRule="auto"/>
        <w:ind w:left="958" w:leftChars="456"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rPr>
        <w:t>政府采购</w:t>
      </w:r>
      <w:r>
        <w:rPr>
          <w:rFonts w:hint="eastAsia" w:ascii="仿宋" w:hAnsi="仿宋" w:eastAsia="仿宋" w:cs="仿宋"/>
          <w:color w:val="auto"/>
          <w:sz w:val="24"/>
          <w:lang w:eastAsia="zh-CN"/>
        </w:rPr>
        <w:t>供应商</w:t>
      </w:r>
      <w:r>
        <w:rPr>
          <w:rFonts w:hint="eastAsia" w:ascii="仿宋" w:hAnsi="仿宋" w:eastAsia="仿宋" w:cs="仿宋"/>
          <w:color w:val="auto"/>
          <w:sz w:val="24"/>
        </w:rPr>
        <w:t>申请信用融资时，如融资金额未超过政府采购合同金额的，银行原则上不得要求</w:t>
      </w:r>
      <w:r>
        <w:rPr>
          <w:rFonts w:hint="eastAsia" w:ascii="仿宋" w:hAnsi="仿宋" w:eastAsia="仿宋" w:cs="仿宋"/>
          <w:color w:val="auto"/>
          <w:sz w:val="24"/>
          <w:lang w:eastAsia="zh-CN"/>
        </w:rPr>
        <w:t>供应商</w:t>
      </w:r>
      <w:r>
        <w:rPr>
          <w:rFonts w:hint="eastAsia" w:ascii="仿宋" w:hAnsi="仿宋" w:eastAsia="仿宋" w:cs="仿宋"/>
          <w:color w:val="auto"/>
          <w:sz w:val="24"/>
        </w:rPr>
        <w:t>提供财产抵押或第三方担保，或附加其他任何形式的担保条件，切实做到以政府采购信用为基础，简化手续，提高效率，降低</w:t>
      </w:r>
      <w:r>
        <w:rPr>
          <w:rFonts w:hint="eastAsia" w:ascii="仿宋" w:hAnsi="仿宋" w:eastAsia="仿宋" w:cs="仿宋"/>
          <w:color w:val="auto"/>
          <w:sz w:val="24"/>
          <w:lang w:eastAsia="zh-CN"/>
        </w:rPr>
        <w:t>供应商</w:t>
      </w:r>
      <w:r>
        <w:rPr>
          <w:rFonts w:hint="eastAsia" w:ascii="仿宋" w:hAnsi="仿宋" w:eastAsia="仿宋" w:cs="仿宋"/>
          <w:color w:val="auto"/>
          <w:sz w:val="24"/>
        </w:rPr>
        <w:t>融资成本。</w:t>
      </w:r>
    </w:p>
    <w:p w14:paraId="30B18512">
      <w:pPr>
        <w:spacing w:line="360" w:lineRule="auto"/>
        <w:ind w:left="832" w:leftChars="396" w:firstLine="7"/>
        <w:rPr>
          <w:rFonts w:hint="eastAsia" w:ascii="仿宋" w:hAnsi="仿宋" w:eastAsia="仿宋" w:cs="仿宋"/>
          <w:color w:val="auto"/>
          <w:sz w:val="24"/>
        </w:rPr>
      </w:pPr>
      <w:r>
        <w:rPr>
          <w:rFonts w:hint="eastAsia" w:ascii="仿宋" w:hAnsi="仿宋" w:eastAsia="仿宋" w:cs="仿宋"/>
          <w:color w:val="auto"/>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2E43C81D">
      <w:pPr>
        <w:spacing w:line="360" w:lineRule="auto"/>
        <w:ind w:left="832" w:leftChars="396" w:firstLine="7"/>
        <w:rPr>
          <w:rFonts w:hint="eastAsia" w:ascii="仿宋" w:hAnsi="仿宋" w:eastAsia="仿宋" w:cs="仿宋"/>
          <w:color w:val="auto"/>
          <w:sz w:val="24"/>
        </w:rPr>
      </w:pPr>
      <w:r>
        <w:rPr>
          <w:rFonts w:hint="eastAsia" w:ascii="仿宋" w:hAnsi="仿宋" w:eastAsia="仿宋" w:cs="仿宋"/>
          <w:color w:val="auto"/>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6049EFCA">
      <w:pPr>
        <w:spacing w:line="360" w:lineRule="auto"/>
        <w:ind w:left="832" w:leftChars="396" w:firstLine="7"/>
        <w:rPr>
          <w:rFonts w:hint="eastAsia" w:ascii="仿宋" w:hAnsi="仿宋" w:eastAsia="仿宋" w:cs="仿宋"/>
          <w:color w:val="auto"/>
          <w:sz w:val="24"/>
        </w:rPr>
      </w:pPr>
      <w:r>
        <w:rPr>
          <w:rFonts w:hint="eastAsia" w:ascii="仿宋" w:hAnsi="仿宋" w:eastAsia="仿宋" w:cs="仿宋"/>
          <w:color w:val="auto"/>
          <w:sz w:val="24"/>
        </w:rPr>
        <w:t>对拟用于信用融资的政府采购合同，</w:t>
      </w:r>
      <w:r>
        <w:rPr>
          <w:rFonts w:hint="eastAsia" w:ascii="仿宋" w:hAnsi="仿宋" w:eastAsia="仿宋" w:cs="仿宋"/>
          <w:color w:val="auto"/>
          <w:sz w:val="24"/>
          <w:lang w:eastAsia="zh-CN"/>
        </w:rPr>
        <w:t>供应商</w:t>
      </w:r>
      <w:r>
        <w:rPr>
          <w:rFonts w:hint="eastAsia" w:ascii="仿宋" w:hAnsi="仿宋" w:eastAsia="仿宋" w:cs="仿宋"/>
          <w:color w:val="auto"/>
          <w:sz w:val="24"/>
        </w:rPr>
        <w:t>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bookmarkEnd w:id="410"/>
    <w:bookmarkEnd w:id="411"/>
    <w:p w14:paraId="18CE6BED">
      <w:pPr>
        <w:rPr>
          <w:rFonts w:hint="eastAsia" w:ascii="仿宋" w:hAnsi="仿宋" w:eastAsia="仿宋" w:cs="仿宋"/>
          <w:b/>
          <w:color w:val="auto"/>
          <w:kern w:val="0"/>
          <w:sz w:val="32"/>
          <w:szCs w:val="32"/>
        </w:rPr>
      </w:pPr>
      <w:bookmarkStart w:id="412" w:name="_Toc17469"/>
      <w:bookmarkStart w:id="413" w:name="_Toc58504668"/>
      <w:bookmarkStart w:id="414" w:name="_Toc58504447"/>
      <w:r>
        <w:rPr>
          <w:rFonts w:hint="eastAsia" w:ascii="仿宋" w:hAnsi="仿宋" w:eastAsia="仿宋" w:cs="仿宋"/>
          <w:b/>
          <w:color w:val="auto"/>
          <w:kern w:val="0"/>
          <w:sz w:val="32"/>
          <w:szCs w:val="32"/>
        </w:rPr>
        <w:br w:type="page"/>
      </w:r>
    </w:p>
    <w:p w14:paraId="7C7574A3">
      <w:pPr>
        <w:tabs>
          <w:tab w:val="left" w:pos="588"/>
        </w:tabs>
        <w:spacing w:line="360" w:lineRule="auto"/>
        <w:jc w:val="center"/>
        <w:outlineLvl w:val="0"/>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rPr>
        <w:t xml:space="preserve">第三章  </w:t>
      </w:r>
      <w:bookmarkEnd w:id="19"/>
      <w:bookmarkEnd w:id="412"/>
      <w:bookmarkEnd w:id="413"/>
      <w:bookmarkEnd w:id="414"/>
      <w:bookmarkStart w:id="415" w:name="_Toc232395222"/>
      <w:bookmarkStart w:id="416" w:name="_Toc177817344"/>
      <w:bookmarkStart w:id="417" w:name="_Toc177189245"/>
      <w:bookmarkStart w:id="418" w:name="_Toc230583552"/>
      <w:bookmarkStart w:id="419" w:name="_Toc230013638"/>
      <w:bookmarkStart w:id="420" w:name="_Toc256342152"/>
      <w:bookmarkStart w:id="421" w:name="_Toc500747106"/>
      <w:bookmarkStart w:id="422" w:name="_Toc503063458"/>
      <w:bookmarkStart w:id="423" w:name="_Toc249515482"/>
      <w:bookmarkStart w:id="424" w:name="_Toc230099803"/>
      <w:bookmarkStart w:id="425" w:name="_Toc232176282"/>
      <w:bookmarkStart w:id="426" w:name="_Toc184043058"/>
      <w:bookmarkStart w:id="427" w:name="_Toc176882552"/>
      <w:bookmarkStart w:id="428" w:name="_Toc500747010"/>
      <w:bookmarkStart w:id="429" w:name="_Toc177995483"/>
      <w:bookmarkStart w:id="430" w:name="_Toc53722865"/>
      <w:bookmarkStart w:id="431" w:name="_Toc70687202"/>
      <w:bookmarkStart w:id="432" w:name="_Toc492955459"/>
      <w:bookmarkStart w:id="433" w:name="_Toc28450"/>
      <w:bookmarkStart w:id="434" w:name="_Toc249525250"/>
      <w:bookmarkStart w:id="435" w:name="_Toc249515369"/>
      <w:bookmarkStart w:id="436" w:name="_Toc415499897"/>
      <w:bookmarkStart w:id="437" w:name="_Toc496324623"/>
      <w:bookmarkStart w:id="438" w:name="_Toc500747233"/>
      <w:bookmarkStart w:id="439" w:name="_Toc499711087"/>
      <w:bookmarkStart w:id="440" w:name="_Toc499711928"/>
      <w:r>
        <w:rPr>
          <w:rFonts w:hint="eastAsia" w:ascii="仿宋" w:hAnsi="仿宋" w:eastAsia="仿宋" w:cs="仿宋"/>
          <w:b/>
          <w:color w:val="auto"/>
          <w:kern w:val="0"/>
          <w:sz w:val="32"/>
          <w:szCs w:val="32"/>
          <w:lang w:val="en-US" w:eastAsia="zh-CN"/>
        </w:rPr>
        <w:t>合同主要条款</w:t>
      </w:r>
    </w:p>
    <w:p w14:paraId="18FF3A4E">
      <w:pPr>
        <w:adjustRightInd w:val="0"/>
        <w:snapToGrid w:val="0"/>
        <w:spacing w:line="360" w:lineRule="auto"/>
        <w:rPr>
          <w:rFonts w:hint="eastAsia" w:ascii="仿宋" w:hAnsi="仿宋" w:eastAsia="仿宋" w:cs="仿宋"/>
          <w:color w:val="auto"/>
          <w:sz w:val="24"/>
        </w:rPr>
      </w:pPr>
    </w:p>
    <w:p w14:paraId="7B928036">
      <w:pPr>
        <w:pStyle w:val="2"/>
        <w:ind w:left="0" w:leftChars="0" w:firstLine="0" w:firstLineChars="0"/>
        <w:jc w:val="center"/>
        <w:rPr>
          <w:rFonts w:hint="eastAsia" w:ascii="仿宋" w:hAnsi="仿宋" w:eastAsia="仿宋" w:cs="仿宋"/>
          <w:b w:val="0"/>
          <w:bCs/>
          <w:color w:val="auto"/>
          <w:sz w:val="28"/>
          <w:szCs w:val="28"/>
          <w:lang w:eastAsia="zh-CN"/>
        </w:rPr>
      </w:pPr>
      <w:r>
        <w:rPr>
          <w:rFonts w:hint="eastAsia" w:ascii="仿宋" w:hAnsi="仿宋" w:eastAsia="仿宋" w:cs="仿宋"/>
          <w:i w:val="0"/>
          <w:iCs w:val="0"/>
          <w:caps w:val="0"/>
          <w:color w:val="333333"/>
          <w:spacing w:val="0"/>
          <w:sz w:val="28"/>
          <w:szCs w:val="28"/>
          <w:u w:val="single"/>
          <w:shd w:val="clear" w:color="auto" w:fill="FFFFFF"/>
          <w:vertAlign w:val="baseline"/>
          <w:lang w:val="en-US" w:eastAsia="zh-CN"/>
        </w:rPr>
        <w:t>安康长兴学校及汉阴县阳光学校</w:t>
      </w:r>
      <w:r>
        <w:rPr>
          <w:rFonts w:hint="eastAsia" w:ascii="仿宋" w:hAnsi="仿宋" w:eastAsia="仿宋" w:cs="仿宋"/>
          <w:i w:val="0"/>
          <w:iCs w:val="0"/>
          <w:caps w:val="0"/>
          <w:color w:val="333333"/>
          <w:spacing w:val="0"/>
          <w:sz w:val="28"/>
          <w:szCs w:val="28"/>
          <w:shd w:val="clear" w:color="auto" w:fill="FFFFFF"/>
          <w:vertAlign w:val="baseline"/>
          <w:lang w:val="en-US" w:eastAsia="zh-CN"/>
        </w:rPr>
        <w:t>2025-2026</w:t>
      </w:r>
      <w:r>
        <w:rPr>
          <w:rFonts w:hint="eastAsia" w:ascii="仿宋" w:hAnsi="仿宋" w:eastAsia="仿宋" w:cs="仿宋"/>
          <w:b w:val="0"/>
          <w:bCs/>
          <w:color w:val="auto"/>
          <w:sz w:val="28"/>
          <w:szCs w:val="28"/>
          <w:lang w:eastAsia="zh-CN"/>
        </w:rPr>
        <w:t>学年义务教育学生营养改善计划用蔬菜、调味品、杂粮干货、禽畜肉类等原辅食材采购</w:t>
      </w:r>
    </w:p>
    <w:p w14:paraId="2EFEBC2F">
      <w:pPr>
        <w:pStyle w:val="2"/>
        <w:ind w:left="0" w:leftChars="0" w:firstLine="0" w:firstLineChars="0"/>
        <w:jc w:val="center"/>
        <w:rPr>
          <w:rFonts w:hint="eastAsia" w:ascii="仿宋" w:hAnsi="仿宋" w:eastAsia="仿宋" w:cs="仿宋"/>
          <w:sz w:val="28"/>
          <w:szCs w:val="28"/>
        </w:rPr>
      </w:pPr>
      <w:r>
        <w:rPr>
          <w:rFonts w:hint="eastAsia" w:ascii="仿宋" w:hAnsi="仿宋" w:eastAsia="仿宋" w:cs="仿宋"/>
          <w:b w:val="0"/>
          <w:bCs w:val="0"/>
          <w:color w:val="auto"/>
          <w:kern w:val="2"/>
          <w:sz w:val="28"/>
          <w:szCs w:val="28"/>
          <w:lang w:val="en-US" w:eastAsia="zh-CN" w:bidi="ar"/>
        </w:rPr>
        <w:t>采购合同</w:t>
      </w:r>
    </w:p>
    <w:p w14:paraId="20BEEF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auto"/>
        <w:rPr>
          <w:rFonts w:hint="eastAsia" w:ascii="仿宋" w:hAnsi="仿宋" w:eastAsia="仿宋" w:cs="仿宋"/>
          <w:b/>
          <w:bCs/>
          <w:color w:val="auto"/>
          <w:kern w:val="2"/>
          <w:sz w:val="28"/>
          <w:szCs w:val="28"/>
          <w:lang w:val="en-US" w:eastAsia="zh-CN" w:bidi="ar"/>
        </w:rPr>
      </w:pPr>
    </w:p>
    <w:p w14:paraId="7625E5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b/>
          <w:bCs/>
          <w:color w:val="auto"/>
          <w:kern w:val="2"/>
          <w:sz w:val="24"/>
          <w:szCs w:val="24"/>
          <w:lang w:val="en-US" w:eastAsia="zh-CN" w:bidi="ar"/>
        </w:rPr>
        <w:t>采购人全称（甲方盖章）：</w:t>
      </w:r>
      <w:r>
        <w:rPr>
          <w:rFonts w:hint="eastAsia" w:ascii="仿宋" w:hAnsi="仿宋" w:eastAsia="仿宋" w:cs="仿宋"/>
          <w:i w:val="0"/>
          <w:iCs w:val="0"/>
          <w:caps w:val="0"/>
          <w:color w:val="333333"/>
          <w:spacing w:val="0"/>
          <w:sz w:val="28"/>
          <w:szCs w:val="28"/>
          <w:shd w:val="clear" w:color="auto" w:fill="FFFFFF"/>
          <w:vertAlign w:val="baseline"/>
          <w:lang w:val="en-US" w:eastAsia="zh-CN"/>
        </w:rPr>
        <w:t>__________</w:t>
      </w:r>
    </w:p>
    <w:p w14:paraId="3B571D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b/>
          <w:bCs/>
          <w:color w:val="auto"/>
          <w:kern w:val="2"/>
          <w:sz w:val="24"/>
          <w:szCs w:val="24"/>
          <w:lang w:val="en-US" w:eastAsia="zh-CN" w:bidi="ar"/>
        </w:rPr>
        <w:t>地址：</w:t>
      </w:r>
    </w:p>
    <w:p w14:paraId="279A6C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b/>
          <w:bCs/>
          <w:color w:val="auto"/>
          <w:kern w:val="2"/>
          <w:sz w:val="24"/>
          <w:szCs w:val="24"/>
          <w:lang w:val="en-US" w:eastAsia="zh-CN" w:bidi="ar"/>
        </w:rPr>
        <w:t>法定代表人：</w:t>
      </w:r>
    </w:p>
    <w:p w14:paraId="606A33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b/>
          <w:bCs/>
          <w:color w:val="auto"/>
          <w:kern w:val="2"/>
          <w:sz w:val="24"/>
          <w:szCs w:val="24"/>
          <w:lang w:val="en-US" w:eastAsia="zh-CN" w:bidi="ar"/>
        </w:rPr>
        <w:t>项目联系人：</w:t>
      </w:r>
    </w:p>
    <w:p w14:paraId="014FF4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b/>
          <w:bCs/>
          <w:color w:val="auto"/>
          <w:kern w:val="2"/>
          <w:sz w:val="24"/>
          <w:szCs w:val="24"/>
          <w:lang w:val="en-US" w:eastAsia="zh-CN" w:bidi="ar"/>
        </w:rPr>
        <w:t>电话：</w:t>
      </w:r>
    </w:p>
    <w:p w14:paraId="017B9D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 xml:space="preserve">                                    </w:t>
      </w:r>
    </w:p>
    <w:p w14:paraId="2D9A7D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b/>
          <w:bCs/>
          <w:color w:val="auto"/>
          <w:kern w:val="2"/>
          <w:sz w:val="24"/>
          <w:szCs w:val="24"/>
          <w:lang w:val="en-US" w:eastAsia="zh-CN" w:bidi="ar"/>
        </w:rPr>
        <w:t>中标供应商全称（乙方盖章）：</w:t>
      </w:r>
      <w:r>
        <w:rPr>
          <w:rFonts w:hint="eastAsia" w:ascii="仿宋" w:hAnsi="仿宋" w:eastAsia="仿宋" w:cs="仿宋"/>
          <w:i w:val="0"/>
          <w:iCs w:val="0"/>
          <w:caps w:val="0"/>
          <w:color w:val="333333"/>
          <w:spacing w:val="0"/>
          <w:sz w:val="28"/>
          <w:szCs w:val="28"/>
          <w:shd w:val="clear" w:color="auto" w:fill="FFFFFF"/>
          <w:vertAlign w:val="baseline"/>
          <w:lang w:val="en-US" w:eastAsia="zh-CN"/>
        </w:rPr>
        <w:t>__________</w:t>
      </w:r>
      <w:r>
        <w:rPr>
          <w:rFonts w:hint="eastAsia" w:ascii="仿宋" w:hAnsi="仿宋" w:eastAsia="仿宋" w:cs="仿宋"/>
          <w:color w:val="auto"/>
          <w:kern w:val="2"/>
          <w:sz w:val="24"/>
          <w:szCs w:val="24"/>
          <w:lang w:val="en-US" w:eastAsia="zh-CN" w:bidi="ar"/>
        </w:rPr>
        <w:t xml:space="preserve">  </w:t>
      </w:r>
    </w:p>
    <w:p w14:paraId="5F367D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jc w:val="both"/>
        <w:textAlignment w:val="auto"/>
        <w:rPr>
          <w:rFonts w:hint="eastAsia" w:ascii="仿宋" w:hAnsi="仿宋" w:eastAsia="仿宋" w:cs="仿宋"/>
          <w:b/>
          <w:bCs/>
          <w:color w:val="auto"/>
          <w:kern w:val="2"/>
          <w:sz w:val="24"/>
          <w:szCs w:val="24"/>
          <w:lang w:val="en-US" w:eastAsia="zh-CN" w:bidi="ar"/>
        </w:rPr>
      </w:pPr>
      <w:r>
        <w:rPr>
          <w:rFonts w:hint="eastAsia" w:ascii="仿宋" w:hAnsi="仿宋" w:eastAsia="仿宋" w:cs="仿宋"/>
          <w:b/>
          <w:bCs/>
          <w:color w:val="auto"/>
          <w:kern w:val="2"/>
          <w:sz w:val="24"/>
          <w:szCs w:val="24"/>
          <w:lang w:val="en-US" w:eastAsia="zh-CN" w:bidi="ar"/>
        </w:rPr>
        <w:t>地址：</w:t>
      </w:r>
    </w:p>
    <w:p w14:paraId="1F8EAD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b/>
          <w:bCs/>
          <w:color w:val="auto"/>
          <w:kern w:val="2"/>
          <w:sz w:val="24"/>
          <w:szCs w:val="24"/>
          <w:lang w:val="en-US" w:eastAsia="zh-CN" w:bidi="ar"/>
        </w:rPr>
        <w:t>法定代表人：</w:t>
      </w:r>
    </w:p>
    <w:p w14:paraId="177736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jc w:val="both"/>
        <w:textAlignment w:val="auto"/>
        <w:rPr>
          <w:rFonts w:hint="eastAsia" w:ascii="仿宋" w:hAnsi="仿宋" w:eastAsia="仿宋" w:cs="仿宋"/>
          <w:b/>
          <w:bCs/>
          <w:color w:val="auto"/>
          <w:kern w:val="2"/>
          <w:sz w:val="24"/>
          <w:szCs w:val="24"/>
          <w:lang w:val="en-US" w:eastAsia="zh-CN" w:bidi="ar"/>
        </w:rPr>
      </w:pPr>
      <w:r>
        <w:rPr>
          <w:rFonts w:hint="eastAsia" w:ascii="仿宋" w:hAnsi="仿宋" w:eastAsia="仿宋" w:cs="仿宋"/>
          <w:b/>
          <w:bCs/>
          <w:color w:val="auto"/>
          <w:kern w:val="2"/>
          <w:sz w:val="24"/>
          <w:szCs w:val="24"/>
          <w:lang w:val="en-US" w:eastAsia="zh-CN" w:bidi="ar"/>
        </w:rPr>
        <w:t>项目联系人：</w:t>
      </w:r>
    </w:p>
    <w:p w14:paraId="53086C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jc w:val="both"/>
        <w:textAlignment w:val="auto"/>
        <w:rPr>
          <w:rFonts w:hint="eastAsia" w:ascii="仿宋" w:hAnsi="仿宋" w:eastAsia="仿宋" w:cs="仿宋"/>
          <w:b/>
          <w:bCs/>
          <w:color w:val="auto"/>
          <w:kern w:val="2"/>
          <w:sz w:val="24"/>
          <w:szCs w:val="24"/>
          <w:lang w:val="en-US" w:eastAsia="zh-CN" w:bidi="ar"/>
        </w:rPr>
      </w:pPr>
      <w:r>
        <w:rPr>
          <w:rFonts w:hint="eastAsia" w:ascii="仿宋" w:hAnsi="仿宋" w:eastAsia="仿宋" w:cs="仿宋"/>
          <w:b/>
          <w:bCs/>
          <w:color w:val="auto"/>
          <w:kern w:val="2"/>
          <w:sz w:val="24"/>
          <w:szCs w:val="24"/>
          <w:lang w:val="en-US" w:eastAsia="zh-CN" w:bidi="ar"/>
        </w:rPr>
        <w:t>电话：</w:t>
      </w:r>
    </w:p>
    <w:p w14:paraId="5641DA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color w:val="auto"/>
          <w:sz w:val="28"/>
          <w:szCs w:val="28"/>
          <w:lang w:val="en-US"/>
        </w:rPr>
      </w:pPr>
      <w:r>
        <w:rPr>
          <w:rFonts w:hint="eastAsia" w:ascii="仿宋" w:hAnsi="仿宋" w:eastAsia="仿宋" w:cs="仿宋"/>
          <w:color w:val="auto"/>
          <w:kern w:val="2"/>
          <w:sz w:val="28"/>
          <w:szCs w:val="28"/>
          <w:lang w:val="en-US" w:eastAsia="zh-CN" w:bidi="ar"/>
        </w:rPr>
        <w:t xml:space="preserve">                                </w:t>
      </w:r>
    </w:p>
    <w:p w14:paraId="480FAF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经甲、乙双方</w:t>
      </w:r>
      <w:r>
        <w:rPr>
          <w:rFonts w:hint="eastAsia" w:ascii="仿宋" w:hAnsi="仿宋" w:eastAsia="仿宋" w:cs="仿宋"/>
          <w:color w:val="auto"/>
          <w:sz w:val="24"/>
          <w:szCs w:val="24"/>
          <w:lang w:eastAsia="zh-CN"/>
        </w:rPr>
        <w:t>平等</w:t>
      </w:r>
      <w:r>
        <w:rPr>
          <w:rFonts w:hint="eastAsia" w:ascii="仿宋" w:hAnsi="仿宋" w:eastAsia="仿宋" w:cs="仿宋"/>
          <w:color w:val="auto"/>
          <w:sz w:val="24"/>
          <w:szCs w:val="24"/>
        </w:rPr>
        <w:t>协商，</w:t>
      </w:r>
      <w:r>
        <w:rPr>
          <w:rFonts w:hint="eastAsia" w:ascii="仿宋" w:hAnsi="仿宋" w:eastAsia="仿宋" w:cs="仿宋"/>
          <w:color w:val="auto"/>
          <w:sz w:val="24"/>
          <w:szCs w:val="24"/>
          <w:lang w:eastAsia="zh-CN"/>
        </w:rPr>
        <w:t>在真实、充分地表达各自意愿的基础上，根据《中华人民共和国民法典》以及相关法律法规的规定，达成如下合同，并由双方共同恪守。</w:t>
      </w:r>
    </w:p>
    <w:p w14:paraId="53C418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jc w:val="both"/>
        <w:textAlignment w:val="auto"/>
        <w:rPr>
          <w:rFonts w:hint="eastAsia" w:ascii="仿宋" w:hAnsi="仿宋" w:eastAsia="仿宋" w:cs="仿宋"/>
          <w:b/>
          <w:bCs/>
          <w:color w:val="auto"/>
          <w:kern w:val="2"/>
          <w:sz w:val="24"/>
          <w:szCs w:val="24"/>
          <w:lang w:val="en-US" w:eastAsia="zh-CN" w:bidi="ar"/>
        </w:rPr>
      </w:pPr>
      <w:r>
        <w:rPr>
          <w:rFonts w:hint="eastAsia" w:ascii="仿宋" w:hAnsi="仿宋" w:eastAsia="仿宋" w:cs="仿宋"/>
          <w:b/>
          <w:bCs/>
          <w:color w:val="auto"/>
          <w:kern w:val="2"/>
          <w:sz w:val="24"/>
          <w:szCs w:val="24"/>
          <w:lang w:val="en-US" w:eastAsia="zh-CN" w:bidi="ar"/>
        </w:rPr>
        <w:t>第一条  采购内容</w:t>
      </w:r>
    </w:p>
    <w:p w14:paraId="5E203DC7">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2"/>
          <w:szCs w:val="18"/>
          <w:lang w:val="en-US" w:eastAsia="zh-CN"/>
        </w:rPr>
      </w:pPr>
      <w:r>
        <w:rPr>
          <w:rFonts w:hint="eastAsia" w:ascii="仿宋" w:hAnsi="仿宋" w:eastAsia="仿宋" w:cs="仿宋"/>
          <w:b w:val="0"/>
          <w:bCs w:val="0"/>
          <w:color w:val="auto"/>
          <w:kern w:val="2"/>
          <w:sz w:val="24"/>
          <w:szCs w:val="24"/>
          <w:lang w:val="en-US" w:eastAsia="zh-CN" w:bidi="ar"/>
        </w:rPr>
        <w:t>学生食堂供餐所需的，除县教体局集中采购配送的大米、面粉、菜籽油、大肉（牛肉）、鸡蛋、纯牛奶等大宗食材以外的食品原材料（高风险食材、明令禁止的和肉丝、肉沫等荤食半成品等除外），详见</w:t>
      </w:r>
      <w:r>
        <w:rPr>
          <w:rFonts w:hint="eastAsia" w:ascii="仿宋" w:hAnsi="仿宋" w:eastAsia="仿宋" w:cs="仿宋"/>
          <w:b w:val="0"/>
          <w:bCs w:val="0"/>
          <w:sz w:val="24"/>
          <w:szCs w:val="24"/>
          <w:lang w:val="en-US" w:eastAsia="zh-CN"/>
        </w:rPr>
        <w:t>《汉阴县学生“校园餐”原辅食材品名目录（试行）》。</w:t>
      </w:r>
    </w:p>
    <w:p w14:paraId="031096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jc w:val="both"/>
        <w:textAlignment w:val="auto"/>
        <w:rPr>
          <w:rFonts w:hint="eastAsia" w:ascii="仿宋" w:hAnsi="仿宋" w:eastAsia="仿宋" w:cs="仿宋"/>
          <w:b/>
          <w:bCs/>
          <w:i w:val="0"/>
          <w:iCs w:val="0"/>
          <w:caps w:val="0"/>
          <w:color w:val="333333"/>
          <w:spacing w:val="0"/>
          <w:kern w:val="0"/>
          <w:sz w:val="24"/>
          <w:szCs w:val="24"/>
          <w:shd w:val="clear" w:color="auto" w:fill="FFFFFF"/>
          <w:vertAlign w:val="baseline"/>
          <w:lang w:val="en-US" w:eastAsia="zh-CN" w:bidi="ar-SA"/>
        </w:rPr>
      </w:pPr>
      <w:r>
        <w:rPr>
          <w:rFonts w:hint="eastAsia" w:ascii="仿宋" w:hAnsi="仿宋" w:eastAsia="仿宋" w:cs="仿宋"/>
          <w:b/>
          <w:bCs/>
          <w:color w:val="auto"/>
          <w:kern w:val="2"/>
          <w:sz w:val="24"/>
          <w:szCs w:val="24"/>
          <w:lang w:val="en-US" w:eastAsia="zh-CN" w:bidi="ar"/>
        </w:rPr>
        <w:t>第二条  中标产品名称、品种、质量、包装及运输要求</w:t>
      </w:r>
    </w:p>
    <w:p w14:paraId="52E7CFBA">
      <w:pPr>
        <w:kinsoku/>
        <w:autoSpaceDE/>
        <w:autoSpaceDN/>
        <w:spacing w:line="440" w:lineRule="exact"/>
        <w:ind w:firstLine="490" w:firstLineChars="200"/>
        <w:textAlignment w:val="auto"/>
        <w:rPr>
          <w:rFonts w:hint="default" w:ascii="仿宋" w:hAnsi="仿宋" w:eastAsia="仿宋" w:cs="仿宋"/>
          <w:b/>
          <w:bCs/>
          <w:color w:val="auto"/>
          <w:spacing w:val="2"/>
          <w:sz w:val="24"/>
          <w:szCs w:val="24"/>
          <w:lang w:val="en-US" w:eastAsia="zh-CN"/>
        </w:rPr>
      </w:pPr>
      <w:r>
        <w:rPr>
          <w:rFonts w:hint="eastAsia" w:ascii="仿宋" w:hAnsi="仿宋" w:eastAsia="仿宋" w:cs="仿宋"/>
          <w:b/>
          <w:bCs/>
          <w:color w:val="auto"/>
          <w:spacing w:val="2"/>
          <w:sz w:val="24"/>
          <w:szCs w:val="24"/>
        </w:rPr>
        <w:t>1、蔬菜</w:t>
      </w:r>
    </w:p>
    <w:p w14:paraId="4CD2C1C4">
      <w:pPr>
        <w:kinsoku/>
        <w:autoSpaceDE/>
        <w:autoSpaceDN/>
        <w:spacing w:line="440" w:lineRule="exact"/>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1.1新鲜度：色泽鲜艳，无明显萎蔫、变色或腐烂迹象。叶片完整，无损伤和病虫害斑点。</w:t>
      </w:r>
    </w:p>
    <w:p w14:paraId="0C0640A3">
      <w:pPr>
        <w:kinsoku/>
        <w:autoSpaceDE/>
        <w:autoSpaceDN/>
        <w:spacing w:line="440" w:lineRule="exact"/>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1.2农药残留：应符合国家规定的农药残留限量标准，按供货批次提供蔬菜农药检测结果。</w:t>
      </w:r>
    </w:p>
    <w:p w14:paraId="4E99BD60">
      <w:pPr>
        <w:kinsoku/>
        <w:autoSpaceDE/>
        <w:autoSpaceDN/>
        <w:spacing w:line="440" w:lineRule="exact"/>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1.3大小和形状：具有相对均匀的大小和形状，符合市场需求和相关标准。</w:t>
      </w:r>
    </w:p>
    <w:p w14:paraId="5312A304">
      <w:pPr>
        <w:kinsoku/>
        <w:autoSpaceDE/>
        <w:autoSpaceDN/>
        <w:spacing w:line="440" w:lineRule="exact"/>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1.4包装：采用环保、卫生、符合食品包装标准的材料进行包装，包装应具有一定的透气性，以保持蔬菜的新鲜度，蔬菜应分类包装，避免不同种类蔬菜混装，对于易受损的蔬菜，应采取适当的防护措施。</w:t>
      </w:r>
    </w:p>
    <w:p w14:paraId="62D0ECE2">
      <w:pPr>
        <w:kinsoku/>
        <w:autoSpaceDE/>
        <w:autoSpaceDN/>
        <w:spacing w:line="440" w:lineRule="exact"/>
        <w:ind w:firstLine="490" w:firstLineChars="200"/>
        <w:textAlignment w:val="auto"/>
        <w:rPr>
          <w:rFonts w:hint="default" w:ascii="仿宋" w:hAnsi="仿宋" w:eastAsia="仿宋" w:cs="仿宋"/>
          <w:b/>
          <w:bCs/>
          <w:color w:val="auto"/>
          <w:spacing w:val="2"/>
          <w:sz w:val="24"/>
          <w:szCs w:val="24"/>
          <w:lang w:val="en-US" w:eastAsia="zh-CN"/>
        </w:rPr>
      </w:pPr>
      <w:r>
        <w:rPr>
          <w:rFonts w:hint="eastAsia" w:ascii="仿宋" w:hAnsi="仿宋" w:eastAsia="仿宋" w:cs="仿宋"/>
          <w:b/>
          <w:bCs/>
          <w:color w:val="auto"/>
          <w:spacing w:val="2"/>
          <w:sz w:val="24"/>
          <w:szCs w:val="24"/>
          <w:lang w:val="en-US" w:eastAsia="zh-CN"/>
        </w:rPr>
        <w:t>2、水果</w:t>
      </w:r>
    </w:p>
    <w:p w14:paraId="1998D41A">
      <w:pPr>
        <w:kinsoku/>
        <w:autoSpaceDE/>
        <w:autoSpaceDN/>
        <w:spacing w:line="440" w:lineRule="exact"/>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2</w:t>
      </w:r>
      <w:r>
        <w:rPr>
          <w:rFonts w:hint="eastAsia" w:ascii="仿宋" w:hAnsi="仿宋" w:eastAsia="仿宋" w:cs="仿宋"/>
          <w:color w:val="auto"/>
          <w:spacing w:val="2"/>
          <w:sz w:val="24"/>
          <w:szCs w:val="24"/>
        </w:rPr>
        <w:t>.1新鲜度：果面新鲜洁净，无刺划伤，无压痕，无病虫害，无病斑，无腐烂。</w:t>
      </w:r>
    </w:p>
    <w:p w14:paraId="1627B49A">
      <w:pPr>
        <w:kinsoku/>
        <w:autoSpaceDE/>
        <w:autoSpaceDN/>
        <w:spacing w:line="440" w:lineRule="exact"/>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2</w:t>
      </w:r>
      <w:r>
        <w:rPr>
          <w:rFonts w:hint="eastAsia" w:ascii="仿宋" w:hAnsi="仿宋" w:eastAsia="仿宋" w:cs="仿宋"/>
          <w:color w:val="auto"/>
          <w:spacing w:val="2"/>
          <w:sz w:val="24"/>
          <w:szCs w:val="24"/>
        </w:rPr>
        <w:t>.2农药残留：应符合国家规定的农药残留限量标准，按供货批次提供</w:t>
      </w:r>
      <w:r>
        <w:rPr>
          <w:rFonts w:hint="eastAsia" w:ascii="仿宋" w:hAnsi="仿宋" w:eastAsia="仿宋" w:cs="仿宋"/>
          <w:color w:val="auto"/>
          <w:spacing w:val="2"/>
          <w:sz w:val="24"/>
          <w:szCs w:val="24"/>
          <w:lang w:val="en-US" w:eastAsia="zh-CN"/>
        </w:rPr>
        <w:t>水果</w:t>
      </w:r>
      <w:r>
        <w:rPr>
          <w:rFonts w:hint="eastAsia" w:ascii="仿宋" w:hAnsi="仿宋" w:eastAsia="仿宋" w:cs="仿宋"/>
          <w:color w:val="auto"/>
          <w:spacing w:val="2"/>
          <w:sz w:val="24"/>
          <w:szCs w:val="24"/>
        </w:rPr>
        <w:t>农药检测结果。</w:t>
      </w:r>
    </w:p>
    <w:p w14:paraId="6A688C95">
      <w:pPr>
        <w:kinsoku/>
        <w:autoSpaceDE/>
        <w:autoSpaceDN/>
        <w:spacing w:line="440" w:lineRule="exact"/>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2</w:t>
      </w:r>
      <w:r>
        <w:rPr>
          <w:rFonts w:hint="eastAsia" w:ascii="仿宋" w:hAnsi="仿宋" w:eastAsia="仿宋" w:cs="仿宋"/>
          <w:color w:val="auto"/>
          <w:spacing w:val="2"/>
          <w:sz w:val="24"/>
          <w:szCs w:val="24"/>
        </w:rPr>
        <w:t>.3大小和形状：具有相对均匀的大小和形状，符合市场需求和相关标准。</w:t>
      </w:r>
    </w:p>
    <w:p w14:paraId="5BA5EDB6">
      <w:pPr>
        <w:kinsoku/>
        <w:autoSpaceDE/>
        <w:autoSpaceDN/>
        <w:spacing w:line="440" w:lineRule="exact"/>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2</w:t>
      </w:r>
      <w:r>
        <w:rPr>
          <w:rFonts w:hint="eastAsia" w:ascii="仿宋" w:hAnsi="仿宋" w:eastAsia="仿宋" w:cs="仿宋"/>
          <w:color w:val="auto"/>
          <w:spacing w:val="2"/>
          <w:sz w:val="24"/>
          <w:szCs w:val="24"/>
        </w:rPr>
        <w:t>.4包装：采用环保、卫生、符合食品包装标准的材料进行包装，包装应具有一定的透气性，以保持</w:t>
      </w:r>
      <w:r>
        <w:rPr>
          <w:rFonts w:hint="eastAsia" w:ascii="仿宋" w:hAnsi="仿宋" w:eastAsia="仿宋" w:cs="仿宋"/>
          <w:color w:val="auto"/>
          <w:spacing w:val="2"/>
          <w:sz w:val="24"/>
          <w:szCs w:val="24"/>
          <w:lang w:val="en-US" w:eastAsia="zh-CN"/>
        </w:rPr>
        <w:t>水果</w:t>
      </w:r>
      <w:r>
        <w:rPr>
          <w:rFonts w:hint="eastAsia" w:ascii="仿宋" w:hAnsi="仿宋" w:eastAsia="仿宋" w:cs="仿宋"/>
          <w:color w:val="auto"/>
          <w:spacing w:val="2"/>
          <w:sz w:val="24"/>
          <w:szCs w:val="24"/>
        </w:rPr>
        <w:t>的新鲜度，</w:t>
      </w:r>
      <w:r>
        <w:rPr>
          <w:rFonts w:hint="eastAsia" w:ascii="仿宋" w:hAnsi="仿宋" w:eastAsia="仿宋" w:cs="仿宋"/>
          <w:color w:val="auto"/>
          <w:spacing w:val="2"/>
          <w:sz w:val="24"/>
          <w:szCs w:val="24"/>
          <w:lang w:val="en-US" w:eastAsia="zh-CN"/>
        </w:rPr>
        <w:t>水果</w:t>
      </w:r>
      <w:r>
        <w:rPr>
          <w:rFonts w:hint="eastAsia" w:ascii="仿宋" w:hAnsi="仿宋" w:eastAsia="仿宋" w:cs="仿宋"/>
          <w:color w:val="auto"/>
          <w:spacing w:val="2"/>
          <w:sz w:val="24"/>
          <w:szCs w:val="24"/>
        </w:rPr>
        <w:t>应分类包装，避免不同种类</w:t>
      </w:r>
      <w:r>
        <w:rPr>
          <w:rFonts w:hint="eastAsia" w:ascii="仿宋" w:hAnsi="仿宋" w:eastAsia="仿宋" w:cs="仿宋"/>
          <w:color w:val="auto"/>
          <w:spacing w:val="2"/>
          <w:sz w:val="24"/>
          <w:szCs w:val="24"/>
          <w:lang w:val="en-US" w:eastAsia="zh-CN"/>
        </w:rPr>
        <w:t>水果</w:t>
      </w:r>
      <w:r>
        <w:rPr>
          <w:rFonts w:hint="eastAsia" w:ascii="仿宋" w:hAnsi="仿宋" w:eastAsia="仿宋" w:cs="仿宋"/>
          <w:color w:val="auto"/>
          <w:spacing w:val="2"/>
          <w:sz w:val="24"/>
          <w:szCs w:val="24"/>
        </w:rPr>
        <w:t>混装，对于易受损的</w:t>
      </w:r>
      <w:r>
        <w:rPr>
          <w:rFonts w:hint="eastAsia" w:ascii="仿宋" w:hAnsi="仿宋" w:eastAsia="仿宋" w:cs="仿宋"/>
          <w:color w:val="auto"/>
          <w:spacing w:val="2"/>
          <w:sz w:val="24"/>
          <w:szCs w:val="24"/>
          <w:lang w:val="en-US" w:eastAsia="zh-CN"/>
        </w:rPr>
        <w:t>水果</w:t>
      </w:r>
      <w:r>
        <w:rPr>
          <w:rFonts w:hint="eastAsia" w:ascii="仿宋" w:hAnsi="仿宋" w:eastAsia="仿宋" w:cs="仿宋"/>
          <w:color w:val="auto"/>
          <w:spacing w:val="2"/>
          <w:sz w:val="24"/>
          <w:szCs w:val="24"/>
        </w:rPr>
        <w:t>，应采取适当的防护措施。</w:t>
      </w:r>
    </w:p>
    <w:p w14:paraId="1019D662">
      <w:pPr>
        <w:kinsoku/>
        <w:autoSpaceDE/>
        <w:autoSpaceDN/>
        <w:spacing w:line="440" w:lineRule="exact"/>
        <w:ind w:firstLine="490" w:firstLineChars="200"/>
        <w:textAlignment w:val="auto"/>
        <w:rPr>
          <w:rFonts w:hint="eastAsia" w:ascii="仿宋" w:hAnsi="仿宋" w:eastAsia="仿宋" w:cs="仿宋"/>
          <w:b/>
          <w:bCs/>
          <w:color w:val="auto"/>
          <w:spacing w:val="2"/>
          <w:sz w:val="24"/>
          <w:szCs w:val="24"/>
        </w:rPr>
      </w:pPr>
      <w:r>
        <w:rPr>
          <w:rFonts w:hint="eastAsia" w:ascii="仿宋" w:hAnsi="仿宋" w:eastAsia="仿宋" w:cs="仿宋"/>
          <w:b/>
          <w:bCs/>
          <w:color w:val="auto"/>
          <w:spacing w:val="2"/>
          <w:sz w:val="24"/>
          <w:szCs w:val="24"/>
          <w:lang w:val="en-US" w:eastAsia="zh-CN"/>
        </w:rPr>
        <w:t>3</w:t>
      </w:r>
      <w:r>
        <w:rPr>
          <w:rFonts w:hint="eastAsia" w:ascii="仿宋" w:hAnsi="仿宋" w:eastAsia="仿宋" w:cs="仿宋"/>
          <w:b/>
          <w:bCs/>
          <w:color w:val="auto"/>
          <w:spacing w:val="2"/>
          <w:sz w:val="24"/>
          <w:szCs w:val="24"/>
        </w:rPr>
        <w:t xml:space="preserve">、调味品、杂粮干货 </w:t>
      </w:r>
    </w:p>
    <w:p w14:paraId="6F072A49">
      <w:pPr>
        <w:kinsoku/>
        <w:autoSpaceDE/>
        <w:autoSpaceDN/>
        <w:spacing w:line="440" w:lineRule="exact"/>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3</w:t>
      </w:r>
      <w:r>
        <w:rPr>
          <w:rFonts w:hint="eastAsia" w:ascii="仿宋" w:hAnsi="仿宋" w:eastAsia="仿宋" w:cs="仿宋"/>
          <w:color w:val="auto"/>
          <w:spacing w:val="2"/>
          <w:sz w:val="24"/>
          <w:szCs w:val="24"/>
        </w:rPr>
        <w:t>.1包装材料应符合食品包装的卫生标准，无毒、无味、无迁移。包装密封性良好，能有效防止受潮、变质和污染。</w:t>
      </w:r>
    </w:p>
    <w:p w14:paraId="1B4183CF">
      <w:pPr>
        <w:kinsoku/>
        <w:autoSpaceDE/>
        <w:autoSpaceDN/>
        <w:spacing w:line="440" w:lineRule="exact"/>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3</w:t>
      </w:r>
      <w:r>
        <w:rPr>
          <w:rFonts w:hint="eastAsia" w:ascii="仿宋" w:hAnsi="仿宋" w:eastAsia="仿宋" w:cs="仿宋"/>
          <w:color w:val="auto"/>
          <w:spacing w:val="2"/>
          <w:sz w:val="24"/>
          <w:szCs w:val="24"/>
        </w:rPr>
        <w:t>.2调味品外包装应标明产品名称、成分、生产日期、保质期、生产厂家、厂址、SC食品生产许可证编号、执行标准等必要信息。</w:t>
      </w:r>
    </w:p>
    <w:p w14:paraId="1C0491CF">
      <w:pPr>
        <w:kinsoku/>
        <w:autoSpaceDE/>
        <w:autoSpaceDN/>
        <w:spacing w:line="440" w:lineRule="exact"/>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3</w:t>
      </w:r>
      <w:r>
        <w:rPr>
          <w:rFonts w:hint="eastAsia" w:ascii="仿宋" w:hAnsi="仿宋" w:eastAsia="仿宋" w:cs="仿宋"/>
          <w:color w:val="auto"/>
          <w:spacing w:val="2"/>
          <w:sz w:val="24"/>
          <w:szCs w:val="24"/>
        </w:rPr>
        <w:t>.3干货制品的质量标准要求符合国家相关行业标准。</w:t>
      </w:r>
      <w:r>
        <w:rPr>
          <w:rFonts w:hint="eastAsia" w:ascii="仿宋" w:hAnsi="仿宋" w:eastAsia="仿宋" w:cs="仿宋"/>
          <w:color w:val="auto"/>
          <w:spacing w:val="2"/>
          <w:sz w:val="24"/>
          <w:szCs w:val="24"/>
          <w:lang w:val="en-US" w:eastAsia="zh-CN"/>
        </w:rPr>
        <w:t>所供产品（按批次）需提供质量检验报告。</w:t>
      </w:r>
    </w:p>
    <w:p w14:paraId="4FD3A08F">
      <w:pPr>
        <w:kinsoku/>
        <w:autoSpaceDE/>
        <w:autoSpaceDN/>
        <w:spacing w:line="440" w:lineRule="exact"/>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3</w:t>
      </w:r>
      <w:r>
        <w:rPr>
          <w:rFonts w:hint="eastAsia" w:ascii="仿宋" w:hAnsi="仿宋" w:eastAsia="仿宋" w:cs="仿宋"/>
          <w:color w:val="auto"/>
          <w:spacing w:val="2"/>
          <w:sz w:val="24"/>
          <w:szCs w:val="24"/>
        </w:rPr>
        <w:t>.4保质期：符合国家食品安全要求。</w:t>
      </w:r>
    </w:p>
    <w:p w14:paraId="4BFECD51">
      <w:pPr>
        <w:numPr>
          <w:ilvl w:val="0"/>
          <w:numId w:val="0"/>
        </w:numPr>
        <w:kinsoku/>
        <w:autoSpaceDE/>
        <w:autoSpaceDN/>
        <w:spacing w:line="440" w:lineRule="exact"/>
        <w:ind w:left="0" w:leftChars="0" w:firstLine="490" w:firstLineChars="200"/>
        <w:textAlignment w:val="auto"/>
        <w:rPr>
          <w:rFonts w:hint="eastAsia" w:ascii="仿宋" w:hAnsi="仿宋" w:eastAsia="仿宋" w:cs="仿宋"/>
          <w:b/>
          <w:bCs/>
          <w:color w:val="auto"/>
          <w:spacing w:val="2"/>
          <w:sz w:val="24"/>
          <w:szCs w:val="24"/>
          <w:lang w:eastAsia="zh-CN"/>
        </w:rPr>
      </w:pPr>
      <w:r>
        <w:rPr>
          <w:rFonts w:hint="eastAsia" w:ascii="仿宋" w:hAnsi="仿宋" w:eastAsia="仿宋" w:cs="仿宋"/>
          <w:b/>
          <w:bCs/>
          <w:color w:val="auto"/>
          <w:spacing w:val="2"/>
          <w:kern w:val="2"/>
          <w:sz w:val="24"/>
          <w:szCs w:val="24"/>
          <w:lang w:val="en-US" w:eastAsia="zh-CN" w:bidi="ar-SA"/>
        </w:rPr>
        <w:t>4、</w:t>
      </w:r>
      <w:r>
        <w:rPr>
          <w:rFonts w:hint="eastAsia" w:ascii="仿宋" w:hAnsi="仿宋" w:eastAsia="仿宋" w:cs="仿宋"/>
          <w:b/>
          <w:bCs/>
          <w:color w:val="auto"/>
          <w:spacing w:val="2"/>
          <w:sz w:val="24"/>
          <w:szCs w:val="24"/>
        </w:rPr>
        <w:t>禽畜肉类</w:t>
      </w:r>
      <w:r>
        <w:rPr>
          <w:rFonts w:hint="eastAsia" w:ascii="仿宋" w:hAnsi="仿宋" w:eastAsia="仿宋" w:cs="仿宋"/>
          <w:b/>
          <w:bCs/>
          <w:color w:val="auto"/>
          <w:spacing w:val="2"/>
          <w:sz w:val="24"/>
          <w:szCs w:val="24"/>
          <w:lang w:eastAsia="zh-CN"/>
        </w:rPr>
        <w:t>（</w:t>
      </w:r>
      <w:r>
        <w:rPr>
          <w:rFonts w:hint="eastAsia" w:ascii="仿宋" w:hAnsi="仿宋" w:eastAsia="仿宋" w:cs="仿宋"/>
          <w:b/>
          <w:bCs/>
          <w:color w:val="auto"/>
          <w:spacing w:val="2"/>
          <w:sz w:val="24"/>
          <w:szCs w:val="24"/>
          <w:lang w:val="en-US" w:eastAsia="zh-CN"/>
        </w:rPr>
        <w:t>不含猪肉、牛肉</w:t>
      </w:r>
      <w:r>
        <w:rPr>
          <w:rFonts w:hint="eastAsia" w:ascii="仿宋" w:hAnsi="仿宋" w:eastAsia="仿宋" w:cs="仿宋"/>
          <w:b/>
          <w:bCs/>
          <w:color w:val="auto"/>
          <w:spacing w:val="2"/>
          <w:sz w:val="24"/>
          <w:szCs w:val="24"/>
          <w:lang w:eastAsia="zh-CN"/>
        </w:rPr>
        <w:t>）</w:t>
      </w:r>
    </w:p>
    <w:p w14:paraId="1C8F7661">
      <w:pPr>
        <w:kinsoku/>
        <w:autoSpaceDE/>
        <w:autoSpaceDN/>
        <w:spacing w:line="440" w:lineRule="exact"/>
        <w:ind w:firstLine="488" w:firstLineChars="200"/>
        <w:textAlignment w:val="auto"/>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val="en-US" w:eastAsia="zh-CN"/>
        </w:rPr>
        <w:t>4</w:t>
      </w:r>
      <w:r>
        <w:rPr>
          <w:rFonts w:hint="eastAsia" w:ascii="仿宋" w:hAnsi="仿宋" w:eastAsia="仿宋" w:cs="仿宋"/>
          <w:color w:val="auto"/>
          <w:spacing w:val="2"/>
          <w:sz w:val="24"/>
          <w:szCs w:val="24"/>
        </w:rPr>
        <w:t>.1产品应符合食品安全国家标准GB2707的要求</w:t>
      </w:r>
      <w:r>
        <w:rPr>
          <w:rFonts w:hint="eastAsia" w:ascii="仿宋" w:hAnsi="仿宋" w:eastAsia="仿宋" w:cs="仿宋"/>
          <w:color w:val="auto"/>
          <w:spacing w:val="2"/>
          <w:sz w:val="24"/>
          <w:szCs w:val="24"/>
          <w:lang w:eastAsia="zh-CN"/>
        </w:rPr>
        <w:t>：</w:t>
      </w:r>
    </w:p>
    <w:p w14:paraId="422E3921">
      <w:pPr>
        <w:kinsoku/>
        <w:autoSpaceDE/>
        <w:autoSpaceDN/>
        <w:spacing w:line="440" w:lineRule="exact"/>
        <w:ind w:firstLine="488" w:firstLineChars="200"/>
        <w:jc w:val="center"/>
        <w:textAlignment w:val="auto"/>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lang w:val="en-US" w:eastAsia="zh-CN"/>
        </w:rPr>
        <w:t>感观要求</w:t>
      </w:r>
    </w:p>
    <w:tbl>
      <w:tblPr>
        <w:tblStyle w:val="50"/>
        <w:tblW w:w="8946" w:type="dxa"/>
        <w:tblInd w:w="64"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2018"/>
        <w:gridCol w:w="6928"/>
      </w:tblGrid>
      <w:tr w14:paraId="271CD2E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65" w:hRule="atLeast"/>
        </w:trPr>
        <w:tc>
          <w:tcPr>
            <w:tcW w:w="2018" w:type="dxa"/>
            <w:tcBorders>
              <w:top w:val="outset" w:color="000000" w:sz="6" w:space="0"/>
              <w:left w:val="outset" w:color="000000" w:sz="6" w:space="0"/>
              <w:bottom w:val="outset" w:color="000000" w:sz="6" w:space="0"/>
              <w:right w:val="outset" w:color="000000" w:sz="6" w:space="0"/>
            </w:tcBorders>
            <w:noWrap w:val="0"/>
            <w:vAlign w:val="center"/>
          </w:tcPr>
          <w:p w14:paraId="0FF74E65">
            <w:pPr>
              <w:spacing w:line="340" w:lineRule="exact"/>
              <w:jc w:val="center"/>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项目</w:t>
            </w:r>
          </w:p>
        </w:tc>
        <w:tc>
          <w:tcPr>
            <w:tcW w:w="6928" w:type="dxa"/>
            <w:tcBorders>
              <w:top w:val="outset" w:color="000000" w:sz="6" w:space="0"/>
              <w:left w:val="outset" w:color="000000" w:sz="6" w:space="0"/>
              <w:bottom w:val="outset" w:color="000000" w:sz="6" w:space="0"/>
              <w:right w:val="outset" w:color="000000" w:sz="6" w:space="0"/>
            </w:tcBorders>
            <w:noWrap w:val="0"/>
            <w:vAlign w:val="center"/>
          </w:tcPr>
          <w:p w14:paraId="55F49428">
            <w:pPr>
              <w:spacing w:line="340" w:lineRule="exact"/>
              <w:jc w:val="center"/>
              <w:rPr>
                <w:rFonts w:hint="default"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要求</w:t>
            </w:r>
          </w:p>
        </w:tc>
      </w:tr>
      <w:tr w14:paraId="6B5AF0D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65" w:hRule="atLeast"/>
        </w:trPr>
        <w:tc>
          <w:tcPr>
            <w:tcW w:w="2018" w:type="dxa"/>
            <w:tcBorders>
              <w:top w:val="outset" w:color="000000" w:sz="6" w:space="0"/>
              <w:left w:val="outset" w:color="000000" w:sz="6" w:space="0"/>
              <w:bottom w:val="outset" w:color="000000" w:sz="6" w:space="0"/>
              <w:right w:val="outset" w:color="000000" w:sz="6" w:space="0"/>
            </w:tcBorders>
            <w:noWrap w:val="0"/>
            <w:vAlign w:val="center"/>
          </w:tcPr>
          <w:p w14:paraId="0C601B28">
            <w:pPr>
              <w:spacing w:line="340" w:lineRule="exact"/>
              <w:jc w:val="center"/>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色泽</w:t>
            </w:r>
          </w:p>
        </w:tc>
        <w:tc>
          <w:tcPr>
            <w:tcW w:w="6928" w:type="dxa"/>
            <w:tcBorders>
              <w:top w:val="outset" w:color="000000" w:sz="6" w:space="0"/>
              <w:left w:val="outset" w:color="000000" w:sz="6" w:space="0"/>
              <w:bottom w:val="outset" w:color="000000" w:sz="6" w:space="0"/>
              <w:right w:val="outset" w:color="000000" w:sz="6" w:space="0"/>
            </w:tcBorders>
            <w:noWrap w:val="0"/>
            <w:vAlign w:val="center"/>
          </w:tcPr>
          <w:p w14:paraId="49F14BC5">
            <w:pPr>
              <w:spacing w:line="340" w:lineRule="exact"/>
              <w:rPr>
                <w:rFonts w:hint="default"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具有产品应有的色泽</w:t>
            </w:r>
          </w:p>
        </w:tc>
      </w:tr>
      <w:tr w14:paraId="61A6182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65" w:hRule="atLeast"/>
        </w:trPr>
        <w:tc>
          <w:tcPr>
            <w:tcW w:w="2018" w:type="dxa"/>
            <w:tcBorders>
              <w:top w:val="outset" w:color="000000" w:sz="6" w:space="0"/>
              <w:left w:val="outset" w:color="000000" w:sz="6" w:space="0"/>
              <w:bottom w:val="outset" w:color="000000" w:sz="6" w:space="0"/>
              <w:right w:val="outset" w:color="000000" w:sz="6" w:space="0"/>
            </w:tcBorders>
            <w:noWrap w:val="0"/>
            <w:vAlign w:val="center"/>
          </w:tcPr>
          <w:p w14:paraId="272B82D7">
            <w:pPr>
              <w:spacing w:line="340" w:lineRule="exact"/>
              <w:jc w:val="center"/>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气味</w:t>
            </w:r>
          </w:p>
        </w:tc>
        <w:tc>
          <w:tcPr>
            <w:tcW w:w="6928" w:type="dxa"/>
            <w:tcBorders>
              <w:top w:val="outset" w:color="000000" w:sz="6" w:space="0"/>
              <w:left w:val="outset" w:color="000000" w:sz="6" w:space="0"/>
              <w:bottom w:val="outset" w:color="000000" w:sz="6" w:space="0"/>
              <w:right w:val="outset" w:color="000000" w:sz="6" w:space="0"/>
            </w:tcBorders>
            <w:noWrap w:val="0"/>
            <w:vAlign w:val="center"/>
          </w:tcPr>
          <w:p w14:paraId="60718E54">
            <w:pPr>
              <w:spacing w:line="340" w:lineRule="exact"/>
              <w:rPr>
                <w:rFonts w:hint="default"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具有产品应有的气味，无异味</w:t>
            </w:r>
          </w:p>
        </w:tc>
      </w:tr>
      <w:tr w14:paraId="1D85DDA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57" w:hRule="atLeast"/>
        </w:trPr>
        <w:tc>
          <w:tcPr>
            <w:tcW w:w="2018" w:type="dxa"/>
            <w:tcBorders>
              <w:top w:val="outset" w:color="000000" w:sz="6" w:space="0"/>
              <w:left w:val="outset" w:color="000000" w:sz="6" w:space="0"/>
              <w:bottom w:val="outset" w:color="000000" w:sz="6" w:space="0"/>
              <w:right w:val="outset" w:color="000000" w:sz="6" w:space="0"/>
            </w:tcBorders>
            <w:noWrap w:val="0"/>
            <w:vAlign w:val="center"/>
          </w:tcPr>
          <w:p w14:paraId="40E97F5C">
            <w:pPr>
              <w:spacing w:line="340" w:lineRule="exact"/>
              <w:jc w:val="center"/>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状态</w:t>
            </w:r>
          </w:p>
        </w:tc>
        <w:tc>
          <w:tcPr>
            <w:tcW w:w="6928" w:type="dxa"/>
            <w:tcBorders>
              <w:top w:val="outset" w:color="000000" w:sz="6" w:space="0"/>
              <w:left w:val="outset" w:color="000000" w:sz="6" w:space="0"/>
              <w:bottom w:val="outset" w:color="000000" w:sz="6" w:space="0"/>
              <w:right w:val="outset" w:color="000000" w:sz="6" w:space="0"/>
            </w:tcBorders>
            <w:noWrap w:val="0"/>
            <w:vAlign w:val="center"/>
          </w:tcPr>
          <w:p w14:paraId="757A1090">
            <w:pPr>
              <w:spacing w:line="340" w:lineRule="exact"/>
              <w:rPr>
                <w:rFonts w:hint="default"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rPr>
              <w:t>具有</w:t>
            </w:r>
            <w:r>
              <w:rPr>
                <w:rFonts w:hint="eastAsia" w:ascii="方正仿宋_GB2312" w:hAnsi="方正仿宋_GB2312" w:eastAsia="方正仿宋_GB2312" w:cs="方正仿宋_GB2312"/>
                <w:color w:val="auto"/>
                <w:sz w:val="24"/>
                <w:lang w:val="en-US" w:eastAsia="zh-CN"/>
              </w:rPr>
              <w:t>产品应有的状态，无正常视力可见外来异物</w:t>
            </w:r>
          </w:p>
        </w:tc>
      </w:tr>
    </w:tbl>
    <w:p w14:paraId="32B024AD">
      <w:pPr>
        <w:keepNext w:val="0"/>
        <w:keepLines w:val="0"/>
        <w:pageBreakBefore w:val="0"/>
        <w:widowControl w:val="0"/>
        <w:kinsoku/>
        <w:wordWrap/>
        <w:overflowPunct/>
        <w:topLinePunct w:val="0"/>
        <w:autoSpaceDE/>
        <w:autoSpaceDN/>
        <w:bidi w:val="0"/>
        <w:snapToGrid/>
        <w:spacing w:line="360" w:lineRule="auto"/>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4</w:t>
      </w:r>
      <w:r>
        <w:rPr>
          <w:rFonts w:hint="eastAsia" w:ascii="仿宋" w:hAnsi="仿宋" w:eastAsia="仿宋" w:cs="仿宋"/>
          <w:color w:val="auto"/>
          <w:spacing w:val="2"/>
          <w:sz w:val="24"/>
          <w:szCs w:val="24"/>
        </w:rPr>
        <w:t>.2产品非病死禽畜肉，非“注水”禽畜肉；</w:t>
      </w:r>
    </w:p>
    <w:p w14:paraId="6753E1B7">
      <w:pPr>
        <w:keepNext w:val="0"/>
        <w:keepLines w:val="0"/>
        <w:pageBreakBefore w:val="0"/>
        <w:widowControl w:val="0"/>
        <w:kinsoku/>
        <w:wordWrap/>
        <w:overflowPunct/>
        <w:topLinePunct w:val="0"/>
        <w:autoSpaceDE/>
        <w:autoSpaceDN/>
        <w:bidi w:val="0"/>
        <w:snapToGrid/>
        <w:spacing w:line="360" w:lineRule="auto"/>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4</w:t>
      </w:r>
      <w:r>
        <w:rPr>
          <w:rFonts w:hint="eastAsia" w:ascii="仿宋" w:hAnsi="仿宋" w:eastAsia="仿宋" w:cs="仿宋"/>
          <w:color w:val="auto"/>
          <w:spacing w:val="2"/>
          <w:sz w:val="24"/>
          <w:szCs w:val="24"/>
        </w:rPr>
        <w:t>.3产品持有动物检验检疫合格证明；</w:t>
      </w:r>
    </w:p>
    <w:p w14:paraId="66A88D4C">
      <w:pPr>
        <w:keepNext w:val="0"/>
        <w:keepLines w:val="0"/>
        <w:pageBreakBefore w:val="0"/>
        <w:widowControl w:val="0"/>
        <w:kinsoku/>
        <w:wordWrap/>
        <w:overflowPunct/>
        <w:topLinePunct w:val="0"/>
        <w:autoSpaceDE/>
        <w:autoSpaceDN/>
        <w:bidi w:val="0"/>
        <w:snapToGrid/>
        <w:spacing w:line="360" w:lineRule="auto"/>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4</w:t>
      </w:r>
      <w:r>
        <w:rPr>
          <w:rFonts w:hint="eastAsia" w:ascii="仿宋" w:hAnsi="仿宋" w:eastAsia="仿宋" w:cs="仿宋"/>
          <w:color w:val="auto"/>
          <w:spacing w:val="2"/>
          <w:sz w:val="24"/>
          <w:szCs w:val="24"/>
        </w:rPr>
        <w:t>.4保质期：符合国家食品安全要求。</w:t>
      </w:r>
    </w:p>
    <w:p w14:paraId="5AB32293">
      <w:pPr>
        <w:keepNext w:val="0"/>
        <w:keepLines w:val="0"/>
        <w:pageBreakBefore w:val="0"/>
        <w:widowControl w:val="0"/>
        <w:kinsoku/>
        <w:wordWrap/>
        <w:overflowPunct/>
        <w:topLinePunct w:val="0"/>
        <w:autoSpaceDE/>
        <w:autoSpaceDN/>
        <w:bidi w:val="0"/>
        <w:snapToGrid/>
        <w:spacing w:line="360" w:lineRule="auto"/>
        <w:ind w:firstLine="490" w:firstLineChars="200"/>
        <w:textAlignment w:val="auto"/>
        <w:rPr>
          <w:rFonts w:hint="eastAsia" w:ascii="仿宋" w:hAnsi="仿宋" w:eastAsia="仿宋" w:cs="仿宋"/>
          <w:b/>
          <w:bCs/>
          <w:color w:val="auto"/>
          <w:spacing w:val="2"/>
          <w:sz w:val="24"/>
          <w:szCs w:val="24"/>
          <w:lang w:eastAsia="zh-CN"/>
        </w:rPr>
      </w:pPr>
      <w:r>
        <w:rPr>
          <w:rFonts w:hint="eastAsia" w:ascii="仿宋" w:hAnsi="仿宋" w:eastAsia="仿宋" w:cs="仿宋"/>
          <w:b/>
          <w:bCs/>
          <w:color w:val="auto"/>
          <w:spacing w:val="2"/>
          <w:sz w:val="24"/>
          <w:szCs w:val="24"/>
          <w:lang w:val="en-US" w:eastAsia="zh-CN"/>
        </w:rPr>
        <w:t>5</w:t>
      </w:r>
      <w:r>
        <w:rPr>
          <w:rFonts w:hint="eastAsia" w:ascii="仿宋" w:hAnsi="仿宋" w:eastAsia="仿宋" w:cs="仿宋"/>
          <w:b/>
          <w:bCs/>
          <w:color w:val="auto"/>
          <w:spacing w:val="2"/>
          <w:sz w:val="24"/>
          <w:szCs w:val="24"/>
          <w:lang w:eastAsia="zh-CN"/>
        </w:rPr>
        <w:t>、</w:t>
      </w:r>
      <w:r>
        <w:rPr>
          <w:rFonts w:hint="eastAsia" w:ascii="仿宋" w:hAnsi="仿宋" w:eastAsia="仿宋" w:cs="仿宋"/>
          <w:b/>
          <w:bCs/>
          <w:color w:val="auto"/>
          <w:spacing w:val="2"/>
          <w:sz w:val="24"/>
          <w:szCs w:val="24"/>
        </w:rPr>
        <w:t>其他</w:t>
      </w:r>
      <w:r>
        <w:rPr>
          <w:rFonts w:hint="eastAsia" w:ascii="仿宋" w:hAnsi="仿宋" w:eastAsia="仿宋" w:cs="仿宋"/>
          <w:b/>
          <w:bCs/>
          <w:color w:val="auto"/>
          <w:spacing w:val="2"/>
          <w:sz w:val="24"/>
          <w:szCs w:val="24"/>
          <w:lang w:val="en-US" w:eastAsia="zh-CN"/>
        </w:rPr>
        <w:t>原材料</w:t>
      </w:r>
    </w:p>
    <w:p w14:paraId="49347F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firstLine="488"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pacing w:val="2"/>
          <w:sz w:val="24"/>
          <w:szCs w:val="24"/>
        </w:rPr>
        <w:t>其他食材均符合国家食品安全标准和食用要求</w:t>
      </w:r>
      <w:r>
        <w:rPr>
          <w:rFonts w:hint="eastAsia" w:ascii="仿宋" w:hAnsi="仿宋" w:eastAsia="仿宋" w:cs="仿宋"/>
          <w:b w:val="0"/>
          <w:bCs w:val="0"/>
          <w:color w:val="auto"/>
          <w:sz w:val="24"/>
          <w:szCs w:val="24"/>
          <w:lang w:val="en-US" w:eastAsia="zh-CN"/>
        </w:rPr>
        <w:t>。</w:t>
      </w:r>
    </w:p>
    <w:p w14:paraId="56168FB7">
      <w:pPr>
        <w:pStyle w:val="2"/>
        <w:rPr>
          <w:rFonts w:hint="eastAsia" w:ascii="仿宋" w:hAnsi="仿宋" w:eastAsia="仿宋" w:cs="仿宋"/>
          <w:sz w:val="22"/>
          <w:szCs w:val="18"/>
          <w:lang w:val="en-US"/>
        </w:rPr>
      </w:pPr>
      <w:r>
        <w:rPr>
          <w:rFonts w:hint="eastAsia" w:ascii="仿宋" w:hAnsi="仿宋" w:eastAsia="仿宋" w:cs="仿宋"/>
          <w:b/>
          <w:bCs/>
          <w:color w:val="auto"/>
          <w:kern w:val="2"/>
          <w:sz w:val="24"/>
          <w:szCs w:val="24"/>
          <w:lang w:val="en-US" w:eastAsia="zh-CN" w:bidi="ar"/>
        </w:rPr>
        <w:t>第三条  双方的责任与义务</w:t>
      </w:r>
    </w:p>
    <w:p w14:paraId="79E85A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kern w:val="2"/>
          <w:sz w:val="24"/>
          <w:szCs w:val="24"/>
          <w:lang w:val="en-US" w:eastAsia="zh-CN" w:bidi="ar"/>
        </w:rPr>
        <w:t>1.乙方的责任与义务</w:t>
      </w:r>
    </w:p>
    <w:p w14:paraId="78BA28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1.1乙方需向</w:t>
      </w:r>
      <w:r>
        <w:rPr>
          <w:rFonts w:hint="eastAsia" w:ascii="仿宋" w:hAnsi="仿宋" w:eastAsia="仿宋" w:cs="仿宋"/>
          <w:i w:val="0"/>
          <w:iCs w:val="0"/>
          <w:caps w:val="0"/>
          <w:color w:val="333333"/>
          <w:spacing w:val="0"/>
          <w:sz w:val="24"/>
          <w:szCs w:val="24"/>
          <w:shd w:val="clear" w:color="auto" w:fill="FFFFFF"/>
          <w:vertAlign w:val="baseline"/>
          <w:lang w:val="en-US" w:eastAsia="zh-CN"/>
        </w:rPr>
        <w:t>甲方</w:t>
      </w:r>
      <w:r>
        <w:rPr>
          <w:rFonts w:hint="eastAsia" w:ascii="仿宋" w:hAnsi="仿宋" w:eastAsia="仿宋" w:cs="仿宋"/>
          <w:color w:val="auto"/>
          <w:kern w:val="2"/>
          <w:sz w:val="24"/>
          <w:szCs w:val="24"/>
          <w:lang w:val="en-US" w:eastAsia="zh-CN" w:bidi="ar"/>
        </w:rPr>
        <w:t>学生食堂供应加工</w:t>
      </w:r>
      <w:r>
        <w:rPr>
          <w:rFonts w:hint="eastAsia" w:ascii="仿宋" w:hAnsi="仿宋" w:eastAsia="仿宋" w:cs="仿宋"/>
          <w:b w:val="0"/>
          <w:bCs w:val="0"/>
          <w:color w:val="auto"/>
          <w:kern w:val="2"/>
          <w:sz w:val="24"/>
          <w:szCs w:val="24"/>
          <w:lang w:val="en-US" w:eastAsia="zh-CN" w:bidi="ar"/>
        </w:rPr>
        <w:t>学生餐所需的全部食品原材料，</w:t>
      </w:r>
      <w:r>
        <w:rPr>
          <w:rFonts w:hint="eastAsia" w:ascii="仿宋" w:hAnsi="仿宋" w:eastAsia="仿宋" w:cs="仿宋"/>
          <w:color w:val="auto"/>
          <w:kern w:val="2"/>
          <w:sz w:val="24"/>
          <w:szCs w:val="24"/>
          <w:lang w:val="en-US" w:eastAsia="zh-CN" w:bidi="ar"/>
        </w:rPr>
        <w:t>所供各类食材必须符合《中华人民共和国食品安全法》要求，品牌、规格、型号等必须与投标文件和合同内容一致。</w:t>
      </w:r>
    </w:p>
    <w:p w14:paraId="602617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1.2乙方所供各类食材在配送交货时，须先向甲方提供相应批次产品合格证或检验检测报告等证明资料，否则甲方有权不予认可或验收，对收货时及收货后产生非人为的任何质量问题的食材乙方应无条件退换货物。</w:t>
      </w:r>
    </w:p>
    <w:p w14:paraId="23A9D5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1.3乙方所供各类食材技术指标必须完全符合国家有关质量检测、环保标准及产品出厂标准。</w:t>
      </w:r>
    </w:p>
    <w:p w14:paraId="3A5132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1.4乙方必须负责中标食材的运输、装卸、质量检测等工作，所产生的费用由乙方负责。</w:t>
      </w:r>
    </w:p>
    <w:p w14:paraId="082304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1.5乙方不得将中标项目转让或分包给他人，如有违反，甲方将立即终止合同并追究法律责任，终止合同后履约保证金不予退还，由此产生的一切经济损失由乙方自行承担。</w:t>
      </w:r>
    </w:p>
    <w:p w14:paraId="36EA25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1.6如乙方不能按时、保质、保量供货，甲方有权终止合同，终止合同后履约保证金不予退还，同时乙方须承担由此对甲方造成的损失。</w:t>
      </w:r>
    </w:p>
    <w:p w14:paraId="659D8A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1.7乙方在供应过程中，如果出现质量问题或造成食物中毒、变质等情况，一经查实乙方应承担全部责任，主要包括食物中毒人员医疗费、误工费、事故处理费等全部经济责任，直至追究刑事责任。</w:t>
      </w:r>
    </w:p>
    <w:p w14:paraId="4F60E2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
        </w:rPr>
        <w:t>1.8如果甲方发现货物的质量、规格、技术指标等存在与投标文件中任何一项不符，乙方须无条件予以及时更换，并承担因此产生的所有费用。若多次出现不符情况，甲方有权终止合同，由此产生的一切损失、费用及责任由乙方全部承担。</w:t>
      </w:r>
    </w:p>
    <w:p w14:paraId="55AC90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b w:val="0"/>
          <w:bCs w:val="0"/>
          <w:color w:val="auto"/>
          <w:kern w:val="2"/>
          <w:sz w:val="24"/>
          <w:szCs w:val="24"/>
          <w:lang w:val="en-US" w:eastAsia="zh-CN" w:bidi="ar"/>
        </w:rPr>
      </w:pPr>
      <w:r>
        <w:rPr>
          <w:rFonts w:hint="eastAsia" w:ascii="仿宋" w:hAnsi="仿宋" w:eastAsia="仿宋" w:cs="仿宋"/>
          <w:b w:val="0"/>
          <w:bCs w:val="0"/>
          <w:color w:val="auto"/>
          <w:kern w:val="2"/>
          <w:sz w:val="24"/>
          <w:szCs w:val="24"/>
          <w:lang w:val="en-US" w:eastAsia="zh-CN" w:bidi="ar"/>
        </w:rPr>
        <w:t>1.9甲方将不定期对乙方所供产品进行随机抽查送检，</w:t>
      </w:r>
      <w:r>
        <w:rPr>
          <w:rFonts w:hint="eastAsia" w:ascii="仿宋" w:hAnsi="仿宋" w:eastAsia="仿宋" w:cs="仿宋"/>
          <w:color w:val="auto"/>
          <w:kern w:val="2"/>
          <w:sz w:val="24"/>
          <w:szCs w:val="24"/>
          <w:lang w:val="en-US" w:eastAsia="zh-CN" w:bidi="ar"/>
        </w:rPr>
        <w:t>乙方须无条件配合，抽检结果将报送财政</w:t>
      </w:r>
      <w:r>
        <w:rPr>
          <w:rFonts w:hint="eastAsia" w:ascii="仿宋" w:hAnsi="仿宋" w:eastAsia="仿宋" w:cs="仿宋"/>
          <w:b w:val="0"/>
          <w:bCs w:val="0"/>
          <w:color w:val="auto"/>
          <w:kern w:val="2"/>
          <w:sz w:val="24"/>
          <w:szCs w:val="24"/>
          <w:lang w:val="en-US" w:eastAsia="zh-CN" w:bidi="ar"/>
        </w:rPr>
        <w:t>、市场监管等部门备案。若抽检不合格，由乙方承担全部检测费用和相应责任，甲方将立即终止合同，并将乙方提供不合格产品的违法行为报送政府采购监管部门和市场监管部门进行处罚。</w:t>
      </w:r>
    </w:p>
    <w:p w14:paraId="519337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1.10乙方负责所供食材的产品质量安全、运输安全、装卸安全、使用安全以及与项目有关的所有安全责任，并承担由此而产生的全部法律责任和费用。</w:t>
      </w:r>
    </w:p>
    <w:p w14:paraId="5628FD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1.11乙方必须在税务部门开具真实有效的正式税务发票，所需税费由乙方自行承担。</w:t>
      </w:r>
    </w:p>
    <w:p w14:paraId="13153D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1.12乙方必须保证所供食材与相关配套票据相匹配且信息一致，若有不符情况，乙方须无条件予以及时更换，并承担因此产生的所有费用。</w:t>
      </w:r>
    </w:p>
    <w:p w14:paraId="7AC1B4B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2" w:firstLineChars="200"/>
        <w:jc w:val="both"/>
        <w:textAlignment w:val="auto"/>
        <w:rPr>
          <w:rFonts w:hint="eastAsia" w:ascii="仿宋" w:hAnsi="仿宋" w:eastAsia="仿宋" w:cs="仿宋"/>
          <w:b/>
          <w:bCs/>
          <w:color w:val="auto"/>
          <w:kern w:val="2"/>
          <w:sz w:val="24"/>
          <w:szCs w:val="24"/>
          <w:lang w:val="en-US" w:eastAsia="zh-CN" w:bidi="ar"/>
        </w:rPr>
      </w:pPr>
      <w:r>
        <w:rPr>
          <w:rFonts w:hint="eastAsia" w:ascii="仿宋" w:hAnsi="仿宋" w:eastAsia="仿宋" w:cs="仿宋"/>
          <w:b/>
          <w:bCs/>
          <w:color w:val="auto"/>
          <w:kern w:val="2"/>
          <w:sz w:val="24"/>
          <w:szCs w:val="24"/>
          <w:lang w:val="en-US" w:eastAsia="zh-CN" w:bidi="ar"/>
        </w:rPr>
        <w:t>2.甲方的权利与义务</w:t>
      </w:r>
    </w:p>
    <w:p w14:paraId="4D9635F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2.1甲方有权对乙方交付的食材按照本合同约定的质量标准进行质量检验的权利，甲方可随时组织质检，检验人员可以是教职工、学生家长、市场监督部门、人大政协委员等。</w:t>
      </w:r>
    </w:p>
    <w:p w14:paraId="625BAFF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2.2甲方按照约定期限如数向乙方支付货款。</w:t>
      </w:r>
    </w:p>
    <w:p w14:paraId="2F225A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jc w:val="both"/>
        <w:textAlignment w:val="auto"/>
        <w:rPr>
          <w:rFonts w:hint="eastAsia" w:ascii="仿宋" w:hAnsi="仿宋" w:eastAsia="仿宋" w:cs="仿宋"/>
          <w:b/>
          <w:bCs/>
          <w:color w:val="auto"/>
          <w:kern w:val="2"/>
          <w:sz w:val="24"/>
          <w:szCs w:val="24"/>
          <w:lang w:val="en-US" w:eastAsia="zh-CN" w:bidi="ar"/>
        </w:rPr>
      </w:pPr>
      <w:r>
        <w:rPr>
          <w:rFonts w:hint="eastAsia" w:ascii="仿宋" w:hAnsi="仿宋" w:eastAsia="仿宋" w:cs="仿宋"/>
          <w:b/>
          <w:bCs/>
          <w:color w:val="auto"/>
          <w:kern w:val="2"/>
          <w:sz w:val="24"/>
          <w:szCs w:val="24"/>
          <w:lang w:val="en-US" w:eastAsia="zh-CN" w:bidi="ar"/>
        </w:rPr>
        <w:t>第四条　产品的交货及验货地点</w:t>
      </w:r>
    </w:p>
    <w:p w14:paraId="5299B0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由乙方按甲方需求数量按时送货到校，乙方须向甲方出具产品合格证或质检报告，配送货清单需使用全县统一制式表单，经学校验货人“双人”签字认可后方可入库。验货地点为甲方食堂视频监控可覆盖区域。</w:t>
      </w:r>
    </w:p>
    <w:p w14:paraId="76A81B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2" w:firstLineChars="200"/>
        <w:jc w:val="both"/>
        <w:textAlignment w:val="auto"/>
        <w:rPr>
          <w:rFonts w:hint="eastAsia" w:ascii="仿宋" w:hAnsi="仿宋" w:eastAsia="仿宋" w:cs="仿宋"/>
          <w:b/>
          <w:bCs/>
          <w:color w:val="auto"/>
          <w:kern w:val="2"/>
          <w:sz w:val="24"/>
          <w:szCs w:val="24"/>
          <w:lang w:val="en-US" w:eastAsia="zh-CN" w:bidi="ar"/>
        </w:rPr>
      </w:pPr>
      <w:r>
        <w:rPr>
          <w:rFonts w:hint="eastAsia" w:ascii="仿宋" w:hAnsi="仿宋" w:eastAsia="仿宋" w:cs="仿宋"/>
          <w:b/>
          <w:bCs/>
          <w:color w:val="auto"/>
          <w:kern w:val="2"/>
          <w:sz w:val="24"/>
          <w:szCs w:val="24"/>
          <w:lang w:val="en-US" w:eastAsia="zh-CN" w:bidi="ar"/>
        </w:rPr>
        <w:t>第五条　产品配送时间和期限</w:t>
      </w:r>
    </w:p>
    <w:p w14:paraId="438A7B4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auto"/>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乙方必须按照甲方食堂管理人员通知的日期、时间、数量，按照中标的产品质量要求，在产品保质期或有效期的中间日期之前配送到校，在满足学校需求的情况下应多次少量配送。</w:t>
      </w:r>
    </w:p>
    <w:p w14:paraId="716740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jc w:val="both"/>
        <w:textAlignment w:val="auto"/>
        <w:rPr>
          <w:rFonts w:hint="eastAsia" w:ascii="仿宋" w:hAnsi="仿宋" w:eastAsia="仿宋" w:cs="仿宋"/>
          <w:color w:val="auto"/>
          <w:sz w:val="24"/>
          <w:szCs w:val="24"/>
          <w:lang w:val="en-US"/>
        </w:rPr>
      </w:pPr>
      <w:r>
        <w:rPr>
          <w:rFonts w:hint="eastAsia" w:ascii="仿宋" w:hAnsi="仿宋" w:eastAsia="仿宋" w:cs="仿宋"/>
          <w:b/>
          <w:bCs/>
          <w:color w:val="auto"/>
          <w:kern w:val="2"/>
          <w:sz w:val="24"/>
          <w:szCs w:val="24"/>
          <w:lang w:val="en-US" w:eastAsia="zh-CN" w:bidi="ar"/>
        </w:rPr>
        <w:t>第六条  结算方式</w:t>
      </w:r>
    </w:p>
    <w:p w14:paraId="143DCB4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snapToGrid w:val="0"/>
          <w:color w:val="auto"/>
          <w:spacing w:val="-1"/>
          <w:kern w:val="0"/>
          <w:sz w:val="24"/>
          <w:szCs w:val="24"/>
          <w:lang w:val="en-US" w:eastAsia="zh-CN" w:bidi="ar-SA"/>
        </w:rPr>
      </w:pPr>
      <w:r>
        <w:rPr>
          <w:rFonts w:hint="eastAsia" w:ascii="仿宋" w:hAnsi="仿宋" w:eastAsia="仿宋" w:cs="仿宋"/>
          <w:b w:val="0"/>
          <w:bCs w:val="0"/>
          <w:color w:val="auto"/>
          <w:sz w:val="24"/>
          <w:szCs w:val="24"/>
          <w:lang w:val="en-US" w:eastAsia="zh-CN"/>
        </w:rPr>
        <w:t>原辅食材</w:t>
      </w:r>
      <w:r>
        <w:rPr>
          <w:rFonts w:hint="eastAsia" w:ascii="仿宋" w:hAnsi="仿宋" w:eastAsia="仿宋" w:cs="仿宋"/>
          <w:snapToGrid w:val="0"/>
          <w:color w:val="auto"/>
          <w:spacing w:val="-1"/>
          <w:kern w:val="0"/>
          <w:sz w:val="24"/>
          <w:szCs w:val="24"/>
          <w:lang w:val="en-US" w:eastAsia="zh-CN" w:bidi="ar-SA"/>
        </w:rPr>
        <w:t>以县教体局经每两周市场询价发布的《汉阴县“校园餐”原辅食材最高限价》作为结算基础价格，若乙方报价低于指导价则以乙方报价为结算基础价格。</w:t>
      </w:r>
    </w:p>
    <w:p w14:paraId="3CE739A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实际结算货款=实际供货数量×县教体局发布的原辅食材最高限价×中标折扣。</w:t>
      </w:r>
    </w:p>
    <w:p w14:paraId="7AABCCB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结算方式：</w:t>
      </w:r>
    </w:p>
    <w:p w14:paraId="1B2AD3C3">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甲方按</w:t>
      </w:r>
      <w:r>
        <w:rPr>
          <w:rFonts w:hint="eastAsia" w:ascii="仿宋" w:hAnsi="仿宋" w:eastAsia="仿宋" w:cs="仿宋"/>
          <w:color w:val="auto"/>
          <w:sz w:val="24"/>
          <w:szCs w:val="24"/>
        </w:rPr>
        <w:t>自然月份核对、汇总、初审经双方签字确认的供货清单，经</w:t>
      </w:r>
      <w:r>
        <w:rPr>
          <w:rFonts w:hint="eastAsia" w:ascii="仿宋" w:hAnsi="仿宋" w:eastAsia="仿宋" w:cs="仿宋"/>
          <w:color w:val="auto"/>
          <w:sz w:val="24"/>
          <w:szCs w:val="24"/>
          <w:lang w:eastAsia="zh-CN"/>
        </w:rPr>
        <w:t>验收货人员</w:t>
      </w:r>
      <w:r>
        <w:rPr>
          <w:rFonts w:hint="eastAsia" w:ascii="仿宋" w:hAnsi="仿宋" w:eastAsia="仿宋" w:cs="仿宋"/>
          <w:color w:val="auto"/>
          <w:sz w:val="24"/>
          <w:szCs w:val="24"/>
        </w:rPr>
        <w:t>、财务和学校负责人确认后，供货商</w:t>
      </w:r>
      <w:r>
        <w:rPr>
          <w:rFonts w:hint="eastAsia" w:ascii="仿宋" w:hAnsi="仿宋" w:eastAsia="仿宋" w:cs="仿宋"/>
          <w:color w:val="auto"/>
          <w:sz w:val="24"/>
          <w:szCs w:val="24"/>
          <w:lang w:eastAsia="zh-CN"/>
        </w:rPr>
        <w:t>据实</w:t>
      </w:r>
      <w:r>
        <w:rPr>
          <w:rFonts w:hint="eastAsia" w:ascii="仿宋" w:hAnsi="仿宋" w:eastAsia="仿宋" w:cs="仿宋"/>
          <w:color w:val="auto"/>
          <w:sz w:val="24"/>
          <w:szCs w:val="24"/>
        </w:rPr>
        <w:t>开具正式税票；</w:t>
      </w:r>
    </w:p>
    <w:p w14:paraId="55B985C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经</w:t>
      </w:r>
      <w:r>
        <w:rPr>
          <w:rFonts w:hint="eastAsia" w:ascii="仿宋" w:hAnsi="仿宋" w:eastAsia="仿宋" w:cs="仿宋"/>
          <w:color w:val="auto"/>
          <w:sz w:val="24"/>
          <w:szCs w:val="24"/>
        </w:rPr>
        <w:t>县教体局营养安全股对</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提交的清单、税票等进行</w:t>
      </w:r>
      <w:r>
        <w:rPr>
          <w:rFonts w:hint="eastAsia" w:ascii="仿宋" w:hAnsi="仿宋" w:eastAsia="仿宋" w:cs="仿宋"/>
          <w:color w:val="auto"/>
          <w:sz w:val="24"/>
          <w:szCs w:val="24"/>
          <w:lang w:val="en-US" w:eastAsia="zh-CN"/>
        </w:rPr>
        <w:t>备案</w:t>
      </w:r>
      <w:r>
        <w:rPr>
          <w:rFonts w:hint="eastAsia" w:ascii="仿宋" w:hAnsi="仿宋" w:eastAsia="仿宋" w:cs="仿宋"/>
          <w:color w:val="auto"/>
          <w:sz w:val="24"/>
          <w:szCs w:val="24"/>
          <w:lang w:eastAsia="zh-CN"/>
        </w:rPr>
        <w:t>后，</w:t>
      </w:r>
      <w:r>
        <w:rPr>
          <w:rFonts w:hint="eastAsia" w:ascii="仿宋" w:hAnsi="仿宋" w:eastAsia="仿宋" w:cs="仿宋"/>
          <w:color w:val="auto"/>
          <w:sz w:val="24"/>
          <w:szCs w:val="24"/>
        </w:rPr>
        <w:t>送分管局领导审签；</w:t>
      </w:r>
    </w:p>
    <w:p w14:paraId="1EA5D47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将货款直接转款到</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对公账户。</w:t>
      </w:r>
    </w:p>
    <w:p w14:paraId="0ECEECB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2" w:firstLineChars="200"/>
        <w:jc w:val="both"/>
        <w:textAlignment w:val="auto"/>
        <w:rPr>
          <w:rFonts w:hint="eastAsia" w:ascii="仿宋" w:hAnsi="仿宋" w:eastAsia="仿宋" w:cs="仿宋"/>
          <w:b/>
          <w:bCs/>
          <w:color w:val="auto"/>
          <w:kern w:val="2"/>
          <w:sz w:val="24"/>
          <w:szCs w:val="24"/>
          <w:lang w:val="en-US" w:eastAsia="zh-CN" w:bidi="ar"/>
        </w:rPr>
      </w:pPr>
      <w:r>
        <w:rPr>
          <w:rFonts w:hint="eastAsia" w:ascii="仿宋" w:hAnsi="仿宋" w:eastAsia="仿宋" w:cs="仿宋"/>
          <w:b/>
          <w:bCs/>
          <w:color w:val="auto"/>
          <w:kern w:val="2"/>
          <w:sz w:val="24"/>
          <w:szCs w:val="24"/>
          <w:lang w:val="en-US" w:eastAsia="zh-CN" w:bidi="ar"/>
        </w:rPr>
        <w:t>第七条  乙方的违约责任</w:t>
      </w:r>
    </w:p>
    <w:p w14:paraId="27C0EB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1.乙方须在合同签订前向甲方缴纳人民币</w:t>
      </w:r>
      <w:r>
        <w:rPr>
          <w:rFonts w:hint="eastAsia" w:ascii="仿宋" w:hAnsi="仿宋" w:eastAsia="仿宋" w:cs="仿宋"/>
          <w:color w:val="auto"/>
          <w:kern w:val="2"/>
          <w:sz w:val="24"/>
          <w:szCs w:val="24"/>
          <w:u w:val="single"/>
          <w:lang w:val="en-US" w:eastAsia="zh-CN" w:bidi="ar"/>
        </w:rPr>
        <w:t xml:space="preserve">     （¥   元）</w:t>
      </w:r>
      <w:r>
        <w:rPr>
          <w:rFonts w:hint="eastAsia" w:ascii="仿宋" w:hAnsi="仿宋" w:eastAsia="仿宋" w:cs="仿宋"/>
          <w:color w:val="auto"/>
          <w:kern w:val="2"/>
          <w:sz w:val="24"/>
          <w:szCs w:val="24"/>
          <w:lang w:val="en-US" w:eastAsia="zh-CN" w:bidi="ar"/>
        </w:rPr>
        <w:t>作为本合同项目的履约保证金，合同期满无违约责任，甲方无息返还给乙方。</w:t>
      </w:r>
    </w:p>
    <w:p w14:paraId="5BEFCD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2.合同期限内，乙方必须保障按时按量供给。乙方不能按时交货的，甲方可无条件终止与乙方签订的合同并不退还履约保证金。</w:t>
      </w:r>
    </w:p>
    <w:p w14:paraId="7E2271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 xml:space="preserve">3.乙方所交产品品种、规格、质量不符合招投标文件的，甲方有权拒收，由乙方负责调换。拒不调换的，甲方可无条件终止与乙方签订的合同并不退还履约保证金。 </w:t>
      </w:r>
    </w:p>
    <w:p w14:paraId="73CF9B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 xml:space="preserve">4.乙方因产品包装不符合投标文件规定造成货物损坏或丢失的，乙方应当负责赔偿。  </w:t>
      </w:r>
    </w:p>
    <w:p w14:paraId="7534F6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5.甲方师生因使用乙方提供的食品发生不良反应的，乙方应第一时间赶到事发地配合处置，并依法承担因此造成的一切经济和法律责任。</w:t>
      </w:r>
    </w:p>
    <w:p w14:paraId="497D1F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6.如乙方未按合同约定的时间、地点、期限如期供货，因乙方断供给甲方造成损失，由乙方双倍赔偿，甲方有权因此与乙方解除合同。</w:t>
      </w:r>
    </w:p>
    <w:p w14:paraId="2F6D65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jc w:val="both"/>
        <w:textAlignment w:val="auto"/>
        <w:rPr>
          <w:rFonts w:hint="eastAsia" w:ascii="仿宋" w:hAnsi="仿宋" w:eastAsia="仿宋" w:cs="仿宋"/>
          <w:color w:val="auto"/>
          <w:sz w:val="24"/>
          <w:szCs w:val="24"/>
          <w:lang w:val="en-US"/>
        </w:rPr>
      </w:pPr>
      <w:r>
        <w:rPr>
          <w:rFonts w:hint="eastAsia" w:ascii="仿宋" w:hAnsi="仿宋" w:eastAsia="仿宋" w:cs="仿宋"/>
          <w:b/>
          <w:bCs/>
          <w:color w:val="auto"/>
          <w:kern w:val="2"/>
          <w:sz w:val="24"/>
          <w:szCs w:val="24"/>
          <w:lang w:val="en-US" w:eastAsia="zh-CN" w:bidi="ar"/>
        </w:rPr>
        <w:t>第八条  甲方的违约责任</w:t>
      </w:r>
      <w:r>
        <w:rPr>
          <w:rFonts w:hint="eastAsia" w:ascii="仿宋" w:hAnsi="仿宋" w:eastAsia="仿宋" w:cs="仿宋"/>
          <w:color w:val="auto"/>
          <w:kern w:val="2"/>
          <w:sz w:val="24"/>
          <w:szCs w:val="24"/>
          <w:lang w:val="en-US" w:eastAsia="zh-CN" w:bidi="ar"/>
        </w:rPr>
        <w:t xml:space="preserve"> </w:t>
      </w:r>
    </w:p>
    <w:p w14:paraId="3461D2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 xml:space="preserve">1.甲方无正当理由中途退货，应向乙方偿付退货部分货款3％的违约金。  </w:t>
      </w:r>
    </w:p>
    <w:p w14:paraId="52C777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 xml:space="preserve">2.甲方无正当理由拒绝验收货的，应当承担由此造成的损失。 </w:t>
      </w:r>
    </w:p>
    <w:p w14:paraId="64D57C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jc w:val="both"/>
        <w:textAlignment w:val="auto"/>
        <w:rPr>
          <w:rFonts w:hint="eastAsia" w:ascii="仿宋" w:hAnsi="仿宋" w:eastAsia="仿宋" w:cs="仿宋"/>
          <w:color w:val="auto"/>
          <w:sz w:val="24"/>
          <w:szCs w:val="24"/>
          <w:lang w:val="en-US"/>
        </w:rPr>
      </w:pPr>
      <w:r>
        <w:rPr>
          <w:rFonts w:hint="eastAsia" w:ascii="仿宋" w:hAnsi="仿宋" w:eastAsia="仿宋" w:cs="仿宋"/>
          <w:b/>
          <w:bCs/>
          <w:color w:val="auto"/>
          <w:kern w:val="2"/>
          <w:sz w:val="24"/>
          <w:szCs w:val="24"/>
          <w:lang w:val="en-US" w:eastAsia="zh-CN" w:bidi="ar"/>
        </w:rPr>
        <w:t>第九条  不可抗力</w:t>
      </w:r>
      <w:r>
        <w:rPr>
          <w:rFonts w:hint="eastAsia" w:ascii="仿宋" w:hAnsi="仿宋" w:eastAsia="仿宋" w:cs="仿宋"/>
          <w:color w:val="auto"/>
          <w:kern w:val="2"/>
          <w:sz w:val="24"/>
          <w:szCs w:val="24"/>
          <w:lang w:val="en-US" w:eastAsia="zh-CN" w:bidi="ar"/>
        </w:rPr>
        <w:t xml:space="preserve"> </w:t>
      </w:r>
    </w:p>
    <w:p w14:paraId="4CE81C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甲乙双方的任何一方由于不可抗力的原因不能履行合同时，应及时向对方报告不能履行或不能完全履行的理由，以减轻可能给对方造成的损失，在取得有关机构证明以后，允许延期履行、部分履行或者不履行合同，并根据情况可部分或全部免予承担违约责任。</w:t>
      </w:r>
    </w:p>
    <w:p w14:paraId="41B863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jc w:val="both"/>
        <w:textAlignment w:val="auto"/>
        <w:rPr>
          <w:rFonts w:hint="eastAsia" w:ascii="仿宋" w:hAnsi="仿宋" w:eastAsia="仿宋" w:cs="仿宋"/>
          <w:color w:val="auto"/>
          <w:sz w:val="24"/>
          <w:szCs w:val="24"/>
          <w:lang w:val="en-US"/>
        </w:rPr>
      </w:pPr>
      <w:r>
        <w:rPr>
          <w:rFonts w:hint="eastAsia" w:ascii="仿宋" w:hAnsi="仿宋" w:eastAsia="仿宋" w:cs="仿宋"/>
          <w:b/>
          <w:bCs/>
          <w:color w:val="auto"/>
          <w:kern w:val="2"/>
          <w:sz w:val="24"/>
          <w:szCs w:val="24"/>
          <w:lang w:val="en-US" w:eastAsia="zh-CN" w:bidi="ar"/>
        </w:rPr>
        <w:t>第十条  其它约定</w:t>
      </w:r>
    </w:p>
    <w:p w14:paraId="3FE2E6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1.本合同如发生纠纷，当事人双方应当及时协商解决，协商不成时，任何一方均可请财政、司法等部门进行调解，调解不了的，提交合同签订地人民法院裁决。</w:t>
      </w:r>
    </w:p>
    <w:p w14:paraId="0479CC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2.甲方将对乙方履约情况进行评议考核，并建立履约信誉档案，以此作为乙方企业今后是否允许参加此类投标的重要参考依据，对评议考核不合格的企业甲方可立即终止合同。</w:t>
      </w:r>
    </w:p>
    <w:p w14:paraId="0DB58C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3.本合同有效期自2025年</w:t>
      </w:r>
      <w:r>
        <w:rPr>
          <w:rFonts w:hint="eastAsia" w:ascii="仿宋" w:hAnsi="仿宋" w:eastAsia="仿宋" w:cs="仿宋"/>
          <w:color w:val="auto"/>
          <w:kern w:val="2"/>
          <w:sz w:val="24"/>
          <w:szCs w:val="24"/>
          <w:u w:val="single"/>
          <w:lang w:val="en-US" w:eastAsia="zh-CN" w:bidi="ar"/>
        </w:rPr>
        <w:t xml:space="preserve">   </w:t>
      </w:r>
      <w:r>
        <w:rPr>
          <w:rFonts w:hint="eastAsia" w:ascii="仿宋" w:hAnsi="仿宋" w:eastAsia="仿宋" w:cs="仿宋"/>
          <w:color w:val="auto"/>
          <w:kern w:val="2"/>
          <w:sz w:val="24"/>
          <w:szCs w:val="24"/>
          <w:lang w:val="en-US" w:eastAsia="zh-CN" w:bidi="ar"/>
        </w:rPr>
        <w:t>月</w:t>
      </w:r>
      <w:r>
        <w:rPr>
          <w:rFonts w:hint="eastAsia" w:ascii="仿宋" w:hAnsi="仿宋" w:eastAsia="仿宋" w:cs="仿宋"/>
          <w:color w:val="auto"/>
          <w:kern w:val="2"/>
          <w:sz w:val="24"/>
          <w:szCs w:val="24"/>
          <w:u w:val="single"/>
          <w:lang w:val="en-US" w:eastAsia="zh-CN" w:bidi="ar"/>
        </w:rPr>
        <w:t xml:space="preserve">    </w:t>
      </w:r>
      <w:r>
        <w:rPr>
          <w:rFonts w:hint="eastAsia" w:ascii="仿宋" w:hAnsi="仿宋" w:eastAsia="仿宋" w:cs="仿宋"/>
          <w:color w:val="auto"/>
          <w:kern w:val="2"/>
          <w:sz w:val="24"/>
          <w:szCs w:val="24"/>
          <w:lang w:val="en-US" w:eastAsia="zh-CN" w:bidi="ar"/>
        </w:rPr>
        <w:t>日起到2026年</w:t>
      </w:r>
      <w:r>
        <w:rPr>
          <w:rFonts w:hint="eastAsia" w:ascii="仿宋" w:hAnsi="仿宋" w:eastAsia="仿宋" w:cs="仿宋"/>
          <w:color w:val="auto"/>
          <w:kern w:val="2"/>
          <w:sz w:val="24"/>
          <w:szCs w:val="24"/>
          <w:u w:val="single"/>
          <w:lang w:val="en-US" w:eastAsia="zh-CN" w:bidi="ar"/>
        </w:rPr>
        <w:t xml:space="preserve">   </w:t>
      </w:r>
      <w:r>
        <w:rPr>
          <w:rFonts w:hint="eastAsia" w:ascii="仿宋" w:hAnsi="仿宋" w:eastAsia="仿宋" w:cs="仿宋"/>
          <w:color w:val="auto"/>
          <w:kern w:val="2"/>
          <w:sz w:val="24"/>
          <w:szCs w:val="24"/>
          <w:lang w:val="en-US" w:eastAsia="zh-CN" w:bidi="ar"/>
        </w:rPr>
        <w:t>月</w:t>
      </w:r>
      <w:r>
        <w:rPr>
          <w:rFonts w:hint="eastAsia" w:ascii="仿宋" w:hAnsi="仿宋" w:eastAsia="仿宋" w:cs="仿宋"/>
          <w:color w:val="auto"/>
          <w:kern w:val="2"/>
          <w:sz w:val="24"/>
          <w:szCs w:val="24"/>
          <w:u w:val="single"/>
          <w:lang w:val="en-US" w:eastAsia="zh-CN" w:bidi="ar"/>
        </w:rPr>
        <w:t xml:space="preserve">    </w:t>
      </w:r>
      <w:r>
        <w:rPr>
          <w:rFonts w:hint="eastAsia" w:ascii="仿宋" w:hAnsi="仿宋" w:eastAsia="仿宋" w:cs="仿宋"/>
          <w:color w:val="auto"/>
          <w:kern w:val="2"/>
          <w:sz w:val="24"/>
          <w:szCs w:val="24"/>
          <w:lang w:val="en-US" w:eastAsia="zh-CN" w:bidi="ar"/>
        </w:rPr>
        <w:t>日止，合同执行期内，甲乙双方均不得随意变更或解除合同。合同如有未尽事宜，须经双方共同协商，作出补充规定，补充规定与合同具有同等效力。</w:t>
      </w:r>
    </w:p>
    <w:p w14:paraId="7573C4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4.本合同一式</w:t>
      </w:r>
      <w:r>
        <w:rPr>
          <w:rFonts w:hint="eastAsia" w:ascii="仿宋" w:hAnsi="仿宋" w:eastAsia="仿宋" w:cs="仿宋"/>
          <w:color w:val="auto"/>
          <w:kern w:val="2"/>
          <w:sz w:val="24"/>
          <w:szCs w:val="24"/>
          <w:u w:val="single"/>
          <w:lang w:val="en-US" w:eastAsia="zh-CN" w:bidi="ar"/>
        </w:rPr>
        <w:t xml:space="preserve"> 五 </w:t>
      </w:r>
      <w:r>
        <w:rPr>
          <w:rFonts w:hint="eastAsia" w:ascii="仿宋" w:hAnsi="仿宋" w:eastAsia="仿宋" w:cs="仿宋"/>
          <w:color w:val="auto"/>
          <w:kern w:val="2"/>
          <w:sz w:val="24"/>
          <w:szCs w:val="24"/>
          <w:lang w:val="en-US" w:eastAsia="zh-CN" w:bidi="ar"/>
        </w:rPr>
        <w:t>份，甲乙双方、局教体局、县财政局采管股、采购代理机构各1份，均具有同等法律效力。</w:t>
      </w:r>
    </w:p>
    <w:p w14:paraId="1C534498">
      <w:pPr>
        <w:pStyle w:val="2"/>
        <w:ind w:left="0" w:leftChars="0" w:firstLine="0" w:firstLineChars="0"/>
        <w:rPr>
          <w:rFonts w:hint="eastAsia" w:ascii="仿宋" w:hAnsi="仿宋" w:eastAsia="仿宋" w:cs="仿宋"/>
          <w:lang w:val="en-US" w:eastAsia="zh-CN"/>
        </w:rPr>
      </w:pPr>
    </w:p>
    <w:p w14:paraId="45FEE7C2">
      <w:pPr>
        <w:pStyle w:val="2"/>
        <w:ind w:left="0" w:leftChars="0" w:firstLine="0" w:firstLineChars="0"/>
        <w:rPr>
          <w:rFonts w:hint="eastAsia" w:ascii="仿宋" w:hAnsi="仿宋" w:eastAsia="仿宋" w:cs="仿宋"/>
          <w:lang w:val="en-US" w:eastAsia="zh-CN"/>
        </w:rPr>
      </w:pPr>
    </w:p>
    <w:p w14:paraId="4EAFB3AD">
      <w:pPr>
        <w:pStyle w:val="2"/>
        <w:ind w:left="0" w:leftChars="0" w:firstLine="0" w:firstLineChars="0"/>
        <w:rPr>
          <w:rFonts w:hint="eastAsia" w:ascii="仿宋" w:hAnsi="仿宋" w:eastAsia="仿宋" w:cs="仿宋"/>
          <w:lang w:val="en-US" w:eastAsia="zh-CN"/>
        </w:rPr>
      </w:pPr>
    </w:p>
    <w:p w14:paraId="0DCAA411">
      <w:pPr>
        <w:pStyle w:val="2"/>
        <w:rPr>
          <w:rFonts w:hint="eastAsia" w:ascii="仿宋" w:hAnsi="仿宋" w:eastAsia="仿宋" w:cs="仿宋"/>
          <w:lang w:val="en-US" w:eastAsia="zh-CN"/>
        </w:rPr>
      </w:pPr>
    </w:p>
    <w:p w14:paraId="640B45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b w:val="0"/>
          <w:bCs w:val="0"/>
          <w:color w:val="auto"/>
          <w:sz w:val="22"/>
          <w:szCs w:val="22"/>
          <w:lang w:val="en-US"/>
        </w:rPr>
      </w:pPr>
      <w:r>
        <w:rPr>
          <w:rFonts w:hint="eastAsia" w:ascii="仿宋" w:hAnsi="仿宋" w:eastAsia="仿宋" w:cs="仿宋"/>
          <w:b/>
          <w:bCs/>
          <w:color w:val="auto"/>
          <w:kern w:val="2"/>
          <w:sz w:val="22"/>
          <w:szCs w:val="22"/>
          <w:lang w:val="en-US" w:eastAsia="zh-CN" w:bidi="ar"/>
        </w:rPr>
        <w:t xml:space="preserve">采购人（公章）：                </w:t>
      </w:r>
      <w:r>
        <w:rPr>
          <w:rFonts w:hint="eastAsia" w:ascii="仿宋" w:hAnsi="仿宋" w:eastAsia="仿宋" w:cs="仿宋"/>
          <w:b w:val="0"/>
          <w:bCs w:val="0"/>
          <w:color w:val="auto"/>
          <w:kern w:val="2"/>
          <w:sz w:val="22"/>
          <w:szCs w:val="22"/>
          <w:lang w:val="en-US" w:eastAsia="zh-CN" w:bidi="ar"/>
        </w:rPr>
        <w:t xml:space="preserve">             </w:t>
      </w:r>
      <w:r>
        <w:rPr>
          <w:rFonts w:hint="eastAsia" w:ascii="仿宋" w:hAnsi="仿宋" w:eastAsia="仿宋" w:cs="仿宋"/>
          <w:b/>
          <w:bCs/>
          <w:color w:val="auto"/>
          <w:kern w:val="2"/>
          <w:sz w:val="22"/>
          <w:szCs w:val="22"/>
          <w:lang w:val="en-US" w:eastAsia="zh-CN" w:bidi="ar"/>
        </w:rPr>
        <w:t>中标供货商（公章）：</w:t>
      </w:r>
      <w:r>
        <w:rPr>
          <w:rFonts w:hint="eastAsia" w:ascii="仿宋" w:hAnsi="仿宋" w:eastAsia="仿宋" w:cs="仿宋"/>
          <w:b w:val="0"/>
          <w:bCs w:val="0"/>
          <w:color w:val="auto"/>
          <w:kern w:val="2"/>
          <w:sz w:val="22"/>
          <w:szCs w:val="22"/>
          <w:lang w:val="en-US" w:eastAsia="zh-CN" w:bidi="ar"/>
        </w:rPr>
        <w:t xml:space="preserve">            </w:t>
      </w:r>
    </w:p>
    <w:p w14:paraId="73A873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40" w:firstLineChars="200"/>
        <w:jc w:val="both"/>
        <w:textAlignment w:val="auto"/>
        <w:rPr>
          <w:rFonts w:hint="eastAsia" w:ascii="仿宋" w:hAnsi="仿宋" w:eastAsia="仿宋" w:cs="仿宋"/>
          <w:b w:val="0"/>
          <w:bCs w:val="0"/>
          <w:color w:val="auto"/>
          <w:sz w:val="22"/>
          <w:szCs w:val="22"/>
          <w:lang w:val="en-US"/>
        </w:rPr>
      </w:pPr>
      <w:r>
        <w:rPr>
          <w:rFonts w:hint="eastAsia" w:ascii="仿宋" w:hAnsi="仿宋" w:eastAsia="仿宋" w:cs="仿宋"/>
          <w:b w:val="0"/>
          <w:bCs w:val="0"/>
          <w:color w:val="auto"/>
          <w:kern w:val="2"/>
          <w:sz w:val="22"/>
          <w:szCs w:val="22"/>
          <w:lang w:val="en-US" w:eastAsia="zh-CN" w:bidi="ar"/>
        </w:rPr>
        <w:t xml:space="preserve">                                         </w:t>
      </w:r>
    </w:p>
    <w:p w14:paraId="7E0A4C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b w:val="0"/>
          <w:bCs w:val="0"/>
          <w:color w:val="auto"/>
          <w:sz w:val="22"/>
          <w:szCs w:val="22"/>
          <w:lang w:val="en-US"/>
        </w:rPr>
      </w:pPr>
      <w:r>
        <w:rPr>
          <w:rFonts w:hint="eastAsia" w:ascii="仿宋" w:hAnsi="仿宋" w:eastAsia="仿宋" w:cs="仿宋"/>
          <w:b w:val="0"/>
          <w:bCs w:val="0"/>
          <w:color w:val="auto"/>
          <w:kern w:val="2"/>
          <w:sz w:val="22"/>
          <w:szCs w:val="22"/>
          <w:lang w:val="en-US" w:eastAsia="zh-CN" w:bidi="ar"/>
        </w:rPr>
        <w:t xml:space="preserve">法定代表：                                    法定代表：             </w:t>
      </w:r>
    </w:p>
    <w:p w14:paraId="73AF103B">
      <w:pPr>
        <w:keepNext w:val="0"/>
        <w:keepLines w:val="0"/>
        <w:pageBreakBefore w:val="0"/>
        <w:widowControl w:val="0"/>
        <w:suppressLineNumbers w:val="0"/>
        <w:tabs>
          <w:tab w:val="left" w:pos="632"/>
          <w:tab w:val="left" w:pos="790"/>
          <w:tab w:val="left" w:pos="1580"/>
        </w:tabs>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2"/>
          <w:szCs w:val="22"/>
          <w:lang w:val="en-US" w:eastAsia="zh-CN"/>
        </w:rPr>
        <w:t xml:space="preserve"> 授权代表：</w:t>
      </w:r>
    </w:p>
    <w:p w14:paraId="3906DC04">
      <w:pPr>
        <w:keepNext w:val="0"/>
        <w:keepLines w:val="0"/>
        <w:pageBreakBefore w:val="0"/>
        <w:widowControl w:val="0"/>
        <w:suppressLineNumbers w:val="0"/>
        <w:tabs>
          <w:tab w:val="left" w:pos="632"/>
          <w:tab w:val="left" w:pos="790"/>
          <w:tab w:val="left" w:pos="1580"/>
        </w:tabs>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开户名称：                                    开户名称：</w:t>
      </w:r>
    </w:p>
    <w:p w14:paraId="2F0DDF82">
      <w:pPr>
        <w:keepNext w:val="0"/>
        <w:keepLines w:val="0"/>
        <w:pageBreakBefore w:val="0"/>
        <w:widowControl w:val="0"/>
        <w:suppressLineNumbers w:val="0"/>
        <w:tabs>
          <w:tab w:val="left" w:pos="632"/>
          <w:tab w:val="left" w:pos="790"/>
          <w:tab w:val="left" w:pos="1580"/>
        </w:tabs>
        <w:kinsoku/>
        <w:wordWrap/>
        <w:overflowPunct/>
        <w:topLinePunct w:val="0"/>
        <w:autoSpaceDE/>
        <w:autoSpaceDN/>
        <w:bidi w:val="0"/>
        <w:adjustRightInd/>
        <w:snapToGrid/>
        <w:spacing w:before="0" w:beforeAutospacing="0" w:after="0" w:afterAutospacing="0" w:line="480" w:lineRule="exact"/>
        <w:ind w:left="6160" w:right="0" w:hanging="6160" w:hangingChars="2800"/>
        <w:jc w:val="both"/>
        <w:textAlignment w:val="auto"/>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开 户 行：                                    开 户 行：</w:t>
      </w:r>
    </w:p>
    <w:p w14:paraId="0A86FFA2">
      <w:pPr>
        <w:keepNext w:val="0"/>
        <w:keepLines w:val="0"/>
        <w:pageBreakBefore w:val="0"/>
        <w:widowControl w:val="0"/>
        <w:suppressLineNumbers w:val="0"/>
        <w:tabs>
          <w:tab w:val="left" w:pos="632"/>
          <w:tab w:val="left" w:pos="790"/>
          <w:tab w:val="left" w:pos="1580"/>
        </w:tabs>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银行账号：                                    银行账号：</w:t>
      </w:r>
    </w:p>
    <w:p w14:paraId="0A4FA6BC">
      <w:pPr>
        <w:keepNext w:val="0"/>
        <w:keepLines w:val="0"/>
        <w:pageBreakBefore w:val="0"/>
        <w:widowControl w:val="0"/>
        <w:suppressLineNumbers w:val="0"/>
        <w:tabs>
          <w:tab w:val="left" w:pos="632"/>
          <w:tab w:val="left" w:pos="790"/>
          <w:tab w:val="left" w:pos="1580"/>
        </w:tabs>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签订日期：                                    签订日期：</w:t>
      </w:r>
    </w:p>
    <w:p w14:paraId="2164768C">
      <w:pPr>
        <w:keepNext w:val="0"/>
        <w:keepLines w:val="0"/>
        <w:pageBreakBefore w:val="0"/>
        <w:widowControl w:val="0"/>
        <w:suppressLineNumbers w:val="0"/>
        <w:tabs>
          <w:tab w:val="left" w:pos="632"/>
          <w:tab w:val="left" w:pos="790"/>
          <w:tab w:val="left" w:pos="1580"/>
        </w:tabs>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工作人员：                                    售后服务人员：</w:t>
      </w:r>
    </w:p>
    <w:p w14:paraId="3333785B">
      <w:pPr>
        <w:keepNext w:val="0"/>
        <w:keepLines w:val="0"/>
        <w:pageBreakBefore w:val="0"/>
        <w:widowControl w:val="0"/>
        <w:suppressLineNumbers w:val="0"/>
        <w:tabs>
          <w:tab w:val="left" w:pos="632"/>
          <w:tab w:val="left" w:pos="790"/>
          <w:tab w:val="left" w:pos="1580"/>
        </w:tabs>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联系电话：                                    联系电话：</w:t>
      </w:r>
    </w:p>
    <w:p w14:paraId="0489FC7A">
      <w:pPr>
        <w:pStyle w:val="2"/>
        <w:ind w:left="0" w:leftChars="0" w:firstLine="440" w:firstLineChars="200"/>
        <w:rPr>
          <w:rFonts w:hint="eastAsia" w:ascii="仿宋" w:hAnsi="仿宋" w:eastAsia="仿宋" w:cs="仿宋"/>
          <w:b w:val="0"/>
          <w:bCs w:val="0"/>
          <w:color w:val="0000FF"/>
          <w:sz w:val="22"/>
          <w:szCs w:val="22"/>
          <w:lang w:val="en-US" w:eastAsia="zh-CN"/>
        </w:rPr>
      </w:pPr>
    </w:p>
    <w:p w14:paraId="3B99DB18">
      <w:pPr>
        <w:pStyle w:val="2"/>
        <w:ind w:left="0" w:leftChars="0" w:firstLine="440" w:firstLineChars="200"/>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上述任何信息发生变更时，变更方应当于7个自然日内以书面形式通知另一方，未按时通知并影响本合同履行或造成损失的，应当承担相应的责任。</w:t>
      </w:r>
    </w:p>
    <w:p w14:paraId="18ADA654">
      <w:pPr>
        <w:pStyle w:val="2"/>
        <w:ind w:left="0" w:leftChars="0" w:firstLine="440" w:firstLineChars="200"/>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附件为本合同不可分割的部分，若附件与合同正文有任何冲突，以合同正文为准。</w:t>
      </w:r>
    </w:p>
    <w:p w14:paraId="37D5B517">
      <w:pPr>
        <w:pStyle w:val="2"/>
        <w:ind w:left="0" w:leftChars="0" w:firstLine="440" w:firstLineChars="200"/>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本合同附件为：</w:t>
      </w:r>
    </w:p>
    <w:p w14:paraId="34421D1D">
      <w:pPr>
        <w:pStyle w:val="2"/>
        <w:ind w:left="0" w:leftChars="0" w:firstLine="440" w:firstLineChars="200"/>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附件1：</w:t>
      </w:r>
      <w:r>
        <w:rPr>
          <w:rFonts w:hint="eastAsia" w:ascii="仿宋" w:hAnsi="仿宋" w:eastAsia="仿宋" w:cs="仿宋"/>
          <w:i w:val="0"/>
          <w:iCs w:val="0"/>
          <w:caps w:val="0"/>
          <w:color w:val="333333"/>
          <w:spacing w:val="0"/>
          <w:sz w:val="22"/>
          <w:szCs w:val="22"/>
          <w:shd w:val="clear" w:color="auto" w:fill="FFFFFF"/>
          <w:vertAlign w:val="baseline"/>
          <w:lang w:val="en-US" w:eastAsia="zh-CN"/>
        </w:rPr>
        <w:t>汉阴县学生“校园餐”原辅食材品名目录（试行）</w:t>
      </w:r>
    </w:p>
    <w:p w14:paraId="6BB677E3">
      <w:pPr>
        <w:pStyle w:val="2"/>
        <w:ind w:left="0" w:leftChars="0" w:firstLine="440" w:firstLineChars="200"/>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附件2：食材配送、验收、入库、结算清单（样本）</w:t>
      </w:r>
    </w:p>
    <w:p w14:paraId="0CD2A157">
      <w:pPr>
        <w:rPr>
          <w:rFonts w:hint="eastAsia" w:ascii="仿宋" w:hAnsi="仿宋" w:eastAsia="仿宋" w:cs="仿宋"/>
        </w:rPr>
      </w:pPr>
      <w:r>
        <w:rPr>
          <w:rFonts w:hint="eastAsia" w:ascii="仿宋" w:hAnsi="仿宋" w:eastAsia="仿宋" w:cs="仿宋"/>
        </w:rPr>
        <w:br w:type="page"/>
      </w:r>
    </w:p>
    <w:p w14:paraId="2B5F5D3E">
      <w:pPr>
        <w:pStyle w:val="2"/>
        <w:ind w:left="0" w:leftChars="0" w:firstLine="0" w:firstLineChars="0"/>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附件1</w:t>
      </w:r>
    </w:p>
    <w:tbl>
      <w:tblPr>
        <w:tblStyle w:val="50"/>
        <w:tblW w:w="12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2"/>
        <w:gridCol w:w="2041"/>
        <w:gridCol w:w="1644"/>
        <w:gridCol w:w="900"/>
        <w:gridCol w:w="758"/>
        <w:gridCol w:w="2041"/>
        <w:gridCol w:w="1417"/>
        <w:gridCol w:w="850"/>
        <w:gridCol w:w="1777"/>
      </w:tblGrid>
      <w:tr w14:paraId="037FC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trPr>
        <w:tc>
          <w:tcPr>
            <w:tcW w:w="12030" w:type="dxa"/>
            <w:gridSpan w:val="9"/>
            <w:tcBorders>
              <w:top w:val="nil"/>
              <w:left w:val="nil"/>
              <w:bottom w:val="nil"/>
              <w:right w:val="nil"/>
            </w:tcBorders>
            <w:shd w:val="clear" w:color="auto" w:fill="auto"/>
            <w:noWrap/>
            <w:vAlign w:val="center"/>
          </w:tcPr>
          <w:p w14:paraId="555F0BFA">
            <w:pPr>
              <w:keepNext w:val="0"/>
              <w:keepLines w:val="0"/>
              <w:widowControl/>
              <w:suppressLineNumbers w:val="0"/>
              <w:spacing w:before="0" w:beforeAutospacing="0" w:after="0" w:afterAutospacing="0"/>
              <w:ind w:left="0" w:right="0" w:firstLine="800" w:firstLineChars="200"/>
              <w:jc w:val="both"/>
              <w:textAlignment w:val="center"/>
              <w:rPr>
                <w:rFonts w:hint="eastAsia" w:ascii="仿宋" w:hAnsi="仿宋" w:eastAsia="仿宋" w:cs="仿宋"/>
                <w:i w:val="0"/>
                <w:iCs w:val="0"/>
                <w:color w:val="000000"/>
                <w:sz w:val="40"/>
                <w:szCs w:val="40"/>
                <w:u w:val="none"/>
              </w:rPr>
            </w:pPr>
            <w:r>
              <w:rPr>
                <w:rFonts w:hint="eastAsia" w:ascii="仿宋" w:hAnsi="仿宋" w:eastAsia="仿宋" w:cs="仿宋"/>
                <w:i w:val="0"/>
                <w:iCs w:val="0"/>
                <w:caps w:val="0"/>
                <w:color w:val="333333"/>
                <w:spacing w:val="0"/>
                <w:sz w:val="40"/>
                <w:szCs w:val="40"/>
                <w:shd w:val="clear" w:color="auto" w:fill="FFFFFF"/>
                <w:vertAlign w:val="baseline"/>
                <w:lang w:val="en-US" w:eastAsia="zh-CN"/>
              </w:rPr>
              <w:t>汉阴县学生“校园餐”原辅食材采购品名目录</w:t>
            </w:r>
          </w:p>
        </w:tc>
      </w:tr>
      <w:tr w14:paraId="59061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62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0FA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81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蔬菜名称</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EA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规格</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F0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6DB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5A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蔬菜名称</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00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规格</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09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r>
      <w:tr w14:paraId="0625D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C3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F0D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鲜羊肉</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69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EDE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C8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4F3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鲜玉米棒子</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0F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CD2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元/个</w:t>
            </w:r>
          </w:p>
        </w:tc>
      </w:tr>
      <w:tr w14:paraId="490AE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BCB2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E94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鲜鸡肉</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802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现宰现杀整只去内脏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17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0E4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D1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冷鲜玉米粒</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AD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049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2E6F6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0C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06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活草鱼</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DA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活鱼</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D3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58F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F90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冷鲜青豌豆粒</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DB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9A4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425ED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236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9D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活鲤鱼</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0B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活鱼</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0F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3CB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15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韭黄</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4BA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345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406A8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DE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B52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鹌鹑蛋去壳</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F8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54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2A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844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韭菜苔</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EE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ED1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66CD0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02B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3E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鹌鹑蛋带壳</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3A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34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E2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9AB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韭菜</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BE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19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23838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38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AB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蒜台</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C7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01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0F1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9C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小葱</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488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F54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70140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1D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1A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青笋/莴笋</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3F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766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5BF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D3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大葱</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BF6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6F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1F294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B2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46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莲菜/莲藕/炖藕</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657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7F1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D54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11A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蒜苗</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F3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F1E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50C7D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58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62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芋头</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38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72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DD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F5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大蒜</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49B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6D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662BD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0C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B4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鲜竹笋</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E6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58B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EF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09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净白蒜/脱皮蒜子</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41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518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12522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F18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AB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荷兰豆/豌豆角</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30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E69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E67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2F2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普通香蕉</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8BA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21C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6E246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C3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C7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甜豆</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BE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96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E98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B7C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普通苹果</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3FB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DB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1F4C7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92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A9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豇豆</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8FF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EA4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02A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37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皇冠梨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89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2F2B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1C207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97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1D9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绿西兰花</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342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EB2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A0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D22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库尔勒香梨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E8A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FB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59979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00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F3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有机花菜</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44B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B6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1D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3C1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耙耙柑</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C1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E10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62C38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21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C5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紫甘蓝</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FF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C4D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F22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E63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丑八怪(不知火)</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12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378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6D372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29F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D64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红洋葱</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F97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6E3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66B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BA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沃柑</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E8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23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1BCEA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0C8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C3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包菜</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1FB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16E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AD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D6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圣女果</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FE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C0C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39F2C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FB0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FB6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茄王</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31C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259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833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06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油桃</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F9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724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34D6D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DD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A4B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紫长茄子</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50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DEB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14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8B6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小乳瓜</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19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5A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241E2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D0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64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线茄子</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F0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048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55E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213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旱黄瓜</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3A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DBF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5B416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DF1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7E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圆茄</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102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3A99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08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8F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白芸豆</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53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E7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2C795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CCA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EB4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西葫芦</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84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86A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76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F6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红小豆</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0C2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EA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1923F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8D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7D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葫子瓜</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B32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57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D9C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55F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黄豆</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D6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03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1FCD9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8E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F37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苦瓜</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23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60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2A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46B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绿豆</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630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BF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4037F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8F6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B2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丝瓜</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A17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1B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04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2E7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黑米</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94F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F5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6200F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C0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E4A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水黄瓜</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85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A4D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680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F1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长江米</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B4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25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66369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79D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5E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山黄瓜/旱黄瓜</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7C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0B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03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0C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圆江米</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CA5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47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32CAC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133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292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冬瓜</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484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F6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AC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88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八宝米</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BE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0C7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6D242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821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12C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小冬瓜</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65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42A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CF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73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燕麦米</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94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3C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67B40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9180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186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南瓜</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E4E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1D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8B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D8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薏米</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59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81D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4F442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87D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3BB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银板栗南瓜</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C9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2E7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7C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01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小米</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686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CD6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554D6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6A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12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小金瓜</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9CA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5CB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6BB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8F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红薯粉</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8A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CC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6EC32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E6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3F1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贝贝瓜</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81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D6A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E54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5D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生粉</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C5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F6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5F99E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276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791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青南瓜</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7E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51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694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96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玉米淀粉</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0ED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4BE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1E137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56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EB9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铁杆山药</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3E8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43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A3B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5D2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糯米粉</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CFC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7A7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0A329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BD2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C3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毛山药</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8C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97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98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05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玉米面</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34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F4D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43E78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E1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4017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淮山药</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6DE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3B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B6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753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花生米</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54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BEF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2172B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FB4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3A1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普通红薯</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E35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89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9AB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D4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干玉米粒</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55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0C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3E23E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990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27A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西瓜红薯</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AF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2A9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55D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9AA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白芝麻</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7B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7F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7C684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EB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190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紫薯</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3F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17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29B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272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黑芝麻</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EF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EF2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25F70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B56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7B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线椒</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E2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F4F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58D6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F02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玉米糁子</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229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B1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70A05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0E4D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BEC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大红椒</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0E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35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0385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EE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干面片(预包装）</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0E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23A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41DB2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42A6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1D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红米椒</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E5B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117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54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4D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干面条(预包装）</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762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A3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465F3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36B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CC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红美人</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18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3E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BA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DD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炒面（素食半成品）</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B4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73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19456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3C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67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青圆椒</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0F0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F7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4CB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522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饺皮子(素食半成品）</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B42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EF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2BBC9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250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E95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红圆椒</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2A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E9B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59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5B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红豆沙</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A76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B02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4E3A4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BD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83D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螺丝椒</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E1E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A86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31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0D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干麻食子(素食半成品）</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BA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955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7588C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EB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9C4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青椒</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FB6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500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0D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0F0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白砂糖</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12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CBA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6C233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4A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04A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西红柿</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7C0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896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1B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929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红糖</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EA5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50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42231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AE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36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麦芹</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7A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B6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0D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630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冰糖</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EF8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75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1C2FC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4E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1E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西芹</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BDB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B6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96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BE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干辣椒</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A96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9F6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42FD0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D8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7A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红皮土豆</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D9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32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7B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E2B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辣椒段</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070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C5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63977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B05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221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黄皮土豆</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98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6DB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D5A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48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干土豆片</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C28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0C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09020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ADC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B40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广红萝卜</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3F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9A2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4A9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DC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红薯粉条</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FFF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73A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044F1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CD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4C4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红萝卜</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C2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42B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A4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2F4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桂圆</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D7B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BF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5D1D8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F4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1F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白萝卜</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205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610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E4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21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干香菇</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C2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68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07A46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F8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C3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红皮白萝卜</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A8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929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8AB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E44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云耳</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6F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BBC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2FA4A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5FC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D2E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大白菜</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26E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0BB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A9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C8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黑木耳</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5E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79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7A99D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286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51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小白菜</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F42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C0CC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AD4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71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银耳</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0A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DEB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4EA8A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18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A40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黄白菜/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黄杨白</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1B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A2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83F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B8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袋装紫菜</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8DF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E00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34B08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A3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9AE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小青菜/芍芍菜</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29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FF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8DB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23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袋装干虾皮</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614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E14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69812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1A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65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上海青</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32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75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05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970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墨鱼干</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F9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5D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3AB2B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772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A7E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黄芽菜</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2DB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7EA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BD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913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枸杞</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B4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B04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4E01A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D7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B2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娃娃菜</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8D1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53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元/袋</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27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57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莲子</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026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41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27B33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CD6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17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油麦菜</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5E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02D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FB7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790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百合干</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315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76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38848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514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6D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生菜</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9F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30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287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2B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花椒粒</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01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5480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28565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87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4E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菠菜</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52B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826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99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E3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麻椒粒</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ECEB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3D4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6EF51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91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4A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香菜</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E02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08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DA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4E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八角</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2A1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E5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4E5CE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4C5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722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苦菊</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E95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35D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43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CF6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桂皮</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4AD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D8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7D675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26C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52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茼蒿</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CD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3A0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71C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93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香叶</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F2E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D2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43ADC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1C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C0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空心菜</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43A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342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DA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41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砂参</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D02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A0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7DBF3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E70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16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菜心</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36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7BA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E1BA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90E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当归</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7A9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EB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4CFAE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26F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E6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鲜香菇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F9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CA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1D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8EC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党参</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1C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905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4A17C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2F5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41D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鲜平菇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11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3E0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8C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410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草果</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52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E5A3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44FD5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82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AB7D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杏鲍菇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1E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71C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4E5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D8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白芷</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62E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A2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68E06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8A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CF8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老豆腐</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EC0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0E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E1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EA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山奈</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1CE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4DB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2AD39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00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78F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黄豆芽</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D5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46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F7C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670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良姜</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48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ED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1A777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30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AF9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绿豆芽</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D3F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23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1626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E6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小茴香</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0E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1C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08006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3D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75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豆腐布</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64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7A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FA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D9F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干腐竹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609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D5C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57321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D1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91A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豆腐干</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B7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452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D3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F4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干豆腐巾子</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2A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C7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269C7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478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13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五香豆腐干</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B9D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11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52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55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干牛排丝</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B4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7BD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4418B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CFB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09A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湿海带丝</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E05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C5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C5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15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干海带片</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49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B6D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55A02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AAA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8A5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魔芋皮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52F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995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AA0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D3E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干海带丝</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03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33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47A8C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5A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1F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米线(素食半成品）</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116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D8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E7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1D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米粉</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77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69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07B75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D4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F1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洗姜</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7C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EF0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C0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0EB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粉丝</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76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95E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12A27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64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22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泥姜</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CC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52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9B9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7B3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干豆油皮</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597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E52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62232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71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62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新姜</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63F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58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7B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ADF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干枣片</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52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0E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0C782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77" w:type="dxa"/>
          <w:trHeight w:val="4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7F1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F9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仔姜</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EC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D77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3D6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C32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灰枣</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E8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23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bl>
    <w:p w14:paraId="138C67EF">
      <w:pPr>
        <w:pStyle w:val="2"/>
        <w:ind w:left="0" w:leftChars="0" w:firstLine="0" w:firstLineChars="0"/>
        <w:rPr>
          <w:rFonts w:hint="eastAsia" w:ascii="仿宋" w:hAnsi="仿宋" w:eastAsia="仿宋" w:cs="仿宋"/>
          <w:b w:val="0"/>
          <w:bCs w:val="0"/>
          <w:color w:val="auto"/>
          <w:sz w:val="22"/>
          <w:szCs w:val="22"/>
          <w:lang w:val="en-US" w:eastAsia="zh-CN"/>
        </w:rPr>
      </w:pPr>
    </w:p>
    <w:p w14:paraId="10943489">
      <w:pPr>
        <w:pStyle w:val="2"/>
        <w:ind w:left="0" w:leftChars="0" w:firstLine="0" w:firstLineChars="0"/>
        <w:rPr>
          <w:rFonts w:hint="eastAsia" w:ascii="仿宋" w:hAnsi="仿宋" w:eastAsia="仿宋" w:cs="仿宋"/>
          <w:b w:val="0"/>
          <w:bCs w:val="0"/>
          <w:color w:val="auto"/>
          <w:sz w:val="22"/>
          <w:szCs w:val="22"/>
          <w:lang w:val="en-US" w:eastAsia="zh-CN"/>
        </w:rPr>
      </w:pPr>
    </w:p>
    <w:p w14:paraId="72297D3A">
      <w:pPr>
        <w:pStyle w:val="2"/>
        <w:ind w:left="0" w:leftChars="0" w:firstLine="0" w:firstLineChars="0"/>
        <w:rPr>
          <w:rFonts w:hint="eastAsia" w:ascii="仿宋" w:hAnsi="仿宋" w:eastAsia="仿宋" w:cs="仿宋"/>
          <w:b w:val="0"/>
          <w:bCs w:val="0"/>
          <w:color w:val="auto"/>
          <w:sz w:val="22"/>
          <w:szCs w:val="22"/>
          <w:lang w:val="en-US" w:eastAsia="zh-CN"/>
        </w:rPr>
      </w:pPr>
    </w:p>
    <w:p w14:paraId="541D67E8">
      <w:pPr>
        <w:pStyle w:val="2"/>
        <w:ind w:left="0" w:leftChars="0" w:firstLine="0" w:firstLineChars="0"/>
        <w:rPr>
          <w:rFonts w:hint="eastAsia" w:ascii="仿宋" w:hAnsi="仿宋" w:eastAsia="仿宋" w:cs="仿宋"/>
          <w:b w:val="0"/>
          <w:bCs w:val="0"/>
          <w:color w:val="auto"/>
          <w:sz w:val="22"/>
          <w:szCs w:val="22"/>
          <w:lang w:val="en-US" w:eastAsia="zh-CN"/>
        </w:rPr>
      </w:pPr>
    </w:p>
    <w:p w14:paraId="3F66FDFA">
      <w:pPr>
        <w:pStyle w:val="2"/>
        <w:ind w:left="0" w:leftChars="0" w:firstLine="0" w:firstLineChars="0"/>
        <w:rPr>
          <w:rFonts w:hint="eastAsia" w:ascii="仿宋" w:hAnsi="仿宋" w:eastAsia="仿宋" w:cs="仿宋"/>
          <w:b w:val="0"/>
          <w:bCs w:val="0"/>
          <w:color w:val="auto"/>
          <w:sz w:val="22"/>
          <w:szCs w:val="22"/>
          <w:lang w:val="en-US" w:eastAsia="zh-CN"/>
        </w:rPr>
      </w:pPr>
    </w:p>
    <w:p w14:paraId="061A3108">
      <w:pPr>
        <w:pStyle w:val="2"/>
        <w:ind w:left="0" w:leftChars="0" w:firstLine="0" w:firstLineChars="0"/>
        <w:rPr>
          <w:rFonts w:hint="eastAsia" w:ascii="仿宋" w:hAnsi="仿宋" w:eastAsia="仿宋" w:cs="仿宋"/>
          <w:b w:val="0"/>
          <w:bCs w:val="0"/>
          <w:color w:val="auto"/>
          <w:sz w:val="22"/>
          <w:szCs w:val="22"/>
          <w:lang w:val="en-US" w:eastAsia="zh-CN"/>
        </w:rPr>
      </w:pPr>
    </w:p>
    <w:p w14:paraId="372D4ECC">
      <w:pPr>
        <w:pStyle w:val="2"/>
        <w:ind w:left="0" w:leftChars="0" w:firstLine="0" w:firstLineChars="0"/>
        <w:rPr>
          <w:rFonts w:hint="eastAsia" w:ascii="仿宋" w:hAnsi="仿宋" w:eastAsia="仿宋" w:cs="仿宋"/>
          <w:b w:val="0"/>
          <w:bCs w:val="0"/>
          <w:color w:val="auto"/>
          <w:sz w:val="22"/>
          <w:szCs w:val="22"/>
          <w:lang w:val="en-US" w:eastAsia="zh-CN"/>
        </w:rPr>
      </w:pPr>
    </w:p>
    <w:p w14:paraId="68900022">
      <w:pPr>
        <w:pStyle w:val="2"/>
        <w:ind w:left="0" w:leftChars="0" w:firstLine="0" w:firstLineChars="0"/>
        <w:rPr>
          <w:rFonts w:hint="eastAsia" w:ascii="仿宋" w:hAnsi="仿宋" w:eastAsia="仿宋" w:cs="仿宋"/>
          <w:b w:val="0"/>
          <w:bCs w:val="0"/>
          <w:color w:val="auto"/>
          <w:sz w:val="22"/>
          <w:szCs w:val="22"/>
          <w:lang w:val="en-US" w:eastAsia="zh-CN"/>
        </w:rPr>
      </w:pPr>
    </w:p>
    <w:p w14:paraId="4BE17A23">
      <w:pPr>
        <w:pStyle w:val="2"/>
        <w:ind w:left="0" w:leftChars="0" w:firstLine="0" w:firstLineChars="0"/>
        <w:rPr>
          <w:rFonts w:hint="eastAsia" w:ascii="仿宋" w:hAnsi="仿宋" w:eastAsia="仿宋" w:cs="仿宋"/>
          <w:b w:val="0"/>
          <w:bCs w:val="0"/>
          <w:color w:val="auto"/>
          <w:sz w:val="22"/>
          <w:szCs w:val="22"/>
          <w:lang w:val="en-US" w:eastAsia="zh-CN"/>
        </w:rPr>
      </w:pPr>
    </w:p>
    <w:p w14:paraId="09B586CD">
      <w:pPr>
        <w:pStyle w:val="2"/>
        <w:ind w:left="0" w:leftChars="0" w:firstLine="0" w:firstLineChars="0"/>
        <w:rPr>
          <w:rFonts w:hint="eastAsia" w:ascii="仿宋" w:hAnsi="仿宋" w:eastAsia="仿宋" w:cs="仿宋"/>
          <w:b w:val="0"/>
          <w:bCs w:val="0"/>
          <w:color w:val="auto"/>
          <w:sz w:val="22"/>
          <w:szCs w:val="22"/>
          <w:lang w:val="en-US" w:eastAsia="zh-CN"/>
        </w:rPr>
      </w:pPr>
    </w:p>
    <w:p w14:paraId="62315C98">
      <w:pPr>
        <w:pStyle w:val="2"/>
        <w:ind w:left="0" w:leftChars="0" w:firstLine="0" w:firstLineChars="0"/>
        <w:rPr>
          <w:rFonts w:hint="eastAsia" w:ascii="仿宋" w:hAnsi="仿宋" w:eastAsia="仿宋" w:cs="仿宋"/>
          <w:b w:val="0"/>
          <w:bCs w:val="0"/>
          <w:color w:val="auto"/>
          <w:sz w:val="22"/>
          <w:szCs w:val="22"/>
          <w:lang w:val="en-US" w:eastAsia="zh-CN"/>
        </w:rPr>
      </w:pPr>
    </w:p>
    <w:p w14:paraId="3FC2954E">
      <w:pPr>
        <w:pStyle w:val="2"/>
        <w:ind w:left="0" w:leftChars="0" w:firstLine="0" w:firstLineChars="0"/>
        <w:rPr>
          <w:rFonts w:hint="eastAsia" w:ascii="仿宋" w:hAnsi="仿宋" w:eastAsia="仿宋" w:cs="仿宋"/>
          <w:b w:val="0"/>
          <w:bCs w:val="0"/>
          <w:color w:val="auto"/>
          <w:sz w:val="22"/>
          <w:szCs w:val="22"/>
          <w:lang w:val="en-US" w:eastAsia="zh-CN"/>
        </w:rPr>
      </w:pPr>
    </w:p>
    <w:p w14:paraId="7FEAEBFB">
      <w:pPr>
        <w:pStyle w:val="2"/>
        <w:ind w:left="0" w:leftChars="0" w:firstLine="0" w:firstLineChars="0"/>
        <w:rPr>
          <w:rFonts w:hint="eastAsia" w:ascii="仿宋" w:hAnsi="仿宋" w:eastAsia="仿宋" w:cs="仿宋"/>
          <w:b w:val="0"/>
          <w:bCs w:val="0"/>
          <w:color w:val="auto"/>
          <w:sz w:val="22"/>
          <w:szCs w:val="22"/>
          <w:lang w:val="en-US" w:eastAsia="zh-CN"/>
        </w:rPr>
      </w:pPr>
    </w:p>
    <w:tbl>
      <w:tblPr>
        <w:tblStyle w:val="50"/>
        <w:tblW w:w="105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2"/>
        <w:gridCol w:w="552"/>
        <w:gridCol w:w="600"/>
        <w:gridCol w:w="816"/>
        <w:gridCol w:w="552"/>
        <w:gridCol w:w="552"/>
        <w:gridCol w:w="552"/>
        <w:gridCol w:w="575"/>
        <w:gridCol w:w="600"/>
        <w:gridCol w:w="495"/>
        <w:gridCol w:w="495"/>
        <w:gridCol w:w="495"/>
        <w:gridCol w:w="496"/>
        <w:gridCol w:w="496"/>
        <w:gridCol w:w="496"/>
        <w:gridCol w:w="602"/>
        <w:gridCol w:w="553"/>
        <w:gridCol w:w="600"/>
        <w:gridCol w:w="575"/>
      </w:tblGrid>
      <w:tr w14:paraId="0F78F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54" w:type="dxa"/>
            <w:gridSpan w:val="19"/>
            <w:tcBorders>
              <w:top w:val="nil"/>
              <w:left w:val="nil"/>
              <w:bottom w:val="nil"/>
              <w:right w:val="nil"/>
            </w:tcBorders>
            <w:shd w:val="clear" w:color="auto" w:fill="auto"/>
            <w:noWrap/>
            <w:vAlign w:val="center"/>
          </w:tcPr>
          <w:p w14:paraId="09E7153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附件2-1</w:t>
            </w:r>
          </w:p>
        </w:tc>
      </w:tr>
      <w:tr w14:paraId="08D38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554" w:type="dxa"/>
            <w:gridSpan w:val="19"/>
            <w:tcBorders>
              <w:top w:val="nil"/>
              <w:left w:val="nil"/>
              <w:bottom w:val="nil"/>
              <w:right w:val="nil"/>
            </w:tcBorders>
            <w:shd w:val="clear" w:color="auto" w:fill="auto"/>
            <w:noWrap/>
            <w:vAlign w:val="center"/>
          </w:tcPr>
          <w:p w14:paraId="55B3D3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FF0000"/>
                <w:sz w:val="32"/>
                <w:szCs w:val="32"/>
                <w:u w:val="single"/>
              </w:rPr>
            </w:pPr>
            <w:r>
              <w:rPr>
                <w:rStyle w:val="298"/>
                <w:rFonts w:hint="eastAsia" w:ascii="仿宋" w:hAnsi="仿宋" w:eastAsia="仿宋" w:cs="仿宋"/>
                <w:lang w:val="en-US" w:eastAsia="zh-CN" w:bidi="ar"/>
              </w:rPr>
              <w:t>新鲜蔬菜水果</w:t>
            </w:r>
            <w:r>
              <w:rPr>
                <w:rStyle w:val="299"/>
                <w:rFonts w:hint="eastAsia" w:ascii="仿宋" w:hAnsi="仿宋" w:eastAsia="仿宋" w:cs="仿宋"/>
                <w:u w:val="single"/>
                <w:lang w:val="en-US" w:eastAsia="zh-CN" w:bidi="ar"/>
              </w:rPr>
              <w:t>配送、验收、入库、结算清单（样本）</w:t>
            </w:r>
          </w:p>
        </w:tc>
      </w:tr>
      <w:tr w14:paraId="4F407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554" w:type="dxa"/>
            <w:gridSpan w:val="19"/>
            <w:tcBorders>
              <w:top w:val="nil"/>
              <w:left w:val="nil"/>
              <w:bottom w:val="nil"/>
              <w:right w:val="nil"/>
            </w:tcBorders>
            <w:shd w:val="clear" w:color="auto" w:fill="auto"/>
            <w:noWrap/>
            <w:vAlign w:val="bottom"/>
          </w:tcPr>
          <w:p w14:paraId="5191CE8B">
            <w:pPr>
              <w:keepNext w:val="0"/>
              <w:keepLines w:val="0"/>
              <w:widowControl/>
              <w:suppressLineNumbers w:val="0"/>
              <w:spacing w:before="0" w:beforeAutospacing="0" w:after="0" w:afterAutospacing="0"/>
              <w:ind w:left="0" w:right="0"/>
              <w:jc w:val="left"/>
              <w:textAlignment w:val="bottom"/>
              <w:rPr>
                <w:rFonts w:hint="eastAsia" w:ascii="仿宋" w:hAnsi="仿宋" w:eastAsia="仿宋" w:cs="仿宋"/>
                <w:i w:val="0"/>
                <w:iCs w:val="0"/>
                <w:color w:val="000000"/>
                <w:sz w:val="16"/>
                <w:szCs w:val="16"/>
                <w:u w:val="none"/>
              </w:rPr>
            </w:pPr>
            <w:r>
              <w:rPr>
                <w:rStyle w:val="300"/>
                <w:rFonts w:hint="eastAsia" w:ascii="仿宋" w:hAnsi="仿宋" w:eastAsia="仿宋" w:cs="仿宋"/>
                <w:lang w:val="en-US" w:eastAsia="zh-CN" w:bidi="ar"/>
              </w:rPr>
              <w:t>供应商（公章）：</w:t>
            </w:r>
            <w:r>
              <w:rPr>
                <w:rStyle w:val="301"/>
                <w:rFonts w:hint="eastAsia" w:ascii="仿宋" w:hAnsi="仿宋" w:eastAsia="仿宋" w:cs="仿宋"/>
                <w:lang w:val="en-US" w:eastAsia="zh-CN" w:bidi="ar"/>
              </w:rPr>
              <w:t xml:space="preserve">                </w:t>
            </w:r>
            <w:r>
              <w:rPr>
                <w:rStyle w:val="300"/>
                <w:rFonts w:hint="eastAsia" w:ascii="仿宋" w:hAnsi="仿宋" w:eastAsia="仿宋" w:cs="仿宋"/>
                <w:lang w:val="en-US" w:eastAsia="zh-CN" w:bidi="ar"/>
              </w:rPr>
              <w:t xml:space="preserve"> 送货人签名：</w:t>
            </w:r>
            <w:r>
              <w:rPr>
                <w:rStyle w:val="301"/>
                <w:rFonts w:hint="eastAsia" w:ascii="仿宋" w:hAnsi="仿宋" w:eastAsia="仿宋" w:cs="仿宋"/>
                <w:lang w:val="en-US" w:eastAsia="zh-CN" w:bidi="ar"/>
              </w:rPr>
              <w:t xml:space="preserve">           </w:t>
            </w:r>
            <w:r>
              <w:rPr>
                <w:rStyle w:val="300"/>
                <w:rFonts w:hint="eastAsia" w:ascii="仿宋" w:hAnsi="仿宋" w:eastAsia="仿宋" w:cs="仿宋"/>
                <w:lang w:val="en-US" w:eastAsia="zh-CN" w:bidi="ar"/>
              </w:rPr>
              <w:t xml:space="preserve">  联系电话：</w:t>
            </w:r>
            <w:r>
              <w:rPr>
                <w:rStyle w:val="301"/>
                <w:rFonts w:hint="eastAsia" w:ascii="仿宋" w:hAnsi="仿宋" w:eastAsia="仿宋" w:cs="仿宋"/>
                <w:lang w:val="en-US" w:eastAsia="zh-CN" w:bidi="ar"/>
              </w:rPr>
              <w:t xml:space="preserve">             </w:t>
            </w:r>
            <w:r>
              <w:rPr>
                <w:rStyle w:val="300"/>
                <w:rFonts w:hint="eastAsia" w:ascii="仿宋" w:hAnsi="仿宋" w:eastAsia="仿宋" w:cs="仿宋"/>
                <w:lang w:val="en-US" w:eastAsia="zh-CN" w:bidi="ar"/>
              </w:rPr>
              <w:t xml:space="preserve">  送货日期：    年    月    日</w:t>
            </w:r>
          </w:p>
        </w:tc>
      </w:tr>
      <w:tr w14:paraId="2E20B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554" w:type="dxa"/>
            <w:gridSpan w:val="19"/>
            <w:tcBorders>
              <w:top w:val="nil"/>
              <w:left w:val="nil"/>
              <w:bottom w:val="nil"/>
              <w:right w:val="nil"/>
            </w:tcBorders>
            <w:shd w:val="clear" w:color="auto" w:fill="auto"/>
            <w:noWrap/>
            <w:vAlign w:val="bottom"/>
          </w:tcPr>
          <w:p w14:paraId="4B18C75B">
            <w:pPr>
              <w:keepNext w:val="0"/>
              <w:keepLines w:val="0"/>
              <w:widowControl/>
              <w:suppressLineNumbers w:val="0"/>
              <w:spacing w:before="0" w:beforeAutospacing="0" w:after="0" w:afterAutospacing="0"/>
              <w:ind w:left="0" w:right="0"/>
              <w:jc w:val="left"/>
              <w:textAlignment w:val="bottom"/>
              <w:rPr>
                <w:rFonts w:hint="eastAsia" w:ascii="仿宋" w:hAnsi="仿宋" w:eastAsia="仿宋" w:cs="仿宋"/>
                <w:i w:val="0"/>
                <w:iCs w:val="0"/>
                <w:color w:val="000000"/>
                <w:sz w:val="16"/>
                <w:szCs w:val="16"/>
                <w:u w:val="none"/>
              </w:rPr>
            </w:pPr>
            <w:r>
              <w:rPr>
                <w:rStyle w:val="300"/>
                <w:rFonts w:hint="eastAsia" w:ascii="仿宋" w:hAnsi="仿宋" w:eastAsia="仿宋" w:cs="仿宋"/>
                <w:lang w:val="en-US" w:eastAsia="zh-CN" w:bidi="ar"/>
              </w:rPr>
              <w:t>收货单位：</w:t>
            </w:r>
            <w:r>
              <w:rPr>
                <w:rStyle w:val="301"/>
                <w:rFonts w:hint="eastAsia" w:ascii="仿宋" w:hAnsi="仿宋" w:eastAsia="仿宋" w:cs="仿宋"/>
                <w:lang w:val="en-US" w:eastAsia="zh-CN" w:bidi="ar"/>
              </w:rPr>
              <w:t xml:space="preserve">              </w:t>
            </w:r>
            <w:r>
              <w:rPr>
                <w:rStyle w:val="300"/>
                <w:rFonts w:hint="eastAsia" w:ascii="仿宋" w:hAnsi="仿宋" w:eastAsia="仿宋" w:cs="仿宋"/>
                <w:lang w:val="en-US" w:eastAsia="zh-CN" w:bidi="ar"/>
              </w:rPr>
              <w:t xml:space="preserve"> 收货人：</w:t>
            </w:r>
            <w:r>
              <w:rPr>
                <w:rStyle w:val="301"/>
                <w:rFonts w:hint="eastAsia" w:ascii="仿宋" w:hAnsi="仿宋" w:eastAsia="仿宋" w:cs="仿宋"/>
                <w:lang w:val="en-US" w:eastAsia="zh-CN" w:bidi="ar"/>
              </w:rPr>
              <w:t xml:space="preserve">      </w:t>
            </w:r>
            <w:r>
              <w:rPr>
                <w:rStyle w:val="300"/>
                <w:rFonts w:hint="eastAsia" w:ascii="仿宋" w:hAnsi="仿宋" w:eastAsia="仿宋" w:cs="仿宋"/>
                <w:lang w:val="en-US" w:eastAsia="zh-CN" w:bidi="ar"/>
              </w:rPr>
              <w:t xml:space="preserve">  监督人：</w:t>
            </w:r>
            <w:r>
              <w:rPr>
                <w:rStyle w:val="301"/>
                <w:rFonts w:hint="eastAsia" w:ascii="仿宋" w:hAnsi="仿宋" w:eastAsia="仿宋" w:cs="仿宋"/>
                <w:lang w:val="en-US" w:eastAsia="zh-CN" w:bidi="ar"/>
              </w:rPr>
              <w:t xml:space="preserve">      </w:t>
            </w:r>
            <w:r>
              <w:rPr>
                <w:rStyle w:val="300"/>
                <w:rFonts w:hint="eastAsia" w:ascii="仿宋" w:hAnsi="仿宋" w:eastAsia="仿宋" w:cs="仿宋"/>
                <w:lang w:val="en-US" w:eastAsia="zh-CN" w:bidi="ar"/>
              </w:rPr>
              <w:t xml:space="preserve">   收货入库日期：</w:t>
            </w:r>
            <w:r>
              <w:rPr>
                <w:rStyle w:val="301"/>
                <w:rFonts w:hint="eastAsia" w:ascii="仿宋" w:hAnsi="仿宋" w:eastAsia="仿宋" w:cs="仿宋"/>
                <w:lang w:val="en-US" w:eastAsia="zh-CN" w:bidi="ar"/>
              </w:rPr>
              <w:t xml:space="preserve">     </w:t>
            </w:r>
            <w:r>
              <w:rPr>
                <w:rStyle w:val="300"/>
                <w:rFonts w:hint="eastAsia" w:ascii="仿宋" w:hAnsi="仿宋" w:eastAsia="仿宋" w:cs="仿宋"/>
                <w:lang w:val="en-US" w:eastAsia="zh-CN" w:bidi="ar"/>
              </w:rPr>
              <w:t>年</w:t>
            </w:r>
            <w:r>
              <w:rPr>
                <w:rStyle w:val="301"/>
                <w:rFonts w:hint="eastAsia" w:ascii="仿宋" w:hAnsi="仿宋" w:eastAsia="仿宋" w:cs="仿宋"/>
                <w:lang w:val="en-US" w:eastAsia="zh-CN" w:bidi="ar"/>
              </w:rPr>
              <w:t xml:space="preserve">  </w:t>
            </w:r>
            <w:r>
              <w:rPr>
                <w:rStyle w:val="300"/>
                <w:rFonts w:hint="eastAsia" w:ascii="仿宋" w:hAnsi="仿宋" w:eastAsia="仿宋" w:cs="仿宋"/>
                <w:lang w:val="en-US" w:eastAsia="zh-CN" w:bidi="ar"/>
              </w:rPr>
              <w:t>月</w:t>
            </w:r>
            <w:r>
              <w:rPr>
                <w:rStyle w:val="301"/>
                <w:rFonts w:hint="eastAsia" w:ascii="仿宋" w:hAnsi="仿宋" w:eastAsia="仿宋" w:cs="仿宋"/>
                <w:lang w:val="en-US" w:eastAsia="zh-CN" w:bidi="ar"/>
              </w:rPr>
              <w:t xml:space="preserve">  </w:t>
            </w:r>
            <w:r>
              <w:rPr>
                <w:rStyle w:val="300"/>
                <w:rFonts w:hint="eastAsia" w:ascii="仿宋" w:hAnsi="仿宋" w:eastAsia="仿宋" w:cs="仿宋"/>
                <w:lang w:val="en-US" w:eastAsia="zh-CN" w:bidi="ar"/>
              </w:rPr>
              <w:t>日 核价人签名：</w:t>
            </w:r>
            <w:r>
              <w:rPr>
                <w:rStyle w:val="301"/>
                <w:rFonts w:hint="eastAsia" w:ascii="仿宋" w:hAnsi="仿宋" w:eastAsia="仿宋" w:cs="仿宋"/>
                <w:lang w:val="en-US" w:eastAsia="zh-CN" w:bidi="ar"/>
              </w:rPr>
              <w:t xml:space="preserve">             </w:t>
            </w:r>
          </w:p>
        </w:tc>
      </w:tr>
      <w:tr w14:paraId="5122B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A9662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序</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号</w:t>
            </w:r>
          </w:p>
        </w:tc>
        <w:tc>
          <w:tcPr>
            <w:tcW w:w="419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B5F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Style w:val="302"/>
                <w:rFonts w:hint="eastAsia" w:ascii="仿宋" w:hAnsi="仿宋" w:eastAsia="仿宋" w:cs="仿宋"/>
                <w:lang w:val="en-US" w:eastAsia="zh-CN" w:bidi="ar"/>
              </w:rPr>
              <w:t>配送信息</w:t>
            </w:r>
            <w:r>
              <w:rPr>
                <w:rStyle w:val="303"/>
                <w:rFonts w:hint="eastAsia" w:ascii="仿宋" w:hAnsi="仿宋" w:eastAsia="仿宋" w:cs="仿宋"/>
                <w:lang w:val="en-US" w:eastAsia="zh-CN" w:bidi="ar"/>
              </w:rPr>
              <w:t>（供应商填报）</w:t>
            </w:r>
          </w:p>
        </w:tc>
        <w:tc>
          <w:tcPr>
            <w:tcW w:w="357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DCC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Style w:val="302"/>
                <w:rFonts w:hint="eastAsia" w:ascii="仿宋" w:hAnsi="仿宋" w:eastAsia="仿宋" w:cs="仿宋"/>
                <w:lang w:val="en-US" w:eastAsia="zh-CN" w:bidi="ar"/>
              </w:rPr>
              <w:t>学校验收货信息</w:t>
            </w:r>
            <w:r>
              <w:rPr>
                <w:rStyle w:val="303"/>
                <w:rFonts w:hint="eastAsia" w:ascii="仿宋" w:hAnsi="仿宋" w:eastAsia="仿宋" w:cs="仿宋"/>
                <w:lang w:val="en-US" w:eastAsia="zh-CN" w:bidi="ar"/>
              </w:rPr>
              <w:t>（手写）</w:t>
            </w:r>
          </w:p>
        </w:tc>
        <w:tc>
          <w:tcPr>
            <w:tcW w:w="23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79B7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学校报账核价</w:t>
            </w:r>
          </w:p>
        </w:tc>
      </w:tr>
      <w:tr w14:paraId="37946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9A0A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F34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产品名称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16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数量</w:t>
            </w:r>
            <w:r>
              <w:rPr>
                <w:rFonts w:hint="eastAsia" w:ascii="仿宋" w:hAnsi="仿宋" w:eastAsia="仿宋" w:cs="仿宋"/>
                <w:i w:val="0"/>
                <w:iCs w:val="0"/>
                <w:color w:val="000000"/>
                <w:kern w:val="0"/>
                <w:sz w:val="14"/>
                <w:szCs w:val="14"/>
                <w:u w:val="none"/>
                <w:lang w:val="en-US" w:eastAsia="zh-CN" w:bidi="ar"/>
              </w:rPr>
              <w:br w:type="textWrapping"/>
            </w:r>
            <w:r>
              <w:rPr>
                <w:rFonts w:hint="eastAsia" w:ascii="仿宋" w:hAnsi="仿宋" w:eastAsia="仿宋" w:cs="仿宋"/>
                <w:i w:val="0"/>
                <w:iCs w:val="0"/>
                <w:color w:val="000000"/>
                <w:kern w:val="0"/>
                <w:sz w:val="14"/>
                <w:szCs w:val="14"/>
                <w:u w:val="none"/>
                <w:lang w:val="en-US" w:eastAsia="zh-CN" w:bidi="ar"/>
              </w:rPr>
              <w:t>/重量</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ACFA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生产日期</w:t>
            </w:r>
            <w:r>
              <w:rPr>
                <w:rFonts w:hint="eastAsia" w:ascii="仿宋" w:hAnsi="仿宋" w:eastAsia="仿宋" w:cs="仿宋"/>
                <w:i w:val="0"/>
                <w:iCs w:val="0"/>
                <w:color w:val="000000"/>
                <w:kern w:val="0"/>
                <w:sz w:val="14"/>
                <w:szCs w:val="14"/>
                <w:u w:val="none"/>
                <w:lang w:val="en-US" w:eastAsia="zh-CN" w:bidi="ar"/>
              </w:rPr>
              <w:br w:type="textWrapping"/>
            </w:r>
            <w:r>
              <w:rPr>
                <w:rFonts w:hint="eastAsia" w:ascii="仿宋" w:hAnsi="仿宋" w:eastAsia="仿宋" w:cs="仿宋"/>
                <w:i w:val="0"/>
                <w:iCs w:val="0"/>
                <w:color w:val="000000"/>
                <w:kern w:val="0"/>
                <w:sz w:val="14"/>
                <w:szCs w:val="14"/>
                <w:u w:val="none"/>
                <w:lang w:val="en-US" w:eastAsia="zh-CN" w:bidi="ar"/>
              </w:rPr>
              <w:t>/出厂日期</w:t>
            </w:r>
          </w:p>
        </w:tc>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F1E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保质期</w:t>
            </w:r>
          </w:p>
        </w:tc>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D00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原产地</w:t>
            </w:r>
          </w:p>
        </w:tc>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5635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报价</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1F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总价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FB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复核</w:t>
            </w:r>
            <w:r>
              <w:rPr>
                <w:rFonts w:hint="eastAsia" w:ascii="仿宋" w:hAnsi="仿宋" w:eastAsia="仿宋" w:cs="仿宋"/>
                <w:i w:val="0"/>
                <w:iCs w:val="0"/>
                <w:color w:val="000000"/>
                <w:kern w:val="0"/>
                <w:sz w:val="14"/>
                <w:szCs w:val="14"/>
                <w:u w:val="none"/>
                <w:lang w:val="en-US" w:eastAsia="zh-CN" w:bidi="ar"/>
              </w:rPr>
              <w:br w:type="textWrapping"/>
            </w:r>
            <w:r>
              <w:rPr>
                <w:rFonts w:hint="eastAsia" w:ascii="仿宋" w:hAnsi="仿宋" w:eastAsia="仿宋" w:cs="仿宋"/>
                <w:i w:val="0"/>
                <w:iCs w:val="0"/>
                <w:color w:val="000000"/>
                <w:kern w:val="0"/>
                <w:sz w:val="14"/>
                <w:szCs w:val="14"/>
                <w:u w:val="none"/>
                <w:lang w:val="en-US" w:eastAsia="zh-CN" w:bidi="ar"/>
              </w:rPr>
              <w:t>数量</w:t>
            </w:r>
            <w:r>
              <w:rPr>
                <w:rFonts w:hint="eastAsia" w:ascii="仿宋" w:hAnsi="仿宋" w:eastAsia="仿宋" w:cs="仿宋"/>
                <w:i w:val="0"/>
                <w:iCs w:val="0"/>
                <w:color w:val="000000"/>
                <w:kern w:val="0"/>
                <w:sz w:val="14"/>
                <w:szCs w:val="14"/>
                <w:u w:val="none"/>
                <w:lang w:val="en-US" w:eastAsia="zh-CN" w:bidi="ar"/>
              </w:rPr>
              <w:br w:type="textWrapping"/>
            </w:r>
            <w:r>
              <w:rPr>
                <w:rFonts w:hint="eastAsia" w:ascii="仿宋" w:hAnsi="仿宋" w:eastAsia="仿宋" w:cs="仿宋"/>
                <w:i w:val="0"/>
                <w:iCs w:val="0"/>
                <w:color w:val="000000"/>
                <w:kern w:val="0"/>
                <w:sz w:val="14"/>
                <w:szCs w:val="14"/>
                <w:u w:val="none"/>
                <w:lang w:val="en-US" w:eastAsia="zh-CN" w:bidi="ar"/>
              </w:rPr>
              <w:t>/重量</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331A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农残检测是否合格</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B0E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色泽气味是否符合产品特点</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C92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有无枯黄腐败霉斑变质缺口</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3566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外包装是否完好无破损无污染</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5CC7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配送车辆是否防晒防尘防水干净干燥</w:t>
            </w:r>
          </w:p>
        </w:tc>
        <w:tc>
          <w:tcPr>
            <w:tcW w:w="496" w:type="dxa"/>
            <w:vMerge w:val="restart"/>
            <w:tcBorders>
              <w:top w:val="nil"/>
              <w:left w:val="nil"/>
              <w:bottom w:val="nil"/>
              <w:right w:val="nil"/>
            </w:tcBorders>
            <w:shd w:val="clear" w:color="auto" w:fill="auto"/>
            <w:vAlign w:val="center"/>
          </w:tcPr>
          <w:p w14:paraId="1831F2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配送人员服务态度是否良好</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F0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中标</w:t>
            </w:r>
            <w:r>
              <w:rPr>
                <w:rFonts w:hint="eastAsia" w:ascii="仿宋" w:hAnsi="仿宋" w:eastAsia="仿宋" w:cs="仿宋"/>
                <w:i w:val="0"/>
                <w:iCs w:val="0"/>
                <w:color w:val="000000"/>
                <w:kern w:val="0"/>
                <w:sz w:val="14"/>
                <w:szCs w:val="14"/>
                <w:u w:val="none"/>
                <w:lang w:val="en-US" w:eastAsia="zh-CN" w:bidi="ar"/>
              </w:rPr>
              <w:br w:type="textWrapping"/>
            </w:r>
            <w:r>
              <w:rPr>
                <w:rFonts w:hint="eastAsia" w:ascii="仿宋" w:hAnsi="仿宋" w:eastAsia="仿宋" w:cs="仿宋"/>
                <w:i w:val="0"/>
                <w:iCs w:val="0"/>
                <w:color w:val="000000"/>
                <w:kern w:val="0"/>
                <w:sz w:val="14"/>
                <w:szCs w:val="14"/>
                <w:u w:val="none"/>
                <w:lang w:val="en-US" w:eastAsia="zh-CN" w:bidi="ar"/>
              </w:rPr>
              <w:t>折扣</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7AA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县局</w:t>
            </w:r>
            <w:r>
              <w:rPr>
                <w:rFonts w:hint="eastAsia" w:ascii="仿宋" w:hAnsi="仿宋" w:eastAsia="仿宋" w:cs="仿宋"/>
                <w:i w:val="0"/>
                <w:iCs w:val="0"/>
                <w:color w:val="000000"/>
                <w:kern w:val="0"/>
                <w:sz w:val="14"/>
                <w:szCs w:val="14"/>
                <w:u w:val="none"/>
                <w:lang w:val="en-US" w:eastAsia="zh-CN" w:bidi="ar"/>
              </w:rPr>
              <w:br w:type="textWrapping"/>
            </w:r>
            <w:r>
              <w:rPr>
                <w:rFonts w:hint="eastAsia" w:ascii="仿宋" w:hAnsi="仿宋" w:eastAsia="仿宋" w:cs="仿宋"/>
                <w:i w:val="0"/>
                <w:iCs w:val="0"/>
                <w:color w:val="000000"/>
                <w:kern w:val="0"/>
                <w:sz w:val="14"/>
                <w:szCs w:val="14"/>
                <w:u w:val="none"/>
                <w:lang w:val="en-US" w:eastAsia="zh-CN" w:bidi="ar"/>
              </w:rPr>
              <w:t>发布</w:t>
            </w:r>
            <w:r>
              <w:rPr>
                <w:rFonts w:hint="eastAsia" w:ascii="仿宋" w:hAnsi="仿宋" w:eastAsia="仿宋" w:cs="仿宋"/>
                <w:i w:val="0"/>
                <w:iCs w:val="0"/>
                <w:color w:val="000000"/>
                <w:kern w:val="0"/>
                <w:sz w:val="14"/>
                <w:szCs w:val="14"/>
                <w:u w:val="none"/>
                <w:lang w:val="en-US" w:eastAsia="zh-CN" w:bidi="ar"/>
              </w:rPr>
              <w:br w:type="textWrapping"/>
            </w:r>
            <w:r>
              <w:rPr>
                <w:rFonts w:hint="eastAsia" w:ascii="仿宋" w:hAnsi="仿宋" w:eastAsia="仿宋" w:cs="仿宋"/>
                <w:i w:val="0"/>
                <w:iCs w:val="0"/>
                <w:color w:val="000000"/>
                <w:kern w:val="0"/>
                <w:sz w:val="14"/>
                <w:szCs w:val="14"/>
                <w:u w:val="none"/>
                <w:lang w:val="en-US" w:eastAsia="zh-CN" w:bidi="ar"/>
              </w:rPr>
              <w:t>本月</w:t>
            </w:r>
            <w:r>
              <w:rPr>
                <w:rFonts w:hint="eastAsia" w:ascii="仿宋" w:hAnsi="仿宋" w:eastAsia="仿宋" w:cs="仿宋"/>
                <w:i w:val="0"/>
                <w:iCs w:val="0"/>
                <w:color w:val="000000"/>
                <w:kern w:val="0"/>
                <w:sz w:val="14"/>
                <w:szCs w:val="14"/>
                <w:u w:val="none"/>
                <w:lang w:val="en-US" w:eastAsia="zh-CN" w:bidi="ar"/>
              </w:rPr>
              <w:br w:type="textWrapping"/>
            </w:r>
            <w:r>
              <w:rPr>
                <w:rFonts w:hint="eastAsia" w:ascii="仿宋" w:hAnsi="仿宋" w:eastAsia="仿宋" w:cs="仿宋"/>
                <w:i w:val="0"/>
                <w:iCs w:val="0"/>
                <w:color w:val="000000"/>
                <w:kern w:val="0"/>
                <w:sz w:val="14"/>
                <w:szCs w:val="14"/>
                <w:u w:val="none"/>
                <w:lang w:val="en-US" w:eastAsia="zh-CN" w:bidi="ar"/>
              </w:rPr>
              <w:t>该品</w:t>
            </w:r>
            <w:r>
              <w:rPr>
                <w:rFonts w:hint="eastAsia" w:ascii="仿宋" w:hAnsi="仿宋" w:eastAsia="仿宋" w:cs="仿宋"/>
                <w:i w:val="0"/>
                <w:iCs w:val="0"/>
                <w:color w:val="000000"/>
                <w:kern w:val="0"/>
                <w:sz w:val="14"/>
                <w:szCs w:val="14"/>
                <w:u w:val="none"/>
                <w:lang w:val="en-US" w:eastAsia="zh-CN" w:bidi="ar"/>
              </w:rPr>
              <w:br w:type="textWrapping"/>
            </w:r>
            <w:r>
              <w:rPr>
                <w:rFonts w:hint="eastAsia" w:ascii="仿宋" w:hAnsi="仿宋" w:eastAsia="仿宋" w:cs="仿宋"/>
                <w:i w:val="0"/>
                <w:iCs w:val="0"/>
                <w:color w:val="000000"/>
                <w:kern w:val="0"/>
                <w:sz w:val="14"/>
                <w:szCs w:val="14"/>
                <w:u w:val="none"/>
                <w:lang w:val="en-US" w:eastAsia="zh-CN" w:bidi="ar"/>
              </w:rPr>
              <w:t>最高</w:t>
            </w:r>
            <w:r>
              <w:rPr>
                <w:rFonts w:hint="eastAsia" w:ascii="仿宋" w:hAnsi="仿宋" w:eastAsia="仿宋" w:cs="仿宋"/>
                <w:i w:val="0"/>
                <w:iCs w:val="0"/>
                <w:color w:val="000000"/>
                <w:kern w:val="0"/>
                <w:sz w:val="14"/>
                <w:szCs w:val="14"/>
                <w:u w:val="none"/>
                <w:lang w:val="en-US" w:eastAsia="zh-CN" w:bidi="ar"/>
              </w:rPr>
              <w:br w:type="textWrapping"/>
            </w:r>
            <w:r>
              <w:rPr>
                <w:rFonts w:hint="eastAsia" w:ascii="仿宋" w:hAnsi="仿宋" w:eastAsia="仿宋" w:cs="仿宋"/>
                <w:i w:val="0"/>
                <w:iCs w:val="0"/>
                <w:color w:val="000000"/>
                <w:kern w:val="0"/>
                <w:sz w:val="14"/>
                <w:szCs w:val="14"/>
                <w:u w:val="none"/>
                <w:lang w:val="en-US" w:eastAsia="zh-CN" w:bidi="ar"/>
              </w:rPr>
              <w:t>限价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71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单价</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D9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总价</w:t>
            </w:r>
          </w:p>
        </w:tc>
      </w:tr>
      <w:tr w14:paraId="1C279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3"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2CF3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7DA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D0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2"/>
                <w:szCs w:val="12"/>
                <w:u w:val="none"/>
              </w:rPr>
            </w:pPr>
            <w:r>
              <w:rPr>
                <w:rFonts w:hint="eastAsia" w:ascii="仿宋" w:hAnsi="仿宋" w:eastAsia="仿宋" w:cs="仿宋"/>
                <w:i w:val="0"/>
                <w:iCs w:val="0"/>
                <w:color w:val="000000"/>
                <w:kern w:val="0"/>
                <w:sz w:val="12"/>
                <w:szCs w:val="12"/>
                <w:u w:val="none"/>
                <w:lang w:val="en-US" w:eastAsia="zh-CN" w:bidi="ar"/>
              </w:rPr>
              <w:t>带单位</w:t>
            </w: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23F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958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3D8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CF5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0D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9A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净重</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79E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0F1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9CB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1B7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010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496" w:type="dxa"/>
            <w:vMerge w:val="continue"/>
            <w:tcBorders>
              <w:top w:val="nil"/>
              <w:left w:val="nil"/>
              <w:bottom w:val="nil"/>
              <w:right w:val="nil"/>
            </w:tcBorders>
            <w:shd w:val="clear" w:color="auto" w:fill="auto"/>
            <w:vAlign w:val="center"/>
          </w:tcPr>
          <w:p w14:paraId="7D0724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06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FBC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6B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元</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D1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元</w:t>
            </w:r>
          </w:p>
        </w:tc>
      </w:tr>
      <w:tr w14:paraId="36C81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A6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例</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586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小白菜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27D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11斤</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5C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2023.10.10</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E2B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2天</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7E2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山东寿光</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9E0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2元/斤</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3A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22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84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10斤</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36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合格</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3E1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是</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7E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无</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63E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15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0C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93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80%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30B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7A2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1.6</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7E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16</w:t>
            </w:r>
          </w:p>
        </w:tc>
      </w:tr>
      <w:tr w14:paraId="0428A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3404">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49FE">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19EE">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CAD1">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A2F2">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FD2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F9C7">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CD28">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62B6">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A6F5">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BBB3">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F2C5">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299D">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CB83">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8B11">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47D2">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FB36">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EE0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7735">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r>
      <w:tr w14:paraId="40372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28BF">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4435">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7217">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7561">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03E9">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A071">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B482">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FE89">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16D8">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B9C92">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44A1">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E97E">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8786">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AB25">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693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F10B">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2243">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1B40">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089B">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r>
      <w:tr w14:paraId="517DF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99BD">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0C0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8189">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3F4D">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5028">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62B8">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DB8B">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56B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4520">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D4C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777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236F">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4A7D">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611D">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C334">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8130">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5E9E">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9857">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66C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r>
      <w:tr w14:paraId="64C42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5C96">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A598">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9759">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D573">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92795">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4180">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680E">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F070">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2B13">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5B07">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3627">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502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DB05">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E32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03E2">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9C1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3296">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E370">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B2E7">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r>
      <w:tr w14:paraId="420CE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9C57">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ED47">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1FEE">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8790">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17F9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4F2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5FA4">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8AC8">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427D">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699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697F">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86DB">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0207">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2458">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3048">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5ED1">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7A10">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E90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E8DD">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r>
      <w:tr w14:paraId="48619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E96C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7A42">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6861">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0FAB">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E226">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0007">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456F">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7C47">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BB6B">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F3688">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03A9">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E296">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7BD2">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8CA0">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8B2D">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D66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1C64">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9C49">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E7A1">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r>
      <w:tr w14:paraId="4A820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116F">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FD6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5C93">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5CAD">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595C1">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E61B">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1376">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04F0">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D2B0">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9351">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FE63">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0FCD">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CFB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846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6518">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F45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8E76">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956B">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8019">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r>
      <w:tr w14:paraId="798E8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4630">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4FE5">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4B22">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1DF6">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512F">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AE0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00A5">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74D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9B76">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BFF8">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7432">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16FF0">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5030">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FEC9">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FD95">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F99B">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83C8">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E9F9">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64EE">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r>
      <w:tr w14:paraId="72E41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2732">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2EAE">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ACD5">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AE53">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0275">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7470">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9EDB">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A5C61">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0492">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8167">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B6E9">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CF17">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BC44">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C1F2">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6D62">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C16D">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874E">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040B">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5351">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r>
      <w:tr w14:paraId="13BD1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C2AD">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1A8E">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B21B">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2788">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AC5B">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16C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3A1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B0B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49BE">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A92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F23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CCB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C94E">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1DE4">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9CE0">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C84B">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8730">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57E5">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5D6B">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r>
      <w:tr w14:paraId="62DDD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BBD1">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ACBD">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8631">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A5E16">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3FFF">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0359">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A280">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D090">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1731">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40B9">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2AF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8A4D">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8251">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15B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2514">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7AC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C686">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D69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F5EE">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r>
      <w:tr w14:paraId="52C1B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F0C5">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0AE0">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DD53">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CBF7">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5F98">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23A1">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E2E1">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6C1F">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BB55">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E9E6">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CDDD">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52D7">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682D">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4D5B">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E362">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B40F">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8B63">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2F59">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C461">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r>
      <w:tr w14:paraId="6BF3C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0AF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b/>
                <w:bCs/>
                <w:i w:val="0"/>
                <w:iCs w:val="0"/>
                <w:color w:val="000000"/>
                <w:sz w:val="12"/>
                <w:szCs w:val="12"/>
                <w:u w:val="none"/>
              </w:rPr>
            </w:pPr>
            <w:r>
              <w:rPr>
                <w:rFonts w:hint="eastAsia" w:ascii="仿宋" w:hAnsi="仿宋" w:eastAsia="仿宋" w:cs="仿宋"/>
                <w:b/>
                <w:bCs/>
                <w:i w:val="0"/>
                <w:iCs w:val="0"/>
                <w:color w:val="000000"/>
                <w:kern w:val="0"/>
                <w:sz w:val="15"/>
                <w:szCs w:val="15"/>
                <w:u w:val="none"/>
                <w:lang w:val="en-US" w:eastAsia="zh-CN" w:bidi="ar"/>
              </w:rPr>
              <w:t>本单报价合计（供应商填写）</w:t>
            </w:r>
          </w:p>
        </w:tc>
        <w:tc>
          <w:tcPr>
            <w:tcW w:w="3647" w:type="dxa"/>
            <w:gridSpan w:val="6"/>
            <w:tcBorders>
              <w:top w:val="single" w:color="000000" w:sz="4" w:space="0"/>
              <w:left w:val="nil"/>
              <w:bottom w:val="single" w:color="000000" w:sz="4" w:space="0"/>
              <w:right w:val="single" w:color="000000" w:sz="4" w:space="0"/>
            </w:tcBorders>
            <w:shd w:val="clear" w:color="auto" w:fill="auto"/>
            <w:noWrap/>
            <w:vAlign w:val="center"/>
          </w:tcPr>
          <w:p w14:paraId="2F2F1E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b/>
                <w:bCs/>
                <w:i w:val="0"/>
                <w:iCs w:val="0"/>
                <w:color w:val="000000"/>
                <w:sz w:val="12"/>
                <w:szCs w:val="12"/>
                <w:u w:val="none"/>
              </w:rPr>
            </w:pPr>
          </w:p>
        </w:tc>
        <w:tc>
          <w:tcPr>
            <w:tcW w:w="25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07A4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b/>
                <w:bCs/>
                <w:i w:val="0"/>
                <w:iCs w:val="0"/>
                <w:color w:val="000000"/>
                <w:sz w:val="12"/>
                <w:szCs w:val="12"/>
                <w:u w:val="none"/>
              </w:rPr>
            </w:pPr>
            <w:r>
              <w:rPr>
                <w:rFonts w:hint="eastAsia" w:ascii="仿宋" w:hAnsi="仿宋" w:eastAsia="仿宋" w:cs="仿宋"/>
                <w:b/>
                <w:bCs/>
                <w:i w:val="0"/>
                <w:iCs w:val="0"/>
                <w:color w:val="000000"/>
                <w:kern w:val="0"/>
                <w:sz w:val="15"/>
                <w:szCs w:val="15"/>
                <w:u w:val="none"/>
                <w:lang w:val="en-US" w:eastAsia="zh-CN" w:bidi="ar"/>
              </w:rPr>
              <w:t>本单核价合计</w:t>
            </w:r>
            <w:r>
              <w:rPr>
                <w:rFonts w:hint="eastAsia" w:ascii="仿宋" w:hAnsi="仿宋" w:eastAsia="仿宋" w:cs="仿宋"/>
                <w:b/>
                <w:bCs/>
                <w:i w:val="0"/>
                <w:iCs w:val="0"/>
                <w:color w:val="000000"/>
                <w:kern w:val="0"/>
                <w:sz w:val="15"/>
                <w:szCs w:val="15"/>
                <w:u w:val="none"/>
                <w:lang w:val="en-US" w:eastAsia="zh-CN" w:bidi="ar"/>
              </w:rPr>
              <w:br w:type="textWrapping"/>
            </w:r>
            <w:r>
              <w:rPr>
                <w:rFonts w:hint="eastAsia" w:ascii="仿宋" w:hAnsi="仿宋" w:eastAsia="仿宋" w:cs="仿宋"/>
                <w:b/>
                <w:bCs/>
                <w:i w:val="0"/>
                <w:iCs w:val="0"/>
                <w:color w:val="000000"/>
                <w:kern w:val="0"/>
                <w:sz w:val="15"/>
                <w:szCs w:val="15"/>
                <w:u w:val="none"/>
                <w:lang w:val="en-US" w:eastAsia="zh-CN" w:bidi="ar"/>
              </w:rPr>
              <w:t>（学校核价结果）</w:t>
            </w:r>
          </w:p>
        </w:tc>
        <w:tc>
          <w:tcPr>
            <w:tcW w:w="33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FB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b/>
                <w:bCs/>
                <w:i w:val="0"/>
                <w:iCs w:val="0"/>
                <w:color w:val="000000"/>
                <w:sz w:val="12"/>
                <w:szCs w:val="12"/>
                <w:u w:val="none"/>
              </w:rPr>
            </w:pPr>
          </w:p>
        </w:tc>
      </w:tr>
    </w:tbl>
    <w:p w14:paraId="4AF9939F">
      <w:pPr>
        <w:keepNext w:val="0"/>
        <w:keepLines w:val="0"/>
        <w:widowControl/>
        <w:suppressLineNumbers w:val="0"/>
        <w:ind w:firstLine="320" w:firstLineChars="20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中标供应商须按照投标响应和采购合同条款如实向收货单位提供产品信息、质检合格证明文件等，确保配送车辆符合防晒防水防尘要求。收货单位须按照规定成立2人以上验收小组严格检查验收，做到核对产品信息、数量、质量、质检报告等完全合格后，签收入库。</w:t>
      </w:r>
    </w:p>
    <w:p w14:paraId="1F32BA8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sectPr>
          <w:footerReference r:id="rId10" w:type="default"/>
          <w:pgSz w:w="12240" w:h="15840"/>
          <w:pgMar w:top="1440" w:right="1080" w:bottom="1440" w:left="1080" w:header="720" w:footer="720" w:gutter="0"/>
          <w:cols w:space="425" w:num="1"/>
          <w:docGrid w:type="lines" w:linePitch="312" w:charSpace="0"/>
        </w:sectPr>
      </w:pPr>
      <w:r>
        <w:rPr>
          <w:rFonts w:hint="eastAsia" w:ascii="仿宋" w:hAnsi="仿宋" w:eastAsia="仿宋" w:cs="仿宋"/>
          <w:i w:val="0"/>
          <w:iCs w:val="0"/>
          <w:color w:val="000000"/>
          <w:kern w:val="0"/>
          <w:sz w:val="16"/>
          <w:szCs w:val="16"/>
          <w:u w:val="none"/>
          <w:lang w:val="en-US" w:eastAsia="zh-CN" w:bidi="ar"/>
        </w:rPr>
        <w:t xml:space="preserve">    2.该清单一式三联，由中标供应商印制，第一联供应商自存作为结算货款证明，第二联学校食堂收存作为入库台账用。第三联学校财务收存作为结算核价报账清单附件。要求品名与《全县学校食堂常用食材品名目录》一致，验收货信息必须使用黑色墨水笔手写，字迹工整清晰，内容规范完整。</w:t>
      </w:r>
    </w:p>
    <w:tbl>
      <w:tblPr>
        <w:tblStyle w:val="50"/>
        <w:tblW w:w="134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3"/>
        <w:gridCol w:w="976"/>
        <w:gridCol w:w="624"/>
        <w:gridCol w:w="773"/>
        <w:gridCol w:w="500"/>
        <w:gridCol w:w="1146"/>
        <w:gridCol w:w="681"/>
        <w:gridCol w:w="628"/>
        <w:gridCol w:w="668"/>
        <w:gridCol w:w="668"/>
        <w:gridCol w:w="586"/>
        <w:gridCol w:w="614"/>
        <w:gridCol w:w="559"/>
        <w:gridCol w:w="532"/>
        <w:gridCol w:w="504"/>
        <w:gridCol w:w="505"/>
        <w:gridCol w:w="559"/>
        <w:gridCol w:w="600"/>
        <w:gridCol w:w="587"/>
        <w:gridCol w:w="586"/>
        <w:gridCol w:w="34"/>
        <w:gridCol w:w="518"/>
      </w:tblGrid>
      <w:tr w14:paraId="58D08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471" w:type="dxa"/>
            <w:gridSpan w:val="22"/>
            <w:tcBorders>
              <w:top w:val="nil"/>
              <w:left w:val="nil"/>
              <w:bottom w:val="nil"/>
              <w:right w:val="nil"/>
            </w:tcBorders>
            <w:shd w:val="clear" w:color="auto" w:fill="auto"/>
            <w:noWrap/>
            <w:vAlign w:val="center"/>
          </w:tcPr>
          <w:p w14:paraId="495F2A5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附件2-2</w:t>
            </w:r>
          </w:p>
        </w:tc>
      </w:tr>
      <w:tr w14:paraId="57D41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919" w:type="dxa"/>
            <w:gridSpan w:val="20"/>
            <w:tcBorders>
              <w:top w:val="nil"/>
              <w:left w:val="nil"/>
              <w:bottom w:val="nil"/>
              <w:right w:val="nil"/>
            </w:tcBorders>
            <w:shd w:val="clear" w:color="auto" w:fill="auto"/>
            <w:noWrap/>
            <w:vAlign w:val="center"/>
          </w:tcPr>
          <w:p w14:paraId="6236188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FF0000"/>
                <w:sz w:val="36"/>
                <w:szCs w:val="36"/>
                <w:u w:val="single"/>
              </w:rPr>
            </w:pPr>
            <w:r>
              <w:rPr>
                <w:rFonts w:hint="eastAsia" w:ascii="仿宋" w:hAnsi="仿宋" w:eastAsia="仿宋" w:cs="仿宋"/>
                <w:i w:val="0"/>
                <w:iCs w:val="0"/>
                <w:color w:val="FF0000"/>
                <w:kern w:val="0"/>
                <w:sz w:val="36"/>
                <w:szCs w:val="36"/>
                <w:u w:val="single"/>
                <w:lang w:val="en-US" w:eastAsia="zh-CN" w:bidi="ar"/>
              </w:rPr>
              <w:t>调味品</w:t>
            </w:r>
            <w:r>
              <w:rPr>
                <w:rFonts w:hint="eastAsia" w:ascii="仿宋" w:hAnsi="仿宋" w:eastAsia="仿宋" w:cs="仿宋"/>
                <w:i w:val="0"/>
                <w:iCs w:val="0"/>
                <w:color w:val="000000"/>
                <w:kern w:val="0"/>
                <w:sz w:val="36"/>
                <w:szCs w:val="36"/>
                <w:u w:val="single"/>
                <w:lang w:val="en-US" w:eastAsia="zh-CN" w:bidi="ar"/>
              </w:rPr>
              <w:t>配送、验收、入库、结算清单（样本）</w:t>
            </w:r>
          </w:p>
        </w:tc>
        <w:tc>
          <w:tcPr>
            <w:tcW w:w="552" w:type="dxa"/>
            <w:gridSpan w:val="2"/>
            <w:tcBorders>
              <w:top w:val="nil"/>
              <w:left w:val="nil"/>
              <w:bottom w:val="nil"/>
              <w:right w:val="nil"/>
            </w:tcBorders>
            <w:shd w:val="clear" w:color="auto" w:fill="auto"/>
            <w:vAlign w:val="center"/>
          </w:tcPr>
          <w:p w14:paraId="642C7C4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32"/>
                <w:szCs w:val="32"/>
                <w:u w:val="none"/>
              </w:rPr>
            </w:pPr>
          </w:p>
        </w:tc>
      </w:tr>
      <w:tr w14:paraId="2386E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3471" w:type="dxa"/>
            <w:gridSpan w:val="22"/>
            <w:tcBorders>
              <w:top w:val="nil"/>
              <w:left w:val="nil"/>
              <w:bottom w:val="nil"/>
              <w:right w:val="nil"/>
            </w:tcBorders>
            <w:shd w:val="clear" w:color="auto" w:fill="auto"/>
            <w:noWrap/>
            <w:vAlign w:val="bottom"/>
          </w:tcPr>
          <w:p w14:paraId="19C1C2E7">
            <w:pPr>
              <w:keepNext w:val="0"/>
              <w:keepLines w:val="0"/>
              <w:widowControl/>
              <w:suppressLineNumbers w:val="0"/>
              <w:spacing w:before="0" w:beforeAutospacing="0" w:after="0" w:afterAutospacing="0"/>
              <w:ind w:left="0" w:right="0"/>
              <w:jc w:val="left"/>
              <w:textAlignment w:val="bottom"/>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供应商（公章）：</w:t>
            </w:r>
            <w:r>
              <w:rPr>
                <w:rFonts w:hint="eastAsia" w:ascii="仿宋" w:hAnsi="仿宋" w:eastAsia="仿宋" w:cs="仿宋"/>
                <w:i w:val="0"/>
                <w:iCs w:val="0"/>
                <w:color w:val="000000"/>
                <w:kern w:val="0"/>
                <w:sz w:val="16"/>
                <w:szCs w:val="16"/>
                <w:u w:val="single"/>
                <w:lang w:val="en-US" w:eastAsia="zh-CN" w:bidi="ar"/>
              </w:rPr>
              <w:t xml:space="preserve">                        </w:t>
            </w:r>
            <w:r>
              <w:rPr>
                <w:rFonts w:hint="eastAsia" w:ascii="仿宋" w:hAnsi="仿宋" w:eastAsia="仿宋" w:cs="仿宋"/>
                <w:i w:val="0"/>
                <w:iCs w:val="0"/>
                <w:color w:val="000000"/>
                <w:kern w:val="0"/>
                <w:sz w:val="16"/>
                <w:szCs w:val="16"/>
                <w:u w:val="none"/>
                <w:lang w:val="en-US" w:eastAsia="zh-CN" w:bidi="ar"/>
              </w:rPr>
              <w:t xml:space="preserve">    送货人签名：</w:t>
            </w:r>
            <w:r>
              <w:rPr>
                <w:rFonts w:hint="eastAsia" w:ascii="仿宋" w:hAnsi="仿宋" w:eastAsia="仿宋" w:cs="仿宋"/>
                <w:i w:val="0"/>
                <w:iCs w:val="0"/>
                <w:color w:val="000000"/>
                <w:kern w:val="0"/>
                <w:sz w:val="16"/>
                <w:szCs w:val="16"/>
                <w:u w:val="single"/>
                <w:lang w:val="en-US" w:eastAsia="zh-CN" w:bidi="ar"/>
              </w:rPr>
              <w:t xml:space="preserve">             </w:t>
            </w:r>
            <w:r>
              <w:rPr>
                <w:rFonts w:hint="eastAsia" w:ascii="仿宋" w:hAnsi="仿宋" w:eastAsia="仿宋" w:cs="仿宋"/>
                <w:i w:val="0"/>
                <w:iCs w:val="0"/>
                <w:color w:val="000000"/>
                <w:kern w:val="0"/>
                <w:sz w:val="16"/>
                <w:szCs w:val="16"/>
                <w:u w:val="none"/>
                <w:lang w:val="en-US" w:eastAsia="zh-CN" w:bidi="ar"/>
              </w:rPr>
              <w:t xml:space="preserve">    联系电话：</w:t>
            </w:r>
            <w:r>
              <w:rPr>
                <w:rFonts w:hint="eastAsia" w:ascii="仿宋" w:hAnsi="仿宋" w:eastAsia="仿宋" w:cs="仿宋"/>
                <w:i w:val="0"/>
                <w:iCs w:val="0"/>
                <w:color w:val="000000"/>
                <w:kern w:val="0"/>
                <w:sz w:val="16"/>
                <w:szCs w:val="16"/>
                <w:u w:val="single"/>
                <w:lang w:val="en-US" w:eastAsia="zh-CN" w:bidi="ar"/>
              </w:rPr>
              <w:t xml:space="preserve">                   </w:t>
            </w:r>
            <w:r>
              <w:rPr>
                <w:rFonts w:hint="eastAsia" w:ascii="仿宋" w:hAnsi="仿宋" w:eastAsia="仿宋" w:cs="仿宋"/>
                <w:i w:val="0"/>
                <w:iCs w:val="0"/>
                <w:color w:val="000000"/>
                <w:kern w:val="0"/>
                <w:sz w:val="16"/>
                <w:szCs w:val="16"/>
                <w:u w:val="none"/>
                <w:lang w:val="en-US" w:eastAsia="zh-CN" w:bidi="ar"/>
              </w:rPr>
              <w:t xml:space="preserve">    送货日期：    年    月    日</w:t>
            </w:r>
          </w:p>
        </w:tc>
      </w:tr>
      <w:tr w14:paraId="6B9B7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3471" w:type="dxa"/>
            <w:gridSpan w:val="22"/>
            <w:tcBorders>
              <w:top w:val="nil"/>
              <w:left w:val="nil"/>
              <w:bottom w:val="nil"/>
              <w:right w:val="nil"/>
            </w:tcBorders>
            <w:shd w:val="clear" w:color="auto" w:fill="auto"/>
            <w:noWrap/>
            <w:vAlign w:val="bottom"/>
          </w:tcPr>
          <w:p w14:paraId="47696776">
            <w:pPr>
              <w:keepNext w:val="0"/>
              <w:keepLines w:val="0"/>
              <w:widowControl/>
              <w:suppressLineNumbers w:val="0"/>
              <w:spacing w:before="0" w:beforeAutospacing="0" w:after="0" w:afterAutospacing="0"/>
              <w:ind w:left="0" w:right="0"/>
              <w:jc w:val="left"/>
              <w:textAlignment w:val="bottom"/>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收货单位：</w:t>
            </w:r>
            <w:r>
              <w:rPr>
                <w:rFonts w:hint="eastAsia" w:ascii="仿宋" w:hAnsi="仿宋" w:eastAsia="仿宋" w:cs="仿宋"/>
                <w:i w:val="0"/>
                <w:iCs w:val="0"/>
                <w:color w:val="000000"/>
                <w:kern w:val="0"/>
                <w:sz w:val="16"/>
                <w:szCs w:val="16"/>
                <w:u w:val="single"/>
                <w:lang w:val="en-US" w:eastAsia="zh-CN" w:bidi="ar"/>
              </w:rPr>
              <w:t xml:space="preserve">                    </w:t>
            </w:r>
            <w:r>
              <w:rPr>
                <w:rFonts w:hint="eastAsia" w:ascii="仿宋" w:hAnsi="仿宋" w:eastAsia="仿宋" w:cs="仿宋"/>
                <w:i w:val="0"/>
                <w:iCs w:val="0"/>
                <w:color w:val="000000"/>
                <w:kern w:val="0"/>
                <w:sz w:val="16"/>
                <w:szCs w:val="16"/>
                <w:u w:val="none"/>
                <w:lang w:val="en-US" w:eastAsia="zh-CN" w:bidi="ar"/>
              </w:rPr>
              <w:t xml:space="preserve">   收货人：</w:t>
            </w:r>
            <w:r>
              <w:rPr>
                <w:rFonts w:hint="eastAsia" w:ascii="仿宋" w:hAnsi="仿宋" w:eastAsia="仿宋" w:cs="仿宋"/>
                <w:i w:val="0"/>
                <w:iCs w:val="0"/>
                <w:color w:val="000000"/>
                <w:kern w:val="0"/>
                <w:sz w:val="16"/>
                <w:szCs w:val="16"/>
                <w:u w:val="single"/>
                <w:lang w:val="en-US" w:eastAsia="zh-CN" w:bidi="ar"/>
              </w:rPr>
              <w:t xml:space="preserve">          </w:t>
            </w:r>
            <w:r>
              <w:rPr>
                <w:rFonts w:hint="eastAsia" w:ascii="仿宋" w:hAnsi="仿宋" w:eastAsia="仿宋" w:cs="仿宋"/>
                <w:i w:val="0"/>
                <w:iCs w:val="0"/>
                <w:color w:val="000000"/>
                <w:kern w:val="0"/>
                <w:sz w:val="16"/>
                <w:szCs w:val="16"/>
                <w:u w:val="none"/>
                <w:lang w:val="en-US" w:eastAsia="zh-CN" w:bidi="ar"/>
              </w:rPr>
              <w:t xml:space="preserve">    监督人：</w:t>
            </w:r>
            <w:r>
              <w:rPr>
                <w:rFonts w:hint="eastAsia" w:ascii="仿宋" w:hAnsi="仿宋" w:eastAsia="仿宋" w:cs="仿宋"/>
                <w:i w:val="0"/>
                <w:iCs w:val="0"/>
                <w:color w:val="000000"/>
                <w:kern w:val="0"/>
                <w:sz w:val="16"/>
                <w:szCs w:val="16"/>
                <w:u w:val="single"/>
                <w:lang w:val="en-US" w:eastAsia="zh-CN" w:bidi="ar"/>
              </w:rPr>
              <w:t xml:space="preserve">          </w:t>
            </w:r>
            <w:r>
              <w:rPr>
                <w:rFonts w:hint="eastAsia" w:ascii="仿宋" w:hAnsi="仿宋" w:eastAsia="仿宋" w:cs="仿宋"/>
                <w:i w:val="0"/>
                <w:iCs w:val="0"/>
                <w:color w:val="000000"/>
                <w:kern w:val="0"/>
                <w:sz w:val="16"/>
                <w:szCs w:val="16"/>
                <w:u w:val="none"/>
                <w:lang w:val="en-US" w:eastAsia="zh-CN" w:bidi="ar"/>
              </w:rPr>
              <w:t xml:space="preserve">     收货入库日期：</w:t>
            </w:r>
            <w:r>
              <w:rPr>
                <w:rFonts w:hint="eastAsia" w:ascii="仿宋" w:hAnsi="仿宋" w:eastAsia="仿宋" w:cs="仿宋"/>
                <w:i w:val="0"/>
                <w:iCs w:val="0"/>
                <w:color w:val="000000"/>
                <w:kern w:val="0"/>
                <w:sz w:val="16"/>
                <w:szCs w:val="16"/>
                <w:u w:val="single"/>
                <w:lang w:val="en-US" w:eastAsia="zh-CN" w:bidi="ar"/>
              </w:rPr>
              <w:t xml:space="preserve">       </w:t>
            </w:r>
            <w:r>
              <w:rPr>
                <w:rFonts w:hint="eastAsia" w:ascii="仿宋" w:hAnsi="仿宋" w:eastAsia="仿宋" w:cs="仿宋"/>
                <w:i w:val="0"/>
                <w:iCs w:val="0"/>
                <w:color w:val="000000"/>
                <w:kern w:val="0"/>
                <w:sz w:val="16"/>
                <w:szCs w:val="16"/>
                <w:u w:val="none"/>
                <w:lang w:val="en-US" w:eastAsia="zh-CN" w:bidi="ar"/>
              </w:rPr>
              <w:t>年</w:t>
            </w:r>
            <w:r>
              <w:rPr>
                <w:rFonts w:hint="eastAsia" w:ascii="仿宋" w:hAnsi="仿宋" w:eastAsia="仿宋" w:cs="仿宋"/>
                <w:i w:val="0"/>
                <w:iCs w:val="0"/>
                <w:color w:val="000000"/>
                <w:kern w:val="0"/>
                <w:sz w:val="16"/>
                <w:szCs w:val="16"/>
                <w:u w:val="single"/>
                <w:lang w:val="en-US" w:eastAsia="zh-CN" w:bidi="ar"/>
              </w:rPr>
              <w:t xml:space="preserve">    </w:t>
            </w:r>
            <w:r>
              <w:rPr>
                <w:rFonts w:hint="eastAsia" w:ascii="仿宋" w:hAnsi="仿宋" w:eastAsia="仿宋" w:cs="仿宋"/>
                <w:i w:val="0"/>
                <w:iCs w:val="0"/>
                <w:color w:val="000000"/>
                <w:kern w:val="0"/>
                <w:sz w:val="16"/>
                <w:szCs w:val="16"/>
                <w:u w:val="none"/>
                <w:lang w:val="en-US" w:eastAsia="zh-CN" w:bidi="ar"/>
              </w:rPr>
              <w:t>月</w:t>
            </w:r>
            <w:r>
              <w:rPr>
                <w:rFonts w:hint="eastAsia" w:ascii="仿宋" w:hAnsi="仿宋" w:eastAsia="仿宋" w:cs="仿宋"/>
                <w:i w:val="0"/>
                <w:iCs w:val="0"/>
                <w:color w:val="000000"/>
                <w:kern w:val="0"/>
                <w:sz w:val="16"/>
                <w:szCs w:val="16"/>
                <w:u w:val="single"/>
                <w:lang w:val="en-US" w:eastAsia="zh-CN" w:bidi="ar"/>
              </w:rPr>
              <w:t xml:space="preserve">    </w:t>
            </w:r>
            <w:r>
              <w:rPr>
                <w:rFonts w:hint="eastAsia" w:ascii="仿宋" w:hAnsi="仿宋" w:eastAsia="仿宋" w:cs="仿宋"/>
                <w:i w:val="0"/>
                <w:iCs w:val="0"/>
                <w:color w:val="000000"/>
                <w:kern w:val="0"/>
                <w:sz w:val="16"/>
                <w:szCs w:val="16"/>
                <w:u w:val="none"/>
                <w:lang w:val="en-US" w:eastAsia="zh-CN" w:bidi="ar"/>
              </w:rPr>
              <w:t>日    核价人签名：</w:t>
            </w:r>
            <w:r>
              <w:rPr>
                <w:rFonts w:hint="eastAsia" w:ascii="仿宋" w:hAnsi="仿宋" w:eastAsia="仿宋" w:cs="仿宋"/>
                <w:i w:val="0"/>
                <w:iCs w:val="0"/>
                <w:color w:val="000000"/>
                <w:kern w:val="0"/>
                <w:sz w:val="16"/>
                <w:szCs w:val="16"/>
                <w:u w:val="single"/>
                <w:lang w:val="en-US" w:eastAsia="zh-CN" w:bidi="ar"/>
              </w:rPr>
              <w:t xml:space="preserve">               </w:t>
            </w:r>
          </w:p>
        </w:tc>
      </w:tr>
      <w:tr w14:paraId="60835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43450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序</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号</w:t>
            </w:r>
          </w:p>
        </w:tc>
        <w:tc>
          <w:tcPr>
            <w:tcW w:w="6664"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D67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配送信息</w:t>
            </w:r>
            <w:r>
              <w:rPr>
                <w:rFonts w:hint="eastAsia" w:ascii="仿宋" w:hAnsi="仿宋" w:eastAsia="仿宋" w:cs="仿宋"/>
                <w:i w:val="0"/>
                <w:iCs w:val="0"/>
                <w:color w:val="FF0000"/>
                <w:kern w:val="0"/>
                <w:sz w:val="16"/>
                <w:szCs w:val="16"/>
                <w:u w:val="none"/>
                <w:lang w:val="en-US" w:eastAsia="zh-CN" w:bidi="ar"/>
              </w:rPr>
              <w:t>（供应商填报）</w:t>
            </w:r>
          </w:p>
        </w:tc>
        <w:tc>
          <w:tcPr>
            <w:tcW w:w="385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3BF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学校验收货信息</w:t>
            </w:r>
            <w:r>
              <w:rPr>
                <w:rFonts w:hint="eastAsia" w:ascii="仿宋" w:hAnsi="仿宋" w:eastAsia="仿宋" w:cs="仿宋"/>
                <w:i w:val="0"/>
                <w:iCs w:val="0"/>
                <w:color w:val="FF0000"/>
                <w:kern w:val="0"/>
                <w:sz w:val="16"/>
                <w:szCs w:val="16"/>
                <w:u w:val="none"/>
                <w:lang w:val="en-US" w:eastAsia="zh-CN" w:bidi="ar"/>
              </w:rPr>
              <w:t>（手写）</w:t>
            </w:r>
          </w:p>
        </w:tc>
        <w:tc>
          <w:tcPr>
            <w:tcW w:w="2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4D066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学校报账核价</w:t>
            </w:r>
          </w:p>
        </w:tc>
      </w:tr>
      <w:tr w14:paraId="7F9B0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B0EB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4F0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产品名称</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DB1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品牌</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A786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规格型号</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AA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数量</w:t>
            </w:r>
            <w:r>
              <w:rPr>
                <w:rFonts w:hint="eastAsia" w:ascii="仿宋" w:hAnsi="仿宋" w:eastAsia="仿宋" w:cs="仿宋"/>
                <w:i w:val="0"/>
                <w:iCs w:val="0"/>
                <w:color w:val="000000"/>
                <w:kern w:val="0"/>
                <w:sz w:val="14"/>
                <w:szCs w:val="14"/>
                <w:u w:val="none"/>
                <w:lang w:val="en-US" w:eastAsia="zh-CN" w:bidi="ar"/>
              </w:rPr>
              <w:br w:type="textWrapping"/>
            </w:r>
            <w:r>
              <w:rPr>
                <w:rFonts w:hint="eastAsia" w:ascii="仿宋" w:hAnsi="仿宋" w:eastAsia="仿宋" w:cs="仿宋"/>
                <w:i w:val="0"/>
                <w:iCs w:val="0"/>
                <w:color w:val="000000"/>
                <w:kern w:val="0"/>
                <w:sz w:val="14"/>
                <w:szCs w:val="14"/>
                <w:u w:val="none"/>
                <w:lang w:val="en-US" w:eastAsia="zh-CN" w:bidi="ar"/>
              </w:rPr>
              <w:t>/重量</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B52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生产日期</w:t>
            </w:r>
            <w:r>
              <w:rPr>
                <w:rFonts w:hint="eastAsia" w:ascii="仿宋" w:hAnsi="仿宋" w:eastAsia="仿宋" w:cs="仿宋"/>
                <w:i w:val="0"/>
                <w:iCs w:val="0"/>
                <w:color w:val="000000"/>
                <w:kern w:val="0"/>
                <w:sz w:val="14"/>
                <w:szCs w:val="14"/>
                <w:u w:val="none"/>
                <w:lang w:val="en-US" w:eastAsia="zh-CN" w:bidi="ar"/>
              </w:rPr>
              <w:br w:type="textWrapping"/>
            </w:r>
            <w:r>
              <w:rPr>
                <w:rFonts w:hint="eastAsia" w:ascii="仿宋" w:hAnsi="仿宋" w:eastAsia="仿宋" w:cs="仿宋"/>
                <w:i w:val="0"/>
                <w:iCs w:val="0"/>
                <w:color w:val="000000"/>
                <w:kern w:val="0"/>
                <w:sz w:val="14"/>
                <w:szCs w:val="14"/>
                <w:u w:val="none"/>
                <w:lang w:val="en-US" w:eastAsia="zh-CN" w:bidi="ar"/>
              </w:rPr>
              <w:t>/出厂日期</w:t>
            </w: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45B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保质期</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F07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原产地</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379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报价</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45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总价</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FA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复核</w:t>
            </w:r>
            <w:r>
              <w:rPr>
                <w:rFonts w:hint="eastAsia" w:ascii="仿宋" w:hAnsi="仿宋" w:eastAsia="仿宋" w:cs="仿宋"/>
                <w:i w:val="0"/>
                <w:iCs w:val="0"/>
                <w:color w:val="000000"/>
                <w:kern w:val="0"/>
                <w:sz w:val="14"/>
                <w:szCs w:val="14"/>
                <w:u w:val="none"/>
                <w:lang w:val="en-US" w:eastAsia="zh-CN" w:bidi="ar"/>
              </w:rPr>
              <w:br w:type="textWrapping"/>
            </w:r>
            <w:r>
              <w:rPr>
                <w:rFonts w:hint="eastAsia" w:ascii="仿宋" w:hAnsi="仿宋" w:eastAsia="仿宋" w:cs="仿宋"/>
                <w:i w:val="0"/>
                <w:iCs w:val="0"/>
                <w:color w:val="000000"/>
                <w:kern w:val="0"/>
                <w:sz w:val="14"/>
                <w:szCs w:val="14"/>
                <w:u w:val="none"/>
                <w:lang w:val="en-US" w:eastAsia="zh-CN" w:bidi="ar"/>
              </w:rPr>
              <w:t>数量</w:t>
            </w:r>
            <w:r>
              <w:rPr>
                <w:rFonts w:hint="eastAsia" w:ascii="仿宋" w:hAnsi="仿宋" w:eastAsia="仿宋" w:cs="仿宋"/>
                <w:i w:val="0"/>
                <w:iCs w:val="0"/>
                <w:color w:val="000000"/>
                <w:kern w:val="0"/>
                <w:sz w:val="14"/>
                <w:szCs w:val="14"/>
                <w:u w:val="none"/>
                <w:lang w:val="en-US" w:eastAsia="zh-CN" w:bidi="ar"/>
              </w:rPr>
              <w:br w:type="textWrapping"/>
            </w:r>
            <w:r>
              <w:rPr>
                <w:rFonts w:hint="eastAsia" w:ascii="仿宋" w:hAnsi="仿宋" w:eastAsia="仿宋" w:cs="仿宋"/>
                <w:i w:val="0"/>
                <w:iCs w:val="0"/>
                <w:color w:val="000000"/>
                <w:kern w:val="0"/>
                <w:sz w:val="14"/>
                <w:szCs w:val="14"/>
                <w:u w:val="none"/>
                <w:lang w:val="en-US" w:eastAsia="zh-CN" w:bidi="ar"/>
              </w:rPr>
              <w:t>/重量</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3D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实物信息是否与供应商填报一致</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AF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该批次产品检测结果是否合格</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96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色泽气味是否符合产品特点</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64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瓶体桶体表面是否洁净完整</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49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外包装箱是否完好无破损无污染</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1E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配送车辆是否防晒防尘防水干净干燥</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8A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中标</w:t>
            </w:r>
            <w:r>
              <w:rPr>
                <w:rFonts w:hint="eastAsia" w:ascii="仿宋" w:hAnsi="仿宋" w:eastAsia="仿宋" w:cs="仿宋"/>
                <w:i w:val="0"/>
                <w:iCs w:val="0"/>
                <w:color w:val="000000"/>
                <w:kern w:val="0"/>
                <w:sz w:val="14"/>
                <w:szCs w:val="14"/>
                <w:u w:val="none"/>
                <w:lang w:val="en-US" w:eastAsia="zh-CN" w:bidi="ar"/>
              </w:rPr>
              <w:br w:type="textWrapping"/>
            </w:r>
            <w:r>
              <w:rPr>
                <w:rFonts w:hint="eastAsia" w:ascii="仿宋" w:hAnsi="仿宋" w:eastAsia="仿宋" w:cs="仿宋"/>
                <w:i w:val="0"/>
                <w:iCs w:val="0"/>
                <w:color w:val="000000"/>
                <w:kern w:val="0"/>
                <w:sz w:val="14"/>
                <w:szCs w:val="14"/>
                <w:u w:val="none"/>
                <w:lang w:val="en-US" w:eastAsia="zh-CN" w:bidi="ar"/>
              </w:rPr>
              <w:t>折扣</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07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本月</w:t>
            </w:r>
            <w:r>
              <w:rPr>
                <w:rFonts w:hint="eastAsia" w:ascii="仿宋" w:hAnsi="仿宋" w:eastAsia="仿宋" w:cs="仿宋"/>
                <w:i w:val="0"/>
                <w:iCs w:val="0"/>
                <w:color w:val="000000"/>
                <w:kern w:val="0"/>
                <w:sz w:val="14"/>
                <w:szCs w:val="14"/>
                <w:u w:val="none"/>
                <w:lang w:val="en-US" w:eastAsia="zh-CN" w:bidi="ar"/>
              </w:rPr>
              <w:br w:type="textWrapping"/>
            </w:r>
            <w:r>
              <w:rPr>
                <w:rFonts w:hint="eastAsia" w:ascii="仿宋" w:hAnsi="仿宋" w:eastAsia="仿宋" w:cs="仿宋"/>
                <w:i w:val="0"/>
                <w:iCs w:val="0"/>
                <w:color w:val="000000"/>
                <w:kern w:val="0"/>
                <w:sz w:val="14"/>
                <w:szCs w:val="14"/>
                <w:u w:val="none"/>
                <w:lang w:val="en-US" w:eastAsia="zh-CN" w:bidi="ar"/>
              </w:rPr>
              <w:t>最高</w:t>
            </w:r>
            <w:r>
              <w:rPr>
                <w:rFonts w:hint="eastAsia" w:ascii="仿宋" w:hAnsi="仿宋" w:eastAsia="仿宋" w:cs="仿宋"/>
                <w:i w:val="0"/>
                <w:iCs w:val="0"/>
                <w:color w:val="000000"/>
                <w:kern w:val="0"/>
                <w:sz w:val="14"/>
                <w:szCs w:val="14"/>
                <w:u w:val="none"/>
                <w:lang w:val="en-US" w:eastAsia="zh-CN" w:bidi="ar"/>
              </w:rPr>
              <w:br w:type="textWrapping"/>
            </w:r>
            <w:r>
              <w:rPr>
                <w:rFonts w:hint="eastAsia" w:ascii="仿宋" w:hAnsi="仿宋" w:eastAsia="仿宋" w:cs="仿宋"/>
                <w:i w:val="0"/>
                <w:iCs w:val="0"/>
                <w:color w:val="000000"/>
                <w:kern w:val="0"/>
                <w:sz w:val="14"/>
                <w:szCs w:val="14"/>
                <w:u w:val="none"/>
                <w:lang w:val="en-US" w:eastAsia="zh-CN" w:bidi="ar"/>
              </w:rPr>
              <w:t>限价</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870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单价</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22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总价</w:t>
            </w:r>
          </w:p>
        </w:tc>
      </w:tr>
      <w:tr w14:paraId="2FDE2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1E4A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B70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FFC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FAB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52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2"/>
                <w:szCs w:val="12"/>
                <w:u w:val="none"/>
              </w:rPr>
            </w:pPr>
            <w:r>
              <w:rPr>
                <w:rFonts w:hint="eastAsia" w:ascii="仿宋" w:hAnsi="仿宋" w:eastAsia="仿宋" w:cs="仿宋"/>
                <w:i w:val="0"/>
                <w:iCs w:val="0"/>
                <w:color w:val="000000"/>
                <w:kern w:val="0"/>
                <w:sz w:val="12"/>
                <w:szCs w:val="12"/>
                <w:u w:val="none"/>
                <w:lang w:val="en-US" w:eastAsia="zh-CN" w:bidi="ar"/>
              </w:rPr>
              <w:t>带单位</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CAF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71F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E71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F5C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CD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元</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C8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净重</w:t>
            </w:r>
          </w:p>
        </w:tc>
        <w:tc>
          <w:tcPr>
            <w:tcW w:w="614" w:type="dxa"/>
            <w:tcBorders>
              <w:top w:val="single" w:color="000000" w:sz="4" w:space="0"/>
              <w:left w:val="single" w:color="000000" w:sz="4" w:space="0"/>
              <w:right w:val="single" w:color="000000" w:sz="4" w:space="0"/>
            </w:tcBorders>
            <w:shd w:val="clear" w:color="auto" w:fill="auto"/>
            <w:vAlign w:val="center"/>
          </w:tcPr>
          <w:p w14:paraId="2999DF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559" w:type="dxa"/>
            <w:tcBorders>
              <w:top w:val="single" w:color="000000" w:sz="4" w:space="0"/>
              <w:left w:val="single" w:color="000000" w:sz="4" w:space="0"/>
              <w:right w:val="single" w:color="000000" w:sz="4" w:space="0"/>
            </w:tcBorders>
            <w:shd w:val="clear" w:color="auto" w:fill="auto"/>
            <w:vAlign w:val="center"/>
          </w:tcPr>
          <w:p w14:paraId="3B02DF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532" w:type="dxa"/>
            <w:tcBorders>
              <w:top w:val="single" w:color="000000" w:sz="4" w:space="0"/>
              <w:left w:val="single" w:color="000000" w:sz="4" w:space="0"/>
              <w:right w:val="single" w:color="000000" w:sz="4" w:space="0"/>
            </w:tcBorders>
            <w:shd w:val="clear" w:color="auto" w:fill="auto"/>
            <w:vAlign w:val="center"/>
          </w:tcPr>
          <w:p w14:paraId="5E28FD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504" w:type="dxa"/>
            <w:tcBorders>
              <w:top w:val="single" w:color="000000" w:sz="4" w:space="0"/>
              <w:left w:val="single" w:color="000000" w:sz="4" w:space="0"/>
              <w:right w:val="single" w:color="000000" w:sz="4" w:space="0"/>
            </w:tcBorders>
            <w:shd w:val="clear" w:color="auto" w:fill="auto"/>
            <w:vAlign w:val="center"/>
          </w:tcPr>
          <w:p w14:paraId="38ABB9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505" w:type="dxa"/>
            <w:tcBorders>
              <w:top w:val="single" w:color="000000" w:sz="4" w:space="0"/>
              <w:left w:val="single" w:color="000000" w:sz="4" w:space="0"/>
              <w:right w:val="single" w:color="000000" w:sz="4" w:space="0"/>
            </w:tcBorders>
            <w:shd w:val="clear" w:color="auto" w:fill="auto"/>
            <w:vAlign w:val="center"/>
          </w:tcPr>
          <w:p w14:paraId="7FB7B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559" w:type="dxa"/>
            <w:tcBorders>
              <w:top w:val="single" w:color="000000" w:sz="4" w:space="0"/>
              <w:left w:val="single" w:color="000000" w:sz="4" w:space="0"/>
              <w:right w:val="single" w:color="000000" w:sz="4" w:space="0"/>
            </w:tcBorders>
            <w:shd w:val="clear" w:color="auto" w:fill="auto"/>
            <w:vAlign w:val="center"/>
          </w:tcPr>
          <w:p w14:paraId="1FE12E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70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587" w:type="dxa"/>
            <w:tcBorders>
              <w:top w:val="single" w:color="000000" w:sz="4" w:space="0"/>
              <w:left w:val="single" w:color="000000" w:sz="4" w:space="0"/>
              <w:right w:val="single" w:color="000000" w:sz="4" w:space="0"/>
            </w:tcBorders>
            <w:shd w:val="clear" w:color="auto" w:fill="auto"/>
            <w:vAlign w:val="center"/>
          </w:tcPr>
          <w:p w14:paraId="1A5F69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821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元</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A8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元</w:t>
            </w:r>
          </w:p>
        </w:tc>
      </w:tr>
      <w:tr w14:paraId="45C76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55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6"/>
                <w:szCs w:val="16"/>
                <w:u w:val="none"/>
              </w:rPr>
            </w:pPr>
            <w:r>
              <w:rPr>
                <w:rFonts w:hint="eastAsia" w:ascii="仿宋" w:hAnsi="仿宋" w:eastAsia="仿宋" w:cs="仿宋"/>
                <w:i w:val="0"/>
                <w:iCs w:val="0"/>
                <w:color w:val="00B0F0"/>
                <w:kern w:val="0"/>
                <w:sz w:val="16"/>
                <w:szCs w:val="16"/>
                <w:u w:val="none"/>
                <w:lang w:val="en-US" w:eastAsia="zh-CN" w:bidi="ar"/>
              </w:rPr>
              <w:t>例</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F10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6"/>
                <w:szCs w:val="16"/>
                <w:u w:val="none"/>
              </w:rPr>
            </w:pPr>
            <w:r>
              <w:rPr>
                <w:rFonts w:hint="eastAsia" w:ascii="仿宋" w:hAnsi="仿宋" w:eastAsia="仿宋" w:cs="仿宋"/>
                <w:i w:val="0"/>
                <w:iCs w:val="0"/>
                <w:color w:val="00B0F0"/>
                <w:kern w:val="0"/>
                <w:sz w:val="16"/>
                <w:szCs w:val="16"/>
                <w:u w:val="none"/>
                <w:lang w:val="en-US" w:eastAsia="zh-CN" w:bidi="ar"/>
              </w:rPr>
              <w:t>生抽酱油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FD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6"/>
                <w:szCs w:val="16"/>
                <w:u w:val="none"/>
              </w:rPr>
            </w:pPr>
            <w:r>
              <w:rPr>
                <w:rFonts w:hint="eastAsia" w:ascii="仿宋" w:hAnsi="仿宋" w:eastAsia="仿宋" w:cs="仿宋"/>
                <w:i w:val="0"/>
                <w:iCs w:val="0"/>
                <w:color w:val="00B0F0"/>
                <w:kern w:val="0"/>
                <w:sz w:val="16"/>
                <w:szCs w:val="16"/>
                <w:u w:val="none"/>
                <w:lang w:val="en-US" w:eastAsia="zh-CN" w:bidi="ar"/>
              </w:rPr>
              <w:t>海天</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65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6"/>
                <w:szCs w:val="16"/>
                <w:u w:val="none"/>
              </w:rPr>
            </w:pPr>
            <w:r>
              <w:rPr>
                <w:rFonts w:hint="eastAsia" w:ascii="仿宋" w:hAnsi="仿宋" w:eastAsia="仿宋" w:cs="仿宋"/>
                <w:i w:val="0"/>
                <w:iCs w:val="0"/>
                <w:color w:val="00B0F0"/>
                <w:kern w:val="0"/>
                <w:sz w:val="16"/>
                <w:szCs w:val="16"/>
                <w:u w:val="none"/>
                <w:lang w:val="en-US" w:eastAsia="zh-CN" w:bidi="ar"/>
              </w:rPr>
              <w:t>1900</w:t>
            </w:r>
            <w:r>
              <w:rPr>
                <w:rFonts w:hint="eastAsia" w:ascii="仿宋" w:hAnsi="仿宋" w:eastAsia="仿宋" w:cs="仿宋"/>
                <w:i w:val="0"/>
                <w:iCs w:val="0"/>
                <w:color w:val="00B0F0"/>
                <w:kern w:val="0"/>
                <w:sz w:val="16"/>
                <w:szCs w:val="16"/>
                <w:u w:val="none"/>
                <w:lang w:val="en-US" w:eastAsia="zh-CN" w:bidi="ar"/>
              </w:rPr>
              <w:br w:type="textWrapping"/>
            </w:r>
            <w:r>
              <w:rPr>
                <w:rFonts w:hint="eastAsia" w:ascii="仿宋" w:hAnsi="仿宋" w:eastAsia="仿宋" w:cs="仿宋"/>
                <w:i w:val="0"/>
                <w:iCs w:val="0"/>
                <w:color w:val="00B0F0"/>
                <w:kern w:val="0"/>
                <w:sz w:val="16"/>
                <w:szCs w:val="16"/>
                <w:u w:val="none"/>
                <w:lang w:val="en-US" w:eastAsia="zh-CN" w:bidi="ar"/>
              </w:rPr>
              <w:t>ml/桶</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E8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6"/>
                <w:szCs w:val="16"/>
                <w:u w:val="none"/>
              </w:rPr>
            </w:pPr>
            <w:r>
              <w:rPr>
                <w:rFonts w:hint="eastAsia" w:ascii="仿宋" w:hAnsi="仿宋" w:eastAsia="仿宋" w:cs="仿宋"/>
                <w:i w:val="0"/>
                <w:iCs w:val="0"/>
                <w:color w:val="00B0F0"/>
                <w:kern w:val="0"/>
                <w:sz w:val="16"/>
                <w:szCs w:val="16"/>
                <w:u w:val="none"/>
                <w:lang w:val="en-US" w:eastAsia="zh-CN" w:bidi="ar"/>
              </w:rPr>
              <w:t>*桶</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650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6"/>
                <w:szCs w:val="16"/>
                <w:u w:val="none"/>
              </w:rPr>
            </w:pPr>
            <w:r>
              <w:rPr>
                <w:rFonts w:hint="eastAsia" w:ascii="仿宋" w:hAnsi="仿宋" w:eastAsia="仿宋" w:cs="仿宋"/>
                <w:i w:val="0"/>
                <w:iCs w:val="0"/>
                <w:color w:val="00B0F0"/>
                <w:kern w:val="0"/>
                <w:sz w:val="16"/>
                <w:szCs w:val="16"/>
                <w:u w:val="none"/>
                <w:lang w:val="en-US" w:eastAsia="zh-CN" w:bidi="ar"/>
              </w:rPr>
              <w:t>2024.2.2</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475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6"/>
                <w:szCs w:val="16"/>
                <w:u w:val="none"/>
              </w:rPr>
            </w:pPr>
            <w:r>
              <w:rPr>
                <w:rFonts w:hint="eastAsia" w:ascii="仿宋" w:hAnsi="仿宋" w:eastAsia="仿宋" w:cs="仿宋"/>
                <w:i w:val="0"/>
                <w:iCs w:val="0"/>
                <w:color w:val="00B0F0"/>
                <w:kern w:val="0"/>
                <w:sz w:val="16"/>
                <w:szCs w:val="16"/>
                <w:u w:val="none"/>
                <w:lang w:val="en-US" w:eastAsia="zh-CN" w:bidi="ar"/>
              </w:rPr>
              <w:t>*</w:t>
            </w:r>
            <w:r>
              <w:rPr>
                <w:rFonts w:hint="eastAsia" w:ascii="仿宋" w:hAnsi="仿宋" w:eastAsia="仿宋" w:cs="仿宋"/>
                <w:i w:val="0"/>
                <w:iCs w:val="0"/>
                <w:color w:val="00B0F0"/>
                <w:kern w:val="0"/>
                <w:sz w:val="16"/>
                <w:szCs w:val="16"/>
                <w:u w:val="none"/>
                <w:lang w:val="en-US" w:eastAsia="zh-CN" w:bidi="ar"/>
              </w:rPr>
              <w:br w:type="textWrapping"/>
            </w:r>
            <w:r>
              <w:rPr>
                <w:rFonts w:hint="eastAsia" w:ascii="仿宋" w:hAnsi="仿宋" w:eastAsia="仿宋" w:cs="仿宋"/>
                <w:i w:val="0"/>
                <w:iCs w:val="0"/>
                <w:color w:val="00B0F0"/>
                <w:kern w:val="0"/>
                <w:sz w:val="16"/>
                <w:szCs w:val="16"/>
                <w:u w:val="none"/>
                <w:lang w:val="en-US" w:eastAsia="zh-CN" w:bidi="ar"/>
              </w:rPr>
              <w:t>个月</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5A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6"/>
                <w:szCs w:val="16"/>
                <w:u w:val="none"/>
              </w:rPr>
            </w:pPr>
            <w:r>
              <w:rPr>
                <w:rFonts w:hint="eastAsia" w:ascii="仿宋" w:hAnsi="仿宋" w:eastAsia="仿宋" w:cs="仿宋"/>
                <w:i w:val="0"/>
                <w:iCs w:val="0"/>
                <w:color w:val="00B0F0"/>
                <w:kern w:val="0"/>
                <w:sz w:val="16"/>
                <w:szCs w:val="16"/>
                <w:u w:val="none"/>
                <w:lang w:val="en-US" w:eastAsia="zh-CN" w:bidi="ar"/>
              </w:rPr>
              <w:t>广东省</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92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6"/>
                <w:szCs w:val="16"/>
                <w:u w:val="none"/>
              </w:rPr>
            </w:pPr>
            <w:r>
              <w:rPr>
                <w:rFonts w:hint="eastAsia" w:ascii="仿宋" w:hAnsi="仿宋" w:eastAsia="仿宋" w:cs="仿宋"/>
                <w:i w:val="0"/>
                <w:iCs w:val="0"/>
                <w:color w:val="00B0F0"/>
                <w:kern w:val="0"/>
                <w:sz w:val="16"/>
                <w:szCs w:val="16"/>
                <w:u w:val="none"/>
                <w:lang w:val="en-US" w:eastAsia="zh-CN" w:bidi="ar"/>
              </w:rPr>
              <w:t>*</w:t>
            </w:r>
            <w:r>
              <w:rPr>
                <w:rFonts w:hint="eastAsia" w:ascii="仿宋" w:hAnsi="仿宋" w:eastAsia="仿宋" w:cs="仿宋"/>
                <w:i w:val="0"/>
                <w:iCs w:val="0"/>
                <w:color w:val="00B0F0"/>
                <w:kern w:val="0"/>
                <w:sz w:val="16"/>
                <w:szCs w:val="16"/>
                <w:u w:val="none"/>
                <w:lang w:val="en-US" w:eastAsia="zh-CN" w:bidi="ar"/>
              </w:rPr>
              <w:br w:type="textWrapping"/>
            </w:r>
            <w:r>
              <w:rPr>
                <w:rFonts w:hint="eastAsia" w:ascii="仿宋" w:hAnsi="仿宋" w:eastAsia="仿宋" w:cs="仿宋"/>
                <w:i w:val="0"/>
                <w:iCs w:val="0"/>
                <w:color w:val="00B0F0"/>
                <w:kern w:val="0"/>
                <w:sz w:val="16"/>
                <w:szCs w:val="16"/>
                <w:u w:val="none"/>
                <w:lang w:val="en-US" w:eastAsia="zh-CN" w:bidi="ar"/>
              </w:rPr>
              <w:t>元/桶</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63C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6"/>
                <w:szCs w:val="16"/>
                <w:u w:val="none"/>
              </w:rPr>
            </w:pPr>
            <w:r>
              <w:rPr>
                <w:rFonts w:hint="eastAsia" w:ascii="仿宋" w:hAnsi="仿宋" w:eastAsia="仿宋" w:cs="仿宋"/>
                <w:i w:val="0"/>
                <w:iCs w:val="0"/>
                <w:color w:val="00B0F0"/>
                <w:kern w:val="0"/>
                <w:sz w:val="16"/>
                <w:szCs w:val="16"/>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CC0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6"/>
                <w:szCs w:val="16"/>
                <w:u w:val="none"/>
              </w:rPr>
            </w:pPr>
            <w:r>
              <w:rPr>
                <w:rFonts w:hint="eastAsia" w:ascii="仿宋" w:hAnsi="仿宋" w:eastAsia="仿宋" w:cs="仿宋"/>
                <w:i w:val="0"/>
                <w:iCs w:val="0"/>
                <w:color w:val="00B0F0"/>
                <w:kern w:val="0"/>
                <w:sz w:val="16"/>
                <w:szCs w:val="16"/>
                <w:u w:val="none"/>
                <w:lang w:val="en-US" w:eastAsia="zh-CN" w:bidi="ar"/>
              </w:rPr>
              <w:t>*桶</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0E9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6"/>
                <w:szCs w:val="16"/>
                <w:u w:val="none"/>
              </w:rPr>
            </w:pPr>
            <w:r>
              <w:rPr>
                <w:rFonts w:hint="eastAsia" w:ascii="仿宋" w:hAnsi="仿宋" w:eastAsia="仿宋" w:cs="仿宋"/>
                <w:i w:val="0"/>
                <w:iCs w:val="0"/>
                <w:color w:val="00B0F0"/>
                <w:kern w:val="0"/>
                <w:sz w:val="16"/>
                <w:szCs w:val="16"/>
                <w:u w:val="none"/>
                <w:lang w:val="en-US" w:eastAsia="zh-CN" w:bidi="ar"/>
              </w:rPr>
              <w:t>是</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9A1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6"/>
                <w:szCs w:val="16"/>
                <w:u w:val="none"/>
              </w:rPr>
            </w:pPr>
            <w:r>
              <w:rPr>
                <w:rFonts w:hint="eastAsia" w:ascii="仿宋" w:hAnsi="仿宋" w:eastAsia="仿宋" w:cs="仿宋"/>
                <w:i w:val="0"/>
                <w:iCs w:val="0"/>
                <w:color w:val="00B0F0"/>
                <w:kern w:val="0"/>
                <w:sz w:val="16"/>
                <w:szCs w:val="16"/>
                <w:u w:val="none"/>
                <w:lang w:val="en-US" w:eastAsia="zh-CN" w:bidi="ar"/>
              </w:rPr>
              <w:t>是</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93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6"/>
                <w:szCs w:val="16"/>
                <w:u w:val="none"/>
              </w:rPr>
            </w:pPr>
            <w:r>
              <w:rPr>
                <w:rFonts w:hint="eastAsia" w:ascii="仿宋" w:hAnsi="仿宋" w:eastAsia="仿宋" w:cs="仿宋"/>
                <w:i w:val="0"/>
                <w:iCs w:val="0"/>
                <w:color w:val="00B0F0"/>
                <w:kern w:val="0"/>
                <w:sz w:val="16"/>
                <w:szCs w:val="16"/>
                <w:u w:val="none"/>
                <w:lang w:val="en-US" w:eastAsia="zh-CN" w:bidi="ar"/>
              </w:rPr>
              <w:t>是</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22D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6"/>
                <w:szCs w:val="16"/>
                <w:u w:val="none"/>
              </w:rPr>
            </w:pPr>
            <w:r>
              <w:rPr>
                <w:rFonts w:hint="eastAsia" w:ascii="仿宋" w:hAnsi="仿宋" w:eastAsia="仿宋" w:cs="仿宋"/>
                <w:i w:val="0"/>
                <w:iCs w:val="0"/>
                <w:color w:val="00B0F0"/>
                <w:kern w:val="0"/>
                <w:sz w:val="16"/>
                <w:szCs w:val="16"/>
                <w:u w:val="none"/>
                <w:lang w:val="en-US" w:eastAsia="zh-CN" w:bidi="ar"/>
              </w:rPr>
              <w:t>是</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26F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6"/>
                <w:szCs w:val="16"/>
                <w:u w:val="none"/>
              </w:rPr>
            </w:pPr>
            <w:r>
              <w:rPr>
                <w:rFonts w:hint="eastAsia" w:ascii="仿宋" w:hAnsi="仿宋" w:eastAsia="仿宋" w:cs="仿宋"/>
                <w:i w:val="0"/>
                <w:iCs w:val="0"/>
                <w:color w:val="00B0F0"/>
                <w:kern w:val="0"/>
                <w:sz w:val="16"/>
                <w:szCs w:val="16"/>
                <w:u w:val="none"/>
                <w:lang w:val="en-US" w:eastAsia="zh-CN" w:bidi="ar"/>
              </w:rPr>
              <w:t>是</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DF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6"/>
                <w:szCs w:val="16"/>
                <w:u w:val="none"/>
              </w:rPr>
            </w:pPr>
            <w:r>
              <w:rPr>
                <w:rFonts w:hint="eastAsia" w:ascii="仿宋" w:hAnsi="仿宋" w:eastAsia="仿宋" w:cs="仿宋"/>
                <w:i w:val="0"/>
                <w:iCs w:val="0"/>
                <w:color w:val="00B0F0"/>
                <w:kern w:val="0"/>
                <w:sz w:val="16"/>
                <w:szCs w:val="16"/>
                <w:u w:val="none"/>
                <w:lang w:val="en-US" w:eastAsia="zh-CN" w:bidi="ar"/>
              </w:rPr>
              <w:t>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C6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B0F0"/>
                <w:sz w:val="16"/>
                <w:szCs w:val="16"/>
                <w:u w:val="none"/>
              </w:rPr>
            </w:pPr>
            <w:r>
              <w:rPr>
                <w:rFonts w:hint="eastAsia" w:ascii="仿宋" w:hAnsi="仿宋" w:eastAsia="仿宋" w:cs="仿宋"/>
                <w:i w:val="0"/>
                <w:iCs w:val="0"/>
                <w:color w:val="00B0F0"/>
                <w:kern w:val="0"/>
                <w:sz w:val="16"/>
                <w:szCs w:val="16"/>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FC09">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6"/>
                <w:szCs w:val="16"/>
                <w:u w:val="none"/>
              </w:rPr>
            </w:pP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E4C17">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EB22">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6"/>
                <w:szCs w:val="16"/>
                <w:u w:val="none"/>
              </w:rPr>
            </w:pPr>
          </w:p>
        </w:tc>
      </w:tr>
      <w:tr w14:paraId="2AD58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0FA9">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8B0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11E1">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E987">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2719">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A763">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FEBD">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7750">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5321">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350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765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2808">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7C65">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3E37">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C5DB">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A18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E8CD">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D822">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F526">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B9D1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916D">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r>
      <w:tr w14:paraId="3FFC8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6F50">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2C7F">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277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52D6">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B84E">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3EFF">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F81D">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9AC3">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CC9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8F35">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A977">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AB441">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D59E">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B9B5">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F432">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00C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E2FD">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1B10">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A15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3420B">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73C3">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r>
      <w:tr w14:paraId="19156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AA6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B0D7">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9D4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E07E">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1EF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DB0F">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3F4B">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EECD">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4CE4">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DCA2">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58B2">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EE17">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48E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0BA9">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9356">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A2FE">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CF2E">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DD1F">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8C9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CD6C2">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236F">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r>
      <w:tr w14:paraId="429C4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9894">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E1C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6A76">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2584">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9D34">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899D">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57FB">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031D">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F42E">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074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11E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56D9">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79BF">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E27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42B6">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4CF2">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AE2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418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5CD6">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C7B2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3EA2">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r>
      <w:tr w14:paraId="286C8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5FF1">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A7EF">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EF55">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EC2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19C3">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83C24">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5969">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9F20">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298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BD3E">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0649">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FEAE">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51E4">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5BE3">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48CB">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DC9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B650">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3546">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813D">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5ED79">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F4FF">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r>
      <w:tr w14:paraId="644B8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7E10">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2E74">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4A22">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724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A19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C98B">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44B8">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82B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F4D9">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6FE7">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14B3">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B744">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DB2E">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9253">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454E">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9EE7">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E73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D4A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743B">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00AFE">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495E">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r>
      <w:tr w14:paraId="6351D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0BA7">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BA93">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08E1">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E339">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7436">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D7C2">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E3A1">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4514">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C656">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8059">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702F">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3271">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0C22">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0B2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8756">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F874">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B878">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DBF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C307">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BF1B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2404">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20"/>
                <w:szCs w:val="20"/>
                <w:u w:val="none"/>
              </w:rPr>
            </w:pPr>
          </w:p>
        </w:tc>
      </w:tr>
      <w:tr w14:paraId="38972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2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93B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本单报价合计</w:t>
            </w:r>
            <w:r>
              <w:rPr>
                <w:rFonts w:hint="eastAsia" w:ascii="仿宋" w:hAnsi="仿宋" w:eastAsia="仿宋" w:cs="仿宋"/>
                <w:b/>
                <w:bCs/>
                <w:i w:val="0"/>
                <w:iCs w:val="0"/>
                <w:color w:val="000000"/>
                <w:kern w:val="0"/>
                <w:sz w:val="16"/>
                <w:szCs w:val="16"/>
                <w:u w:val="none"/>
                <w:lang w:val="en-US" w:eastAsia="zh-CN" w:bidi="ar"/>
              </w:rPr>
              <w:br w:type="textWrapping"/>
            </w:r>
            <w:r>
              <w:rPr>
                <w:rFonts w:hint="eastAsia" w:ascii="仿宋" w:hAnsi="仿宋" w:eastAsia="仿宋" w:cs="仿宋"/>
                <w:b/>
                <w:bCs/>
                <w:i w:val="0"/>
                <w:iCs w:val="0"/>
                <w:color w:val="000000"/>
                <w:kern w:val="0"/>
                <w:sz w:val="16"/>
                <w:szCs w:val="16"/>
                <w:u w:val="none"/>
                <w:lang w:val="en-US" w:eastAsia="zh-CN" w:bidi="ar"/>
              </w:rPr>
              <w:t>（供应商填写）</w:t>
            </w:r>
          </w:p>
        </w:tc>
        <w:tc>
          <w:tcPr>
            <w:tcW w:w="506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4D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仿宋" w:hAnsi="仿宋" w:eastAsia="仿宋" w:cs="仿宋"/>
                <w:b/>
                <w:bCs/>
                <w:i w:val="0"/>
                <w:iCs w:val="0"/>
                <w:color w:val="000000"/>
                <w:sz w:val="16"/>
                <w:szCs w:val="16"/>
                <w:u w:val="none"/>
              </w:rPr>
            </w:pPr>
          </w:p>
        </w:tc>
        <w:tc>
          <w:tcPr>
            <w:tcW w:w="38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EAFD0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本单核价合计</w:t>
            </w:r>
            <w:r>
              <w:rPr>
                <w:rFonts w:hint="eastAsia" w:ascii="仿宋" w:hAnsi="仿宋" w:eastAsia="仿宋" w:cs="仿宋"/>
                <w:b/>
                <w:bCs/>
                <w:i w:val="0"/>
                <w:iCs w:val="0"/>
                <w:color w:val="000000"/>
                <w:kern w:val="0"/>
                <w:sz w:val="16"/>
                <w:szCs w:val="16"/>
                <w:u w:val="none"/>
                <w:lang w:val="en-US" w:eastAsia="zh-CN" w:bidi="ar"/>
              </w:rPr>
              <w:br w:type="textWrapping"/>
            </w:r>
            <w:r>
              <w:rPr>
                <w:rFonts w:hint="eastAsia" w:ascii="仿宋" w:hAnsi="仿宋" w:eastAsia="仿宋" w:cs="仿宋"/>
                <w:b/>
                <w:bCs/>
                <w:i w:val="0"/>
                <w:iCs w:val="0"/>
                <w:color w:val="000000"/>
                <w:kern w:val="0"/>
                <w:sz w:val="16"/>
                <w:szCs w:val="16"/>
                <w:u w:val="none"/>
                <w:lang w:val="en-US" w:eastAsia="zh-CN" w:bidi="ar"/>
              </w:rPr>
              <w:t>（学校核价结果）</w:t>
            </w:r>
          </w:p>
        </w:tc>
        <w:tc>
          <w:tcPr>
            <w:tcW w:w="23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31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仿宋" w:hAnsi="仿宋" w:eastAsia="仿宋" w:cs="仿宋"/>
                <w:b/>
                <w:bCs/>
                <w:i w:val="0"/>
                <w:iCs w:val="0"/>
                <w:color w:val="000000"/>
                <w:sz w:val="16"/>
                <w:szCs w:val="16"/>
                <w:u w:val="none"/>
              </w:rPr>
            </w:pPr>
          </w:p>
        </w:tc>
      </w:tr>
      <w:tr w14:paraId="5CBF8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3471" w:type="dxa"/>
            <w:gridSpan w:val="22"/>
            <w:tcBorders>
              <w:top w:val="nil"/>
              <w:left w:val="nil"/>
              <w:bottom w:val="nil"/>
              <w:right w:val="nil"/>
            </w:tcBorders>
            <w:shd w:val="clear" w:color="auto" w:fill="auto"/>
            <w:vAlign w:val="center"/>
          </w:tcPr>
          <w:p w14:paraId="5060567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    1.中标供应商须按照投标响应和采购合同条款如实向收货单位提供产品信息、质检合格证明文件等，确保配送车辆符合防晒防水防尘要求。收货单位须按照规定成立2人以上验收小组严格检查验收，做到核对产品信息、数量、质量、质检报告等完全合格后，签收入库。</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    2.该清单一式三联，由中标供应商印制，第一联供应商自存作为结算货款证明，第二联学校食堂收存作为入库台账用。第三联学校财务收存作为结算核价报账清单附件。要求品名与《全县学校食堂常用食材品名目录》一致，验收货信息必须使用黑色墨水笔手写，字迹工整清晰，内容规范完整。</w:t>
            </w:r>
          </w:p>
        </w:tc>
      </w:tr>
    </w:tbl>
    <w:p w14:paraId="01B1E49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br w:type="page"/>
      </w:r>
    </w:p>
    <w:p w14:paraId="672E036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sectPr>
          <w:pgSz w:w="15840" w:h="12240" w:orient="landscape"/>
          <w:pgMar w:top="1080" w:right="1440" w:bottom="1080" w:left="1440" w:header="720" w:footer="720" w:gutter="0"/>
          <w:cols w:space="425" w:num="1"/>
          <w:docGrid w:type="lines" w:linePitch="312" w:charSpace="0"/>
        </w:sectPr>
      </w:pPr>
    </w:p>
    <w:tbl>
      <w:tblPr>
        <w:tblStyle w:val="5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6"/>
        <w:gridCol w:w="1220"/>
        <w:gridCol w:w="537"/>
        <w:gridCol w:w="534"/>
        <w:gridCol w:w="546"/>
        <w:gridCol w:w="922"/>
        <w:gridCol w:w="700"/>
        <w:gridCol w:w="830"/>
        <w:gridCol w:w="637"/>
        <w:gridCol w:w="671"/>
        <w:gridCol w:w="640"/>
        <w:gridCol w:w="629"/>
        <w:gridCol w:w="635"/>
        <w:gridCol w:w="547"/>
        <w:gridCol w:w="88"/>
        <w:gridCol w:w="198"/>
        <w:gridCol w:w="456"/>
        <w:gridCol w:w="637"/>
        <w:gridCol w:w="261"/>
        <w:gridCol w:w="374"/>
        <w:gridCol w:w="144"/>
        <w:gridCol w:w="487"/>
        <w:gridCol w:w="635"/>
        <w:gridCol w:w="159"/>
        <w:gridCol w:w="487"/>
        <w:gridCol w:w="153"/>
        <w:gridCol w:w="538"/>
        <w:gridCol w:w="122"/>
      </w:tblGrid>
      <w:tr w14:paraId="2CE8E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3" w:type="pct"/>
            <w:gridSpan w:val="2"/>
            <w:tcBorders>
              <w:top w:val="nil"/>
              <w:left w:val="nil"/>
              <w:bottom w:val="nil"/>
              <w:right w:val="nil"/>
            </w:tcBorders>
            <w:shd w:val="clear" w:color="auto" w:fill="auto"/>
            <w:noWrap/>
            <w:vAlign w:val="center"/>
          </w:tcPr>
          <w:p w14:paraId="16D26B6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附件2-3</w:t>
            </w:r>
          </w:p>
        </w:tc>
        <w:tc>
          <w:tcPr>
            <w:tcW w:w="189" w:type="pct"/>
            <w:tcBorders>
              <w:top w:val="nil"/>
              <w:left w:val="nil"/>
              <w:bottom w:val="nil"/>
              <w:right w:val="nil"/>
            </w:tcBorders>
            <w:shd w:val="clear" w:color="auto" w:fill="auto"/>
            <w:noWrap/>
            <w:vAlign w:val="center"/>
          </w:tcPr>
          <w:p w14:paraId="3E3BCFAF">
            <w:pPr>
              <w:keepNext w:val="0"/>
              <w:keepLines w:val="0"/>
              <w:suppressLineNumbers w:val="0"/>
              <w:spacing w:before="0" w:beforeAutospacing="0" w:after="0" w:afterAutospacing="0"/>
              <w:ind w:left="0" w:right="0"/>
              <w:rPr>
                <w:rFonts w:hint="eastAsia" w:ascii="仿宋" w:hAnsi="仿宋" w:eastAsia="仿宋" w:cs="仿宋"/>
                <w:i w:val="0"/>
                <w:iCs w:val="0"/>
                <w:color w:val="000000"/>
                <w:sz w:val="22"/>
                <w:szCs w:val="22"/>
                <w:u w:val="none"/>
              </w:rPr>
            </w:pPr>
          </w:p>
        </w:tc>
        <w:tc>
          <w:tcPr>
            <w:tcW w:w="189" w:type="pct"/>
            <w:tcBorders>
              <w:top w:val="nil"/>
              <w:left w:val="nil"/>
              <w:bottom w:val="nil"/>
              <w:right w:val="nil"/>
            </w:tcBorders>
            <w:shd w:val="clear" w:color="auto" w:fill="auto"/>
            <w:noWrap/>
            <w:vAlign w:val="center"/>
          </w:tcPr>
          <w:p w14:paraId="6048555C">
            <w:pPr>
              <w:keepNext w:val="0"/>
              <w:keepLines w:val="0"/>
              <w:suppressLineNumbers w:val="0"/>
              <w:spacing w:before="0" w:beforeAutospacing="0" w:after="0" w:afterAutospacing="0"/>
              <w:ind w:left="0" w:right="0"/>
              <w:rPr>
                <w:rFonts w:hint="eastAsia" w:ascii="仿宋" w:hAnsi="仿宋" w:eastAsia="仿宋" w:cs="仿宋"/>
                <w:i w:val="0"/>
                <w:iCs w:val="0"/>
                <w:color w:val="000000"/>
                <w:sz w:val="22"/>
                <w:szCs w:val="22"/>
                <w:u w:val="none"/>
              </w:rPr>
            </w:pPr>
          </w:p>
        </w:tc>
        <w:tc>
          <w:tcPr>
            <w:tcW w:w="192" w:type="pct"/>
            <w:tcBorders>
              <w:top w:val="nil"/>
              <w:left w:val="nil"/>
              <w:bottom w:val="nil"/>
              <w:right w:val="nil"/>
            </w:tcBorders>
            <w:shd w:val="clear" w:color="auto" w:fill="auto"/>
            <w:noWrap/>
            <w:vAlign w:val="center"/>
          </w:tcPr>
          <w:p w14:paraId="4AD45BC4">
            <w:pPr>
              <w:keepNext w:val="0"/>
              <w:keepLines w:val="0"/>
              <w:suppressLineNumbers w:val="0"/>
              <w:spacing w:before="0" w:beforeAutospacing="0" w:after="0" w:afterAutospacing="0"/>
              <w:ind w:left="0" w:right="0"/>
              <w:rPr>
                <w:rFonts w:hint="eastAsia" w:ascii="仿宋" w:hAnsi="仿宋" w:eastAsia="仿宋" w:cs="仿宋"/>
                <w:i w:val="0"/>
                <w:iCs w:val="0"/>
                <w:color w:val="000000"/>
                <w:sz w:val="22"/>
                <w:szCs w:val="22"/>
                <w:u w:val="none"/>
              </w:rPr>
            </w:pPr>
          </w:p>
        </w:tc>
        <w:tc>
          <w:tcPr>
            <w:tcW w:w="326" w:type="pct"/>
            <w:tcBorders>
              <w:top w:val="nil"/>
              <w:left w:val="nil"/>
              <w:bottom w:val="nil"/>
              <w:right w:val="nil"/>
            </w:tcBorders>
            <w:shd w:val="clear" w:color="auto" w:fill="auto"/>
            <w:noWrap/>
            <w:vAlign w:val="center"/>
          </w:tcPr>
          <w:p w14:paraId="6554FDD5">
            <w:pPr>
              <w:keepNext w:val="0"/>
              <w:keepLines w:val="0"/>
              <w:suppressLineNumbers w:val="0"/>
              <w:spacing w:before="0" w:beforeAutospacing="0" w:after="0" w:afterAutospacing="0"/>
              <w:ind w:left="0" w:right="0"/>
              <w:rPr>
                <w:rFonts w:hint="eastAsia" w:ascii="仿宋" w:hAnsi="仿宋" w:eastAsia="仿宋" w:cs="仿宋"/>
                <w:i w:val="0"/>
                <w:iCs w:val="0"/>
                <w:color w:val="000000"/>
                <w:sz w:val="22"/>
                <w:szCs w:val="22"/>
                <w:u w:val="none"/>
              </w:rPr>
            </w:pPr>
          </w:p>
        </w:tc>
        <w:tc>
          <w:tcPr>
            <w:tcW w:w="247" w:type="pct"/>
            <w:tcBorders>
              <w:top w:val="nil"/>
              <w:left w:val="nil"/>
              <w:bottom w:val="nil"/>
              <w:right w:val="nil"/>
            </w:tcBorders>
            <w:shd w:val="clear" w:color="auto" w:fill="auto"/>
            <w:noWrap/>
            <w:vAlign w:val="center"/>
          </w:tcPr>
          <w:p w14:paraId="49AF1327">
            <w:pPr>
              <w:keepNext w:val="0"/>
              <w:keepLines w:val="0"/>
              <w:suppressLineNumbers w:val="0"/>
              <w:spacing w:before="0" w:beforeAutospacing="0" w:after="0" w:afterAutospacing="0"/>
              <w:ind w:left="0" w:right="0"/>
              <w:rPr>
                <w:rFonts w:hint="eastAsia" w:ascii="仿宋" w:hAnsi="仿宋" w:eastAsia="仿宋" w:cs="仿宋"/>
                <w:i w:val="0"/>
                <w:iCs w:val="0"/>
                <w:color w:val="000000"/>
                <w:sz w:val="22"/>
                <w:szCs w:val="22"/>
                <w:u w:val="none"/>
              </w:rPr>
            </w:pPr>
          </w:p>
        </w:tc>
        <w:tc>
          <w:tcPr>
            <w:tcW w:w="293" w:type="pct"/>
            <w:tcBorders>
              <w:top w:val="nil"/>
              <w:left w:val="nil"/>
              <w:bottom w:val="nil"/>
              <w:right w:val="nil"/>
            </w:tcBorders>
            <w:shd w:val="clear" w:color="auto" w:fill="auto"/>
            <w:noWrap/>
            <w:vAlign w:val="center"/>
          </w:tcPr>
          <w:p w14:paraId="60A1722C">
            <w:pPr>
              <w:keepNext w:val="0"/>
              <w:keepLines w:val="0"/>
              <w:suppressLineNumbers w:val="0"/>
              <w:spacing w:before="0" w:beforeAutospacing="0" w:after="0" w:afterAutospacing="0"/>
              <w:ind w:left="0" w:right="0"/>
              <w:rPr>
                <w:rFonts w:hint="eastAsia" w:ascii="仿宋" w:hAnsi="仿宋" w:eastAsia="仿宋" w:cs="仿宋"/>
                <w:i w:val="0"/>
                <w:iCs w:val="0"/>
                <w:color w:val="000000"/>
                <w:sz w:val="22"/>
                <w:szCs w:val="22"/>
                <w:u w:val="none"/>
              </w:rPr>
            </w:pPr>
          </w:p>
        </w:tc>
        <w:tc>
          <w:tcPr>
            <w:tcW w:w="225" w:type="pct"/>
            <w:tcBorders>
              <w:top w:val="nil"/>
              <w:left w:val="nil"/>
              <w:bottom w:val="nil"/>
              <w:right w:val="nil"/>
            </w:tcBorders>
            <w:shd w:val="clear" w:color="auto" w:fill="auto"/>
            <w:noWrap/>
            <w:vAlign w:val="center"/>
          </w:tcPr>
          <w:p w14:paraId="6963E9DC">
            <w:pPr>
              <w:keepNext w:val="0"/>
              <w:keepLines w:val="0"/>
              <w:suppressLineNumbers w:val="0"/>
              <w:spacing w:before="0" w:beforeAutospacing="0" w:after="0" w:afterAutospacing="0"/>
              <w:ind w:left="0" w:right="0"/>
              <w:rPr>
                <w:rFonts w:hint="eastAsia" w:ascii="仿宋" w:hAnsi="仿宋" w:eastAsia="仿宋" w:cs="仿宋"/>
                <w:i w:val="0"/>
                <w:iCs w:val="0"/>
                <w:color w:val="000000"/>
                <w:sz w:val="22"/>
                <w:szCs w:val="22"/>
                <w:u w:val="none"/>
              </w:rPr>
            </w:pPr>
          </w:p>
        </w:tc>
        <w:tc>
          <w:tcPr>
            <w:tcW w:w="233" w:type="pct"/>
            <w:tcBorders>
              <w:top w:val="nil"/>
              <w:left w:val="nil"/>
              <w:bottom w:val="nil"/>
              <w:right w:val="nil"/>
            </w:tcBorders>
            <w:shd w:val="clear" w:color="auto" w:fill="auto"/>
            <w:noWrap/>
            <w:vAlign w:val="center"/>
          </w:tcPr>
          <w:p w14:paraId="390EEA8B">
            <w:pPr>
              <w:keepNext w:val="0"/>
              <w:keepLines w:val="0"/>
              <w:suppressLineNumbers w:val="0"/>
              <w:spacing w:before="0" w:beforeAutospacing="0" w:after="0" w:afterAutospacing="0"/>
              <w:ind w:left="0" w:right="0"/>
              <w:rPr>
                <w:rFonts w:hint="eastAsia" w:ascii="仿宋" w:hAnsi="仿宋" w:eastAsia="仿宋" w:cs="仿宋"/>
                <w:i w:val="0"/>
                <w:iCs w:val="0"/>
                <w:color w:val="000000"/>
                <w:sz w:val="22"/>
                <w:szCs w:val="22"/>
                <w:u w:val="none"/>
              </w:rPr>
            </w:pPr>
          </w:p>
        </w:tc>
        <w:tc>
          <w:tcPr>
            <w:tcW w:w="226" w:type="pct"/>
            <w:tcBorders>
              <w:top w:val="nil"/>
              <w:left w:val="nil"/>
              <w:bottom w:val="nil"/>
              <w:right w:val="nil"/>
            </w:tcBorders>
            <w:shd w:val="clear" w:color="auto" w:fill="auto"/>
            <w:noWrap/>
            <w:vAlign w:val="center"/>
          </w:tcPr>
          <w:p w14:paraId="0C9DE054">
            <w:pPr>
              <w:keepNext w:val="0"/>
              <w:keepLines w:val="0"/>
              <w:suppressLineNumbers w:val="0"/>
              <w:spacing w:before="0" w:beforeAutospacing="0" w:after="0" w:afterAutospacing="0"/>
              <w:ind w:left="0" w:right="0"/>
              <w:rPr>
                <w:rFonts w:hint="eastAsia" w:ascii="仿宋" w:hAnsi="仿宋" w:eastAsia="仿宋" w:cs="仿宋"/>
                <w:i w:val="0"/>
                <w:iCs w:val="0"/>
                <w:color w:val="000000"/>
                <w:sz w:val="22"/>
                <w:szCs w:val="22"/>
                <w:u w:val="none"/>
              </w:rPr>
            </w:pPr>
          </w:p>
        </w:tc>
        <w:tc>
          <w:tcPr>
            <w:tcW w:w="222" w:type="pct"/>
            <w:tcBorders>
              <w:top w:val="nil"/>
              <w:left w:val="nil"/>
              <w:bottom w:val="nil"/>
              <w:right w:val="nil"/>
            </w:tcBorders>
            <w:shd w:val="clear" w:color="auto" w:fill="auto"/>
            <w:noWrap/>
            <w:vAlign w:val="center"/>
          </w:tcPr>
          <w:p w14:paraId="68B096D1">
            <w:pPr>
              <w:keepNext w:val="0"/>
              <w:keepLines w:val="0"/>
              <w:suppressLineNumbers w:val="0"/>
              <w:spacing w:before="0" w:beforeAutospacing="0" w:after="0" w:afterAutospacing="0"/>
              <w:ind w:left="0" w:right="0"/>
              <w:rPr>
                <w:rFonts w:hint="eastAsia" w:ascii="仿宋" w:hAnsi="仿宋" w:eastAsia="仿宋" w:cs="仿宋"/>
                <w:i w:val="0"/>
                <w:iCs w:val="0"/>
                <w:color w:val="000000"/>
                <w:sz w:val="22"/>
                <w:szCs w:val="22"/>
                <w:u w:val="none"/>
              </w:rPr>
            </w:pPr>
          </w:p>
        </w:tc>
        <w:tc>
          <w:tcPr>
            <w:tcW w:w="224" w:type="pct"/>
            <w:tcBorders>
              <w:top w:val="nil"/>
              <w:left w:val="nil"/>
              <w:bottom w:val="nil"/>
              <w:right w:val="nil"/>
            </w:tcBorders>
            <w:shd w:val="clear" w:color="auto" w:fill="auto"/>
            <w:noWrap/>
            <w:vAlign w:val="center"/>
          </w:tcPr>
          <w:p w14:paraId="2E71DCC6">
            <w:pPr>
              <w:keepNext w:val="0"/>
              <w:keepLines w:val="0"/>
              <w:suppressLineNumbers w:val="0"/>
              <w:spacing w:before="0" w:beforeAutospacing="0" w:after="0" w:afterAutospacing="0"/>
              <w:ind w:left="0" w:right="0"/>
              <w:rPr>
                <w:rFonts w:hint="eastAsia" w:ascii="仿宋" w:hAnsi="仿宋" w:eastAsia="仿宋" w:cs="仿宋"/>
                <w:i w:val="0"/>
                <w:iCs w:val="0"/>
                <w:color w:val="000000"/>
                <w:sz w:val="22"/>
                <w:szCs w:val="22"/>
                <w:u w:val="none"/>
              </w:rPr>
            </w:pPr>
          </w:p>
        </w:tc>
        <w:tc>
          <w:tcPr>
            <w:tcW w:w="193" w:type="pct"/>
            <w:tcBorders>
              <w:top w:val="nil"/>
              <w:left w:val="nil"/>
              <w:bottom w:val="nil"/>
              <w:right w:val="nil"/>
            </w:tcBorders>
            <w:shd w:val="clear" w:color="auto" w:fill="auto"/>
            <w:noWrap/>
            <w:vAlign w:val="center"/>
          </w:tcPr>
          <w:p w14:paraId="707C43D9">
            <w:pPr>
              <w:keepNext w:val="0"/>
              <w:keepLines w:val="0"/>
              <w:suppressLineNumbers w:val="0"/>
              <w:spacing w:before="0" w:beforeAutospacing="0" w:after="0" w:afterAutospacing="0"/>
              <w:ind w:left="0" w:right="0"/>
              <w:rPr>
                <w:rFonts w:hint="eastAsia" w:ascii="仿宋" w:hAnsi="仿宋" w:eastAsia="仿宋" w:cs="仿宋"/>
                <w:i w:val="0"/>
                <w:iCs w:val="0"/>
                <w:color w:val="000000"/>
                <w:sz w:val="22"/>
                <w:szCs w:val="22"/>
                <w:u w:val="none"/>
              </w:rPr>
            </w:pPr>
          </w:p>
        </w:tc>
        <w:tc>
          <w:tcPr>
            <w:tcW w:w="99" w:type="pct"/>
            <w:gridSpan w:val="2"/>
            <w:tcBorders>
              <w:top w:val="nil"/>
              <w:left w:val="nil"/>
              <w:bottom w:val="nil"/>
              <w:right w:val="nil"/>
            </w:tcBorders>
            <w:shd w:val="clear" w:color="auto" w:fill="auto"/>
            <w:noWrap/>
            <w:vAlign w:val="center"/>
          </w:tcPr>
          <w:p w14:paraId="02855A7A">
            <w:pPr>
              <w:keepNext w:val="0"/>
              <w:keepLines w:val="0"/>
              <w:suppressLineNumbers w:val="0"/>
              <w:spacing w:before="0" w:beforeAutospacing="0" w:after="0" w:afterAutospacing="0"/>
              <w:ind w:left="0" w:right="0"/>
              <w:rPr>
                <w:rFonts w:hint="eastAsia" w:ascii="仿宋" w:hAnsi="仿宋" w:eastAsia="仿宋" w:cs="仿宋"/>
                <w:i w:val="0"/>
                <w:iCs w:val="0"/>
                <w:color w:val="000000"/>
                <w:sz w:val="22"/>
                <w:szCs w:val="22"/>
                <w:u w:val="none"/>
              </w:rPr>
            </w:pPr>
          </w:p>
        </w:tc>
        <w:tc>
          <w:tcPr>
            <w:tcW w:w="385" w:type="pct"/>
            <w:gridSpan w:val="2"/>
            <w:tcBorders>
              <w:top w:val="nil"/>
              <w:left w:val="nil"/>
              <w:bottom w:val="nil"/>
              <w:right w:val="nil"/>
            </w:tcBorders>
            <w:shd w:val="clear" w:color="auto" w:fill="auto"/>
            <w:noWrap/>
            <w:vAlign w:val="center"/>
          </w:tcPr>
          <w:p w14:paraId="5099991D">
            <w:pPr>
              <w:keepNext w:val="0"/>
              <w:keepLines w:val="0"/>
              <w:suppressLineNumbers w:val="0"/>
              <w:spacing w:before="0" w:beforeAutospacing="0" w:after="0" w:afterAutospacing="0"/>
              <w:ind w:left="0" w:right="0"/>
              <w:rPr>
                <w:rFonts w:hint="eastAsia" w:ascii="仿宋" w:hAnsi="仿宋" w:eastAsia="仿宋" w:cs="仿宋"/>
                <w:i w:val="0"/>
                <w:iCs w:val="0"/>
                <w:color w:val="000000"/>
                <w:sz w:val="22"/>
                <w:szCs w:val="22"/>
                <w:u w:val="none"/>
              </w:rPr>
            </w:pPr>
          </w:p>
        </w:tc>
        <w:tc>
          <w:tcPr>
            <w:tcW w:w="92" w:type="pct"/>
            <w:tcBorders>
              <w:top w:val="nil"/>
              <w:left w:val="nil"/>
              <w:bottom w:val="nil"/>
              <w:right w:val="nil"/>
            </w:tcBorders>
            <w:shd w:val="clear" w:color="auto" w:fill="auto"/>
            <w:noWrap/>
            <w:vAlign w:val="center"/>
          </w:tcPr>
          <w:p w14:paraId="5EC30947">
            <w:pPr>
              <w:keepNext w:val="0"/>
              <w:keepLines w:val="0"/>
              <w:suppressLineNumbers w:val="0"/>
              <w:spacing w:before="0" w:beforeAutospacing="0" w:after="0" w:afterAutospacing="0"/>
              <w:ind w:left="0" w:right="0"/>
              <w:rPr>
                <w:rFonts w:hint="eastAsia" w:ascii="仿宋" w:hAnsi="仿宋" w:eastAsia="仿宋" w:cs="仿宋"/>
                <w:i w:val="0"/>
                <w:iCs w:val="0"/>
                <w:color w:val="000000"/>
                <w:sz w:val="22"/>
                <w:szCs w:val="22"/>
                <w:u w:val="none"/>
              </w:rPr>
            </w:pPr>
          </w:p>
        </w:tc>
        <w:tc>
          <w:tcPr>
            <w:tcW w:w="183" w:type="pct"/>
            <w:gridSpan w:val="2"/>
            <w:tcBorders>
              <w:top w:val="nil"/>
              <w:left w:val="nil"/>
              <w:bottom w:val="nil"/>
              <w:right w:val="nil"/>
            </w:tcBorders>
            <w:shd w:val="clear" w:color="auto" w:fill="auto"/>
            <w:noWrap/>
            <w:vAlign w:val="center"/>
          </w:tcPr>
          <w:p w14:paraId="6439C5BA">
            <w:pPr>
              <w:keepNext w:val="0"/>
              <w:keepLines w:val="0"/>
              <w:suppressLineNumbers w:val="0"/>
              <w:spacing w:before="0" w:beforeAutospacing="0" w:after="0" w:afterAutospacing="0"/>
              <w:ind w:left="0" w:right="0"/>
              <w:rPr>
                <w:rFonts w:hint="eastAsia" w:ascii="仿宋" w:hAnsi="仿宋" w:eastAsia="仿宋" w:cs="仿宋"/>
                <w:i w:val="0"/>
                <w:iCs w:val="0"/>
                <w:color w:val="000000"/>
                <w:sz w:val="22"/>
                <w:szCs w:val="22"/>
                <w:u w:val="none"/>
              </w:rPr>
            </w:pPr>
          </w:p>
        </w:tc>
        <w:tc>
          <w:tcPr>
            <w:tcW w:w="452" w:type="pct"/>
            <w:gridSpan w:val="3"/>
            <w:tcBorders>
              <w:top w:val="nil"/>
              <w:left w:val="nil"/>
              <w:bottom w:val="nil"/>
              <w:right w:val="nil"/>
            </w:tcBorders>
            <w:shd w:val="clear" w:color="auto" w:fill="auto"/>
            <w:noWrap/>
            <w:vAlign w:val="center"/>
          </w:tcPr>
          <w:p w14:paraId="79774639">
            <w:pPr>
              <w:keepNext w:val="0"/>
              <w:keepLines w:val="0"/>
              <w:suppressLineNumbers w:val="0"/>
              <w:spacing w:before="0" w:beforeAutospacing="0" w:after="0" w:afterAutospacing="0"/>
              <w:ind w:left="0" w:right="0"/>
              <w:rPr>
                <w:rFonts w:hint="eastAsia" w:ascii="仿宋" w:hAnsi="仿宋" w:eastAsia="仿宋" w:cs="仿宋"/>
                <w:i w:val="0"/>
                <w:iCs w:val="0"/>
                <w:color w:val="000000"/>
                <w:sz w:val="22"/>
                <w:szCs w:val="22"/>
                <w:u w:val="none"/>
              </w:rPr>
            </w:pPr>
          </w:p>
        </w:tc>
        <w:tc>
          <w:tcPr>
            <w:tcW w:w="225" w:type="pct"/>
            <w:gridSpan w:val="2"/>
            <w:tcBorders>
              <w:top w:val="nil"/>
              <w:left w:val="nil"/>
              <w:bottom w:val="nil"/>
              <w:right w:val="nil"/>
            </w:tcBorders>
            <w:shd w:val="clear" w:color="auto" w:fill="auto"/>
            <w:noWrap/>
            <w:vAlign w:val="center"/>
          </w:tcPr>
          <w:p w14:paraId="3724A513">
            <w:pPr>
              <w:keepNext w:val="0"/>
              <w:keepLines w:val="0"/>
              <w:suppressLineNumbers w:val="0"/>
              <w:spacing w:before="0" w:beforeAutospacing="0" w:after="0" w:afterAutospacing="0"/>
              <w:ind w:left="0" w:right="0"/>
              <w:rPr>
                <w:rFonts w:hint="eastAsia" w:ascii="仿宋" w:hAnsi="仿宋" w:eastAsia="仿宋" w:cs="仿宋"/>
                <w:i w:val="0"/>
                <w:iCs w:val="0"/>
                <w:color w:val="000000"/>
                <w:sz w:val="22"/>
                <w:szCs w:val="22"/>
                <w:u w:val="none"/>
              </w:rPr>
            </w:pPr>
          </w:p>
        </w:tc>
        <w:tc>
          <w:tcPr>
            <w:tcW w:w="230" w:type="pct"/>
            <w:gridSpan w:val="2"/>
            <w:tcBorders>
              <w:top w:val="nil"/>
              <w:left w:val="nil"/>
              <w:bottom w:val="nil"/>
              <w:right w:val="nil"/>
            </w:tcBorders>
            <w:shd w:val="clear" w:color="auto" w:fill="auto"/>
            <w:noWrap/>
            <w:vAlign w:val="center"/>
          </w:tcPr>
          <w:p w14:paraId="15073759">
            <w:pPr>
              <w:keepNext w:val="0"/>
              <w:keepLines w:val="0"/>
              <w:suppressLineNumbers w:val="0"/>
              <w:spacing w:before="0" w:beforeAutospacing="0" w:after="0" w:afterAutospacing="0"/>
              <w:ind w:left="0" w:right="0"/>
              <w:rPr>
                <w:rFonts w:hint="eastAsia" w:ascii="仿宋" w:hAnsi="仿宋" w:eastAsia="仿宋" w:cs="仿宋"/>
                <w:i w:val="0"/>
                <w:iCs w:val="0"/>
                <w:color w:val="000000"/>
                <w:sz w:val="22"/>
                <w:szCs w:val="22"/>
                <w:u w:val="none"/>
              </w:rPr>
            </w:pPr>
          </w:p>
        </w:tc>
      </w:tr>
      <w:tr w14:paraId="188D3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 w:type="pct"/>
          <w:trHeight w:val="480" w:hRule="atLeast"/>
        </w:trPr>
        <w:tc>
          <w:tcPr>
            <w:tcW w:w="4953" w:type="pct"/>
            <w:gridSpan w:val="27"/>
            <w:tcBorders>
              <w:top w:val="nil"/>
              <w:left w:val="nil"/>
              <w:bottom w:val="nil"/>
              <w:right w:val="nil"/>
            </w:tcBorders>
            <w:shd w:val="clear" w:color="auto" w:fill="auto"/>
            <w:noWrap/>
            <w:vAlign w:val="center"/>
          </w:tcPr>
          <w:p w14:paraId="0662CE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FF0000"/>
                <w:sz w:val="36"/>
                <w:szCs w:val="36"/>
                <w:u w:val="single"/>
              </w:rPr>
            </w:pPr>
            <w:r>
              <w:rPr>
                <w:rStyle w:val="304"/>
                <w:rFonts w:hint="eastAsia" w:ascii="仿宋" w:hAnsi="仿宋" w:eastAsia="仿宋" w:cs="仿宋"/>
                <w:lang w:val="en-US" w:eastAsia="zh-CN" w:bidi="ar"/>
              </w:rPr>
              <w:t>杂粮干货</w:t>
            </w:r>
            <w:r>
              <w:rPr>
                <w:rStyle w:val="305"/>
                <w:rFonts w:hint="eastAsia" w:ascii="仿宋" w:hAnsi="仿宋" w:eastAsia="仿宋" w:cs="仿宋"/>
                <w:u w:val="single"/>
                <w:lang w:val="en-US" w:eastAsia="zh-CN" w:bidi="ar"/>
              </w:rPr>
              <w:t>配送、验收、入库、结算清单</w:t>
            </w:r>
          </w:p>
        </w:tc>
      </w:tr>
      <w:tr w14:paraId="6E051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 w:type="pct"/>
          <w:trHeight w:val="520" w:hRule="atLeast"/>
        </w:trPr>
        <w:tc>
          <w:tcPr>
            <w:tcW w:w="4953" w:type="pct"/>
            <w:gridSpan w:val="27"/>
            <w:tcBorders>
              <w:top w:val="nil"/>
              <w:left w:val="nil"/>
              <w:bottom w:val="nil"/>
              <w:right w:val="nil"/>
            </w:tcBorders>
            <w:shd w:val="clear" w:color="auto" w:fill="auto"/>
            <w:noWrap/>
            <w:vAlign w:val="bottom"/>
          </w:tcPr>
          <w:p w14:paraId="181A3AD4">
            <w:pPr>
              <w:keepNext w:val="0"/>
              <w:keepLines w:val="0"/>
              <w:widowControl/>
              <w:suppressLineNumbers w:val="0"/>
              <w:spacing w:before="0" w:beforeAutospacing="0" w:after="0" w:afterAutospacing="0"/>
              <w:ind w:left="0" w:right="0"/>
              <w:jc w:val="left"/>
              <w:textAlignment w:val="bottom"/>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    供应商（公章）：</w:t>
            </w:r>
            <w:r>
              <w:rPr>
                <w:rStyle w:val="306"/>
                <w:rFonts w:hint="eastAsia" w:ascii="仿宋" w:hAnsi="仿宋" w:eastAsia="仿宋" w:cs="仿宋"/>
                <w:lang w:val="en-US" w:eastAsia="zh-CN" w:bidi="ar"/>
              </w:rPr>
              <w:t xml:space="preserve">                      </w:t>
            </w:r>
            <w:r>
              <w:rPr>
                <w:rFonts w:hint="eastAsia" w:ascii="仿宋" w:hAnsi="仿宋" w:eastAsia="仿宋" w:cs="仿宋"/>
                <w:i w:val="0"/>
                <w:iCs w:val="0"/>
                <w:color w:val="000000"/>
                <w:kern w:val="0"/>
                <w:sz w:val="16"/>
                <w:szCs w:val="16"/>
                <w:u w:val="none"/>
                <w:lang w:val="en-US" w:eastAsia="zh-CN" w:bidi="ar"/>
              </w:rPr>
              <w:t xml:space="preserve">      送货人签名：</w:t>
            </w:r>
            <w:r>
              <w:rPr>
                <w:rStyle w:val="306"/>
                <w:rFonts w:hint="eastAsia" w:ascii="仿宋" w:hAnsi="仿宋" w:eastAsia="仿宋" w:cs="仿宋"/>
                <w:lang w:val="en-US" w:eastAsia="zh-CN" w:bidi="ar"/>
              </w:rPr>
              <w:t xml:space="preserve">                 </w:t>
            </w:r>
            <w:r>
              <w:rPr>
                <w:rFonts w:hint="eastAsia" w:ascii="仿宋" w:hAnsi="仿宋" w:eastAsia="仿宋" w:cs="仿宋"/>
                <w:i w:val="0"/>
                <w:iCs w:val="0"/>
                <w:color w:val="000000"/>
                <w:kern w:val="0"/>
                <w:sz w:val="16"/>
                <w:szCs w:val="16"/>
                <w:u w:val="none"/>
                <w:lang w:val="en-US" w:eastAsia="zh-CN" w:bidi="ar"/>
              </w:rPr>
              <w:t xml:space="preserve">    联系电话：</w:t>
            </w:r>
            <w:r>
              <w:rPr>
                <w:rStyle w:val="306"/>
                <w:rFonts w:hint="eastAsia" w:ascii="仿宋" w:hAnsi="仿宋" w:eastAsia="仿宋" w:cs="仿宋"/>
                <w:lang w:val="en-US" w:eastAsia="zh-CN" w:bidi="ar"/>
              </w:rPr>
              <w:t xml:space="preserve">                  </w:t>
            </w:r>
            <w:r>
              <w:rPr>
                <w:rFonts w:hint="eastAsia" w:ascii="仿宋" w:hAnsi="仿宋" w:eastAsia="仿宋" w:cs="仿宋"/>
                <w:i w:val="0"/>
                <w:iCs w:val="0"/>
                <w:color w:val="000000"/>
                <w:kern w:val="0"/>
                <w:sz w:val="16"/>
                <w:szCs w:val="16"/>
                <w:u w:val="none"/>
                <w:lang w:val="en-US" w:eastAsia="zh-CN" w:bidi="ar"/>
              </w:rPr>
              <w:t xml:space="preserve">          送货日期：    年    月    日</w:t>
            </w:r>
          </w:p>
        </w:tc>
      </w:tr>
      <w:tr w14:paraId="187F1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 w:type="pct"/>
          <w:trHeight w:val="520" w:hRule="atLeast"/>
        </w:trPr>
        <w:tc>
          <w:tcPr>
            <w:tcW w:w="4953" w:type="pct"/>
            <w:gridSpan w:val="27"/>
            <w:tcBorders>
              <w:top w:val="nil"/>
              <w:left w:val="nil"/>
              <w:bottom w:val="nil"/>
              <w:right w:val="nil"/>
            </w:tcBorders>
            <w:shd w:val="clear" w:color="auto" w:fill="auto"/>
            <w:noWrap/>
            <w:vAlign w:val="bottom"/>
          </w:tcPr>
          <w:p w14:paraId="2F068BCC">
            <w:pPr>
              <w:keepNext w:val="0"/>
              <w:keepLines w:val="0"/>
              <w:widowControl/>
              <w:suppressLineNumbers w:val="0"/>
              <w:spacing w:before="0" w:beforeAutospacing="0" w:after="0" w:afterAutospacing="0"/>
              <w:ind w:left="0" w:right="0"/>
              <w:jc w:val="left"/>
              <w:textAlignment w:val="bottom"/>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    收货单位：</w:t>
            </w:r>
            <w:r>
              <w:rPr>
                <w:rStyle w:val="306"/>
                <w:rFonts w:hint="eastAsia" w:ascii="仿宋" w:hAnsi="仿宋" w:eastAsia="仿宋" w:cs="仿宋"/>
                <w:lang w:val="en-US" w:eastAsia="zh-CN" w:bidi="ar"/>
              </w:rPr>
              <w:t xml:space="preserve">                          </w:t>
            </w:r>
            <w:r>
              <w:rPr>
                <w:rFonts w:hint="eastAsia" w:ascii="仿宋" w:hAnsi="仿宋" w:eastAsia="仿宋" w:cs="仿宋"/>
                <w:i w:val="0"/>
                <w:iCs w:val="0"/>
                <w:color w:val="000000"/>
                <w:kern w:val="0"/>
                <w:sz w:val="16"/>
                <w:szCs w:val="16"/>
                <w:u w:val="none"/>
                <w:lang w:val="en-US" w:eastAsia="zh-CN" w:bidi="ar"/>
              </w:rPr>
              <w:t xml:space="preserve">       收货人签字：</w:t>
            </w:r>
            <w:r>
              <w:rPr>
                <w:rStyle w:val="306"/>
                <w:rFonts w:hint="eastAsia" w:ascii="仿宋" w:hAnsi="仿宋" w:eastAsia="仿宋" w:cs="仿宋"/>
                <w:lang w:val="en-US" w:eastAsia="zh-CN" w:bidi="ar"/>
              </w:rPr>
              <w:t xml:space="preserve">                </w:t>
            </w:r>
            <w:r>
              <w:rPr>
                <w:rFonts w:hint="eastAsia" w:ascii="仿宋" w:hAnsi="仿宋" w:eastAsia="仿宋" w:cs="仿宋"/>
                <w:i w:val="0"/>
                <w:iCs w:val="0"/>
                <w:color w:val="000000"/>
                <w:kern w:val="0"/>
                <w:sz w:val="16"/>
                <w:szCs w:val="16"/>
                <w:u w:val="none"/>
                <w:lang w:val="en-US" w:eastAsia="zh-CN" w:bidi="ar"/>
              </w:rPr>
              <w:t xml:space="preserve">     收货入库日期：</w:t>
            </w:r>
            <w:r>
              <w:rPr>
                <w:rStyle w:val="306"/>
                <w:rFonts w:hint="eastAsia" w:ascii="仿宋" w:hAnsi="仿宋" w:eastAsia="仿宋" w:cs="仿宋"/>
                <w:lang w:val="en-US" w:eastAsia="zh-CN" w:bidi="ar"/>
              </w:rPr>
              <w:t xml:space="preserve">      </w:t>
            </w:r>
            <w:r>
              <w:rPr>
                <w:rFonts w:hint="eastAsia" w:ascii="仿宋" w:hAnsi="仿宋" w:eastAsia="仿宋" w:cs="仿宋"/>
                <w:i w:val="0"/>
                <w:iCs w:val="0"/>
                <w:color w:val="000000"/>
                <w:kern w:val="0"/>
                <w:sz w:val="16"/>
                <w:szCs w:val="16"/>
                <w:u w:val="none"/>
                <w:lang w:val="en-US" w:eastAsia="zh-CN" w:bidi="ar"/>
              </w:rPr>
              <w:t>年</w:t>
            </w:r>
            <w:r>
              <w:rPr>
                <w:rStyle w:val="306"/>
                <w:rFonts w:hint="eastAsia" w:ascii="仿宋" w:hAnsi="仿宋" w:eastAsia="仿宋" w:cs="仿宋"/>
                <w:lang w:val="en-US" w:eastAsia="zh-CN" w:bidi="ar"/>
              </w:rPr>
              <w:t xml:space="preserve">   </w:t>
            </w:r>
            <w:r>
              <w:rPr>
                <w:rFonts w:hint="eastAsia" w:ascii="仿宋" w:hAnsi="仿宋" w:eastAsia="仿宋" w:cs="仿宋"/>
                <w:i w:val="0"/>
                <w:iCs w:val="0"/>
                <w:color w:val="000000"/>
                <w:kern w:val="0"/>
                <w:sz w:val="16"/>
                <w:szCs w:val="16"/>
                <w:u w:val="none"/>
                <w:lang w:val="en-US" w:eastAsia="zh-CN" w:bidi="ar"/>
              </w:rPr>
              <w:t>月</w:t>
            </w:r>
            <w:r>
              <w:rPr>
                <w:rStyle w:val="306"/>
                <w:rFonts w:hint="eastAsia" w:ascii="仿宋" w:hAnsi="仿宋" w:eastAsia="仿宋" w:cs="仿宋"/>
                <w:lang w:val="en-US" w:eastAsia="zh-CN" w:bidi="ar"/>
              </w:rPr>
              <w:t xml:space="preserve">   </w:t>
            </w:r>
            <w:r>
              <w:rPr>
                <w:rFonts w:hint="eastAsia" w:ascii="仿宋" w:hAnsi="仿宋" w:eastAsia="仿宋" w:cs="仿宋"/>
                <w:i w:val="0"/>
                <w:iCs w:val="0"/>
                <w:color w:val="000000"/>
                <w:kern w:val="0"/>
                <w:sz w:val="16"/>
                <w:szCs w:val="16"/>
                <w:u w:val="none"/>
                <w:lang w:val="en-US" w:eastAsia="zh-CN" w:bidi="ar"/>
              </w:rPr>
              <w:t>日       核价人员签名：</w:t>
            </w:r>
            <w:r>
              <w:rPr>
                <w:rStyle w:val="306"/>
                <w:rFonts w:hint="eastAsia" w:ascii="仿宋" w:hAnsi="仿宋" w:eastAsia="仿宋" w:cs="仿宋"/>
                <w:lang w:val="en-US" w:eastAsia="zh-CN" w:bidi="ar"/>
              </w:rPr>
              <w:t xml:space="preserve">                        </w:t>
            </w:r>
          </w:p>
        </w:tc>
      </w:tr>
      <w:tr w14:paraId="6CA2E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 w:type="pct"/>
          <w:trHeight w:val="420" w:hRule="atLeast"/>
        </w:trPr>
        <w:tc>
          <w:tcPr>
            <w:tcW w:w="1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81BE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序</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号</w:t>
            </w:r>
          </w:p>
        </w:tc>
        <w:tc>
          <w:tcPr>
            <w:tcW w:w="2329"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75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配送信息</w:t>
            </w:r>
            <w:r>
              <w:rPr>
                <w:rFonts w:hint="eastAsia" w:ascii="仿宋" w:hAnsi="仿宋" w:eastAsia="仿宋" w:cs="仿宋"/>
                <w:i w:val="0"/>
                <w:iCs w:val="0"/>
                <w:color w:val="FF0000"/>
                <w:kern w:val="0"/>
                <w:sz w:val="16"/>
                <w:szCs w:val="16"/>
                <w:u w:val="none"/>
                <w:lang w:val="en-US" w:eastAsia="zh-CN" w:bidi="ar"/>
              </w:rPr>
              <w:t>（供应商填报）</w:t>
            </w:r>
          </w:p>
        </w:tc>
        <w:tc>
          <w:tcPr>
            <w:tcW w:w="1352"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13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学校验收货信息</w:t>
            </w:r>
            <w:r>
              <w:rPr>
                <w:rFonts w:hint="eastAsia" w:ascii="仿宋" w:hAnsi="仿宋" w:eastAsia="仿宋" w:cs="仿宋"/>
                <w:i w:val="0"/>
                <w:iCs w:val="0"/>
                <w:color w:val="FF0000"/>
                <w:kern w:val="0"/>
                <w:sz w:val="16"/>
                <w:szCs w:val="16"/>
                <w:u w:val="none"/>
                <w:lang w:val="en-US" w:eastAsia="zh-CN" w:bidi="ar"/>
              </w:rPr>
              <w:t>（手写）</w:t>
            </w:r>
          </w:p>
        </w:tc>
        <w:tc>
          <w:tcPr>
            <w:tcW w:w="89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A7C8A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学校报账核价</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222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备注</w:t>
            </w:r>
          </w:p>
        </w:tc>
      </w:tr>
      <w:tr w14:paraId="18878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 w:type="pct"/>
          <w:trHeight w:val="780" w:hRule="atLeast"/>
        </w:trPr>
        <w:tc>
          <w:tcPr>
            <w:tcW w:w="1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3BF7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D7B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产品名称</w:t>
            </w:r>
            <w:r>
              <w:rPr>
                <w:rFonts w:hint="eastAsia" w:ascii="仿宋" w:hAnsi="仿宋" w:eastAsia="仿宋" w:cs="仿宋"/>
                <w:i w:val="0"/>
                <w:iCs w:val="0"/>
                <w:color w:val="000000"/>
                <w:kern w:val="0"/>
                <w:sz w:val="14"/>
                <w:szCs w:val="14"/>
                <w:u w:val="none"/>
                <w:lang w:val="en-US" w:eastAsia="zh-CN" w:bidi="ar"/>
              </w:rPr>
              <w:br w:type="textWrapping"/>
            </w:r>
            <w:r>
              <w:rPr>
                <w:rFonts w:hint="eastAsia" w:ascii="仿宋" w:hAnsi="仿宋" w:eastAsia="仿宋" w:cs="仿宋"/>
                <w:i w:val="0"/>
                <w:iCs w:val="0"/>
                <w:color w:val="000000"/>
                <w:kern w:val="0"/>
                <w:sz w:val="14"/>
                <w:szCs w:val="14"/>
                <w:u w:val="none"/>
                <w:lang w:val="en-US" w:eastAsia="zh-CN" w:bidi="ar"/>
              </w:rPr>
              <w:t>（包括品牌）</w:t>
            </w:r>
          </w:p>
        </w:tc>
        <w:tc>
          <w:tcPr>
            <w:tcW w:w="1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A1C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产品等级</w:t>
            </w:r>
          </w:p>
        </w:tc>
        <w:tc>
          <w:tcPr>
            <w:tcW w:w="1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4F4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规格</w:t>
            </w:r>
            <w:r>
              <w:rPr>
                <w:rFonts w:hint="eastAsia" w:ascii="仿宋" w:hAnsi="仿宋" w:eastAsia="仿宋" w:cs="仿宋"/>
                <w:i w:val="0"/>
                <w:iCs w:val="0"/>
                <w:color w:val="000000"/>
                <w:kern w:val="0"/>
                <w:sz w:val="14"/>
                <w:szCs w:val="14"/>
                <w:u w:val="none"/>
                <w:lang w:val="en-US" w:eastAsia="zh-CN" w:bidi="ar"/>
              </w:rPr>
              <w:br w:type="textWrapping"/>
            </w:r>
            <w:r>
              <w:rPr>
                <w:rFonts w:hint="eastAsia" w:ascii="仿宋" w:hAnsi="仿宋" w:eastAsia="仿宋" w:cs="仿宋"/>
                <w:i w:val="0"/>
                <w:iCs w:val="0"/>
                <w:color w:val="000000"/>
                <w:kern w:val="0"/>
                <w:sz w:val="14"/>
                <w:szCs w:val="14"/>
                <w:u w:val="none"/>
                <w:lang w:val="en-US" w:eastAsia="zh-CN" w:bidi="ar"/>
              </w:rPr>
              <w:t>型号</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03B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重量</w:t>
            </w:r>
            <w:r>
              <w:rPr>
                <w:rFonts w:hint="eastAsia" w:ascii="仿宋" w:hAnsi="仿宋" w:eastAsia="仿宋" w:cs="仿宋"/>
                <w:i w:val="0"/>
                <w:iCs w:val="0"/>
                <w:color w:val="000000"/>
                <w:kern w:val="0"/>
                <w:sz w:val="14"/>
                <w:szCs w:val="14"/>
                <w:u w:val="none"/>
                <w:lang w:val="en-US" w:eastAsia="zh-CN" w:bidi="ar"/>
              </w:rPr>
              <w:br w:type="textWrapping"/>
            </w:r>
            <w:r>
              <w:rPr>
                <w:rFonts w:hint="eastAsia" w:ascii="仿宋" w:hAnsi="仿宋" w:eastAsia="仿宋" w:cs="仿宋"/>
                <w:i w:val="0"/>
                <w:iCs w:val="0"/>
                <w:color w:val="000000"/>
                <w:kern w:val="0"/>
                <w:sz w:val="14"/>
                <w:szCs w:val="14"/>
                <w:u w:val="none"/>
                <w:lang w:val="en-US" w:eastAsia="zh-CN" w:bidi="ar"/>
              </w:rPr>
              <w:t>/数量</w:t>
            </w:r>
            <w:r>
              <w:rPr>
                <w:rFonts w:hint="eastAsia" w:ascii="仿宋" w:hAnsi="仿宋" w:eastAsia="仿宋" w:cs="仿宋"/>
                <w:i w:val="0"/>
                <w:iCs w:val="0"/>
                <w:color w:val="000000"/>
                <w:kern w:val="0"/>
                <w:sz w:val="14"/>
                <w:szCs w:val="14"/>
                <w:u w:val="none"/>
                <w:lang w:val="en-US" w:eastAsia="zh-CN" w:bidi="ar"/>
              </w:rPr>
              <w:br w:type="textWrapping"/>
            </w:r>
            <w:r>
              <w:rPr>
                <w:rFonts w:hint="eastAsia" w:ascii="仿宋" w:hAnsi="仿宋" w:eastAsia="仿宋" w:cs="仿宋"/>
                <w:i w:val="0"/>
                <w:iCs w:val="0"/>
                <w:color w:val="000000"/>
                <w:kern w:val="0"/>
                <w:sz w:val="14"/>
                <w:szCs w:val="14"/>
                <w:u w:val="none"/>
                <w:lang w:val="en-US" w:eastAsia="zh-CN" w:bidi="ar"/>
              </w:rPr>
              <w:t>（</w:t>
            </w:r>
            <w:r>
              <w:rPr>
                <w:rStyle w:val="307"/>
                <w:rFonts w:hint="eastAsia" w:ascii="仿宋" w:hAnsi="仿宋" w:eastAsia="仿宋" w:cs="仿宋"/>
                <w:lang w:val="en-US" w:eastAsia="zh-CN" w:bidi="ar"/>
              </w:rPr>
              <w:t>带单位）</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E3D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生产日期</w:t>
            </w:r>
            <w:r>
              <w:rPr>
                <w:rFonts w:hint="eastAsia" w:ascii="仿宋" w:hAnsi="仿宋" w:eastAsia="仿宋" w:cs="仿宋"/>
                <w:i w:val="0"/>
                <w:iCs w:val="0"/>
                <w:color w:val="000000"/>
                <w:kern w:val="0"/>
                <w:sz w:val="14"/>
                <w:szCs w:val="14"/>
                <w:u w:val="none"/>
                <w:lang w:val="en-US" w:eastAsia="zh-CN" w:bidi="ar"/>
              </w:rPr>
              <w:br w:type="textWrapping"/>
            </w:r>
            <w:r>
              <w:rPr>
                <w:rFonts w:hint="eastAsia" w:ascii="仿宋" w:hAnsi="仿宋" w:eastAsia="仿宋" w:cs="仿宋"/>
                <w:i w:val="0"/>
                <w:iCs w:val="0"/>
                <w:color w:val="000000"/>
                <w:kern w:val="0"/>
                <w:sz w:val="14"/>
                <w:szCs w:val="14"/>
                <w:u w:val="none"/>
                <w:lang w:val="en-US" w:eastAsia="zh-CN" w:bidi="ar"/>
              </w:rPr>
              <w:t>/出厂日期</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A52F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保质期或</w:t>
            </w:r>
            <w:r>
              <w:rPr>
                <w:rFonts w:hint="eastAsia" w:ascii="仿宋" w:hAnsi="仿宋" w:eastAsia="仿宋" w:cs="仿宋"/>
                <w:i w:val="0"/>
                <w:iCs w:val="0"/>
                <w:color w:val="000000"/>
                <w:kern w:val="0"/>
                <w:sz w:val="14"/>
                <w:szCs w:val="14"/>
                <w:u w:val="none"/>
                <w:lang w:val="en-US" w:eastAsia="zh-CN" w:bidi="ar"/>
              </w:rPr>
              <w:br w:type="textWrapping"/>
            </w:r>
            <w:r>
              <w:rPr>
                <w:rFonts w:hint="eastAsia" w:ascii="仿宋" w:hAnsi="仿宋" w:eastAsia="仿宋" w:cs="仿宋"/>
                <w:i w:val="0"/>
                <w:iCs w:val="0"/>
                <w:color w:val="000000"/>
                <w:kern w:val="0"/>
                <w:sz w:val="14"/>
                <w:szCs w:val="14"/>
                <w:u w:val="none"/>
                <w:lang w:val="en-US" w:eastAsia="zh-CN" w:bidi="ar"/>
              </w:rPr>
              <w:t>限用日期</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3826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生产厂家</w:t>
            </w:r>
            <w:r>
              <w:rPr>
                <w:rFonts w:hint="eastAsia" w:ascii="仿宋" w:hAnsi="仿宋" w:eastAsia="仿宋" w:cs="仿宋"/>
                <w:i w:val="0"/>
                <w:iCs w:val="0"/>
                <w:color w:val="000000"/>
                <w:kern w:val="0"/>
                <w:sz w:val="14"/>
                <w:szCs w:val="14"/>
                <w:u w:val="none"/>
                <w:lang w:val="en-US" w:eastAsia="zh-CN" w:bidi="ar"/>
              </w:rPr>
              <w:br w:type="textWrapping"/>
            </w:r>
            <w:r>
              <w:rPr>
                <w:rFonts w:hint="eastAsia" w:ascii="仿宋" w:hAnsi="仿宋" w:eastAsia="仿宋" w:cs="仿宋"/>
                <w:i w:val="0"/>
                <w:iCs w:val="0"/>
                <w:color w:val="000000"/>
                <w:kern w:val="0"/>
                <w:sz w:val="14"/>
                <w:szCs w:val="14"/>
                <w:u w:val="none"/>
                <w:lang w:val="en-US" w:eastAsia="zh-CN" w:bidi="ar"/>
              </w:rPr>
              <w:t>/生产地址</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D82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单价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D4D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总价</w:t>
            </w: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0649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p>
          <w:p w14:paraId="330609BD">
            <w:pPr>
              <w:pStyle w:val="2"/>
              <w:keepNext w:val="0"/>
              <w:keepLines w:val="0"/>
              <w:suppressLineNumbers w:val="0"/>
              <w:spacing w:before="0" w:beforeAutospacing="0" w:after="0" w:afterAutospacing="0"/>
              <w:ind w:left="0" w:right="0"/>
              <w:rPr>
                <w:rFonts w:hint="eastAsia" w:ascii="仿宋" w:hAnsi="仿宋" w:eastAsia="仿宋" w:cs="仿宋"/>
              </w:rPr>
            </w:pPr>
          </w:p>
        </w:tc>
        <w:tc>
          <w:tcPr>
            <w:tcW w:w="2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4A02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实物信息是否与供应商填报一致</w:t>
            </w:r>
          </w:p>
        </w:tc>
        <w:tc>
          <w:tcPr>
            <w:tcW w:w="224" w:type="pct"/>
            <w:vMerge w:val="restart"/>
            <w:tcBorders>
              <w:top w:val="nil"/>
              <w:left w:val="single" w:color="000000" w:sz="4" w:space="0"/>
              <w:bottom w:val="single" w:color="000000" w:sz="4" w:space="0"/>
              <w:right w:val="single" w:color="000000" w:sz="4" w:space="0"/>
            </w:tcBorders>
            <w:shd w:val="clear" w:color="auto" w:fill="auto"/>
            <w:vAlign w:val="center"/>
          </w:tcPr>
          <w:p w14:paraId="01EE45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色泽气味是否符合产品特点</w:t>
            </w:r>
          </w:p>
        </w:tc>
        <w:tc>
          <w:tcPr>
            <w:tcW w:w="224" w:type="pct"/>
            <w:gridSpan w:val="2"/>
            <w:vMerge w:val="restart"/>
            <w:tcBorders>
              <w:top w:val="nil"/>
              <w:left w:val="single" w:color="000000" w:sz="4" w:space="0"/>
              <w:bottom w:val="single" w:color="000000" w:sz="4" w:space="0"/>
              <w:right w:val="single" w:color="000000" w:sz="4" w:space="0"/>
            </w:tcBorders>
            <w:shd w:val="clear" w:color="auto" w:fill="auto"/>
            <w:vAlign w:val="center"/>
          </w:tcPr>
          <w:p w14:paraId="05C074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本</w:t>
            </w:r>
            <w:r>
              <w:rPr>
                <w:rFonts w:hint="eastAsia" w:ascii="仿宋" w:hAnsi="仿宋" w:eastAsia="仿宋" w:cs="仿宋"/>
                <w:i w:val="0"/>
                <w:iCs w:val="0"/>
                <w:color w:val="000000"/>
                <w:kern w:val="0"/>
                <w:sz w:val="14"/>
                <w:szCs w:val="14"/>
                <w:u w:val="none"/>
                <w:lang w:val="en-US" w:eastAsia="zh-CN" w:bidi="ar"/>
              </w:rPr>
              <w:br w:type="textWrapping"/>
            </w:r>
            <w:r>
              <w:rPr>
                <w:rFonts w:hint="eastAsia" w:ascii="仿宋" w:hAnsi="仿宋" w:eastAsia="仿宋" w:cs="仿宋"/>
                <w:i w:val="0"/>
                <w:iCs w:val="0"/>
                <w:color w:val="000000"/>
                <w:kern w:val="0"/>
                <w:sz w:val="14"/>
                <w:szCs w:val="14"/>
                <w:u w:val="none"/>
                <w:lang w:val="en-US" w:eastAsia="zh-CN" w:bidi="ar"/>
              </w:rPr>
              <w:t>批次产品检验是否合格</w:t>
            </w:r>
          </w:p>
        </w:tc>
        <w:tc>
          <w:tcPr>
            <w:tcW w:w="229" w:type="pct"/>
            <w:gridSpan w:val="2"/>
            <w:vMerge w:val="restart"/>
            <w:tcBorders>
              <w:top w:val="nil"/>
              <w:left w:val="single" w:color="000000" w:sz="4" w:space="0"/>
              <w:bottom w:val="single" w:color="000000" w:sz="4" w:space="0"/>
              <w:right w:val="single" w:color="000000" w:sz="4" w:space="0"/>
            </w:tcBorders>
            <w:shd w:val="clear" w:color="auto" w:fill="auto"/>
            <w:vAlign w:val="center"/>
          </w:tcPr>
          <w:p w14:paraId="73D8E4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外包装</w:t>
            </w:r>
            <w:r>
              <w:rPr>
                <w:rFonts w:hint="eastAsia" w:ascii="仿宋" w:hAnsi="仿宋" w:eastAsia="仿宋" w:cs="仿宋"/>
                <w:i w:val="0"/>
                <w:iCs w:val="0"/>
                <w:color w:val="000000"/>
                <w:kern w:val="0"/>
                <w:sz w:val="14"/>
                <w:szCs w:val="14"/>
                <w:u w:val="none"/>
                <w:lang w:val="en-US" w:eastAsia="zh-CN" w:bidi="ar"/>
              </w:rPr>
              <w:br w:type="textWrapping"/>
            </w:r>
            <w:r>
              <w:rPr>
                <w:rFonts w:hint="eastAsia" w:ascii="仿宋" w:hAnsi="仿宋" w:eastAsia="仿宋" w:cs="仿宋"/>
                <w:i w:val="0"/>
                <w:iCs w:val="0"/>
                <w:color w:val="000000"/>
                <w:kern w:val="0"/>
                <w:sz w:val="14"/>
                <w:szCs w:val="14"/>
                <w:u w:val="none"/>
                <w:lang w:val="en-US" w:eastAsia="zh-CN" w:bidi="ar"/>
              </w:rPr>
              <w:t>是否</w:t>
            </w:r>
            <w:r>
              <w:rPr>
                <w:rFonts w:hint="eastAsia" w:ascii="仿宋" w:hAnsi="仿宋" w:eastAsia="仿宋" w:cs="仿宋"/>
                <w:i w:val="0"/>
                <w:iCs w:val="0"/>
                <w:color w:val="000000"/>
                <w:kern w:val="0"/>
                <w:sz w:val="14"/>
                <w:szCs w:val="14"/>
                <w:u w:val="none"/>
                <w:lang w:val="en-US" w:eastAsia="zh-CN" w:bidi="ar"/>
              </w:rPr>
              <w:br w:type="textWrapping"/>
            </w:r>
            <w:r>
              <w:rPr>
                <w:rFonts w:hint="eastAsia" w:ascii="仿宋" w:hAnsi="仿宋" w:eastAsia="仿宋" w:cs="仿宋"/>
                <w:i w:val="0"/>
                <w:iCs w:val="0"/>
                <w:color w:val="000000"/>
                <w:kern w:val="0"/>
                <w:sz w:val="14"/>
                <w:szCs w:val="14"/>
                <w:u w:val="none"/>
                <w:lang w:val="en-US" w:eastAsia="zh-CN" w:bidi="ar"/>
              </w:rPr>
              <w:t>完好无破损无污染</w:t>
            </w:r>
          </w:p>
        </w:tc>
        <w:tc>
          <w:tcPr>
            <w:tcW w:w="224" w:type="pct"/>
            <w:vMerge w:val="restart"/>
            <w:tcBorders>
              <w:top w:val="nil"/>
              <w:left w:val="single" w:color="000000" w:sz="4" w:space="0"/>
              <w:bottom w:val="single" w:color="000000" w:sz="4" w:space="0"/>
              <w:right w:val="single" w:color="000000" w:sz="4" w:space="0"/>
            </w:tcBorders>
            <w:shd w:val="clear" w:color="auto" w:fill="auto"/>
            <w:vAlign w:val="center"/>
          </w:tcPr>
          <w:p w14:paraId="14FEC3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配送车辆是否符合防晒防尘防水要求干净干燥</w:t>
            </w: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443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中标</w:t>
            </w:r>
            <w:r>
              <w:rPr>
                <w:rFonts w:hint="eastAsia" w:ascii="仿宋" w:hAnsi="仿宋" w:eastAsia="仿宋" w:cs="仿宋"/>
                <w:i w:val="0"/>
                <w:iCs w:val="0"/>
                <w:color w:val="000000"/>
                <w:kern w:val="0"/>
                <w:sz w:val="14"/>
                <w:szCs w:val="14"/>
                <w:u w:val="none"/>
                <w:lang w:val="en-US" w:eastAsia="zh-CN" w:bidi="ar"/>
              </w:rPr>
              <w:br w:type="textWrapping"/>
            </w:r>
            <w:r>
              <w:rPr>
                <w:rFonts w:hint="eastAsia" w:ascii="仿宋" w:hAnsi="仿宋" w:eastAsia="仿宋" w:cs="仿宋"/>
                <w:i w:val="0"/>
                <w:iCs w:val="0"/>
                <w:color w:val="000000"/>
                <w:kern w:val="0"/>
                <w:sz w:val="14"/>
                <w:szCs w:val="14"/>
                <w:u w:val="none"/>
                <w:lang w:val="en-US" w:eastAsia="zh-CN" w:bidi="ar"/>
              </w:rPr>
              <w:t>折扣</w:t>
            </w:r>
          </w:p>
        </w:tc>
        <w:tc>
          <w:tcPr>
            <w:tcW w:w="2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17E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本月</w:t>
            </w:r>
            <w:r>
              <w:rPr>
                <w:rFonts w:hint="eastAsia" w:ascii="仿宋" w:hAnsi="仿宋" w:eastAsia="仿宋" w:cs="仿宋"/>
                <w:i w:val="0"/>
                <w:iCs w:val="0"/>
                <w:color w:val="000000"/>
                <w:kern w:val="0"/>
                <w:sz w:val="14"/>
                <w:szCs w:val="14"/>
                <w:u w:val="none"/>
                <w:lang w:val="en-US" w:eastAsia="zh-CN" w:bidi="ar"/>
              </w:rPr>
              <w:br w:type="textWrapping"/>
            </w:r>
            <w:r>
              <w:rPr>
                <w:rFonts w:hint="eastAsia" w:ascii="仿宋" w:hAnsi="仿宋" w:eastAsia="仿宋" w:cs="仿宋"/>
                <w:i w:val="0"/>
                <w:iCs w:val="0"/>
                <w:color w:val="000000"/>
                <w:kern w:val="0"/>
                <w:sz w:val="14"/>
                <w:szCs w:val="14"/>
                <w:u w:val="none"/>
                <w:lang w:val="en-US" w:eastAsia="zh-CN" w:bidi="ar"/>
              </w:rPr>
              <w:t>最高</w:t>
            </w:r>
            <w:r>
              <w:rPr>
                <w:rFonts w:hint="eastAsia" w:ascii="仿宋" w:hAnsi="仿宋" w:eastAsia="仿宋" w:cs="仿宋"/>
                <w:i w:val="0"/>
                <w:iCs w:val="0"/>
                <w:color w:val="000000"/>
                <w:kern w:val="0"/>
                <w:sz w:val="14"/>
                <w:szCs w:val="14"/>
                <w:u w:val="none"/>
                <w:lang w:val="en-US" w:eastAsia="zh-CN" w:bidi="ar"/>
              </w:rPr>
              <w:br w:type="textWrapping"/>
            </w:r>
            <w:r>
              <w:rPr>
                <w:rFonts w:hint="eastAsia" w:ascii="仿宋" w:hAnsi="仿宋" w:eastAsia="仿宋" w:cs="仿宋"/>
                <w:i w:val="0"/>
                <w:iCs w:val="0"/>
                <w:color w:val="000000"/>
                <w:kern w:val="0"/>
                <w:sz w:val="14"/>
                <w:szCs w:val="14"/>
                <w:u w:val="none"/>
                <w:lang w:val="en-US" w:eastAsia="zh-CN" w:bidi="ar"/>
              </w:rPr>
              <w:t>限价</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12C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单价</w:t>
            </w:r>
          </w:p>
        </w:tc>
        <w:tc>
          <w:tcPr>
            <w:tcW w:w="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E8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总价</w:t>
            </w:r>
          </w:p>
        </w:tc>
        <w:tc>
          <w:tcPr>
            <w:tcW w:w="239" w:type="pct"/>
            <w:gridSpan w:val="2"/>
            <w:vMerge w:val="restart"/>
            <w:tcBorders>
              <w:top w:val="single" w:color="000000" w:sz="4" w:space="0"/>
              <w:left w:val="single" w:color="000000" w:sz="4" w:space="0"/>
              <w:right w:val="single" w:color="000000" w:sz="4" w:space="0"/>
            </w:tcBorders>
            <w:shd w:val="clear" w:color="auto" w:fill="auto"/>
            <w:noWrap/>
            <w:vAlign w:val="center"/>
          </w:tcPr>
          <w:p w14:paraId="58E37A3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r>
      <w:tr w14:paraId="5C2F4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 w:type="pct"/>
          <w:trHeight w:val="780" w:hRule="atLeast"/>
        </w:trPr>
        <w:tc>
          <w:tcPr>
            <w:tcW w:w="1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4EC9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94E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FF3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EF8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8FD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932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FCF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C9C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24F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2"/>
                <w:szCs w:val="12"/>
                <w:u w:val="none"/>
              </w:rPr>
            </w:pPr>
            <w:r>
              <w:rPr>
                <w:rFonts w:hint="eastAsia" w:ascii="仿宋" w:hAnsi="仿宋" w:eastAsia="仿宋" w:cs="仿宋"/>
                <w:i w:val="0"/>
                <w:iCs w:val="0"/>
                <w:color w:val="000000"/>
                <w:kern w:val="0"/>
                <w:sz w:val="12"/>
                <w:szCs w:val="12"/>
                <w:u w:val="none"/>
                <w:lang w:val="en-US" w:eastAsia="zh-CN" w:bidi="ar"/>
              </w:rPr>
              <w:t>带单位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96F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2"/>
                <w:szCs w:val="12"/>
                <w:u w:val="none"/>
              </w:rPr>
            </w:pPr>
            <w:r>
              <w:rPr>
                <w:rFonts w:hint="eastAsia" w:ascii="仿宋" w:hAnsi="仿宋" w:eastAsia="仿宋" w:cs="仿宋"/>
                <w:i w:val="0"/>
                <w:iCs w:val="0"/>
                <w:color w:val="000000"/>
                <w:kern w:val="0"/>
                <w:sz w:val="12"/>
                <w:szCs w:val="12"/>
                <w:u w:val="none"/>
                <w:lang w:val="en-US" w:eastAsia="zh-CN" w:bidi="ar"/>
              </w:rPr>
              <w:t>元</w:t>
            </w: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651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0C6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224" w:type="pct"/>
            <w:vMerge w:val="continue"/>
            <w:tcBorders>
              <w:top w:val="nil"/>
              <w:left w:val="single" w:color="000000" w:sz="4" w:space="0"/>
              <w:bottom w:val="single" w:color="000000" w:sz="4" w:space="0"/>
              <w:right w:val="single" w:color="000000" w:sz="4" w:space="0"/>
            </w:tcBorders>
            <w:shd w:val="clear" w:color="auto" w:fill="auto"/>
            <w:vAlign w:val="center"/>
          </w:tcPr>
          <w:p w14:paraId="039955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224" w:type="pct"/>
            <w:gridSpan w:val="2"/>
            <w:vMerge w:val="continue"/>
            <w:tcBorders>
              <w:top w:val="nil"/>
              <w:left w:val="single" w:color="000000" w:sz="4" w:space="0"/>
              <w:bottom w:val="single" w:color="000000" w:sz="4" w:space="0"/>
              <w:right w:val="single" w:color="000000" w:sz="4" w:space="0"/>
            </w:tcBorders>
            <w:shd w:val="clear" w:color="auto" w:fill="auto"/>
            <w:vAlign w:val="center"/>
          </w:tcPr>
          <w:p w14:paraId="1DCF41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229" w:type="pct"/>
            <w:gridSpan w:val="2"/>
            <w:vMerge w:val="continue"/>
            <w:tcBorders>
              <w:top w:val="nil"/>
              <w:left w:val="single" w:color="000000" w:sz="4" w:space="0"/>
              <w:bottom w:val="single" w:color="000000" w:sz="4" w:space="0"/>
              <w:right w:val="single" w:color="000000" w:sz="4" w:space="0"/>
            </w:tcBorders>
            <w:shd w:val="clear" w:color="auto" w:fill="auto"/>
            <w:vAlign w:val="center"/>
          </w:tcPr>
          <w:p w14:paraId="55CF4F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224" w:type="pct"/>
            <w:vMerge w:val="continue"/>
            <w:tcBorders>
              <w:top w:val="nil"/>
              <w:left w:val="single" w:color="000000" w:sz="4" w:space="0"/>
              <w:bottom w:val="single" w:color="000000" w:sz="4" w:space="0"/>
              <w:right w:val="single" w:color="000000" w:sz="4" w:space="0"/>
            </w:tcBorders>
            <w:shd w:val="clear" w:color="auto" w:fill="auto"/>
            <w:vAlign w:val="center"/>
          </w:tcPr>
          <w:p w14:paraId="462C10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4D9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2"/>
                <w:szCs w:val="12"/>
                <w:u w:val="none"/>
              </w:rPr>
            </w:pPr>
            <w:r>
              <w:rPr>
                <w:rFonts w:hint="eastAsia" w:ascii="仿宋" w:hAnsi="仿宋" w:eastAsia="仿宋" w:cs="仿宋"/>
                <w:i w:val="0"/>
                <w:iCs w:val="0"/>
                <w:color w:val="000000"/>
                <w:kern w:val="0"/>
                <w:sz w:val="12"/>
                <w:szCs w:val="12"/>
                <w:u w:val="none"/>
                <w:lang w:val="en-US" w:eastAsia="zh-CN" w:bidi="ar"/>
              </w:rPr>
              <w:t>%</w:t>
            </w:r>
          </w:p>
        </w:tc>
        <w:tc>
          <w:tcPr>
            <w:tcW w:w="2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1DF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0000"/>
                <w:sz w:val="14"/>
                <w:szCs w:val="14"/>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FF7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2"/>
                <w:szCs w:val="12"/>
                <w:u w:val="none"/>
              </w:rPr>
            </w:pPr>
            <w:r>
              <w:rPr>
                <w:rFonts w:hint="eastAsia" w:ascii="仿宋" w:hAnsi="仿宋" w:eastAsia="仿宋" w:cs="仿宋"/>
                <w:i w:val="0"/>
                <w:iCs w:val="0"/>
                <w:color w:val="000000"/>
                <w:kern w:val="0"/>
                <w:sz w:val="12"/>
                <w:szCs w:val="12"/>
                <w:u w:val="none"/>
                <w:lang w:val="en-US" w:eastAsia="zh-CN" w:bidi="ar"/>
              </w:rPr>
              <w:t>元</w:t>
            </w:r>
          </w:p>
        </w:tc>
        <w:tc>
          <w:tcPr>
            <w:tcW w:w="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990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0000"/>
                <w:sz w:val="12"/>
                <w:szCs w:val="12"/>
                <w:u w:val="none"/>
              </w:rPr>
            </w:pPr>
            <w:r>
              <w:rPr>
                <w:rFonts w:hint="eastAsia" w:ascii="仿宋" w:hAnsi="仿宋" w:eastAsia="仿宋" w:cs="仿宋"/>
                <w:i w:val="0"/>
                <w:iCs w:val="0"/>
                <w:color w:val="000000"/>
                <w:kern w:val="0"/>
                <w:sz w:val="12"/>
                <w:szCs w:val="12"/>
                <w:u w:val="none"/>
                <w:lang w:val="en-US" w:eastAsia="zh-CN" w:bidi="ar"/>
              </w:rPr>
              <w:t>元</w:t>
            </w: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38D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r>
      <w:tr w14:paraId="736E7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 w:type="pct"/>
          <w:trHeight w:val="51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E8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例</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016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**牌小米</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1DB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一级</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82E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50斤</w:t>
            </w:r>
            <w:r>
              <w:rPr>
                <w:rFonts w:hint="eastAsia" w:ascii="仿宋" w:hAnsi="仿宋" w:eastAsia="仿宋" w:cs="仿宋"/>
                <w:i w:val="0"/>
                <w:iCs w:val="0"/>
                <w:color w:val="00B0F0"/>
                <w:kern w:val="0"/>
                <w:sz w:val="12"/>
                <w:szCs w:val="12"/>
                <w:u w:val="none"/>
                <w:lang w:val="en-US" w:eastAsia="zh-CN" w:bidi="ar"/>
              </w:rPr>
              <w:br w:type="textWrapping"/>
            </w:r>
            <w:r>
              <w:rPr>
                <w:rFonts w:hint="eastAsia" w:ascii="仿宋" w:hAnsi="仿宋" w:eastAsia="仿宋" w:cs="仿宋"/>
                <w:i w:val="0"/>
                <w:iCs w:val="0"/>
                <w:color w:val="00B0F0"/>
                <w:kern w:val="0"/>
                <w:sz w:val="12"/>
                <w:szCs w:val="12"/>
                <w:u w:val="none"/>
                <w:lang w:val="en-US" w:eastAsia="zh-CN" w:bidi="ar"/>
              </w:rPr>
              <w:t>/袋</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A3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100斤</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D9C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*年*月*日</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A02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常温下</w:t>
            </w:r>
            <w:r>
              <w:rPr>
                <w:rFonts w:hint="eastAsia" w:ascii="仿宋" w:hAnsi="仿宋" w:eastAsia="仿宋" w:cs="仿宋"/>
                <w:i w:val="0"/>
                <w:iCs w:val="0"/>
                <w:color w:val="00B0F0"/>
                <w:kern w:val="0"/>
                <w:sz w:val="12"/>
                <w:szCs w:val="12"/>
                <w:u w:val="none"/>
                <w:lang w:val="en-US" w:eastAsia="zh-CN" w:bidi="ar"/>
              </w:rPr>
              <w:br w:type="textWrapping"/>
            </w:r>
            <w:r>
              <w:rPr>
                <w:rFonts w:hint="eastAsia" w:ascii="仿宋" w:hAnsi="仿宋" w:eastAsia="仿宋" w:cs="仿宋"/>
                <w:i w:val="0"/>
                <w:iCs w:val="0"/>
                <w:color w:val="00B0F0"/>
                <w:kern w:val="0"/>
                <w:sz w:val="12"/>
                <w:szCs w:val="12"/>
                <w:u w:val="none"/>
                <w:lang w:val="en-US" w:eastAsia="zh-CN" w:bidi="ar"/>
              </w:rPr>
              <w:t>6个月</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423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****公司</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88E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3.5元/斤</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A9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350</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5D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100</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F5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是</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BC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是</w:t>
            </w: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B2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是</w:t>
            </w:r>
          </w:p>
        </w:tc>
        <w:tc>
          <w:tcPr>
            <w:tcW w:w="2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4D2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是</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34E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是</w:t>
            </w: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C82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textAlignment w:val="center"/>
              <w:rPr>
                <w:rFonts w:hint="eastAsia" w:ascii="仿宋" w:hAnsi="仿宋" w:eastAsia="仿宋" w:cs="仿宋"/>
                <w:i w:val="0"/>
                <w:iCs w:val="0"/>
                <w:color w:val="00B0F0"/>
                <w:sz w:val="12"/>
                <w:szCs w:val="12"/>
                <w:u w:val="none"/>
              </w:rPr>
            </w:pPr>
            <w:r>
              <w:rPr>
                <w:rFonts w:hint="eastAsia" w:ascii="仿宋" w:hAnsi="仿宋" w:eastAsia="仿宋" w:cs="仿宋"/>
                <w:i w:val="0"/>
                <w:iCs w:val="0"/>
                <w:color w:val="00B0F0"/>
                <w:kern w:val="0"/>
                <w:sz w:val="12"/>
                <w:szCs w:val="12"/>
                <w:u w:val="none"/>
                <w:lang w:val="en-US" w:eastAsia="zh-CN" w:bidi="ar"/>
              </w:rPr>
              <w:t>*%</w:t>
            </w: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86F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B0F0"/>
                <w:sz w:val="12"/>
                <w:szCs w:val="12"/>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C1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B0F0"/>
                <w:sz w:val="12"/>
                <w:szCs w:val="12"/>
                <w:u w:val="none"/>
              </w:rPr>
            </w:pPr>
          </w:p>
        </w:tc>
        <w:tc>
          <w:tcPr>
            <w:tcW w:w="2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826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仿宋" w:hAnsi="仿宋" w:eastAsia="仿宋" w:cs="仿宋"/>
                <w:i w:val="0"/>
                <w:iCs w:val="0"/>
                <w:color w:val="00B0F0"/>
                <w:sz w:val="12"/>
                <w:szCs w:val="12"/>
                <w:u w:val="none"/>
              </w:rPr>
            </w:pP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51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rPr>
                <w:rFonts w:hint="eastAsia" w:ascii="仿宋" w:hAnsi="仿宋" w:eastAsia="仿宋" w:cs="仿宋"/>
                <w:i w:val="0"/>
                <w:iCs w:val="0"/>
                <w:color w:val="000000"/>
                <w:sz w:val="12"/>
                <w:szCs w:val="12"/>
                <w:u w:val="none"/>
              </w:rPr>
            </w:pPr>
          </w:p>
        </w:tc>
      </w:tr>
      <w:tr w14:paraId="56751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 w:type="pct"/>
          <w:trHeight w:val="51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E934">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D9CE3">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BBECE">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27303">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CD75">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DB20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44E30">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5F45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F3108">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BA40">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6C0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C0F6">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9544">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A93E">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BCAB1">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8513E">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9B76D">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74948">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5433">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1C73">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DDC2">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r>
      <w:tr w14:paraId="5DFB2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 w:type="pct"/>
          <w:trHeight w:val="51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5802">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453A8">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4CDB9">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2F74E">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A02D">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9F466">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6414B">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3EA76">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EF26B">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A053">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4A39">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E6BD">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5E6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517F">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1B5BF">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7342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2EB8F">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2CEFB">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500B">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13F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F4D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r>
      <w:tr w14:paraId="2A9F9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 w:type="pct"/>
          <w:trHeight w:val="51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A2ED">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66C7D">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F2214">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1236C">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578E">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11A53">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9D479">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A4615">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3368E">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97AA">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4B1F">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A83B">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C55F">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EB75">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2211D">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F6108">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8DCEB">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3C445">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7711">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8DCD">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30F0">
            <w:pPr>
              <w:keepNext w:val="0"/>
              <w:keepLines w:val="0"/>
              <w:suppressLineNumbers w:val="0"/>
              <w:spacing w:before="0" w:beforeAutospacing="0" w:after="0" w:afterAutospacing="0"/>
              <w:ind w:left="0" w:right="0"/>
              <w:jc w:val="center"/>
              <w:rPr>
                <w:rFonts w:hint="eastAsia" w:ascii="仿宋" w:hAnsi="仿宋" w:eastAsia="仿宋" w:cs="仿宋"/>
                <w:i w:val="0"/>
                <w:iCs w:val="0"/>
                <w:color w:val="00B0F0"/>
                <w:sz w:val="18"/>
                <w:szCs w:val="18"/>
                <w:u w:val="none"/>
              </w:rPr>
            </w:pPr>
          </w:p>
        </w:tc>
      </w:tr>
      <w:tr w14:paraId="4F7CB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 w:type="pct"/>
          <w:trHeight w:val="579" w:hRule="atLeast"/>
        </w:trPr>
        <w:tc>
          <w:tcPr>
            <w:tcW w:w="7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41B7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本单报价合计</w:t>
            </w:r>
            <w:r>
              <w:rPr>
                <w:rFonts w:hint="eastAsia" w:ascii="仿宋" w:hAnsi="仿宋" w:eastAsia="仿宋" w:cs="仿宋"/>
                <w:b/>
                <w:bCs/>
                <w:i w:val="0"/>
                <w:iCs w:val="0"/>
                <w:color w:val="000000"/>
                <w:kern w:val="0"/>
                <w:sz w:val="16"/>
                <w:szCs w:val="16"/>
                <w:u w:val="none"/>
                <w:lang w:val="en-US" w:eastAsia="zh-CN" w:bidi="ar"/>
              </w:rPr>
              <w:br w:type="textWrapping"/>
            </w:r>
            <w:r>
              <w:rPr>
                <w:rFonts w:hint="eastAsia" w:ascii="仿宋" w:hAnsi="仿宋" w:eastAsia="仿宋" w:cs="仿宋"/>
                <w:b/>
                <w:bCs/>
                <w:i w:val="0"/>
                <w:iCs w:val="0"/>
                <w:color w:val="000000"/>
                <w:kern w:val="0"/>
                <w:sz w:val="16"/>
                <w:szCs w:val="16"/>
                <w:u w:val="none"/>
                <w:lang w:val="en-US" w:eastAsia="zh-CN" w:bidi="ar"/>
              </w:rPr>
              <w:t>（供应商填写）</w:t>
            </w:r>
          </w:p>
        </w:tc>
        <w:tc>
          <w:tcPr>
            <w:tcW w:w="1709"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92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仿宋" w:hAnsi="仿宋" w:eastAsia="仿宋" w:cs="仿宋"/>
                <w:b/>
                <w:bCs/>
                <w:i w:val="0"/>
                <w:iCs w:val="0"/>
                <w:color w:val="000000"/>
                <w:sz w:val="16"/>
                <w:szCs w:val="16"/>
                <w:u w:val="none"/>
              </w:rPr>
            </w:pPr>
          </w:p>
        </w:tc>
        <w:tc>
          <w:tcPr>
            <w:tcW w:w="96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DBEA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本单核价合计</w:t>
            </w:r>
            <w:r>
              <w:rPr>
                <w:rFonts w:hint="eastAsia" w:ascii="仿宋" w:hAnsi="仿宋" w:eastAsia="仿宋" w:cs="仿宋"/>
                <w:b/>
                <w:bCs/>
                <w:i w:val="0"/>
                <w:iCs w:val="0"/>
                <w:color w:val="000000"/>
                <w:kern w:val="0"/>
                <w:sz w:val="16"/>
                <w:szCs w:val="16"/>
                <w:u w:val="none"/>
                <w:lang w:val="en-US" w:eastAsia="zh-CN" w:bidi="ar"/>
              </w:rPr>
              <w:br w:type="textWrapping"/>
            </w:r>
            <w:r>
              <w:rPr>
                <w:rFonts w:hint="eastAsia" w:ascii="仿宋" w:hAnsi="仿宋" w:eastAsia="仿宋" w:cs="仿宋"/>
                <w:b/>
                <w:bCs/>
                <w:i w:val="0"/>
                <w:iCs w:val="0"/>
                <w:color w:val="000000"/>
                <w:kern w:val="0"/>
                <w:sz w:val="16"/>
                <w:szCs w:val="16"/>
                <w:u w:val="none"/>
                <w:lang w:val="en-US" w:eastAsia="zh-CN" w:bidi="ar"/>
              </w:rPr>
              <w:t>（学校核价结果）</w:t>
            </w:r>
          </w:p>
        </w:tc>
        <w:tc>
          <w:tcPr>
            <w:tcW w:w="1524"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30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仿宋" w:hAnsi="仿宋" w:eastAsia="仿宋" w:cs="仿宋"/>
                <w:b/>
                <w:bCs/>
                <w:i w:val="0"/>
                <w:iCs w:val="0"/>
                <w:color w:val="000000"/>
                <w:sz w:val="16"/>
                <w:szCs w:val="16"/>
                <w:u w:val="none"/>
              </w:rPr>
            </w:pPr>
          </w:p>
        </w:tc>
      </w:tr>
      <w:tr w14:paraId="6DCA3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 w:type="pct"/>
          <w:trHeight w:val="1020" w:hRule="atLeast"/>
        </w:trPr>
        <w:tc>
          <w:tcPr>
            <w:tcW w:w="4953" w:type="pct"/>
            <w:gridSpan w:val="27"/>
            <w:tcBorders>
              <w:top w:val="nil"/>
              <w:left w:val="nil"/>
              <w:bottom w:val="nil"/>
              <w:right w:val="nil"/>
            </w:tcBorders>
            <w:shd w:val="clear" w:color="auto" w:fill="auto"/>
            <w:vAlign w:val="center"/>
          </w:tcPr>
          <w:p w14:paraId="2AE84C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 xml:space="preserve">    </w:t>
            </w:r>
            <w:r>
              <w:rPr>
                <w:rFonts w:hint="eastAsia" w:ascii="仿宋" w:hAnsi="仿宋" w:eastAsia="仿宋" w:cs="仿宋"/>
                <w:i w:val="0"/>
                <w:iCs w:val="0"/>
                <w:color w:val="000000"/>
                <w:kern w:val="0"/>
                <w:sz w:val="16"/>
                <w:szCs w:val="16"/>
                <w:u w:val="none"/>
                <w:lang w:val="en-US" w:eastAsia="zh-CN" w:bidi="ar"/>
              </w:rPr>
              <w:t>1.中标供应商须按照投标响应和采购合同条款如实向收货单位提供产品信息、质检合格证明文件等，确保配送人员、车辆均符合防晒防水防尘要求。收货单位须按照规定成立2人以上验收小组严格检查验收，做到核对产品信息、数量、质量、质检报告等完全合格后，签收入库。 2.该清单一式三联，由中标供应商按制式要求印制，第一联供应商自存作为结算货款证明，第二联学校食堂收存作为入库台账用。第三联学校财务收存作为结算核价报账清单附件。要求品名与《全县学校食堂常用食材品名目录》一致，验收货信息必须使用黑色墨水笔手写，字迹工整清晰，内容规范完整。</w:t>
            </w:r>
          </w:p>
        </w:tc>
      </w:tr>
    </w:tbl>
    <w:p w14:paraId="2B293086">
      <w:pPr>
        <w:pStyle w:val="2"/>
        <w:ind w:left="0" w:leftChars="0" w:firstLine="0" w:firstLineChars="0"/>
        <w:rPr>
          <w:rFonts w:hint="eastAsia" w:ascii="仿宋" w:hAnsi="仿宋" w:eastAsia="仿宋" w:cs="仿宋"/>
          <w:b w:val="0"/>
          <w:bCs w:val="0"/>
          <w:color w:val="auto"/>
          <w:sz w:val="22"/>
          <w:szCs w:val="22"/>
          <w:lang w:val="en-US" w:eastAsia="zh-CN"/>
        </w:rPr>
        <w:sectPr>
          <w:footerReference r:id="rId11" w:type="default"/>
          <w:pgSz w:w="16838" w:h="11906" w:orient="landscape"/>
          <w:pgMar w:top="1689" w:right="1440" w:bottom="1689" w:left="1440" w:header="851" w:footer="992" w:gutter="0"/>
          <w:pgNumType w:start="1"/>
          <w:cols w:space="720" w:num="1"/>
          <w:docGrid w:type="lines" w:linePitch="312" w:charSpace="0"/>
        </w:sectPr>
      </w:pPr>
    </w:p>
    <w:p w14:paraId="312037A3">
      <w:pPr>
        <w:pStyle w:val="68"/>
        <w:adjustRightInd w:val="0"/>
        <w:spacing w:before="312" w:beforeLines="100" w:line="360" w:lineRule="auto"/>
        <w:ind w:right="-22" w:firstLine="0" w:firstLineChars="0"/>
        <w:jc w:val="center"/>
        <w:textAlignment w:val="baseline"/>
        <w:outlineLvl w:val="0"/>
        <w:rPr>
          <w:rFonts w:hint="eastAsia" w:ascii="仿宋" w:hAnsi="仿宋" w:eastAsia="仿宋" w:cs="仿宋"/>
          <w:b/>
          <w:color w:val="auto"/>
          <w:kern w:val="0"/>
          <w:sz w:val="32"/>
          <w:szCs w:val="32"/>
        </w:rPr>
      </w:pPr>
      <w:bookmarkStart w:id="441" w:name="_Toc58504448"/>
      <w:bookmarkStart w:id="442" w:name="_Toc58504669"/>
      <w:r>
        <w:rPr>
          <w:rFonts w:hint="eastAsia" w:ascii="仿宋" w:hAnsi="仿宋" w:eastAsia="仿宋" w:cs="仿宋"/>
          <w:b/>
          <w:color w:val="auto"/>
          <w:kern w:val="0"/>
          <w:sz w:val="32"/>
          <w:szCs w:val="32"/>
        </w:rPr>
        <w:t>第四章  采购内容及要求</w:t>
      </w:r>
      <w:bookmarkEnd w:id="441"/>
      <w:bookmarkEnd w:id="442"/>
    </w:p>
    <w:p w14:paraId="3F9BCD27">
      <w:pPr>
        <w:keepNext w:val="0"/>
        <w:keepLines w:val="0"/>
        <w:pageBreakBefore w:val="0"/>
        <w:widowControl w:val="0"/>
        <w:kinsoku/>
        <w:wordWrap/>
        <w:overflowPunct/>
        <w:topLinePunct w:val="0"/>
        <w:autoSpaceDE/>
        <w:autoSpaceDN/>
        <w:bidi w:val="0"/>
        <w:adjustRightInd/>
        <w:snapToGrid/>
        <w:spacing w:line="360" w:lineRule="auto"/>
        <w:ind w:firstLine="474" w:firstLineChars="200"/>
        <w:textAlignment w:val="auto"/>
        <w:outlineLvl w:val="1"/>
        <w:rPr>
          <w:rFonts w:hint="eastAsia" w:ascii="仿宋" w:hAnsi="仿宋" w:eastAsia="仿宋" w:cs="仿宋"/>
          <w:b/>
          <w:bCs/>
          <w:snapToGrid w:val="0"/>
          <w:color w:val="000000"/>
          <w:spacing w:val="-2"/>
          <w:kern w:val="0"/>
          <w:sz w:val="24"/>
          <w:szCs w:val="24"/>
          <w:highlight w:val="none"/>
          <w:lang w:val="en-US" w:eastAsia="zh-CN" w:bidi="ar-SA"/>
        </w:rPr>
      </w:pPr>
      <w:r>
        <w:rPr>
          <w:rFonts w:hint="eastAsia" w:ascii="仿宋" w:hAnsi="仿宋" w:eastAsia="仿宋" w:cs="仿宋"/>
          <w:b/>
          <w:bCs/>
          <w:snapToGrid w:val="0"/>
          <w:color w:val="000000"/>
          <w:spacing w:val="-2"/>
          <w:kern w:val="0"/>
          <w:sz w:val="24"/>
          <w:szCs w:val="24"/>
          <w:highlight w:val="none"/>
          <w:lang w:val="en-US" w:eastAsia="en-US" w:bidi="ar-SA"/>
        </w:rPr>
        <w:t>一、采购内容及要求</w:t>
      </w:r>
    </w:p>
    <w:p w14:paraId="6991910F">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仿宋" w:hAnsi="仿宋" w:eastAsia="仿宋" w:cs="仿宋"/>
          <w:snapToGrid w:val="0"/>
          <w:color w:val="000000"/>
          <w:spacing w:val="-2"/>
          <w:kern w:val="0"/>
          <w:sz w:val="24"/>
          <w:szCs w:val="24"/>
          <w:highlight w:val="none"/>
          <w:lang w:val="en-US" w:eastAsia="en-US" w:bidi="ar-SA"/>
        </w:rPr>
      </w:pPr>
      <w:r>
        <w:rPr>
          <w:rFonts w:hint="eastAsia" w:ascii="仿宋" w:hAnsi="仿宋" w:eastAsia="仿宋" w:cs="仿宋"/>
          <w:snapToGrid w:val="0"/>
          <w:color w:val="000000"/>
          <w:spacing w:val="-2"/>
          <w:kern w:val="0"/>
          <w:sz w:val="24"/>
          <w:szCs w:val="24"/>
          <w:highlight w:val="none"/>
          <w:lang w:val="en-US" w:eastAsia="en-US" w:bidi="ar-SA"/>
        </w:rPr>
        <w:t>1、采购内容：</w:t>
      </w:r>
      <w:r>
        <w:rPr>
          <w:rFonts w:hint="eastAsia" w:ascii="仿宋" w:hAnsi="仿宋" w:eastAsia="仿宋" w:cs="仿宋"/>
          <w:snapToGrid w:val="0"/>
          <w:color w:val="000000"/>
          <w:spacing w:val="-2"/>
          <w:kern w:val="0"/>
          <w:sz w:val="24"/>
          <w:szCs w:val="24"/>
          <w:highlight w:val="none"/>
          <w:lang w:val="en-US" w:eastAsia="zh-CN" w:bidi="ar-SA"/>
        </w:rPr>
        <w:t>除县级教育部门统一采购的大米、面粉、菜籽油、猪肉（牛肉）、鸡蛋、纯牛奶等大宗食材以外的学生食堂供餐所需的全部食品原材料</w:t>
      </w:r>
      <w:r>
        <w:rPr>
          <w:rFonts w:hint="eastAsia" w:ascii="仿宋" w:hAnsi="仿宋" w:eastAsia="仿宋" w:cs="仿宋"/>
          <w:snapToGrid w:val="0"/>
          <w:color w:val="000000"/>
          <w:spacing w:val="-2"/>
          <w:kern w:val="0"/>
          <w:sz w:val="24"/>
          <w:szCs w:val="24"/>
          <w:highlight w:val="none"/>
          <w:lang w:val="en-US" w:eastAsia="en-US" w:bidi="ar-SA"/>
        </w:rPr>
        <w:t>。</w:t>
      </w:r>
    </w:p>
    <w:p w14:paraId="1EFED233">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en-US" w:bidi="ar-SA"/>
        </w:rPr>
        <w:t>2、</w:t>
      </w:r>
      <w:r>
        <w:rPr>
          <w:rFonts w:hint="eastAsia" w:ascii="仿宋" w:hAnsi="仿宋" w:eastAsia="仿宋" w:cs="仿宋"/>
          <w:snapToGrid w:val="0"/>
          <w:color w:val="000000"/>
          <w:spacing w:val="-2"/>
          <w:kern w:val="0"/>
          <w:sz w:val="24"/>
          <w:szCs w:val="24"/>
          <w:highlight w:val="none"/>
          <w:lang w:val="en-US" w:eastAsia="zh-CN" w:bidi="ar-SA"/>
        </w:rPr>
        <w:t>供货期</w:t>
      </w:r>
      <w:r>
        <w:rPr>
          <w:rFonts w:hint="eastAsia" w:ascii="仿宋" w:hAnsi="仿宋" w:eastAsia="仿宋" w:cs="仿宋"/>
          <w:snapToGrid w:val="0"/>
          <w:color w:val="000000"/>
          <w:spacing w:val="-2"/>
          <w:kern w:val="0"/>
          <w:sz w:val="24"/>
          <w:szCs w:val="24"/>
          <w:highlight w:val="none"/>
          <w:lang w:val="en-US" w:eastAsia="en-US" w:bidi="ar-SA"/>
        </w:rPr>
        <w:t>：202</w:t>
      </w:r>
      <w:r>
        <w:rPr>
          <w:rFonts w:hint="eastAsia" w:ascii="仿宋" w:hAnsi="仿宋" w:eastAsia="仿宋" w:cs="仿宋"/>
          <w:snapToGrid w:val="0"/>
          <w:color w:val="000000"/>
          <w:spacing w:val="-2"/>
          <w:kern w:val="0"/>
          <w:sz w:val="24"/>
          <w:szCs w:val="24"/>
          <w:highlight w:val="none"/>
          <w:lang w:val="en-US" w:eastAsia="zh-CN" w:bidi="ar-SA"/>
        </w:rPr>
        <w:t>5</w:t>
      </w:r>
      <w:r>
        <w:rPr>
          <w:rFonts w:hint="eastAsia" w:ascii="仿宋" w:hAnsi="仿宋" w:eastAsia="仿宋" w:cs="仿宋"/>
          <w:snapToGrid w:val="0"/>
          <w:color w:val="000000"/>
          <w:spacing w:val="-2"/>
          <w:kern w:val="0"/>
          <w:sz w:val="24"/>
          <w:szCs w:val="24"/>
          <w:highlight w:val="none"/>
          <w:lang w:val="en-US" w:eastAsia="en-US" w:bidi="ar-SA"/>
        </w:rPr>
        <w:t>至202</w:t>
      </w:r>
      <w:r>
        <w:rPr>
          <w:rFonts w:hint="eastAsia" w:ascii="仿宋" w:hAnsi="仿宋" w:eastAsia="仿宋" w:cs="仿宋"/>
          <w:snapToGrid w:val="0"/>
          <w:color w:val="000000"/>
          <w:spacing w:val="-2"/>
          <w:kern w:val="0"/>
          <w:sz w:val="24"/>
          <w:szCs w:val="24"/>
          <w:highlight w:val="none"/>
          <w:lang w:val="en-US" w:eastAsia="zh-CN" w:bidi="ar-SA"/>
        </w:rPr>
        <w:t>6</w:t>
      </w:r>
      <w:r>
        <w:rPr>
          <w:rFonts w:hint="eastAsia" w:ascii="仿宋" w:hAnsi="仿宋" w:eastAsia="仿宋" w:cs="仿宋"/>
          <w:snapToGrid w:val="0"/>
          <w:color w:val="000000"/>
          <w:spacing w:val="-2"/>
          <w:kern w:val="0"/>
          <w:sz w:val="24"/>
          <w:szCs w:val="24"/>
          <w:highlight w:val="none"/>
          <w:lang w:val="en-US" w:eastAsia="en-US" w:bidi="ar-SA"/>
        </w:rPr>
        <w:t>学年</w:t>
      </w:r>
      <w:r>
        <w:rPr>
          <w:rFonts w:hint="eastAsia" w:ascii="仿宋" w:hAnsi="仿宋" w:eastAsia="仿宋" w:cs="仿宋"/>
          <w:snapToGrid w:val="0"/>
          <w:color w:val="000000"/>
          <w:spacing w:val="-2"/>
          <w:kern w:val="0"/>
          <w:sz w:val="24"/>
          <w:szCs w:val="24"/>
          <w:highlight w:val="none"/>
          <w:lang w:val="en-US" w:eastAsia="zh-CN" w:bidi="ar-SA"/>
        </w:rPr>
        <w:t>。</w:t>
      </w:r>
    </w:p>
    <w:p w14:paraId="69874AD7">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en-US" w:bidi="ar-SA"/>
        </w:rPr>
        <w:t>3、交货地点：安康长兴学校、汉阴县阳光学校</w:t>
      </w:r>
      <w:r>
        <w:rPr>
          <w:rFonts w:hint="eastAsia" w:ascii="仿宋" w:hAnsi="仿宋" w:eastAsia="仿宋" w:cs="仿宋"/>
          <w:snapToGrid w:val="0"/>
          <w:color w:val="000000"/>
          <w:spacing w:val="-2"/>
          <w:kern w:val="0"/>
          <w:sz w:val="24"/>
          <w:szCs w:val="24"/>
          <w:highlight w:val="none"/>
          <w:lang w:val="en-US" w:eastAsia="zh-CN" w:bidi="ar-SA"/>
        </w:rPr>
        <w:t>。</w:t>
      </w:r>
    </w:p>
    <w:p w14:paraId="5E6CF822">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仿宋" w:hAnsi="仿宋" w:eastAsia="仿宋" w:cs="仿宋"/>
          <w:snapToGrid w:val="0"/>
          <w:color w:val="000000"/>
          <w:spacing w:val="-2"/>
          <w:kern w:val="0"/>
          <w:sz w:val="24"/>
          <w:szCs w:val="24"/>
          <w:highlight w:val="none"/>
          <w:lang w:val="en-US" w:eastAsia="en-US" w:bidi="ar-SA"/>
        </w:rPr>
      </w:pPr>
      <w:r>
        <w:rPr>
          <w:rFonts w:hint="eastAsia" w:ascii="仿宋" w:hAnsi="仿宋" w:eastAsia="仿宋" w:cs="仿宋"/>
          <w:snapToGrid w:val="0"/>
          <w:color w:val="000000"/>
          <w:spacing w:val="-2"/>
          <w:kern w:val="0"/>
          <w:sz w:val="24"/>
          <w:szCs w:val="24"/>
          <w:highlight w:val="none"/>
          <w:lang w:val="en-US" w:eastAsia="en-US" w:bidi="ar-SA"/>
        </w:rPr>
        <w:t>4、货款结算：</w:t>
      </w:r>
    </w:p>
    <w:p w14:paraId="2B84163A">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仿宋" w:hAnsi="仿宋" w:eastAsia="仿宋" w:cs="仿宋"/>
          <w:b w:val="0"/>
          <w:bCs w:val="0"/>
          <w:snapToGrid w:val="0"/>
          <w:color w:val="000000"/>
          <w:spacing w:val="-2"/>
          <w:kern w:val="0"/>
          <w:sz w:val="24"/>
          <w:szCs w:val="24"/>
          <w:highlight w:val="none"/>
          <w:lang w:val="en-US" w:eastAsia="en-US" w:bidi="ar-SA"/>
        </w:rPr>
      </w:pPr>
      <w:r>
        <w:rPr>
          <w:rFonts w:hint="eastAsia" w:ascii="仿宋" w:hAnsi="仿宋" w:eastAsia="仿宋" w:cs="仿宋"/>
          <w:b w:val="0"/>
          <w:bCs w:val="0"/>
          <w:snapToGrid w:val="0"/>
          <w:color w:val="000000"/>
          <w:spacing w:val="-2"/>
          <w:kern w:val="0"/>
          <w:sz w:val="24"/>
          <w:szCs w:val="24"/>
          <w:highlight w:val="none"/>
          <w:lang w:val="en-US" w:eastAsia="en-US" w:bidi="ar-SA"/>
        </w:rPr>
        <w:t>原辅食材以县教体局经每两周市场询价发布的《汉阴县“校园餐”原辅食材最高限价》作为结算基础价格，若乙方报价低于指导价则以乙方报价为结算基础价格。</w:t>
      </w:r>
    </w:p>
    <w:p w14:paraId="47E828C5">
      <w:pPr>
        <w:keepNext w:val="0"/>
        <w:keepLines w:val="0"/>
        <w:pageBreakBefore w:val="0"/>
        <w:widowControl w:val="0"/>
        <w:kinsoku/>
        <w:wordWrap/>
        <w:overflowPunct/>
        <w:topLinePunct w:val="0"/>
        <w:autoSpaceDE/>
        <w:autoSpaceDN/>
        <w:bidi w:val="0"/>
        <w:adjustRightInd/>
        <w:snapToGrid/>
        <w:spacing w:line="360" w:lineRule="auto"/>
        <w:ind w:firstLine="474" w:firstLineChars="200"/>
        <w:textAlignment w:val="auto"/>
        <w:rPr>
          <w:rFonts w:hint="eastAsia" w:ascii="仿宋" w:hAnsi="仿宋" w:eastAsia="仿宋" w:cs="仿宋"/>
          <w:b/>
          <w:bCs/>
          <w:snapToGrid w:val="0"/>
          <w:color w:val="000000"/>
          <w:spacing w:val="-2"/>
          <w:kern w:val="0"/>
          <w:sz w:val="24"/>
          <w:szCs w:val="24"/>
          <w:highlight w:val="none"/>
          <w:lang w:val="en-US" w:eastAsia="en-US" w:bidi="ar-SA"/>
        </w:rPr>
      </w:pPr>
      <w:r>
        <w:rPr>
          <w:rFonts w:hint="eastAsia" w:ascii="仿宋" w:hAnsi="仿宋" w:eastAsia="仿宋" w:cs="仿宋"/>
          <w:b/>
          <w:bCs/>
          <w:snapToGrid w:val="0"/>
          <w:color w:val="000000"/>
          <w:spacing w:val="-2"/>
          <w:kern w:val="0"/>
          <w:sz w:val="24"/>
          <w:szCs w:val="24"/>
          <w:highlight w:val="none"/>
          <w:lang w:val="en-US" w:eastAsia="en-US" w:bidi="ar-SA"/>
        </w:rPr>
        <w:t>实际结算货款=实际供货数量×县教体局发布的原辅食材最高限价×中标折扣</w:t>
      </w:r>
    </w:p>
    <w:p w14:paraId="2C5B7532">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仿宋" w:hAnsi="仿宋" w:eastAsia="仿宋" w:cs="仿宋"/>
          <w:b/>
          <w:bCs/>
          <w:snapToGrid w:val="0"/>
          <w:color w:val="000000"/>
          <w:spacing w:val="-2"/>
          <w:kern w:val="0"/>
          <w:sz w:val="24"/>
          <w:szCs w:val="24"/>
          <w:highlight w:val="none"/>
          <w:lang w:val="en-US" w:eastAsia="en-US" w:bidi="ar-SA"/>
        </w:rPr>
      </w:pPr>
      <w:r>
        <w:rPr>
          <w:rFonts w:hint="eastAsia" w:ascii="仿宋" w:hAnsi="仿宋" w:eastAsia="仿宋" w:cs="仿宋"/>
          <w:snapToGrid w:val="0"/>
          <w:color w:val="000000"/>
          <w:spacing w:val="-2"/>
          <w:kern w:val="0"/>
          <w:sz w:val="24"/>
          <w:szCs w:val="24"/>
          <w:highlight w:val="none"/>
          <w:lang w:val="en-US" w:eastAsia="zh-CN" w:bidi="ar-SA"/>
        </w:rPr>
        <w:t>5、</w:t>
      </w:r>
      <w:r>
        <w:rPr>
          <w:rFonts w:hint="eastAsia" w:ascii="仿宋" w:hAnsi="仿宋" w:eastAsia="仿宋" w:cs="仿宋"/>
          <w:snapToGrid w:val="0"/>
          <w:color w:val="000000"/>
          <w:spacing w:val="-2"/>
          <w:kern w:val="0"/>
          <w:sz w:val="24"/>
          <w:szCs w:val="24"/>
          <w:highlight w:val="none"/>
          <w:lang w:val="en-US" w:eastAsia="en-US" w:bidi="ar-SA"/>
        </w:rPr>
        <w:t>结算方式：</w:t>
      </w:r>
    </w:p>
    <w:p w14:paraId="486B195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甲方按</w:t>
      </w:r>
      <w:r>
        <w:rPr>
          <w:rFonts w:hint="eastAsia" w:ascii="仿宋" w:hAnsi="仿宋" w:eastAsia="仿宋" w:cs="仿宋"/>
          <w:color w:val="auto"/>
          <w:sz w:val="24"/>
          <w:szCs w:val="24"/>
          <w:highlight w:val="none"/>
        </w:rPr>
        <w:t>自然月份核对、汇总、初审经双方签字确认的供货清单，经</w:t>
      </w:r>
      <w:r>
        <w:rPr>
          <w:rFonts w:hint="eastAsia" w:ascii="仿宋" w:hAnsi="仿宋" w:eastAsia="仿宋" w:cs="仿宋"/>
          <w:color w:val="auto"/>
          <w:sz w:val="24"/>
          <w:szCs w:val="24"/>
          <w:highlight w:val="none"/>
          <w:lang w:eastAsia="zh-CN"/>
        </w:rPr>
        <w:t>验收货人员</w:t>
      </w:r>
      <w:r>
        <w:rPr>
          <w:rFonts w:hint="eastAsia" w:ascii="仿宋" w:hAnsi="仿宋" w:eastAsia="仿宋" w:cs="仿宋"/>
          <w:color w:val="auto"/>
          <w:sz w:val="24"/>
          <w:szCs w:val="24"/>
          <w:highlight w:val="none"/>
        </w:rPr>
        <w:t>、财务和学校负责人确认后，供货商</w:t>
      </w:r>
      <w:r>
        <w:rPr>
          <w:rFonts w:hint="eastAsia" w:ascii="仿宋" w:hAnsi="仿宋" w:eastAsia="仿宋" w:cs="仿宋"/>
          <w:color w:val="auto"/>
          <w:sz w:val="24"/>
          <w:szCs w:val="24"/>
          <w:highlight w:val="none"/>
          <w:lang w:eastAsia="zh-CN"/>
        </w:rPr>
        <w:t>据实</w:t>
      </w:r>
      <w:r>
        <w:rPr>
          <w:rFonts w:hint="eastAsia" w:ascii="仿宋" w:hAnsi="仿宋" w:eastAsia="仿宋" w:cs="仿宋"/>
          <w:color w:val="auto"/>
          <w:sz w:val="24"/>
          <w:szCs w:val="24"/>
          <w:highlight w:val="none"/>
        </w:rPr>
        <w:t>开具正式税票；</w:t>
      </w:r>
    </w:p>
    <w:p w14:paraId="1C735223">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经</w:t>
      </w:r>
      <w:r>
        <w:rPr>
          <w:rFonts w:hint="eastAsia" w:ascii="仿宋" w:hAnsi="仿宋" w:eastAsia="仿宋" w:cs="仿宋"/>
          <w:color w:val="auto"/>
          <w:sz w:val="24"/>
          <w:szCs w:val="24"/>
          <w:highlight w:val="none"/>
        </w:rPr>
        <w:t>县教体局营养安全股对</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提交的清单、税票等进行</w:t>
      </w:r>
      <w:r>
        <w:rPr>
          <w:rFonts w:hint="eastAsia" w:ascii="仿宋" w:hAnsi="仿宋" w:eastAsia="仿宋" w:cs="仿宋"/>
          <w:color w:val="auto"/>
          <w:sz w:val="24"/>
          <w:szCs w:val="24"/>
          <w:highlight w:val="none"/>
          <w:lang w:val="en-US" w:eastAsia="zh-CN"/>
        </w:rPr>
        <w:t>备案</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送分管局领导审签；</w:t>
      </w:r>
    </w:p>
    <w:p w14:paraId="5401F9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napToGrid w:val="0"/>
          <w:color w:val="000000"/>
          <w:spacing w:val="-2"/>
          <w:kern w:val="0"/>
          <w:sz w:val="24"/>
          <w:szCs w:val="24"/>
          <w:highlight w:val="none"/>
          <w:lang w:val="en-US" w:eastAsia="en-US" w:bidi="ar-SA"/>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将货款直接转款到</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对公账户</w:t>
      </w:r>
      <w:r>
        <w:rPr>
          <w:rFonts w:hint="eastAsia" w:ascii="仿宋" w:hAnsi="仿宋" w:eastAsia="仿宋" w:cs="仿宋"/>
          <w:snapToGrid w:val="0"/>
          <w:color w:val="000000"/>
          <w:spacing w:val="-2"/>
          <w:kern w:val="0"/>
          <w:sz w:val="24"/>
          <w:szCs w:val="24"/>
          <w:highlight w:val="none"/>
          <w:lang w:val="en-US" w:eastAsia="en-US" w:bidi="ar-SA"/>
        </w:rPr>
        <w:t>。</w:t>
      </w:r>
    </w:p>
    <w:p w14:paraId="3A5CDC1E">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仿宋" w:hAnsi="仿宋" w:eastAsia="仿宋" w:cs="仿宋"/>
          <w:snapToGrid w:val="0"/>
          <w:color w:val="000000"/>
          <w:spacing w:val="-2"/>
          <w:kern w:val="0"/>
          <w:sz w:val="24"/>
          <w:szCs w:val="24"/>
          <w:highlight w:val="none"/>
          <w:lang w:val="en-US" w:eastAsia="en-US" w:bidi="ar-SA"/>
        </w:rPr>
      </w:pPr>
      <w:r>
        <w:rPr>
          <w:rFonts w:hint="eastAsia" w:ascii="仿宋" w:hAnsi="仿宋" w:eastAsia="仿宋" w:cs="仿宋"/>
          <w:b w:val="0"/>
          <w:bCs w:val="0"/>
          <w:snapToGrid w:val="0"/>
          <w:color w:val="000000"/>
          <w:spacing w:val="-2"/>
          <w:kern w:val="0"/>
          <w:sz w:val="24"/>
          <w:szCs w:val="24"/>
          <w:highlight w:val="none"/>
          <w:lang w:val="en-US" w:eastAsia="zh-CN" w:bidi="ar-SA"/>
        </w:rPr>
        <w:t>6</w:t>
      </w:r>
      <w:r>
        <w:rPr>
          <w:rFonts w:hint="eastAsia" w:ascii="仿宋" w:hAnsi="仿宋" w:eastAsia="仿宋" w:cs="仿宋"/>
          <w:b w:val="0"/>
          <w:bCs w:val="0"/>
          <w:snapToGrid w:val="0"/>
          <w:color w:val="000000"/>
          <w:spacing w:val="-2"/>
          <w:kern w:val="0"/>
          <w:sz w:val="24"/>
          <w:szCs w:val="24"/>
          <w:highlight w:val="none"/>
          <w:lang w:val="en-US" w:eastAsia="en-US" w:bidi="ar-SA"/>
        </w:rPr>
        <w:t>、</w:t>
      </w:r>
      <w:r>
        <w:rPr>
          <w:rFonts w:hint="eastAsia" w:ascii="仿宋" w:hAnsi="仿宋" w:eastAsia="仿宋" w:cs="仿宋"/>
          <w:snapToGrid w:val="0"/>
          <w:color w:val="000000"/>
          <w:spacing w:val="-2"/>
          <w:kern w:val="0"/>
          <w:sz w:val="24"/>
          <w:szCs w:val="24"/>
          <w:highlight w:val="none"/>
          <w:lang w:val="en-US" w:eastAsia="en-US" w:bidi="ar-SA"/>
        </w:rPr>
        <w:t>中标供应商享受小微企业政府采购政策获得本项目采购合同的，不得将合同分包给大中型企业。</w:t>
      </w:r>
    </w:p>
    <w:p w14:paraId="2DF509CB">
      <w:pPr>
        <w:keepNext w:val="0"/>
        <w:keepLines w:val="0"/>
        <w:pageBreakBefore w:val="0"/>
        <w:widowControl w:val="0"/>
        <w:kinsoku/>
        <w:wordWrap/>
        <w:overflowPunct/>
        <w:topLinePunct w:val="0"/>
        <w:autoSpaceDE/>
        <w:autoSpaceDN/>
        <w:bidi w:val="0"/>
        <w:adjustRightInd/>
        <w:snapToGrid/>
        <w:spacing w:line="360" w:lineRule="auto"/>
        <w:ind w:firstLine="474" w:firstLineChars="200"/>
        <w:textAlignment w:val="auto"/>
        <w:outlineLvl w:val="1"/>
        <w:rPr>
          <w:rFonts w:hint="eastAsia" w:ascii="仿宋" w:hAnsi="仿宋" w:eastAsia="仿宋" w:cs="仿宋"/>
          <w:b/>
          <w:bCs/>
          <w:snapToGrid w:val="0"/>
          <w:color w:val="000000"/>
          <w:spacing w:val="-2"/>
          <w:kern w:val="0"/>
          <w:sz w:val="24"/>
          <w:szCs w:val="24"/>
          <w:highlight w:val="none"/>
          <w:lang w:val="en-US" w:eastAsia="en-US" w:bidi="ar-SA"/>
        </w:rPr>
      </w:pPr>
      <w:r>
        <w:rPr>
          <w:rFonts w:hint="eastAsia" w:ascii="仿宋" w:hAnsi="仿宋" w:eastAsia="仿宋" w:cs="仿宋"/>
          <w:b/>
          <w:bCs/>
          <w:snapToGrid w:val="0"/>
          <w:color w:val="000000"/>
          <w:spacing w:val="-2"/>
          <w:kern w:val="0"/>
          <w:sz w:val="24"/>
          <w:szCs w:val="24"/>
          <w:highlight w:val="none"/>
          <w:lang w:val="en-US" w:eastAsia="en-US" w:bidi="ar-SA"/>
        </w:rPr>
        <w:t>二、技术要求</w:t>
      </w:r>
    </w:p>
    <w:p w14:paraId="29DE4D0F">
      <w:pPr>
        <w:kinsoku/>
        <w:autoSpaceDE/>
        <w:autoSpaceDN/>
        <w:spacing w:line="440" w:lineRule="exact"/>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highlight w:val="none"/>
        </w:rPr>
        <w:t>供应商配送的食品应</w:t>
      </w:r>
      <w:r>
        <w:rPr>
          <w:rFonts w:hint="eastAsia" w:ascii="仿宋" w:hAnsi="仿宋" w:eastAsia="仿宋" w:cs="仿宋"/>
          <w:color w:val="auto"/>
          <w:spacing w:val="2"/>
          <w:sz w:val="24"/>
          <w:szCs w:val="24"/>
        </w:rPr>
        <w:t>无毒、无害，具有完好的形、色、香、味等性状，并符合下述质量要求:</w:t>
      </w:r>
    </w:p>
    <w:p w14:paraId="10DEEA50">
      <w:pPr>
        <w:kinsoku/>
        <w:autoSpaceDE/>
        <w:autoSpaceDN/>
        <w:spacing w:line="440" w:lineRule="exact"/>
        <w:ind w:firstLine="490" w:firstLineChars="200"/>
        <w:textAlignment w:val="auto"/>
        <w:outlineLvl w:val="9"/>
        <w:rPr>
          <w:rFonts w:hint="eastAsia" w:ascii="仿宋" w:hAnsi="仿宋" w:eastAsia="仿宋" w:cs="仿宋"/>
          <w:b/>
          <w:color w:val="auto"/>
          <w:spacing w:val="2"/>
          <w:sz w:val="24"/>
          <w:szCs w:val="24"/>
        </w:rPr>
      </w:pPr>
      <w:r>
        <w:rPr>
          <w:rFonts w:hint="eastAsia" w:ascii="仿宋" w:hAnsi="仿宋" w:eastAsia="仿宋" w:cs="仿宋"/>
          <w:b/>
          <w:color w:val="auto"/>
          <w:spacing w:val="2"/>
          <w:sz w:val="24"/>
          <w:szCs w:val="24"/>
        </w:rPr>
        <w:t>（一）蔬菜</w:t>
      </w:r>
      <w:r>
        <w:rPr>
          <w:rFonts w:hint="eastAsia" w:ascii="仿宋" w:hAnsi="仿宋" w:eastAsia="仿宋" w:cs="仿宋"/>
          <w:b/>
          <w:color w:val="auto"/>
          <w:spacing w:val="2"/>
          <w:sz w:val="24"/>
          <w:szCs w:val="24"/>
          <w:lang w:eastAsia="zh-CN"/>
        </w:rPr>
        <w:t>、</w:t>
      </w:r>
      <w:r>
        <w:rPr>
          <w:rFonts w:hint="eastAsia" w:ascii="仿宋" w:hAnsi="仿宋" w:eastAsia="仿宋" w:cs="仿宋"/>
          <w:b/>
          <w:color w:val="auto"/>
          <w:spacing w:val="2"/>
          <w:sz w:val="24"/>
          <w:szCs w:val="24"/>
          <w:lang w:val="en-US" w:eastAsia="zh-CN"/>
        </w:rPr>
        <w:t>水果</w:t>
      </w:r>
      <w:r>
        <w:rPr>
          <w:rFonts w:hint="eastAsia" w:ascii="仿宋" w:hAnsi="仿宋" w:eastAsia="仿宋" w:cs="仿宋"/>
          <w:b/>
          <w:color w:val="auto"/>
          <w:spacing w:val="2"/>
          <w:sz w:val="24"/>
          <w:szCs w:val="24"/>
        </w:rPr>
        <w:t>、调味品、杂粮干货、禽畜肉类</w:t>
      </w:r>
      <w:r>
        <w:rPr>
          <w:rFonts w:hint="eastAsia" w:ascii="仿宋" w:hAnsi="仿宋" w:eastAsia="仿宋" w:cs="仿宋"/>
          <w:b/>
          <w:color w:val="auto"/>
          <w:spacing w:val="2"/>
          <w:sz w:val="24"/>
          <w:szCs w:val="24"/>
          <w:lang w:eastAsia="zh-CN"/>
        </w:rPr>
        <w:t>（</w:t>
      </w:r>
      <w:r>
        <w:rPr>
          <w:rFonts w:hint="eastAsia" w:ascii="仿宋" w:hAnsi="仿宋" w:eastAsia="仿宋" w:cs="仿宋"/>
          <w:b/>
          <w:color w:val="auto"/>
          <w:spacing w:val="2"/>
          <w:sz w:val="24"/>
          <w:szCs w:val="24"/>
          <w:lang w:val="en-US" w:eastAsia="zh-CN"/>
        </w:rPr>
        <w:t>不含猪肉、牛肉</w:t>
      </w:r>
      <w:r>
        <w:rPr>
          <w:rFonts w:hint="eastAsia" w:ascii="仿宋" w:hAnsi="仿宋" w:eastAsia="仿宋" w:cs="仿宋"/>
          <w:b/>
          <w:color w:val="auto"/>
          <w:spacing w:val="2"/>
          <w:sz w:val="24"/>
          <w:szCs w:val="24"/>
          <w:lang w:eastAsia="zh-CN"/>
        </w:rPr>
        <w:t>）</w:t>
      </w:r>
      <w:r>
        <w:rPr>
          <w:rFonts w:hint="eastAsia" w:ascii="仿宋" w:hAnsi="仿宋" w:eastAsia="仿宋" w:cs="仿宋"/>
          <w:b/>
          <w:color w:val="auto"/>
          <w:spacing w:val="2"/>
          <w:sz w:val="24"/>
          <w:szCs w:val="24"/>
        </w:rPr>
        <w:t>等采购人所需的其他食材供货</w:t>
      </w:r>
    </w:p>
    <w:p w14:paraId="50ABAC0F">
      <w:pPr>
        <w:kinsoku/>
        <w:autoSpaceDE/>
        <w:autoSpaceDN/>
        <w:spacing w:line="440" w:lineRule="exact"/>
        <w:ind w:firstLine="490" w:firstLineChars="200"/>
        <w:textAlignment w:val="auto"/>
        <w:rPr>
          <w:rFonts w:hint="default" w:ascii="仿宋" w:hAnsi="仿宋" w:eastAsia="仿宋" w:cs="仿宋"/>
          <w:b/>
          <w:bCs/>
          <w:color w:val="auto"/>
          <w:spacing w:val="2"/>
          <w:sz w:val="24"/>
          <w:szCs w:val="24"/>
          <w:lang w:val="en-US" w:eastAsia="zh-CN"/>
        </w:rPr>
      </w:pPr>
      <w:r>
        <w:rPr>
          <w:rFonts w:hint="eastAsia" w:ascii="仿宋" w:hAnsi="仿宋" w:eastAsia="仿宋" w:cs="仿宋"/>
          <w:b/>
          <w:bCs/>
          <w:color w:val="auto"/>
          <w:spacing w:val="2"/>
          <w:sz w:val="24"/>
          <w:szCs w:val="24"/>
        </w:rPr>
        <w:t>1、蔬菜</w:t>
      </w:r>
    </w:p>
    <w:p w14:paraId="2A26BDF9">
      <w:pPr>
        <w:kinsoku/>
        <w:autoSpaceDE/>
        <w:autoSpaceDN/>
        <w:spacing w:line="440" w:lineRule="exact"/>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1.1新鲜度：色泽鲜艳，无明显萎蔫、变色或腐烂迹象。叶片完整，无损伤和病虫害斑点。</w:t>
      </w:r>
    </w:p>
    <w:p w14:paraId="03C149DE">
      <w:pPr>
        <w:kinsoku/>
        <w:autoSpaceDE/>
        <w:autoSpaceDN/>
        <w:spacing w:line="440" w:lineRule="exact"/>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1.2农药残留：应符合国家规定的农药残留限量标准，按供货批次提供蔬菜农药检测结果。</w:t>
      </w:r>
    </w:p>
    <w:p w14:paraId="49BE1615">
      <w:pPr>
        <w:kinsoku/>
        <w:autoSpaceDE/>
        <w:autoSpaceDN/>
        <w:spacing w:line="440" w:lineRule="exact"/>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1.3大小和形状：具有相对均匀的大小和形状，符合市场需求和相关标准。</w:t>
      </w:r>
    </w:p>
    <w:p w14:paraId="328E4C03">
      <w:pPr>
        <w:kinsoku/>
        <w:autoSpaceDE/>
        <w:autoSpaceDN/>
        <w:spacing w:line="440" w:lineRule="exact"/>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1.4包装：采用环保、卫生、符合食品包装标准的材料进行包装，包装应具有一定的透气性，以保持蔬菜的新鲜度，蔬菜应分类包装，避免不同种类蔬菜混装，对于易受损的蔬菜，应采取适当的防护措施。</w:t>
      </w:r>
    </w:p>
    <w:p w14:paraId="2BF30D81">
      <w:pPr>
        <w:kinsoku/>
        <w:autoSpaceDE/>
        <w:autoSpaceDN/>
        <w:spacing w:line="440" w:lineRule="exact"/>
        <w:ind w:firstLine="490" w:firstLineChars="200"/>
        <w:textAlignment w:val="auto"/>
        <w:rPr>
          <w:rFonts w:hint="default" w:ascii="仿宋" w:hAnsi="仿宋" w:eastAsia="仿宋" w:cs="仿宋"/>
          <w:b/>
          <w:bCs/>
          <w:color w:val="auto"/>
          <w:spacing w:val="2"/>
          <w:sz w:val="24"/>
          <w:szCs w:val="24"/>
          <w:lang w:val="en-US" w:eastAsia="zh-CN"/>
        </w:rPr>
      </w:pPr>
      <w:r>
        <w:rPr>
          <w:rFonts w:hint="eastAsia" w:ascii="仿宋" w:hAnsi="仿宋" w:eastAsia="仿宋" w:cs="仿宋"/>
          <w:b/>
          <w:bCs/>
          <w:color w:val="auto"/>
          <w:spacing w:val="2"/>
          <w:sz w:val="24"/>
          <w:szCs w:val="24"/>
          <w:lang w:val="en-US" w:eastAsia="zh-CN"/>
        </w:rPr>
        <w:t>2、水果</w:t>
      </w:r>
    </w:p>
    <w:p w14:paraId="6F060A91">
      <w:pPr>
        <w:kinsoku/>
        <w:autoSpaceDE/>
        <w:autoSpaceDN/>
        <w:spacing w:line="440" w:lineRule="exact"/>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2</w:t>
      </w:r>
      <w:r>
        <w:rPr>
          <w:rFonts w:hint="eastAsia" w:ascii="仿宋" w:hAnsi="仿宋" w:eastAsia="仿宋" w:cs="仿宋"/>
          <w:color w:val="auto"/>
          <w:spacing w:val="2"/>
          <w:sz w:val="24"/>
          <w:szCs w:val="24"/>
        </w:rPr>
        <w:t>.1新鲜度：果面新鲜洁净，无刺划伤，无压痕，无病虫害，无病斑，无腐烂。</w:t>
      </w:r>
    </w:p>
    <w:p w14:paraId="52EE3ACA">
      <w:pPr>
        <w:kinsoku/>
        <w:autoSpaceDE/>
        <w:autoSpaceDN/>
        <w:spacing w:line="440" w:lineRule="exact"/>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2</w:t>
      </w:r>
      <w:r>
        <w:rPr>
          <w:rFonts w:hint="eastAsia" w:ascii="仿宋" w:hAnsi="仿宋" w:eastAsia="仿宋" w:cs="仿宋"/>
          <w:color w:val="auto"/>
          <w:spacing w:val="2"/>
          <w:sz w:val="24"/>
          <w:szCs w:val="24"/>
        </w:rPr>
        <w:t>.2农药残留：应符合国家规定的农药残留限量标准，按供货批次提供</w:t>
      </w:r>
      <w:r>
        <w:rPr>
          <w:rFonts w:hint="eastAsia" w:ascii="仿宋" w:hAnsi="仿宋" w:eastAsia="仿宋" w:cs="仿宋"/>
          <w:color w:val="auto"/>
          <w:spacing w:val="2"/>
          <w:sz w:val="24"/>
          <w:szCs w:val="24"/>
          <w:lang w:val="en-US" w:eastAsia="zh-CN"/>
        </w:rPr>
        <w:t>水果</w:t>
      </w:r>
      <w:r>
        <w:rPr>
          <w:rFonts w:hint="eastAsia" w:ascii="仿宋" w:hAnsi="仿宋" w:eastAsia="仿宋" w:cs="仿宋"/>
          <w:color w:val="auto"/>
          <w:spacing w:val="2"/>
          <w:sz w:val="24"/>
          <w:szCs w:val="24"/>
        </w:rPr>
        <w:t>农药检测结果。</w:t>
      </w:r>
    </w:p>
    <w:p w14:paraId="4AED411C">
      <w:pPr>
        <w:kinsoku/>
        <w:autoSpaceDE/>
        <w:autoSpaceDN/>
        <w:spacing w:line="440" w:lineRule="exact"/>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2</w:t>
      </w:r>
      <w:r>
        <w:rPr>
          <w:rFonts w:hint="eastAsia" w:ascii="仿宋" w:hAnsi="仿宋" w:eastAsia="仿宋" w:cs="仿宋"/>
          <w:color w:val="auto"/>
          <w:spacing w:val="2"/>
          <w:sz w:val="24"/>
          <w:szCs w:val="24"/>
        </w:rPr>
        <w:t>.3大小和形状：具有相对均匀的大小和形状，符合市场需求和相关标准。</w:t>
      </w:r>
    </w:p>
    <w:p w14:paraId="4D5C9F20">
      <w:pPr>
        <w:kinsoku/>
        <w:autoSpaceDE/>
        <w:autoSpaceDN/>
        <w:spacing w:line="440" w:lineRule="exact"/>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2</w:t>
      </w:r>
      <w:r>
        <w:rPr>
          <w:rFonts w:hint="eastAsia" w:ascii="仿宋" w:hAnsi="仿宋" w:eastAsia="仿宋" w:cs="仿宋"/>
          <w:color w:val="auto"/>
          <w:spacing w:val="2"/>
          <w:sz w:val="24"/>
          <w:szCs w:val="24"/>
        </w:rPr>
        <w:t>.4包装：采用环保、卫生、符合食品包装标准的材料进行包装，包装应具有一定的透气性，以保持</w:t>
      </w:r>
      <w:r>
        <w:rPr>
          <w:rFonts w:hint="eastAsia" w:ascii="仿宋" w:hAnsi="仿宋" w:eastAsia="仿宋" w:cs="仿宋"/>
          <w:color w:val="auto"/>
          <w:spacing w:val="2"/>
          <w:sz w:val="24"/>
          <w:szCs w:val="24"/>
          <w:lang w:val="en-US" w:eastAsia="zh-CN"/>
        </w:rPr>
        <w:t>水果</w:t>
      </w:r>
      <w:r>
        <w:rPr>
          <w:rFonts w:hint="eastAsia" w:ascii="仿宋" w:hAnsi="仿宋" w:eastAsia="仿宋" w:cs="仿宋"/>
          <w:color w:val="auto"/>
          <w:spacing w:val="2"/>
          <w:sz w:val="24"/>
          <w:szCs w:val="24"/>
        </w:rPr>
        <w:t>的新鲜度，</w:t>
      </w:r>
      <w:r>
        <w:rPr>
          <w:rFonts w:hint="eastAsia" w:ascii="仿宋" w:hAnsi="仿宋" w:eastAsia="仿宋" w:cs="仿宋"/>
          <w:color w:val="auto"/>
          <w:spacing w:val="2"/>
          <w:sz w:val="24"/>
          <w:szCs w:val="24"/>
          <w:lang w:val="en-US" w:eastAsia="zh-CN"/>
        </w:rPr>
        <w:t>水果</w:t>
      </w:r>
      <w:r>
        <w:rPr>
          <w:rFonts w:hint="eastAsia" w:ascii="仿宋" w:hAnsi="仿宋" w:eastAsia="仿宋" w:cs="仿宋"/>
          <w:color w:val="auto"/>
          <w:spacing w:val="2"/>
          <w:sz w:val="24"/>
          <w:szCs w:val="24"/>
        </w:rPr>
        <w:t>应分类包装，避免不同种类</w:t>
      </w:r>
      <w:r>
        <w:rPr>
          <w:rFonts w:hint="eastAsia" w:ascii="仿宋" w:hAnsi="仿宋" w:eastAsia="仿宋" w:cs="仿宋"/>
          <w:color w:val="auto"/>
          <w:spacing w:val="2"/>
          <w:sz w:val="24"/>
          <w:szCs w:val="24"/>
          <w:lang w:val="en-US" w:eastAsia="zh-CN"/>
        </w:rPr>
        <w:t>水果</w:t>
      </w:r>
      <w:r>
        <w:rPr>
          <w:rFonts w:hint="eastAsia" w:ascii="仿宋" w:hAnsi="仿宋" w:eastAsia="仿宋" w:cs="仿宋"/>
          <w:color w:val="auto"/>
          <w:spacing w:val="2"/>
          <w:sz w:val="24"/>
          <w:szCs w:val="24"/>
        </w:rPr>
        <w:t>混装，对于易受损的</w:t>
      </w:r>
      <w:r>
        <w:rPr>
          <w:rFonts w:hint="eastAsia" w:ascii="仿宋" w:hAnsi="仿宋" w:eastAsia="仿宋" w:cs="仿宋"/>
          <w:color w:val="auto"/>
          <w:spacing w:val="2"/>
          <w:sz w:val="24"/>
          <w:szCs w:val="24"/>
          <w:lang w:val="en-US" w:eastAsia="zh-CN"/>
        </w:rPr>
        <w:t>水果</w:t>
      </w:r>
      <w:r>
        <w:rPr>
          <w:rFonts w:hint="eastAsia" w:ascii="仿宋" w:hAnsi="仿宋" w:eastAsia="仿宋" w:cs="仿宋"/>
          <w:color w:val="auto"/>
          <w:spacing w:val="2"/>
          <w:sz w:val="24"/>
          <w:szCs w:val="24"/>
        </w:rPr>
        <w:t>，应采取适当的防护措施。</w:t>
      </w:r>
    </w:p>
    <w:p w14:paraId="523708C6">
      <w:pPr>
        <w:kinsoku/>
        <w:autoSpaceDE/>
        <w:autoSpaceDN/>
        <w:spacing w:line="440" w:lineRule="exact"/>
        <w:ind w:firstLine="490" w:firstLineChars="200"/>
        <w:textAlignment w:val="auto"/>
        <w:rPr>
          <w:rFonts w:hint="eastAsia" w:ascii="仿宋" w:hAnsi="仿宋" w:eastAsia="仿宋" w:cs="仿宋"/>
          <w:b/>
          <w:bCs/>
          <w:color w:val="auto"/>
          <w:spacing w:val="2"/>
          <w:sz w:val="24"/>
          <w:szCs w:val="24"/>
        </w:rPr>
      </w:pPr>
      <w:r>
        <w:rPr>
          <w:rFonts w:hint="eastAsia" w:ascii="仿宋" w:hAnsi="仿宋" w:eastAsia="仿宋" w:cs="仿宋"/>
          <w:b/>
          <w:bCs/>
          <w:color w:val="auto"/>
          <w:spacing w:val="2"/>
          <w:sz w:val="24"/>
          <w:szCs w:val="24"/>
          <w:lang w:val="en-US" w:eastAsia="zh-CN"/>
        </w:rPr>
        <w:t>3</w:t>
      </w:r>
      <w:r>
        <w:rPr>
          <w:rFonts w:hint="eastAsia" w:ascii="仿宋" w:hAnsi="仿宋" w:eastAsia="仿宋" w:cs="仿宋"/>
          <w:b/>
          <w:bCs/>
          <w:color w:val="auto"/>
          <w:spacing w:val="2"/>
          <w:sz w:val="24"/>
          <w:szCs w:val="24"/>
        </w:rPr>
        <w:t xml:space="preserve">、调味品、杂粮干货 </w:t>
      </w:r>
    </w:p>
    <w:p w14:paraId="31833A5B">
      <w:pPr>
        <w:kinsoku/>
        <w:autoSpaceDE/>
        <w:autoSpaceDN/>
        <w:spacing w:line="440" w:lineRule="exact"/>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3</w:t>
      </w:r>
      <w:r>
        <w:rPr>
          <w:rFonts w:hint="eastAsia" w:ascii="仿宋" w:hAnsi="仿宋" w:eastAsia="仿宋" w:cs="仿宋"/>
          <w:color w:val="auto"/>
          <w:spacing w:val="2"/>
          <w:sz w:val="24"/>
          <w:szCs w:val="24"/>
        </w:rPr>
        <w:t>.1包装材料应符合食品包装的卫生标准，无毒、无味、无迁移。包装密封性良好，能有效防止受潮、变质和污染。</w:t>
      </w:r>
    </w:p>
    <w:p w14:paraId="46B4727B">
      <w:pPr>
        <w:kinsoku/>
        <w:autoSpaceDE/>
        <w:autoSpaceDN/>
        <w:spacing w:line="440" w:lineRule="exact"/>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3</w:t>
      </w:r>
      <w:r>
        <w:rPr>
          <w:rFonts w:hint="eastAsia" w:ascii="仿宋" w:hAnsi="仿宋" w:eastAsia="仿宋" w:cs="仿宋"/>
          <w:color w:val="auto"/>
          <w:spacing w:val="2"/>
          <w:sz w:val="24"/>
          <w:szCs w:val="24"/>
        </w:rPr>
        <w:t>.2调味品外包装应标明产品名称、成分、生产日期、保质期、生产厂家、厂址、SC食品生产许可证编号、执行标准等必要信息。</w:t>
      </w:r>
    </w:p>
    <w:p w14:paraId="7E5CF97E">
      <w:pPr>
        <w:kinsoku/>
        <w:autoSpaceDE/>
        <w:autoSpaceDN/>
        <w:spacing w:line="440" w:lineRule="exact"/>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3</w:t>
      </w:r>
      <w:r>
        <w:rPr>
          <w:rFonts w:hint="eastAsia" w:ascii="仿宋" w:hAnsi="仿宋" w:eastAsia="仿宋" w:cs="仿宋"/>
          <w:color w:val="auto"/>
          <w:spacing w:val="2"/>
          <w:sz w:val="24"/>
          <w:szCs w:val="24"/>
        </w:rPr>
        <w:t>.3干货制品的质量标准要求符合国家相关行业标准。</w:t>
      </w:r>
      <w:r>
        <w:rPr>
          <w:rFonts w:hint="eastAsia" w:ascii="仿宋" w:hAnsi="仿宋" w:eastAsia="仿宋" w:cs="仿宋"/>
          <w:color w:val="auto"/>
          <w:spacing w:val="2"/>
          <w:sz w:val="24"/>
          <w:szCs w:val="24"/>
          <w:lang w:val="en-US" w:eastAsia="zh-CN"/>
        </w:rPr>
        <w:t>所供产品（按批次）需提供质量检验报告。</w:t>
      </w:r>
    </w:p>
    <w:p w14:paraId="144CBD8B">
      <w:pPr>
        <w:kinsoku/>
        <w:autoSpaceDE/>
        <w:autoSpaceDN/>
        <w:spacing w:line="440" w:lineRule="exact"/>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3</w:t>
      </w:r>
      <w:r>
        <w:rPr>
          <w:rFonts w:hint="eastAsia" w:ascii="仿宋" w:hAnsi="仿宋" w:eastAsia="仿宋" w:cs="仿宋"/>
          <w:color w:val="auto"/>
          <w:spacing w:val="2"/>
          <w:sz w:val="24"/>
          <w:szCs w:val="24"/>
        </w:rPr>
        <w:t>.4保质期：符合国家食品安全要求。</w:t>
      </w:r>
    </w:p>
    <w:p w14:paraId="6682B89B">
      <w:pPr>
        <w:numPr>
          <w:ilvl w:val="0"/>
          <w:numId w:val="0"/>
        </w:numPr>
        <w:kinsoku/>
        <w:autoSpaceDE/>
        <w:autoSpaceDN/>
        <w:spacing w:line="440" w:lineRule="exact"/>
        <w:ind w:left="0" w:leftChars="0" w:firstLine="490" w:firstLineChars="200"/>
        <w:textAlignment w:val="auto"/>
        <w:rPr>
          <w:rFonts w:hint="eastAsia" w:ascii="仿宋" w:hAnsi="仿宋" w:eastAsia="仿宋" w:cs="仿宋"/>
          <w:b/>
          <w:bCs/>
          <w:color w:val="auto"/>
          <w:spacing w:val="2"/>
          <w:sz w:val="24"/>
          <w:szCs w:val="24"/>
          <w:lang w:eastAsia="zh-CN"/>
        </w:rPr>
      </w:pPr>
      <w:r>
        <w:rPr>
          <w:rFonts w:hint="eastAsia" w:ascii="仿宋" w:hAnsi="仿宋" w:eastAsia="仿宋" w:cs="仿宋"/>
          <w:b/>
          <w:bCs/>
          <w:color w:val="auto"/>
          <w:spacing w:val="2"/>
          <w:kern w:val="2"/>
          <w:sz w:val="24"/>
          <w:szCs w:val="24"/>
          <w:lang w:val="en-US" w:eastAsia="zh-CN" w:bidi="ar-SA"/>
        </w:rPr>
        <w:t>4、</w:t>
      </w:r>
      <w:r>
        <w:rPr>
          <w:rFonts w:hint="eastAsia" w:ascii="仿宋" w:hAnsi="仿宋" w:eastAsia="仿宋" w:cs="仿宋"/>
          <w:b/>
          <w:bCs/>
          <w:color w:val="auto"/>
          <w:spacing w:val="2"/>
          <w:sz w:val="24"/>
          <w:szCs w:val="24"/>
        </w:rPr>
        <w:t>禽畜肉类</w:t>
      </w:r>
      <w:r>
        <w:rPr>
          <w:rFonts w:hint="eastAsia" w:ascii="仿宋" w:hAnsi="仿宋" w:eastAsia="仿宋" w:cs="仿宋"/>
          <w:b/>
          <w:bCs/>
          <w:color w:val="auto"/>
          <w:spacing w:val="2"/>
          <w:sz w:val="24"/>
          <w:szCs w:val="24"/>
          <w:lang w:eastAsia="zh-CN"/>
        </w:rPr>
        <w:t>（</w:t>
      </w:r>
      <w:r>
        <w:rPr>
          <w:rFonts w:hint="eastAsia" w:ascii="仿宋" w:hAnsi="仿宋" w:eastAsia="仿宋" w:cs="仿宋"/>
          <w:b/>
          <w:bCs/>
          <w:color w:val="auto"/>
          <w:spacing w:val="2"/>
          <w:sz w:val="24"/>
          <w:szCs w:val="24"/>
          <w:lang w:val="en-US" w:eastAsia="zh-CN"/>
        </w:rPr>
        <w:t>不含猪肉、牛肉</w:t>
      </w:r>
      <w:r>
        <w:rPr>
          <w:rFonts w:hint="eastAsia" w:ascii="仿宋" w:hAnsi="仿宋" w:eastAsia="仿宋" w:cs="仿宋"/>
          <w:b/>
          <w:bCs/>
          <w:color w:val="auto"/>
          <w:spacing w:val="2"/>
          <w:sz w:val="24"/>
          <w:szCs w:val="24"/>
          <w:lang w:eastAsia="zh-CN"/>
        </w:rPr>
        <w:t>）</w:t>
      </w:r>
    </w:p>
    <w:p w14:paraId="54154D80">
      <w:pPr>
        <w:kinsoku/>
        <w:autoSpaceDE/>
        <w:autoSpaceDN/>
        <w:spacing w:line="440" w:lineRule="exact"/>
        <w:ind w:firstLine="488" w:firstLineChars="200"/>
        <w:textAlignment w:val="auto"/>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val="en-US" w:eastAsia="zh-CN"/>
        </w:rPr>
        <w:t>4</w:t>
      </w:r>
      <w:r>
        <w:rPr>
          <w:rFonts w:hint="eastAsia" w:ascii="仿宋" w:hAnsi="仿宋" w:eastAsia="仿宋" w:cs="仿宋"/>
          <w:color w:val="auto"/>
          <w:spacing w:val="2"/>
          <w:sz w:val="24"/>
          <w:szCs w:val="24"/>
        </w:rPr>
        <w:t>.1产品应符合食品安全国家标准GB2707的要求</w:t>
      </w:r>
      <w:r>
        <w:rPr>
          <w:rFonts w:hint="eastAsia" w:ascii="仿宋" w:hAnsi="仿宋" w:eastAsia="仿宋" w:cs="仿宋"/>
          <w:color w:val="auto"/>
          <w:spacing w:val="2"/>
          <w:sz w:val="24"/>
          <w:szCs w:val="24"/>
          <w:lang w:eastAsia="zh-CN"/>
        </w:rPr>
        <w:t>：</w:t>
      </w:r>
    </w:p>
    <w:p w14:paraId="43F38434">
      <w:pPr>
        <w:kinsoku/>
        <w:autoSpaceDE/>
        <w:autoSpaceDN/>
        <w:spacing w:line="440" w:lineRule="exact"/>
        <w:ind w:firstLine="488" w:firstLineChars="200"/>
        <w:jc w:val="center"/>
        <w:textAlignment w:val="auto"/>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lang w:val="en-US" w:eastAsia="zh-CN"/>
        </w:rPr>
        <w:t>感观要求</w:t>
      </w:r>
    </w:p>
    <w:tbl>
      <w:tblPr>
        <w:tblStyle w:val="50"/>
        <w:tblW w:w="8946" w:type="dxa"/>
        <w:tblInd w:w="64"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2018"/>
        <w:gridCol w:w="6928"/>
      </w:tblGrid>
      <w:tr w14:paraId="09258E8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65" w:hRule="atLeast"/>
        </w:trPr>
        <w:tc>
          <w:tcPr>
            <w:tcW w:w="2018" w:type="dxa"/>
            <w:tcBorders>
              <w:top w:val="outset" w:color="000000" w:sz="6" w:space="0"/>
              <w:left w:val="outset" w:color="000000" w:sz="6" w:space="0"/>
              <w:bottom w:val="outset" w:color="000000" w:sz="6" w:space="0"/>
              <w:right w:val="outset" w:color="000000" w:sz="6" w:space="0"/>
            </w:tcBorders>
            <w:noWrap w:val="0"/>
            <w:vAlign w:val="center"/>
          </w:tcPr>
          <w:p w14:paraId="572E5D4A">
            <w:pPr>
              <w:spacing w:line="340" w:lineRule="exact"/>
              <w:jc w:val="center"/>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项目</w:t>
            </w:r>
          </w:p>
        </w:tc>
        <w:tc>
          <w:tcPr>
            <w:tcW w:w="6928" w:type="dxa"/>
            <w:tcBorders>
              <w:top w:val="outset" w:color="000000" w:sz="6" w:space="0"/>
              <w:left w:val="outset" w:color="000000" w:sz="6" w:space="0"/>
              <w:bottom w:val="outset" w:color="000000" w:sz="6" w:space="0"/>
              <w:right w:val="outset" w:color="000000" w:sz="6" w:space="0"/>
            </w:tcBorders>
            <w:noWrap w:val="0"/>
            <w:vAlign w:val="center"/>
          </w:tcPr>
          <w:p w14:paraId="461FC751">
            <w:pPr>
              <w:spacing w:line="340" w:lineRule="exact"/>
              <w:jc w:val="center"/>
              <w:rPr>
                <w:rFonts w:hint="default"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要求</w:t>
            </w:r>
          </w:p>
        </w:tc>
      </w:tr>
      <w:tr w14:paraId="66061ED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65" w:hRule="atLeast"/>
        </w:trPr>
        <w:tc>
          <w:tcPr>
            <w:tcW w:w="2018" w:type="dxa"/>
            <w:tcBorders>
              <w:top w:val="outset" w:color="000000" w:sz="6" w:space="0"/>
              <w:left w:val="outset" w:color="000000" w:sz="6" w:space="0"/>
              <w:bottom w:val="outset" w:color="000000" w:sz="6" w:space="0"/>
              <w:right w:val="outset" w:color="000000" w:sz="6" w:space="0"/>
            </w:tcBorders>
            <w:noWrap w:val="0"/>
            <w:vAlign w:val="center"/>
          </w:tcPr>
          <w:p w14:paraId="19055671">
            <w:pPr>
              <w:spacing w:line="340" w:lineRule="exact"/>
              <w:jc w:val="center"/>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色泽</w:t>
            </w:r>
          </w:p>
        </w:tc>
        <w:tc>
          <w:tcPr>
            <w:tcW w:w="6928" w:type="dxa"/>
            <w:tcBorders>
              <w:top w:val="outset" w:color="000000" w:sz="6" w:space="0"/>
              <w:left w:val="outset" w:color="000000" w:sz="6" w:space="0"/>
              <w:bottom w:val="outset" w:color="000000" w:sz="6" w:space="0"/>
              <w:right w:val="outset" w:color="000000" w:sz="6" w:space="0"/>
            </w:tcBorders>
            <w:noWrap w:val="0"/>
            <w:vAlign w:val="center"/>
          </w:tcPr>
          <w:p w14:paraId="07FC095F">
            <w:pPr>
              <w:spacing w:line="340" w:lineRule="exact"/>
              <w:rPr>
                <w:rFonts w:hint="default"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具有产品应有的色泽</w:t>
            </w:r>
          </w:p>
        </w:tc>
      </w:tr>
      <w:tr w14:paraId="23237D6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65" w:hRule="atLeast"/>
        </w:trPr>
        <w:tc>
          <w:tcPr>
            <w:tcW w:w="2018" w:type="dxa"/>
            <w:tcBorders>
              <w:top w:val="outset" w:color="000000" w:sz="6" w:space="0"/>
              <w:left w:val="outset" w:color="000000" w:sz="6" w:space="0"/>
              <w:bottom w:val="outset" w:color="000000" w:sz="6" w:space="0"/>
              <w:right w:val="outset" w:color="000000" w:sz="6" w:space="0"/>
            </w:tcBorders>
            <w:noWrap w:val="0"/>
            <w:vAlign w:val="center"/>
          </w:tcPr>
          <w:p w14:paraId="3ECBCA51">
            <w:pPr>
              <w:spacing w:line="340" w:lineRule="exact"/>
              <w:jc w:val="center"/>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气味</w:t>
            </w:r>
          </w:p>
        </w:tc>
        <w:tc>
          <w:tcPr>
            <w:tcW w:w="6928" w:type="dxa"/>
            <w:tcBorders>
              <w:top w:val="outset" w:color="000000" w:sz="6" w:space="0"/>
              <w:left w:val="outset" w:color="000000" w:sz="6" w:space="0"/>
              <w:bottom w:val="outset" w:color="000000" w:sz="6" w:space="0"/>
              <w:right w:val="outset" w:color="000000" w:sz="6" w:space="0"/>
            </w:tcBorders>
            <w:noWrap w:val="0"/>
            <w:vAlign w:val="center"/>
          </w:tcPr>
          <w:p w14:paraId="4EDA8255">
            <w:pPr>
              <w:spacing w:line="340" w:lineRule="exact"/>
              <w:rPr>
                <w:rFonts w:hint="default"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具有产品应有的气味，无异味</w:t>
            </w:r>
          </w:p>
        </w:tc>
      </w:tr>
      <w:tr w14:paraId="379358C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57" w:hRule="atLeast"/>
        </w:trPr>
        <w:tc>
          <w:tcPr>
            <w:tcW w:w="2018" w:type="dxa"/>
            <w:tcBorders>
              <w:top w:val="outset" w:color="000000" w:sz="6" w:space="0"/>
              <w:left w:val="outset" w:color="000000" w:sz="6" w:space="0"/>
              <w:bottom w:val="outset" w:color="000000" w:sz="6" w:space="0"/>
              <w:right w:val="outset" w:color="000000" w:sz="6" w:space="0"/>
            </w:tcBorders>
            <w:noWrap w:val="0"/>
            <w:vAlign w:val="center"/>
          </w:tcPr>
          <w:p w14:paraId="21775DD3">
            <w:pPr>
              <w:spacing w:line="340" w:lineRule="exact"/>
              <w:jc w:val="center"/>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状态</w:t>
            </w:r>
          </w:p>
        </w:tc>
        <w:tc>
          <w:tcPr>
            <w:tcW w:w="6928" w:type="dxa"/>
            <w:tcBorders>
              <w:top w:val="outset" w:color="000000" w:sz="6" w:space="0"/>
              <w:left w:val="outset" w:color="000000" w:sz="6" w:space="0"/>
              <w:bottom w:val="outset" w:color="000000" w:sz="6" w:space="0"/>
              <w:right w:val="outset" w:color="000000" w:sz="6" w:space="0"/>
            </w:tcBorders>
            <w:noWrap w:val="0"/>
            <w:vAlign w:val="center"/>
          </w:tcPr>
          <w:p w14:paraId="7809FA57">
            <w:pPr>
              <w:spacing w:line="340" w:lineRule="exact"/>
              <w:rPr>
                <w:rFonts w:hint="default"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rPr>
              <w:t>具有</w:t>
            </w:r>
            <w:r>
              <w:rPr>
                <w:rFonts w:hint="eastAsia" w:ascii="方正仿宋_GB2312" w:hAnsi="方正仿宋_GB2312" w:eastAsia="方正仿宋_GB2312" w:cs="方正仿宋_GB2312"/>
                <w:color w:val="auto"/>
                <w:sz w:val="24"/>
                <w:lang w:val="en-US" w:eastAsia="zh-CN"/>
              </w:rPr>
              <w:t>产品应有的状态，无正常视力可见外来异物</w:t>
            </w:r>
          </w:p>
        </w:tc>
      </w:tr>
    </w:tbl>
    <w:p w14:paraId="3EF17B5A">
      <w:pPr>
        <w:keepNext w:val="0"/>
        <w:keepLines w:val="0"/>
        <w:pageBreakBefore w:val="0"/>
        <w:widowControl w:val="0"/>
        <w:kinsoku/>
        <w:wordWrap/>
        <w:overflowPunct/>
        <w:topLinePunct w:val="0"/>
        <w:autoSpaceDE/>
        <w:autoSpaceDN/>
        <w:bidi w:val="0"/>
        <w:snapToGrid/>
        <w:spacing w:line="360" w:lineRule="auto"/>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4</w:t>
      </w:r>
      <w:r>
        <w:rPr>
          <w:rFonts w:hint="eastAsia" w:ascii="仿宋" w:hAnsi="仿宋" w:eastAsia="仿宋" w:cs="仿宋"/>
          <w:color w:val="auto"/>
          <w:spacing w:val="2"/>
          <w:sz w:val="24"/>
          <w:szCs w:val="24"/>
        </w:rPr>
        <w:t>.2产品非病死禽畜肉，非“注水”禽畜肉；</w:t>
      </w:r>
    </w:p>
    <w:p w14:paraId="3835A3D5">
      <w:pPr>
        <w:keepNext w:val="0"/>
        <w:keepLines w:val="0"/>
        <w:pageBreakBefore w:val="0"/>
        <w:widowControl w:val="0"/>
        <w:kinsoku/>
        <w:wordWrap/>
        <w:overflowPunct/>
        <w:topLinePunct w:val="0"/>
        <w:autoSpaceDE/>
        <w:autoSpaceDN/>
        <w:bidi w:val="0"/>
        <w:snapToGrid/>
        <w:spacing w:line="360" w:lineRule="auto"/>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4</w:t>
      </w:r>
      <w:r>
        <w:rPr>
          <w:rFonts w:hint="eastAsia" w:ascii="仿宋" w:hAnsi="仿宋" w:eastAsia="仿宋" w:cs="仿宋"/>
          <w:color w:val="auto"/>
          <w:spacing w:val="2"/>
          <w:sz w:val="24"/>
          <w:szCs w:val="24"/>
        </w:rPr>
        <w:t>.3产品持有动物检验检疫合格证明；</w:t>
      </w:r>
    </w:p>
    <w:p w14:paraId="6D39F344">
      <w:pPr>
        <w:keepNext w:val="0"/>
        <w:keepLines w:val="0"/>
        <w:pageBreakBefore w:val="0"/>
        <w:widowControl w:val="0"/>
        <w:kinsoku/>
        <w:wordWrap/>
        <w:overflowPunct/>
        <w:topLinePunct w:val="0"/>
        <w:autoSpaceDE/>
        <w:autoSpaceDN/>
        <w:bidi w:val="0"/>
        <w:snapToGrid/>
        <w:spacing w:line="360" w:lineRule="auto"/>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4</w:t>
      </w:r>
      <w:r>
        <w:rPr>
          <w:rFonts w:hint="eastAsia" w:ascii="仿宋" w:hAnsi="仿宋" w:eastAsia="仿宋" w:cs="仿宋"/>
          <w:color w:val="auto"/>
          <w:spacing w:val="2"/>
          <w:sz w:val="24"/>
          <w:szCs w:val="24"/>
        </w:rPr>
        <w:t>.4保质期：符合国家食品安全要求。</w:t>
      </w:r>
    </w:p>
    <w:p w14:paraId="7747815A">
      <w:pPr>
        <w:keepNext w:val="0"/>
        <w:keepLines w:val="0"/>
        <w:pageBreakBefore w:val="0"/>
        <w:widowControl w:val="0"/>
        <w:kinsoku/>
        <w:wordWrap/>
        <w:overflowPunct/>
        <w:topLinePunct w:val="0"/>
        <w:autoSpaceDE/>
        <w:autoSpaceDN/>
        <w:bidi w:val="0"/>
        <w:snapToGrid/>
        <w:spacing w:line="360" w:lineRule="auto"/>
        <w:ind w:firstLine="490" w:firstLineChars="200"/>
        <w:textAlignment w:val="auto"/>
        <w:rPr>
          <w:rFonts w:hint="eastAsia" w:ascii="仿宋" w:hAnsi="仿宋" w:eastAsia="仿宋" w:cs="仿宋"/>
          <w:b/>
          <w:bCs/>
          <w:color w:val="auto"/>
          <w:spacing w:val="2"/>
          <w:sz w:val="24"/>
          <w:szCs w:val="24"/>
          <w:lang w:eastAsia="zh-CN"/>
        </w:rPr>
      </w:pPr>
      <w:r>
        <w:rPr>
          <w:rFonts w:hint="eastAsia" w:ascii="仿宋" w:hAnsi="仿宋" w:eastAsia="仿宋" w:cs="仿宋"/>
          <w:b/>
          <w:bCs/>
          <w:color w:val="auto"/>
          <w:spacing w:val="2"/>
          <w:sz w:val="24"/>
          <w:szCs w:val="24"/>
          <w:lang w:val="en-US" w:eastAsia="zh-CN"/>
        </w:rPr>
        <w:t>5</w:t>
      </w:r>
      <w:r>
        <w:rPr>
          <w:rFonts w:hint="eastAsia" w:ascii="仿宋" w:hAnsi="仿宋" w:eastAsia="仿宋" w:cs="仿宋"/>
          <w:b/>
          <w:bCs/>
          <w:color w:val="auto"/>
          <w:spacing w:val="2"/>
          <w:sz w:val="24"/>
          <w:szCs w:val="24"/>
          <w:lang w:eastAsia="zh-CN"/>
        </w:rPr>
        <w:t>、</w:t>
      </w:r>
      <w:r>
        <w:rPr>
          <w:rFonts w:hint="eastAsia" w:ascii="仿宋" w:hAnsi="仿宋" w:eastAsia="仿宋" w:cs="仿宋"/>
          <w:b/>
          <w:bCs/>
          <w:color w:val="auto"/>
          <w:spacing w:val="2"/>
          <w:sz w:val="24"/>
          <w:szCs w:val="24"/>
        </w:rPr>
        <w:t>其他</w:t>
      </w:r>
      <w:r>
        <w:rPr>
          <w:rFonts w:hint="eastAsia" w:ascii="仿宋" w:hAnsi="仿宋" w:eastAsia="仿宋" w:cs="仿宋"/>
          <w:b/>
          <w:bCs/>
          <w:color w:val="auto"/>
          <w:spacing w:val="2"/>
          <w:sz w:val="24"/>
          <w:szCs w:val="24"/>
          <w:lang w:val="en-US" w:eastAsia="zh-CN"/>
        </w:rPr>
        <w:t>原材料</w:t>
      </w:r>
    </w:p>
    <w:p w14:paraId="47A7B084">
      <w:pPr>
        <w:keepNext w:val="0"/>
        <w:keepLines w:val="0"/>
        <w:pageBreakBefore w:val="0"/>
        <w:widowControl w:val="0"/>
        <w:kinsoku/>
        <w:wordWrap/>
        <w:overflowPunct/>
        <w:topLinePunct w:val="0"/>
        <w:autoSpaceDE/>
        <w:autoSpaceDN/>
        <w:bidi w:val="0"/>
        <w:snapToGrid/>
        <w:spacing w:line="360" w:lineRule="auto"/>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其他食材均符合国家食品安全标准和食用要求。</w:t>
      </w:r>
    </w:p>
    <w:p w14:paraId="62E7F31B">
      <w:pPr>
        <w:keepNext w:val="0"/>
        <w:keepLines w:val="0"/>
        <w:pageBreakBefore w:val="0"/>
        <w:widowControl w:val="0"/>
        <w:kinsoku/>
        <w:wordWrap/>
        <w:overflowPunct/>
        <w:topLinePunct w:val="0"/>
        <w:bidi w:val="0"/>
        <w:snapToGrid/>
        <w:spacing w:line="360" w:lineRule="auto"/>
        <w:ind w:firstLine="482" w:firstLineChars="200"/>
        <w:textAlignment w:val="auto"/>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三、</w:t>
      </w:r>
      <w:r>
        <w:rPr>
          <w:rFonts w:hint="eastAsia" w:ascii="仿宋" w:hAnsi="仿宋" w:eastAsia="仿宋" w:cs="仿宋"/>
          <w:b/>
          <w:bCs/>
          <w:color w:val="auto"/>
          <w:sz w:val="24"/>
          <w:szCs w:val="24"/>
        </w:rPr>
        <w:t>采购要求</w:t>
      </w:r>
    </w:p>
    <w:p w14:paraId="13EA7944">
      <w:pPr>
        <w:keepNext w:val="0"/>
        <w:keepLines w:val="0"/>
        <w:pageBreakBefore w:val="0"/>
        <w:widowControl w:val="0"/>
        <w:kinsoku/>
        <w:wordWrap/>
        <w:overflowPunct/>
        <w:topLinePunct w:val="0"/>
        <w:autoSpaceDE/>
        <w:autoSpaceDN/>
        <w:bidi w:val="0"/>
        <w:snapToGrid/>
        <w:spacing w:line="360" w:lineRule="auto"/>
        <w:ind w:firstLine="490" w:firstLineChars="200"/>
        <w:textAlignment w:val="auto"/>
        <w:rPr>
          <w:rFonts w:hint="eastAsia" w:ascii="仿宋" w:hAnsi="仿宋" w:eastAsia="仿宋" w:cs="仿宋"/>
          <w:b/>
          <w:bCs/>
          <w:color w:val="auto"/>
          <w:spacing w:val="2"/>
          <w:sz w:val="24"/>
          <w:szCs w:val="24"/>
          <w:lang w:val="en-US" w:eastAsia="zh-CN"/>
        </w:rPr>
      </w:pPr>
      <w:r>
        <w:rPr>
          <w:rFonts w:hint="eastAsia" w:ascii="仿宋" w:hAnsi="仿宋" w:eastAsia="仿宋" w:cs="仿宋"/>
          <w:b/>
          <w:bCs/>
          <w:color w:val="auto"/>
          <w:spacing w:val="2"/>
          <w:sz w:val="24"/>
          <w:szCs w:val="24"/>
          <w:lang w:val="en-US" w:eastAsia="zh-CN"/>
        </w:rPr>
        <w:t>1、</w:t>
      </w:r>
      <w:r>
        <w:rPr>
          <w:rFonts w:hint="eastAsia" w:ascii="仿宋" w:hAnsi="仿宋" w:eastAsia="仿宋" w:cs="仿宋"/>
          <w:b/>
          <w:bCs/>
          <w:color w:val="auto"/>
          <w:spacing w:val="2"/>
          <w:sz w:val="24"/>
          <w:szCs w:val="24"/>
        </w:rPr>
        <w:t>调味品、杂粮干货</w:t>
      </w:r>
      <w:r>
        <w:rPr>
          <w:rFonts w:hint="eastAsia" w:ascii="仿宋" w:hAnsi="仿宋" w:eastAsia="仿宋" w:cs="仿宋"/>
          <w:b/>
          <w:bCs/>
          <w:color w:val="auto"/>
          <w:spacing w:val="2"/>
          <w:sz w:val="24"/>
          <w:szCs w:val="24"/>
          <w:lang w:val="en-US" w:eastAsia="zh-CN"/>
        </w:rPr>
        <w:t>：</w:t>
      </w:r>
    </w:p>
    <w:p w14:paraId="44333487">
      <w:pPr>
        <w:keepNext w:val="0"/>
        <w:keepLines w:val="0"/>
        <w:pageBreakBefore w:val="0"/>
        <w:widowControl w:val="0"/>
        <w:kinsoku/>
        <w:wordWrap/>
        <w:overflowPunct/>
        <w:topLinePunct w:val="0"/>
        <w:autoSpaceDE/>
        <w:autoSpaceDN/>
        <w:bidi w:val="0"/>
        <w:snapToGrid/>
        <w:spacing w:line="360" w:lineRule="auto"/>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1</w:t>
      </w:r>
      <w:r>
        <w:rPr>
          <w:rFonts w:hint="eastAsia" w:ascii="仿宋" w:hAnsi="仿宋" w:eastAsia="仿宋" w:cs="仿宋"/>
          <w:color w:val="auto"/>
          <w:spacing w:val="2"/>
          <w:sz w:val="24"/>
          <w:szCs w:val="24"/>
          <w:lang w:val="en-US" w:eastAsia="zh-CN"/>
        </w:rPr>
        <w:t>.1</w:t>
      </w:r>
      <w:r>
        <w:rPr>
          <w:rFonts w:hint="eastAsia" w:ascii="仿宋" w:hAnsi="仿宋" w:eastAsia="仿宋" w:cs="仿宋"/>
          <w:color w:val="auto"/>
          <w:spacing w:val="2"/>
          <w:sz w:val="24"/>
          <w:szCs w:val="24"/>
        </w:rPr>
        <w:t>、供应商所供货物必须符合《中华人民共和国食品安全法》要求。</w:t>
      </w:r>
    </w:p>
    <w:p w14:paraId="3D93CC48">
      <w:pPr>
        <w:keepNext w:val="0"/>
        <w:keepLines w:val="0"/>
        <w:pageBreakBefore w:val="0"/>
        <w:widowControl w:val="0"/>
        <w:kinsoku/>
        <w:wordWrap/>
        <w:overflowPunct/>
        <w:topLinePunct w:val="0"/>
        <w:autoSpaceDE/>
        <w:autoSpaceDN/>
        <w:bidi w:val="0"/>
        <w:snapToGrid/>
        <w:spacing w:line="360" w:lineRule="auto"/>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1.</w:t>
      </w:r>
      <w:r>
        <w:rPr>
          <w:rFonts w:hint="eastAsia" w:ascii="仿宋" w:hAnsi="仿宋" w:eastAsia="仿宋" w:cs="仿宋"/>
          <w:color w:val="auto"/>
          <w:spacing w:val="2"/>
          <w:sz w:val="24"/>
          <w:szCs w:val="24"/>
        </w:rPr>
        <w:t>2、所投产品必须符合国家、行业、企业生产标准，均能提供相应批次的合格检验证明。</w:t>
      </w:r>
    </w:p>
    <w:p w14:paraId="3A25BF51">
      <w:pPr>
        <w:keepNext w:val="0"/>
        <w:keepLines w:val="0"/>
        <w:pageBreakBefore w:val="0"/>
        <w:widowControl w:val="0"/>
        <w:kinsoku/>
        <w:wordWrap/>
        <w:overflowPunct/>
        <w:topLinePunct w:val="0"/>
        <w:autoSpaceDE/>
        <w:autoSpaceDN/>
        <w:bidi w:val="0"/>
        <w:snapToGrid/>
        <w:spacing w:line="360" w:lineRule="auto"/>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1.</w:t>
      </w:r>
      <w:r>
        <w:rPr>
          <w:rFonts w:hint="eastAsia" w:ascii="仿宋" w:hAnsi="仿宋" w:eastAsia="仿宋" w:cs="仿宋"/>
          <w:color w:val="auto"/>
          <w:spacing w:val="2"/>
          <w:sz w:val="24"/>
          <w:szCs w:val="24"/>
        </w:rPr>
        <w:t>3、所投产品相关技术指标必须完全符合国家有关质量检测、环保标准及产品出厂标准。</w:t>
      </w:r>
    </w:p>
    <w:p w14:paraId="05EF5866">
      <w:pPr>
        <w:keepNext w:val="0"/>
        <w:keepLines w:val="0"/>
        <w:pageBreakBefore w:val="0"/>
        <w:widowControl w:val="0"/>
        <w:kinsoku/>
        <w:wordWrap/>
        <w:overflowPunct/>
        <w:topLinePunct w:val="0"/>
        <w:autoSpaceDE/>
        <w:autoSpaceDN/>
        <w:bidi w:val="0"/>
        <w:snapToGrid/>
        <w:spacing w:line="360" w:lineRule="auto"/>
        <w:ind w:firstLine="490" w:firstLineChars="200"/>
        <w:textAlignment w:val="auto"/>
        <w:rPr>
          <w:rFonts w:hint="eastAsia" w:ascii="仿宋" w:hAnsi="仿宋" w:eastAsia="仿宋" w:cs="仿宋"/>
          <w:color w:val="auto"/>
          <w:spacing w:val="2"/>
          <w:sz w:val="24"/>
          <w:szCs w:val="24"/>
          <w:lang w:val="en-US" w:eastAsia="zh-CN"/>
        </w:rPr>
      </w:pPr>
      <w:r>
        <w:rPr>
          <w:rFonts w:hint="eastAsia" w:ascii="仿宋" w:hAnsi="仿宋" w:eastAsia="仿宋" w:cs="仿宋"/>
          <w:b/>
          <w:bCs/>
          <w:color w:val="auto"/>
          <w:spacing w:val="2"/>
          <w:sz w:val="24"/>
          <w:szCs w:val="24"/>
          <w:lang w:val="en-US" w:eastAsia="zh-CN"/>
        </w:rPr>
        <w:t>2、</w:t>
      </w:r>
      <w:r>
        <w:rPr>
          <w:rFonts w:hint="eastAsia" w:ascii="仿宋" w:hAnsi="仿宋" w:eastAsia="仿宋" w:cs="仿宋"/>
          <w:b/>
          <w:bCs/>
          <w:color w:val="auto"/>
          <w:spacing w:val="2"/>
          <w:sz w:val="24"/>
          <w:szCs w:val="24"/>
        </w:rPr>
        <w:t>蔬菜</w:t>
      </w:r>
      <w:r>
        <w:rPr>
          <w:rFonts w:hint="eastAsia" w:ascii="仿宋" w:hAnsi="仿宋" w:eastAsia="仿宋" w:cs="仿宋"/>
          <w:b/>
          <w:bCs/>
          <w:color w:val="auto"/>
          <w:spacing w:val="2"/>
          <w:sz w:val="24"/>
          <w:szCs w:val="24"/>
          <w:lang w:eastAsia="zh-CN"/>
        </w:rPr>
        <w:t>、</w:t>
      </w:r>
      <w:r>
        <w:rPr>
          <w:rFonts w:hint="eastAsia" w:ascii="仿宋" w:hAnsi="仿宋" w:eastAsia="仿宋" w:cs="仿宋"/>
          <w:b/>
          <w:bCs/>
          <w:color w:val="auto"/>
          <w:spacing w:val="2"/>
          <w:sz w:val="24"/>
          <w:szCs w:val="24"/>
          <w:lang w:val="en-US" w:eastAsia="zh-CN"/>
        </w:rPr>
        <w:t>水果</w:t>
      </w:r>
      <w:r>
        <w:rPr>
          <w:rFonts w:hint="eastAsia" w:ascii="仿宋" w:hAnsi="仿宋" w:eastAsia="仿宋" w:cs="仿宋"/>
          <w:b/>
          <w:bCs/>
          <w:color w:val="auto"/>
          <w:spacing w:val="2"/>
          <w:sz w:val="24"/>
          <w:szCs w:val="24"/>
          <w:lang w:eastAsia="zh-CN"/>
        </w:rPr>
        <w:t>：</w:t>
      </w:r>
      <w:r>
        <w:rPr>
          <w:rFonts w:hint="eastAsia" w:ascii="仿宋" w:hAnsi="仿宋" w:eastAsia="仿宋" w:cs="仿宋"/>
          <w:color w:val="auto"/>
          <w:spacing w:val="2"/>
          <w:sz w:val="24"/>
          <w:szCs w:val="24"/>
        </w:rPr>
        <w:t>供应商所供蔬菜</w:t>
      </w:r>
      <w:r>
        <w:rPr>
          <w:rFonts w:hint="eastAsia" w:ascii="仿宋" w:hAnsi="仿宋" w:eastAsia="仿宋" w:cs="仿宋"/>
          <w:color w:val="auto"/>
          <w:spacing w:val="2"/>
          <w:sz w:val="24"/>
          <w:szCs w:val="24"/>
          <w:lang w:eastAsia="zh-CN"/>
        </w:rPr>
        <w:t>、</w:t>
      </w:r>
      <w:r>
        <w:rPr>
          <w:rFonts w:hint="eastAsia" w:ascii="仿宋" w:hAnsi="仿宋" w:eastAsia="仿宋" w:cs="仿宋"/>
          <w:color w:val="auto"/>
          <w:spacing w:val="2"/>
          <w:sz w:val="24"/>
          <w:szCs w:val="24"/>
          <w:lang w:val="en-US" w:eastAsia="zh-CN"/>
        </w:rPr>
        <w:t>水果须符合</w:t>
      </w:r>
      <w:r>
        <w:rPr>
          <w:rFonts w:hint="eastAsia" w:ascii="仿宋" w:hAnsi="仿宋" w:eastAsia="仿宋" w:cs="仿宋"/>
          <w:color w:val="auto"/>
          <w:spacing w:val="2"/>
          <w:sz w:val="24"/>
          <w:szCs w:val="24"/>
        </w:rPr>
        <w:t>农药检测结果</w:t>
      </w:r>
      <w:r>
        <w:rPr>
          <w:rFonts w:hint="eastAsia" w:ascii="仿宋" w:hAnsi="仿宋" w:eastAsia="仿宋" w:cs="仿宋"/>
          <w:color w:val="auto"/>
          <w:spacing w:val="2"/>
          <w:sz w:val="24"/>
          <w:szCs w:val="24"/>
          <w:lang w:eastAsia="zh-CN"/>
        </w:rPr>
        <w:t>，</w:t>
      </w:r>
      <w:r>
        <w:rPr>
          <w:rFonts w:hint="eastAsia" w:ascii="仿宋" w:hAnsi="仿宋" w:eastAsia="仿宋" w:cs="仿宋"/>
          <w:color w:val="auto"/>
          <w:spacing w:val="2"/>
          <w:sz w:val="24"/>
          <w:szCs w:val="24"/>
          <w:lang w:val="en-US" w:eastAsia="zh-CN"/>
        </w:rPr>
        <w:t>能提供检测结果证明</w:t>
      </w:r>
      <w:r>
        <w:rPr>
          <w:rFonts w:hint="eastAsia" w:ascii="仿宋" w:hAnsi="仿宋" w:eastAsia="仿宋" w:cs="仿宋"/>
          <w:color w:val="auto"/>
          <w:spacing w:val="2"/>
          <w:sz w:val="24"/>
          <w:szCs w:val="24"/>
        </w:rPr>
        <w:t>。</w:t>
      </w:r>
    </w:p>
    <w:p w14:paraId="4EF1B0B7">
      <w:pPr>
        <w:keepNext w:val="0"/>
        <w:keepLines w:val="0"/>
        <w:pageBreakBefore w:val="0"/>
        <w:widowControl w:val="0"/>
        <w:kinsoku/>
        <w:wordWrap/>
        <w:overflowPunct/>
        <w:topLinePunct w:val="0"/>
        <w:autoSpaceDE/>
        <w:autoSpaceDN/>
        <w:bidi w:val="0"/>
        <w:snapToGrid/>
        <w:spacing w:line="360" w:lineRule="auto"/>
        <w:ind w:firstLine="490" w:firstLineChars="200"/>
        <w:textAlignment w:val="auto"/>
        <w:rPr>
          <w:rFonts w:hint="eastAsia" w:ascii="仿宋" w:hAnsi="仿宋" w:eastAsia="仿宋" w:cs="仿宋"/>
          <w:color w:val="auto"/>
          <w:spacing w:val="2"/>
          <w:sz w:val="24"/>
          <w:szCs w:val="24"/>
          <w:lang w:val="en-US" w:eastAsia="zh-CN"/>
        </w:rPr>
      </w:pPr>
      <w:r>
        <w:rPr>
          <w:rFonts w:hint="eastAsia" w:ascii="仿宋" w:hAnsi="仿宋" w:eastAsia="仿宋" w:cs="仿宋"/>
          <w:b/>
          <w:bCs/>
          <w:color w:val="auto"/>
          <w:spacing w:val="2"/>
          <w:sz w:val="24"/>
          <w:szCs w:val="24"/>
          <w:lang w:val="en-US" w:eastAsia="zh-CN"/>
        </w:rPr>
        <w:t>3、</w:t>
      </w:r>
      <w:r>
        <w:rPr>
          <w:rFonts w:hint="eastAsia" w:ascii="仿宋" w:hAnsi="仿宋" w:eastAsia="仿宋" w:cs="仿宋"/>
          <w:b/>
          <w:bCs/>
          <w:color w:val="auto"/>
          <w:spacing w:val="2"/>
          <w:sz w:val="24"/>
          <w:szCs w:val="24"/>
        </w:rPr>
        <w:t>禽畜肉类</w:t>
      </w:r>
      <w:r>
        <w:rPr>
          <w:rFonts w:hint="eastAsia" w:ascii="仿宋" w:hAnsi="仿宋" w:eastAsia="仿宋" w:cs="仿宋"/>
          <w:b/>
          <w:bCs/>
          <w:color w:val="auto"/>
          <w:spacing w:val="2"/>
          <w:sz w:val="24"/>
          <w:szCs w:val="24"/>
          <w:lang w:eastAsia="zh-CN"/>
        </w:rPr>
        <w:t>（</w:t>
      </w:r>
      <w:r>
        <w:rPr>
          <w:rFonts w:hint="eastAsia" w:ascii="仿宋" w:hAnsi="仿宋" w:eastAsia="仿宋" w:cs="仿宋"/>
          <w:b/>
          <w:bCs/>
          <w:color w:val="auto"/>
          <w:spacing w:val="2"/>
          <w:sz w:val="24"/>
          <w:szCs w:val="24"/>
          <w:lang w:val="en-US" w:eastAsia="zh-CN"/>
        </w:rPr>
        <w:t>不含猪肉、牛肉</w:t>
      </w:r>
      <w:r>
        <w:rPr>
          <w:rFonts w:hint="eastAsia" w:ascii="仿宋" w:hAnsi="仿宋" w:eastAsia="仿宋" w:cs="仿宋"/>
          <w:b/>
          <w:bCs/>
          <w:color w:val="auto"/>
          <w:spacing w:val="2"/>
          <w:sz w:val="24"/>
          <w:szCs w:val="24"/>
          <w:lang w:eastAsia="zh-CN"/>
        </w:rPr>
        <w:t>）：</w:t>
      </w:r>
      <w:r>
        <w:rPr>
          <w:rFonts w:hint="eastAsia" w:ascii="仿宋" w:hAnsi="仿宋" w:eastAsia="仿宋" w:cs="仿宋"/>
          <w:b w:val="0"/>
          <w:bCs w:val="0"/>
          <w:color w:val="auto"/>
          <w:spacing w:val="2"/>
          <w:sz w:val="24"/>
          <w:szCs w:val="24"/>
          <w:lang w:val="en-US" w:eastAsia="zh-CN"/>
        </w:rPr>
        <w:t>所投产品</w:t>
      </w:r>
      <w:r>
        <w:rPr>
          <w:rFonts w:hint="eastAsia" w:ascii="仿宋" w:hAnsi="仿宋" w:eastAsia="仿宋" w:cs="仿宋"/>
          <w:color w:val="auto"/>
          <w:spacing w:val="2"/>
          <w:sz w:val="24"/>
          <w:szCs w:val="24"/>
        </w:rPr>
        <w:t>符合食品安全国家标准GB2707要求</w:t>
      </w:r>
      <w:r>
        <w:rPr>
          <w:rFonts w:hint="eastAsia" w:ascii="仿宋" w:hAnsi="仿宋" w:eastAsia="仿宋" w:cs="仿宋"/>
          <w:color w:val="auto"/>
          <w:spacing w:val="2"/>
          <w:sz w:val="24"/>
          <w:szCs w:val="24"/>
          <w:lang w:eastAsia="zh-CN"/>
        </w:rPr>
        <w:t>，</w:t>
      </w:r>
      <w:r>
        <w:rPr>
          <w:rFonts w:hint="eastAsia" w:ascii="仿宋" w:hAnsi="仿宋" w:eastAsia="仿宋" w:cs="仿宋"/>
          <w:color w:val="auto"/>
          <w:spacing w:val="2"/>
          <w:sz w:val="24"/>
          <w:szCs w:val="24"/>
          <w:lang w:val="en-US" w:eastAsia="zh-CN"/>
        </w:rPr>
        <w:t>均能提供相应批次的动物检验检疫合格证明。</w:t>
      </w:r>
    </w:p>
    <w:p w14:paraId="0FE2C905">
      <w:pPr>
        <w:keepNext w:val="0"/>
        <w:keepLines w:val="0"/>
        <w:pageBreakBefore w:val="0"/>
        <w:widowControl w:val="0"/>
        <w:kinsoku/>
        <w:wordWrap/>
        <w:overflowPunct/>
        <w:topLinePunct w:val="0"/>
        <w:autoSpaceDE/>
        <w:autoSpaceDN/>
        <w:bidi w:val="0"/>
        <w:snapToGrid/>
        <w:spacing w:line="360" w:lineRule="auto"/>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4</w:t>
      </w:r>
      <w:r>
        <w:rPr>
          <w:rFonts w:hint="eastAsia" w:ascii="仿宋" w:hAnsi="仿宋" w:eastAsia="仿宋" w:cs="仿宋"/>
          <w:color w:val="auto"/>
          <w:spacing w:val="2"/>
          <w:sz w:val="24"/>
          <w:szCs w:val="24"/>
        </w:rPr>
        <w:t>、中标供应商必须负责中标货物的运输、质量检测等工作，所产生的费用由中标供应商负责。</w:t>
      </w:r>
    </w:p>
    <w:p w14:paraId="1F5FDF30">
      <w:pPr>
        <w:keepNext w:val="0"/>
        <w:keepLines w:val="0"/>
        <w:pageBreakBefore w:val="0"/>
        <w:widowControl w:val="0"/>
        <w:kinsoku/>
        <w:wordWrap/>
        <w:overflowPunct/>
        <w:topLinePunct w:val="0"/>
        <w:autoSpaceDE/>
        <w:autoSpaceDN/>
        <w:bidi w:val="0"/>
        <w:snapToGrid/>
        <w:spacing w:line="360" w:lineRule="auto"/>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5</w:t>
      </w:r>
      <w:r>
        <w:rPr>
          <w:rFonts w:hint="eastAsia" w:ascii="仿宋" w:hAnsi="仿宋" w:eastAsia="仿宋" w:cs="仿宋"/>
          <w:color w:val="auto"/>
          <w:spacing w:val="2"/>
          <w:sz w:val="24"/>
          <w:szCs w:val="24"/>
        </w:rPr>
        <w:t>、中标供应商不得将中标项目转让或分包给他人，一经发现，采购人有权终止合同，由此产生的一切经济损失由中标供应商自行承担。</w:t>
      </w:r>
    </w:p>
    <w:p w14:paraId="5F4C67F2">
      <w:pPr>
        <w:keepNext w:val="0"/>
        <w:keepLines w:val="0"/>
        <w:pageBreakBefore w:val="0"/>
        <w:widowControl w:val="0"/>
        <w:kinsoku/>
        <w:wordWrap/>
        <w:overflowPunct/>
        <w:topLinePunct w:val="0"/>
        <w:autoSpaceDE/>
        <w:autoSpaceDN/>
        <w:bidi w:val="0"/>
        <w:snapToGrid/>
        <w:spacing w:line="360" w:lineRule="auto"/>
        <w:ind w:firstLine="488" w:firstLineChars="200"/>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6</w:t>
      </w:r>
      <w:r>
        <w:rPr>
          <w:rFonts w:hint="eastAsia" w:ascii="仿宋" w:hAnsi="仿宋" w:eastAsia="仿宋" w:cs="仿宋"/>
          <w:color w:val="auto"/>
          <w:spacing w:val="2"/>
          <w:sz w:val="24"/>
          <w:szCs w:val="24"/>
        </w:rPr>
        <w:t>、如中标供应商不能按时、保质、保量供货，采购人有权终止合同，中标供应商须承担由此对采购方造成的损失。</w:t>
      </w:r>
    </w:p>
    <w:p w14:paraId="54E61760">
      <w:pPr>
        <w:pStyle w:val="2"/>
        <w:keepNext w:val="0"/>
        <w:keepLines w:val="0"/>
        <w:pageBreakBefore w:val="0"/>
        <w:widowControl w:val="0"/>
        <w:kinsoku/>
        <w:wordWrap/>
        <w:overflowPunct/>
        <w:topLinePunct w:val="0"/>
        <w:bidi w:val="0"/>
        <w:snapToGrid/>
        <w:spacing w:line="360" w:lineRule="auto"/>
        <w:ind w:firstLine="490" w:firstLineChars="200"/>
        <w:jc w:val="both"/>
        <w:textAlignment w:val="auto"/>
        <w:rPr>
          <w:rFonts w:hint="eastAsia" w:ascii="仿宋" w:hAnsi="仿宋" w:eastAsia="仿宋" w:cs="仿宋"/>
          <w:sz w:val="24"/>
          <w:szCs w:val="24"/>
        </w:rPr>
      </w:pPr>
      <w:r>
        <w:rPr>
          <w:rFonts w:hint="eastAsia" w:ascii="仿宋" w:hAnsi="仿宋" w:eastAsia="仿宋" w:cs="仿宋"/>
          <w:b/>
          <w:bCs/>
          <w:color w:val="auto"/>
          <w:spacing w:val="2"/>
          <w:sz w:val="24"/>
          <w:szCs w:val="24"/>
          <w:lang w:val="en-US" w:eastAsia="zh-CN"/>
        </w:rPr>
        <w:t>7</w:t>
      </w:r>
      <w:r>
        <w:rPr>
          <w:rFonts w:hint="eastAsia" w:ascii="仿宋" w:hAnsi="仿宋" w:eastAsia="仿宋" w:cs="仿宋"/>
          <w:b/>
          <w:bCs/>
          <w:color w:val="auto"/>
          <w:spacing w:val="2"/>
          <w:sz w:val="24"/>
          <w:szCs w:val="24"/>
        </w:rPr>
        <w:t>、本项目最终结算以实际采购数量为准。</w:t>
      </w:r>
    </w:p>
    <w:p w14:paraId="124C504D">
      <w:pPr>
        <w:keepNext w:val="0"/>
        <w:keepLines w:val="0"/>
        <w:pageBreakBefore w:val="0"/>
        <w:widowControl w:val="0"/>
        <w:kinsoku/>
        <w:wordWrap/>
        <w:overflowPunct/>
        <w:topLinePunct w:val="0"/>
        <w:autoSpaceDE/>
        <w:autoSpaceDN/>
        <w:bidi w:val="0"/>
        <w:adjustRightInd/>
        <w:snapToGrid/>
        <w:spacing w:line="360" w:lineRule="auto"/>
        <w:ind w:firstLine="488" w:firstLineChars="200"/>
        <w:jc w:val="both"/>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8、</w:t>
      </w:r>
      <w:r>
        <w:rPr>
          <w:rFonts w:hint="eastAsia" w:ascii="仿宋" w:hAnsi="仿宋" w:eastAsia="仿宋" w:cs="仿宋"/>
          <w:color w:val="auto"/>
          <w:spacing w:val="2"/>
          <w:sz w:val="24"/>
          <w:szCs w:val="24"/>
        </w:rPr>
        <w:t>产品配送时间和期限：供应商必须按照学校食堂采购人员通知的时间、数量及品种要求按时保质保量送货。</w:t>
      </w:r>
    </w:p>
    <w:p w14:paraId="1195802E">
      <w:pPr>
        <w:keepNext w:val="0"/>
        <w:keepLines w:val="0"/>
        <w:pageBreakBefore w:val="0"/>
        <w:widowControl w:val="0"/>
        <w:kinsoku/>
        <w:wordWrap/>
        <w:overflowPunct/>
        <w:topLinePunct w:val="0"/>
        <w:bidi w:val="0"/>
        <w:adjustRightInd/>
        <w:snapToGrid/>
        <w:spacing w:line="360" w:lineRule="auto"/>
        <w:ind w:firstLine="482" w:firstLineChars="200"/>
        <w:jc w:val="both"/>
        <w:textAlignment w:val="auto"/>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rPr>
        <w:t>四、供货要求</w:t>
      </w:r>
    </w:p>
    <w:p w14:paraId="5851C837">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仿宋" w:hAnsi="仿宋" w:eastAsia="仿宋" w:cs="仿宋"/>
          <w:color w:val="auto"/>
          <w:spacing w:val="2"/>
          <w:sz w:val="24"/>
          <w:szCs w:val="24"/>
          <w:lang w:val="en-US" w:eastAsia="zh-CN"/>
        </w:rPr>
      </w:pPr>
      <w:r>
        <w:rPr>
          <w:rFonts w:hint="eastAsia" w:ascii="仿宋" w:hAnsi="仿宋" w:eastAsia="仿宋" w:cs="仿宋"/>
          <w:b/>
          <w:bCs/>
          <w:color w:val="auto"/>
          <w:spacing w:val="2"/>
          <w:sz w:val="24"/>
          <w:szCs w:val="24"/>
          <w:lang w:val="en-US" w:eastAsia="zh-CN"/>
        </w:rPr>
        <w:t>1、</w:t>
      </w:r>
      <w:r>
        <w:rPr>
          <w:rFonts w:hint="eastAsia" w:ascii="仿宋" w:hAnsi="仿宋" w:eastAsia="仿宋" w:cs="仿宋"/>
          <w:b/>
          <w:bCs/>
          <w:color w:val="auto"/>
          <w:spacing w:val="2"/>
          <w:sz w:val="24"/>
          <w:szCs w:val="24"/>
        </w:rPr>
        <w:t>调味品、杂粮干货</w:t>
      </w:r>
      <w:r>
        <w:rPr>
          <w:rFonts w:hint="eastAsia" w:ascii="仿宋" w:hAnsi="仿宋" w:eastAsia="仿宋" w:cs="仿宋"/>
          <w:color w:val="auto"/>
          <w:spacing w:val="2"/>
          <w:sz w:val="24"/>
          <w:szCs w:val="24"/>
          <w:lang w:val="en-US" w:eastAsia="zh-CN"/>
        </w:rPr>
        <w:t>：</w:t>
      </w:r>
    </w:p>
    <w:p w14:paraId="30A524A1">
      <w:pPr>
        <w:keepNext w:val="0"/>
        <w:keepLines w:val="0"/>
        <w:pageBreakBefore w:val="0"/>
        <w:widowControl w:val="0"/>
        <w:kinsoku/>
        <w:wordWrap/>
        <w:overflowPunct/>
        <w:topLinePunct w:val="0"/>
        <w:autoSpaceDE/>
        <w:autoSpaceDN/>
        <w:bidi w:val="0"/>
        <w:adjustRightInd/>
        <w:snapToGrid/>
        <w:spacing w:line="360" w:lineRule="auto"/>
        <w:ind w:firstLine="488" w:firstLineChars="200"/>
        <w:jc w:val="both"/>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1.</w:t>
      </w:r>
      <w:r>
        <w:rPr>
          <w:rFonts w:hint="eastAsia" w:ascii="仿宋" w:hAnsi="仿宋" w:eastAsia="仿宋" w:cs="仿宋"/>
          <w:color w:val="auto"/>
          <w:spacing w:val="2"/>
          <w:sz w:val="24"/>
          <w:szCs w:val="24"/>
        </w:rPr>
        <w:t>1、供应商所供货物必须严格遵守《中华人民共和国食品安全法》及相关卫生、健康规范标准。</w:t>
      </w:r>
    </w:p>
    <w:p w14:paraId="592891E2">
      <w:pPr>
        <w:keepNext w:val="0"/>
        <w:keepLines w:val="0"/>
        <w:pageBreakBefore w:val="0"/>
        <w:widowControl w:val="0"/>
        <w:kinsoku/>
        <w:wordWrap/>
        <w:overflowPunct/>
        <w:topLinePunct w:val="0"/>
        <w:autoSpaceDE/>
        <w:autoSpaceDN/>
        <w:bidi w:val="0"/>
        <w:adjustRightInd/>
        <w:snapToGrid/>
        <w:spacing w:line="360" w:lineRule="auto"/>
        <w:ind w:firstLine="488" w:firstLineChars="200"/>
        <w:jc w:val="both"/>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1.</w:t>
      </w:r>
      <w:r>
        <w:rPr>
          <w:rFonts w:hint="eastAsia" w:ascii="仿宋" w:hAnsi="仿宋" w:eastAsia="仿宋" w:cs="仿宋"/>
          <w:color w:val="auto"/>
          <w:spacing w:val="2"/>
          <w:sz w:val="24"/>
          <w:szCs w:val="24"/>
        </w:rPr>
        <w:t>2、如果采购方发现货物的质量、规格、技术指标等存在与合同中任何一项不符，供应商应无条件予以及时更换，并承担因此产生的所有费用。</w:t>
      </w:r>
    </w:p>
    <w:p w14:paraId="6E227C82">
      <w:pPr>
        <w:keepNext w:val="0"/>
        <w:keepLines w:val="0"/>
        <w:pageBreakBefore w:val="0"/>
        <w:widowControl w:val="0"/>
        <w:kinsoku/>
        <w:wordWrap/>
        <w:overflowPunct/>
        <w:topLinePunct w:val="0"/>
        <w:autoSpaceDE/>
        <w:autoSpaceDN/>
        <w:bidi w:val="0"/>
        <w:adjustRightInd/>
        <w:snapToGrid/>
        <w:spacing w:line="360" w:lineRule="auto"/>
        <w:ind w:firstLine="488" w:firstLineChars="200"/>
        <w:jc w:val="both"/>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1.</w:t>
      </w:r>
      <w:r>
        <w:rPr>
          <w:rFonts w:hint="eastAsia" w:ascii="仿宋" w:hAnsi="仿宋" w:eastAsia="仿宋" w:cs="仿宋"/>
          <w:color w:val="auto"/>
          <w:spacing w:val="2"/>
          <w:sz w:val="24"/>
          <w:szCs w:val="24"/>
        </w:rPr>
        <w:t>3、所有货物在配送交货时须向学校提供相应批次产品合格证或检验检测报告等证明资料，否则学校和教体局有权不予认可或验收。</w:t>
      </w:r>
    </w:p>
    <w:p w14:paraId="4F635BDD">
      <w:pPr>
        <w:pStyle w:val="2"/>
        <w:keepNext w:val="0"/>
        <w:keepLines w:val="0"/>
        <w:pageBreakBefore w:val="0"/>
        <w:widowControl w:val="0"/>
        <w:kinsoku/>
        <w:wordWrap/>
        <w:overflowPunct/>
        <w:topLinePunct w:val="0"/>
        <w:bidi w:val="0"/>
        <w:adjustRightInd/>
        <w:snapToGrid/>
        <w:spacing w:line="360" w:lineRule="auto"/>
        <w:ind w:firstLine="490" w:firstLineChars="200"/>
        <w:jc w:val="both"/>
        <w:textAlignment w:val="auto"/>
        <w:rPr>
          <w:rFonts w:hint="eastAsia" w:ascii="仿宋" w:hAnsi="仿宋" w:eastAsia="仿宋" w:cs="仿宋"/>
          <w:b/>
          <w:bCs/>
          <w:color w:val="auto"/>
          <w:spacing w:val="2"/>
          <w:sz w:val="24"/>
          <w:szCs w:val="24"/>
          <w:lang w:val="en-US" w:eastAsia="zh-CN"/>
        </w:rPr>
      </w:pPr>
      <w:r>
        <w:rPr>
          <w:rFonts w:hint="eastAsia" w:ascii="仿宋" w:hAnsi="仿宋" w:eastAsia="仿宋" w:cs="仿宋"/>
          <w:b/>
          <w:bCs/>
          <w:color w:val="auto"/>
          <w:spacing w:val="2"/>
          <w:sz w:val="24"/>
          <w:szCs w:val="24"/>
          <w:lang w:val="en-US" w:eastAsia="zh-CN"/>
        </w:rPr>
        <w:t>2、</w:t>
      </w:r>
      <w:r>
        <w:rPr>
          <w:rFonts w:hint="eastAsia" w:ascii="仿宋" w:hAnsi="仿宋" w:eastAsia="仿宋" w:cs="仿宋"/>
          <w:b/>
          <w:bCs/>
          <w:color w:val="auto"/>
          <w:spacing w:val="2"/>
          <w:sz w:val="24"/>
          <w:szCs w:val="24"/>
        </w:rPr>
        <w:t>蔬菜</w:t>
      </w:r>
      <w:r>
        <w:rPr>
          <w:rFonts w:hint="eastAsia" w:ascii="仿宋" w:hAnsi="仿宋" w:eastAsia="仿宋" w:cs="仿宋"/>
          <w:b/>
          <w:bCs/>
          <w:color w:val="auto"/>
          <w:spacing w:val="2"/>
          <w:sz w:val="24"/>
          <w:szCs w:val="24"/>
          <w:lang w:eastAsia="zh-CN"/>
        </w:rPr>
        <w:t>、</w:t>
      </w:r>
      <w:r>
        <w:rPr>
          <w:rFonts w:hint="eastAsia" w:ascii="仿宋" w:hAnsi="仿宋" w:eastAsia="仿宋" w:cs="仿宋"/>
          <w:b/>
          <w:bCs/>
          <w:color w:val="auto"/>
          <w:spacing w:val="2"/>
          <w:sz w:val="24"/>
          <w:szCs w:val="24"/>
          <w:lang w:val="en-US" w:eastAsia="zh-CN"/>
        </w:rPr>
        <w:t>水果</w:t>
      </w:r>
      <w:r>
        <w:rPr>
          <w:rFonts w:hint="eastAsia" w:ascii="仿宋" w:hAnsi="仿宋" w:eastAsia="仿宋" w:cs="仿宋"/>
          <w:b/>
          <w:bCs/>
          <w:color w:val="auto"/>
          <w:spacing w:val="2"/>
          <w:sz w:val="24"/>
          <w:szCs w:val="24"/>
          <w:lang w:eastAsia="zh-CN"/>
        </w:rPr>
        <w:t>：</w:t>
      </w:r>
      <w:r>
        <w:rPr>
          <w:rFonts w:hint="eastAsia" w:ascii="仿宋" w:hAnsi="仿宋" w:eastAsia="仿宋" w:cs="仿宋"/>
          <w:color w:val="auto"/>
          <w:spacing w:val="2"/>
          <w:sz w:val="24"/>
          <w:szCs w:val="24"/>
        </w:rPr>
        <w:t>供应商所供蔬菜</w:t>
      </w:r>
      <w:r>
        <w:rPr>
          <w:rFonts w:hint="eastAsia" w:ascii="仿宋" w:hAnsi="仿宋" w:eastAsia="仿宋" w:cs="仿宋"/>
          <w:color w:val="auto"/>
          <w:spacing w:val="2"/>
          <w:sz w:val="24"/>
          <w:szCs w:val="24"/>
          <w:lang w:eastAsia="zh-CN"/>
        </w:rPr>
        <w:t>、</w:t>
      </w:r>
      <w:r>
        <w:rPr>
          <w:rFonts w:hint="eastAsia" w:ascii="仿宋" w:hAnsi="仿宋" w:eastAsia="仿宋" w:cs="仿宋"/>
          <w:color w:val="auto"/>
          <w:spacing w:val="2"/>
          <w:sz w:val="24"/>
          <w:szCs w:val="24"/>
          <w:lang w:val="en-US" w:eastAsia="zh-CN"/>
        </w:rPr>
        <w:t>水果须新鲜，蔬菜无黄叶或腐烂迹像，水果无坏果，具有相对均匀的大小和形状，符合市场需求和相关标准。若供应商不能满足食品的质量及售后服务要求时，采购人有权进行处罚或终止合同。</w:t>
      </w:r>
    </w:p>
    <w:p w14:paraId="1FC5ACA2">
      <w:pPr>
        <w:pStyle w:val="2"/>
        <w:keepNext w:val="0"/>
        <w:keepLines w:val="0"/>
        <w:pageBreakBefore w:val="0"/>
        <w:widowControl w:val="0"/>
        <w:kinsoku/>
        <w:wordWrap/>
        <w:overflowPunct/>
        <w:topLinePunct w:val="0"/>
        <w:bidi w:val="0"/>
        <w:adjustRightInd/>
        <w:snapToGrid/>
        <w:spacing w:line="360" w:lineRule="auto"/>
        <w:ind w:firstLine="490" w:firstLineChars="200"/>
        <w:jc w:val="both"/>
        <w:textAlignment w:val="auto"/>
        <w:rPr>
          <w:rFonts w:hint="eastAsia" w:ascii="仿宋" w:hAnsi="仿宋" w:eastAsia="仿宋" w:cs="仿宋"/>
          <w:b/>
          <w:bCs/>
          <w:color w:val="auto"/>
          <w:spacing w:val="2"/>
          <w:sz w:val="24"/>
          <w:szCs w:val="24"/>
          <w:lang w:val="en-US" w:eastAsia="zh-CN"/>
        </w:rPr>
      </w:pPr>
      <w:r>
        <w:rPr>
          <w:rFonts w:hint="eastAsia" w:ascii="仿宋" w:hAnsi="仿宋" w:eastAsia="仿宋" w:cs="仿宋"/>
          <w:b/>
          <w:bCs/>
          <w:color w:val="auto"/>
          <w:spacing w:val="2"/>
          <w:sz w:val="24"/>
          <w:szCs w:val="24"/>
          <w:lang w:val="en-US" w:eastAsia="zh-CN"/>
        </w:rPr>
        <w:t>3、</w:t>
      </w:r>
      <w:r>
        <w:rPr>
          <w:rFonts w:hint="eastAsia" w:ascii="仿宋" w:hAnsi="仿宋" w:eastAsia="仿宋" w:cs="仿宋"/>
          <w:b/>
          <w:bCs/>
          <w:color w:val="auto"/>
          <w:spacing w:val="2"/>
          <w:sz w:val="24"/>
          <w:szCs w:val="24"/>
        </w:rPr>
        <w:t>禽畜肉类</w:t>
      </w:r>
      <w:r>
        <w:rPr>
          <w:rFonts w:hint="eastAsia" w:ascii="仿宋" w:hAnsi="仿宋" w:eastAsia="仿宋" w:cs="仿宋"/>
          <w:b/>
          <w:bCs/>
          <w:color w:val="auto"/>
          <w:spacing w:val="2"/>
          <w:sz w:val="24"/>
          <w:szCs w:val="24"/>
          <w:lang w:eastAsia="zh-CN"/>
        </w:rPr>
        <w:t>（</w:t>
      </w:r>
      <w:r>
        <w:rPr>
          <w:rFonts w:hint="eastAsia" w:ascii="仿宋" w:hAnsi="仿宋" w:eastAsia="仿宋" w:cs="仿宋"/>
          <w:b/>
          <w:bCs/>
          <w:color w:val="auto"/>
          <w:spacing w:val="2"/>
          <w:sz w:val="24"/>
          <w:szCs w:val="24"/>
          <w:lang w:val="en-US" w:eastAsia="zh-CN"/>
        </w:rPr>
        <w:t>不含猪肉、牛肉</w:t>
      </w:r>
      <w:r>
        <w:rPr>
          <w:rFonts w:hint="eastAsia" w:ascii="仿宋" w:hAnsi="仿宋" w:eastAsia="仿宋" w:cs="仿宋"/>
          <w:b/>
          <w:bCs/>
          <w:color w:val="auto"/>
          <w:spacing w:val="2"/>
          <w:sz w:val="24"/>
          <w:szCs w:val="24"/>
          <w:lang w:eastAsia="zh-CN"/>
        </w:rPr>
        <w:t>）：</w:t>
      </w:r>
      <w:r>
        <w:rPr>
          <w:rFonts w:hint="eastAsia" w:ascii="仿宋" w:hAnsi="仿宋" w:eastAsia="仿宋" w:cs="仿宋"/>
          <w:color w:val="auto"/>
          <w:spacing w:val="2"/>
          <w:sz w:val="24"/>
          <w:szCs w:val="24"/>
          <w:lang w:val="en-US" w:eastAsia="zh-CN"/>
        </w:rPr>
        <w:t>供应商提供的产品必须经过验收人员的感官检验、外观检验和试用检验，若色泽、气味、状态不符合感官检验要求，不能达到食品安全要求，当即拒收。供应商不能强求学校接收此产品。若供应商不能满足食品的质量及售后服务要求时，采购人有权进行处罚或终止合同。</w:t>
      </w:r>
    </w:p>
    <w:p w14:paraId="336BB40A">
      <w:pPr>
        <w:keepNext w:val="0"/>
        <w:keepLines w:val="0"/>
        <w:pageBreakBefore w:val="0"/>
        <w:widowControl w:val="0"/>
        <w:kinsoku/>
        <w:wordWrap/>
        <w:overflowPunct/>
        <w:topLinePunct w:val="0"/>
        <w:autoSpaceDE/>
        <w:autoSpaceDN/>
        <w:bidi w:val="0"/>
        <w:adjustRightInd/>
        <w:snapToGrid/>
        <w:spacing w:line="360" w:lineRule="auto"/>
        <w:ind w:firstLine="488" w:firstLineChars="200"/>
        <w:jc w:val="both"/>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4</w:t>
      </w:r>
      <w:r>
        <w:rPr>
          <w:rFonts w:hint="eastAsia" w:ascii="仿宋" w:hAnsi="仿宋" w:eastAsia="仿宋" w:cs="仿宋"/>
          <w:color w:val="auto"/>
          <w:spacing w:val="2"/>
          <w:sz w:val="24"/>
          <w:szCs w:val="24"/>
        </w:rPr>
        <w:t>、供应商到学校配送时须提供清单（品名、数量、单价、总价、送货人、生产日期</w:t>
      </w:r>
      <w:r>
        <w:rPr>
          <w:rFonts w:hint="eastAsia" w:ascii="仿宋" w:hAnsi="仿宋" w:eastAsia="仿宋" w:cs="仿宋"/>
          <w:color w:val="auto"/>
          <w:spacing w:val="2"/>
          <w:sz w:val="24"/>
          <w:szCs w:val="24"/>
          <w:lang w:eastAsia="zh-CN"/>
        </w:rPr>
        <w:t>（</w:t>
      </w:r>
      <w:r>
        <w:rPr>
          <w:rFonts w:hint="eastAsia" w:ascii="仿宋" w:hAnsi="仿宋" w:eastAsia="仿宋" w:cs="仿宋"/>
          <w:color w:val="auto"/>
          <w:spacing w:val="2"/>
          <w:sz w:val="24"/>
          <w:szCs w:val="24"/>
          <w:lang w:val="en-US" w:eastAsia="zh-CN"/>
        </w:rPr>
        <w:t>屠宰日期</w:t>
      </w:r>
      <w:r>
        <w:rPr>
          <w:rFonts w:hint="eastAsia" w:ascii="仿宋" w:hAnsi="仿宋" w:eastAsia="仿宋" w:cs="仿宋"/>
          <w:color w:val="auto"/>
          <w:spacing w:val="2"/>
          <w:sz w:val="24"/>
          <w:szCs w:val="24"/>
          <w:lang w:eastAsia="zh-CN"/>
        </w:rPr>
        <w:t>）</w:t>
      </w:r>
      <w:r>
        <w:rPr>
          <w:rFonts w:hint="eastAsia" w:ascii="仿宋" w:hAnsi="仿宋" w:eastAsia="仿宋" w:cs="仿宋"/>
          <w:color w:val="auto"/>
          <w:spacing w:val="2"/>
          <w:sz w:val="24"/>
          <w:szCs w:val="24"/>
        </w:rPr>
        <w:t>、保质期、鲜章等信息必须完备清晰），并在收货现场由学校代表查验核实（具体方式在合同中约定）。</w:t>
      </w:r>
    </w:p>
    <w:p w14:paraId="60CC6CDD">
      <w:pPr>
        <w:keepNext w:val="0"/>
        <w:keepLines w:val="0"/>
        <w:pageBreakBefore w:val="0"/>
        <w:widowControl w:val="0"/>
        <w:kinsoku/>
        <w:wordWrap/>
        <w:overflowPunct/>
        <w:topLinePunct w:val="0"/>
        <w:autoSpaceDE/>
        <w:autoSpaceDN/>
        <w:bidi w:val="0"/>
        <w:adjustRightInd/>
        <w:snapToGrid/>
        <w:spacing w:line="360" w:lineRule="auto"/>
        <w:ind w:firstLine="488" w:firstLineChars="200"/>
        <w:jc w:val="both"/>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5</w:t>
      </w:r>
      <w:r>
        <w:rPr>
          <w:rFonts w:hint="eastAsia" w:ascii="仿宋" w:hAnsi="仿宋" w:eastAsia="仿宋" w:cs="仿宋"/>
          <w:color w:val="auto"/>
          <w:spacing w:val="2"/>
          <w:sz w:val="24"/>
          <w:szCs w:val="24"/>
        </w:rPr>
        <w:t>、供应商不能满足供货要求时，应提前1个月通知采购人，采购人同意后方可中止合同。</w:t>
      </w:r>
    </w:p>
    <w:p w14:paraId="39A5C466">
      <w:pPr>
        <w:keepNext w:val="0"/>
        <w:keepLines w:val="0"/>
        <w:pageBreakBefore w:val="0"/>
        <w:widowControl w:val="0"/>
        <w:kinsoku/>
        <w:wordWrap/>
        <w:overflowPunct/>
        <w:topLinePunct w:val="0"/>
        <w:autoSpaceDE/>
        <w:autoSpaceDN/>
        <w:bidi w:val="0"/>
        <w:adjustRightInd/>
        <w:snapToGrid/>
        <w:spacing w:line="360" w:lineRule="auto"/>
        <w:ind w:firstLine="488" w:firstLineChars="200"/>
        <w:jc w:val="both"/>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6</w:t>
      </w:r>
      <w:r>
        <w:rPr>
          <w:rFonts w:hint="eastAsia" w:ascii="仿宋" w:hAnsi="仿宋" w:eastAsia="仿宋" w:cs="仿宋"/>
          <w:color w:val="auto"/>
          <w:spacing w:val="2"/>
          <w:sz w:val="24"/>
          <w:szCs w:val="24"/>
        </w:rPr>
        <w:t>、采购人将不定期组织市场监督管理部门对所供产品进行随机抽检，并将抽检结果报送采购监督管理部门。若抽检不合格，供应商须无条件整改，并承担相应责任和费用；若抽检不合格且不及时整改的或整改不到位的，采购人有权终止合同并追究中标供应商由此所造成的责任和损失。</w:t>
      </w:r>
    </w:p>
    <w:p w14:paraId="3E8D4005">
      <w:pPr>
        <w:keepNext w:val="0"/>
        <w:keepLines w:val="0"/>
        <w:pageBreakBefore w:val="0"/>
        <w:widowControl w:val="0"/>
        <w:kinsoku/>
        <w:wordWrap/>
        <w:overflowPunct/>
        <w:topLinePunct w:val="0"/>
        <w:autoSpaceDE/>
        <w:autoSpaceDN/>
        <w:bidi w:val="0"/>
        <w:adjustRightInd/>
        <w:snapToGrid/>
        <w:spacing w:line="360" w:lineRule="auto"/>
        <w:ind w:firstLine="488" w:firstLineChars="200"/>
        <w:jc w:val="both"/>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lang w:val="en-US" w:eastAsia="zh-CN"/>
        </w:rPr>
        <w:t>7</w:t>
      </w:r>
      <w:r>
        <w:rPr>
          <w:rFonts w:hint="eastAsia" w:ascii="仿宋" w:hAnsi="仿宋" w:eastAsia="仿宋" w:cs="仿宋"/>
          <w:color w:val="auto"/>
          <w:spacing w:val="2"/>
          <w:sz w:val="24"/>
          <w:szCs w:val="24"/>
        </w:rPr>
        <w:t>、供应商负责本次采购项目的产品质量安全、运输安全、装卸安全、使用安全以及与项目有关的所有安全责任，并承担由此而产生的全部法律责任和费用。</w:t>
      </w:r>
    </w:p>
    <w:p w14:paraId="7EB91756">
      <w:pPr>
        <w:keepNext w:val="0"/>
        <w:keepLines w:val="0"/>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bCs/>
          <w:color w:val="auto"/>
        </w:rPr>
      </w:pPr>
      <w:r>
        <w:rPr>
          <w:rFonts w:hint="eastAsia" w:ascii="仿宋" w:hAnsi="仿宋" w:eastAsia="仿宋" w:cs="仿宋"/>
          <w:b/>
          <w:color w:val="auto"/>
          <w:spacing w:val="2"/>
          <w:sz w:val="24"/>
          <w:szCs w:val="24"/>
          <w:lang w:val="en-US" w:eastAsia="zh-CN"/>
        </w:rPr>
        <w:t>8</w:t>
      </w:r>
      <w:r>
        <w:rPr>
          <w:rFonts w:hint="eastAsia" w:ascii="仿宋" w:hAnsi="仿宋" w:eastAsia="仿宋" w:cs="仿宋"/>
          <w:b/>
          <w:color w:val="auto"/>
          <w:spacing w:val="2"/>
          <w:sz w:val="24"/>
          <w:szCs w:val="24"/>
        </w:rPr>
        <w:t>、配送保障：供应商应具有良好的食品存储场所、有符合本项目要求的配送车辆（箱式货车、封闭式箱式冷藏车）及稳定的服务人员。在签订合同前，采购人将组织有关人员对中标供应商响应文件中的“配送保障”进行实地核查，以确认中标供应商响应文件中的服务保障是否真实、是否具备供货配送能力。若核查发现中标供应商的实际存储场所、配送车辆、服务人员等情况与响应文件内容不符，采购人将取消其中标资格，并按《政府采购法》第七十七条第一款“提供虚假材料谋取中标”的规定报监管部门进行处罚，构成犯罪的，依法追究刑事责任。</w:t>
      </w:r>
      <w:r>
        <w:rPr>
          <w:rFonts w:hint="eastAsia" w:ascii="仿宋" w:hAnsi="仿宋" w:eastAsia="仿宋" w:cs="仿宋"/>
          <w:bCs/>
          <w:color w:val="auto"/>
        </w:rPr>
        <w:br w:type="page"/>
      </w:r>
    </w:p>
    <w:p w14:paraId="31269849">
      <w:pPr>
        <w:pStyle w:val="68"/>
        <w:adjustRightInd w:val="0"/>
        <w:spacing w:before="312" w:beforeLines="100" w:line="360" w:lineRule="auto"/>
        <w:ind w:right="-22" w:firstLine="0" w:firstLineChars="0"/>
        <w:jc w:val="center"/>
        <w:textAlignment w:val="baseline"/>
        <w:outlineLvl w:val="0"/>
        <w:rPr>
          <w:rFonts w:hint="eastAsia" w:ascii="仿宋" w:hAnsi="仿宋" w:eastAsia="仿宋" w:cs="仿宋"/>
          <w:b/>
          <w:color w:val="auto"/>
          <w:kern w:val="0"/>
          <w:sz w:val="32"/>
          <w:szCs w:val="32"/>
        </w:rPr>
      </w:pPr>
      <w:bookmarkStart w:id="443" w:name="_Toc389620241"/>
      <w:bookmarkStart w:id="444" w:name="_Toc31008"/>
      <w:bookmarkStart w:id="445" w:name="_Toc385992401"/>
      <w:bookmarkStart w:id="446" w:name="_Toc415499899"/>
      <w:r>
        <w:rPr>
          <w:rFonts w:hint="eastAsia" w:ascii="仿宋" w:hAnsi="仿宋" w:eastAsia="仿宋" w:cs="仿宋"/>
          <w:b/>
          <w:color w:val="auto"/>
          <w:kern w:val="0"/>
          <w:sz w:val="32"/>
          <w:szCs w:val="32"/>
        </w:rPr>
        <w:t xml:space="preserve">第五章  </w:t>
      </w:r>
      <w:bookmarkStart w:id="447" w:name="_Toc58504449"/>
      <w:bookmarkStart w:id="448" w:name="_Toc58504670"/>
      <w:r>
        <w:rPr>
          <w:rFonts w:hint="eastAsia" w:ascii="仿宋" w:hAnsi="仿宋" w:eastAsia="仿宋" w:cs="仿宋"/>
          <w:b/>
          <w:color w:val="auto"/>
          <w:kern w:val="0"/>
          <w:sz w:val="32"/>
          <w:szCs w:val="32"/>
        </w:rPr>
        <w:t>谈判响应文件格式</w:t>
      </w:r>
      <w:bookmarkEnd w:id="443"/>
      <w:bookmarkEnd w:id="444"/>
      <w:bookmarkEnd w:id="445"/>
      <w:bookmarkEnd w:id="446"/>
      <w:bookmarkEnd w:id="447"/>
      <w:bookmarkEnd w:id="448"/>
    </w:p>
    <w:p w14:paraId="61AB3821">
      <w:pPr>
        <w:pStyle w:val="22"/>
        <w:rPr>
          <w:rFonts w:hint="eastAsia" w:ascii="仿宋" w:hAnsi="仿宋" w:eastAsia="仿宋" w:cs="仿宋"/>
          <w:b/>
          <w:color w:val="auto"/>
          <w:kern w:val="0"/>
          <w:sz w:val="30"/>
          <w:szCs w:val="30"/>
        </w:rPr>
      </w:pPr>
      <w:r>
        <w:rPr>
          <w:rFonts w:hint="eastAsia" w:ascii="仿宋" w:hAnsi="仿宋" w:eastAsia="仿宋" w:cs="仿宋"/>
          <w:color w:val="auto"/>
        </w:rPr>
        <w:br w:type="page"/>
      </w:r>
    </w:p>
    <w:p w14:paraId="746479A3">
      <w:pPr>
        <w:autoSpaceDE w:val="0"/>
        <w:autoSpaceDN w:val="0"/>
        <w:adjustRightInd w:val="0"/>
        <w:snapToGrid w:val="0"/>
        <w:spacing w:line="360" w:lineRule="auto"/>
        <w:jc w:val="left"/>
        <w:outlineLvl w:val="9"/>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政府采购项目</w:t>
      </w:r>
    </w:p>
    <w:p w14:paraId="63C1E40E">
      <w:pPr>
        <w:autoSpaceDE w:val="0"/>
        <w:autoSpaceDN w:val="0"/>
        <w:adjustRightInd w:val="0"/>
        <w:snapToGrid w:val="0"/>
        <w:spacing w:line="360" w:lineRule="auto"/>
        <w:jc w:val="left"/>
        <w:outlineLvl w:val="9"/>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采购项目编号：</w:t>
      </w:r>
      <w:r>
        <w:rPr>
          <w:rFonts w:hint="eastAsia" w:ascii="仿宋" w:hAnsi="仿宋" w:eastAsia="仿宋" w:cs="仿宋"/>
          <w:b/>
          <w:bCs/>
          <w:color w:val="auto"/>
          <w:sz w:val="30"/>
          <w:szCs w:val="30"/>
          <w:highlight w:val="none"/>
          <w:lang w:val="zh-CN"/>
        </w:rPr>
        <w:t>SCZJ2025-JT-1419-001</w:t>
      </w:r>
    </w:p>
    <w:p w14:paraId="4356A26D">
      <w:pPr>
        <w:tabs>
          <w:tab w:val="left" w:pos="5670"/>
        </w:tabs>
        <w:autoSpaceDE w:val="0"/>
        <w:autoSpaceDN w:val="0"/>
        <w:adjustRightInd w:val="0"/>
        <w:snapToGrid w:val="0"/>
        <w:spacing w:line="360" w:lineRule="auto"/>
        <w:jc w:val="center"/>
        <w:outlineLvl w:val="9"/>
        <w:rPr>
          <w:rFonts w:hint="eastAsia" w:ascii="仿宋" w:hAnsi="仿宋" w:eastAsia="仿宋" w:cs="仿宋"/>
          <w:color w:val="auto"/>
          <w:sz w:val="19"/>
          <w:szCs w:val="19"/>
        </w:rPr>
      </w:pPr>
    </w:p>
    <w:p w14:paraId="26C6B436">
      <w:pPr>
        <w:tabs>
          <w:tab w:val="left" w:pos="5670"/>
        </w:tabs>
        <w:autoSpaceDE w:val="0"/>
        <w:autoSpaceDN w:val="0"/>
        <w:adjustRightInd w:val="0"/>
        <w:snapToGrid w:val="0"/>
        <w:spacing w:line="360" w:lineRule="auto"/>
        <w:jc w:val="center"/>
        <w:outlineLvl w:val="9"/>
        <w:rPr>
          <w:rFonts w:hint="eastAsia" w:ascii="仿宋" w:hAnsi="仿宋" w:eastAsia="仿宋" w:cs="仿宋"/>
          <w:color w:val="auto"/>
          <w:sz w:val="19"/>
          <w:szCs w:val="19"/>
        </w:rPr>
      </w:pPr>
    </w:p>
    <w:p w14:paraId="0FECF90F">
      <w:pPr>
        <w:tabs>
          <w:tab w:val="left" w:pos="5670"/>
        </w:tabs>
        <w:autoSpaceDE w:val="0"/>
        <w:autoSpaceDN w:val="0"/>
        <w:adjustRightInd w:val="0"/>
        <w:snapToGrid w:val="0"/>
        <w:spacing w:line="360" w:lineRule="auto"/>
        <w:jc w:val="center"/>
        <w:outlineLvl w:val="9"/>
        <w:rPr>
          <w:rFonts w:hint="eastAsia" w:ascii="仿宋" w:hAnsi="仿宋" w:eastAsia="仿宋" w:cs="仿宋"/>
          <w:color w:val="auto"/>
          <w:sz w:val="19"/>
          <w:szCs w:val="19"/>
        </w:rPr>
      </w:pPr>
    </w:p>
    <w:p w14:paraId="7B10F717">
      <w:pPr>
        <w:autoSpaceDE w:val="0"/>
        <w:autoSpaceDN w:val="0"/>
        <w:adjustRightInd w:val="0"/>
        <w:snapToGrid w:val="0"/>
        <w:spacing w:line="360" w:lineRule="auto"/>
        <w:jc w:val="center"/>
        <w:outlineLvl w:val="9"/>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highlight w:val="none"/>
          <w:lang w:eastAsia="zh-CN"/>
        </w:rPr>
        <w:t>安康长兴学校及汉阴县阳光学校2025至2026学年义务教育学生营养改善计划用蔬菜、调味品、杂粮干货、禽畜肉类等原辅食材采购</w:t>
      </w:r>
    </w:p>
    <w:p w14:paraId="2A565024">
      <w:pPr>
        <w:tabs>
          <w:tab w:val="left" w:pos="5670"/>
        </w:tabs>
        <w:autoSpaceDE w:val="0"/>
        <w:autoSpaceDN w:val="0"/>
        <w:adjustRightInd w:val="0"/>
        <w:snapToGrid w:val="0"/>
        <w:spacing w:line="360" w:lineRule="auto"/>
        <w:jc w:val="center"/>
        <w:outlineLvl w:val="9"/>
        <w:rPr>
          <w:rFonts w:hint="eastAsia" w:ascii="仿宋" w:hAnsi="仿宋" w:eastAsia="仿宋" w:cs="仿宋"/>
          <w:b/>
          <w:bCs/>
          <w:color w:val="auto"/>
          <w:sz w:val="36"/>
          <w:szCs w:val="36"/>
          <w:lang w:val="zh-CN"/>
        </w:rPr>
      </w:pPr>
    </w:p>
    <w:p w14:paraId="0DBCFEE4">
      <w:pPr>
        <w:tabs>
          <w:tab w:val="left" w:pos="5670"/>
        </w:tabs>
        <w:autoSpaceDE w:val="0"/>
        <w:autoSpaceDN w:val="0"/>
        <w:adjustRightInd w:val="0"/>
        <w:snapToGrid w:val="0"/>
        <w:spacing w:line="360" w:lineRule="auto"/>
        <w:jc w:val="center"/>
        <w:outlineLvl w:val="9"/>
        <w:rPr>
          <w:rFonts w:hint="eastAsia" w:ascii="仿宋" w:hAnsi="仿宋" w:eastAsia="仿宋" w:cs="仿宋"/>
          <w:b/>
          <w:bCs/>
          <w:color w:val="auto"/>
          <w:sz w:val="52"/>
          <w:szCs w:val="52"/>
          <w:highlight w:val="none"/>
          <w:lang w:val="zh-CN"/>
        </w:rPr>
      </w:pPr>
      <w:r>
        <w:rPr>
          <w:rFonts w:hint="eastAsia" w:ascii="仿宋" w:hAnsi="仿宋" w:eastAsia="仿宋" w:cs="仿宋"/>
          <w:b/>
          <w:bCs/>
          <w:color w:val="auto"/>
          <w:sz w:val="52"/>
          <w:szCs w:val="52"/>
          <w:highlight w:val="none"/>
          <w:lang w:val="zh-CN"/>
        </w:rPr>
        <w:t>谈判响应文件</w:t>
      </w:r>
    </w:p>
    <w:p w14:paraId="29A45EB5">
      <w:pPr>
        <w:autoSpaceDE w:val="0"/>
        <w:autoSpaceDN w:val="0"/>
        <w:adjustRightInd w:val="0"/>
        <w:snapToGrid w:val="0"/>
        <w:spacing w:line="360" w:lineRule="auto"/>
        <w:outlineLvl w:val="9"/>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 xml:space="preserve">                    </w:t>
      </w:r>
    </w:p>
    <w:p w14:paraId="141E0083">
      <w:pPr>
        <w:autoSpaceDE w:val="0"/>
        <w:autoSpaceDN w:val="0"/>
        <w:adjustRightInd w:val="0"/>
        <w:snapToGrid w:val="0"/>
        <w:spacing w:line="360" w:lineRule="auto"/>
        <w:rPr>
          <w:rFonts w:hint="eastAsia" w:ascii="仿宋" w:hAnsi="仿宋" w:eastAsia="仿宋" w:cs="仿宋"/>
          <w:b/>
          <w:bCs/>
          <w:color w:val="auto"/>
          <w:sz w:val="32"/>
          <w:szCs w:val="32"/>
          <w:highlight w:val="none"/>
          <w:lang w:val="zh-CN"/>
        </w:rPr>
      </w:pPr>
    </w:p>
    <w:p w14:paraId="5EE62AA6">
      <w:pPr>
        <w:autoSpaceDE w:val="0"/>
        <w:autoSpaceDN w:val="0"/>
        <w:adjustRightInd w:val="0"/>
        <w:snapToGrid w:val="0"/>
        <w:spacing w:line="360" w:lineRule="auto"/>
        <w:rPr>
          <w:rFonts w:hint="eastAsia" w:ascii="仿宋" w:hAnsi="仿宋" w:eastAsia="仿宋" w:cs="仿宋"/>
          <w:b/>
          <w:bCs/>
          <w:color w:val="auto"/>
          <w:sz w:val="32"/>
          <w:szCs w:val="32"/>
          <w:highlight w:val="none"/>
          <w:lang w:val="zh-CN"/>
        </w:rPr>
      </w:pPr>
    </w:p>
    <w:p w14:paraId="1415A55D">
      <w:pPr>
        <w:autoSpaceDE w:val="0"/>
        <w:autoSpaceDN w:val="0"/>
        <w:adjustRightInd w:val="0"/>
        <w:snapToGrid w:val="0"/>
        <w:spacing w:line="360" w:lineRule="auto"/>
        <w:rPr>
          <w:rFonts w:hint="eastAsia" w:ascii="仿宋" w:hAnsi="仿宋" w:eastAsia="仿宋" w:cs="仿宋"/>
          <w:color w:val="auto"/>
          <w:sz w:val="30"/>
          <w:szCs w:val="30"/>
          <w:highlight w:val="none"/>
        </w:rPr>
      </w:pPr>
    </w:p>
    <w:p w14:paraId="0F34A73E">
      <w:pPr>
        <w:autoSpaceDE w:val="0"/>
        <w:autoSpaceDN w:val="0"/>
        <w:adjustRightInd w:val="0"/>
        <w:spacing w:line="360" w:lineRule="auto"/>
        <w:ind w:firstLine="1687" w:firstLineChars="600"/>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供应商：</w:t>
      </w:r>
      <w:r>
        <w:rPr>
          <w:rFonts w:hint="eastAsia" w:ascii="仿宋" w:hAnsi="仿宋" w:eastAsia="仿宋" w:cs="仿宋"/>
          <w:b/>
          <w:color w:val="auto"/>
          <w:kern w:val="0"/>
          <w:sz w:val="28"/>
          <w:szCs w:val="28"/>
          <w:highlight w:val="none"/>
          <w:u w:val="single"/>
        </w:rPr>
        <w:t xml:space="preserve">                          </w:t>
      </w:r>
      <w:r>
        <w:rPr>
          <w:rFonts w:hint="eastAsia" w:ascii="仿宋" w:hAnsi="仿宋" w:eastAsia="仿宋" w:cs="仿宋"/>
          <w:b/>
          <w:color w:val="auto"/>
          <w:kern w:val="0"/>
          <w:sz w:val="28"/>
          <w:szCs w:val="28"/>
          <w:highlight w:val="none"/>
        </w:rPr>
        <w:t>（盖单位章）</w:t>
      </w:r>
    </w:p>
    <w:p w14:paraId="35AC95EF">
      <w:pPr>
        <w:autoSpaceDE w:val="0"/>
        <w:autoSpaceDN w:val="0"/>
        <w:adjustRightInd w:val="0"/>
        <w:spacing w:line="360" w:lineRule="auto"/>
        <w:ind w:firstLine="1687" w:firstLineChars="600"/>
        <w:jc w:val="left"/>
        <w:rPr>
          <w:rFonts w:hint="eastAsia" w:ascii="仿宋" w:hAnsi="仿宋" w:eastAsia="仿宋" w:cs="仿宋"/>
          <w:b/>
          <w:color w:val="auto"/>
          <w:kern w:val="0"/>
          <w:sz w:val="28"/>
          <w:szCs w:val="28"/>
          <w:highlight w:val="none"/>
        </w:rPr>
      </w:pPr>
    </w:p>
    <w:p w14:paraId="1EC0A37B">
      <w:pPr>
        <w:autoSpaceDE w:val="0"/>
        <w:autoSpaceDN w:val="0"/>
        <w:adjustRightInd w:val="0"/>
        <w:spacing w:line="360" w:lineRule="auto"/>
        <w:ind w:firstLine="1687" w:firstLineChars="600"/>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法定代表人或其授权代理人：</w:t>
      </w:r>
      <w:r>
        <w:rPr>
          <w:rFonts w:hint="eastAsia" w:ascii="仿宋" w:hAnsi="仿宋" w:eastAsia="仿宋" w:cs="仿宋"/>
          <w:b/>
          <w:color w:val="auto"/>
          <w:kern w:val="0"/>
          <w:sz w:val="28"/>
          <w:szCs w:val="28"/>
          <w:highlight w:val="none"/>
          <w:u w:val="single"/>
        </w:rPr>
        <w:t xml:space="preserve">            </w:t>
      </w:r>
      <w:r>
        <w:rPr>
          <w:rFonts w:hint="eastAsia" w:ascii="仿宋" w:hAnsi="仿宋" w:eastAsia="仿宋" w:cs="仿宋"/>
          <w:b/>
          <w:color w:val="auto"/>
          <w:kern w:val="0"/>
          <w:sz w:val="28"/>
          <w:szCs w:val="28"/>
          <w:highlight w:val="none"/>
        </w:rPr>
        <w:t>（签字）</w:t>
      </w:r>
    </w:p>
    <w:p w14:paraId="16FADAAA">
      <w:pPr>
        <w:autoSpaceDE w:val="0"/>
        <w:autoSpaceDN w:val="0"/>
        <w:adjustRightInd w:val="0"/>
        <w:spacing w:line="360" w:lineRule="auto"/>
        <w:ind w:firstLine="1687" w:firstLineChars="600"/>
        <w:jc w:val="left"/>
        <w:rPr>
          <w:rFonts w:hint="eastAsia" w:ascii="仿宋" w:hAnsi="仿宋" w:eastAsia="仿宋" w:cs="仿宋"/>
          <w:b/>
          <w:color w:val="auto"/>
          <w:kern w:val="0"/>
          <w:sz w:val="28"/>
          <w:szCs w:val="28"/>
          <w:highlight w:val="none"/>
        </w:rPr>
      </w:pPr>
    </w:p>
    <w:p w14:paraId="6BD9C995">
      <w:pPr>
        <w:autoSpaceDE w:val="0"/>
        <w:autoSpaceDN w:val="0"/>
        <w:adjustRightInd w:val="0"/>
        <w:snapToGrid w:val="0"/>
        <w:spacing w:line="360" w:lineRule="auto"/>
        <w:ind w:firstLine="843" w:firstLineChars="300"/>
        <w:jc w:val="center"/>
        <w:outlineLvl w:val="9"/>
        <w:rPr>
          <w:rFonts w:hint="eastAsia" w:ascii="仿宋" w:hAnsi="仿宋" w:eastAsia="仿宋" w:cs="仿宋"/>
          <w:b/>
          <w:bCs/>
          <w:color w:val="auto"/>
          <w:sz w:val="32"/>
          <w:szCs w:val="32"/>
          <w:u w:val="single"/>
        </w:rPr>
      </w:pPr>
      <w:r>
        <w:rPr>
          <w:rFonts w:hint="eastAsia" w:ascii="仿宋" w:hAnsi="仿宋" w:eastAsia="仿宋" w:cs="仿宋"/>
          <w:b/>
          <w:color w:val="auto"/>
          <w:kern w:val="0"/>
          <w:sz w:val="28"/>
          <w:szCs w:val="28"/>
          <w:highlight w:val="none"/>
          <w:u w:val="single"/>
          <w:lang w:val="en-US" w:eastAsia="zh-CN"/>
        </w:rPr>
        <w:t xml:space="preserve">      </w:t>
      </w:r>
      <w:r>
        <w:rPr>
          <w:rFonts w:hint="eastAsia" w:ascii="仿宋" w:hAnsi="仿宋" w:eastAsia="仿宋" w:cs="仿宋"/>
          <w:b/>
          <w:color w:val="auto"/>
          <w:kern w:val="0"/>
          <w:sz w:val="28"/>
          <w:szCs w:val="28"/>
          <w:highlight w:val="none"/>
        </w:rPr>
        <w:t xml:space="preserve">年 </w:t>
      </w:r>
      <w:r>
        <w:rPr>
          <w:rFonts w:hint="eastAsia" w:ascii="仿宋" w:hAnsi="仿宋" w:eastAsia="仿宋" w:cs="仿宋"/>
          <w:b/>
          <w:color w:val="auto"/>
          <w:kern w:val="0"/>
          <w:sz w:val="28"/>
          <w:szCs w:val="28"/>
          <w:highlight w:val="none"/>
          <w:u w:val="single"/>
        </w:rPr>
        <w:t xml:space="preserve">      </w:t>
      </w:r>
      <w:r>
        <w:rPr>
          <w:rFonts w:hint="eastAsia" w:ascii="仿宋" w:hAnsi="仿宋" w:eastAsia="仿宋" w:cs="仿宋"/>
          <w:b/>
          <w:color w:val="auto"/>
          <w:kern w:val="0"/>
          <w:sz w:val="28"/>
          <w:szCs w:val="28"/>
          <w:highlight w:val="none"/>
        </w:rPr>
        <w:t>月</w:t>
      </w:r>
      <w:r>
        <w:rPr>
          <w:rFonts w:hint="eastAsia" w:ascii="仿宋" w:hAnsi="仿宋" w:eastAsia="仿宋" w:cs="仿宋"/>
          <w:b/>
          <w:color w:val="auto"/>
          <w:kern w:val="0"/>
          <w:sz w:val="28"/>
          <w:szCs w:val="28"/>
          <w:highlight w:val="none"/>
          <w:u w:val="single"/>
        </w:rPr>
        <w:t xml:space="preserve">      </w:t>
      </w:r>
      <w:r>
        <w:rPr>
          <w:rFonts w:hint="eastAsia" w:ascii="仿宋" w:hAnsi="仿宋" w:eastAsia="仿宋" w:cs="仿宋"/>
          <w:b/>
          <w:color w:val="auto"/>
          <w:kern w:val="0"/>
          <w:sz w:val="28"/>
          <w:szCs w:val="28"/>
          <w:highlight w:val="none"/>
        </w:rPr>
        <w:t>日</w:t>
      </w:r>
    </w:p>
    <w:p w14:paraId="3CB8E8A7">
      <w:pPr>
        <w:pStyle w:val="22"/>
        <w:rPr>
          <w:rFonts w:hint="eastAsia" w:ascii="仿宋" w:hAnsi="仿宋" w:eastAsia="仿宋" w:cs="仿宋"/>
          <w:color w:val="auto"/>
        </w:rPr>
      </w:pPr>
      <w:r>
        <w:rPr>
          <w:rFonts w:hint="eastAsia" w:ascii="仿宋" w:hAnsi="仿宋" w:eastAsia="仿宋" w:cs="仿宋"/>
          <w:color w:val="auto"/>
        </w:rPr>
        <w:br w:type="page"/>
      </w:r>
    </w:p>
    <w:p w14:paraId="0718C580">
      <w:pPr>
        <w:pStyle w:val="4"/>
        <w:ind w:firstLine="160" w:firstLineChars="50"/>
        <w:jc w:val="both"/>
        <w:rPr>
          <w:rFonts w:hint="eastAsia" w:ascii="仿宋" w:hAnsi="仿宋" w:eastAsia="仿宋" w:cs="仿宋"/>
          <w:b/>
          <w:color w:val="auto"/>
          <w:lang w:val="zh-CN"/>
        </w:rPr>
      </w:pPr>
      <w:bookmarkStart w:id="449" w:name="_Toc17125"/>
      <w:bookmarkStart w:id="450" w:name="_Toc25810"/>
      <w:r>
        <w:rPr>
          <w:rFonts w:hint="eastAsia" w:ascii="仿宋" w:hAnsi="仿宋" w:eastAsia="仿宋" w:cs="仿宋"/>
          <w:bCs/>
          <w:color w:val="auto"/>
          <w:lang w:val="zh-CN"/>
        </w:rPr>
        <w:t>一、资格证明文件</w:t>
      </w:r>
      <w:bookmarkEnd w:id="449"/>
      <w:bookmarkEnd w:id="450"/>
    </w:p>
    <w:p w14:paraId="43E9CA1D">
      <w:pPr>
        <w:spacing w:line="360" w:lineRule="auto"/>
        <w:ind w:left="735" w:leftChars="350" w:firstLine="150" w:firstLineChars="50"/>
        <w:rPr>
          <w:rFonts w:hint="eastAsia" w:ascii="仿宋" w:hAnsi="仿宋" w:eastAsia="仿宋" w:cs="仿宋"/>
          <w:color w:val="auto"/>
          <w:sz w:val="30"/>
          <w:szCs w:val="30"/>
        </w:rPr>
      </w:pPr>
    </w:p>
    <w:p w14:paraId="7802C315">
      <w:pPr>
        <w:pStyle w:val="5"/>
        <w:ind w:firstLine="0" w:firstLineChars="0"/>
        <w:jc w:val="center"/>
        <w:rPr>
          <w:rFonts w:hint="eastAsia" w:ascii="仿宋" w:hAnsi="仿宋" w:eastAsia="仿宋" w:cs="仿宋"/>
          <w:color w:val="auto"/>
          <w:sz w:val="32"/>
          <w:szCs w:val="32"/>
        </w:rPr>
      </w:pPr>
      <w:bookmarkStart w:id="451" w:name="_Toc515647803"/>
      <w:bookmarkStart w:id="452" w:name="_Toc18974"/>
      <w:bookmarkStart w:id="453" w:name="_Toc18694"/>
      <w:bookmarkStart w:id="454" w:name="_Toc532473494"/>
      <w:bookmarkStart w:id="455" w:name="_Toc60929126"/>
      <w:bookmarkStart w:id="456" w:name="_Toc4823"/>
      <w:bookmarkStart w:id="457" w:name="_Toc8346"/>
      <w:r>
        <w:rPr>
          <w:rFonts w:hint="eastAsia" w:ascii="仿宋" w:hAnsi="仿宋" w:eastAsia="仿宋" w:cs="仿宋"/>
          <w:color w:val="auto"/>
          <w:sz w:val="32"/>
          <w:szCs w:val="32"/>
        </w:rPr>
        <w:t xml:space="preserve">第一部分 </w:t>
      </w:r>
      <w:bookmarkEnd w:id="451"/>
      <w:bookmarkEnd w:id="452"/>
      <w:bookmarkEnd w:id="453"/>
      <w:bookmarkEnd w:id="454"/>
      <w:r>
        <w:rPr>
          <w:rFonts w:hint="eastAsia" w:ascii="仿宋" w:hAnsi="仿宋" w:eastAsia="仿宋" w:cs="仿宋"/>
          <w:color w:val="auto"/>
          <w:sz w:val="32"/>
          <w:szCs w:val="32"/>
        </w:rPr>
        <w:t xml:space="preserve"> </w:t>
      </w:r>
      <w:bookmarkEnd w:id="455"/>
      <w:r>
        <w:rPr>
          <w:rFonts w:hint="eastAsia" w:ascii="仿宋" w:hAnsi="仿宋" w:eastAsia="仿宋" w:cs="仿宋"/>
          <w:color w:val="auto"/>
          <w:sz w:val="32"/>
          <w:szCs w:val="32"/>
        </w:rPr>
        <w:t>身份证明文件</w:t>
      </w:r>
      <w:bookmarkEnd w:id="456"/>
      <w:bookmarkEnd w:id="457"/>
    </w:p>
    <w:p w14:paraId="73F78488">
      <w:pPr>
        <w:pStyle w:val="2"/>
        <w:rPr>
          <w:rFonts w:hint="eastAsia" w:ascii="仿宋" w:hAnsi="仿宋" w:eastAsia="仿宋" w:cs="仿宋"/>
          <w:color w:val="auto"/>
        </w:rPr>
      </w:pPr>
    </w:p>
    <w:p w14:paraId="027C093F">
      <w:pPr>
        <w:jc w:val="center"/>
        <w:rPr>
          <w:rFonts w:hint="eastAsia" w:ascii="仿宋" w:hAnsi="仿宋" w:eastAsia="仿宋" w:cs="仿宋"/>
          <w:b/>
          <w:color w:val="auto"/>
          <w:sz w:val="28"/>
          <w:szCs w:val="28"/>
        </w:rPr>
      </w:pPr>
      <w:bookmarkStart w:id="458" w:name="_Toc60929127"/>
      <w:r>
        <w:rPr>
          <w:rFonts w:hint="eastAsia" w:ascii="仿宋" w:hAnsi="仿宋" w:eastAsia="仿宋" w:cs="仿宋"/>
          <w:b/>
          <w:color w:val="auto"/>
          <w:sz w:val="28"/>
          <w:szCs w:val="28"/>
        </w:rPr>
        <w:t>1、法定代表人授权书</w:t>
      </w:r>
      <w:bookmarkEnd w:id="458"/>
    </w:p>
    <w:p w14:paraId="3A97A7C2">
      <w:pPr>
        <w:pStyle w:val="28"/>
        <w:tabs>
          <w:tab w:val="left" w:pos="558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本授权书声明：注册于</w:t>
      </w:r>
      <w:r>
        <w:rPr>
          <w:rFonts w:hint="eastAsia" w:ascii="仿宋" w:hAnsi="仿宋" w:eastAsia="仿宋" w:cs="仿宋"/>
          <w:color w:val="auto"/>
          <w:sz w:val="24"/>
          <w:u w:val="single"/>
        </w:rPr>
        <w:t>（国家或地区的名称）</w:t>
      </w:r>
      <w:r>
        <w:rPr>
          <w:rFonts w:hint="eastAsia" w:ascii="仿宋" w:hAnsi="仿宋" w:eastAsia="仿宋" w:cs="仿宋"/>
          <w:color w:val="auto"/>
          <w:sz w:val="24"/>
        </w:rPr>
        <w:t>的（</w:t>
      </w:r>
      <w:r>
        <w:rPr>
          <w:rFonts w:hint="eastAsia" w:ascii="仿宋" w:hAnsi="仿宋" w:eastAsia="仿宋" w:cs="仿宋"/>
          <w:color w:val="auto"/>
          <w:sz w:val="24"/>
          <w:u w:val="single"/>
          <w:lang w:eastAsia="zh-CN"/>
        </w:rPr>
        <w:t>供应商</w:t>
      </w:r>
      <w:r>
        <w:rPr>
          <w:rFonts w:hint="eastAsia" w:ascii="仿宋" w:hAnsi="仿宋" w:eastAsia="仿宋" w:cs="仿宋"/>
          <w:color w:val="auto"/>
          <w:sz w:val="24"/>
        </w:rPr>
        <w:t>）的（</w:t>
      </w:r>
      <w:r>
        <w:rPr>
          <w:rFonts w:hint="eastAsia" w:ascii="仿宋" w:hAnsi="仿宋" w:eastAsia="仿宋" w:cs="仿宋"/>
          <w:color w:val="auto"/>
          <w:sz w:val="24"/>
          <w:u w:val="single"/>
        </w:rPr>
        <w:t>法人代表姓名、职务</w:t>
      </w:r>
      <w:r>
        <w:rPr>
          <w:rFonts w:hint="eastAsia" w:ascii="仿宋" w:hAnsi="仿宋" w:eastAsia="仿宋" w:cs="仿宋"/>
          <w:color w:val="auto"/>
          <w:sz w:val="24"/>
        </w:rPr>
        <w:t>）为我单位法定代表人，代表我单位授权（</w:t>
      </w:r>
      <w:r>
        <w:rPr>
          <w:rFonts w:hint="eastAsia" w:ascii="仿宋" w:hAnsi="仿宋" w:eastAsia="仿宋" w:cs="仿宋"/>
          <w:color w:val="auto"/>
          <w:sz w:val="24"/>
          <w:u w:val="single"/>
        </w:rPr>
        <w:t>被授权人的姓名</w:t>
      </w:r>
      <w:r>
        <w:rPr>
          <w:rFonts w:hint="eastAsia" w:ascii="仿宋" w:hAnsi="仿宋" w:eastAsia="仿宋" w:cs="仿宋"/>
          <w:color w:val="auto"/>
          <w:sz w:val="24"/>
        </w:rPr>
        <w:t>）为我单位的合法代理人，就（</w:t>
      </w:r>
      <w:r>
        <w:rPr>
          <w:rFonts w:hint="eastAsia" w:ascii="仿宋" w:hAnsi="仿宋" w:eastAsia="仿宋" w:cs="仿宋"/>
          <w:color w:val="auto"/>
          <w:sz w:val="24"/>
          <w:u w:val="single"/>
        </w:rPr>
        <w:t>项目名称和采购项目编号</w:t>
      </w:r>
      <w:r>
        <w:rPr>
          <w:rFonts w:hint="eastAsia" w:ascii="仿宋" w:hAnsi="仿宋" w:eastAsia="仿宋" w:cs="仿宋"/>
          <w:color w:val="auto"/>
          <w:sz w:val="24"/>
        </w:rPr>
        <w:t>）</w:t>
      </w:r>
      <w:r>
        <w:rPr>
          <w:rFonts w:hint="eastAsia" w:ascii="仿宋" w:hAnsi="仿宋" w:eastAsia="仿宋" w:cs="仿宋"/>
          <w:color w:val="auto"/>
          <w:sz w:val="24"/>
          <w:lang w:val="en-US" w:eastAsia="zh-CN"/>
        </w:rPr>
        <w:t>谈判</w:t>
      </w:r>
      <w:r>
        <w:rPr>
          <w:rFonts w:hint="eastAsia" w:ascii="仿宋" w:hAnsi="仿宋" w:eastAsia="仿宋" w:cs="仿宋"/>
          <w:color w:val="auto"/>
          <w:sz w:val="24"/>
        </w:rPr>
        <w:t>，以我单位名义处理一切与之有关的事务。</w:t>
      </w:r>
      <w:r>
        <w:rPr>
          <w:rFonts w:hint="eastAsia" w:ascii="仿宋" w:hAnsi="仿宋" w:eastAsia="仿宋" w:cs="仿宋"/>
          <w:color w:val="auto"/>
          <w:sz w:val="24"/>
        </w:rPr>
        <w:cr/>
      </w:r>
      <w:r>
        <w:rPr>
          <w:rFonts w:hint="eastAsia" w:ascii="仿宋" w:hAnsi="仿宋" w:eastAsia="仿宋" w:cs="仿宋"/>
          <w:color w:val="auto"/>
          <w:sz w:val="24"/>
        </w:rPr>
        <w:t>　　本授权书于</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日签字生效,特此声明。（</w:t>
      </w:r>
      <w:r>
        <w:rPr>
          <w:rFonts w:hint="eastAsia" w:ascii="仿宋" w:hAnsi="仿宋" w:eastAsia="仿宋" w:cs="仿宋"/>
          <w:i/>
          <w:color w:val="auto"/>
          <w:sz w:val="24"/>
        </w:rPr>
        <w:t>提示：此日期应不晚于</w:t>
      </w:r>
      <w:r>
        <w:rPr>
          <w:rFonts w:hint="eastAsia" w:ascii="仿宋" w:hAnsi="仿宋" w:eastAsia="仿宋" w:cs="仿宋"/>
          <w:i/>
          <w:color w:val="auto"/>
          <w:sz w:val="24"/>
          <w:lang w:val="en-US" w:eastAsia="zh-CN"/>
        </w:rPr>
        <w:t>谈判</w:t>
      </w:r>
      <w:r>
        <w:rPr>
          <w:rFonts w:hint="eastAsia" w:ascii="仿宋" w:hAnsi="仿宋" w:eastAsia="仿宋" w:cs="仿宋"/>
          <w:i/>
          <w:color w:val="auto"/>
          <w:sz w:val="24"/>
        </w:rPr>
        <w:t>函签署日期</w:t>
      </w:r>
      <w:r>
        <w:rPr>
          <w:rFonts w:hint="eastAsia" w:ascii="仿宋" w:hAnsi="仿宋" w:eastAsia="仿宋" w:cs="仿宋"/>
          <w:color w:val="auto"/>
          <w:sz w:val="24"/>
        </w:rPr>
        <w:t>）</w:t>
      </w:r>
      <w:r>
        <w:rPr>
          <w:rFonts w:hint="eastAsia" w:ascii="仿宋" w:hAnsi="仿宋" w:eastAsia="仿宋" w:cs="仿宋"/>
          <w:color w:val="auto"/>
          <w:sz w:val="24"/>
        </w:rPr>
        <w:cr/>
      </w:r>
    </w:p>
    <w:p w14:paraId="2DA85F39">
      <w:pPr>
        <w:pStyle w:val="28"/>
        <w:tabs>
          <w:tab w:val="left" w:pos="5580"/>
        </w:tabs>
        <w:spacing w:line="360" w:lineRule="auto"/>
        <w:rPr>
          <w:rFonts w:hint="eastAsia" w:ascii="仿宋" w:hAnsi="仿宋" w:eastAsia="仿宋" w:cs="仿宋"/>
          <w:color w:val="auto"/>
          <w:sz w:val="24"/>
        </w:rPr>
      </w:pPr>
      <w:r>
        <w:rPr>
          <w:rFonts w:hint="eastAsia" w:ascii="仿宋" w:hAnsi="仿宋" w:eastAsia="仿宋" w:cs="仿宋"/>
          <w:color w:val="auto"/>
          <w:sz w:val="24"/>
          <w:lang w:val="zh-CN"/>
        </w:rPr>
        <w:t>附：授权代表姓名：</w:t>
      </w:r>
      <w:r>
        <w:rPr>
          <w:rFonts w:hint="eastAsia" w:ascii="仿宋" w:hAnsi="仿宋" w:eastAsia="仿宋" w:cs="仿宋"/>
          <w:color w:val="auto"/>
          <w:sz w:val="24"/>
          <w:u w:val="single"/>
        </w:rPr>
        <w:t xml:space="preserve">          </w:t>
      </w:r>
      <w:r>
        <w:rPr>
          <w:rFonts w:hint="eastAsia" w:ascii="仿宋" w:hAnsi="仿宋" w:eastAsia="仿宋" w:cs="仿宋"/>
          <w:color w:val="auto"/>
          <w:sz w:val="24"/>
          <w:lang w:val="zh-CN"/>
        </w:rPr>
        <w:t>性别：</w:t>
      </w:r>
      <w:r>
        <w:rPr>
          <w:rFonts w:hint="eastAsia" w:ascii="仿宋" w:hAnsi="仿宋" w:eastAsia="仿宋" w:cs="仿宋"/>
          <w:color w:val="auto"/>
          <w:sz w:val="24"/>
          <w:u w:val="single"/>
        </w:rPr>
        <w:t xml:space="preserve">    </w:t>
      </w:r>
      <w:r>
        <w:rPr>
          <w:rFonts w:hint="eastAsia" w:ascii="仿宋" w:hAnsi="仿宋" w:eastAsia="仿宋" w:cs="仿宋"/>
          <w:color w:val="auto"/>
          <w:sz w:val="24"/>
          <w:lang w:val="zh-CN"/>
        </w:rPr>
        <w:t>年龄：</w:t>
      </w:r>
      <w:r>
        <w:rPr>
          <w:rFonts w:hint="eastAsia" w:ascii="仿宋" w:hAnsi="仿宋" w:eastAsia="仿宋" w:cs="仿宋"/>
          <w:color w:val="auto"/>
          <w:sz w:val="24"/>
          <w:u w:val="single"/>
        </w:rPr>
        <w:t xml:space="preserve">        </w:t>
      </w:r>
    </w:p>
    <w:p w14:paraId="20280B57">
      <w:pPr>
        <w:autoSpaceDE w:val="0"/>
        <w:autoSpaceDN w:val="0"/>
        <w:adjustRightInd w:val="0"/>
        <w:spacing w:line="360" w:lineRule="auto"/>
        <w:ind w:firstLine="630"/>
        <w:rPr>
          <w:rFonts w:hint="eastAsia" w:ascii="仿宋" w:hAnsi="仿宋" w:eastAsia="仿宋" w:cs="仿宋"/>
          <w:color w:val="auto"/>
          <w:sz w:val="24"/>
        </w:rPr>
      </w:pPr>
      <w:r>
        <w:rPr>
          <w:rFonts w:hint="eastAsia" w:ascii="仿宋" w:hAnsi="仿宋" w:eastAsia="仿宋" w:cs="仿宋"/>
          <w:color w:val="auto"/>
          <w:sz w:val="24"/>
          <w:lang w:val="zh-CN"/>
        </w:rPr>
        <w:t>职</w:t>
      </w:r>
      <w:r>
        <w:rPr>
          <w:rFonts w:hint="eastAsia" w:ascii="仿宋" w:hAnsi="仿宋" w:eastAsia="仿宋" w:cs="仿宋"/>
          <w:color w:val="auto"/>
          <w:sz w:val="24"/>
        </w:rPr>
        <w:t xml:space="preserve">    </w:t>
      </w:r>
      <w:r>
        <w:rPr>
          <w:rFonts w:hint="eastAsia" w:ascii="仿宋" w:hAnsi="仿宋" w:eastAsia="仿宋" w:cs="仿宋"/>
          <w:color w:val="auto"/>
          <w:sz w:val="24"/>
          <w:lang w:val="zh-CN"/>
        </w:rPr>
        <w:t>务：</w:t>
      </w:r>
      <w:r>
        <w:rPr>
          <w:rFonts w:hint="eastAsia" w:ascii="仿宋" w:hAnsi="仿宋" w:eastAsia="仿宋" w:cs="仿宋"/>
          <w:color w:val="auto"/>
          <w:sz w:val="24"/>
          <w:u w:val="single"/>
        </w:rPr>
        <w:t xml:space="preserve">             </w:t>
      </w:r>
      <w:r>
        <w:rPr>
          <w:rFonts w:hint="eastAsia" w:ascii="仿宋" w:hAnsi="仿宋" w:eastAsia="仿宋" w:cs="仿宋"/>
          <w:color w:val="auto"/>
          <w:sz w:val="24"/>
          <w:lang w:val="zh-CN"/>
        </w:rPr>
        <w:t>身份证号码：</w:t>
      </w:r>
      <w:r>
        <w:rPr>
          <w:rFonts w:hint="eastAsia" w:ascii="仿宋" w:hAnsi="仿宋" w:eastAsia="仿宋" w:cs="仿宋"/>
          <w:color w:val="auto"/>
          <w:sz w:val="24"/>
          <w:u w:val="single"/>
        </w:rPr>
        <w:t xml:space="preserve">             </w:t>
      </w:r>
    </w:p>
    <w:p w14:paraId="3D4EFD1B">
      <w:pPr>
        <w:autoSpaceDE w:val="0"/>
        <w:autoSpaceDN w:val="0"/>
        <w:adjustRightInd w:val="0"/>
        <w:spacing w:line="360" w:lineRule="auto"/>
        <w:ind w:firstLine="630"/>
        <w:rPr>
          <w:rFonts w:hint="eastAsia" w:ascii="仿宋" w:hAnsi="仿宋" w:eastAsia="仿宋" w:cs="仿宋"/>
          <w:color w:val="auto"/>
          <w:sz w:val="24"/>
          <w:u w:val="single"/>
        </w:rPr>
      </w:pPr>
      <w:r>
        <w:rPr>
          <w:rFonts w:hint="eastAsia" w:ascii="仿宋" w:hAnsi="仿宋" w:eastAsia="仿宋" w:cs="仿宋"/>
          <w:color w:val="auto"/>
          <w:sz w:val="24"/>
          <w:lang w:val="zh-CN"/>
        </w:rPr>
        <w:t>通讯地址：</w:t>
      </w:r>
      <w:r>
        <w:rPr>
          <w:rFonts w:hint="eastAsia" w:ascii="仿宋" w:hAnsi="仿宋" w:eastAsia="仿宋" w:cs="仿宋"/>
          <w:color w:val="auto"/>
          <w:sz w:val="24"/>
          <w:u w:val="single"/>
        </w:rPr>
        <w:t xml:space="preserve">                                      </w:t>
      </w:r>
    </w:p>
    <w:p w14:paraId="36427A59">
      <w:pPr>
        <w:autoSpaceDE w:val="0"/>
        <w:autoSpaceDN w:val="0"/>
        <w:adjustRightInd w:val="0"/>
        <w:spacing w:line="360" w:lineRule="auto"/>
        <w:ind w:firstLine="630"/>
        <w:rPr>
          <w:rFonts w:hint="eastAsia" w:ascii="仿宋" w:hAnsi="仿宋" w:eastAsia="仿宋" w:cs="仿宋"/>
          <w:color w:val="auto"/>
          <w:sz w:val="24"/>
          <w:u w:val="single"/>
        </w:rPr>
      </w:pPr>
      <w:r>
        <w:rPr>
          <w:rFonts w:hint="eastAsia" w:ascii="仿宋" w:hAnsi="仿宋" w:eastAsia="仿宋" w:cs="仿宋"/>
          <w:color w:val="auto"/>
          <w:sz w:val="24"/>
          <w:lang w:val="zh-CN"/>
        </w:rPr>
        <w:t>邮政编码：</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lang w:val="zh-CN"/>
        </w:rPr>
        <w:t>电话：</w:t>
      </w:r>
      <w:r>
        <w:rPr>
          <w:rFonts w:hint="eastAsia" w:ascii="仿宋" w:hAnsi="仿宋" w:eastAsia="仿宋" w:cs="仿宋"/>
          <w:color w:val="auto"/>
          <w:sz w:val="24"/>
          <w:u w:val="single"/>
        </w:rPr>
        <w:t xml:space="preserve">               </w:t>
      </w:r>
    </w:p>
    <w:p w14:paraId="159E2703">
      <w:pPr>
        <w:autoSpaceDE w:val="0"/>
        <w:autoSpaceDN w:val="0"/>
        <w:adjustRightInd w:val="0"/>
        <w:spacing w:line="360" w:lineRule="auto"/>
        <w:rPr>
          <w:rFonts w:hint="eastAsia" w:ascii="仿宋" w:hAnsi="仿宋" w:eastAsia="仿宋" w:cs="仿宋"/>
          <w:color w:val="auto"/>
          <w:sz w:val="24"/>
        </w:rPr>
      </w:pPr>
    </w:p>
    <w:p w14:paraId="0F2565EC">
      <w:pPr>
        <w:autoSpaceDE w:val="0"/>
        <w:autoSpaceDN w:val="0"/>
        <w:adjustRightIn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lang w:val="zh-CN"/>
        </w:rPr>
        <w:t>法定代表人</w:t>
      </w:r>
      <w:r>
        <w:rPr>
          <w:rFonts w:hint="eastAsia" w:ascii="仿宋" w:hAnsi="仿宋" w:eastAsia="仿宋" w:cs="仿宋"/>
          <w:color w:val="auto"/>
          <w:sz w:val="24"/>
        </w:rPr>
        <w:t>及</w:t>
      </w:r>
      <w:r>
        <w:rPr>
          <w:rFonts w:hint="eastAsia" w:ascii="仿宋" w:hAnsi="仿宋" w:eastAsia="仿宋" w:cs="仿宋"/>
          <w:color w:val="auto"/>
          <w:sz w:val="24"/>
          <w:lang w:val="zh-CN"/>
        </w:rPr>
        <w:t>授权代表身份证扫描件</w:t>
      </w:r>
    </w:p>
    <w:tbl>
      <w:tblPr>
        <w:tblStyle w:val="50"/>
        <w:tblW w:w="0" w:type="auto"/>
        <w:tblInd w:w="679" w:type="dxa"/>
        <w:tblLayout w:type="fixed"/>
        <w:tblCellMar>
          <w:top w:w="0" w:type="dxa"/>
          <w:left w:w="108" w:type="dxa"/>
          <w:bottom w:w="0" w:type="dxa"/>
          <w:right w:w="108" w:type="dxa"/>
        </w:tblCellMar>
      </w:tblPr>
      <w:tblGrid>
        <w:gridCol w:w="4049"/>
        <w:gridCol w:w="3885"/>
      </w:tblGrid>
      <w:tr w14:paraId="67F62778">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14:paraId="5FD0C088">
            <w:pPr>
              <w:autoSpaceDE w:val="0"/>
              <w:autoSpaceDN w:val="0"/>
              <w:adjustRightInd w:val="0"/>
              <w:spacing w:line="312" w:lineRule="auto"/>
              <w:jc w:val="center"/>
              <w:rPr>
                <w:rFonts w:hint="eastAsia" w:ascii="仿宋" w:hAnsi="仿宋" w:eastAsia="仿宋" w:cs="仿宋"/>
                <w:color w:val="auto"/>
                <w:sz w:val="24"/>
                <w:lang w:val="zh-CN"/>
              </w:rPr>
            </w:pPr>
            <w:r>
              <w:rPr>
                <w:rFonts w:hint="eastAsia" w:ascii="仿宋" w:hAnsi="仿宋" w:eastAsia="仿宋" w:cs="仿宋"/>
                <w:color w:val="auto"/>
                <w:sz w:val="24"/>
                <w:lang w:val="zh-CN"/>
              </w:rPr>
              <w:t>法定代表人身份证扫描件</w:t>
            </w:r>
          </w:p>
          <w:p w14:paraId="1EC78CF6">
            <w:pPr>
              <w:autoSpaceDE w:val="0"/>
              <w:autoSpaceDN w:val="0"/>
              <w:adjustRightInd w:val="0"/>
              <w:spacing w:line="312" w:lineRule="auto"/>
              <w:jc w:val="center"/>
              <w:rPr>
                <w:rFonts w:hint="eastAsia" w:ascii="仿宋" w:hAnsi="仿宋" w:eastAsia="仿宋" w:cs="仿宋"/>
                <w:color w:val="auto"/>
                <w:sz w:val="24"/>
                <w:u w:val="single"/>
              </w:rPr>
            </w:pPr>
            <w:r>
              <w:rPr>
                <w:rFonts w:hint="eastAsia" w:ascii="仿宋" w:hAnsi="仿宋" w:eastAsia="仿宋" w:cs="仿宋"/>
                <w:color w:val="auto"/>
                <w:sz w:val="24"/>
                <w:lang w:val="zh-CN"/>
              </w:rPr>
              <w:t>（正反面）</w:t>
            </w:r>
          </w:p>
        </w:tc>
        <w:tc>
          <w:tcPr>
            <w:tcW w:w="3885" w:type="dxa"/>
            <w:tcBorders>
              <w:top w:val="single" w:color="auto" w:sz="6" w:space="0"/>
              <w:left w:val="single" w:color="auto" w:sz="6" w:space="0"/>
              <w:bottom w:val="single" w:color="auto" w:sz="6" w:space="0"/>
              <w:right w:val="single" w:color="auto" w:sz="6" w:space="0"/>
            </w:tcBorders>
            <w:noWrap w:val="0"/>
            <w:vAlign w:val="center"/>
          </w:tcPr>
          <w:p w14:paraId="18441D06">
            <w:pPr>
              <w:autoSpaceDE w:val="0"/>
              <w:autoSpaceDN w:val="0"/>
              <w:adjustRightInd w:val="0"/>
              <w:spacing w:line="312" w:lineRule="auto"/>
              <w:jc w:val="center"/>
              <w:rPr>
                <w:rFonts w:hint="eastAsia" w:ascii="仿宋" w:hAnsi="仿宋" w:eastAsia="仿宋" w:cs="仿宋"/>
                <w:color w:val="auto"/>
                <w:sz w:val="24"/>
                <w:lang w:val="zh-CN"/>
              </w:rPr>
            </w:pPr>
            <w:r>
              <w:rPr>
                <w:rFonts w:hint="eastAsia" w:ascii="仿宋" w:hAnsi="仿宋" w:eastAsia="仿宋" w:cs="仿宋"/>
                <w:color w:val="auto"/>
                <w:sz w:val="24"/>
                <w:lang w:val="zh-CN"/>
              </w:rPr>
              <w:t>授权代表身份证扫描件</w:t>
            </w:r>
          </w:p>
          <w:p w14:paraId="6E5E1F7C">
            <w:pPr>
              <w:autoSpaceDE w:val="0"/>
              <w:autoSpaceDN w:val="0"/>
              <w:adjustRightInd w:val="0"/>
              <w:spacing w:line="312" w:lineRule="auto"/>
              <w:jc w:val="center"/>
              <w:rPr>
                <w:rFonts w:hint="eastAsia" w:ascii="仿宋" w:hAnsi="仿宋" w:eastAsia="仿宋" w:cs="仿宋"/>
                <w:color w:val="auto"/>
                <w:sz w:val="24"/>
                <w:u w:val="single"/>
              </w:rPr>
            </w:pPr>
            <w:r>
              <w:rPr>
                <w:rFonts w:hint="eastAsia" w:ascii="仿宋" w:hAnsi="仿宋" w:eastAsia="仿宋" w:cs="仿宋"/>
                <w:color w:val="auto"/>
                <w:sz w:val="24"/>
                <w:lang w:val="zh-CN"/>
              </w:rPr>
              <w:t>（正反面）</w:t>
            </w:r>
          </w:p>
        </w:tc>
      </w:tr>
    </w:tbl>
    <w:p w14:paraId="6BFDAA81">
      <w:pPr>
        <w:adjustRightInd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14:paraId="60F48B31">
      <w:pPr>
        <w:adjustRightInd w:val="0"/>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eastAsia="zh-CN"/>
        </w:rPr>
        <w:t>供应商</w:t>
      </w:r>
      <w:r>
        <w:rPr>
          <w:rFonts w:hint="eastAsia" w:ascii="仿宋" w:hAnsi="仿宋" w:eastAsia="仿宋" w:cs="仿宋"/>
          <w:color w:val="auto"/>
          <w:sz w:val="24"/>
        </w:rPr>
        <w:t xml:space="preserve">                                法定代表人</w:t>
      </w:r>
    </w:p>
    <w:p w14:paraId="72338A84">
      <w:pPr>
        <w:adjustRightInd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（公章）：                                （签字）：</w:t>
      </w:r>
    </w:p>
    <w:p w14:paraId="37E1DB07">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注：自然人</w:t>
      </w:r>
      <w:r>
        <w:rPr>
          <w:rFonts w:hint="eastAsia" w:ascii="仿宋" w:hAnsi="仿宋" w:eastAsia="仿宋" w:cs="仿宋"/>
          <w:color w:val="auto"/>
          <w:sz w:val="24"/>
          <w:lang w:eastAsia="zh-CN"/>
        </w:rPr>
        <w:t>谈判</w:t>
      </w:r>
      <w:r>
        <w:rPr>
          <w:rFonts w:hint="eastAsia" w:ascii="仿宋" w:hAnsi="仿宋" w:eastAsia="仿宋" w:cs="仿宋"/>
          <w:color w:val="auto"/>
          <w:sz w:val="24"/>
        </w:rPr>
        <w:t>的或法定代表人</w:t>
      </w:r>
      <w:r>
        <w:rPr>
          <w:rFonts w:hint="eastAsia" w:ascii="仿宋" w:hAnsi="仿宋" w:eastAsia="仿宋" w:cs="仿宋"/>
          <w:color w:val="auto"/>
          <w:sz w:val="24"/>
          <w:lang w:val="en-US" w:eastAsia="zh-CN"/>
        </w:rPr>
        <w:t>谈判</w:t>
      </w:r>
      <w:r>
        <w:rPr>
          <w:rFonts w:hint="eastAsia" w:ascii="仿宋" w:hAnsi="仿宋" w:eastAsia="仿宋" w:cs="仿宋"/>
          <w:color w:val="auto"/>
          <w:sz w:val="24"/>
        </w:rPr>
        <w:t>的无需提供</w:t>
      </w:r>
    </w:p>
    <w:p w14:paraId="1DDBD45C">
      <w:pPr>
        <w:jc w:val="center"/>
        <w:rPr>
          <w:rFonts w:hint="eastAsia" w:ascii="仿宋" w:hAnsi="仿宋" w:eastAsia="仿宋" w:cs="仿宋"/>
          <w:b/>
          <w:color w:val="auto"/>
          <w:sz w:val="28"/>
          <w:szCs w:val="28"/>
        </w:rPr>
      </w:pPr>
      <w:bookmarkStart w:id="459" w:name="_Toc60929128"/>
      <w:r>
        <w:rPr>
          <w:rFonts w:hint="eastAsia" w:ascii="仿宋" w:hAnsi="仿宋" w:eastAsia="仿宋" w:cs="仿宋"/>
          <w:b/>
          <w:color w:val="auto"/>
          <w:sz w:val="28"/>
          <w:szCs w:val="28"/>
        </w:rPr>
        <w:t>2、法定代表人身份证明</w:t>
      </w:r>
      <w:bookmarkEnd w:id="459"/>
    </w:p>
    <w:p w14:paraId="018BE457">
      <w:pPr>
        <w:spacing w:line="360" w:lineRule="auto"/>
        <w:rPr>
          <w:rFonts w:hint="eastAsia" w:ascii="仿宋" w:hAnsi="仿宋" w:eastAsia="仿宋" w:cs="仿宋"/>
          <w:color w:val="auto"/>
          <w:shd w:val="clear" w:color="auto" w:fill="FFFFFF"/>
        </w:rPr>
      </w:pPr>
    </w:p>
    <w:p w14:paraId="243883BD">
      <w:pPr>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（采购代理机构名称）</w:t>
      </w:r>
      <w:r>
        <w:rPr>
          <w:rFonts w:hint="eastAsia" w:ascii="仿宋" w:hAnsi="仿宋" w:eastAsia="仿宋" w:cs="仿宋"/>
          <w:color w:val="auto"/>
          <w:sz w:val="24"/>
        </w:rPr>
        <w:t>：</w:t>
      </w:r>
    </w:p>
    <w:p w14:paraId="3E17656C">
      <w:pPr>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u w:val="single"/>
        </w:rPr>
        <w:t xml:space="preserve">        </w:t>
      </w:r>
      <w:r>
        <w:rPr>
          <w:rFonts w:hint="eastAsia" w:ascii="仿宋" w:hAnsi="仿宋" w:eastAsia="仿宋" w:cs="仿宋"/>
          <w:color w:val="auto"/>
          <w:sz w:val="24"/>
        </w:rPr>
        <w:t>（姓名、性别、年龄、身份证号码）在我</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"https://baike.baidu.com/item/%E5%8D%95%E4%BD%8D/32292" \t "_blank" </w:instrText>
      </w:r>
      <w:r>
        <w:rPr>
          <w:rFonts w:hint="eastAsia" w:ascii="仿宋" w:hAnsi="仿宋" w:eastAsia="仿宋" w:cs="仿宋"/>
          <w:color w:val="auto"/>
          <w:sz w:val="24"/>
        </w:rPr>
        <w:fldChar w:fldCharType="separate"/>
      </w:r>
      <w:r>
        <w:rPr>
          <w:rFonts w:hint="eastAsia" w:ascii="仿宋" w:hAnsi="仿宋" w:eastAsia="仿宋" w:cs="仿宋"/>
          <w:color w:val="auto"/>
          <w:sz w:val="24"/>
        </w:rPr>
        <w:t>单位</w:t>
      </w:r>
      <w:r>
        <w:rPr>
          <w:rFonts w:hint="eastAsia" w:ascii="仿宋" w:hAnsi="仿宋" w:eastAsia="仿宋" w:cs="仿宋"/>
          <w:color w:val="auto"/>
          <w:sz w:val="24"/>
        </w:rPr>
        <w:fldChar w:fldCharType="end"/>
      </w:r>
      <w:r>
        <w:rPr>
          <w:rFonts w:hint="eastAsia" w:ascii="仿宋" w:hAnsi="仿宋" w:eastAsia="仿宋" w:cs="仿宋"/>
          <w:color w:val="auto"/>
          <w:sz w:val="24"/>
        </w:rPr>
        <w:t>任</w:t>
      </w:r>
      <w:r>
        <w:rPr>
          <w:rFonts w:hint="eastAsia" w:ascii="仿宋" w:hAnsi="仿宋" w:eastAsia="仿宋" w:cs="仿宋"/>
          <w:color w:val="auto"/>
          <w:sz w:val="24"/>
          <w:u w:val="single"/>
        </w:rPr>
        <w:t xml:space="preserve">       </w:t>
      </w:r>
      <w:r>
        <w:rPr>
          <w:rFonts w:hint="eastAsia" w:ascii="仿宋" w:hAnsi="仿宋" w:eastAsia="仿宋" w:cs="仿宋"/>
          <w:color w:val="auto"/>
          <w:sz w:val="24"/>
        </w:rPr>
        <w:t>（董事长、总经理等）职务，是我单位的法定代表人。</w:t>
      </w:r>
    </w:p>
    <w:p w14:paraId="5E5BE62E">
      <w:pPr>
        <w:spacing w:line="360" w:lineRule="auto"/>
        <w:ind w:firstLine="480"/>
        <w:rPr>
          <w:rFonts w:hint="eastAsia" w:ascii="仿宋" w:hAnsi="仿宋" w:eastAsia="仿宋" w:cs="仿宋"/>
          <w:color w:val="auto"/>
          <w:sz w:val="24"/>
        </w:rPr>
      </w:pPr>
    </w:p>
    <w:p w14:paraId="1B9D663C">
      <w:pPr>
        <w:spacing w:line="360" w:lineRule="auto"/>
        <w:ind w:firstLine="480"/>
        <w:rPr>
          <w:rFonts w:hint="eastAsia" w:ascii="仿宋" w:hAnsi="仿宋" w:eastAsia="仿宋" w:cs="仿宋"/>
          <w:color w:val="auto"/>
          <w:sz w:val="24"/>
        </w:rPr>
      </w:pPr>
    </w:p>
    <w:p w14:paraId="5A0EEDA4">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特此证明。</w:t>
      </w:r>
    </w:p>
    <w:p w14:paraId="63ED77EF">
      <w:pPr>
        <w:spacing w:line="360" w:lineRule="auto"/>
        <w:ind w:firstLine="480"/>
        <w:rPr>
          <w:rFonts w:hint="eastAsia" w:ascii="仿宋" w:hAnsi="仿宋" w:eastAsia="仿宋" w:cs="仿宋"/>
          <w:color w:val="auto"/>
          <w:sz w:val="24"/>
        </w:rPr>
      </w:pPr>
    </w:p>
    <w:p w14:paraId="22FC3F19">
      <w:pPr>
        <w:spacing w:line="360" w:lineRule="auto"/>
        <w:ind w:firstLine="480"/>
        <w:rPr>
          <w:rFonts w:hint="eastAsia" w:ascii="仿宋" w:hAnsi="仿宋" w:eastAsia="仿宋" w:cs="仿宋"/>
          <w:color w:val="auto"/>
          <w:sz w:val="24"/>
        </w:rPr>
      </w:pPr>
    </w:p>
    <w:p w14:paraId="2D9BA6B2">
      <w:pPr>
        <w:spacing w:line="360" w:lineRule="auto"/>
        <w:ind w:firstLine="480"/>
        <w:rPr>
          <w:rFonts w:hint="eastAsia" w:ascii="仿宋" w:hAnsi="仿宋" w:eastAsia="仿宋" w:cs="仿宋"/>
          <w:color w:val="auto"/>
          <w:sz w:val="24"/>
        </w:rPr>
      </w:pPr>
    </w:p>
    <w:p w14:paraId="4B1CD5B4">
      <w:pPr>
        <w:pStyle w:val="28"/>
        <w:tabs>
          <w:tab w:val="left" w:pos="5580"/>
        </w:tabs>
        <w:spacing w:line="360" w:lineRule="auto"/>
        <w:ind w:left="-540" w:leftChars="-257" w:firstLine="900" w:firstLineChars="375"/>
        <w:rPr>
          <w:rFonts w:hint="eastAsia" w:ascii="仿宋" w:hAnsi="仿宋" w:eastAsia="仿宋" w:cs="仿宋"/>
          <w:color w:val="auto"/>
          <w:sz w:val="24"/>
        </w:rPr>
      </w:pPr>
      <w:r>
        <w:rPr>
          <w:rFonts w:hint="eastAsia" w:ascii="仿宋" w:hAnsi="仿宋" w:eastAsia="仿宋" w:cs="仿宋"/>
          <w:color w:val="auto"/>
          <w:sz w:val="24"/>
          <w:lang w:eastAsia="zh-CN"/>
        </w:rPr>
        <w:t>供应商</w:t>
      </w:r>
      <w:r>
        <w:rPr>
          <w:rFonts w:hint="eastAsia" w:ascii="仿宋" w:hAnsi="仿宋" w:eastAsia="仿宋" w:cs="仿宋"/>
          <w:color w:val="auto"/>
          <w:sz w:val="24"/>
        </w:rPr>
        <w:t>（盖公章）：</w:t>
      </w:r>
      <w:r>
        <w:rPr>
          <w:rFonts w:hint="eastAsia" w:ascii="仿宋" w:hAnsi="仿宋" w:eastAsia="仿宋" w:cs="仿宋"/>
          <w:color w:val="auto"/>
          <w:sz w:val="24"/>
          <w:u w:val="single"/>
        </w:rPr>
        <w:t xml:space="preserve">                             </w:t>
      </w:r>
    </w:p>
    <w:p w14:paraId="4D4D5FDE">
      <w:pPr>
        <w:pStyle w:val="28"/>
        <w:tabs>
          <w:tab w:val="left" w:pos="5580"/>
        </w:tabs>
        <w:spacing w:line="360" w:lineRule="auto"/>
        <w:ind w:left="269" w:leftChars="128" w:firstLine="120" w:firstLineChars="50"/>
        <w:rPr>
          <w:rFonts w:hint="eastAsia" w:ascii="仿宋" w:hAnsi="仿宋" w:eastAsia="仿宋" w:cs="仿宋"/>
          <w:color w:val="auto"/>
          <w:sz w:val="24"/>
        </w:rPr>
      </w:pPr>
      <w:r>
        <w:rPr>
          <w:rFonts w:hint="eastAsia" w:ascii="仿宋" w:hAnsi="仿宋" w:eastAsia="仿宋" w:cs="仿宋"/>
          <w:color w:val="auto"/>
          <w:sz w:val="24"/>
        </w:rPr>
        <w:t>详细通讯地址：</w:t>
      </w:r>
      <w:r>
        <w:rPr>
          <w:rFonts w:hint="eastAsia" w:ascii="仿宋" w:hAnsi="仿宋" w:eastAsia="仿宋" w:cs="仿宋"/>
          <w:color w:val="auto"/>
          <w:sz w:val="24"/>
          <w:u w:val="none"/>
        </w:rPr>
        <w:t xml:space="preserve">          </w:t>
      </w:r>
      <w:r>
        <w:rPr>
          <w:rFonts w:hint="eastAsia" w:ascii="仿宋" w:hAnsi="仿宋" w:eastAsia="仿宋" w:cs="仿宋"/>
          <w:color w:val="auto"/>
          <w:sz w:val="24"/>
          <w:u w:val="single"/>
        </w:rPr>
        <w:t xml:space="preserve">                      </w:t>
      </w:r>
    </w:p>
    <w:p w14:paraId="418EF324">
      <w:pPr>
        <w:pStyle w:val="28"/>
        <w:tabs>
          <w:tab w:val="left" w:pos="5580"/>
        </w:tabs>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邮 政 编 码 ：</w:t>
      </w:r>
      <w:r>
        <w:rPr>
          <w:rFonts w:hint="eastAsia" w:ascii="仿宋" w:hAnsi="仿宋" w:eastAsia="仿宋" w:cs="仿宋"/>
          <w:color w:val="auto"/>
          <w:sz w:val="24"/>
          <w:u w:val="single"/>
        </w:rPr>
        <w:t xml:space="preserve">                                </w:t>
      </w:r>
    </w:p>
    <w:p w14:paraId="09FCB754">
      <w:pPr>
        <w:pStyle w:val="28"/>
        <w:tabs>
          <w:tab w:val="left" w:pos="5580"/>
        </w:tabs>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电　　　　话：</w:t>
      </w:r>
      <w:r>
        <w:rPr>
          <w:rFonts w:hint="eastAsia" w:ascii="仿宋" w:hAnsi="仿宋" w:eastAsia="仿宋" w:cs="仿宋"/>
          <w:color w:val="auto"/>
          <w:sz w:val="24"/>
          <w:u w:val="single"/>
        </w:rPr>
        <w:t xml:space="preserve">                                </w:t>
      </w:r>
    </w:p>
    <w:p w14:paraId="5C50BFCC">
      <w:pPr>
        <w:spacing w:line="360" w:lineRule="auto"/>
        <w:ind w:firstLine="480"/>
        <w:rPr>
          <w:rFonts w:hint="eastAsia" w:ascii="仿宋" w:hAnsi="仿宋" w:eastAsia="仿宋" w:cs="仿宋"/>
          <w:color w:val="auto"/>
          <w:sz w:val="24"/>
        </w:rPr>
      </w:pPr>
    </w:p>
    <w:p w14:paraId="0A091B76">
      <w:pPr>
        <w:spacing w:line="360" w:lineRule="auto"/>
        <w:ind w:firstLine="480"/>
        <w:rPr>
          <w:rFonts w:hint="eastAsia" w:ascii="仿宋" w:hAnsi="仿宋" w:eastAsia="仿宋" w:cs="仿宋"/>
          <w:color w:val="auto"/>
          <w:sz w:val="24"/>
        </w:rPr>
      </w:pPr>
    </w:p>
    <w:p w14:paraId="5649D592">
      <w:pPr>
        <w:spacing w:line="360" w:lineRule="auto"/>
        <w:ind w:firstLine="480"/>
        <w:rPr>
          <w:rFonts w:hint="eastAsia" w:ascii="仿宋" w:hAnsi="仿宋" w:eastAsia="仿宋" w:cs="仿宋"/>
          <w:color w:val="auto"/>
        </w:rPr>
      </w:pPr>
      <w:r>
        <w:rPr>
          <w:rFonts w:hint="eastAsia" w:ascii="仿宋" w:hAnsi="仿宋" w:eastAsia="仿宋" w:cs="仿宋"/>
          <w:color w:val="auto"/>
          <w:sz w:val="24"/>
        </w:rPr>
        <w:t>注：自然人</w:t>
      </w:r>
      <w:r>
        <w:rPr>
          <w:rFonts w:hint="eastAsia" w:ascii="仿宋" w:hAnsi="仿宋" w:eastAsia="仿宋" w:cs="仿宋"/>
          <w:color w:val="auto"/>
          <w:sz w:val="24"/>
          <w:lang w:val="en-US" w:eastAsia="zh-CN"/>
        </w:rPr>
        <w:t>谈判</w:t>
      </w:r>
      <w:r>
        <w:rPr>
          <w:rFonts w:hint="eastAsia" w:ascii="仿宋" w:hAnsi="仿宋" w:eastAsia="仿宋" w:cs="仿宋"/>
          <w:color w:val="auto"/>
          <w:sz w:val="24"/>
        </w:rPr>
        <w:t>的仅需提供身份证</w:t>
      </w:r>
      <w:r>
        <w:rPr>
          <w:rFonts w:hint="eastAsia" w:ascii="仿宋" w:hAnsi="仿宋" w:eastAsia="仿宋" w:cs="仿宋"/>
          <w:color w:val="auto"/>
        </w:rPr>
        <w:br w:type="page"/>
      </w:r>
    </w:p>
    <w:p w14:paraId="56AB2ECC">
      <w:pPr>
        <w:jc w:val="center"/>
        <w:rPr>
          <w:rFonts w:hint="eastAsia" w:ascii="仿宋" w:hAnsi="仿宋" w:eastAsia="仿宋" w:cs="仿宋"/>
          <w:b/>
          <w:color w:val="auto"/>
          <w:sz w:val="28"/>
          <w:szCs w:val="28"/>
        </w:rPr>
      </w:pPr>
      <w:bookmarkStart w:id="460" w:name="_Toc60929129"/>
      <w:r>
        <w:rPr>
          <w:rFonts w:hint="eastAsia" w:ascii="仿宋" w:hAnsi="仿宋" w:eastAsia="仿宋" w:cs="仿宋"/>
          <w:b/>
          <w:color w:val="auto"/>
          <w:sz w:val="28"/>
          <w:szCs w:val="28"/>
        </w:rPr>
        <w:t>3、授权代表本单位证明</w:t>
      </w:r>
      <w:bookmarkEnd w:id="460"/>
    </w:p>
    <w:p w14:paraId="19824BBA">
      <w:pPr>
        <w:spacing w:after="120"/>
        <w:rPr>
          <w:rFonts w:hint="eastAsia" w:ascii="仿宋" w:hAnsi="仿宋" w:eastAsia="仿宋" w:cs="仿宋"/>
          <w:color w:val="auto"/>
        </w:rPr>
      </w:pPr>
    </w:p>
    <w:p w14:paraId="0A25C54A">
      <w:pPr>
        <w:autoSpaceDE w:val="0"/>
        <w:autoSpaceDN w:val="0"/>
        <w:adjustRightInd w:val="0"/>
        <w:spacing w:line="348" w:lineRule="auto"/>
        <w:jc w:val="center"/>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养老保险缴纳证明</w:t>
      </w:r>
      <w:r>
        <w:rPr>
          <w:rFonts w:hint="eastAsia" w:ascii="仿宋" w:hAnsi="仿宋" w:eastAsia="仿宋" w:cs="仿宋"/>
          <w:color w:val="auto"/>
          <w:sz w:val="28"/>
          <w:szCs w:val="28"/>
          <w:lang w:val="zh-CN"/>
        </w:rPr>
        <w:t>）</w:t>
      </w:r>
    </w:p>
    <w:p w14:paraId="4659885F">
      <w:pPr>
        <w:autoSpaceDE w:val="0"/>
        <w:autoSpaceDN w:val="0"/>
        <w:adjustRightInd w:val="0"/>
        <w:spacing w:line="348" w:lineRule="auto"/>
        <w:jc w:val="center"/>
        <w:rPr>
          <w:rFonts w:hint="eastAsia" w:ascii="仿宋" w:hAnsi="仿宋" w:eastAsia="仿宋" w:cs="仿宋"/>
          <w:color w:val="auto"/>
          <w:sz w:val="28"/>
          <w:szCs w:val="28"/>
          <w:lang w:val="zh-CN"/>
        </w:rPr>
      </w:pPr>
    </w:p>
    <w:p w14:paraId="280E552F">
      <w:pPr>
        <w:autoSpaceDE w:val="0"/>
        <w:autoSpaceDN w:val="0"/>
        <w:adjustRightInd w:val="0"/>
        <w:spacing w:line="348" w:lineRule="auto"/>
        <w:jc w:val="center"/>
        <w:rPr>
          <w:rFonts w:hint="eastAsia" w:ascii="仿宋" w:hAnsi="仿宋" w:eastAsia="仿宋" w:cs="仿宋"/>
          <w:color w:val="auto"/>
          <w:sz w:val="28"/>
          <w:szCs w:val="28"/>
          <w:lang w:val="zh-CN"/>
        </w:rPr>
      </w:pPr>
    </w:p>
    <w:p w14:paraId="75191B51">
      <w:pPr>
        <w:autoSpaceDE w:val="0"/>
        <w:autoSpaceDN w:val="0"/>
        <w:adjustRightInd w:val="0"/>
        <w:spacing w:line="348" w:lineRule="auto"/>
        <w:jc w:val="center"/>
        <w:rPr>
          <w:rFonts w:hint="eastAsia" w:ascii="仿宋" w:hAnsi="仿宋" w:eastAsia="仿宋" w:cs="仿宋"/>
          <w:color w:val="auto"/>
          <w:sz w:val="28"/>
          <w:szCs w:val="28"/>
          <w:lang w:val="zh-CN"/>
        </w:rPr>
      </w:pPr>
    </w:p>
    <w:p w14:paraId="6F2C9DB0">
      <w:pPr>
        <w:autoSpaceDE w:val="0"/>
        <w:autoSpaceDN w:val="0"/>
        <w:adjustRightInd w:val="0"/>
        <w:spacing w:line="348" w:lineRule="auto"/>
        <w:jc w:val="center"/>
        <w:rPr>
          <w:rFonts w:hint="eastAsia" w:ascii="仿宋" w:hAnsi="仿宋" w:eastAsia="仿宋" w:cs="仿宋"/>
          <w:color w:val="auto"/>
          <w:sz w:val="28"/>
          <w:szCs w:val="28"/>
          <w:lang w:val="zh-CN"/>
        </w:rPr>
      </w:pPr>
    </w:p>
    <w:p w14:paraId="61E0EE2C">
      <w:pPr>
        <w:autoSpaceDE w:val="0"/>
        <w:autoSpaceDN w:val="0"/>
        <w:adjustRightInd w:val="0"/>
        <w:spacing w:line="348" w:lineRule="auto"/>
        <w:jc w:val="center"/>
        <w:rPr>
          <w:rFonts w:hint="eastAsia" w:ascii="仿宋" w:hAnsi="仿宋" w:eastAsia="仿宋" w:cs="仿宋"/>
          <w:color w:val="auto"/>
          <w:sz w:val="28"/>
          <w:szCs w:val="28"/>
          <w:lang w:val="zh-CN"/>
        </w:rPr>
      </w:pPr>
    </w:p>
    <w:p w14:paraId="56E1AD63">
      <w:pPr>
        <w:autoSpaceDE w:val="0"/>
        <w:autoSpaceDN w:val="0"/>
        <w:adjustRightInd w:val="0"/>
        <w:spacing w:line="348" w:lineRule="auto"/>
        <w:jc w:val="center"/>
        <w:rPr>
          <w:rFonts w:hint="eastAsia" w:ascii="仿宋" w:hAnsi="仿宋" w:eastAsia="仿宋" w:cs="仿宋"/>
          <w:color w:val="auto"/>
          <w:sz w:val="28"/>
          <w:szCs w:val="28"/>
          <w:lang w:val="zh-CN"/>
        </w:rPr>
      </w:pPr>
    </w:p>
    <w:p w14:paraId="424857E5">
      <w:pPr>
        <w:numPr>
          <w:ilvl w:val="0"/>
          <w:numId w:val="0"/>
        </w:numPr>
        <w:spacing w:after="120"/>
        <w:jc w:val="center"/>
        <w:outlineLvl w:val="2"/>
        <w:rPr>
          <w:rFonts w:hint="eastAsia" w:ascii="仿宋" w:hAnsi="仿宋" w:eastAsia="仿宋" w:cs="仿宋"/>
          <w:b/>
          <w:color w:val="auto"/>
          <w:kern w:val="2"/>
          <w:sz w:val="32"/>
          <w:szCs w:val="32"/>
          <w:lang w:val="en-US" w:eastAsia="zh-CN" w:bidi="ar-SA"/>
        </w:rPr>
      </w:pPr>
      <w:r>
        <w:rPr>
          <w:rFonts w:hint="eastAsia" w:ascii="仿宋" w:hAnsi="仿宋" w:eastAsia="仿宋" w:cs="仿宋"/>
          <w:b/>
          <w:color w:val="auto"/>
          <w:kern w:val="2"/>
          <w:sz w:val="32"/>
          <w:szCs w:val="32"/>
          <w:lang w:val="en-US" w:eastAsia="zh-CN" w:bidi="ar-SA"/>
        </w:rPr>
        <w:br w:type="page"/>
      </w:r>
      <w:bookmarkStart w:id="461" w:name="_Toc7368"/>
      <w:bookmarkStart w:id="462" w:name="_Toc60929130"/>
      <w:bookmarkStart w:id="463" w:name="_Toc19479"/>
      <w:r>
        <w:rPr>
          <w:rFonts w:hint="eastAsia" w:ascii="仿宋" w:hAnsi="仿宋" w:eastAsia="仿宋" w:cs="仿宋"/>
          <w:b/>
          <w:color w:val="auto"/>
          <w:kern w:val="2"/>
          <w:sz w:val="32"/>
          <w:szCs w:val="32"/>
          <w:lang w:val="en-US" w:eastAsia="zh-CN" w:bidi="ar-SA"/>
        </w:rPr>
        <w:t>第二部分</w:t>
      </w:r>
      <w:r>
        <w:rPr>
          <w:rFonts w:hint="eastAsia" w:ascii="仿宋" w:hAnsi="仿宋" w:eastAsia="仿宋" w:cs="仿宋"/>
          <w:b/>
          <w:color w:val="auto"/>
          <w:sz w:val="32"/>
          <w:szCs w:val="32"/>
        </w:rPr>
        <w:t xml:space="preserve"> </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kern w:val="2"/>
          <w:sz w:val="32"/>
          <w:szCs w:val="32"/>
          <w:lang w:val="en-US" w:eastAsia="zh-CN" w:bidi="ar-SA"/>
        </w:rPr>
        <w:t>政府采购政策资格要求</w:t>
      </w:r>
    </w:p>
    <w:p w14:paraId="1AD1C039">
      <w:pPr>
        <w:ind w:firstLine="0" w:firstLineChars="0"/>
        <w:jc w:val="center"/>
        <w:outlineLvl w:val="9"/>
        <w:rPr>
          <w:rFonts w:hint="eastAsia" w:ascii="仿宋" w:hAnsi="仿宋" w:eastAsia="仿宋" w:cs="仿宋"/>
          <w:color w:val="auto"/>
          <w:sz w:val="32"/>
          <w:szCs w:val="32"/>
        </w:rPr>
      </w:pPr>
      <w:r>
        <w:rPr>
          <w:rFonts w:hint="eastAsia" w:ascii="仿宋" w:hAnsi="仿宋" w:eastAsia="仿宋" w:cs="仿宋"/>
          <w:color w:val="auto"/>
          <w:sz w:val="32"/>
          <w:szCs w:val="32"/>
        </w:rPr>
        <w:t>中小企业声明函(货物)</w:t>
      </w:r>
    </w:p>
    <w:p w14:paraId="1976E430">
      <w:pPr>
        <w:jc w:val="center"/>
        <w:rPr>
          <w:rFonts w:hint="eastAsia" w:ascii="仿宋" w:hAnsi="仿宋" w:eastAsia="仿宋" w:cs="仿宋"/>
          <w:color w:val="auto"/>
          <w:sz w:val="24"/>
          <w:szCs w:val="22"/>
        </w:rPr>
      </w:pPr>
      <w:r>
        <w:rPr>
          <w:rFonts w:hint="eastAsia" w:ascii="仿宋" w:hAnsi="仿宋" w:eastAsia="仿宋" w:cs="仿宋"/>
          <w:color w:val="auto"/>
          <w:sz w:val="24"/>
          <w:szCs w:val="22"/>
        </w:rPr>
        <w:t>（注：符合中小企业划型标准的企业请提供本函，不符合的不提供本函）</w:t>
      </w:r>
    </w:p>
    <w:p w14:paraId="70864320">
      <w:pPr>
        <w:spacing w:line="5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本公司(联合体)郑重声明，根据《政府采购促进中小企业发展管理办法》(财库(2020)46号)的规定，本公司参加</w:t>
      </w:r>
      <w:r>
        <w:rPr>
          <w:rFonts w:hint="eastAsia" w:ascii="仿宋" w:hAnsi="仿宋" w:eastAsia="仿宋" w:cs="仿宋"/>
          <w:color w:val="auto"/>
          <w:kern w:val="0"/>
          <w:sz w:val="24"/>
          <w:u w:val="single"/>
        </w:rPr>
        <w:t xml:space="preserve">  (单</w:t>
      </w:r>
      <w:r>
        <w:rPr>
          <w:rFonts w:hint="eastAsia" w:ascii="仿宋" w:hAnsi="仿宋" w:eastAsia="仿宋" w:cs="仿宋"/>
          <w:i/>
          <w:color w:val="auto"/>
          <w:kern w:val="0"/>
          <w:sz w:val="24"/>
          <w:u w:val="single"/>
        </w:rPr>
        <w:t>位名称)</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的</w:t>
      </w:r>
      <w:r>
        <w:rPr>
          <w:rFonts w:hint="eastAsia" w:ascii="仿宋" w:hAnsi="仿宋" w:eastAsia="仿宋" w:cs="仿宋"/>
          <w:color w:val="auto"/>
          <w:kern w:val="0"/>
          <w:sz w:val="24"/>
          <w:u w:val="single"/>
        </w:rPr>
        <w:t xml:space="preserve"> </w:t>
      </w:r>
      <w:r>
        <w:rPr>
          <w:rFonts w:hint="eastAsia" w:ascii="仿宋" w:hAnsi="仿宋" w:eastAsia="仿宋" w:cs="仿宋"/>
          <w:i/>
          <w:color w:val="auto"/>
          <w:kern w:val="0"/>
          <w:sz w:val="24"/>
          <w:u w:val="single"/>
        </w:rPr>
        <w:t>(项目名称)</w:t>
      </w:r>
      <w:r>
        <w:rPr>
          <w:rFonts w:hint="eastAsia" w:ascii="仿宋" w:hAnsi="仿宋" w:eastAsia="仿宋" w:cs="仿宋"/>
          <w:color w:val="auto"/>
          <w:kern w:val="0"/>
          <w:sz w:val="24"/>
          <w:u w:val="single"/>
        </w:rPr>
        <w:t xml:space="preserve"> 采购</w:t>
      </w:r>
      <w:r>
        <w:rPr>
          <w:rFonts w:hint="eastAsia" w:ascii="仿宋" w:hAnsi="仿宋" w:eastAsia="仿宋" w:cs="仿宋"/>
          <w:color w:val="auto"/>
          <w:kern w:val="0"/>
          <w:sz w:val="24"/>
        </w:rPr>
        <w:t>活动，提供的货物全部由符合政策要求的中小企业制造。相关企业的具体情况如下：</w:t>
      </w:r>
    </w:p>
    <w:p w14:paraId="7992ECFA">
      <w:pPr>
        <w:numPr>
          <w:ilvl w:val="0"/>
          <w:numId w:val="8"/>
        </w:numPr>
        <w:spacing w:line="560" w:lineRule="exact"/>
        <w:ind w:left="720" w:hanging="720" w:hangingChars="300"/>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w:t>
      </w:r>
      <w:r>
        <w:rPr>
          <w:rFonts w:hint="eastAsia" w:ascii="仿宋" w:hAnsi="仿宋" w:eastAsia="仿宋" w:cs="仿宋"/>
          <w:i/>
          <w:color w:val="auto"/>
          <w:kern w:val="0"/>
          <w:sz w:val="24"/>
          <w:u w:val="single"/>
        </w:rPr>
        <w:t xml:space="preserve">(标的名称)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，属于</w:t>
      </w:r>
      <w:r>
        <w:rPr>
          <w:rFonts w:hint="eastAsia" w:ascii="仿宋" w:hAnsi="仿宋" w:eastAsia="仿宋" w:cs="仿宋"/>
          <w:color w:val="auto"/>
          <w:kern w:val="0"/>
          <w:sz w:val="24"/>
          <w:u w:val="single"/>
        </w:rPr>
        <w:t xml:space="preserve">  </w:t>
      </w:r>
      <w:r>
        <w:rPr>
          <w:rFonts w:hint="eastAsia" w:ascii="仿宋" w:hAnsi="仿宋" w:eastAsia="仿宋" w:cs="仿宋"/>
          <w:i/>
          <w:color w:val="auto"/>
          <w:kern w:val="0"/>
          <w:sz w:val="24"/>
          <w:u w:val="single"/>
        </w:rPr>
        <w:t xml:space="preserve">( 招标文件中明确的所属行业) </w:t>
      </w:r>
      <w:r>
        <w:rPr>
          <w:rFonts w:hint="eastAsia" w:ascii="仿宋" w:hAnsi="仿宋" w:eastAsia="仿宋" w:cs="仿宋"/>
          <w:color w:val="auto"/>
          <w:kern w:val="0"/>
          <w:sz w:val="24"/>
          <w:u w:val="single"/>
        </w:rPr>
        <w:t>行业</w:t>
      </w:r>
      <w:r>
        <w:rPr>
          <w:rFonts w:hint="eastAsia" w:ascii="仿宋" w:hAnsi="仿宋" w:eastAsia="仿宋" w:cs="仿宋"/>
          <w:color w:val="auto"/>
          <w:kern w:val="0"/>
          <w:sz w:val="24"/>
        </w:rPr>
        <w:t xml:space="preserve"> ；制造商为</w:t>
      </w:r>
      <w:r>
        <w:rPr>
          <w:rFonts w:hint="eastAsia" w:ascii="仿宋" w:hAnsi="仿宋" w:eastAsia="仿宋" w:cs="仿宋"/>
          <w:color w:val="auto"/>
          <w:kern w:val="0"/>
          <w:sz w:val="24"/>
          <w:u w:val="single"/>
        </w:rPr>
        <w:t xml:space="preserve"> </w:t>
      </w:r>
      <w:r>
        <w:rPr>
          <w:rFonts w:hint="eastAsia" w:ascii="仿宋" w:hAnsi="仿宋" w:eastAsia="仿宋" w:cs="仿宋"/>
          <w:i/>
          <w:color w:val="auto"/>
          <w:kern w:val="0"/>
          <w:sz w:val="24"/>
          <w:u w:val="single"/>
        </w:rPr>
        <w:t xml:space="preserve">(企业名称)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，从业人员</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人，营业收入为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万元，资产总额为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万元，属于 </w:t>
      </w:r>
      <w:r>
        <w:rPr>
          <w:rFonts w:hint="eastAsia" w:ascii="仿宋" w:hAnsi="仿宋" w:eastAsia="仿宋" w:cs="仿宋"/>
          <w:i/>
          <w:color w:val="auto"/>
          <w:kern w:val="0"/>
          <w:sz w:val="24"/>
          <w:u w:val="single"/>
        </w:rPr>
        <w:t>(中型企业、小型企业、微型企业）</w:t>
      </w:r>
      <w:r>
        <w:rPr>
          <w:rFonts w:hint="eastAsia" w:ascii="仿宋" w:hAnsi="仿宋" w:eastAsia="仿宋" w:cs="仿宋"/>
          <w:color w:val="auto"/>
          <w:kern w:val="0"/>
          <w:sz w:val="24"/>
        </w:rPr>
        <w:t>；</w:t>
      </w:r>
    </w:p>
    <w:p w14:paraId="7FB8F1D9">
      <w:pPr>
        <w:numPr>
          <w:ilvl w:val="0"/>
          <w:numId w:val="8"/>
        </w:numPr>
        <w:spacing w:line="560" w:lineRule="exact"/>
        <w:ind w:left="720" w:hanging="720" w:hangingChars="300"/>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w:t>
      </w:r>
      <w:r>
        <w:rPr>
          <w:rFonts w:hint="eastAsia" w:ascii="仿宋" w:hAnsi="仿宋" w:eastAsia="仿宋" w:cs="仿宋"/>
          <w:i/>
          <w:color w:val="auto"/>
          <w:kern w:val="0"/>
          <w:sz w:val="24"/>
          <w:u w:val="single"/>
        </w:rPr>
        <w:t xml:space="preserve">(标的名称)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，属于</w:t>
      </w:r>
      <w:r>
        <w:rPr>
          <w:rFonts w:hint="eastAsia" w:ascii="仿宋" w:hAnsi="仿宋" w:eastAsia="仿宋" w:cs="仿宋"/>
          <w:color w:val="auto"/>
          <w:kern w:val="0"/>
          <w:sz w:val="24"/>
          <w:u w:val="single"/>
        </w:rPr>
        <w:t xml:space="preserve"> </w:t>
      </w:r>
      <w:r>
        <w:rPr>
          <w:rFonts w:hint="eastAsia" w:ascii="仿宋" w:hAnsi="仿宋" w:eastAsia="仿宋" w:cs="仿宋"/>
          <w:i/>
          <w:color w:val="auto"/>
          <w:kern w:val="0"/>
          <w:sz w:val="24"/>
          <w:u w:val="single"/>
        </w:rPr>
        <w:t xml:space="preserve"> ( 招标文件中明确的所属行业) </w:t>
      </w:r>
      <w:r>
        <w:rPr>
          <w:rFonts w:hint="eastAsia" w:ascii="仿宋" w:hAnsi="仿宋" w:eastAsia="仿宋" w:cs="仿宋"/>
          <w:color w:val="auto"/>
          <w:kern w:val="0"/>
          <w:sz w:val="24"/>
          <w:u w:val="single"/>
        </w:rPr>
        <w:t>行业</w:t>
      </w:r>
      <w:r>
        <w:rPr>
          <w:rFonts w:hint="eastAsia" w:ascii="仿宋" w:hAnsi="仿宋" w:eastAsia="仿宋" w:cs="仿宋"/>
          <w:color w:val="auto"/>
          <w:kern w:val="0"/>
          <w:sz w:val="24"/>
        </w:rPr>
        <w:t xml:space="preserve"> ；制造商为</w:t>
      </w:r>
      <w:r>
        <w:rPr>
          <w:rFonts w:hint="eastAsia" w:ascii="仿宋" w:hAnsi="仿宋" w:eastAsia="仿宋" w:cs="仿宋"/>
          <w:color w:val="auto"/>
          <w:kern w:val="0"/>
          <w:sz w:val="24"/>
          <w:u w:val="single"/>
        </w:rPr>
        <w:t xml:space="preserve"> </w:t>
      </w:r>
      <w:r>
        <w:rPr>
          <w:rFonts w:hint="eastAsia" w:ascii="仿宋" w:hAnsi="仿宋" w:eastAsia="仿宋" w:cs="仿宋"/>
          <w:i/>
          <w:color w:val="auto"/>
          <w:kern w:val="0"/>
          <w:sz w:val="24"/>
          <w:u w:val="single"/>
        </w:rPr>
        <w:t xml:space="preserve">(企业名称)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，从业人员</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人，营业收入为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万元，资产总额为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万元，属于</w:t>
      </w:r>
      <w:r>
        <w:rPr>
          <w:rFonts w:hint="eastAsia" w:ascii="仿宋" w:hAnsi="仿宋" w:eastAsia="仿宋" w:cs="仿宋"/>
          <w:i/>
          <w:color w:val="auto"/>
          <w:kern w:val="0"/>
          <w:sz w:val="24"/>
        </w:rPr>
        <w:t xml:space="preserve"> </w:t>
      </w:r>
      <w:r>
        <w:rPr>
          <w:rFonts w:hint="eastAsia" w:ascii="仿宋" w:hAnsi="仿宋" w:eastAsia="仿宋" w:cs="仿宋"/>
          <w:i/>
          <w:color w:val="auto"/>
          <w:kern w:val="0"/>
          <w:sz w:val="24"/>
          <w:u w:val="single"/>
        </w:rPr>
        <w:t>(中型企业、小型企业、微型企业）</w:t>
      </w:r>
      <w:r>
        <w:rPr>
          <w:rFonts w:hint="eastAsia" w:ascii="仿宋" w:hAnsi="仿宋" w:eastAsia="仿宋" w:cs="仿宋"/>
          <w:color w:val="auto"/>
          <w:kern w:val="0"/>
          <w:sz w:val="24"/>
        </w:rPr>
        <w:t>；</w:t>
      </w:r>
    </w:p>
    <w:p w14:paraId="117C3B03">
      <w:pPr>
        <w:spacing w:line="5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p>
    <w:p w14:paraId="359F6CC5">
      <w:pPr>
        <w:spacing w:line="5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以上企业，不属于大企业的分支机构，不存在控股股东为大企业的情形，也不存在与大企业的负责人为同一人的情形。</w:t>
      </w:r>
    </w:p>
    <w:p w14:paraId="7091A692">
      <w:pPr>
        <w:spacing w:line="5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本企业对上述声明内容的真实性负责。如有虚假，将依法承担相应责任。</w:t>
      </w:r>
    </w:p>
    <w:p w14:paraId="6C327F9B">
      <w:pPr>
        <w:spacing w:line="560" w:lineRule="exact"/>
        <w:ind w:firstLine="3480" w:firstLineChars="1450"/>
        <w:rPr>
          <w:rFonts w:hint="eastAsia" w:ascii="仿宋" w:hAnsi="仿宋" w:eastAsia="仿宋" w:cs="仿宋"/>
          <w:color w:val="auto"/>
          <w:kern w:val="0"/>
          <w:sz w:val="24"/>
        </w:rPr>
      </w:pPr>
    </w:p>
    <w:p w14:paraId="11956910">
      <w:pPr>
        <w:spacing w:line="560" w:lineRule="exact"/>
        <w:ind w:firstLine="3480" w:firstLineChars="1450"/>
        <w:rPr>
          <w:rFonts w:hint="eastAsia" w:ascii="仿宋" w:hAnsi="仿宋" w:eastAsia="仿宋" w:cs="仿宋"/>
          <w:color w:val="auto"/>
          <w:kern w:val="0"/>
          <w:sz w:val="24"/>
        </w:rPr>
      </w:pPr>
      <w:r>
        <w:rPr>
          <w:rFonts w:hint="eastAsia" w:ascii="仿宋" w:hAnsi="仿宋" w:eastAsia="仿宋" w:cs="仿宋"/>
          <w:color w:val="auto"/>
          <w:kern w:val="0"/>
          <w:sz w:val="24"/>
        </w:rPr>
        <w:t>企业名称(盖章)：</w:t>
      </w:r>
    </w:p>
    <w:p w14:paraId="47C49286">
      <w:pPr>
        <w:spacing w:line="560" w:lineRule="exact"/>
        <w:ind w:firstLine="3480" w:firstLineChars="1450"/>
        <w:rPr>
          <w:rFonts w:hint="eastAsia" w:ascii="仿宋" w:hAnsi="仿宋" w:eastAsia="仿宋" w:cs="仿宋"/>
          <w:color w:val="auto"/>
          <w:kern w:val="0"/>
          <w:sz w:val="24"/>
          <w:szCs w:val="22"/>
        </w:rPr>
      </w:pPr>
      <w:r>
        <w:rPr>
          <w:rFonts w:hint="eastAsia" w:ascii="仿宋" w:hAnsi="仿宋" w:eastAsia="仿宋" w:cs="仿宋"/>
          <w:color w:val="auto"/>
          <w:kern w:val="0"/>
          <w:sz w:val="24"/>
        </w:rPr>
        <w:t>日期：</w:t>
      </w:r>
    </w:p>
    <w:p w14:paraId="796299BD">
      <w:pPr>
        <w:spacing w:line="360" w:lineRule="auto"/>
        <w:rPr>
          <w:rFonts w:hint="eastAsia" w:ascii="仿宋" w:hAnsi="仿宋" w:eastAsia="仿宋" w:cs="仿宋"/>
          <w:color w:val="auto"/>
        </w:rPr>
      </w:pPr>
    </w:p>
    <w:p w14:paraId="4C6BBA10">
      <w:pPr>
        <w:ind w:left="450" w:hanging="450" w:hangingChars="150"/>
        <w:rPr>
          <w:rFonts w:hint="eastAsia" w:ascii="仿宋" w:hAnsi="仿宋" w:eastAsia="仿宋" w:cs="仿宋"/>
          <w:color w:val="auto"/>
          <w:kern w:val="0"/>
          <w:sz w:val="18"/>
          <w:szCs w:val="18"/>
        </w:rPr>
      </w:pPr>
      <w:r>
        <w:rPr>
          <w:rFonts w:hint="eastAsia" w:ascii="仿宋" w:hAnsi="仿宋" w:eastAsia="仿宋" w:cs="仿宋"/>
          <w:color w:val="auto"/>
          <w:kern w:val="0"/>
          <w:sz w:val="30"/>
          <w:szCs w:val="30"/>
        </w:rPr>
        <w:t xml:space="preserve"> </w:t>
      </w:r>
      <w:r>
        <w:rPr>
          <w:rFonts w:hint="eastAsia" w:ascii="仿宋" w:hAnsi="仿宋" w:eastAsia="仿宋" w:cs="仿宋"/>
          <w:color w:val="auto"/>
          <w:kern w:val="0"/>
          <w:sz w:val="30"/>
          <w:szCs w:val="30"/>
          <w:u w:val="single"/>
        </w:rPr>
        <w:t xml:space="preserve">                                                     </w:t>
      </w:r>
      <w:r>
        <w:rPr>
          <w:rFonts w:hint="eastAsia" w:ascii="仿宋" w:hAnsi="仿宋" w:eastAsia="仿宋" w:cs="仿宋"/>
          <w:color w:val="auto"/>
          <w:kern w:val="0"/>
          <w:sz w:val="30"/>
          <w:szCs w:val="30"/>
        </w:rPr>
        <w:t xml:space="preserve">    </w:t>
      </w:r>
      <w:r>
        <w:rPr>
          <w:rFonts w:hint="eastAsia" w:ascii="仿宋" w:hAnsi="仿宋" w:eastAsia="仿宋" w:cs="仿宋"/>
          <w:color w:val="auto"/>
          <w:kern w:val="0"/>
          <w:sz w:val="18"/>
          <w:szCs w:val="18"/>
        </w:rPr>
        <w:t xml:space="preserve"> </w:t>
      </w:r>
    </w:p>
    <w:p w14:paraId="39FF7EBE">
      <w:pPr>
        <w:ind w:left="315" w:leftChars="150" w:firstLine="270" w:firstLineChars="150"/>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（从业人员、营业收入、资产总额填报上一年度数据，无上一年度数据的新成立企业可不填报）</w:t>
      </w:r>
    </w:p>
    <w:p w14:paraId="31773FFA">
      <w:pPr>
        <w:spacing w:line="360" w:lineRule="auto"/>
        <w:rPr>
          <w:rFonts w:hint="eastAsia" w:ascii="仿宋" w:hAnsi="仿宋" w:eastAsia="仿宋" w:cs="仿宋"/>
          <w:bCs/>
          <w:color w:val="auto"/>
          <w:kern w:val="0"/>
          <w:sz w:val="24"/>
          <w:szCs w:val="20"/>
        </w:rPr>
      </w:pPr>
      <w:r>
        <w:rPr>
          <w:rFonts w:hint="eastAsia" w:ascii="仿宋" w:hAnsi="仿宋" w:eastAsia="仿宋" w:cs="仿宋"/>
          <w:color w:val="auto"/>
        </w:rPr>
        <w:br w:type="page"/>
      </w:r>
    </w:p>
    <w:p w14:paraId="2079B250">
      <w:pPr>
        <w:ind w:firstLine="0" w:firstLineChars="0"/>
        <w:jc w:val="center"/>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监狱企业声明函</w:t>
      </w:r>
    </w:p>
    <w:p w14:paraId="2A6AB6E1">
      <w:pPr>
        <w:spacing w:line="360" w:lineRule="auto"/>
        <w:ind w:left="1080" w:leftChars="257" w:hanging="540"/>
        <w:jc w:val="center"/>
        <w:rPr>
          <w:rFonts w:hint="eastAsia" w:ascii="仿宋" w:hAnsi="仿宋" w:eastAsia="仿宋" w:cs="仿宋"/>
          <w:b/>
          <w:color w:val="auto"/>
          <w:kern w:val="0"/>
          <w:sz w:val="24"/>
          <w:szCs w:val="20"/>
        </w:rPr>
      </w:pPr>
    </w:p>
    <w:p w14:paraId="00A1AA1C">
      <w:pPr>
        <w:widowControl/>
        <w:spacing w:before="100" w:beforeAutospacing="1" w:after="100" w:afterAutospacing="1"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本单位郑重声明下列事项（按照实际情况勾选或填空）：</w:t>
      </w:r>
    </w:p>
    <w:p w14:paraId="77CF2EFA">
      <w:pPr>
        <w:widowControl/>
        <w:spacing w:before="100" w:beforeAutospacing="1" w:after="100" w:afterAutospacing="1"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本单位为直接投标人提供本单位制造的货物。</w:t>
      </w:r>
    </w:p>
    <w:p w14:paraId="042B88B9">
      <w:pPr>
        <w:widowControl/>
        <w:spacing w:before="100" w:beforeAutospacing="1" w:after="100" w:afterAutospacing="1" w:line="360" w:lineRule="auto"/>
        <w:ind w:firstLine="360" w:firstLineChars="150"/>
        <w:jc w:val="left"/>
        <w:rPr>
          <w:rFonts w:hint="eastAsia" w:ascii="仿宋" w:hAnsi="仿宋" w:eastAsia="仿宋" w:cs="仿宋"/>
          <w:color w:val="auto"/>
          <w:kern w:val="0"/>
          <w:sz w:val="24"/>
        </w:rPr>
      </w:pPr>
      <w:r>
        <w:rPr>
          <w:rFonts w:hint="eastAsia" w:ascii="仿宋" w:hAnsi="仿宋" w:eastAsia="仿宋" w:cs="仿宋"/>
          <w:color w:val="auto"/>
          <w:kern w:val="0"/>
          <w:sz w:val="24"/>
        </w:rPr>
        <w:t>本企业（单位）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（请填写：是、不是）监狱企业。如果是，后附省级以上监狱管理局、戒毒管理局（含新疆生产建设兵团）出具的属于监狱企业的证明文件。</w:t>
      </w:r>
    </w:p>
    <w:p w14:paraId="01788D72">
      <w:pPr>
        <w:widowControl/>
        <w:spacing w:before="100" w:beforeAutospacing="1" w:after="100" w:afterAutospacing="1" w:line="360" w:lineRule="auto"/>
        <w:ind w:firstLine="420"/>
        <w:jc w:val="left"/>
        <w:rPr>
          <w:rFonts w:hint="eastAsia" w:ascii="仿宋" w:hAnsi="仿宋" w:eastAsia="仿宋" w:cs="仿宋"/>
          <w:color w:val="auto"/>
          <w:kern w:val="0"/>
          <w:sz w:val="24"/>
        </w:rPr>
      </w:pPr>
    </w:p>
    <w:p w14:paraId="0EB458C3">
      <w:pPr>
        <w:widowControl/>
        <w:spacing w:before="100" w:beforeAutospacing="1" w:after="100" w:afterAutospacing="1"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　　本企业（单位）对上述声明的真实性负责。如有虚假，将依法承担相应责任。</w:t>
      </w:r>
    </w:p>
    <w:p w14:paraId="336F301F">
      <w:pPr>
        <w:widowControl/>
        <w:spacing w:before="100" w:beforeAutospacing="1" w:after="100" w:afterAutospacing="1" w:line="360" w:lineRule="auto"/>
        <w:jc w:val="left"/>
        <w:rPr>
          <w:rFonts w:hint="eastAsia" w:ascii="仿宋" w:hAnsi="仿宋" w:eastAsia="仿宋" w:cs="仿宋"/>
          <w:b/>
          <w:color w:val="auto"/>
          <w:kern w:val="0"/>
          <w:sz w:val="24"/>
          <w:szCs w:val="20"/>
        </w:rPr>
      </w:pPr>
      <w:r>
        <w:rPr>
          <w:rFonts w:hint="eastAsia" w:ascii="仿宋" w:hAnsi="仿宋" w:eastAsia="仿宋" w:cs="仿宋"/>
          <w:color w:val="auto"/>
          <w:kern w:val="0"/>
          <w:sz w:val="24"/>
        </w:rPr>
        <w:t>　</w:t>
      </w:r>
      <w:r>
        <w:rPr>
          <w:rFonts w:hint="eastAsia" w:ascii="仿宋" w:hAnsi="仿宋" w:eastAsia="仿宋" w:cs="仿宋"/>
          <w:b/>
          <w:color w:val="auto"/>
          <w:kern w:val="0"/>
          <w:sz w:val="24"/>
          <w:szCs w:val="20"/>
        </w:rPr>
        <w:t>　</w:t>
      </w:r>
    </w:p>
    <w:p w14:paraId="4C4D295C">
      <w:pPr>
        <w:widowControl/>
        <w:spacing w:before="100" w:beforeAutospacing="1" w:after="100" w:afterAutospacing="1" w:line="360" w:lineRule="auto"/>
        <w:ind w:firstLine="360" w:firstLineChars="150"/>
        <w:jc w:val="left"/>
        <w:rPr>
          <w:rFonts w:hint="eastAsia" w:ascii="仿宋" w:hAnsi="仿宋" w:eastAsia="仿宋" w:cs="仿宋"/>
          <w:color w:val="auto"/>
          <w:kern w:val="0"/>
          <w:sz w:val="24"/>
        </w:rPr>
      </w:pPr>
      <w:r>
        <w:rPr>
          <w:rFonts w:hint="eastAsia" w:ascii="仿宋" w:hAnsi="仿宋" w:eastAsia="仿宋" w:cs="仿宋"/>
          <w:color w:val="auto"/>
          <w:kern w:val="0"/>
          <w:sz w:val="24"/>
        </w:rPr>
        <w:t>投标人（盖公章）：</w:t>
      </w:r>
      <w:r>
        <w:rPr>
          <w:rFonts w:hint="eastAsia" w:ascii="仿宋" w:hAnsi="仿宋" w:eastAsia="仿宋" w:cs="仿宋"/>
          <w:color w:val="auto"/>
          <w:kern w:val="0"/>
          <w:sz w:val="24"/>
          <w:u w:val="single"/>
        </w:rPr>
        <w:t xml:space="preserve">             </w:t>
      </w:r>
    </w:p>
    <w:p w14:paraId="18035662">
      <w:pPr>
        <w:widowControl/>
        <w:spacing w:before="100" w:beforeAutospacing="1" w:after="100" w:afterAutospacing="1"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法定代表人或授权代表（签字）: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w:t>
      </w:r>
    </w:p>
    <w:p w14:paraId="39782BCA">
      <w:pPr>
        <w:widowControl/>
        <w:spacing w:before="100" w:beforeAutospacing="1" w:after="100" w:afterAutospacing="1" w:line="360" w:lineRule="auto"/>
        <w:ind w:firstLine="240" w:firstLineChars="100"/>
        <w:jc w:val="left"/>
        <w:rPr>
          <w:rFonts w:hint="eastAsia" w:ascii="仿宋" w:hAnsi="仿宋" w:eastAsia="仿宋" w:cs="仿宋"/>
          <w:color w:val="auto"/>
          <w:kern w:val="0"/>
          <w:sz w:val="24"/>
          <w:u w:val="single"/>
        </w:rPr>
      </w:pPr>
      <w:r>
        <w:rPr>
          <w:rFonts w:hint="eastAsia" w:ascii="仿宋" w:hAnsi="仿宋" w:eastAsia="仿宋" w:cs="仿宋"/>
          <w:color w:val="auto"/>
          <w:kern w:val="0"/>
          <w:sz w:val="24"/>
        </w:rPr>
        <w:t>日　期：</w:t>
      </w:r>
      <w:r>
        <w:rPr>
          <w:rFonts w:hint="eastAsia" w:ascii="仿宋" w:hAnsi="仿宋" w:eastAsia="仿宋" w:cs="仿宋"/>
          <w:color w:val="auto"/>
          <w:kern w:val="0"/>
          <w:sz w:val="24"/>
          <w:u w:val="single"/>
        </w:rPr>
        <w:t xml:space="preserve">             </w:t>
      </w:r>
    </w:p>
    <w:p w14:paraId="74EC3A28">
      <w:pPr>
        <w:widowControl/>
        <w:spacing w:before="100" w:beforeAutospacing="1" w:after="100" w:afterAutospacing="1" w:line="360" w:lineRule="auto"/>
        <w:jc w:val="left"/>
        <w:rPr>
          <w:rFonts w:hint="eastAsia" w:ascii="仿宋" w:hAnsi="仿宋" w:eastAsia="仿宋" w:cs="仿宋"/>
          <w:color w:val="auto"/>
          <w:kern w:val="0"/>
          <w:sz w:val="24"/>
          <w:u w:val="single"/>
        </w:rPr>
      </w:pPr>
    </w:p>
    <w:p w14:paraId="0AE5BEC3">
      <w:pPr>
        <w:widowControl/>
        <w:spacing w:before="100" w:beforeAutospacing="1" w:after="100" w:afterAutospacing="1" w:line="360" w:lineRule="auto"/>
        <w:jc w:val="left"/>
        <w:rPr>
          <w:rFonts w:hint="eastAsia" w:ascii="仿宋" w:hAnsi="仿宋" w:eastAsia="仿宋" w:cs="仿宋"/>
          <w:color w:val="auto"/>
          <w:kern w:val="0"/>
          <w:sz w:val="24"/>
          <w:u w:val="single"/>
        </w:rPr>
      </w:pPr>
      <w:r>
        <w:rPr>
          <w:rFonts w:hint="eastAsia" w:ascii="仿宋" w:hAnsi="仿宋" w:eastAsia="仿宋" w:cs="仿宋"/>
          <w:color w:val="auto"/>
          <w:kern w:val="0"/>
          <w:sz w:val="24"/>
          <w:u w:val="single"/>
        </w:rPr>
        <w:t>注：符合《关于政府采购支持监狱企业发展有关问题的通知》价格扣减条件的投标人须提交。</w:t>
      </w:r>
    </w:p>
    <w:p w14:paraId="69AD88FD">
      <w:pPr>
        <w:spacing w:line="360" w:lineRule="auto"/>
        <w:rPr>
          <w:rFonts w:hint="eastAsia" w:ascii="仿宋" w:hAnsi="仿宋" w:eastAsia="仿宋" w:cs="仿宋"/>
          <w:color w:val="auto"/>
          <w:kern w:val="0"/>
          <w:sz w:val="24"/>
          <w:szCs w:val="20"/>
        </w:rPr>
      </w:pPr>
    </w:p>
    <w:p w14:paraId="1ABBB156">
      <w:pPr>
        <w:spacing w:before="0" w:line="360" w:lineRule="auto"/>
        <w:ind w:firstLine="2160" w:firstLineChars="900"/>
        <w:jc w:val="both"/>
        <w:outlineLvl w:val="9"/>
        <w:rPr>
          <w:rFonts w:hint="eastAsia" w:ascii="仿宋" w:hAnsi="仿宋" w:eastAsia="仿宋" w:cs="仿宋"/>
          <w:color w:val="auto"/>
          <w:sz w:val="24"/>
        </w:rPr>
      </w:pPr>
    </w:p>
    <w:p w14:paraId="50794441">
      <w:pPr>
        <w:ind w:firstLine="0" w:firstLineChars="0"/>
        <w:jc w:val="center"/>
        <w:outlineLvl w:val="9"/>
        <w:rPr>
          <w:rFonts w:hint="eastAsia" w:ascii="仿宋" w:hAnsi="仿宋" w:eastAsia="仿宋" w:cs="仿宋"/>
          <w:color w:val="auto"/>
          <w:sz w:val="32"/>
          <w:szCs w:val="32"/>
        </w:rPr>
      </w:pPr>
      <w:r>
        <w:rPr>
          <w:rFonts w:hint="eastAsia" w:ascii="仿宋" w:hAnsi="仿宋" w:eastAsia="仿宋" w:cs="仿宋"/>
          <w:color w:val="auto"/>
          <w:sz w:val="32"/>
          <w:szCs w:val="32"/>
        </w:rPr>
        <w:br w:type="page"/>
      </w:r>
      <w:r>
        <w:rPr>
          <w:rFonts w:hint="eastAsia" w:ascii="仿宋" w:hAnsi="仿宋" w:eastAsia="仿宋" w:cs="仿宋"/>
          <w:color w:val="auto"/>
          <w:sz w:val="32"/>
          <w:szCs w:val="32"/>
        </w:rPr>
        <w:t>残疾人福利性单位声明函</w:t>
      </w:r>
    </w:p>
    <w:p w14:paraId="19B4A455">
      <w:pPr>
        <w:spacing w:line="360" w:lineRule="auto"/>
        <w:ind w:left="1080" w:leftChars="257" w:hanging="540"/>
        <w:jc w:val="center"/>
        <w:rPr>
          <w:rFonts w:hint="eastAsia" w:ascii="仿宋" w:hAnsi="仿宋" w:eastAsia="仿宋" w:cs="仿宋"/>
          <w:color w:val="auto"/>
          <w:kern w:val="0"/>
          <w:sz w:val="24"/>
          <w:szCs w:val="20"/>
        </w:rPr>
      </w:pPr>
    </w:p>
    <w:p w14:paraId="222BD11C">
      <w:pPr>
        <w:spacing w:line="360" w:lineRule="auto"/>
        <w:ind w:firstLine="567"/>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kern w:val="0"/>
          <w:sz w:val="24"/>
          <w:szCs w:val="20"/>
          <w:u w:val="single"/>
        </w:rPr>
        <w:t xml:space="preserve">     </w:t>
      </w:r>
      <w:r>
        <w:rPr>
          <w:rFonts w:hint="eastAsia" w:ascii="仿宋" w:hAnsi="仿宋" w:eastAsia="仿宋" w:cs="仿宋"/>
          <w:color w:val="auto"/>
          <w:kern w:val="0"/>
          <w:sz w:val="24"/>
          <w:szCs w:val="20"/>
        </w:rPr>
        <w:t>单位的</w:t>
      </w:r>
      <w:r>
        <w:rPr>
          <w:rFonts w:hint="eastAsia" w:ascii="仿宋" w:hAnsi="仿宋" w:eastAsia="仿宋" w:cs="仿宋"/>
          <w:color w:val="auto"/>
          <w:kern w:val="0"/>
          <w:sz w:val="24"/>
          <w:szCs w:val="20"/>
          <w:u w:val="single"/>
        </w:rPr>
        <w:t xml:space="preserve">          </w:t>
      </w:r>
      <w:r>
        <w:rPr>
          <w:rFonts w:hint="eastAsia" w:ascii="仿宋" w:hAnsi="仿宋" w:eastAsia="仿宋" w:cs="仿宋"/>
          <w:color w:val="auto"/>
          <w:kern w:val="0"/>
          <w:sz w:val="24"/>
          <w:szCs w:val="20"/>
        </w:rPr>
        <w:t>项目采购活动提供本单位制造的货物，或者提供其他残疾人福利性单位制造的货物（不包括使用非残疾人福利性单位注册商标的货物）。</w:t>
      </w:r>
    </w:p>
    <w:p w14:paraId="6349B6BB">
      <w:pPr>
        <w:spacing w:line="360" w:lineRule="auto"/>
        <w:ind w:left="1080" w:leftChars="257" w:hanging="540"/>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本单位对上述声明的真实性负责。如有虚假，将依法承担相应责任。</w:t>
      </w:r>
    </w:p>
    <w:p w14:paraId="10EC9B0E">
      <w:pPr>
        <w:spacing w:line="360" w:lineRule="auto"/>
        <w:ind w:left="1080" w:leftChars="257" w:hanging="540"/>
        <w:jc w:val="center"/>
        <w:rPr>
          <w:rFonts w:hint="eastAsia" w:ascii="仿宋" w:hAnsi="仿宋" w:eastAsia="仿宋" w:cs="仿宋"/>
          <w:color w:val="auto"/>
          <w:kern w:val="0"/>
          <w:sz w:val="24"/>
          <w:szCs w:val="20"/>
        </w:rPr>
      </w:pPr>
    </w:p>
    <w:p w14:paraId="3B97815A">
      <w:pPr>
        <w:spacing w:line="360" w:lineRule="auto"/>
        <w:ind w:left="1080" w:leftChars="257" w:hanging="540"/>
        <w:jc w:val="center"/>
        <w:rPr>
          <w:rFonts w:hint="eastAsia" w:ascii="仿宋" w:hAnsi="仿宋" w:eastAsia="仿宋" w:cs="仿宋"/>
          <w:color w:val="auto"/>
          <w:kern w:val="0"/>
          <w:sz w:val="24"/>
          <w:szCs w:val="20"/>
        </w:rPr>
      </w:pPr>
    </w:p>
    <w:p w14:paraId="103AA408">
      <w:pPr>
        <w:spacing w:line="360" w:lineRule="auto"/>
        <w:ind w:left="1080" w:leftChars="257" w:hanging="540"/>
        <w:rPr>
          <w:rFonts w:hint="eastAsia" w:ascii="仿宋" w:hAnsi="仿宋" w:eastAsia="仿宋" w:cs="仿宋"/>
          <w:color w:val="auto"/>
          <w:kern w:val="0"/>
          <w:sz w:val="24"/>
          <w:szCs w:val="20"/>
          <w:u w:val="single"/>
        </w:rPr>
      </w:pPr>
      <w:r>
        <w:rPr>
          <w:rFonts w:hint="eastAsia" w:ascii="仿宋" w:hAnsi="仿宋" w:eastAsia="仿宋" w:cs="仿宋"/>
          <w:color w:val="auto"/>
          <w:kern w:val="0"/>
          <w:sz w:val="24"/>
          <w:szCs w:val="20"/>
        </w:rPr>
        <w:t>残疾人福利性单位（盖公章）：</w:t>
      </w:r>
      <w:r>
        <w:rPr>
          <w:rFonts w:hint="eastAsia" w:ascii="仿宋" w:hAnsi="仿宋" w:eastAsia="仿宋" w:cs="仿宋"/>
          <w:color w:val="auto"/>
          <w:kern w:val="0"/>
          <w:sz w:val="24"/>
          <w:szCs w:val="20"/>
          <w:u w:val="single"/>
        </w:rPr>
        <w:t xml:space="preserve">                  </w:t>
      </w:r>
    </w:p>
    <w:p w14:paraId="2EFA8CDD">
      <w:pPr>
        <w:spacing w:line="360" w:lineRule="auto"/>
        <w:ind w:left="1080" w:leftChars="257" w:hanging="540"/>
        <w:rPr>
          <w:rFonts w:hint="eastAsia" w:ascii="仿宋" w:hAnsi="仿宋" w:eastAsia="仿宋" w:cs="仿宋"/>
          <w:color w:val="auto"/>
          <w:kern w:val="0"/>
          <w:sz w:val="24"/>
          <w:szCs w:val="20"/>
        </w:rPr>
      </w:pPr>
      <w:r>
        <w:rPr>
          <w:rFonts w:hint="eastAsia" w:ascii="仿宋" w:hAnsi="仿宋" w:eastAsia="仿宋" w:cs="仿宋"/>
          <w:color w:val="auto"/>
          <w:kern w:val="0"/>
          <w:sz w:val="24"/>
        </w:rPr>
        <w:t xml:space="preserve">法定代表人或授权代表（签字）:  </w:t>
      </w:r>
      <w:r>
        <w:rPr>
          <w:rFonts w:hint="eastAsia" w:ascii="仿宋" w:hAnsi="仿宋" w:eastAsia="仿宋" w:cs="仿宋"/>
          <w:color w:val="auto"/>
          <w:kern w:val="0"/>
          <w:sz w:val="24"/>
          <w:szCs w:val="20"/>
          <w:u w:val="single"/>
        </w:rPr>
        <w:t xml:space="preserve">             </w:t>
      </w:r>
      <w:r>
        <w:rPr>
          <w:rFonts w:hint="eastAsia" w:ascii="仿宋" w:hAnsi="仿宋" w:eastAsia="仿宋" w:cs="仿宋"/>
          <w:color w:val="auto"/>
          <w:kern w:val="0"/>
          <w:sz w:val="24"/>
        </w:rPr>
        <w:t xml:space="preserve">         </w:t>
      </w:r>
    </w:p>
    <w:p w14:paraId="11E9D3CF">
      <w:pPr>
        <w:spacing w:line="360" w:lineRule="auto"/>
        <w:ind w:firstLine="600" w:firstLineChars="250"/>
        <w:rPr>
          <w:rFonts w:hint="eastAsia" w:ascii="仿宋" w:hAnsi="仿宋" w:eastAsia="仿宋" w:cs="仿宋"/>
          <w:color w:val="auto"/>
          <w:kern w:val="0"/>
          <w:sz w:val="24"/>
          <w:szCs w:val="20"/>
          <w:u w:val="single"/>
        </w:rPr>
      </w:pPr>
      <w:r>
        <w:rPr>
          <w:rFonts w:hint="eastAsia" w:ascii="仿宋" w:hAnsi="仿宋" w:eastAsia="仿宋" w:cs="仿宋"/>
          <w:color w:val="auto"/>
          <w:kern w:val="0"/>
          <w:sz w:val="24"/>
          <w:szCs w:val="20"/>
        </w:rPr>
        <w:t>日  期：</w:t>
      </w:r>
      <w:r>
        <w:rPr>
          <w:rFonts w:hint="eastAsia" w:ascii="仿宋" w:hAnsi="仿宋" w:eastAsia="仿宋" w:cs="仿宋"/>
          <w:color w:val="auto"/>
          <w:kern w:val="0"/>
          <w:sz w:val="24"/>
          <w:szCs w:val="20"/>
          <w:u w:val="single"/>
        </w:rPr>
        <w:t xml:space="preserve">                             </w:t>
      </w:r>
    </w:p>
    <w:p w14:paraId="66CA6859">
      <w:pPr>
        <w:spacing w:line="360" w:lineRule="auto"/>
        <w:ind w:firstLine="600" w:firstLineChars="250"/>
        <w:rPr>
          <w:rFonts w:hint="eastAsia" w:ascii="仿宋" w:hAnsi="仿宋" w:eastAsia="仿宋" w:cs="仿宋"/>
          <w:color w:val="auto"/>
          <w:kern w:val="0"/>
          <w:sz w:val="24"/>
          <w:szCs w:val="20"/>
          <w:u w:val="single"/>
        </w:rPr>
      </w:pPr>
    </w:p>
    <w:p w14:paraId="27A6E7BB">
      <w:pPr>
        <w:spacing w:line="360" w:lineRule="auto"/>
        <w:ind w:firstLine="600" w:firstLineChars="250"/>
        <w:rPr>
          <w:rFonts w:hint="eastAsia" w:ascii="仿宋" w:hAnsi="仿宋" w:eastAsia="仿宋" w:cs="仿宋"/>
          <w:color w:val="auto"/>
          <w:kern w:val="0"/>
          <w:sz w:val="24"/>
          <w:szCs w:val="20"/>
          <w:u w:val="single"/>
        </w:rPr>
      </w:pPr>
    </w:p>
    <w:p w14:paraId="4C8BFAAB">
      <w:pPr>
        <w:spacing w:line="360" w:lineRule="auto"/>
        <w:ind w:firstLine="600" w:firstLineChars="250"/>
        <w:rPr>
          <w:rFonts w:hint="eastAsia" w:ascii="仿宋" w:hAnsi="仿宋" w:eastAsia="仿宋" w:cs="仿宋"/>
          <w:color w:val="auto"/>
          <w:kern w:val="0"/>
          <w:sz w:val="24"/>
          <w:szCs w:val="20"/>
          <w:u w:val="single"/>
        </w:rPr>
      </w:pPr>
    </w:p>
    <w:p w14:paraId="2B040763">
      <w:pPr>
        <w:spacing w:line="360" w:lineRule="auto"/>
        <w:ind w:firstLine="600" w:firstLineChars="250"/>
        <w:rPr>
          <w:rFonts w:hint="eastAsia" w:ascii="仿宋" w:hAnsi="仿宋" w:eastAsia="仿宋" w:cs="仿宋"/>
          <w:color w:val="auto"/>
          <w:kern w:val="0"/>
          <w:sz w:val="24"/>
          <w:szCs w:val="20"/>
          <w:u w:val="single"/>
        </w:rPr>
      </w:pPr>
    </w:p>
    <w:p w14:paraId="56A542A9">
      <w:pPr>
        <w:spacing w:line="360" w:lineRule="auto"/>
        <w:ind w:firstLine="600" w:firstLineChars="250"/>
        <w:rPr>
          <w:rFonts w:hint="eastAsia" w:ascii="仿宋" w:hAnsi="仿宋" w:eastAsia="仿宋" w:cs="仿宋"/>
          <w:color w:val="auto"/>
          <w:kern w:val="0"/>
          <w:sz w:val="24"/>
          <w:szCs w:val="20"/>
          <w:u w:val="single"/>
        </w:rPr>
      </w:pPr>
    </w:p>
    <w:p w14:paraId="09043472">
      <w:pPr>
        <w:spacing w:line="360" w:lineRule="auto"/>
        <w:ind w:firstLine="600" w:firstLineChars="250"/>
        <w:rPr>
          <w:rFonts w:hint="eastAsia" w:ascii="仿宋" w:hAnsi="仿宋" w:eastAsia="仿宋" w:cs="仿宋"/>
          <w:color w:val="auto"/>
          <w:kern w:val="0"/>
          <w:sz w:val="24"/>
          <w:szCs w:val="20"/>
          <w:u w:val="single"/>
        </w:rPr>
      </w:pPr>
    </w:p>
    <w:p w14:paraId="23CF61AD">
      <w:pPr>
        <w:spacing w:line="360" w:lineRule="auto"/>
        <w:rPr>
          <w:rFonts w:hint="eastAsia" w:ascii="仿宋" w:hAnsi="仿宋" w:eastAsia="仿宋" w:cs="仿宋"/>
          <w:color w:val="auto"/>
          <w:kern w:val="0"/>
          <w:sz w:val="24"/>
          <w:szCs w:val="20"/>
          <w:u w:val="single"/>
        </w:rPr>
      </w:pPr>
      <w:r>
        <w:rPr>
          <w:rFonts w:hint="eastAsia" w:ascii="仿宋" w:hAnsi="仿宋" w:eastAsia="仿宋" w:cs="仿宋"/>
          <w:color w:val="auto"/>
          <w:kern w:val="0"/>
          <w:sz w:val="24"/>
          <w:szCs w:val="20"/>
          <w:u w:val="single"/>
        </w:rPr>
        <w:t>注：符合《三部门联合发布关于促进残疾人就业政府采购政策的通知》价格扣减条件的投标人须提交。</w:t>
      </w:r>
    </w:p>
    <w:p w14:paraId="4DE3DE38">
      <w:pPr>
        <w:rPr>
          <w:rFonts w:hint="eastAsia" w:ascii="仿宋" w:hAnsi="仿宋" w:eastAsia="仿宋" w:cs="仿宋"/>
          <w:b/>
          <w:color w:val="auto"/>
          <w:kern w:val="2"/>
          <w:sz w:val="32"/>
          <w:szCs w:val="32"/>
          <w:lang w:val="en-US" w:eastAsia="zh-CN" w:bidi="ar-SA"/>
        </w:rPr>
      </w:pPr>
    </w:p>
    <w:p w14:paraId="076B3AC9">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0897E6A2">
      <w:pPr>
        <w:numPr>
          <w:ilvl w:val="0"/>
          <w:numId w:val="0"/>
        </w:numPr>
        <w:spacing w:after="120"/>
        <w:jc w:val="center"/>
        <w:outlineLvl w:val="2"/>
        <w:rPr>
          <w:rFonts w:hint="eastAsia" w:ascii="仿宋" w:hAnsi="仿宋" w:eastAsia="仿宋" w:cs="仿宋"/>
          <w:b/>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三</w:t>
      </w:r>
      <w:r>
        <w:rPr>
          <w:rFonts w:hint="eastAsia" w:ascii="仿宋" w:hAnsi="仿宋" w:eastAsia="仿宋" w:cs="仿宋"/>
          <w:b/>
          <w:color w:val="auto"/>
          <w:sz w:val="32"/>
          <w:szCs w:val="32"/>
        </w:rPr>
        <w:t>部分  资格证明文件</w:t>
      </w:r>
      <w:bookmarkEnd w:id="461"/>
      <w:bookmarkEnd w:id="462"/>
      <w:bookmarkEnd w:id="463"/>
    </w:p>
    <w:p w14:paraId="6AF4A28D">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1、基本资格条件：</w:t>
      </w:r>
    </w:p>
    <w:p w14:paraId="70AE63A2">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符合《中华人民共和国政府采购法》第二十二条的规定；</w:t>
      </w:r>
    </w:p>
    <w:p w14:paraId="28F924C5">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1-1、具有独立承担民事责任的能力，提供</w:t>
      </w:r>
      <w:r>
        <w:rPr>
          <w:rFonts w:hint="eastAsia" w:ascii="仿宋" w:hAnsi="仿宋" w:eastAsia="仿宋" w:cs="仿宋"/>
          <w:color w:val="auto"/>
          <w:sz w:val="24"/>
          <w:lang w:eastAsia="zh-CN"/>
        </w:rPr>
        <w:t>供应商</w:t>
      </w:r>
      <w:r>
        <w:rPr>
          <w:rFonts w:hint="eastAsia" w:ascii="仿宋" w:hAnsi="仿宋" w:eastAsia="仿宋" w:cs="仿宋"/>
          <w:color w:val="auto"/>
          <w:sz w:val="24"/>
        </w:rPr>
        <w:t xml:space="preserve">合法注册的法人或其他组织的营业执照等证明文件，自然人的身份证明；（格式要求见附件4-1） </w:t>
      </w:r>
    </w:p>
    <w:p w14:paraId="61313AD9">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1-2、具有良好的商业信誉和健全的财务会计制度（提供</w:t>
      </w:r>
      <w:r>
        <w:rPr>
          <w:rFonts w:hint="eastAsia" w:ascii="仿宋" w:hAnsi="仿宋" w:eastAsia="仿宋" w:cs="仿宋"/>
          <w:color w:val="auto"/>
          <w:sz w:val="24"/>
          <w:lang w:eastAsia="zh-CN"/>
        </w:rPr>
        <w:t>2024年度经审计的财务报表复印件</w:t>
      </w:r>
      <w:r>
        <w:rPr>
          <w:rFonts w:hint="eastAsia" w:ascii="仿宋" w:hAnsi="仿宋" w:eastAsia="仿宋" w:cs="仿宋"/>
          <w:color w:val="auto"/>
          <w:sz w:val="24"/>
        </w:rPr>
        <w:t>（包括资产负债表、现金流量表、利润表）（格式要求见附件4-2），或本年度基本开户银行出具的资信证明）；（格式要求见附件4-2）</w:t>
      </w:r>
    </w:p>
    <w:p w14:paraId="504474AB">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1-3、有依法缴纳税收和社会保障资金的良好记录（提供</w:t>
      </w:r>
      <w:bookmarkStart w:id="464" w:name="_Hlk104849577"/>
      <w:r>
        <w:rPr>
          <w:rFonts w:hint="eastAsia" w:ascii="仿宋" w:hAnsi="仿宋" w:eastAsia="仿宋" w:cs="仿宋"/>
          <w:color w:val="auto"/>
          <w:sz w:val="24"/>
          <w:lang w:eastAsia="zh-CN"/>
        </w:rPr>
        <w:t>供应商</w:t>
      </w:r>
      <w:r>
        <w:rPr>
          <w:rFonts w:hint="eastAsia" w:ascii="仿宋" w:hAnsi="仿宋" w:eastAsia="仿宋" w:cs="仿宋"/>
          <w:color w:val="auto"/>
          <w:sz w:val="24"/>
        </w:rPr>
        <w:t>近六个月（</w:t>
      </w:r>
      <w:r>
        <w:rPr>
          <w:rFonts w:hint="eastAsia" w:ascii="仿宋" w:hAnsi="仿宋" w:eastAsia="仿宋" w:cs="仿宋"/>
          <w:color w:val="auto"/>
          <w:sz w:val="24"/>
          <w:lang w:eastAsia="zh-CN"/>
        </w:rPr>
        <w:t>2025年2月至今</w:t>
      </w:r>
      <w:r>
        <w:rPr>
          <w:rFonts w:hint="eastAsia" w:ascii="仿宋" w:hAnsi="仿宋" w:eastAsia="仿宋" w:cs="仿宋"/>
          <w:color w:val="auto"/>
          <w:sz w:val="24"/>
        </w:rPr>
        <w:t>）任何一个月缴税证明和养老保险缴纳证明或免缴纳证明（复印件加盖公章））</w:t>
      </w:r>
      <w:bookmarkEnd w:id="464"/>
      <w:r>
        <w:rPr>
          <w:rFonts w:hint="eastAsia" w:ascii="仿宋" w:hAnsi="仿宋" w:eastAsia="仿宋" w:cs="仿宋"/>
          <w:color w:val="auto"/>
          <w:sz w:val="24"/>
        </w:rPr>
        <w:t xml:space="preserve">；（格式要求见附件4-3、附件4-4） </w:t>
      </w:r>
    </w:p>
    <w:p w14:paraId="16A15C75">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1-4、具备履行合同所必需的设备和专业技术能力的证明材料（提供具备履行合同所必需的设备和专业技术能力的承诺原件）；（格式要求见附件4-5） </w:t>
      </w:r>
    </w:p>
    <w:p w14:paraId="69D4B3E7">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1-5、参加政府采购活动前三年内，在经营活动中没有重大违法记录（提供参加政府采购活动前三年内，在经营活动中没有重大违法记录承诺书）；（格式要求见附件4-6）</w:t>
      </w:r>
    </w:p>
    <w:p w14:paraId="06BFB84B">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1-6、法律、行政法规规定的其他条件（提供(1)</w:t>
      </w:r>
      <w:r>
        <w:rPr>
          <w:rFonts w:hint="eastAsia" w:ascii="仿宋" w:hAnsi="仿宋" w:eastAsia="仿宋" w:cs="仿宋"/>
          <w:color w:val="auto"/>
          <w:sz w:val="24"/>
          <w:lang w:eastAsia="zh-CN"/>
        </w:rPr>
        <w:t>供应商</w:t>
      </w:r>
      <w:r>
        <w:rPr>
          <w:rFonts w:hint="eastAsia" w:ascii="仿宋" w:hAnsi="仿宋" w:eastAsia="仿宋" w:cs="仿宋"/>
          <w:color w:val="auto"/>
          <w:sz w:val="24"/>
        </w:rPr>
        <w:t>控股股东名称、控股公司的名称和存在管理、被管理关系的单位名称说明（格式要求见附件4-7）</w:t>
      </w:r>
    </w:p>
    <w:p w14:paraId="03F3B733">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eastAsia="zh-CN"/>
        </w:rPr>
        <w:t>供应商</w:t>
      </w:r>
      <w:r>
        <w:rPr>
          <w:rFonts w:hint="eastAsia" w:ascii="仿宋" w:hAnsi="仿宋" w:eastAsia="仿宋" w:cs="仿宋"/>
          <w:color w:val="auto"/>
          <w:sz w:val="24"/>
        </w:rPr>
        <w:t>是否属于为本项目提供整体设计、规范编制或者项目管理、检测等服务的</w:t>
      </w:r>
      <w:r>
        <w:rPr>
          <w:rFonts w:hint="eastAsia" w:ascii="仿宋" w:hAnsi="仿宋" w:eastAsia="仿宋" w:cs="仿宋"/>
          <w:color w:val="auto"/>
          <w:sz w:val="24"/>
          <w:lang w:eastAsia="zh-CN"/>
        </w:rPr>
        <w:t>供应商</w:t>
      </w:r>
      <w:r>
        <w:rPr>
          <w:rFonts w:hint="eastAsia" w:ascii="仿宋" w:hAnsi="仿宋" w:eastAsia="仿宋" w:cs="仿宋"/>
          <w:color w:val="auto"/>
          <w:sz w:val="24"/>
        </w:rPr>
        <w:t>声明原件）。（格式要求见附件4-8）</w:t>
      </w:r>
    </w:p>
    <w:p w14:paraId="775B2AC3">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lang w:val="en-US" w:eastAsia="zh-CN"/>
        </w:rPr>
        <w:t>2</w:t>
      </w:r>
      <w:r>
        <w:rPr>
          <w:rFonts w:hint="eastAsia" w:ascii="仿宋" w:hAnsi="仿宋" w:eastAsia="仿宋" w:cs="仿宋"/>
          <w:b/>
          <w:bCs/>
          <w:color w:val="auto"/>
          <w:sz w:val="24"/>
        </w:rPr>
        <w:t>、特定资格条件：</w:t>
      </w:r>
    </w:p>
    <w:p w14:paraId="146E6600">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在递交</w:t>
      </w:r>
      <w:r>
        <w:rPr>
          <w:rFonts w:hint="eastAsia" w:ascii="仿宋" w:hAnsi="仿宋" w:eastAsia="仿宋" w:cs="仿宋"/>
          <w:color w:val="auto"/>
          <w:sz w:val="24"/>
          <w:lang w:val="en-US" w:eastAsia="zh-CN"/>
        </w:rPr>
        <w:t>响应</w:t>
      </w:r>
      <w:r>
        <w:rPr>
          <w:rFonts w:hint="eastAsia" w:ascii="仿宋" w:hAnsi="仿宋" w:eastAsia="仿宋" w:cs="仿宋"/>
          <w:color w:val="auto"/>
          <w:sz w:val="24"/>
        </w:rPr>
        <w:t>文件截止时间前被“信用中国”网站（www.creditchina.gov.cn）列入失信被执行人、重大税收违法失信主体的,或被中国政府采购网（www.ccgp.gov.cn）上列入政府采购严重违法失信行为记录名单的，不得参加投标</w:t>
      </w:r>
      <w:r>
        <w:rPr>
          <w:rFonts w:hint="eastAsia" w:ascii="仿宋" w:hAnsi="仿宋" w:eastAsia="仿宋" w:cs="仿宋"/>
          <w:color w:val="auto"/>
          <w:sz w:val="24"/>
          <w:lang w:val="en-US" w:eastAsia="zh-CN"/>
        </w:rPr>
        <w:t>谈判</w:t>
      </w:r>
      <w:r>
        <w:rPr>
          <w:rFonts w:hint="eastAsia" w:ascii="仿宋" w:hAnsi="仿宋" w:eastAsia="仿宋" w:cs="仿宋"/>
          <w:color w:val="auto"/>
          <w:sz w:val="24"/>
        </w:rPr>
        <w:t>；</w:t>
      </w:r>
    </w:p>
    <w:p w14:paraId="393F267B">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应具备《食品经营许可证》，食品经营许可证经营项目包含本次招标内容。；</w:t>
      </w:r>
    </w:p>
    <w:p w14:paraId="5221CCD9">
      <w:pPr>
        <w:pStyle w:val="28"/>
        <w:keepNext w:val="0"/>
        <w:keepLines w:val="0"/>
        <w:pageBreakBefore w:val="0"/>
        <w:widowControl w:val="0"/>
        <w:tabs>
          <w:tab w:val="left" w:pos="5580"/>
        </w:tabs>
        <w:kinsoku/>
        <w:wordWrap/>
        <w:overflowPunct/>
        <w:topLinePunct w:val="0"/>
        <w:autoSpaceDE/>
        <w:autoSpaceDN/>
        <w:bidi w:val="0"/>
        <w:adjustRightInd/>
        <w:snapToGrid/>
        <w:spacing w:line="336" w:lineRule="auto"/>
        <w:ind w:left="1080" w:leftChars="257" w:hanging="540"/>
        <w:textAlignment w:val="auto"/>
        <w:rPr>
          <w:rFonts w:hint="eastAsia" w:ascii="仿宋" w:hAnsi="仿宋" w:eastAsia="仿宋" w:cs="仿宋"/>
          <w:b/>
          <w:color w:val="auto"/>
          <w:sz w:val="24"/>
        </w:rPr>
      </w:pPr>
      <w:r>
        <w:rPr>
          <w:rFonts w:hint="eastAsia" w:ascii="仿宋" w:hAnsi="仿宋" w:eastAsia="仿宋" w:cs="仿宋"/>
          <w:b/>
          <w:color w:val="auto"/>
          <w:sz w:val="24"/>
        </w:rPr>
        <w:t>要求：以上资格证明文件须提供加盖</w:t>
      </w:r>
      <w:r>
        <w:rPr>
          <w:rFonts w:hint="eastAsia" w:ascii="仿宋" w:hAnsi="仿宋" w:eastAsia="仿宋" w:cs="仿宋"/>
          <w:b/>
          <w:color w:val="auto"/>
          <w:sz w:val="24"/>
          <w:lang w:eastAsia="zh-CN"/>
        </w:rPr>
        <w:t>供应商</w:t>
      </w:r>
      <w:r>
        <w:rPr>
          <w:rFonts w:hint="eastAsia" w:ascii="仿宋" w:hAnsi="仿宋" w:eastAsia="仿宋" w:cs="仿宋"/>
          <w:b/>
          <w:color w:val="auto"/>
          <w:sz w:val="24"/>
        </w:rPr>
        <w:t>公章的扫描件。</w:t>
      </w:r>
    </w:p>
    <w:p w14:paraId="24ACCE96">
      <w:pPr>
        <w:rPr>
          <w:rFonts w:hint="eastAsia" w:ascii="仿宋" w:hAnsi="仿宋" w:eastAsia="仿宋" w:cs="仿宋"/>
          <w:b/>
          <w:color w:val="auto"/>
        </w:rPr>
      </w:pPr>
      <w:bookmarkStart w:id="465" w:name="_Toc7005120"/>
    </w:p>
    <w:p w14:paraId="31A5130A">
      <w:pPr>
        <w:rPr>
          <w:rFonts w:hint="eastAsia" w:ascii="仿宋" w:hAnsi="仿宋" w:eastAsia="仿宋" w:cs="仿宋"/>
          <w:b/>
          <w:color w:val="auto"/>
        </w:rPr>
      </w:pPr>
      <w:r>
        <w:rPr>
          <w:rFonts w:hint="eastAsia" w:ascii="仿宋" w:hAnsi="仿宋" w:eastAsia="仿宋" w:cs="仿宋"/>
          <w:b/>
          <w:color w:val="auto"/>
        </w:rPr>
        <w:br w:type="page"/>
      </w:r>
    </w:p>
    <w:p w14:paraId="0124ECFD">
      <w:pPr>
        <w:rPr>
          <w:rFonts w:hint="eastAsia" w:ascii="仿宋" w:hAnsi="仿宋" w:eastAsia="仿宋" w:cs="仿宋"/>
          <w:b/>
          <w:color w:val="auto"/>
        </w:rPr>
      </w:pPr>
      <w:r>
        <w:rPr>
          <w:rFonts w:hint="eastAsia" w:ascii="仿宋" w:hAnsi="仿宋" w:eastAsia="仿宋" w:cs="仿宋"/>
          <w:b/>
          <w:color w:val="auto"/>
        </w:rPr>
        <w:t xml:space="preserve">4-1  </w:t>
      </w:r>
      <w:r>
        <w:rPr>
          <w:rFonts w:hint="eastAsia" w:ascii="仿宋" w:hAnsi="仿宋" w:eastAsia="仿宋" w:cs="仿宋"/>
          <w:b/>
          <w:color w:val="auto"/>
          <w:lang w:eastAsia="zh-CN"/>
        </w:rPr>
        <w:t>供应商</w:t>
      </w:r>
      <w:r>
        <w:rPr>
          <w:rFonts w:hint="eastAsia" w:ascii="仿宋" w:hAnsi="仿宋" w:eastAsia="仿宋" w:cs="仿宋"/>
          <w:b/>
          <w:color w:val="auto"/>
        </w:rPr>
        <w:t>的营业执照副本扫描件（加盖公章）</w:t>
      </w:r>
      <w:bookmarkEnd w:id="465"/>
    </w:p>
    <w:p w14:paraId="08A52A34">
      <w:pPr>
        <w:jc w:val="left"/>
        <w:rPr>
          <w:rFonts w:hint="eastAsia" w:ascii="仿宋" w:hAnsi="仿宋" w:eastAsia="仿宋" w:cs="仿宋"/>
          <w:color w:val="auto"/>
          <w:sz w:val="24"/>
        </w:rPr>
      </w:pPr>
    </w:p>
    <w:p w14:paraId="3F6147C5">
      <w:pPr>
        <w:tabs>
          <w:tab w:val="left" w:pos="993"/>
          <w:tab w:val="left" w:pos="1030"/>
          <w:tab w:val="left" w:pos="8364"/>
        </w:tabs>
        <w:snapToGrid w:val="0"/>
        <w:spacing w:after="156" w:afterLines="50"/>
        <w:ind w:right="-57" w:rightChars="-27"/>
        <w:rPr>
          <w:rFonts w:hint="eastAsia" w:ascii="仿宋" w:hAnsi="仿宋" w:eastAsia="仿宋" w:cs="仿宋"/>
          <w:color w:val="auto"/>
          <w:sz w:val="24"/>
        </w:rPr>
      </w:pPr>
      <w:r>
        <w:rPr>
          <w:rFonts w:hint="eastAsia" w:ascii="仿宋" w:hAnsi="仿宋" w:eastAsia="仿宋" w:cs="仿宋"/>
          <w:color w:val="auto"/>
          <w:sz w:val="24"/>
        </w:rPr>
        <w:t>（具有独立承担民事责任的能力，提供</w:t>
      </w:r>
      <w:r>
        <w:rPr>
          <w:rFonts w:hint="eastAsia" w:ascii="仿宋" w:hAnsi="仿宋" w:eastAsia="仿宋" w:cs="仿宋"/>
          <w:color w:val="auto"/>
          <w:sz w:val="24"/>
          <w:lang w:eastAsia="zh-CN"/>
        </w:rPr>
        <w:t>供应商</w:t>
      </w:r>
      <w:r>
        <w:rPr>
          <w:rFonts w:hint="eastAsia" w:ascii="仿宋" w:hAnsi="仿宋" w:eastAsia="仿宋" w:cs="仿宋"/>
          <w:color w:val="auto"/>
          <w:sz w:val="24"/>
        </w:rPr>
        <w:t>合法注册的法人或其他组织的营业执照等证明文件，自然人的身份证明。）</w:t>
      </w:r>
    </w:p>
    <w:p w14:paraId="5130DF6A">
      <w:pPr>
        <w:adjustRightInd w:val="0"/>
        <w:spacing w:line="360" w:lineRule="atLeast"/>
        <w:jc w:val="left"/>
        <w:textAlignment w:val="baseline"/>
        <w:rPr>
          <w:rFonts w:hint="eastAsia" w:ascii="仿宋" w:hAnsi="仿宋" w:eastAsia="仿宋" w:cs="仿宋"/>
          <w:b/>
          <w:color w:val="auto"/>
          <w:sz w:val="28"/>
        </w:rPr>
      </w:pPr>
    </w:p>
    <w:p w14:paraId="437E814C">
      <w:pPr>
        <w:adjustRightInd w:val="0"/>
        <w:spacing w:line="360" w:lineRule="atLeast"/>
        <w:jc w:val="left"/>
        <w:textAlignment w:val="baseline"/>
        <w:rPr>
          <w:rFonts w:hint="eastAsia" w:ascii="仿宋" w:hAnsi="仿宋" w:eastAsia="仿宋" w:cs="仿宋"/>
          <w:b/>
          <w:color w:val="auto"/>
          <w:sz w:val="28"/>
        </w:rPr>
      </w:pPr>
      <w:r>
        <w:rPr>
          <w:rFonts w:hint="eastAsia" w:ascii="仿宋" w:hAnsi="仿宋" w:eastAsia="仿宋" w:cs="仿宋"/>
          <w:b/>
          <w:color w:val="auto"/>
          <w:sz w:val="28"/>
        </w:rPr>
        <w:t xml:space="preserve"> </w:t>
      </w:r>
    </w:p>
    <w:p w14:paraId="6F304854">
      <w:pPr>
        <w:rPr>
          <w:rFonts w:hint="eastAsia" w:ascii="仿宋" w:hAnsi="仿宋" w:eastAsia="仿宋" w:cs="仿宋"/>
          <w:b/>
          <w:color w:val="auto"/>
        </w:rPr>
      </w:pPr>
      <w:bookmarkStart w:id="466" w:name="_Toc7005121"/>
      <w:bookmarkStart w:id="467" w:name="_Ref527015333"/>
      <w:r>
        <w:rPr>
          <w:rFonts w:hint="eastAsia" w:ascii="仿宋" w:hAnsi="仿宋" w:eastAsia="仿宋" w:cs="仿宋"/>
          <w:b/>
          <w:color w:val="auto"/>
        </w:rPr>
        <w:t xml:space="preserve">4-2  </w:t>
      </w:r>
      <w:bookmarkEnd w:id="466"/>
      <w:bookmarkEnd w:id="467"/>
      <w:r>
        <w:rPr>
          <w:rFonts w:hint="eastAsia" w:ascii="仿宋" w:hAnsi="仿宋" w:eastAsia="仿宋" w:cs="仿宋"/>
          <w:b/>
          <w:color w:val="auto"/>
          <w:lang w:eastAsia="zh-CN"/>
        </w:rPr>
        <w:t>供应商</w:t>
      </w:r>
      <w:r>
        <w:rPr>
          <w:rFonts w:hint="eastAsia" w:ascii="仿宋" w:hAnsi="仿宋" w:eastAsia="仿宋" w:cs="仿宋"/>
          <w:b/>
          <w:color w:val="auto"/>
        </w:rPr>
        <w:t>必须拥有良好的商业信誉</w:t>
      </w:r>
    </w:p>
    <w:p w14:paraId="1E554F3D">
      <w:pPr>
        <w:spacing w:line="360" w:lineRule="auto"/>
        <w:rPr>
          <w:rFonts w:hint="eastAsia" w:ascii="仿宋" w:hAnsi="仿宋" w:eastAsia="仿宋" w:cs="仿宋"/>
          <w:color w:val="auto"/>
          <w:szCs w:val="21"/>
        </w:rPr>
      </w:pPr>
    </w:p>
    <w:p w14:paraId="08454F81">
      <w:pPr>
        <w:tabs>
          <w:tab w:val="left" w:pos="993"/>
          <w:tab w:val="left" w:pos="1030"/>
          <w:tab w:val="left" w:pos="8364"/>
        </w:tabs>
        <w:snapToGrid w:val="0"/>
        <w:spacing w:after="156" w:afterLines="50"/>
        <w:ind w:right="-57" w:rightChars="-27"/>
        <w:rPr>
          <w:rFonts w:hint="eastAsia" w:ascii="仿宋" w:hAnsi="仿宋" w:eastAsia="仿宋" w:cs="仿宋"/>
          <w:color w:val="auto"/>
          <w:sz w:val="24"/>
        </w:rPr>
      </w:pPr>
      <w:r>
        <w:rPr>
          <w:rFonts w:hint="eastAsia" w:ascii="仿宋" w:hAnsi="仿宋" w:eastAsia="仿宋" w:cs="仿宋"/>
          <w:color w:val="auto"/>
          <w:sz w:val="24"/>
        </w:rPr>
        <w:t>提供</w:t>
      </w:r>
      <w:r>
        <w:rPr>
          <w:rFonts w:hint="eastAsia" w:ascii="仿宋" w:hAnsi="仿宋" w:eastAsia="仿宋" w:cs="仿宋"/>
          <w:color w:val="auto"/>
          <w:sz w:val="24"/>
          <w:lang w:eastAsia="zh-CN"/>
        </w:rPr>
        <w:t>2024年度经审计的财务报表复印件</w:t>
      </w:r>
      <w:r>
        <w:rPr>
          <w:rFonts w:hint="eastAsia" w:ascii="仿宋" w:hAnsi="仿宋" w:eastAsia="仿宋" w:cs="仿宋"/>
          <w:color w:val="auto"/>
          <w:sz w:val="24"/>
        </w:rPr>
        <w:t>（包括资产负债表、现金流量表、利润表）（加盖公章）</w:t>
      </w:r>
    </w:p>
    <w:p w14:paraId="08C2C178">
      <w:pPr>
        <w:spacing w:line="360" w:lineRule="auto"/>
        <w:rPr>
          <w:rFonts w:hint="eastAsia" w:ascii="仿宋" w:hAnsi="仿宋" w:eastAsia="仿宋" w:cs="仿宋"/>
          <w:color w:val="auto"/>
          <w:szCs w:val="21"/>
        </w:rPr>
      </w:pPr>
    </w:p>
    <w:p w14:paraId="368A656E">
      <w:pPr>
        <w:rPr>
          <w:rFonts w:hint="eastAsia" w:ascii="仿宋" w:hAnsi="仿宋" w:eastAsia="仿宋" w:cs="仿宋"/>
          <w:b/>
          <w:color w:val="auto"/>
        </w:rPr>
      </w:pPr>
      <w:bookmarkStart w:id="468" w:name="_Toc7005122"/>
      <w:r>
        <w:rPr>
          <w:rFonts w:hint="eastAsia" w:ascii="仿宋" w:hAnsi="仿宋" w:eastAsia="仿宋" w:cs="仿宋"/>
          <w:b/>
          <w:color w:val="auto"/>
        </w:rPr>
        <w:t xml:space="preserve">或 4-2  </w:t>
      </w:r>
      <w:bookmarkEnd w:id="468"/>
      <w:r>
        <w:rPr>
          <w:rFonts w:hint="eastAsia" w:ascii="仿宋" w:hAnsi="仿宋" w:eastAsia="仿宋" w:cs="仿宋"/>
          <w:b/>
          <w:color w:val="auto"/>
        </w:rPr>
        <w:t>本年度基本开户银行出具的资信证明</w:t>
      </w:r>
    </w:p>
    <w:p w14:paraId="74BD07B2">
      <w:pPr>
        <w:spacing w:line="360" w:lineRule="auto"/>
        <w:rPr>
          <w:rFonts w:hint="eastAsia" w:ascii="仿宋" w:hAnsi="仿宋" w:eastAsia="仿宋" w:cs="仿宋"/>
          <w:color w:val="auto"/>
          <w:szCs w:val="21"/>
        </w:rPr>
      </w:pPr>
    </w:p>
    <w:p w14:paraId="266D738C">
      <w:pPr>
        <w:tabs>
          <w:tab w:val="left" w:pos="5580"/>
        </w:tabs>
        <w:spacing w:before="120" w:line="360" w:lineRule="auto"/>
        <w:ind w:firstLine="480" w:firstLineChars="200"/>
        <w:rPr>
          <w:rFonts w:hint="eastAsia" w:ascii="仿宋" w:hAnsi="仿宋" w:eastAsia="仿宋" w:cs="仿宋"/>
          <w:color w:val="auto"/>
          <w:sz w:val="24"/>
        </w:rPr>
      </w:pPr>
    </w:p>
    <w:p w14:paraId="640355DB">
      <w:pPr>
        <w:rPr>
          <w:rFonts w:hint="eastAsia" w:ascii="仿宋" w:hAnsi="仿宋" w:eastAsia="仿宋" w:cs="仿宋"/>
          <w:b/>
          <w:color w:val="auto"/>
        </w:rPr>
      </w:pPr>
      <w:bookmarkStart w:id="469" w:name="_Toc7005123"/>
      <w:r>
        <w:rPr>
          <w:rFonts w:hint="eastAsia" w:ascii="仿宋" w:hAnsi="仿宋" w:eastAsia="仿宋" w:cs="仿宋"/>
          <w:b/>
          <w:color w:val="auto"/>
        </w:rPr>
        <w:t>4-3  依法缴纳税收的证明</w:t>
      </w:r>
      <w:bookmarkEnd w:id="469"/>
    </w:p>
    <w:p w14:paraId="2A30FF2B">
      <w:pPr>
        <w:tabs>
          <w:tab w:val="left" w:pos="993"/>
          <w:tab w:val="left" w:pos="1030"/>
          <w:tab w:val="left" w:pos="8364"/>
        </w:tabs>
        <w:snapToGrid w:val="0"/>
        <w:spacing w:after="156" w:afterLines="50"/>
        <w:ind w:left="420" w:right="-57" w:rightChars="-27" w:firstLine="480" w:firstLineChars="200"/>
        <w:jc w:val="left"/>
        <w:rPr>
          <w:rFonts w:hint="eastAsia" w:ascii="仿宋" w:hAnsi="仿宋" w:eastAsia="仿宋" w:cs="仿宋"/>
          <w:color w:val="auto"/>
          <w:sz w:val="24"/>
        </w:rPr>
      </w:pPr>
    </w:p>
    <w:p w14:paraId="7B7B6ED3">
      <w:pPr>
        <w:tabs>
          <w:tab w:val="left" w:pos="993"/>
          <w:tab w:val="left" w:pos="1030"/>
          <w:tab w:val="left" w:pos="8364"/>
        </w:tabs>
        <w:snapToGrid w:val="0"/>
        <w:spacing w:after="156" w:afterLines="50"/>
        <w:ind w:right="-57" w:rightChars="-27"/>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eastAsia="zh-CN"/>
        </w:rPr>
        <w:t>供应商</w:t>
      </w:r>
      <w:r>
        <w:rPr>
          <w:rFonts w:hint="eastAsia" w:ascii="仿宋" w:hAnsi="仿宋" w:eastAsia="仿宋" w:cs="仿宋"/>
          <w:color w:val="auto"/>
          <w:sz w:val="24"/>
        </w:rPr>
        <w:t>近六个月（</w:t>
      </w:r>
      <w:r>
        <w:rPr>
          <w:rFonts w:hint="eastAsia" w:ascii="仿宋" w:hAnsi="仿宋" w:eastAsia="仿宋" w:cs="仿宋"/>
          <w:color w:val="auto"/>
          <w:sz w:val="24"/>
          <w:lang w:eastAsia="zh-CN"/>
        </w:rPr>
        <w:t>2025年2月至今</w:t>
      </w:r>
      <w:r>
        <w:rPr>
          <w:rFonts w:hint="eastAsia" w:ascii="仿宋" w:hAnsi="仿宋" w:eastAsia="仿宋" w:cs="仿宋"/>
          <w:color w:val="auto"/>
          <w:sz w:val="24"/>
        </w:rPr>
        <w:t>）任何一个月缴税证明或免缴纳证明（复印件加盖公章））</w:t>
      </w:r>
    </w:p>
    <w:p w14:paraId="3D2866F4">
      <w:pPr>
        <w:tabs>
          <w:tab w:val="left" w:pos="993"/>
          <w:tab w:val="left" w:pos="1030"/>
          <w:tab w:val="left" w:pos="8364"/>
        </w:tabs>
        <w:snapToGrid w:val="0"/>
        <w:spacing w:after="156" w:afterLines="50"/>
        <w:ind w:right="-57" w:rightChars="-27"/>
        <w:rPr>
          <w:rFonts w:hint="eastAsia" w:ascii="仿宋" w:hAnsi="仿宋" w:eastAsia="仿宋" w:cs="仿宋"/>
          <w:color w:val="auto"/>
          <w:sz w:val="24"/>
        </w:rPr>
      </w:pPr>
      <w:r>
        <w:rPr>
          <w:rFonts w:hint="eastAsia" w:ascii="仿宋" w:hAnsi="仿宋" w:eastAsia="仿宋" w:cs="仿宋"/>
          <w:color w:val="auto"/>
          <w:sz w:val="24"/>
        </w:rPr>
        <w:t>2、依法免税的</w:t>
      </w:r>
      <w:r>
        <w:rPr>
          <w:rFonts w:hint="eastAsia" w:ascii="仿宋" w:hAnsi="仿宋" w:eastAsia="仿宋" w:cs="仿宋"/>
          <w:color w:val="auto"/>
          <w:sz w:val="24"/>
          <w:lang w:eastAsia="zh-CN"/>
        </w:rPr>
        <w:t>供应商</w:t>
      </w:r>
      <w:r>
        <w:rPr>
          <w:rFonts w:hint="eastAsia" w:ascii="仿宋" w:hAnsi="仿宋" w:eastAsia="仿宋" w:cs="仿宋"/>
          <w:color w:val="auto"/>
          <w:sz w:val="24"/>
        </w:rPr>
        <w:t>，应提供相应文件证明其依法免税。</w:t>
      </w:r>
    </w:p>
    <w:p w14:paraId="1CCA6447">
      <w:pPr>
        <w:tabs>
          <w:tab w:val="left" w:pos="993"/>
          <w:tab w:val="left" w:pos="1030"/>
          <w:tab w:val="left" w:pos="8364"/>
        </w:tabs>
        <w:snapToGrid w:val="0"/>
        <w:spacing w:after="156" w:afterLines="50"/>
        <w:ind w:left="420" w:right="-57" w:rightChars="-27" w:firstLine="480" w:firstLineChars="200"/>
        <w:jc w:val="left"/>
        <w:rPr>
          <w:rFonts w:hint="eastAsia" w:ascii="仿宋" w:hAnsi="仿宋" w:eastAsia="仿宋" w:cs="仿宋"/>
          <w:color w:val="auto"/>
          <w:sz w:val="24"/>
        </w:rPr>
      </w:pPr>
    </w:p>
    <w:p w14:paraId="580E654A">
      <w:pPr>
        <w:rPr>
          <w:rFonts w:hint="eastAsia" w:ascii="仿宋" w:hAnsi="仿宋" w:eastAsia="仿宋" w:cs="仿宋"/>
          <w:b/>
          <w:color w:val="auto"/>
        </w:rPr>
      </w:pPr>
    </w:p>
    <w:p w14:paraId="58231142">
      <w:pPr>
        <w:rPr>
          <w:rFonts w:hint="eastAsia" w:ascii="仿宋" w:hAnsi="仿宋" w:eastAsia="仿宋" w:cs="仿宋"/>
          <w:b/>
          <w:color w:val="auto"/>
        </w:rPr>
      </w:pPr>
      <w:bookmarkStart w:id="470" w:name="_Toc7005124"/>
      <w:r>
        <w:rPr>
          <w:rFonts w:hint="eastAsia" w:ascii="仿宋" w:hAnsi="仿宋" w:eastAsia="仿宋" w:cs="仿宋"/>
          <w:b/>
          <w:color w:val="auto"/>
        </w:rPr>
        <w:t>4-4  社会保障资金缴纳记录</w:t>
      </w:r>
      <w:bookmarkEnd w:id="470"/>
    </w:p>
    <w:p w14:paraId="226877FE">
      <w:pPr>
        <w:tabs>
          <w:tab w:val="left" w:pos="993"/>
          <w:tab w:val="left" w:pos="1030"/>
          <w:tab w:val="left" w:pos="8364"/>
        </w:tabs>
        <w:snapToGrid w:val="0"/>
        <w:spacing w:after="156" w:afterLines="50"/>
        <w:ind w:right="-57" w:rightChars="-27"/>
        <w:rPr>
          <w:rFonts w:hint="eastAsia" w:ascii="仿宋" w:hAnsi="仿宋" w:eastAsia="仿宋" w:cs="仿宋"/>
          <w:color w:val="auto"/>
          <w:sz w:val="24"/>
        </w:rPr>
      </w:pPr>
      <w:r>
        <w:rPr>
          <w:rFonts w:hint="eastAsia" w:ascii="仿宋" w:hAnsi="仿宋" w:eastAsia="仿宋" w:cs="仿宋"/>
          <w:color w:val="auto"/>
          <w:sz w:val="24"/>
        </w:rPr>
        <w:cr/>
      </w:r>
    </w:p>
    <w:p w14:paraId="54B7C617">
      <w:pPr>
        <w:tabs>
          <w:tab w:val="left" w:pos="993"/>
          <w:tab w:val="left" w:pos="1030"/>
          <w:tab w:val="left" w:pos="8364"/>
        </w:tabs>
        <w:snapToGrid w:val="0"/>
        <w:spacing w:after="156" w:afterLines="50"/>
        <w:ind w:right="-57" w:rightChars="-27"/>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eastAsia="zh-CN"/>
        </w:rPr>
        <w:t>供应商</w:t>
      </w:r>
      <w:r>
        <w:rPr>
          <w:rFonts w:hint="eastAsia" w:ascii="仿宋" w:hAnsi="仿宋" w:eastAsia="仿宋" w:cs="仿宋"/>
          <w:color w:val="auto"/>
          <w:sz w:val="24"/>
        </w:rPr>
        <w:t>近六个月（</w:t>
      </w:r>
      <w:r>
        <w:rPr>
          <w:rFonts w:hint="eastAsia" w:ascii="仿宋" w:hAnsi="仿宋" w:eastAsia="仿宋" w:cs="仿宋"/>
          <w:color w:val="auto"/>
          <w:sz w:val="24"/>
          <w:lang w:eastAsia="zh-CN"/>
        </w:rPr>
        <w:t>2025年2月至今</w:t>
      </w:r>
      <w:r>
        <w:rPr>
          <w:rFonts w:hint="eastAsia" w:ascii="仿宋" w:hAnsi="仿宋" w:eastAsia="仿宋" w:cs="仿宋"/>
          <w:color w:val="auto"/>
          <w:sz w:val="24"/>
        </w:rPr>
        <w:t>）任何一个月养老保险缴纳证明或免缴纳证明（复印件加盖公章））。</w:t>
      </w:r>
    </w:p>
    <w:p w14:paraId="3D753767">
      <w:pPr>
        <w:tabs>
          <w:tab w:val="left" w:pos="993"/>
          <w:tab w:val="left" w:pos="1030"/>
          <w:tab w:val="left" w:pos="8364"/>
        </w:tabs>
        <w:snapToGrid w:val="0"/>
        <w:spacing w:after="156" w:afterLines="50"/>
        <w:ind w:right="-57" w:rightChars="-27"/>
        <w:rPr>
          <w:rFonts w:hint="eastAsia" w:ascii="仿宋" w:hAnsi="仿宋" w:eastAsia="仿宋" w:cs="仿宋"/>
          <w:color w:val="auto"/>
          <w:sz w:val="24"/>
        </w:rPr>
      </w:pPr>
      <w:r>
        <w:rPr>
          <w:rFonts w:hint="eastAsia" w:ascii="仿宋" w:hAnsi="仿宋" w:eastAsia="仿宋" w:cs="仿宋"/>
          <w:color w:val="auto"/>
          <w:sz w:val="24"/>
        </w:rPr>
        <w:t>2、不需要缴纳社会保障资金的</w:t>
      </w:r>
      <w:r>
        <w:rPr>
          <w:rFonts w:hint="eastAsia" w:ascii="仿宋" w:hAnsi="仿宋" w:eastAsia="仿宋" w:cs="仿宋"/>
          <w:color w:val="auto"/>
          <w:sz w:val="24"/>
          <w:lang w:eastAsia="zh-CN"/>
        </w:rPr>
        <w:t>供应商</w:t>
      </w:r>
      <w:r>
        <w:rPr>
          <w:rFonts w:hint="eastAsia" w:ascii="仿宋" w:hAnsi="仿宋" w:eastAsia="仿宋" w:cs="仿宋"/>
          <w:color w:val="auto"/>
          <w:sz w:val="24"/>
        </w:rPr>
        <w:t>，应提供相应文件证明其不需要缴纳社会保障资金。</w:t>
      </w:r>
    </w:p>
    <w:p w14:paraId="30A4FE70">
      <w:pPr>
        <w:tabs>
          <w:tab w:val="left" w:pos="5580"/>
        </w:tabs>
        <w:spacing w:before="120" w:line="360" w:lineRule="auto"/>
        <w:ind w:firstLine="480" w:firstLineChars="200"/>
        <w:rPr>
          <w:rFonts w:hint="eastAsia" w:ascii="仿宋" w:hAnsi="仿宋" w:eastAsia="仿宋" w:cs="仿宋"/>
          <w:color w:val="auto"/>
          <w:sz w:val="24"/>
        </w:rPr>
      </w:pPr>
    </w:p>
    <w:p w14:paraId="64AB6DF0">
      <w:pPr>
        <w:tabs>
          <w:tab w:val="left" w:pos="5580"/>
        </w:tabs>
        <w:spacing w:before="120" w:line="360" w:lineRule="auto"/>
        <w:ind w:firstLine="480" w:firstLineChars="200"/>
        <w:rPr>
          <w:rFonts w:hint="eastAsia" w:ascii="仿宋" w:hAnsi="仿宋" w:eastAsia="仿宋" w:cs="仿宋"/>
          <w:color w:val="auto"/>
          <w:sz w:val="24"/>
        </w:rPr>
      </w:pPr>
    </w:p>
    <w:p w14:paraId="0D7A4129">
      <w:pPr>
        <w:rPr>
          <w:rFonts w:hint="eastAsia" w:ascii="仿宋" w:hAnsi="仿宋" w:eastAsia="仿宋" w:cs="仿宋"/>
          <w:b/>
          <w:color w:val="auto"/>
          <w:sz w:val="24"/>
        </w:rPr>
      </w:pPr>
      <w:bookmarkStart w:id="471" w:name="_Toc7005125"/>
      <w:r>
        <w:rPr>
          <w:rFonts w:hint="eastAsia" w:ascii="仿宋" w:hAnsi="仿宋" w:eastAsia="仿宋" w:cs="仿宋"/>
          <w:b/>
          <w:color w:val="auto"/>
        </w:rPr>
        <w:br w:type="page"/>
      </w:r>
      <w:r>
        <w:rPr>
          <w:rFonts w:hint="eastAsia" w:ascii="仿宋" w:hAnsi="仿宋" w:eastAsia="仿宋" w:cs="仿宋"/>
          <w:b/>
          <w:color w:val="auto"/>
        </w:rPr>
        <w:t>4-5  具备履行合同所必需的设备和专业技术能力承诺书</w:t>
      </w:r>
      <w:bookmarkEnd w:id="471"/>
      <w:r>
        <w:rPr>
          <w:rFonts w:hint="eastAsia" w:ascii="仿宋" w:hAnsi="仿宋" w:eastAsia="仿宋" w:cs="仿宋"/>
          <w:b/>
          <w:color w:val="auto"/>
        </w:rPr>
        <w:t xml:space="preserve">  </w:t>
      </w:r>
      <w:r>
        <w:rPr>
          <w:rFonts w:hint="eastAsia" w:ascii="仿宋" w:hAnsi="仿宋" w:eastAsia="仿宋" w:cs="仿宋"/>
          <w:b/>
          <w:color w:val="auto"/>
          <w:sz w:val="24"/>
        </w:rPr>
        <w:t xml:space="preserve">                                                                                                                                                                                                                                                                                                                                                                                                                                                                                                                                                                                                                                                                                                    </w:t>
      </w:r>
    </w:p>
    <w:p w14:paraId="68EFC125">
      <w:pPr>
        <w:ind w:firstLine="480"/>
        <w:rPr>
          <w:rFonts w:hint="eastAsia" w:ascii="仿宋" w:hAnsi="仿宋" w:eastAsia="仿宋" w:cs="仿宋"/>
          <w:color w:val="auto"/>
          <w:kern w:val="0"/>
          <w:sz w:val="24"/>
        </w:rPr>
      </w:pPr>
    </w:p>
    <w:p w14:paraId="41899BFC">
      <w:pPr>
        <w:ind w:firstLine="480"/>
        <w:rPr>
          <w:rFonts w:hint="eastAsia" w:ascii="仿宋" w:hAnsi="仿宋" w:eastAsia="仿宋" w:cs="仿宋"/>
          <w:color w:val="auto"/>
          <w:kern w:val="0"/>
          <w:sz w:val="24"/>
        </w:rPr>
      </w:pPr>
    </w:p>
    <w:p w14:paraId="490225C0">
      <w:pPr>
        <w:rPr>
          <w:rFonts w:hint="eastAsia" w:ascii="仿宋" w:hAnsi="仿宋" w:eastAsia="仿宋" w:cs="仿宋"/>
          <w:color w:val="auto"/>
          <w:kern w:val="0"/>
          <w:sz w:val="24"/>
        </w:rPr>
      </w:pPr>
      <w:r>
        <w:rPr>
          <w:rFonts w:hint="eastAsia" w:ascii="仿宋" w:hAnsi="仿宋" w:eastAsia="仿宋" w:cs="仿宋"/>
          <w:color w:val="auto"/>
          <w:kern w:val="0"/>
          <w:sz w:val="24"/>
        </w:rPr>
        <w:t xml:space="preserve">陕西省采购招标有限责任公司：   </w:t>
      </w:r>
    </w:p>
    <w:p w14:paraId="2F3F0DF6">
      <w:pPr>
        <w:ind w:firstLine="480"/>
        <w:rPr>
          <w:rFonts w:hint="eastAsia" w:ascii="仿宋" w:hAnsi="仿宋" w:eastAsia="仿宋" w:cs="仿宋"/>
          <w:color w:val="auto"/>
          <w:kern w:val="0"/>
          <w:sz w:val="24"/>
        </w:rPr>
      </w:pPr>
    </w:p>
    <w:p w14:paraId="1A747911">
      <w:pPr>
        <w:ind w:firstLine="480"/>
        <w:rPr>
          <w:rFonts w:hint="eastAsia" w:ascii="仿宋" w:hAnsi="仿宋" w:eastAsia="仿宋" w:cs="仿宋"/>
          <w:color w:val="auto"/>
          <w:kern w:val="0"/>
          <w:sz w:val="24"/>
        </w:rPr>
      </w:pPr>
      <w:r>
        <w:rPr>
          <w:rFonts w:hint="eastAsia" w:ascii="仿宋" w:hAnsi="仿宋" w:eastAsia="仿宋" w:cs="仿宋"/>
          <w:color w:val="auto"/>
          <w:kern w:val="0"/>
          <w:sz w:val="24"/>
        </w:rPr>
        <w:t>我公司承诺</w:t>
      </w:r>
      <w:r>
        <w:rPr>
          <w:rFonts w:hint="eastAsia" w:ascii="仿宋" w:hAnsi="仿宋" w:eastAsia="仿宋" w:cs="仿宋"/>
          <w:color w:val="auto"/>
          <w:sz w:val="24"/>
        </w:rPr>
        <w:t>具备履行合同所必需的设备和专业技术能力</w:t>
      </w:r>
      <w:r>
        <w:rPr>
          <w:rFonts w:hint="eastAsia" w:ascii="仿宋" w:hAnsi="仿宋" w:eastAsia="仿宋" w:cs="仿宋"/>
          <w:color w:val="auto"/>
          <w:kern w:val="0"/>
          <w:sz w:val="24"/>
        </w:rPr>
        <w:t>。</w:t>
      </w:r>
    </w:p>
    <w:p w14:paraId="334419EE">
      <w:pPr>
        <w:ind w:firstLine="480"/>
        <w:rPr>
          <w:rFonts w:hint="eastAsia" w:ascii="仿宋" w:hAnsi="仿宋" w:eastAsia="仿宋" w:cs="仿宋"/>
          <w:b/>
          <w:color w:val="auto"/>
          <w:sz w:val="24"/>
        </w:rPr>
      </w:pPr>
    </w:p>
    <w:p w14:paraId="6D6AFE46">
      <w:pPr>
        <w:ind w:firstLine="480"/>
        <w:rPr>
          <w:rFonts w:hint="eastAsia" w:ascii="仿宋" w:hAnsi="仿宋" w:eastAsia="仿宋" w:cs="仿宋"/>
          <w:b/>
          <w:color w:val="auto"/>
          <w:sz w:val="24"/>
        </w:rPr>
      </w:pPr>
    </w:p>
    <w:p w14:paraId="6AA199FD">
      <w:pPr>
        <w:spacing w:before="120" w:after="120"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lang w:eastAsia="zh-CN"/>
        </w:rPr>
        <w:t>供应商</w:t>
      </w:r>
      <w:r>
        <w:rPr>
          <w:rFonts w:hint="eastAsia" w:ascii="仿宋" w:hAnsi="仿宋" w:eastAsia="仿宋" w:cs="仿宋"/>
          <w:color w:val="auto"/>
          <w:sz w:val="24"/>
        </w:rPr>
        <w:t xml:space="preserve">名称（公章）： </w:t>
      </w:r>
      <w:r>
        <w:rPr>
          <w:rFonts w:hint="eastAsia" w:ascii="仿宋" w:hAnsi="仿宋" w:eastAsia="仿宋" w:cs="仿宋"/>
          <w:color w:val="auto"/>
          <w:sz w:val="24"/>
          <w:u w:val="single"/>
        </w:rPr>
        <w:t xml:space="preserve">              </w:t>
      </w:r>
    </w:p>
    <w:p w14:paraId="1E70FD6D">
      <w:pPr>
        <w:spacing w:before="120" w:after="120"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法定代表人或其授权代表（签字或加盖人名章）：</w:t>
      </w:r>
      <w:r>
        <w:rPr>
          <w:rFonts w:hint="eastAsia" w:ascii="仿宋" w:hAnsi="仿宋" w:eastAsia="仿宋" w:cs="仿宋"/>
          <w:color w:val="auto"/>
          <w:sz w:val="24"/>
          <w:u w:val="single"/>
        </w:rPr>
        <w:t xml:space="preserve">                  </w:t>
      </w:r>
    </w:p>
    <w:p w14:paraId="3F154425">
      <w:pPr>
        <w:spacing w:before="120" w:after="12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日    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52828FD2">
      <w:pPr>
        <w:ind w:right="280"/>
        <w:rPr>
          <w:rFonts w:hint="eastAsia" w:ascii="仿宋" w:hAnsi="仿宋" w:eastAsia="仿宋" w:cs="仿宋"/>
          <w:color w:val="auto"/>
          <w:sz w:val="24"/>
        </w:rPr>
      </w:pPr>
    </w:p>
    <w:p w14:paraId="232CC043">
      <w:pPr>
        <w:tabs>
          <w:tab w:val="left" w:pos="5580"/>
        </w:tabs>
        <w:spacing w:before="120" w:line="360" w:lineRule="auto"/>
        <w:ind w:firstLine="480" w:firstLineChars="200"/>
        <w:rPr>
          <w:rFonts w:hint="eastAsia" w:ascii="仿宋" w:hAnsi="仿宋" w:eastAsia="仿宋" w:cs="仿宋"/>
          <w:color w:val="auto"/>
          <w:sz w:val="24"/>
        </w:rPr>
      </w:pPr>
    </w:p>
    <w:p w14:paraId="150A26F8">
      <w:pPr>
        <w:widowControl/>
        <w:jc w:val="left"/>
        <w:rPr>
          <w:rFonts w:hint="eastAsia" w:ascii="仿宋" w:hAnsi="仿宋" w:eastAsia="仿宋" w:cs="仿宋"/>
          <w:b/>
          <w:color w:val="auto"/>
          <w:sz w:val="24"/>
        </w:rPr>
      </w:pPr>
    </w:p>
    <w:p w14:paraId="3C847E00">
      <w:pPr>
        <w:rPr>
          <w:rFonts w:hint="eastAsia" w:ascii="仿宋" w:hAnsi="仿宋" w:eastAsia="仿宋" w:cs="仿宋"/>
          <w:b/>
          <w:color w:val="auto"/>
        </w:rPr>
      </w:pPr>
      <w:bookmarkStart w:id="472" w:name="_Toc7005126"/>
      <w:r>
        <w:rPr>
          <w:rFonts w:hint="eastAsia" w:ascii="仿宋" w:hAnsi="仿宋" w:eastAsia="仿宋" w:cs="仿宋"/>
          <w:b/>
          <w:color w:val="auto"/>
        </w:rPr>
        <w:t xml:space="preserve"> </w:t>
      </w:r>
      <w:bookmarkStart w:id="473" w:name="_Toc60928899"/>
      <w:bookmarkStart w:id="474" w:name="_Toc60928818"/>
      <w:bookmarkStart w:id="475" w:name="_Toc60929131"/>
      <w:r>
        <w:rPr>
          <w:rFonts w:hint="eastAsia" w:ascii="仿宋" w:hAnsi="仿宋" w:eastAsia="仿宋" w:cs="仿宋"/>
          <w:b/>
          <w:color w:val="auto"/>
        </w:rPr>
        <w:t xml:space="preserve">4-6  </w:t>
      </w:r>
      <w:r>
        <w:rPr>
          <w:rFonts w:hint="eastAsia" w:ascii="仿宋" w:hAnsi="仿宋" w:eastAsia="仿宋" w:cs="仿宋"/>
          <w:b/>
          <w:color w:val="auto"/>
          <w:lang w:eastAsia="zh-CN"/>
        </w:rPr>
        <w:t>供应商</w:t>
      </w:r>
      <w:r>
        <w:rPr>
          <w:rFonts w:hint="eastAsia" w:ascii="仿宋" w:hAnsi="仿宋" w:eastAsia="仿宋" w:cs="仿宋"/>
          <w:b/>
          <w:color w:val="auto"/>
        </w:rPr>
        <w:t>参加政府采购活动前3年内在经营活动中没有重大违法记录的书面声明</w:t>
      </w:r>
      <w:bookmarkEnd w:id="472"/>
      <w:bookmarkEnd w:id="473"/>
      <w:bookmarkEnd w:id="474"/>
      <w:bookmarkEnd w:id="475"/>
    </w:p>
    <w:p w14:paraId="2DF83E4E">
      <w:pPr>
        <w:jc w:val="center"/>
        <w:rPr>
          <w:rFonts w:hint="eastAsia" w:ascii="仿宋" w:hAnsi="仿宋" w:eastAsia="仿宋" w:cs="仿宋"/>
          <w:color w:val="auto"/>
          <w:sz w:val="24"/>
        </w:rPr>
      </w:pPr>
    </w:p>
    <w:p w14:paraId="44A3B07B">
      <w:pPr>
        <w:tabs>
          <w:tab w:val="left" w:pos="5580"/>
        </w:tabs>
        <w:spacing w:before="120" w:line="360" w:lineRule="auto"/>
        <w:rPr>
          <w:rFonts w:hint="eastAsia" w:ascii="仿宋" w:hAnsi="仿宋" w:eastAsia="仿宋" w:cs="仿宋"/>
          <w:color w:val="auto"/>
          <w:sz w:val="24"/>
        </w:rPr>
      </w:pPr>
      <w:r>
        <w:rPr>
          <w:rFonts w:hint="eastAsia" w:ascii="仿宋" w:hAnsi="仿宋" w:eastAsia="仿宋" w:cs="仿宋"/>
          <w:color w:val="auto"/>
          <w:sz w:val="24"/>
        </w:rPr>
        <w:t xml:space="preserve">陕西省采购招标有限责任公司：  </w:t>
      </w:r>
    </w:p>
    <w:p w14:paraId="00927AAE">
      <w:pPr>
        <w:tabs>
          <w:tab w:val="left" w:pos="5580"/>
        </w:tabs>
        <w:spacing w:before="12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我公司郑重承诺在参加本项目政府采购活动前三年内，在经营活动中无重大违法记录。</w:t>
      </w:r>
    </w:p>
    <w:p w14:paraId="62983B12">
      <w:pPr>
        <w:tabs>
          <w:tab w:val="left" w:pos="5580"/>
        </w:tabs>
        <w:spacing w:before="12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特此声明。</w:t>
      </w:r>
    </w:p>
    <w:p w14:paraId="291F7C58">
      <w:pPr>
        <w:tabs>
          <w:tab w:val="left" w:pos="5580"/>
        </w:tabs>
        <w:spacing w:before="120" w:line="360" w:lineRule="auto"/>
        <w:ind w:firstLine="480" w:firstLineChars="200"/>
        <w:rPr>
          <w:rFonts w:hint="eastAsia" w:ascii="仿宋" w:hAnsi="仿宋" w:eastAsia="仿宋" w:cs="仿宋"/>
          <w:color w:val="auto"/>
          <w:sz w:val="24"/>
        </w:rPr>
      </w:pPr>
    </w:p>
    <w:p w14:paraId="3700F416">
      <w:pPr>
        <w:spacing w:before="120" w:after="120"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lang w:eastAsia="zh-CN"/>
        </w:rPr>
        <w:t>供应商</w:t>
      </w:r>
      <w:r>
        <w:rPr>
          <w:rFonts w:hint="eastAsia" w:ascii="仿宋" w:hAnsi="仿宋" w:eastAsia="仿宋" w:cs="仿宋"/>
          <w:color w:val="auto"/>
          <w:sz w:val="24"/>
        </w:rPr>
        <w:t xml:space="preserve">名称（公章）： </w:t>
      </w:r>
      <w:r>
        <w:rPr>
          <w:rFonts w:hint="eastAsia" w:ascii="仿宋" w:hAnsi="仿宋" w:eastAsia="仿宋" w:cs="仿宋"/>
          <w:color w:val="auto"/>
          <w:sz w:val="24"/>
          <w:u w:val="single"/>
        </w:rPr>
        <w:t xml:space="preserve">              </w:t>
      </w:r>
    </w:p>
    <w:p w14:paraId="09AEF84D">
      <w:pPr>
        <w:spacing w:before="120" w:after="120"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法定代表人或其授权代表（签字或加盖人名章）：</w:t>
      </w:r>
      <w:r>
        <w:rPr>
          <w:rFonts w:hint="eastAsia" w:ascii="仿宋" w:hAnsi="仿宋" w:eastAsia="仿宋" w:cs="仿宋"/>
          <w:color w:val="auto"/>
          <w:sz w:val="24"/>
          <w:u w:val="single"/>
        </w:rPr>
        <w:t xml:space="preserve">                  </w:t>
      </w:r>
    </w:p>
    <w:p w14:paraId="42023909">
      <w:pPr>
        <w:spacing w:before="120" w:after="12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日    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0991FE04">
      <w:pPr>
        <w:spacing w:after="120"/>
        <w:rPr>
          <w:rFonts w:hint="eastAsia" w:ascii="仿宋" w:hAnsi="仿宋" w:eastAsia="仿宋" w:cs="仿宋"/>
          <w:color w:val="auto"/>
        </w:rPr>
      </w:pPr>
    </w:p>
    <w:p w14:paraId="34637B98">
      <w:pPr>
        <w:jc w:val="left"/>
        <w:rPr>
          <w:rFonts w:hint="eastAsia" w:ascii="仿宋" w:hAnsi="仿宋" w:eastAsia="仿宋" w:cs="仿宋"/>
          <w:b/>
          <w:color w:val="auto"/>
        </w:rPr>
      </w:pPr>
      <w:bookmarkStart w:id="476" w:name="_Toc60928819"/>
      <w:bookmarkStart w:id="477" w:name="_Toc60928900"/>
      <w:bookmarkStart w:id="478" w:name="_Toc60929132"/>
      <w:bookmarkStart w:id="479" w:name="_Toc7005127"/>
    </w:p>
    <w:p w14:paraId="196659CE">
      <w:pPr>
        <w:rPr>
          <w:rFonts w:hint="eastAsia" w:ascii="仿宋" w:hAnsi="仿宋" w:eastAsia="仿宋" w:cs="仿宋"/>
          <w:b/>
          <w:color w:val="auto"/>
        </w:rPr>
      </w:pPr>
    </w:p>
    <w:p w14:paraId="764702DE">
      <w:pPr>
        <w:rPr>
          <w:rFonts w:hint="eastAsia" w:ascii="仿宋" w:hAnsi="仿宋" w:eastAsia="仿宋" w:cs="仿宋"/>
          <w:b/>
          <w:color w:val="auto"/>
        </w:rPr>
      </w:pPr>
      <w:r>
        <w:rPr>
          <w:rFonts w:hint="eastAsia" w:ascii="仿宋" w:hAnsi="仿宋" w:eastAsia="仿宋" w:cs="仿宋"/>
          <w:b/>
          <w:color w:val="auto"/>
        </w:rPr>
        <w:br w:type="page"/>
      </w:r>
      <w:r>
        <w:rPr>
          <w:rFonts w:hint="eastAsia" w:ascii="仿宋" w:hAnsi="仿宋" w:eastAsia="仿宋" w:cs="仿宋"/>
          <w:b/>
          <w:color w:val="auto"/>
        </w:rPr>
        <w:t xml:space="preserve">4-7  </w:t>
      </w:r>
      <w:r>
        <w:rPr>
          <w:rFonts w:hint="eastAsia" w:ascii="仿宋" w:hAnsi="仿宋" w:eastAsia="仿宋" w:cs="仿宋"/>
          <w:b/>
          <w:color w:val="auto"/>
          <w:lang w:eastAsia="zh-CN"/>
        </w:rPr>
        <w:t>供应商</w:t>
      </w:r>
      <w:r>
        <w:rPr>
          <w:rFonts w:hint="eastAsia" w:ascii="仿宋" w:hAnsi="仿宋" w:eastAsia="仿宋" w:cs="仿宋"/>
          <w:b/>
          <w:color w:val="auto"/>
        </w:rPr>
        <w:t>控股股东名称、控股公司的名称和存在管理、被管理关系的单位名称说明</w:t>
      </w:r>
      <w:bookmarkEnd w:id="476"/>
      <w:bookmarkEnd w:id="477"/>
      <w:bookmarkEnd w:id="478"/>
      <w:bookmarkEnd w:id="479"/>
    </w:p>
    <w:p w14:paraId="59428BE0">
      <w:pPr>
        <w:ind w:firstLine="420"/>
        <w:rPr>
          <w:rFonts w:hint="eastAsia" w:ascii="仿宋" w:hAnsi="仿宋" w:eastAsia="仿宋" w:cs="仿宋"/>
          <w:color w:val="auto"/>
          <w:szCs w:val="21"/>
        </w:rPr>
      </w:pPr>
    </w:p>
    <w:p w14:paraId="08384314">
      <w:pPr>
        <w:rPr>
          <w:rFonts w:hint="eastAsia" w:ascii="仿宋" w:hAnsi="仿宋" w:eastAsia="仿宋" w:cs="仿宋"/>
          <w:color w:val="auto"/>
          <w:sz w:val="24"/>
        </w:rPr>
      </w:pPr>
    </w:p>
    <w:p w14:paraId="16281A72">
      <w:pPr>
        <w:rPr>
          <w:rFonts w:hint="eastAsia" w:ascii="仿宋" w:hAnsi="仿宋" w:eastAsia="仿宋" w:cs="仿宋"/>
          <w:color w:val="auto"/>
          <w:sz w:val="24"/>
        </w:rPr>
      </w:pPr>
      <w:r>
        <w:rPr>
          <w:rFonts w:hint="eastAsia" w:ascii="仿宋" w:hAnsi="仿宋" w:eastAsia="仿宋" w:cs="仿宋"/>
          <w:color w:val="auto"/>
          <w:sz w:val="24"/>
        </w:rPr>
        <w:t>陕西省采购招标有限责任公司：</w:t>
      </w:r>
    </w:p>
    <w:p w14:paraId="5642AFF4">
      <w:pPr>
        <w:pStyle w:val="22"/>
        <w:tabs>
          <w:tab w:val="left" w:pos="567"/>
        </w:tabs>
        <w:rPr>
          <w:rFonts w:hint="eastAsia" w:ascii="仿宋" w:hAnsi="仿宋" w:eastAsia="仿宋" w:cs="仿宋"/>
          <w:color w:val="auto"/>
        </w:rPr>
      </w:pPr>
    </w:p>
    <w:p w14:paraId="57B40BEB">
      <w:pPr>
        <w:ind w:firstLine="426"/>
        <w:rPr>
          <w:rFonts w:hint="eastAsia" w:ascii="仿宋" w:hAnsi="仿宋" w:eastAsia="仿宋" w:cs="仿宋"/>
          <w:color w:val="auto"/>
          <w:sz w:val="24"/>
        </w:rPr>
      </w:pPr>
      <w:r>
        <w:rPr>
          <w:rFonts w:hint="eastAsia" w:ascii="仿宋" w:hAnsi="仿宋" w:eastAsia="仿宋" w:cs="仿宋"/>
          <w:color w:val="auto"/>
          <w:sz w:val="24"/>
        </w:rPr>
        <w:t>与我方的法定代表人（单位负责人）为同一人的企业如下：</w:t>
      </w:r>
    </w:p>
    <w:p w14:paraId="7049ACC5">
      <w:pPr>
        <w:ind w:firstLine="426"/>
        <w:rPr>
          <w:rFonts w:hint="eastAsia" w:ascii="仿宋" w:hAnsi="仿宋" w:eastAsia="仿宋" w:cs="仿宋"/>
          <w:color w:val="auto"/>
          <w:sz w:val="24"/>
        </w:rPr>
      </w:pPr>
    </w:p>
    <w:p w14:paraId="4E42CD5D">
      <w:pPr>
        <w:ind w:firstLine="426"/>
        <w:rPr>
          <w:rFonts w:hint="eastAsia" w:ascii="仿宋" w:hAnsi="仿宋" w:eastAsia="仿宋" w:cs="仿宋"/>
          <w:color w:val="auto"/>
          <w:sz w:val="24"/>
        </w:rPr>
      </w:pPr>
      <w:r>
        <w:rPr>
          <w:rFonts w:hint="eastAsia" w:ascii="仿宋" w:hAnsi="仿宋" w:eastAsia="仿宋" w:cs="仿宋"/>
          <w:color w:val="auto"/>
          <w:sz w:val="24"/>
        </w:rPr>
        <w:t>我方的控股股东如下：</w:t>
      </w:r>
    </w:p>
    <w:p w14:paraId="14D43D25">
      <w:pPr>
        <w:ind w:firstLine="426"/>
        <w:rPr>
          <w:rFonts w:hint="eastAsia" w:ascii="仿宋" w:hAnsi="仿宋" w:eastAsia="仿宋" w:cs="仿宋"/>
          <w:color w:val="auto"/>
          <w:sz w:val="24"/>
        </w:rPr>
      </w:pPr>
    </w:p>
    <w:p w14:paraId="43E5134F">
      <w:pPr>
        <w:ind w:firstLine="426"/>
        <w:rPr>
          <w:rFonts w:hint="eastAsia" w:ascii="仿宋" w:hAnsi="仿宋" w:eastAsia="仿宋" w:cs="仿宋"/>
          <w:color w:val="auto"/>
          <w:sz w:val="24"/>
        </w:rPr>
      </w:pPr>
      <w:r>
        <w:rPr>
          <w:rFonts w:hint="eastAsia" w:ascii="仿宋" w:hAnsi="仿宋" w:eastAsia="仿宋" w:cs="仿宋"/>
          <w:color w:val="auto"/>
          <w:sz w:val="24"/>
        </w:rPr>
        <w:t>我方直接控股的企业如下：</w:t>
      </w:r>
    </w:p>
    <w:p w14:paraId="5A6CB485">
      <w:pPr>
        <w:ind w:firstLine="426"/>
        <w:rPr>
          <w:rFonts w:hint="eastAsia" w:ascii="仿宋" w:hAnsi="仿宋" w:eastAsia="仿宋" w:cs="仿宋"/>
          <w:color w:val="auto"/>
          <w:sz w:val="24"/>
        </w:rPr>
      </w:pPr>
    </w:p>
    <w:p w14:paraId="2EDDBF9A">
      <w:pPr>
        <w:ind w:firstLine="426"/>
        <w:rPr>
          <w:rFonts w:hint="eastAsia" w:ascii="仿宋" w:hAnsi="仿宋" w:eastAsia="仿宋" w:cs="仿宋"/>
          <w:color w:val="auto"/>
          <w:sz w:val="24"/>
        </w:rPr>
      </w:pPr>
      <w:r>
        <w:rPr>
          <w:rFonts w:hint="eastAsia" w:ascii="仿宋" w:hAnsi="仿宋" w:eastAsia="仿宋" w:cs="仿宋"/>
          <w:color w:val="auto"/>
          <w:sz w:val="24"/>
        </w:rPr>
        <w:t>与我方存在管理、被管理关系的单位名称如下：</w:t>
      </w:r>
    </w:p>
    <w:p w14:paraId="325E25B3">
      <w:pPr>
        <w:ind w:firstLine="426"/>
        <w:rPr>
          <w:rFonts w:hint="eastAsia" w:ascii="仿宋" w:hAnsi="仿宋" w:eastAsia="仿宋" w:cs="仿宋"/>
          <w:color w:val="auto"/>
          <w:sz w:val="24"/>
        </w:rPr>
      </w:pPr>
    </w:p>
    <w:p w14:paraId="4B363CA1">
      <w:pPr>
        <w:ind w:firstLine="426"/>
        <w:rPr>
          <w:rFonts w:hint="eastAsia" w:ascii="仿宋" w:hAnsi="仿宋" w:eastAsia="仿宋" w:cs="仿宋"/>
          <w:color w:val="auto"/>
          <w:sz w:val="24"/>
        </w:rPr>
      </w:pPr>
    </w:p>
    <w:p w14:paraId="40A95CD1">
      <w:pPr>
        <w:spacing w:before="120" w:after="120"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lang w:eastAsia="zh-CN"/>
        </w:rPr>
        <w:t>供应商</w:t>
      </w:r>
      <w:r>
        <w:rPr>
          <w:rFonts w:hint="eastAsia" w:ascii="仿宋" w:hAnsi="仿宋" w:eastAsia="仿宋" w:cs="仿宋"/>
          <w:color w:val="auto"/>
          <w:sz w:val="24"/>
        </w:rPr>
        <w:t xml:space="preserve">名称（公章）： </w:t>
      </w:r>
      <w:r>
        <w:rPr>
          <w:rFonts w:hint="eastAsia" w:ascii="仿宋" w:hAnsi="仿宋" w:eastAsia="仿宋" w:cs="仿宋"/>
          <w:color w:val="auto"/>
          <w:sz w:val="24"/>
          <w:u w:val="single"/>
        </w:rPr>
        <w:t xml:space="preserve">              </w:t>
      </w:r>
    </w:p>
    <w:p w14:paraId="55C7747A">
      <w:pPr>
        <w:spacing w:before="120" w:after="120"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法定代表人或其授权代表（签字或加盖人名章）：</w:t>
      </w:r>
      <w:r>
        <w:rPr>
          <w:rFonts w:hint="eastAsia" w:ascii="仿宋" w:hAnsi="仿宋" w:eastAsia="仿宋" w:cs="仿宋"/>
          <w:color w:val="auto"/>
          <w:sz w:val="24"/>
          <w:u w:val="single"/>
        </w:rPr>
        <w:t xml:space="preserve">                  </w:t>
      </w:r>
    </w:p>
    <w:p w14:paraId="34E99D0A">
      <w:pPr>
        <w:spacing w:before="120" w:after="12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日    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5F521B3C">
      <w:pPr>
        <w:ind w:firstLine="420" w:firstLineChars="200"/>
        <w:rPr>
          <w:rFonts w:hint="eastAsia" w:ascii="仿宋" w:hAnsi="仿宋" w:eastAsia="仿宋" w:cs="仿宋"/>
          <w:color w:val="auto"/>
          <w:szCs w:val="21"/>
        </w:rPr>
      </w:pPr>
    </w:p>
    <w:p w14:paraId="0FB63866">
      <w:pPr>
        <w:jc w:val="left"/>
        <w:rPr>
          <w:rFonts w:hint="eastAsia" w:ascii="仿宋" w:hAnsi="仿宋" w:eastAsia="仿宋" w:cs="仿宋"/>
          <w:b/>
          <w:color w:val="auto"/>
          <w:sz w:val="24"/>
        </w:rPr>
      </w:pPr>
    </w:p>
    <w:p w14:paraId="3DB3954D">
      <w:pPr>
        <w:rPr>
          <w:rFonts w:hint="eastAsia" w:ascii="仿宋" w:hAnsi="仿宋" w:eastAsia="仿宋" w:cs="仿宋"/>
          <w:b/>
          <w:color w:val="auto"/>
        </w:rPr>
      </w:pPr>
      <w:bookmarkStart w:id="480" w:name="_Toc60929133"/>
      <w:bookmarkStart w:id="481" w:name="_Toc60928901"/>
      <w:bookmarkStart w:id="482" w:name="_Toc60928820"/>
      <w:bookmarkStart w:id="483" w:name="_Toc7005128"/>
      <w:r>
        <w:rPr>
          <w:rFonts w:hint="eastAsia" w:ascii="仿宋" w:hAnsi="仿宋" w:eastAsia="仿宋" w:cs="仿宋"/>
          <w:b/>
          <w:color w:val="auto"/>
        </w:rPr>
        <w:t xml:space="preserve">4-8  </w:t>
      </w:r>
      <w:r>
        <w:rPr>
          <w:rFonts w:hint="eastAsia" w:ascii="仿宋" w:hAnsi="仿宋" w:eastAsia="仿宋" w:cs="仿宋"/>
          <w:b/>
          <w:color w:val="auto"/>
          <w:lang w:eastAsia="zh-CN"/>
        </w:rPr>
        <w:t>供应商</w:t>
      </w:r>
      <w:r>
        <w:rPr>
          <w:rFonts w:hint="eastAsia" w:ascii="仿宋" w:hAnsi="仿宋" w:eastAsia="仿宋" w:cs="仿宋"/>
          <w:b/>
          <w:color w:val="auto"/>
        </w:rPr>
        <w:t>是否属于为本项目提供整体设计、规范编制或者项目管理、监理、检测等服务的</w:t>
      </w:r>
      <w:r>
        <w:rPr>
          <w:rFonts w:hint="eastAsia" w:ascii="仿宋" w:hAnsi="仿宋" w:eastAsia="仿宋" w:cs="仿宋"/>
          <w:b/>
          <w:color w:val="auto"/>
          <w:lang w:eastAsia="zh-CN"/>
        </w:rPr>
        <w:t>供应商</w:t>
      </w:r>
      <w:r>
        <w:rPr>
          <w:rFonts w:hint="eastAsia" w:ascii="仿宋" w:hAnsi="仿宋" w:eastAsia="仿宋" w:cs="仿宋"/>
          <w:b/>
          <w:color w:val="auto"/>
        </w:rPr>
        <w:t>声明</w:t>
      </w:r>
      <w:bookmarkEnd w:id="480"/>
      <w:bookmarkEnd w:id="481"/>
      <w:bookmarkEnd w:id="482"/>
      <w:bookmarkEnd w:id="483"/>
    </w:p>
    <w:p w14:paraId="597A0818">
      <w:pPr>
        <w:ind w:firstLine="420"/>
        <w:rPr>
          <w:rFonts w:hint="eastAsia" w:ascii="仿宋" w:hAnsi="仿宋" w:eastAsia="仿宋" w:cs="仿宋"/>
          <w:color w:val="auto"/>
          <w:szCs w:val="21"/>
        </w:rPr>
      </w:pPr>
    </w:p>
    <w:p w14:paraId="01DD2A1C">
      <w:pPr>
        <w:spacing w:line="360" w:lineRule="auto"/>
        <w:rPr>
          <w:rFonts w:hint="eastAsia" w:ascii="仿宋" w:hAnsi="仿宋" w:eastAsia="仿宋" w:cs="仿宋"/>
          <w:color w:val="auto"/>
          <w:szCs w:val="21"/>
        </w:rPr>
      </w:pPr>
    </w:p>
    <w:p w14:paraId="73D2A013">
      <w:pPr>
        <w:spacing w:line="360" w:lineRule="auto"/>
        <w:rPr>
          <w:rFonts w:hint="eastAsia" w:ascii="仿宋" w:hAnsi="仿宋" w:eastAsia="仿宋" w:cs="仿宋"/>
          <w:color w:val="auto"/>
          <w:sz w:val="24"/>
        </w:rPr>
      </w:pPr>
      <w:r>
        <w:rPr>
          <w:rFonts w:hint="eastAsia" w:ascii="仿宋" w:hAnsi="仿宋" w:eastAsia="仿宋" w:cs="仿宋"/>
          <w:color w:val="auto"/>
          <w:sz w:val="24"/>
        </w:rPr>
        <w:t>陕西省采购招标有限责任公司：</w:t>
      </w:r>
    </w:p>
    <w:p w14:paraId="5793C0A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我方 </w:t>
      </w:r>
      <w:r>
        <w:rPr>
          <w:rFonts w:hint="eastAsia" w:ascii="仿宋" w:hAnsi="仿宋" w:eastAsia="仿宋" w:cs="仿宋"/>
          <w:i/>
          <w:color w:val="auto"/>
          <w:sz w:val="24"/>
          <w:u w:val="single"/>
        </w:rPr>
        <w:t xml:space="preserve">不属于 </w:t>
      </w:r>
      <w:r>
        <w:rPr>
          <w:rFonts w:hint="eastAsia" w:ascii="仿宋" w:hAnsi="仿宋" w:eastAsia="仿宋" w:cs="仿宋"/>
          <w:color w:val="auto"/>
          <w:sz w:val="24"/>
        </w:rPr>
        <w:t>为本项目提供整体设计、规范编制或者项目管理、监理、检测等服务的</w:t>
      </w:r>
      <w:r>
        <w:rPr>
          <w:rFonts w:hint="eastAsia" w:ascii="仿宋" w:hAnsi="仿宋" w:eastAsia="仿宋" w:cs="仿宋"/>
          <w:color w:val="auto"/>
          <w:sz w:val="24"/>
          <w:lang w:eastAsia="zh-CN"/>
        </w:rPr>
        <w:t>供应商</w:t>
      </w:r>
      <w:r>
        <w:rPr>
          <w:rFonts w:hint="eastAsia" w:ascii="仿宋" w:hAnsi="仿宋" w:eastAsia="仿宋" w:cs="仿宋"/>
          <w:color w:val="auto"/>
          <w:sz w:val="24"/>
        </w:rPr>
        <w:t>。</w:t>
      </w:r>
    </w:p>
    <w:p w14:paraId="0E5798C2">
      <w:pPr>
        <w:ind w:firstLine="426"/>
        <w:rPr>
          <w:rFonts w:hint="eastAsia" w:ascii="仿宋" w:hAnsi="仿宋" w:eastAsia="仿宋" w:cs="仿宋"/>
          <w:color w:val="auto"/>
          <w:sz w:val="24"/>
        </w:rPr>
      </w:pPr>
    </w:p>
    <w:p w14:paraId="32EBDD4A">
      <w:pPr>
        <w:spacing w:before="120" w:after="120"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lang w:eastAsia="zh-CN"/>
        </w:rPr>
        <w:t>供应商</w:t>
      </w:r>
      <w:r>
        <w:rPr>
          <w:rFonts w:hint="eastAsia" w:ascii="仿宋" w:hAnsi="仿宋" w:eastAsia="仿宋" w:cs="仿宋"/>
          <w:color w:val="auto"/>
          <w:sz w:val="24"/>
        </w:rPr>
        <w:t xml:space="preserve">名称（公章）： </w:t>
      </w:r>
      <w:r>
        <w:rPr>
          <w:rFonts w:hint="eastAsia" w:ascii="仿宋" w:hAnsi="仿宋" w:eastAsia="仿宋" w:cs="仿宋"/>
          <w:color w:val="auto"/>
          <w:sz w:val="24"/>
          <w:u w:val="single"/>
        </w:rPr>
        <w:t xml:space="preserve">              </w:t>
      </w:r>
    </w:p>
    <w:p w14:paraId="6545F019">
      <w:pPr>
        <w:spacing w:before="120" w:after="120"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法定代表人或其授权代表（签字或加盖人名章）：</w:t>
      </w:r>
      <w:r>
        <w:rPr>
          <w:rFonts w:hint="eastAsia" w:ascii="仿宋" w:hAnsi="仿宋" w:eastAsia="仿宋" w:cs="仿宋"/>
          <w:color w:val="auto"/>
          <w:sz w:val="24"/>
          <w:u w:val="single"/>
        </w:rPr>
        <w:t xml:space="preserve">                  </w:t>
      </w:r>
    </w:p>
    <w:p w14:paraId="1A79D842">
      <w:pPr>
        <w:spacing w:before="120" w:after="12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日    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42252BD5">
      <w:pPr>
        <w:rPr>
          <w:rFonts w:hint="eastAsia" w:ascii="仿宋" w:hAnsi="仿宋" w:eastAsia="仿宋" w:cs="仿宋"/>
          <w:b/>
          <w:color w:val="auto"/>
        </w:rPr>
      </w:pPr>
      <w:bookmarkStart w:id="484" w:name="_Toc7005129"/>
      <w:bookmarkStart w:id="485" w:name="_Toc60928821"/>
      <w:bookmarkStart w:id="486" w:name="_Toc60928902"/>
      <w:bookmarkStart w:id="487" w:name="_Toc60929134"/>
    </w:p>
    <w:p w14:paraId="1A2B355E">
      <w:pPr>
        <w:spacing w:line="360" w:lineRule="auto"/>
        <w:rPr>
          <w:rFonts w:hint="eastAsia" w:ascii="仿宋" w:hAnsi="仿宋" w:eastAsia="仿宋" w:cs="仿宋"/>
          <w:b/>
          <w:color w:val="auto"/>
        </w:rPr>
      </w:pPr>
      <w:r>
        <w:rPr>
          <w:rFonts w:hint="eastAsia" w:ascii="仿宋" w:hAnsi="仿宋" w:eastAsia="仿宋" w:cs="仿宋"/>
          <w:b/>
          <w:color w:val="auto"/>
        </w:rPr>
        <w:br w:type="page"/>
      </w:r>
      <w:r>
        <w:rPr>
          <w:rFonts w:hint="eastAsia" w:ascii="仿宋" w:hAnsi="仿宋" w:eastAsia="仿宋" w:cs="仿宋"/>
          <w:b/>
          <w:color w:val="auto"/>
        </w:rPr>
        <w:t>4-9  证明</w:t>
      </w:r>
      <w:r>
        <w:rPr>
          <w:rFonts w:hint="eastAsia" w:ascii="仿宋" w:hAnsi="仿宋" w:eastAsia="仿宋" w:cs="仿宋"/>
          <w:b/>
          <w:color w:val="auto"/>
          <w:lang w:eastAsia="zh-CN"/>
        </w:rPr>
        <w:t>供应商</w:t>
      </w:r>
      <w:r>
        <w:rPr>
          <w:rFonts w:hint="eastAsia" w:ascii="仿宋" w:hAnsi="仿宋" w:eastAsia="仿宋" w:cs="仿宋"/>
          <w:b/>
          <w:color w:val="auto"/>
        </w:rPr>
        <w:t>符合特定资格条件的证明材料</w:t>
      </w:r>
      <w:bookmarkEnd w:id="484"/>
      <w:r>
        <w:rPr>
          <w:rFonts w:hint="eastAsia" w:ascii="仿宋" w:hAnsi="仿宋" w:eastAsia="仿宋" w:cs="仿宋"/>
          <w:b/>
          <w:color w:val="auto"/>
        </w:rPr>
        <w:t>：</w:t>
      </w:r>
      <w:bookmarkEnd w:id="485"/>
      <w:bookmarkEnd w:id="486"/>
      <w:bookmarkEnd w:id="487"/>
    </w:p>
    <w:p w14:paraId="78A1780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eastAsia="zh-CN"/>
        </w:rPr>
        <w:t>供应商</w:t>
      </w:r>
      <w:r>
        <w:rPr>
          <w:rFonts w:hint="eastAsia" w:ascii="仿宋" w:hAnsi="仿宋" w:eastAsia="仿宋" w:cs="仿宋"/>
          <w:color w:val="auto"/>
          <w:sz w:val="24"/>
        </w:rPr>
        <w:t>在递交</w:t>
      </w:r>
      <w:r>
        <w:rPr>
          <w:rFonts w:hint="eastAsia" w:ascii="仿宋" w:hAnsi="仿宋" w:eastAsia="仿宋" w:cs="仿宋"/>
          <w:color w:val="auto"/>
          <w:sz w:val="24"/>
          <w:lang w:eastAsia="zh-CN"/>
        </w:rPr>
        <w:t>响应文件</w:t>
      </w:r>
      <w:r>
        <w:rPr>
          <w:rFonts w:hint="eastAsia" w:ascii="仿宋" w:hAnsi="仿宋" w:eastAsia="仿宋" w:cs="仿宋"/>
          <w:color w:val="auto"/>
          <w:sz w:val="24"/>
        </w:rPr>
        <w:t>截止时间前被“信用中国”网站（www.creditchina.gov.cn）列入失信被执行人、重大税收违法失信主体的,或被中国政府采购网（www.ccgp.gov.cn）上列入政府采购严重违法失信行为记录名单的，不得参加</w:t>
      </w:r>
      <w:r>
        <w:rPr>
          <w:rFonts w:hint="eastAsia" w:ascii="仿宋" w:hAnsi="仿宋" w:eastAsia="仿宋" w:cs="仿宋"/>
          <w:color w:val="auto"/>
          <w:sz w:val="24"/>
          <w:lang w:val="en-US" w:eastAsia="zh-CN"/>
        </w:rPr>
        <w:t>谈判</w:t>
      </w:r>
      <w:r>
        <w:rPr>
          <w:rFonts w:hint="eastAsia" w:ascii="仿宋" w:hAnsi="仿宋" w:eastAsia="仿宋" w:cs="仿宋"/>
          <w:color w:val="auto"/>
          <w:sz w:val="24"/>
        </w:rPr>
        <w:t>。</w:t>
      </w:r>
    </w:p>
    <w:p w14:paraId="6B060D4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w:t>
      </w:r>
      <w:r>
        <w:rPr>
          <w:rFonts w:hint="eastAsia" w:ascii="仿宋" w:hAnsi="仿宋" w:eastAsia="仿宋" w:cs="仿宋"/>
          <w:color w:val="auto"/>
          <w:sz w:val="24"/>
          <w:lang w:eastAsia="zh-CN"/>
        </w:rPr>
        <w:t>供应商应具备《食品经营许可证》，食品经营许可证经营项目包含本次招标内容</w:t>
      </w:r>
      <w:r>
        <w:rPr>
          <w:rFonts w:hint="eastAsia" w:ascii="仿宋" w:hAnsi="仿宋" w:eastAsia="仿宋" w:cs="仿宋"/>
          <w:color w:val="auto"/>
          <w:sz w:val="24"/>
        </w:rPr>
        <w:t>。</w:t>
      </w:r>
    </w:p>
    <w:p w14:paraId="0AD1C4F6">
      <w:pPr>
        <w:rPr>
          <w:rFonts w:hint="eastAsia" w:ascii="仿宋" w:hAnsi="仿宋" w:eastAsia="仿宋" w:cs="仿宋"/>
        </w:rPr>
      </w:pPr>
      <w:r>
        <w:rPr>
          <w:rFonts w:hint="eastAsia" w:ascii="仿宋" w:hAnsi="仿宋" w:eastAsia="仿宋" w:cs="仿宋"/>
          <w:b/>
          <w:color w:val="auto"/>
          <w:lang w:val="zh-CN"/>
        </w:rPr>
        <w:br w:type="page"/>
      </w:r>
    </w:p>
    <w:p w14:paraId="3A7708C6">
      <w:pPr>
        <w:pStyle w:val="4"/>
        <w:ind w:firstLine="160" w:firstLineChars="50"/>
        <w:jc w:val="both"/>
        <w:rPr>
          <w:rFonts w:hint="eastAsia" w:ascii="仿宋" w:hAnsi="仿宋" w:eastAsia="仿宋" w:cs="仿宋"/>
          <w:bCs/>
          <w:color w:val="auto"/>
          <w:lang w:val="zh-CN"/>
        </w:rPr>
      </w:pPr>
      <w:bookmarkStart w:id="540" w:name="_GoBack"/>
      <w:r>
        <w:rPr>
          <w:rFonts w:hint="eastAsia" w:ascii="仿宋" w:hAnsi="仿宋" w:eastAsia="仿宋" w:cs="仿宋"/>
          <w:bCs/>
          <w:color w:val="auto"/>
          <w:lang w:val="en-US" w:eastAsia="zh-CN"/>
        </w:rPr>
        <w:t>二、商务及技术文件</w:t>
      </w:r>
    </w:p>
    <w:p w14:paraId="2F871224">
      <w:pPr>
        <w:spacing w:after="120"/>
        <w:jc w:val="center"/>
        <w:outlineLvl w:val="2"/>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zh-CN" w:eastAsia="zh-CN" w:bidi="ar-SA"/>
        </w:rPr>
        <w:t>一、谈判响应函</w:t>
      </w:r>
    </w:p>
    <w:p w14:paraId="62D3B6D0">
      <w:pPr>
        <w:autoSpaceDE w:val="0"/>
        <w:autoSpaceDN w:val="0"/>
        <w:adjustRightInd w:val="0"/>
        <w:snapToGrid w:val="0"/>
        <w:spacing w:line="312" w:lineRule="auto"/>
        <w:rPr>
          <w:rFonts w:hint="eastAsia" w:ascii="仿宋" w:hAnsi="仿宋" w:eastAsia="仿宋" w:cs="仿宋"/>
          <w:b/>
          <w:bCs/>
          <w:color w:val="auto"/>
          <w:sz w:val="24"/>
          <w:lang w:val="zh-CN"/>
        </w:rPr>
      </w:pPr>
    </w:p>
    <w:p w14:paraId="0048A50B">
      <w:pPr>
        <w:autoSpaceDE w:val="0"/>
        <w:autoSpaceDN w:val="0"/>
        <w:adjustRightInd w:val="0"/>
        <w:snapToGrid w:val="0"/>
        <w:spacing w:line="312" w:lineRule="auto"/>
        <w:rPr>
          <w:rFonts w:hint="eastAsia" w:ascii="仿宋" w:hAnsi="仿宋" w:eastAsia="仿宋" w:cs="仿宋"/>
          <w:b/>
          <w:bCs/>
          <w:color w:val="auto"/>
          <w:sz w:val="24"/>
        </w:rPr>
      </w:pPr>
      <w:r>
        <w:rPr>
          <w:rFonts w:hint="eastAsia" w:ascii="仿宋" w:hAnsi="仿宋" w:eastAsia="仿宋" w:cs="仿宋"/>
          <w:b/>
          <w:bCs/>
          <w:color w:val="auto"/>
          <w:sz w:val="24"/>
          <w:lang w:val="zh-CN"/>
        </w:rPr>
        <w:t>陕西省采购招标有限责任公司：</w:t>
      </w:r>
    </w:p>
    <w:p w14:paraId="2751D6B5">
      <w:pPr>
        <w:autoSpaceDE w:val="0"/>
        <w:autoSpaceDN w:val="0"/>
        <w:adjustRightInd w:val="0"/>
        <w:snapToGrid w:val="0"/>
        <w:spacing w:line="312" w:lineRule="auto"/>
        <w:ind w:firstLine="630"/>
        <w:rPr>
          <w:rFonts w:hint="eastAsia" w:ascii="仿宋" w:hAnsi="仿宋" w:eastAsia="仿宋" w:cs="仿宋"/>
          <w:color w:val="auto"/>
          <w:sz w:val="24"/>
        </w:rPr>
      </w:pPr>
      <w:r>
        <w:rPr>
          <w:rFonts w:hint="eastAsia" w:ascii="仿宋" w:hAnsi="仿宋" w:eastAsia="仿宋" w:cs="仿宋"/>
          <w:color w:val="auto"/>
          <w:sz w:val="24"/>
          <w:lang w:val="zh-CN"/>
        </w:rPr>
        <w:t>我单位收到贵公司</w:t>
      </w:r>
      <w:r>
        <w:rPr>
          <w:rFonts w:hint="eastAsia" w:ascii="仿宋" w:hAnsi="仿宋" w:eastAsia="仿宋" w:cs="仿宋"/>
          <w:color w:val="auto"/>
          <w:sz w:val="24"/>
          <w:u w:val="single"/>
          <w:lang w:val="zh-CN"/>
        </w:rPr>
        <w:t xml:space="preserve">   （项目名称    ）</w:t>
      </w:r>
      <w:r>
        <w:rPr>
          <w:rFonts w:hint="eastAsia" w:ascii="仿宋" w:hAnsi="仿宋" w:eastAsia="仿宋" w:cs="仿宋"/>
          <w:color w:val="auto"/>
          <w:sz w:val="24"/>
          <w:lang w:val="zh-CN"/>
        </w:rPr>
        <w:t>竞争性谈判文件，经详细研究，我们决定参加本次谈判活动。为此，我方郑重声明以下诸点，并负法律责任：</w:t>
      </w:r>
    </w:p>
    <w:p w14:paraId="79739A9A">
      <w:pPr>
        <w:autoSpaceDE w:val="0"/>
        <w:autoSpaceDN w:val="0"/>
        <w:adjustRightInd w:val="0"/>
        <w:snapToGrid w:val="0"/>
        <w:spacing w:line="312" w:lineRule="auto"/>
        <w:ind w:firstLine="630"/>
        <w:rPr>
          <w:rFonts w:hint="eastAsia" w:ascii="仿宋" w:hAnsi="仿宋" w:eastAsia="仿宋" w:cs="仿宋"/>
          <w:color w:val="auto"/>
          <w:sz w:val="24"/>
        </w:rPr>
      </w:pPr>
      <w:r>
        <w:rPr>
          <w:rFonts w:hint="eastAsia" w:ascii="仿宋" w:hAnsi="仿宋" w:eastAsia="仿宋" w:cs="仿宋"/>
          <w:color w:val="auto"/>
          <w:sz w:val="24"/>
        </w:rPr>
        <w:t>一</w:t>
      </w:r>
      <w:r>
        <w:rPr>
          <w:rFonts w:hint="eastAsia" w:ascii="仿宋" w:hAnsi="仿宋" w:eastAsia="仿宋" w:cs="仿宋"/>
          <w:color w:val="auto"/>
          <w:sz w:val="24"/>
          <w:lang w:val="zh-CN"/>
        </w:rPr>
        <w:t>、愿意按照竞争性谈判文件中的要求，提供谈判产品及技术服务，完成合同的责任和义务。</w:t>
      </w:r>
    </w:p>
    <w:p w14:paraId="3441DE33">
      <w:pPr>
        <w:autoSpaceDE w:val="0"/>
        <w:autoSpaceDN w:val="0"/>
        <w:adjustRightInd w:val="0"/>
        <w:snapToGrid w:val="0"/>
        <w:spacing w:line="312" w:lineRule="auto"/>
        <w:ind w:left="885" w:leftChars="250" w:hanging="360" w:hangingChars="150"/>
        <w:rPr>
          <w:rFonts w:hint="eastAsia" w:ascii="仿宋" w:hAnsi="仿宋" w:eastAsia="仿宋" w:cs="仿宋"/>
          <w:color w:val="auto"/>
          <w:sz w:val="24"/>
        </w:rPr>
      </w:pPr>
      <w:r>
        <w:rPr>
          <w:rFonts w:hint="eastAsia" w:ascii="仿宋" w:hAnsi="仿宋" w:eastAsia="仿宋" w:cs="仿宋"/>
          <w:color w:val="auto"/>
          <w:sz w:val="24"/>
        </w:rPr>
        <w:t>二</w:t>
      </w:r>
      <w:r>
        <w:rPr>
          <w:rFonts w:hint="eastAsia" w:ascii="仿宋" w:hAnsi="仿宋" w:eastAsia="仿宋" w:cs="仿宋"/>
          <w:color w:val="auto"/>
          <w:sz w:val="24"/>
          <w:lang w:val="zh-CN"/>
        </w:rPr>
        <w:t>、按竞争性谈判文件的规定，我公司的首次谈判响应报价为人民币（大写）：</w:t>
      </w:r>
      <w:r>
        <w:rPr>
          <w:rFonts w:hint="eastAsia" w:ascii="仿宋" w:hAnsi="仿宋" w:eastAsia="仿宋" w:cs="仿宋"/>
          <w:color w:val="auto"/>
          <w:sz w:val="24"/>
        </w:rPr>
        <w:t xml:space="preserve">            </w:t>
      </w:r>
      <w:r>
        <w:rPr>
          <w:rFonts w:hint="eastAsia" w:ascii="仿宋" w:hAnsi="仿宋" w:eastAsia="仿宋" w:cs="仿宋"/>
          <w:color w:val="auto"/>
          <w:sz w:val="24"/>
          <w:lang w:val="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元</w:t>
      </w:r>
      <w:r>
        <w:rPr>
          <w:rFonts w:hint="eastAsia" w:ascii="仿宋" w:hAnsi="仿宋" w:eastAsia="仿宋" w:cs="仿宋"/>
          <w:color w:val="auto"/>
          <w:sz w:val="24"/>
          <w:lang w:val="zh-CN"/>
        </w:rPr>
        <w:t>），并对其后的谈判报价负法律责任。</w:t>
      </w:r>
    </w:p>
    <w:p w14:paraId="066F7D8A">
      <w:pPr>
        <w:autoSpaceDE w:val="0"/>
        <w:autoSpaceDN w:val="0"/>
        <w:adjustRightInd w:val="0"/>
        <w:snapToGrid w:val="0"/>
        <w:spacing w:line="312" w:lineRule="auto"/>
        <w:ind w:firstLine="630"/>
        <w:rPr>
          <w:rFonts w:hint="eastAsia" w:ascii="仿宋" w:hAnsi="仿宋" w:eastAsia="仿宋" w:cs="仿宋"/>
          <w:color w:val="auto"/>
          <w:sz w:val="24"/>
        </w:rPr>
      </w:pPr>
      <w:r>
        <w:rPr>
          <w:rFonts w:hint="eastAsia" w:ascii="仿宋" w:hAnsi="仿宋" w:eastAsia="仿宋" w:cs="仿宋"/>
          <w:color w:val="auto"/>
          <w:sz w:val="24"/>
        </w:rPr>
        <w:t>三</w:t>
      </w:r>
      <w:r>
        <w:rPr>
          <w:rFonts w:hint="eastAsia" w:ascii="仿宋" w:hAnsi="仿宋" w:eastAsia="仿宋" w:cs="仿宋"/>
          <w:color w:val="auto"/>
          <w:sz w:val="24"/>
          <w:lang w:val="zh-CN"/>
        </w:rPr>
        <w:t>、我方提交的响应文件电子文件壹份。</w:t>
      </w:r>
    </w:p>
    <w:p w14:paraId="35599896">
      <w:pPr>
        <w:autoSpaceDE w:val="0"/>
        <w:autoSpaceDN w:val="0"/>
        <w:adjustRightInd w:val="0"/>
        <w:snapToGrid w:val="0"/>
        <w:spacing w:line="312" w:lineRule="auto"/>
        <w:ind w:firstLine="630"/>
        <w:rPr>
          <w:rFonts w:hint="eastAsia" w:ascii="仿宋" w:hAnsi="仿宋" w:eastAsia="仿宋" w:cs="仿宋"/>
          <w:color w:val="auto"/>
          <w:sz w:val="24"/>
          <w:lang w:val="zh-CN"/>
        </w:rPr>
      </w:pPr>
      <w:r>
        <w:rPr>
          <w:rFonts w:hint="eastAsia" w:ascii="仿宋" w:hAnsi="仿宋" w:eastAsia="仿宋" w:cs="仿宋"/>
          <w:color w:val="auto"/>
          <w:sz w:val="24"/>
        </w:rPr>
        <w:t>四</w:t>
      </w:r>
      <w:r>
        <w:rPr>
          <w:rFonts w:hint="eastAsia" w:ascii="仿宋" w:hAnsi="仿宋" w:eastAsia="仿宋" w:cs="仿宋"/>
          <w:color w:val="auto"/>
          <w:sz w:val="24"/>
          <w:lang w:val="zh-CN"/>
        </w:rPr>
        <w:t>、我方已详细阅读了竞争性谈判文件，完全理解并放弃提出含糊不清或易形成歧义的表述和资料。</w:t>
      </w:r>
    </w:p>
    <w:p w14:paraId="4237EA03">
      <w:pPr>
        <w:autoSpaceDE w:val="0"/>
        <w:autoSpaceDN w:val="0"/>
        <w:adjustRightInd w:val="0"/>
        <w:snapToGrid w:val="0"/>
        <w:spacing w:line="312" w:lineRule="auto"/>
        <w:ind w:firstLine="630"/>
        <w:rPr>
          <w:rFonts w:hint="eastAsia" w:ascii="仿宋" w:hAnsi="仿宋" w:eastAsia="仿宋" w:cs="仿宋"/>
          <w:color w:val="auto"/>
          <w:sz w:val="24"/>
        </w:rPr>
      </w:pPr>
      <w:r>
        <w:rPr>
          <w:rFonts w:hint="eastAsia" w:ascii="仿宋" w:hAnsi="仿宋" w:eastAsia="仿宋" w:cs="仿宋"/>
          <w:color w:val="auto"/>
          <w:sz w:val="24"/>
          <w:lang w:val="zh-CN"/>
        </w:rPr>
        <w:t>五、如果我方在谈判有效期内撤回响应文件，则响应保证金将被贵方不予退还。</w:t>
      </w:r>
    </w:p>
    <w:p w14:paraId="548833E5">
      <w:pPr>
        <w:autoSpaceDE w:val="0"/>
        <w:autoSpaceDN w:val="0"/>
        <w:adjustRightInd w:val="0"/>
        <w:snapToGrid w:val="0"/>
        <w:spacing w:line="312" w:lineRule="auto"/>
        <w:ind w:firstLine="630"/>
        <w:rPr>
          <w:rFonts w:hint="eastAsia" w:ascii="仿宋" w:hAnsi="仿宋" w:eastAsia="仿宋" w:cs="仿宋"/>
          <w:color w:val="auto"/>
          <w:sz w:val="24"/>
          <w:lang w:val="zh-CN"/>
        </w:rPr>
      </w:pPr>
      <w:r>
        <w:rPr>
          <w:rFonts w:hint="eastAsia" w:ascii="仿宋" w:hAnsi="仿宋" w:eastAsia="仿宋" w:cs="仿宋"/>
          <w:color w:val="auto"/>
          <w:sz w:val="24"/>
        </w:rPr>
        <w:t>六</w:t>
      </w:r>
      <w:r>
        <w:rPr>
          <w:rFonts w:hint="eastAsia" w:ascii="仿宋" w:hAnsi="仿宋" w:eastAsia="仿宋" w:cs="仿宋"/>
          <w:color w:val="auto"/>
          <w:sz w:val="24"/>
          <w:lang w:val="zh-CN"/>
        </w:rPr>
        <w:t>、同意向贵方提供可能要求的与本次谈判有关的任何证据或资料，且尊重谈判小组的评审结论和结果。</w:t>
      </w:r>
    </w:p>
    <w:p w14:paraId="53B19EB2">
      <w:pPr>
        <w:autoSpaceDE w:val="0"/>
        <w:autoSpaceDN w:val="0"/>
        <w:adjustRightInd w:val="0"/>
        <w:snapToGrid w:val="0"/>
        <w:spacing w:line="312" w:lineRule="auto"/>
        <w:ind w:firstLine="630"/>
        <w:rPr>
          <w:rFonts w:hint="eastAsia" w:ascii="仿宋" w:hAnsi="仿宋" w:eastAsia="仿宋" w:cs="仿宋"/>
          <w:color w:val="auto"/>
          <w:sz w:val="24"/>
        </w:rPr>
      </w:pPr>
      <w:r>
        <w:rPr>
          <w:rFonts w:hint="eastAsia" w:ascii="仿宋" w:hAnsi="仿宋" w:eastAsia="仿宋" w:cs="仿宋"/>
          <w:color w:val="auto"/>
          <w:sz w:val="24"/>
          <w:lang w:val="zh-CN"/>
        </w:rPr>
        <w:t>七、我方的响应文件有效期为自谈判之日起</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u w:val="single"/>
        </w:rPr>
        <w:t xml:space="preserve">60 </w:t>
      </w:r>
      <w:r>
        <w:rPr>
          <w:rFonts w:hint="eastAsia" w:ascii="仿宋" w:hAnsi="仿宋" w:eastAsia="仿宋" w:cs="仿宋"/>
          <w:color w:val="auto"/>
          <w:sz w:val="24"/>
          <w:lang w:val="zh-CN"/>
        </w:rPr>
        <w:t>个日历天。若我方成交，响应文件有效期延长至合同执行完毕。</w:t>
      </w:r>
    </w:p>
    <w:p w14:paraId="350FC1E6">
      <w:pPr>
        <w:autoSpaceDE w:val="0"/>
        <w:autoSpaceDN w:val="0"/>
        <w:adjustRightInd w:val="0"/>
        <w:snapToGrid w:val="0"/>
        <w:spacing w:line="312" w:lineRule="auto"/>
        <w:ind w:firstLine="630"/>
        <w:rPr>
          <w:rFonts w:hint="eastAsia" w:ascii="仿宋" w:hAnsi="仿宋" w:eastAsia="仿宋" w:cs="仿宋"/>
          <w:color w:val="auto"/>
          <w:sz w:val="24"/>
          <w:lang w:val="zh-CN"/>
        </w:rPr>
      </w:pPr>
      <w:r>
        <w:rPr>
          <w:rFonts w:hint="eastAsia" w:ascii="仿宋" w:hAnsi="仿宋" w:eastAsia="仿宋" w:cs="仿宋"/>
          <w:color w:val="auto"/>
          <w:sz w:val="24"/>
        </w:rPr>
        <w:t>八</w:t>
      </w:r>
      <w:r>
        <w:rPr>
          <w:rFonts w:hint="eastAsia" w:ascii="仿宋" w:hAnsi="仿宋" w:eastAsia="仿宋" w:cs="仿宋"/>
          <w:color w:val="auto"/>
          <w:sz w:val="24"/>
          <w:lang w:val="zh-CN"/>
        </w:rPr>
        <w:t>、如我方成交：</w:t>
      </w:r>
    </w:p>
    <w:p w14:paraId="21D0631D">
      <w:pPr>
        <w:autoSpaceDE w:val="0"/>
        <w:autoSpaceDN w:val="0"/>
        <w:adjustRightInd w:val="0"/>
        <w:snapToGrid w:val="0"/>
        <w:spacing w:line="312" w:lineRule="auto"/>
        <w:ind w:firstLine="630"/>
        <w:rPr>
          <w:rFonts w:hint="eastAsia" w:ascii="仿宋" w:hAnsi="仿宋" w:eastAsia="仿宋" w:cs="仿宋"/>
          <w:color w:val="auto"/>
          <w:sz w:val="24"/>
          <w:lang w:val="zh-CN"/>
        </w:rPr>
      </w:pPr>
      <w:r>
        <w:rPr>
          <w:rFonts w:hint="eastAsia" w:ascii="仿宋" w:hAnsi="仿宋" w:eastAsia="仿宋" w:cs="仿宋"/>
          <w:color w:val="auto"/>
          <w:sz w:val="24"/>
          <w:lang w:val="zh-CN"/>
        </w:rPr>
        <w:t>（1）我方承诺在收到成交通知书后，在谈判文件规定的期限内与采购人签订合同。</w:t>
      </w:r>
    </w:p>
    <w:p w14:paraId="623D72FE">
      <w:pPr>
        <w:autoSpaceDE w:val="0"/>
        <w:autoSpaceDN w:val="0"/>
        <w:adjustRightInd w:val="0"/>
        <w:snapToGrid w:val="0"/>
        <w:spacing w:line="312" w:lineRule="auto"/>
        <w:ind w:firstLine="630"/>
        <w:rPr>
          <w:rFonts w:hint="eastAsia" w:ascii="仿宋" w:hAnsi="仿宋" w:eastAsia="仿宋" w:cs="仿宋"/>
          <w:color w:val="auto"/>
          <w:sz w:val="24"/>
          <w:lang w:val="zh-CN"/>
        </w:rPr>
      </w:pPr>
      <w:r>
        <w:rPr>
          <w:rFonts w:hint="eastAsia" w:ascii="仿宋" w:hAnsi="仿宋" w:eastAsia="仿宋" w:cs="仿宋"/>
          <w:color w:val="auto"/>
          <w:sz w:val="24"/>
          <w:lang w:val="zh-CN"/>
        </w:rPr>
        <w:t>（2）我方承诺按照谈判文件规定向你方递交履约保证金。作为履行合同的担保。</w:t>
      </w:r>
    </w:p>
    <w:p w14:paraId="3B0D05FC">
      <w:pPr>
        <w:autoSpaceDE w:val="0"/>
        <w:autoSpaceDN w:val="0"/>
        <w:adjustRightInd w:val="0"/>
        <w:snapToGrid w:val="0"/>
        <w:spacing w:line="312" w:lineRule="auto"/>
        <w:ind w:firstLine="630"/>
        <w:rPr>
          <w:rFonts w:hint="eastAsia" w:ascii="仿宋" w:hAnsi="仿宋" w:eastAsia="仿宋" w:cs="仿宋"/>
          <w:color w:val="auto"/>
          <w:sz w:val="24"/>
          <w:lang w:val="zh-CN"/>
        </w:rPr>
      </w:pPr>
      <w:r>
        <w:rPr>
          <w:rFonts w:hint="eastAsia" w:ascii="仿宋" w:hAnsi="仿宋" w:eastAsia="仿宋" w:cs="仿宋"/>
          <w:color w:val="auto"/>
          <w:sz w:val="24"/>
          <w:lang w:val="zh-CN"/>
        </w:rPr>
        <w:t>（3）我方承诺按合同约定的期限和地点，提供符合谈判文件要求的全部的货物和服务。</w:t>
      </w:r>
    </w:p>
    <w:p w14:paraId="786258E6">
      <w:pPr>
        <w:autoSpaceDE w:val="0"/>
        <w:autoSpaceDN w:val="0"/>
        <w:adjustRightInd w:val="0"/>
        <w:snapToGrid w:val="0"/>
        <w:spacing w:line="312" w:lineRule="auto"/>
        <w:ind w:firstLine="630"/>
        <w:rPr>
          <w:rFonts w:hint="eastAsia" w:ascii="仿宋" w:hAnsi="仿宋" w:eastAsia="仿宋" w:cs="仿宋"/>
          <w:color w:val="auto"/>
          <w:sz w:val="24"/>
          <w:lang w:val="zh-CN"/>
        </w:rPr>
      </w:pPr>
      <w:r>
        <w:rPr>
          <w:rFonts w:hint="eastAsia" w:ascii="仿宋" w:hAnsi="仿宋" w:eastAsia="仿宋" w:cs="仿宋"/>
          <w:color w:val="auto"/>
          <w:sz w:val="24"/>
          <w:lang w:val="zh-CN"/>
        </w:rPr>
        <w:t>（4）我方保证在领取成交通知书前按要求支付成交服务费。</w:t>
      </w:r>
    </w:p>
    <w:p w14:paraId="59064F90">
      <w:pPr>
        <w:autoSpaceDE w:val="0"/>
        <w:autoSpaceDN w:val="0"/>
        <w:adjustRightInd w:val="0"/>
        <w:snapToGrid w:val="0"/>
        <w:spacing w:line="312" w:lineRule="auto"/>
        <w:ind w:firstLine="630"/>
        <w:rPr>
          <w:rFonts w:hint="eastAsia" w:ascii="仿宋" w:hAnsi="仿宋" w:eastAsia="仿宋" w:cs="仿宋"/>
          <w:color w:val="auto"/>
          <w:sz w:val="24"/>
          <w:lang w:val="zh-CN"/>
        </w:rPr>
      </w:pPr>
      <w:r>
        <w:rPr>
          <w:rFonts w:hint="eastAsia" w:ascii="仿宋" w:hAnsi="仿宋" w:eastAsia="仿宋" w:cs="仿宋"/>
          <w:color w:val="auto"/>
          <w:sz w:val="24"/>
          <w:lang w:val="zh-CN"/>
        </w:rPr>
        <w:t>九、有关于本响应文件的函电，请按下列地址联系。</w:t>
      </w:r>
    </w:p>
    <w:p w14:paraId="24277409">
      <w:pPr>
        <w:autoSpaceDE w:val="0"/>
        <w:autoSpaceDN w:val="0"/>
        <w:adjustRightInd w:val="0"/>
        <w:snapToGrid w:val="0"/>
        <w:spacing w:line="312" w:lineRule="auto"/>
        <w:rPr>
          <w:rFonts w:hint="eastAsia" w:ascii="仿宋" w:hAnsi="仿宋" w:eastAsia="仿宋" w:cs="仿宋"/>
          <w:color w:val="auto"/>
          <w:sz w:val="24"/>
        </w:rPr>
      </w:pPr>
      <w:r>
        <w:rPr>
          <w:rFonts w:hint="eastAsia" w:ascii="仿宋" w:hAnsi="仿宋" w:eastAsia="仿宋" w:cs="仿宋"/>
          <w:color w:val="auto"/>
          <w:sz w:val="24"/>
          <w:lang w:val="zh-CN"/>
        </w:rPr>
        <w:t>地</w:t>
      </w:r>
      <w:r>
        <w:rPr>
          <w:rFonts w:hint="eastAsia" w:ascii="仿宋" w:hAnsi="仿宋" w:eastAsia="仿宋" w:cs="仿宋"/>
          <w:color w:val="auto"/>
          <w:sz w:val="24"/>
        </w:rPr>
        <w:t xml:space="preserve">    </w:t>
      </w:r>
      <w:r>
        <w:rPr>
          <w:rFonts w:hint="eastAsia" w:ascii="仿宋" w:hAnsi="仿宋" w:eastAsia="仿宋" w:cs="仿宋"/>
          <w:color w:val="auto"/>
          <w:sz w:val="24"/>
          <w:lang w:val="zh-CN"/>
        </w:rPr>
        <w:t>址：</w:t>
      </w:r>
      <w:r>
        <w:rPr>
          <w:rFonts w:hint="eastAsia" w:ascii="仿宋" w:hAnsi="仿宋" w:eastAsia="仿宋" w:cs="仿宋"/>
          <w:color w:val="auto"/>
          <w:sz w:val="24"/>
        </w:rPr>
        <w:t>__________________________________________</w:t>
      </w:r>
    </w:p>
    <w:p w14:paraId="64F28F49">
      <w:pPr>
        <w:autoSpaceDE w:val="0"/>
        <w:autoSpaceDN w:val="0"/>
        <w:adjustRightInd w:val="0"/>
        <w:snapToGrid w:val="0"/>
        <w:spacing w:line="312" w:lineRule="auto"/>
        <w:rPr>
          <w:rFonts w:hint="eastAsia" w:ascii="仿宋" w:hAnsi="仿宋" w:eastAsia="仿宋" w:cs="仿宋"/>
          <w:color w:val="auto"/>
          <w:sz w:val="24"/>
        </w:rPr>
      </w:pPr>
      <w:r>
        <w:rPr>
          <w:rFonts w:hint="eastAsia" w:ascii="仿宋" w:hAnsi="仿宋" w:eastAsia="仿宋" w:cs="仿宋"/>
          <w:color w:val="auto"/>
          <w:sz w:val="24"/>
          <w:lang w:val="zh-CN"/>
        </w:rPr>
        <w:t>开户银行：</w:t>
      </w:r>
      <w:r>
        <w:rPr>
          <w:rFonts w:hint="eastAsia" w:ascii="仿宋" w:hAnsi="仿宋" w:eastAsia="仿宋" w:cs="仿宋"/>
          <w:color w:val="auto"/>
          <w:sz w:val="24"/>
        </w:rPr>
        <w:t>__________________________________________</w:t>
      </w:r>
    </w:p>
    <w:p w14:paraId="419B4E13">
      <w:pPr>
        <w:autoSpaceDE w:val="0"/>
        <w:autoSpaceDN w:val="0"/>
        <w:adjustRightInd w:val="0"/>
        <w:snapToGrid w:val="0"/>
        <w:spacing w:line="312" w:lineRule="auto"/>
        <w:rPr>
          <w:rFonts w:hint="eastAsia" w:ascii="仿宋" w:hAnsi="仿宋" w:eastAsia="仿宋" w:cs="仿宋"/>
          <w:color w:val="auto"/>
          <w:sz w:val="24"/>
        </w:rPr>
      </w:pPr>
      <w:r>
        <w:rPr>
          <w:rFonts w:hint="eastAsia" w:ascii="仿宋" w:hAnsi="仿宋" w:eastAsia="仿宋" w:cs="仿宋"/>
          <w:color w:val="auto"/>
          <w:sz w:val="24"/>
          <w:lang w:val="zh-CN"/>
        </w:rPr>
        <w:t>帐</w:t>
      </w:r>
      <w:r>
        <w:rPr>
          <w:rFonts w:hint="eastAsia" w:ascii="仿宋" w:hAnsi="仿宋" w:eastAsia="仿宋" w:cs="仿宋"/>
          <w:color w:val="auto"/>
          <w:sz w:val="24"/>
        </w:rPr>
        <w:t xml:space="preserve">    </w:t>
      </w:r>
      <w:r>
        <w:rPr>
          <w:rFonts w:hint="eastAsia" w:ascii="仿宋" w:hAnsi="仿宋" w:eastAsia="仿宋" w:cs="仿宋"/>
          <w:color w:val="auto"/>
          <w:sz w:val="24"/>
          <w:lang w:val="zh-CN"/>
        </w:rPr>
        <w:t>号：</w:t>
      </w:r>
      <w:r>
        <w:rPr>
          <w:rFonts w:hint="eastAsia" w:ascii="仿宋" w:hAnsi="仿宋" w:eastAsia="仿宋" w:cs="仿宋"/>
          <w:color w:val="auto"/>
          <w:sz w:val="24"/>
        </w:rPr>
        <w:t>__________________________________________</w:t>
      </w:r>
    </w:p>
    <w:p w14:paraId="2BC4B82F">
      <w:pPr>
        <w:autoSpaceDE w:val="0"/>
        <w:autoSpaceDN w:val="0"/>
        <w:adjustRightInd w:val="0"/>
        <w:snapToGrid w:val="0"/>
        <w:spacing w:line="312" w:lineRule="auto"/>
        <w:rPr>
          <w:rFonts w:hint="eastAsia" w:ascii="仿宋" w:hAnsi="仿宋" w:eastAsia="仿宋" w:cs="仿宋"/>
          <w:color w:val="auto"/>
        </w:rPr>
      </w:pPr>
      <w:r>
        <w:rPr>
          <w:rFonts w:hint="eastAsia" w:ascii="仿宋" w:hAnsi="仿宋" w:eastAsia="仿宋" w:cs="仿宋"/>
          <w:color w:val="auto"/>
          <w:sz w:val="24"/>
          <w:lang w:val="zh-CN"/>
        </w:rPr>
        <w:t>电</w:t>
      </w:r>
      <w:r>
        <w:rPr>
          <w:rFonts w:hint="eastAsia" w:ascii="仿宋" w:hAnsi="仿宋" w:eastAsia="仿宋" w:cs="仿宋"/>
          <w:color w:val="auto"/>
          <w:sz w:val="24"/>
        </w:rPr>
        <w:t xml:space="preserve">    </w:t>
      </w:r>
      <w:r>
        <w:rPr>
          <w:rFonts w:hint="eastAsia" w:ascii="仿宋" w:hAnsi="仿宋" w:eastAsia="仿宋" w:cs="仿宋"/>
          <w:color w:val="auto"/>
          <w:sz w:val="24"/>
          <w:lang w:val="zh-CN"/>
        </w:rPr>
        <w:t>话：</w:t>
      </w:r>
      <w:r>
        <w:rPr>
          <w:rFonts w:hint="eastAsia" w:ascii="仿宋" w:hAnsi="仿宋" w:eastAsia="仿宋" w:cs="仿宋"/>
          <w:color w:val="auto"/>
          <w:sz w:val="24"/>
        </w:rPr>
        <w:t>_____________________</w:t>
      </w:r>
      <w:r>
        <w:rPr>
          <w:rFonts w:hint="eastAsia" w:ascii="仿宋" w:hAnsi="仿宋" w:eastAsia="仿宋" w:cs="仿宋"/>
          <w:color w:val="auto"/>
          <w:sz w:val="24"/>
          <w:lang w:val="zh-CN"/>
        </w:rPr>
        <w:t>传</w:t>
      </w:r>
      <w:r>
        <w:rPr>
          <w:rFonts w:hint="eastAsia" w:ascii="仿宋" w:hAnsi="仿宋" w:eastAsia="仿宋" w:cs="仿宋"/>
          <w:color w:val="auto"/>
          <w:sz w:val="24"/>
        </w:rPr>
        <w:t xml:space="preserve">    </w:t>
      </w:r>
      <w:r>
        <w:rPr>
          <w:rFonts w:hint="eastAsia" w:ascii="仿宋" w:hAnsi="仿宋" w:eastAsia="仿宋" w:cs="仿宋"/>
          <w:color w:val="auto"/>
          <w:sz w:val="24"/>
          <w:lang w:val="zh-CN"/>
        </w:rPr>
        <w:t>真：</w:t>
      </w:r>
      <w:r>
        <w:rPr>
          <w:rFonts w:hint="eastAsia" w:ascii="仿宋" w:hAnsi="仿宋" w:eastAsia="仿宋" w:cs="仿宋"/>
          <w:color w:val="auto"/>
          <w:sz w:val="24"/>
        </w:rPr>
        <w:t>___________</w:t>
      </w:r>
    </w:p>
    <w:p w14:paraId="54E38C41">
      <w:pPr>
        <w:spacing w:before="120" w:after="120" w:line="360" w:lineRule="auto"/>
        <w:ind w:firstLine="480" w:firstLineChars="200"/>
        <w:rPr>
          <w:rFonts w:hint="eastAsia" w:ascii="仿宋" w:hAnsi="仿宋" w:eastAsia="仿宋" w:cs="仿宋"/>
          <w:color w:val="auto"/>
          <w:sz w:val="24"/>
          <w:u w:val="single"/>
        </w:rPr>
      </w:pPr>
      <w:bookmarkStart w:id="488" w:name="_Hlt520356241"/>
      <w:bookmarkEnd w:id="488"/>
      <w:r>
        <w:rPr>
          <w:rFonts w:hint="eastAsia" w:ascii="仿宋" w:hAnsi="仿宋" w:eastAsia="仿宋" w:cs="仿宋"/>
          <w:color w:val="auto"/>
          <w:sz w:val="24"/>
        </w:rPr>
        <w:t xml:space="preserve">供应商（盖公章）： </w:t>
      </w:r>
      <w:r>
        <w:rPr>
          <w:rFonts w:hint="eastAsia" w:ascii="仿宋" w:hAnsi="仿宋" w:eastAsia="仿宋" w:cs="仿宋"/>
          <w:color w:val="auto"/>
          <w:sz w:val="24"/>
          <w:u w:val="single"/>
        </w:rPr>
        <w:t xml:space="preserve">              </w:t>
      </w:r>
    </w:p>
    <w:p w14:paraId="73AA492A">
      <w:pPr>
        <w:spacing w:before="120" w:after="120"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法定代表人或其授权代表（签字或盖章）：</w:t>
      </w:r>
      <w:r>
        <w:rPr>
          <w:rFonts w:hint="eastAsia" w:ascii="仿宋" w:hAnsi="仿宋" w:eastAsia="仿宋" w:cs="仿宋"/>
          <w:color w:val="auto"/>
          <w:sz w:val="24"/>
          <w:u w:val="single"/>
        </w:rPr>
        <w:t xml:space="preserve">                  </w:t>
      </w:r>
    </w:p>
    <w:p w14:paraId="5D9BCDBD">
      <w:pPr>
        <w:spacing w:before="120" w:after="12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日    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r>
        <w:rPr>
          <w:rFonts w:hint="eastAsia" w:ascii="仿宋" w:hAnsi="仿宋" w:eastAsia="仿宋" w:cs="仿宋"/>
          <w:color w:val="auto"/>
          <w:sz w:val="32"/>
          <w:u w:val="single"/>
        </w:rPr>
        <w:t xml:space="preserve">                     </w:t>
      </w:r>
    </w:p>
    <w:p w14:paraId="2CBC019A">
      <w:pPr>
        <w:pStyle w:val="5"/>
        <w:jc w:val="center"/>
        <w:outlineLvl w:val="2"/>
        <w:rPr>
          <w:rFonts w:hint="eastAsia" w:ascii="仿宋" w:hAnsi="仿宋" w:eastAsia="仿宋" w:cs="仿宋"/>
          <w:b/>
          <w:bCs/>
          <w:color w:val="auto"/>
        </w:rPr>
      </w:pPr>
      <w:r>
        <w:rPr>
          <w:rFonts w:hint="eastAsia" w:ascii="仿宋" w:hAnsi="仿宋" w:eastAsia="仿宋" w:cs="仿宋"/>
          <w:color w:val="auto"/>
          <w:sz w:val="24"/>
        </w:rPr>
        <w:br w:type="page"/>
      </w:r>
      <w:bookmarkStart w:id="489" w:name="_Toc249525252"/>
      <w:bookmarkStart w:id="490" w:name="_Toc230013640"/>
      <w:bookmarkStart w:id="491" w:name="_Toc415499901"/>
      <w:bookmarkStart w:id="492" w:name="_Toc8496"/>
      <w:bookmarkStart w:id="493" w:name="_Toc249515371"/>
      <w:bookmarkStart w:id="494" w:name="_Toc232395224"/>
      <w:bookmarkStart w:id="495" w:name="_Toc232176284"/>
      <w:bookmarkStart w:id="496" w:name="_Toc230583554"/>
      <w:bookmarkStart w:id="497" w:name="_Toc256342154"/>
      <w:bookmarkStart w:id="498" w:name="_Toc230099805"/>
      <w:r>
        <w:rPr>
          <w:rFonts w:hint="eastAsia" w:ascii="仿宋" w:hAnsi="仿宋" w:eastAsia="仿宋" w:cs="仿宋"/>
          <w:b/>
          <w:bCs/>
          <w:color w:val="auto"/>
          <w:sz w:val="32"/>
          <w:szCs w:val="40"/>
          <w:lang w:val="zh-CN"/>
        </w:rPr>
        <w:t>二、</w:t>
      </w:r>
      <w:r>
        <w:rPr>
          <w:rFonts w:hint="eastAsia" w:ascii="仿宋" w:hAnsi="仿宋" w:eastAsia="仿宋" w:cs="仿宋"/>
          <w:b/>
          <w:bCs/>
          <w:color w:val="auto"/>
          <w:sz w:val="32"/>
          <w:szCs w:val="40"/>
        </w:rPr>
        <w:t xml:space="preserve">谈判响应报价表 </w:t>
      </w:r>
    </w:p>
    <w:p w14:paraId="66892D0A">
      <w:pPr>
        <w:pStyle w:val="22"/>
        <w:rPr>
          <w:rFonts w:hint="eastAsia" w:ascii="仿宋" w:hAnsi="仿宋" w:eastAsia="仿宋" w:cs="仿宋"/>
          <w:color w:val="auto"/>
        </w:rPr>
      </w:pPr>
    </w:p>
    <w:p w14:paraId="12451372">
      <w:pPr>
        <w:autoSpaceDE w:val="0"/>
        <w:autoSpaceDN w:val="0"/>
        <w:adjustRightInd w:val="0"/>
        <w:snapToGrid w:val="0"/>
        <w:spacing w:line="360" w:lineRule="auto"/>
        <w:jc w:val="center"/>
        <w:outlineLvl w:val="9"/>
        <w:rPr>
          <w:rFonts w:hint="eastAsia" w:ascii="仿宋" w:hAnsi="仿宋" w:eastAsia="仿宋" w:cs="仿宋"/>
          <w:b/>
          <w:bCs/>
          <w:color w:val="auto"/>
          <w:sz w:val="30"/>
          <w:szCs w:val="30"/>
        </w:rPr>
      </w:pPr>
      <w:r>
        <w:rPr>
          <w:rFonts w:hint="eastAsia" w:ascii="仿宋" w:hAnsi="仿宋" w:eastAsia="仿宋" w:cs="仿宋"/>
          <w:b/>
          <w:bCs/>
          <w:color w:val="auto"/>
          <w:sz w:val="30"/>
          <w:szCs w:val="30"/>
        </w:rPr>
        <w:t>（首次）谈判响应报价一览表</w:t>
      </w:r>
    </w:p>
    <w:p w14:paraId="31B858BD">
      <w:pPr>
        <w:pStyle w:val="2"/>
        <w:tabs>
          <w:tab w:val="left" w:pos="5580"/>
        </w:tabs>
        <w:spacing w:line="360" w:lineRule="auto"/>
        <w:ind w:left="540" w:leftChars="257" w:hanging="540"/>
        <w:rPr>
          <w:rFonts w:hint="eastAsia" w:ascii="仿宋" w:hAnsi="仿宋" w:eastAsia="仿宋" w:cs="仿宋"/>
          <w:color w:val="auto"/>
        </w:rPr>
      </w:pPr>
    </w:p>
    <w:p w14:paraId="56EB8C91">
      <w:pPr>
        <w:tabs>
          <w:tab w:val="left" w:pos="1800"/>
          <w:tab w:val="left" w:pos="5580"/>
        </w:tabs>
        <w:spacing w:line="360" w:lineRule="auto"/>
        <w:ind w:left="1080" w:leftChars="257" w:right="-867" w:rightChars="-413" w:hanging="540"/>
        <w:rPr>
          <w:rFonts w:hint="eastAsia" w:ascii="仿宋" w:hAnsi="仿宋" w:eastAsia="仿宋" w:cs="仿宋"/>
          <w:color w:val="auto"/>
          <w:sz w:val="24"/>
          <w:lang w:val="en-US" w:eastAsia="zh-CN"/>
        </w:rPr>
      </w:pPr>
      <w:r>
        <w:rPr>
          <w:rFonts w:hint="eastAsia" w:ascii="仿宋" w:hAnsi="仿宋" w:eastAsia="仿宋" w:cs="仿宋"/>
          <w:color w:val="auto"/>
          <w:sz w:val="24"/>
        </w:rPr>
        <w:t xml:space="preserve">项目名称：               采购项目编号： </w:t>
      </w:r>
      <w:r>
        <w:rPr>
          <w:rFonts w:hint="eastAsia" w:ascii="仿宋" w:hAnsi="仿宋" w:eastAsia="仿宋" w:cs="仿宋"/>
          <w:color w:val="auto"/>
          <w:sz w:val="24"/>
          <w:lang w:val="en-US" w:eastAsia="zh-CN"/>
        </w:rPr>
        <w:t xml:space="preserve">    </w:t>
      </w:r>
    </w:p>
    <w:p w14:paraId="435F41DE">
      <w:pPr>
        <w:tabs>
          <w:tab w:val="left" w:pos="1800"/>
          <w:tab w:val="left" w:pos="5580"/>
        </w:tabs>
        <w:spacing w:line="360" w:lineRule="auto"/>
        <w:ind w:left="1080" w:leftChars="257" w:right="-867" w:rightChars="-413" w:hanging="540"/>
        <w:rPr>
          <w:rFonts w:hint="eastAsia" w:ascii="仿宋" w:hAnsi="仿宋" w:eastAsia="仿宋" w:cs="仿宋"/>
          <w:color w:val="auto"/>
          <w:sz w:val="24"/>
        </w:rPr>
      </w:pPr>
    </w:p>
    <w:tbl>
      <w:tblPr>
        <w:tblStyle w:val="50"/>
        <w:tblW w:w="5008" w:type="pct"/>
        <w:jc w:val="center"/>
        <w:tblLayout w:type="autofit"/>
        <w:tblCellMar>
          <w:top w:w="0" w:type="dxa"/>
          <w:left w:w="0" w:type="dxa"/>
          <w:bottom w:w="0" w:type="dxa"/>
          <w:right w:w="0" w:type="dxa"/>
        </w:tblCellMar>
      </w:tblPr>
      <w:tblGrid>
        <w:gridCol w:w="1741"/>
        <w:gridCol w:w="2882"/>
        <w:gridCol w:w="1559"/>
        <w:gridCol w:w="1589"/>
        <w:gridCol w:w="781"/>
      </w:tblGrid>
      <w:tr w14:paraId="6D212DFB">
        <w:tblPrEx>
          <w:tblCellMar>
            <w:top w:w="0" w:type="dxa"/>
            <w:left w:w="0" w:type="dxa"/>
            <w:bottom w:w="0" w:type="dxa"/>
            <w:right w:w="0" w:type="dxa"/>
          </w:tblCellMar>
        </w:tblPrEx>
        <w:trPr>
          <w:trHeight w:val="662" w:hRule="atLeast"/>
          <w:jc w:val="center"/>
        </w:trPr>
        <w:tc>
          <w:tcPr>
            <w:tcW w:w="1861" w:type="dxa"/>
            <w:tcBorders>
              <w:top w:val="single" w:color="auto" w:sz="4" w:space="0"/>
              <w:left w:val="single" w:color="auto" w:sz="4" w:space="0"/>
              <w:bottom w:val="single" w:color="auto" w:sz="4" w:space="0"/>
              <w:right w:val="single" w:color="auto" w:sz="4" w:space="0"/>
            </w:tcBorders>
            <w:noWrap w:val="0"/>
            <w:vAlign w:val="center"/>
          </w:tcPr>
          <w:p w14:paraId="01B90C2F">
            <w:pPr>
              <w:tabs>
                <w:tab w:val="left" w:pos="5580"/>
              </w:tabs>
              <w:ind w:right="-199" w:rightChars="0"/>
              <w:jc w:val="center"/>
              <w:rPr>
                <w:rFonts w:hint="eastAsia" w:ascii="仿宋" w:hAnsi="仿宋" w:eastAsia="仿宋" w:cs="仿宋"/>
                <w:color w:val="auto"/>
                <w:sz w:val="24"/>
              </w:rPr>
            </w:pPr>
            <w:r>
              <w:rPr>
                <w:rFonts w:hint="eastAsia" w:ascii="仿宋" w:hAnsi="仿宋" w:eastAsia="仿宋" w:cs="仿宋"/>
                <w:sz w:val="24"/>
                <w:lang w:val="en-US" w:eastAsia="zh-CN"/>
              </w:rPr>
              <w:t>项目名称</w:t>
            </w:r>
          </w:p>
        </w:tc>
        <w:tc>
          <w:tcPr>
            <w:tcW w:w="3069" w:type="dxa"/>
            <w:tcBorders>
              <w:top w:val="single" w:color="auto" w:sz="4" w:space="0"/>
              <w:left w:val="single" w:color="auto" w:sz="4" w:space="0"/>
              <w:bottom w:val="single" w:color="auto" w:sz="4" w:space="0"/>
              <w:right w:val="single" w:color="auto" w:sz="4" w:space="0"/>
            </w:tcBorders>
            <w:noWrap w:val="0"/>
            <w:vAlign w:val="center"/>
          </w:tcPr>
          <w:p w14:paraId="514021DC">
            <w:pPr>
              <w:tabs>
                <w:tab w:val="left" w:pos="5580"/>
              </w:tabs>
              <w:jc w:val="center"/>
              <w:rPr>
                <w:rFonts w:hint="eastAsia" w:ascii="仿宋" w:hAnsi="仿宋" w:eastAsia="仿宋" w:cs="仿宋"/>
                <w:color w:val="auto"/>
                <w:sz w:val="24"/>
              </w:rPr>
            </w:pPr>
            <w:r>
              <w:rPr>
                <w:rFonts w:hint="eastAsia" w:ascii="仿宋" w:hAnsi="仿宋" w:eastAsia="仿宋" w:cs="仿宋"/>
                <w:sz w:val="24"/>
                <w:lang w:val="en-US" w:eastAsia="zh-CN"/>
              </w:rPr>
              <w:t>折扣率</w:t>
            </w:r>
          </w:p>
        </w:tc>
        <w:tc>
          <w:tcPr>
            <w:tcW w:w="1652" w:type="dxa"/>
            <w:tcBorders>
              <w:top w:val="single" w:color="auto" w:sz="4" w:space="0"/>
              <w:left w:val="single" w:color="auto" w:sz="4" w:space="0"/>
              <w:bottom w:val="single" w:color="auto" w:sz="4" w:space="0"/>
              <w:right w:val="single" w:color="auto" w:sz="4" w:space="0"/>
            </w:tcBorders>
            <w:noWrap w:val="0"/>
            <w:vAlign w:val="center"/>
          </w:tcPr>
          <w:p w14:paraId="63F407D7">
            <w:pPr>
              <w:tabs>
                <w:tab w:val="left" w:pos="5580"/>
              </w:tabs>
              <w:jc w:val="center"/>
              <w:rPr>
                <w:rFonts w:hint="eastAsia" w:ascii="仿宋" w:hAnsi="仿宋" w:eastAsia="仿宋" w:cs="仿宋"/>
                <w:color w:val="auto"/>
                <w:sz w:val="24"/>
              </w:rPr>
            </w:pPr>
            <w:r>
              <w:rPr>
                <w:rFonts w:hint="eastAsia" w:ascii="仿宋" w:hAnsi="仿宋" w:eastAsia="仿宋" w:cs="仿宋"/>
                <w:sz w:val="24"/>
                <w:lang w:val="en-US" w:eastAsia="zh-CN"/>
              </w:rPr>
              <w:t>供货期</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67715157">
            <w:pPr>
              <w:tabs>
                <w:tab w:val="left" w:pos="5580"/>
              </w:tabs>
              <w:jc w:val="center"/>
              <w:rPr>
                <w:rFonts w:hint="eastAsia" w:ascii="仿宋" w:hAnsi="仿宋" w:eastAsia="仿宋" w:cs="仿宋"/>
                <w:color w:val="auto"/>
                <w:sz w:val="24"/>
              </w:rPr>
            </w:pPr>
            <w:r>
              <w:rPr>
                <w:rFonts w:hint="eastAsia" w:ascii="仿宋" w:hAnsi="仿宋" w:eastAsia="仿宋" w:cs="仿宋"/>
                <w:sz w:val="24"/>
                <w:lang w:val="en-US" w:eastAsia="zh-CN"/>
              </w:rPr>
              <w:t>服务</w:t>
            </w:r>
            <w:r>
              <w:rPr>
                <w:rFonts w:hint="eastAsia" w:ascii="仿宋" w:hAnsi="仿宋" w:eastAsia="仿宋" w:cs="仿宋"/>
                <w:sz w:val="24"/>
              </w:rPr>
              <w:t>地点</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2294A391">
            <w:pPr>
              <w:tabs>
                <w:tab w:val="left" w:pos="5580"/>
              </w:tabs>
              <w:jc w:val="center"/>
              <w:rPr>
                <w:rFonts w:hint="eastAsia" w:ascii="仿宋" w:hAnsi="仿宋" w:eastAsia="仿宋" w:cs="仿宋"/>
                <w:color w:val="auto"/>
                <w:sz w:val="24"/>
              </w:rPr>
            </w:pPr>
            <w:r>
              <w:rPr>
                <w:rFonts w:hint="eastAsia" w:ascii="仿宋" w:hAnsi="仿宋" w:eastAsia="仿宋" w:cs="仿宋"/>
                <w:sz w:val="24"/>
              </w:rPr>
              <w:t>备注</w:t>
            </w:r>
          </w:p>
        </w:tc>
      </w:tr>
      <w:tr w14:paraId="280D3076">
        <w:tblPrEx>
          <w:tblCellMar>
            <w:top w:w="0" w:type="dxa"/>
            <w:left w:w="0" w:type="dxa"/>
            <w:bottom w:w="0" w:type="dxa"/>
            <w:right w:w="0" w:type="dxa"/>
          </w:tblCellMar>
        </w:tblPrEx>
        <w:trPr>
          <w:trHeight w:val="662" w:hRule="atLeast"/>
          <w:jc w:val="center"/>
        </w:trPr>
        <w:tc>
          <w:tcPr>
            <w:tcW w:w="1861" w:type="dxa"/>
            <w:tcBorders>
              <w:top w:val="single" w:color="auto" w:sz="4" w:space="0"/>
              <w:left w:val="single" w:color="auto" w:sz="4" w:space="0"/>
              <w:bottom w:val="single" w:color="auto" w:sz="4" w:space="0"/>
              <w:right w:val="single" w:color="auto" w:sz="4" w:space="0"/>
            </w:tcBorders>
            <w:noWrap w:val="0"/>
            <w:vAlign w:val="center"/>
          </w:tcPr>
          <w:p w14:paraId="365CD089">
            <w:pPr>
              <w:tabs>
                <w:tab w:val="left" w:pos="5580"/>
              </w:tabs>
              <w:spacing w:line="360" w:lineRule="auto"/>
              <w:ind w:left="1080" w:leftChars="257" w:hanging="540" w:firstLineChars="0"/>
              <w:jc w:val="center"/>
              <w:rPr>
                <w:rFonts w:hint="eastAsia" w:ascii="仿宋" w:hAnsi="仿宋" w:eastAsia="仿宋" w:cs="仿宋"/>
                <w:color w:val="auto"/>
                <w:sz w:val="24"/>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14:paraId="2CE58F6F">
            <w:pPr>
              <w:tabs>
                <w:tab w:val="left" w:pos="5580"/>
              </w:tabs>
              <w:spacing w:line="360" w:lineRule="auto"/>
              <w:jc w:val="left"/>
              <w:rPr>
                <w:rFonts w:hint="eastAsia" w:ascii="仿宋" w:hAnsi="仿宋" w:eastAsia="仿宋" w:cs="仿宋"/>
                <w:color w:val="auto"/>
                <w:sz w:val="24"/>
              </w:rPr>
            </w:pPr>
          </w:p>
        </w:tc>
        <w:tc>
          <w:tcPr>
            <w:tcW w:w="1652" w:type="dxa"/>
            <w:tcBorders>
              <w:top w:val="single" w:color="auto" w:sz="4" w:space="0"/>
              <w:left w:val="single" w:color="auto" w:sz="4" w:space="0"/>
              <w:bottom w:val="single" w:color="auto" w:sz="4" w:space="0"/>
              <w:right w:val="single" w:color="auto" w:sz="4" w:space="0"/>
            </w:tcBorders>
            <w:noWrap w:val="0"/>
            <w:vAlign w:val="center"/>
          </w:tcPr>
          <w:p w14:paraId="1260F1EB">
            <w:pPr>
              <w:tabs>
                <w:tab w:val="left" w:pos="5580"/>
              </w:tabs>
              <w:spacing w:line="360" w:lineRule="auto"/>
              <w:ind w:left="1080" w:leftChars="257" w:hanging="540" w:firstLineChars="0"/>
              <w:jc w:val="center"/>
              <w:rPr>
                <w:rFonts w:hint="eastAsia" w:ascii="仿宋" w:hAnsi="仿宋" w:eastAsia="仿宋" w:cs="仿宋"/>
                <w:color w:val="auto"/>
                <w:sz w:val="24"/>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55B6382F">
            <w:pPr>
              <w:tabs>
                <w:tab w:val="left" w:pos="5580"/>
              </w:tabs>
              <w:spacing w:line="360" w:lineRule="auto"/>
              <w:ind w:left="1080" w:leftChars="257" w:hanging="540" w:firstLineChars="0"/>
              <w:jc w:val="center"/>
              <w:rPr>
                <w:rFonts w:hint="eastAsia" w:ascii="仿宋" w:hAnsi="仿宋" w:eastAsia="仿宋" w:cs="仿宋"/>
                <w:color w:val="auto"/>
                <w:sz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6FE6AE16">
            <w:pPr>
              <w:tabs>
                <w:tab w:val="left" w:pos="5580"/>
              </w:tabs>
              <w:spacing w:line="360" w:lineRule="auto"/>
              <w:ind w:left="1080" w:leftChars="257" w:hanging="540" w:firstLineChars="0"/>
              <w:jc w:val="center"/>
              <w:rPr>
                <w:rFonts w:hint="eastAsia" w:ascii="仿宋" w:hAnsi="仿宋" w:eastAsia="仿宋" w:cs="仿宋"/>
                <w:color w:val="auto"/>
                <w:sz w:val="24"/>
              </w:rPr>
            </w:pPr>
          </w:p>
        </w:tc>
      </w:tr>
    </w:tbl>
    <w:p w14:paraId="17DE365B">
      <w:pPr>
        <w:pStyle w:val="28"/>
        <w:tabs>
          <w:tab w:val="left" w:pos="5580"/>
        </w:tabs>
        <w:spacing w:line="360" w:lineRule="auto"/>
        <w:ind w:left="1080" w:leftChars="257" w:hanging="54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注：1.此处开标一览表中投标折扣率为所有供货产品统一的折扣率。</w:t>
      </w:r>
    </w:p>
    <w:p w14:paraId="1A612013">
      <w:pPr>
        <w:pStyle w:val="28"/>
        <w:tabs>
          <w:tab w:val="left" w:pos="5580"/>
        </w:tabs>
        <w:spacing w:line="360" w:lineRule="auto"/>
        <w:ind w:firstLine="964" w:firstLineChars="400"/>
        <w:rPr>
          <w:rFonts w:hint="default" w:ascii="仿宋" w:hAnsi="仿宋" w:eastAsia="仿宋" w:cs="仿宋"/>
          <w:b/>
          <w:bCs/>
          <w:color w:val="auto"/>
          <w:sz w:val="24"/>
          <w:lang w:val="en-US" w:eastAsia="zh-CN"/>
        </w:rPr>
      </w:pPr>
      <w:r>
        <w:rPr>
          <w:rFonts w:hint="eastAsia" w:ascii="仿宋" w:hAnsi="仿宋" w:eastAsia="仿宋" w:cs="仿宋"/>
          <w:b/>
          <w:bCs/>
          <w:color w:val="auto"/>
          <w:sz w:val="24"/>
          <w:highlight w:val="none"/>
          <w:lang w:val="en-US" w:eastAsia="zh-CN"/>
        </w:rPr>
        <w:t>2.电子投标系统开标一览表中填写的投标报价为折扣率换算的数字，例如：投标文件开标一览表中折扣率填报80%，系统中填写的报价就为0.8，但在系统报价备注中编辑我单位所报折扣率为80%</w:t>
      </w:r>
      <w:r>
        <w:rPr>
          <w:rFonts w:hint="eastAsia" w:ascii="仿宋" w:hAnsi="仿宋" w:eastAsia="仿宋" w:cs="仿宋"/>
          <w:b/>
          <w:bCs/>
          <w:color w:val="auto"/>
          <w:sz w:val="24"/>
          <w:szCs w:val="24"/>
          <w:highlight w:val="none"/>
          <w:lang w:val="en-US" w:eastAsia="zh-CN"/>
        </w:rPr>
        <w:t>。</w:t>
      </w:r>
    </w:p>
    <w:p w14:paraId="52A0AFAC">
      <w:pPr>
        <w:autoSpaceDE w:val="0"/>
        <w:autoSpaceDN w:val="0"/>
        <w:adjustRightInd w:val="0"/>
        <w:snapToGrid w:val="0"/>
        <w:spacing w:line="360" w:lineRule="auto"/>
        <w:jc w:val="right"/>
        <w:rPr>
          <w:rFonts w:hint="eastAsia" w:ascii="仿宋" w:hAnsi="仿宋" w:eastAsia="仿宋" w:cs="仿宋"/>
          <w:color w:val="auto"/>
          <w:sz w:val="24"/>
        </w:rPr>
      </w:pPr>
    </w:p>
    <w:p w14:paraId="5C313E25">
      <w:pPr>
        <w:spacing w:before="120" w:after="120" w:line="360" w:lineRule="auto"/>
        <w:ind w:firstLine="1440" w:firstLineChars="600"/>
        <w:rPr>
          <w:rFonts w:hint="eastAsia" w:ascii="仿宋" w:hAnsi="仿宋" w:eastAsia="仿宋" w:cs="仿宋"/>
          <w:color w:val="auto"/>
          <w:sz w:val="24"/>
          <w:u w:val="single"/>
        </w:rPr>
      </w:pPr>
      <w:r>
        <w:rPr>
          <w:rFonts w:hint="eastAsia" w:ascii="仿宋" w:hAnsi="仿宋" w:eastAsia="仿宋" w:cs="仿宋"/>
          <w:color w:val="auto"/>
          <w:sz w:val="24"/>
        </w:rPr>
        <w:t xml:space="preserve">供应商（盖公章）： </w:t>
      </w:r>
      <w:r>
        <w:rPr>
          <w:rFonts w:hint="eastAsia" w:ascii="仿宋" w:hAnsi="仿宋" w:eastAsia="仿宋" w:cs="仿宋"/>
          <w:color w:val="auto"/>
          <w:sz w:val="24"/>
          <w:u w:val="single"/>
        </w:rPr>
        <w:t xml:space="preserve">              </w:t>
      </w:r>
    </w:p>
    <w:p w14:paraId="74316D90">
      <w:pPr>
        <w:spacing w:before="120" w:after="120" w:line="360" w:lineRule="auto"/>
        <w:ind w:firstLine="1440" w:firstLineChars="600"/>
        <w:rPr>
          <w:rFonts w:hint="eastAsia" w:ascii="仿宋" w:hAnsi="仿宋" w:eastAsia="仿宋" w:cs="仿宋"/>
          <w:color w:val="auto"/>
          <w:sz w:val="24"/>
          <w:u w:val="single"/>
        </w:rPr>
      </w:pPr>
      <w:r>
        <w:rPr>
          <w:rFonts w:hint="eastAsia" w:ascii="仿宋" w:hAnsi="仿宋" w:eastAsia="仿宋" w:cs="仿宋"/>
          <w:color w:val="auto"/>
          <w:sz w:val="24"/>
        </w:rPr>
        <w:t>法定代表人或其授权代表（签字或盖章）：</w:t>
      </w:r>
      <w:r>
        <w:rPr>
          <w:rFonts w:hint="eastAsia" w:ascii="仿宋" w:hAnsi="仿宋" w:eastAsia="仿宋" w:cs="仿宋"/>
          <w:color w:val="auto"/>
          <w:sz w:val="24"/>
          <w:u w:val="single"/>
        </w:rPr>
        <w:t xml:space="preserve">                  </w:t>
      </w:r>
    </w:p>
    <w:p w14:paraId="2B8F9ABE">
      <w:pPr>
        <w:spacing w:before="120" w:after="120" w:line="360" w:lineRule="auto"/>
        <w:ind w:firstLine="1440" w:firstLineChars="600"/>
        <w:rPr>
          <w:rFonts w:hint="eastAsia" w:ascii="仿宋" w:hAnsi="仿宋" w:eastAsia="仿宋" w:cs="仿宋"/>
          <w:color w:val="auto"/>
          <w:sz w:val="24"/>
        </w:rPr>
      </w:pPr>
      <w:r>
        <w:rPr>
          <w:rFonts w:hint="eastAsia" w:ascii="仿宋" w:hAnsi="仿宋" w:eastAsia="仿宋" w:cs="仿宋"/>
          <w:color w:val="auto"/>
          <w:sz w:val="24"/>
        </w:rPr>
        <w:t>日    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r>
        <w:rPr>
          <w:rFonts w:hint="eastAsia" w:ascii="仿宋" w:hAnsi="仿宋" w:eastAsia="仿宋" w:cs="仿宋"/>
          <w:color w:val="auto"/>
          <w:sz w:val="32"/>
          <w:u w:val="single"/>
        </w:rPr>
        <w:t xml:space="preserve">                     </w:t>
      </w:r>
    </w:p>
    <w:p w14:paraId="519FF950">
      <w:pPr>
        <w:autoSpaceDE w:val="0"/>
        <w:autoSpaceDN w:val="0"/>
        <w:adjustRightInd w:val="0"/>
        <w:snapToGrid w:val="0"/>
        <w:spacing w:line="360" w:lineRule="auto"/>
        <w:ind w:firstLine="240" w:firstLineChars="100"/>
        <w:rPr>
          <w:rFonts w:hint="eastAsia" w:ascii="仿宋" w:hAnsi="仿宋" w:eastAsia="仿宋" w:cs="仿宋"/>
          <w:color w:val="auto"/>
          <w:sz w:val="24"/>
          <w:lang w:val="zh-CN"/>
        </w:rPr>
      </w:pPr>
    </w:p>
    <w:p w14:paraId="06E06779">
      <w:pPr>
        <w:rPr>
          <w:rFonts w:hint="eastAsia" w:ascii="仿宋" w:hAnsi="仿宋" w:eastAsia="仿宋" w:cs="仿宋"/>
          <w:b/>
          <w:color w:val="auto"/>
          <w:kern w:val="0"/>
          <w:sz w:val="32"/>
          <w:szCs w:val="32"/>
          <w:shd w:val="clear" w:color="auto" w:fill="FFFFFF"/>
        </w:rPr>
      </w:pPr>
      <w:r>
        <w:rPr>
          <w:rFonts w:hint="eastAsia" w:ascii="仿宋" w:hAnsi="仿宋" w:eastAsia="仿宋" w:cs="仿宋"/>
          <w:b/>
          <w:color w:val="auto"/>
          <w:kern w:val="0"/>
          <w:sz w:val="32"/>
          <w:szCs w:val="32"/>
          <w:shd w:val="clear" w:color="auto" w:fill="FFFFFF"/>
        </w:rPr>
        <w:br w:type="page"/>
      </w:r>
    </w:p>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89"/>
    <w:bookmarkEnd w:id="490"/>
    <w:bookmarkEnd w:id="491"/>
    <w:bookmarkEnd w:id="492"/>
    <w:bookmarkEnd w:id="493"/>
    <w:bookmarkEnd w:id="494"/>
    <w:bookmarkEnd w:id="495"/>
    <w:bookmarkEnd w:id="496"/>
    <w:bookmarkEnd w:id="497"/>
    <w:bookmarkEnd w:id="498"/>
    <w:p w14:paraId="76E7CB75">
      <w:pPr>
        <w:spacing w:before="120" w:after="120" w:line="360" w:lineRule="auto"/>
        <w:ind w:firstLine="1265" w:firstLineChars="600"/>
        <w:rPr>
          <w:rFonts w:hint="eastAsia" w:ascii="仿宋" w:hAnsi="仿宋" w:eastAsia="仿宋" w:cs="仿宋"/>
          <w:b/>
          <w:bCs/>
          <w:color w:val="auto"/>
        </w:rPr>
      </w:pPr>
      <w:bookmarkStart w:id="499" w:name="_Toc499711088"/>
      <w:bookmarkStart w:id="500" w:name="_Toc500747011"/>
      <w:bookmarkStart w:id="501" w:name="_Toc499711929"/>
      <w:bookmarkStart w:id="502" w:name="_Toc225933091"/>
      <w:bookmarkStart w:id="503" w:name="_Toc500747234"/>
      <w:bookmarkStart w:id="504" w:name="_Toc496324624"/>
      <w:bookmarkStart w:id="505" w:name="_Toc256342155"/>
      <w:bookmarkStart w:id="506" w:name="_Toc230013641"/>
      <w:bookmarkStart w:id="507" w:name="_Toc70687203"/>
      <w:bookmarkStart w:id="508" w:name="_Toc177817345"/>
      <w:bookmarkStart w:id="509" w:name="_Toc415499902"/>
      <w:bookmarkStart w:id="510" w:name="_Toc177995484"/>
      <w:bookmarkStart w:id="511" w:name="_Toc184043059"/>
      <w:bookmarkStart w:id="512" w:name="_Toc232176285"/>
      <w:bookmarkStart w:id="513" w:name="_Toc176882553"/>
      <w:bookmarkStart w:id="514" w:name="_Toc500747107"/>
      <w:bookmarkStart w:id="515" w:name="_Toc230583555"/>
      <w:bookmarkStart w:id="516" w:name="_Toc492955460"/>
      <w:bookmarkStart w:id="517" w:name="_Toc53722866"/>
      <w:bookmarkStart w:id="518" w:name="_Toc83547687"/>
      <w:bookmarkStart w:id="519" w:name="_Toc249525253"/>
      <w:bookmarkStart w:id="520" w:name="_Toc177189246"/>
      <w:bookmarkStart w:id="521" w:name="_Toc232395225"/>
      <w:bookmarkStart w:id="522" w:name="_Toc503063459"/>
      <w:bookmarkStart w:id="523" w:name="_Toc230099806"/>
      <w:bookmarkStart w:id="524" w:name="_Toc385992402"/>
      <w:bookmarkStart w:id="525" w:name="_Toc389620242"/>
      <w:bookmarkStart w:id="526" w:name="_Toc249515372"/>
    </w:p>
    <w:p w14:paraId="60945EF0">
      <w:pPr>
        <w:autoSpaceDE w:val="0"/>
        <w:autoSpaceDN w:val="0"/>
        <w:adjustRightInd w:val="0"/>
        <w:snapToGrid w:val="0"/>
        <w:spacing w:line="360" w:lineRule="auto"/>
        <w:jc w:val="center"/>
        <w:outlineLvl w:val="9"/>
        <w:rPr>
          <w:rFonts w:hint="eastAsia" w:ascii="仿宋" w:hAnsi="仿宋" w:eastAsia="仿宋" w:cs="仿宋"/>
          <w:b/>
          <w:bCs/>
          <w:color w:val="auto"/>
          <w:sz w:val="30"/>
          <w:szCs w:val="30"/>
        </w:rPr>
      </w:pPr>
      <w:r>
        <w:rPr>
          <w:rFonts w:hint="eastAsia" w:ascii="仿宋" w:hAnsi="仿宋" w:eastAsia="仿宋" w:cs="仿宋"/>
          <w:b/>
          <w:bCs/>
          <w:color w:val="auto"/>
          <w:sz w:val="30"/>
          <w:szCs w:val="30"/>
        </w:rPr>
        <w:t>（</w:t>
      </w:r>
      <w:r>
        <w:rPr>
          <w:rFonts w:hint="eastAsia" w:ascii="仿宋" w:hAnsi="仿宋" w:eastAsia="仿宋" w:cs="仿宋"/>
          <w:b/>
          <w:bCs/>
          <w:color w:val="auto"/>
          <w:sz w:val="30"/>
          <w:szCs w:val="30"/>
          <w:lang w:eastAsia="zh-CN"/>
        </w:rPr>
        <w:t>最终</w:t>
      </w:r>
      <w:r>
        <w:rPr>
          <w:rFonts w:hint="eastAsia" w:ascii="仿宋" w:hAnsi="仿宋" w:eastAsia="仿宋" w:cs="仿宋"/>
          <w:b/>
          <w:bCs/>
          <w:color w:val="auto"/>
          <w:sz w:val="30"/>
          <w:szCs w:val="30"/>
        </w:rPr>
        <w:t>）谈判响应报价一览表</w:t>
      </w:r>
    </w:p>
    <w:p w14:paraId="4C006370">
      <w:pPr>
        <w:autoSpaceDE w:val="0"/>
        <w:autoSpaceDN w:val="0"/>
        <w:adjustRightInd w:val="0"/>
        <w:snapToGrid w:val="0"/>
        <w:spacing w:line="360" w:lineRule="auto"/>
        <w:jc w:val="center"/>
        <w:outlineLvl w:val="9"/>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（此表不</w:t>
      </w:r>
      <w:r>
        <w:rPr>
          <w:rFonts w:hint="eastAsia" w:ascii="仿宋" w:hAnsi="仿宋" w:eastAsia="仿宋" w:cs="仿宋"/>
          <w:b/>
          <w:bCs/>
          <w:color w:val="auto"/>
          <w:sz w:val="30"/>
          <w:szCs w:val="30"/>
          <w:lang w:val="en-US" w:eastAsia="zh-CN"/>
        </w:rPr>
        <w:t>附</w:t>
      </w:r>
      <w:r>
        <w:rPr>
          <w:rFonts w:hint="eastAsia" w:ascii="仿宋" w:hAnsi="仿宋" w:eastAsia="仿宋" w:cs="仿宋"/>
          <w:b/>
          <w:bCs/>
          <w:color w:val="auto"/>
          <w:sz w:val="30"/>
          <w:szCs w:val="30"/>
          <w:lang w:eastAsia="zh-CN"/>
        </w:rPr>
        <w:t>在响应文件中，由供应商在谈判当天填报系统最终报价后，根据系统填报价格，完善此表）</w:t>
      </w:r>
    </w:p>
    <w:p w14:paraId="301DCBDC">
      <w:pPr>
        <w:autoSpaceDE w:val="0"/>
        <w:autoSpaceDN w:val="0"/>
        <w:adjustRightInd w:val="0"/>
        <w:snapToGrid w:val="0"/>
        <w:spacing w:line="360" w:lineRule="auto"/>
        <w:jc w:val="right"/>
        <w:rPr>
          <w:rFonts w:hint="eastAsia" w:ascii="仿宋" w:hAnsi="仿宋" w:eastAsia="仿宋" w:cs="仿宋"/>
          <w:color w:val="auto"/>
          <w:sz w:val="24"/>
        </w:rPr>
      </w:pPr>
    </w:p>
    <w:p w14:paraId="62B791BE">
      <w:pPr>
        <w:tabs>
          <w:tab w:val="left" w:pos="1800"/>
          <w:tab w:val="left" w:pos="5580"/>
        </w:tabs>
        <w:spacing w:line="360" w:lineRule="auto"/>
        <w:ind w:left="1080" w:leftChars="257" w:right="-867" w:rightChars="-413" w:hanging="540"/>
        <w:rPr>
          <w:rFonts w:hint="eastAsia" w:ascii="仿宋" w:hAnsi="仿宋" w:eastAsia="仿宋" w:cs="仿宋"/>
          <w:color w:val="auto"/>
          <w:sz w:val="24"/>
          <w:lang w:val="en-US" w:eastAsia="zh-CN"/>
        </w:rPr>
      </w:pPr>
      <w:r>
        <w:rPr>
          <w:rFonts w:hint="eastAsia" w:ascii="仿宋" w:hAnsi="仿宋" w:eastAsia="仿宋" w:cs="仿宋"/>
          <w:color w:val="auto"/>
          <w:sz w:val="24"/>
        </w:rPr>
        <w:t xml:space="preserve">项目名称：               采购项目编号： </w:t>
      </w:r>
      <w:r>
        <w:rPr>
          <w:rFonts w:hint="eastAsia" w:ascii="仿宋" w:hAnsi="仿宋" w:eastAsia="仿宋" w:cs="仿宋"/>
          <w:color w:val="auto"/>
          <w:sz w:val="24"/>
          <w:lang w:val="en-US" w:eastAsia="zh-CN"/>
        </w:rPr>
        <w:t xml:space="preserve">    </w:t>
      </w:r>
    </w:p>
    <w:p w14:paraId="16639F31">
      <w:pPr>
        <w:tabs>
          <w:tab w:val="left" w:pos="1800"/>
          <w:tab w:val="left" w:pos="5580"/>
        </w:tabs>
        <w:spacing w:line="360" w:lineRule="auto"/>
        <w:ind w:left="1080" w:leftChars="257" w:right="-867" w:rightChars="-413" w:hanging="540"/>
        <w:rPr>
          <w:rFonts w:hint="eastAsia" w:ascii="仿宋" w:hAnsi="仿宋" w:eastAsia="仿宋" w:cs="仿宋"/>
          <w:color w:val="auto"/>
          <w:sz w:val="24"/>
        </w:rPr>
      </w:pPr>
    </w:p>
    <w:tbl>
      <w:tblPr>
        <w:tblStyle w:val="50"/>
        <w:tblW w:w="5008" w:type="pct"/>
        <w:jc w:val="center"/>
        <w:tblLayout w:type="autofit"/>
        <w:tblCellMar>
          <w:top w:w="0" w:type="dxa"/>
          <w:left w:w="0" w:type="dxa"/>
          <w:bottom w:w="0" w:type="dxa"/>
          <w:right w:w="0" w:type="dxa"/>
        </w:tblCellMar>
      </w:tblPr>
      <w:tblGrid>
        <w:gridCol w:w="1741"/>
        <w:gridCol w:w="2882"/>
        <w:gridCol w:w="1559"/>
        <w:gridCol w:w="1589"/>
        <w:gridCol w:w="781"/>
      </w:tblGrid>
      <w:tr w14:paraId="27987A04">
        <w:tblPrEx>
          <w:tblCellMar>
            <w:top w:w="0" w:type="dxa"/>
            <w:left w:w="0" w:type="dxa"/>
            <w:bottom w:w="0" w:type="dxa"/>
            <w:right w:w="0" w:type="dxa"/>
          </w:tblCellMar>
        </w:tblPrEx>
        <w:trPr>
          <w:trHeight w:val="662" w:hRule="atLeast"/>
          <w:jc w:val="center"/>
        </w:trPr>
        <w:tc>
          <w:tcPr>
            <w:tcW w:w="1861" w:type="dxa"/>
            <w:tcBorders>
              <w:top w:val="single" w:color="auto" w:sz="4" w:space="0"/>
              <w:left w:val="single" w:color="auto" w:sz="4" w:space="0"/>
              <w:bottom w:val="single" w:color="auto" w:sz="4" w:space="0"/>
              <w:right w:val="single" w:color="auto" w:sz="4" w:space="0"/>
            </w:tcBorders>
            <w:noWrap w:val="0"/>
            <w:vAlign w:val="center"/>
          </w:tcPr>
          <w:p w14:paraId="6B5F952E">
            <w:pPr>
              <w:tabs>
                <w:tab w:val="left" w:pos="5580"/>
              </w:tabs>
              <w:ind w:right="-199" w:rightChars="0"/>
              <w:jc w:val="center"/>
              <w:rPr>
                <w:rFonts w:hint="eastAsia" w:ascii="仿宋" w:hAnsi="仿宋" w:eastAsia="仿宋" w:cs="仿宋"/>
                <w:color w:val="auto"/>
                <w:sz w:val="24"/>
              </w:rPr>
            </w:pPr>
            <w:r>
              <w:rPr>
                <w:rFonts w:hint="eastAsia" w:ascii="仿宋" w:hAnsi="仿宋" w:eastAsia="仿宋" w:cs="仿宋"/>
                <w:sz w:val="24"/>
                <w:lang w:val="en-US" w:eastAsia="zh-CN"/>
              </w:rPr>
              <w:t>项目名称</w:t>
            </w:r>
          </w:p>
        </w:tc>
        <w:tc>
          <w:tcPr>
            <w:tcW w:w="3069" w:type="dxa"/>
            <w:tcBorders>
              <w:top w:val="single" w:color="auto" w:sz="4" w:space="0"/>
              <w:left w:val="single" w:color="auto" w:sz="4" w:space="0"/>
              <w:bottom w:val="single" w:color="auto" w:sz="4" w:space="0"/>
              <w:right w:val="single" w:color="auto" w:sz="4" w:space="0"/>
            </w:tcBorders>
            <w:noWrap w:val="0"/>
            <w:vAlign w:val="center"/>
          </w:tcPr>
          <w:p w14:paraId="2DA74EAC">
            <w:pPr>
              <w:tabs>
                <w:tab w:val="left" w:pos="5580"/>
              </w:tabs>
              <w:jc w:val="center"/>
              <w:rPr>
                <w:rFonts w:hint="eastAsia" w:ascii="仿宋" w:hAnsi="仿宋" w:eastAsia="仿宋" w:cs="仿宋"/>
                <w:color w:val="auto"/>
                <w:sz w:val="24"/>
              </w:rPr>
            </w:pPr>
            <w:r>
              <w:rPr>
                <w:rFonts w:hint="eastAsia" w:ascii="仿宋" w:hAnsi="仿宋" w:eastAsia="仿宋" w:cs="仿宋"/>
                <w:sz w:val="24"/>
                <w:lang w:val="en-US" w:eastAsia="zh-CN"/>
              </w:rPr>
              <w:t>折扣率</w:t>
            </w:r>
          </w:p>
        </w:tc>
        <w:tc>
          <w:tcPr>
            <w:tcW w:w="1652" w:type="dxa"/>
            <w:tcBorders>
              <w:top w:val="single" w:color="auto" w:sz="4" w:space="0"/>
              <w:left w:val="single" w:color="auto" w:sz="4" w:space="0"/>
              <w:bottom w:val="single" w:color="auto" w:sz="4" w:space="0"/>
              <w:right w:val="single" w:color="auto" w:sz="4" w:space="0"/>
            </w:tcBorders>
            <w:noWrap w:val="0"/>
            <w:vAlign w:val="center"/>
          </w:tcPr>
          <w:p w14:paraId="1968E7E9">
            <w:pPr>
              <w:tabs>
                <w:tab w:val="left" w:pos="5580"/>
              </w:tabs>
              <w:jc w:val="center"/>
              <w:rPr>
                <w:rFonts w:hint="eastAsia" w:ascii="仿宋" w:hAnsi="仿宋" w:eastAsia="仿宋" w:cs="仿宋"/>
                <w:color w:val="auto"/>
                <w:sz w:val="24"/>
              </w:rPr>
            </w:pPr>
            <w:r>
              <w:rPr>
                <w:rFonts w:hint="eastAsia" w:ascii="仿宋" w:hAnsi="仿宋" w:eastAsia="仿宋" w:cs="仿宋"/>
                <w:sz w:val="24"/>
                <w:lang w:val="en-US" w:eastAsia="zh-CN"/>
              </w:rPr>
              <w:t>供货期</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265786BC">
            <w:pPr>
              <w:tabs>
                <w:tab w:val="left" w:pos="5580"/>
              </w:tabs>
              <w:jc w:val="center"/>
              <w:rPr>
                <w:rFonts w:hint="eastAsia" w:ascii="仿宋" w:hAnsi="仿宋" w:eastAsia="仿宋" w:cs="仿宋"/>
                <w:color w:val="auto"/>
                <w:sz w:val="24"/>
              </w:rPr>
            </w:pPr>
            <w:r>
              <w:rPr>
                <w:rFonts w:hint="eastAsia" w:ascii="仿宋" w:hAnsi="仿宋" w:eastAsia="仿宋" w:cs="仿宋"/>
                <w:sz w:val="24"/>
                <w:lang w:val="en-US" w:eastAsia="zh-CN"/>
              </w:rPr>
              <w:t>服务</w:t>
            </w:r>
            <w:r>
              <w:rPr>
                <w:rFonts w:hint="eastAsia" w:ascii="仿宋" w:hAnsi="仿宋" w:eastAsia="仿宋" w:cs="仿宋"/>
                <w:sz w:val="24"/>
              </w:rPr>
              <w:t>地点</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67AD4E3C">
            <w:pPr>
              <w:tabs>
                <w:tab w:val="left" w:pos="5580"/>
              </w:tabs>
              <w:jc w:val="center"/>
              <w:rPr>
                <w:rFonts w:hint="eastAsia" w:ascii="仿宋" w:hAnsi="仿宋" w:eastAsia="仿宋" w:cs="仿宋"/>
                <w:color w:val="auto"/>
                <w:sz w:val="24"/>
              </w:rPr>
            </w:pPr>
            <w:r>
              <w:rPr>
                <w:rFonts w:hint="eastAsia" w:ascii="仿宋" w:hAnsi="仿宋" w:eastAsia="仿宋" w:cs="仿宋"/>
                <w:sz w:val="24"/>
              </w:rPr>
              <w:t>备注</w:t>
            </w:r>
          </w:p>
        </w:tc>
      </w:tr>
      <w:tr w14:paraId="34ABCEC8">
        <w:tblPrEx>
          <w:tblCellMar>
            <w:top w:w="0" w:type="dxa"/>
            <w:left w:w="0" w:type="dxa"/>
            <w:bottom w:w="0" w:type="dxa"/>
            <w:right w:w="0" w:type="dxa"/>
          </w:tblCellMar>
        </w:tblPrEx>
        <w:trPr>
          <w:trHeight w:val="662" w:hRule="atLeast"/>
          <w:jc w:val="center"/>
        </w:trPr>
        <w:tc>
          <w:tcPr>
            <w:tcW w:w="1861" w:type="dxa"/>
            <w:tcBorders>
              <w:top w:val="single" w:color="auto" w:sz="4" w:space="0"/>
              <w:left w:val="single" w:color="auto" w:sz="4" w:space="0"/>
              <w:bottom w:val="single" w:color="auto" w:sz="4" w:space="0"/>
              <w:right w:val="single" w:color="auto" w:sz="4" w:space="0"/>
            </w:tcBorders>
            <w:noWrap w:val="0"/>
            <w:vAlign w:val="center"/>
          </w:tcPr>
          <w:p w14:paraId="34A666D1">
            <w:pPr>
              <w:tabs>
                <w:tab w:val="left" w:pos="5580"/>
              </w:tabs>
              <w:spacing w:line="360" w:lineRule="auto"/>
              <w:ind w:left="1080" w:leftChars="257" w:hanging="540" w:firstLineChars="0"/>
              <w:jc w:val="center"/>
              <w:rPr>
                <w:rFonts w:hint="eastAsia" w:ascii="仿宋" w:hAnsi="仿宋" w:eastAsia="仿宋" w:cs="仿宋"/>
                <w:color w:val="auto"/>
                <w:sz w:val="24"/>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14:paraId="21347D33">
            <w:pPr>
              <w:tabs>
                <w:tab w:val="left" w:pos="5580"/>
              </w:tabs>
              <w:spacing w:line="360" w:lineRule="auto"/>
              <w:jc w:val="left"/>
              <w:rPr>
                <w:rFonts w:hint="eastAsia" w:ascii="仿宋" w:hAnsi="仿宋" w:eastAsia="仿宋" w:cs="仿宋"/>
                <w:color w:val="auto"/>
                <w:sz w:val="24"/>
              </w:rPr>
            </w:pPr>
          </w:p>
        </w:tc>
        <w:tc>
          <w:tcPr>
            <w:tcW w:w="1652" w:type="dxa"/>
            <w:tcBorders>
              <w:top w:val="single" w:color="auto" w:sz="4" w:space="0"/>
              <w:left w:val="single" w:color="auto" w:sz="4" w:space="0"/>
              <w:bottom w:val="single" w:color="auto" w:sz="4" w:space="0"/>
              <w:right w:val="single" w:color="auto" w:sz="4" w:space="0"/>
            </w:tcBorders>
            <w:noWrap w:val="0"/>
            <w:vAlign w:val="center"/>
          </w:tcPr>
          <w:p w14:paraId="640205AA">
            <w:pPr>
              <w:tabs>
                <w:tab w:val="left" w:pos="5580"/>
              </w:tabs>
              <w:spacing w:line="360" w:lineRule="auto"/>
              <w:ind w:left="1080" w:leftChars="257" w:hanging="540" w:firstLineChars="0"/>
              <w:jc w:val="center"/>
              <w:rPr>
                <w:rFonts w:hint="eastAsia" w:ascii="仿宋" w:hAnsi="仿宋" w:eastAsia="仿宋" w:cs="仿宋"/>
                <w:color w:val="auto"/>
                <w:sz w:val="24"/>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7D50A822">
            <w:pPr>
              <w:tabs>
                <w:tab w:val="left" w:pos="5580"/>
              </w:tabs>
              <w:spacing w:line="360" w:lineRule="auto"/>
              <w:ind w:left="1080" w:leftChars="257" w:hanging="540" w:firstLineChars="0"/>
              <w:jc w:val="center"/>
              <w:rPr>
                <w:rFonts w:hint="eastAsia" w:ascii="仿宋" w:hAnsi="仿宋" w:eastAsia="仿宋" w:cs="仿宋"/>
                <w:color w:val="auto"/>
                <w:sz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144C8344">
            <w:pPr>
              <w:tabs>
                <w:tab w:val="left" w:pos="5580"/>
              </w:tabs>
              <w:spacing w:line="360" w:lineRule="auto"/>
              <w:ind w:left="1080" w:leftChars="257" w:hanging="540" w:firstLineChars="0"/>
              <w:jc w:val="center"/>
              <w:rPr>
                <w:rFonts w:hint="eastAsia" w:ascii="仿宋" w:hAnsi="仿宋" w:eastAsia="仿宋" w:cs="仿宋"/>
                <w:color w:val="auto"/>
                <w:sz w:val="24"/>
              </w:rPr>
            </w:pPr>
          </w:p>
        </w:tc>
      </w:tr>
    </w:tbl>
    <w:p w14:paraId="3A273ED1">
      <w:pPr>
        <w:pStyle w:val="28"/>
        <w:tabs>
          <w:tab w:val="left" w:pos="5580"/>
        </w:tabs>
        <w:spacing w:line="360" w:lineRule="auto"/>
        <w:ind w:left="1080" w:leftChars="257" w:hanging="54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注：1.此处开标一览表中投标折扣率为所有供货产品统一的折扣率。</w:t>
      </w:r>
    </w:p>
    <w:p w14:paraId="01A72361">
      <w:pPr>
        <w:pStyle w:val="28"/>
        <w:tabs>
          <w:tab w:val="left" w:pos="5580"/>
        </w:tabs>
        <w:spacing w:line="360" w:lineRule="auto"/>
        <w:ind w:firstLine="964" w:firstLineChars="400"/>
        <w:rPr>
          <w:rFonts w:hint="default" w:ascii="仿宋" w:hAnsi="仿宋" w:eastAsia="仿宋" w:cs="仿宋"/>
          <w:b/>
          <w:bCs/>
          <w:color w:val="auto"/>
          <w:sz w:val="24"/>
          <w:lang w:val="en-US" w:eastAsia="zh-CN"/>
        </w:rPr>
      </w:pPr>
      <w:r>
        <w:rPr>
          <w:rFonts w:hint="eastAsia" w:ascii="仿宋" w:hAnsi="仿宋" w:eastAsia="仿宋" w:cs="仿宋"/>
          <w:b/>
          <w:bCs/>
          <w:color w:val="auto"/>
          <w:sz w:val="24"/>
          <w:highlight w:val="none"/>
          <w:lang w:val="en-US" w:eastAsia="zh-CN"/>
        </w:rPr>
        <w:t>2.电子投标系统开标一览表中填写的投标报价为折扣率换算的数字，例如：投标文件开标一览表中折扣率填报80%，系统中填写的报价就为0.8，但在系统报价备注中编辑我单位所报折扣率为80%</w:t>
      </w:r>
      <w:r>
        <w:rPr>
          <w:rFonts w:hint="eastAsia" w:ascii="仿宋" w:hAnsi="仿宋" w:eastAsia="仿宋" w:cs="仿宋"/>
          <w:b/>
          <w:bCs/>
          <w:color w:val="auto"/>
          <w:sz w:val="24"/>
          <w:szCs w:val="24"/>
          <w:highlight w:val="none"/>
          <w:lang w:val="en-US" w:eastAsia="zh-CN"/>
        </w:rPr>
        <w:t>。</w:t>
      </w:r>
    </w:p>
    <w:p w14:paraId="1C25D37C">
      <w:pPr>
        <w:autoSpaceDE w:val="0"/>
        <w:autoSpaceDN w:val="0"/>
        <w:adjustRightInd w:val="0"/>
        <w:snapToGrid w:val="0"/>
        <w:spacing w:line="360" w:lineRule="auto"/>
        <w:jc w:val="right"/>
        <w:rPr>
          <w:rFonts w:hint="eastAsia" w:ascii="仿宋" w:hAnsi="仿宋" w:eastAsia="仿宋" w:cs="仿宋"/>
          <w:color w:val="auto"/>
          <w:sz w:val="24"/>
        </w:rPr>
      </w:pPr>
    </w:p>
    <w:p w14:paraId="2BAC119C">
      <w:pPr>
        <w:spacing w:before="120" w:after="120" w:line="360" w:lineRule="auto"/>
        <w:ind w:firstLine="1440" w:firstLineChars="600"/>
        <w:rPr>
          <w:rFonts w:hint="eastAsia" w:ascii="仿宋" w:hAnsi="仿宋" w:eastAsia="仿宋" w:cs="仿宋"/>
          <w:color w:val="auto"/>
          <w:sz w:val="24"/>
          <w:u w:val="single"/>
        </w:rPr>
      </w:pPr>
      <w:r>
        <w:rPr>
          <w:rFonts w:hint="eastAsia" w:ascii="仿宋" w:hAnsi="仿宋" w:eastAsia="仿宋" w:cs="仿宋"/>
          <w:color w:val="auto"/>
          <w:sz w:val="24"/>
        </w:rPr>
        <w:t xml:space="preserve">供应商（盖公章）： </w:t>
      </w:r>
      <w:r>
        <w:rPr>
          <w:rFonts w:hint="eastAsia" w:ascii="仿宋" w:hAnsi="仿宋" w:eastAsia="仿宋" w:cs="仿宋"/>
          <w:color w:val="auto"/>
          <w:sz w:val="24"/>
          <w:u w:val="single"/>
        </w:rPr>
        <w:t xml:space="preserve">              </w:t>
      </w:r>
    </w:p>
    <w:p w14:paraId="0534BF3C">
      <w:pPr>
        <w:spacing w:before="120" w:after="120" w:line="360" w:lineRule="auto"/>
        <w:ind w:firstLine="1440" w:firstLineChars="600"/>
        <w:rPr>
          <w:rFonts w:hint="eastAsia" w:ascii="仿宋" w:hAnsi="仿宋" w:eastAsia="仿宋" w:cs="仿宋"/>
          <w:color w:val="auto"/>
          <w:sz w:val="24"/>
          <w:u w:val="single"/>
        </w:rPr>
      </w:pPr>
      <w:r>
        <w:rPr>
          <w:rFonts w:hint="eastAsia" w:ascii="仿宋" w:hAnsi="仿宋" w:eastAsia="仿宋" w:cs="仿宋"/>
          <w:color w:val="auto"/>
          <w:sz w:val="24"/>
        </w:rPr>
        <w:t>法定代表人或其授权代表（签字或盖章）：</w:t>
      </w:r>
      <w:r>
        <w:rPr>
          <w:rFonts w:hint="eastAsia" w:ascii="仿宋" w:hAnsi="仿宋" w:eastAsia="仿宋" w:cs="仿宋"/>
          <w:color w:val="auto"/>
          <w:sz w:val="24"/>
          <w:u w:val="single"/>
        </w:rPr>
        <w:t xml:space="preserve">                  </w:t>
      </w:r>
    </w:p>
    <w:p w14:paraId="30F78A9E">
      <w:pPr>
        <w:spacing w:before="120" w:after="120" w:line="360" w:lineRule="auto"/>
        <w:ind w:firstLine="1440" w:firstLineChars="600"/>
        <w:rPr>
          <w:rFonts w:hint="eastAsia" w:ascii="仿宋" w:hAnsi="仿宋" w:eastAsia="仿宋" w:cs="仿宋"/>
          <w:color w:val="auto"/>
          <w:sz w:val="24"/>
        </w:rPr>
      </w:pPr>
      <w:r>
        <w:rPr>
          <w:rFonts w:hint="eastAsia" w:ascii="仿宋" w:hAnsi="仿宋" w:eastAsia="仿宋" w:cs="仿宋"/>
          <w:color w:val="auto"/>
          <w:sz w:val="24"/>
        </w:rPr>
        <w:t>日    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r>
        <w:rPr>
          <w:rFonts w:hint="eastAsia" w:ascii="仿宋" w:hAnsi="仿宋" w:eastAsia="仿宋" w:cs="仿宋"/>
          <w:color w:val="auto"/>
          <w:sz w:val="32"/>
          <w:u w:val="single"/>
        </w:rPr>
        <w:t xml:space="preserve">                     </w:t>
      </w:r>
    </w:p>
    <w:p w14:paraId="3586276F">
      <w:pPr>
        <w:ind w:firstLine="1265" w:firstLineChars="600"/>
        <w:rPr>
          <w:rFonts w:hint="eastAsia" w:ascii="仿宋" w:hAnsi="仿宋" w:eastAsia="仿宋" w:cs="仿宋"/>
          <w:b/>
          <w:bCs/>
          <w:color w:val="auto"/>
          <w:lang w:eastAsia="zh-CN"/>
        </w:rPr>
      </w:pPr>
      <w:r>
        <w:rPr>
          <w:rFonts w:hint="eastAsia" w:ascii="仿宋" w:hAnsi="仿宋" w:eastAsia="仿宋" w:cs="仿宋"/>
          <w:b/>
          <w:bCs/>
          <w:color w:val="auto"/>
        </w:rPr>
        <w:br w:type="page"/>
      </w:r>
    </w:p>
    <w:p w14:paraId="4DBBAC41">
      <w:pPr>
        <w:pStyle w:val="5"/>
        <w:jc w:val="center"/>
        <w:outlineLvl w:val="2"/>
        <w:rPr>
          <w:rFonts w:hint="eastAsia" w:ascii="仿宋" w:hAnsi="仿宋" w:eastAsia="仿宋" w:cs="仿宋"/>
          <w:color w:val="auto"/>
          <w:sz w:val="32"/>
          <w:szCs w:val="40"/>
        </w:rPr>
      </w:pPr>
      <w:r>
        <w:rPr>
          <w:rFonts w:hint="eastAsia" w:ascii="仿宋" w:hAnsi="仿宋" w:eastAsia="仿宋" w:cs="仿宋"/>
          <w:b/>
          <w:bCs/>
          <w:color w:val="auto"/>
          <w:sz w:val="32"/>
          <w:szCs w:val="40"/>
          <w:lang w:eastAsia="zh-CN"/>
        </w:rPr>
        <w:t>三、</w:t>
      </w:r>
      <w:r>
        <w:rPr>
          <w:rFonts w:hint="eastAsia" w:ascii="仿宋" w:hAnsi="仿宋" w:eastAsia="仿宋" w:cs="仿宋"/>
          <w:b/>
          <w:bCs/>
          <w:color w:val="auto"/>
          <w:sz w:val="32"/>
          <w:szCs w:val="40"/>
        </w:rPr>
        <w:t>偏离表</w:t>
      </w:r>
    </w:p>
    <w:p w14:paraId="3E277102">
      <w:pPr>
        <w:tabs>
          <w:tab w:val="left" w:pos="588"/>
        </w:tabs>
        <w:jc w:val="center"/>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1</w:t>
      </w:r>
      <w:r>
        <w:rPr>
          <w:rFonts w:hint="eastAsia" w:ascii="仿宋" w:hAnsi="仿宋" w:eastAsia="仿宋" w:cs="仿宋"/>
          <w:b/>
          <w:bCs/>
          <w:color w:val="auto"/>
          <w:sz w:val="28"/>
          <w:szCs w:val="28"/>
        </w:rPr>
        <w:t>、商务、合同条款偏离表</w:t>
      </w:r>
    </w:p>
    <w:p w14:paraId="118E40B0">
      <w:pPr>
        <w:pStyle w:val="28"/>
        <w:wordWrap w:val="0"/>
        <w:spacing w:line="360" w:lineRule="auto"/>
        <w:ind w:left="1080" w:leftChars="257" w:hanging="540"/>
        <w:jc w:val="right"/>
        <w:rPr>
          <w:rFonts w:hint="eastAsia" w:ascii="仿宋" w:hAnsi="仿宋" w:eastAsia="仿宋" w:cs="仿宋"/>
          <w:color w:val="auto"/>
          <w:sz w:val="24"/>
        </w:rPr>
      </w:pPr>
    </w:p>
    <w:tbl>
      <w:tblPr>
        <w:tblStyle w:val="5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1792"/>
        <w:gridCol w:w="1628"/>
      </w:tblGrid>
      <w:tr w14:paraId="1EBA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529A3B57">
            <w:pPr>
              <w:pStyle w:val="28"/>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序号</w:t>
            </w:r>
          </w:p>
        </w:tc>
        <w:tc>
          <w:tcPr>
            <w:tcW w:w="2040" w:type="dxa"/>
            <w:noWrap w:val="0"/>
            <w:vAlign w:val="center"/>
          </w:tcPr>
          <w:p w14:paraId="2790106B">
            <w:pPr>
              <w:pStyle w:val="28"/>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谈判要求</w:t>
            </w:r>
          </w:p>
        </w:tc>
        <w:tc>
          <w:tcPr>
            <w:tcW w:w="2520" w:type="dxa"/>
            <w:noWrap w:val="0"/>
            <w:vAlign w:val="center"/>
          </w:tcPr>
          <w:p w14:paraId="2FC5EAD4">
            <w:pPr>
              <w:pStyle w:val="28"/>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响应</w:t>
            </w:r>
          </w:p>
        </w:tc>
        <w:tc>
          <w:tcPr>
            <w:tcW w:w="1792" w:type="dxa"/>
            <w:noWrap w:val="0"/>
            <w:vAlign w:val="center"/>
          </w:tcPr>
          <w:p w14:paraId="0B81B3AE">
            <w:pPr>
              <w:pStyle w:val="28"/>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偏离</w:t>
            </w:r>
          </w:p>
        </w:tc>
        <w:tc>
          <w:tcPr>
            <w:tcW w:w="1628" w:type="dxa"/>
            <w:noWrap w:val="0"/>
            <w:vAlign w:val="center"/>
          </w:tcPr>
          <w:p w14:paraId="7210E440">
            <w:pPr>
              <w:pStyle w:val="28"/>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说明</w:t>
            </w:r>
          </w:p>
        </w:tc>
      </w:tr>
      <w:tr w14:paraId="56F2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6C5926BA">
            <w:pPr>
              <w:pStyle w:val="28"/>
              <w:ind w:left="1080" w:leftChars="257" w:hanging="540"/>
              <w:jc w:val="center"/>
              <w:rPr>
                <w:rFonts w:hint="eastAsia" w:ascii="仿宋" w:hAnsi="仿宋" w:eastAsia="仿宋" w:cs="仿宋"/>
                <w:color w:val="auto"/>
                <w:sz w:val="24"/>
                <w:lang w:val="en-US" w:eastAsia="zh-CN"/>
              </w:rPr>
            </w:pPr>
          </w:p>
        </w:tc>
        <w:tc>
          <w:tcPr>
            <w:tcW w:w="2040" w:type="dxa"/>
            <w:noWrap w:val="0"/>
            <w:vAlign w:val="center"/>
          </w:tcPr>
          <w:p w14:paraId="271B8C93">
            <w:pPr>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供货期</w:t>
            </w:r>
          </w:p>
        </w:tc>
        <w:tc>
          <w:tcPr>
            <w:tcW w:w="2520" w:type="dxa"/>
            <w:noWrap w:val="0"/>
            <w:vAlign w:val="center"/>
          </w:tcPr>
          <w:p w14:paraId="490C3E46">
            <w:pPr>
              <w:pStyle w:val="28"/>
              <w:ind w:left="1080" w:leftChars="257" w:hanging="540"/>
              <w:jc w:val="center"/>
              <w:rPr>
                <w:rFonts w:hint="eastAsia" w:ascii="仿宋" w:hAnsi="仿宋" w:eastAsia="仿宋" w:cs="仿宋"/>
                <w:color w:val="auto"/>
                <w:sz w:val="24"/>
                <w:lang w:val="en-US" w:eastAsia="zh-CN"/>
              </w:rPr>
            </w:pPr>
          </w:p>
        </w:tc>
        <w:tc>
          <w:tcPr>
            <w:tcW w:w="1792" w:type="dxa"/>
            <w:noWrap w:val="0"/>
            <w:vAlign w:val="center"/>
          </w:tcPr>
          <w:p w14:paraId="36D8A501">
            <w:pPr>
              <w:pStyle w:val="28"/>
              <w:ind w:left="1080" w:leftChars="257" w:hanging="540"/>
              <w:jc w:val="center"/>
              <w:rPr>
                <w:rFonts w:hint="eastAsia" w:ascii="仿宋" w:hAnsi="仿宋" w:eastAsia="仿宋" w:cs="仿宋"/>
                <w:color w:val="auto"/>
                <w:sz w:val="24"/>
                <w:lang w:val="en-US" w:eastAsia="zh-CN"/>
              </w:rPr>
            </w:pPr>
          </w:p>
        </w:tc>
        <w:tc>
          <w:tcPr>
            <w:tcW w:w="1628" w:type="dxa"/>
            <w:noWrap w:val="0"/>
            <w:vAlign w:val="center"/>
          </w:tcPr>
          <w:p w14:paraId="79B2AE00">
            <w:pPr>
              <w:pStyle w:val="28"/>
              <w:ind w:left="1080" w:leftChars="257" w:hanging="540"/>
              <w:jc w:val="center"/>
              <w:rPr>
                <w:rFonts w:hint="eastAsia" w:ascii="仿宋" w:hAnsi="仿宋" w:eastAsia="仿宋" w:cs="仿宋"/>
                <w:color w:val="auto"/>
                <w:sz w:val="24"/>
                <w:lang w:val="en-US" w:eastAsia="zh-CN"/>
              </w:rPr>
            </w:pPr>
          </w:p>
        </w:tc>
      </w:tr>
      <w:tr w14:paraId="4D30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22FA33C0">
            <w:pPr>
              <w:pStyle w:val="28"/>
              <w:ind w:left="1080" w:leftChars="257" w:hanging="540"/>
              <w:jc w:val="center"/>
              <w:rPr>
                <w:rFonts w:hint="eastAsia" w:ascii="仿宋" w:hAnsi="仿宋" w:eastAsia="仿宋" w:cs="仿宋"/>
                <w:color w:val="auto"/>
                <w:sz w:val="24"/>
                <w:lang w:val="en-US" w:eastAsia="zh-CN"/>
              </w:rPr>
            </w:pPr>
          </w:p>
        </w:tc>
        <w:tc>
          <w:tcPr>
            <w:tcW w:w="2040" w:type="dxa"/>
            <w:noWrap w:val="0"/>
            <w:vAlign w:val="center"/>
          </w:tcPr>
          <w:p w14:paraId="785C5807">
            <w:pPr>
              <w:jc w:val="center"/>
              <w:rPr>
                <w:rFonts w:hint="eastAsia" w:ascii="仿宋" w:hAnsi="仿宋" w:eastAsia="仿宋" w:cs="仿宋"/>
                <w:bCs/>
                <w:color w:val="auto"/>
                <w:sz w:val="24"/>
                <w:lang w:eastAsia="zh-CN"/>
              </w:rPr>
            </w:pPr>
            <w:r>
              <w:rPr>
                <w:rFonts w:hint="eastAsia" w:ascii="仿宋" w:hAnsi="仿宋" w:eastAsia="仿宋" w:cs="仿宋"/>
                <w:snapToGrid w:val="0"/>
                <w:color w:val="000000"/>
                <w:spacing w:val="-2"/>
                <w:kern w:val="0"/>
                <w:sz w:val="24"/>
                <w:szCs w:val="24"/>
                <w:lang w:val="en-US" w:eastAsia="en-US" w:bidi="ar-SA"/>
              </w:rPr>
              <w:t>交货地点</w:t>
            </w:r>
          </w:p>
        </w:tc>
        <w:tc>
          <w:tcPr>
            <w:tcW w:w="2520" w:type="dxa"/>
            <w:noWrap w:val="0"/>
            <w:vAlign w:val="center"/>
          </w:tcPr>
          <w:p w14:paraId="05AE7575">
            <w:pPr>
              <w:pStyle w:val="28"/>
              <w:ind w:left="1080" w:leftChars="257" w:hanging="540"/>
              <w:jc w:val="center"/>
              <w:rPr>
                <w:rFonts w:hint="eastAsia" w:ascii="仿宋" w:hAnsi="仿宋" w:eastAsia="仿宋" w:cs="仿宋"/>
                <w:color w:val="auto"/>
                <w:sz w:val="24"/>
                <w:lang w:val="en-US" w:eastAsia="zh-CN"/>
              </w:rPr>
            </w:pPr>
          </w:p>
        </w:tc>
        <w:tc>
          <w:tcPr>
            <w:tcW w:w="1792" w:type="dxa"/>
            <w:noWrap w:val="0"/>
            <w:vAlign w:val="center"/>
          </w:tcPr>
          <w:p w14:paraId="3A9639B2">
            <w:pPr>
              <w:pStyle w:val="28"/>
              <w:ind w:left="1080" w:leftChars="257" w:hanging="540"/>
              <w:jc w:val="center"/>
              <w:rPr>
                <w:rFonts w:hint="eastAsia" w:ascii="仿宋" w:hAnsi="仿宋" w:eastAsia="仿宋" w:cs="仿宋"/>
                <w:color w:val="auto"/>
                <w:sz w:val="24"/>
                <w:lang w:val="en-US" w:eastAsia="zh-CN"/>
              </w:rPr>
            </w:pPr>
          </w:p>
        </w:tc>
        <w:tc>
          <w:tcPr>
            <w:tcW w:w="1628" w:type="dxa"/>
            <w:noWrap w:val="0"/>
            <w:vAlign w:val="center"/>
          </w:tcPr>
          <w:p w14:paraId="7C534E88">
            <w:pPr>
              <w:pStyle w:val="28"/>
              <w:ind w:left="1080" w:leftChars="257" w:hanging="540"/>
              <w:jc w:val="center"/>
              <w:rPr>
                <w:rFonts w:hint="eastAsia" w:ascii="仿宋" w:hAnsi="仿宋" w:eastAsia="仿宋" w:cs="仿宋"/>
                <w:color w:val="auto"/>
                <w:sz w:val="24"/>
                <w:lang w:val="en-US" w:eastAsia="zh-CN"/>
              </w:rPr>
            </w:pPr>
          </w:p>
        </w:tc>
      </w:tr>
      <w:tr w14:paraId="658D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359600B7">
            <w:pPr>
              <w:pStyle w:val="28"/>
              <w:ind w:left="1080" w:leftChars="257" w:hanging="540"/>
              <w:jc w:val="center"/>
              <w:rPr>
                <w:rFonts w:hint="eastAsia" w:ascii="仿宋" w:hAnsi="仿宋" w:eastAsia="仿宋" w:cs="仿宋"/>
                <w:color w:val="auto"/>
                <w:sz w:val="24"/>
                <w:lang w:val="en-US" w:eastAsia="zh-CN"/>
              </w:rPr>
            </w:pPr>
          </w:p>
        </w:tc>
        <w:tc>
          <w:tcPr>
            <w:tcW w:w="2040" w:type="dxa"/>
            <w:noWrap w:val="0"/>
            <w:vAlign w:val="center"/>
          </w:tcPr>
          <w:p w14:paraId="6AD9A07E">
            <w:pPr>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货款结算</w:t>
            </w:r>
          </w:p>
        </w:tc>
        <w:tc>
          <w:tcPr>
            <w:tcW w:w="2520" w:type="dxa"/>
            <w:noWrap w:val="0"/>
            <w:vAlign w:val="center"/>
          </w:tcPr>
          <w:p w14:paraId="168882BF">
            <w:pPr>
              <w:pStyle w:val="28"/>
              <w:ind w:left="1080" w:leftChars="257" w:hanging="540"/>
              <w:jc w:val="center"/>
              <w:rPr>
                <w:rFonts w:hint="eastAsia" w:ascii="仿宋" w:hAnsi="仿宋" w:eastAsia="仿宋" w:cs="仿宋"/>
                <w:color w:val="auto"/>
                <w:sz w:val="24"/>
                <w:lang w:val="en-US" w:eastAsia="zh-CN"/>
              </w:rPr>
            </w:pPr>
          </w:p>
        </w:tc>
        <w:tc>
          <w:tcPr>
            <w:tcW w:w="1792" w:type="dxa"/>
            <w:noWrap w:val="0"/>
            <w:vAlign w:val="center"/>
          </w:tcPr>
          <w:p w14:paraId="6E7B1959">
            <w:pPr>
              <w:pStyle w:val="28"/>
              <w:ind w:left="1080" w:leftChars="257" w:hanging="540"/>
              <w:jc w:val="center"/>
              <w:rPr>
                <w:rFonts w:hint="eastAsia" w:ascii="仿宋" w:hAnsi="仿宋" w:eastAsia="仿宋" w:cs="仿宋"/>
                <w:color w:val="auto"/>
                <w:sz w:val="24"/>
                <w:lang w:val="en-US" w:eastAsia="zh-CN"/>
              </w:rPr>
            </w:pPr>
          </w:p>
        </w:tc>
        <w:tc>
          <w:tcPr>
            <w:tcW w:w="1628" w:type="dxa"/>
            <w:noWrap w:val="0"/>
            <w:vAlign w:val="center"/>
          </w:tcPr>
          <w:p w14:paraId="5170B356">
            <w:pPr>
              <w:pStyle w:val="28"/>
              <w:ind w:left="1080" w:leftChars="257" w:hanging="540"/>
              <w:jc w:val="center"/>
              <w:rPr>
                <w:rFonts w:hint="eastAsia" w:ascii="仿宋" w:hAnsi="仿宋" w:eastAsia="仿宋" w:cs="仿宋"/>
                <w:color w:val="auto"/>
                <w:sz w:val="24"/>
                <w:lang w:val="en-US" w:eastAsia="zh-CN"/>
              </w:rPr>
            </w:pPr>
          </w:p>
        </w:tc>
      </w:tr>
      <w:tr w14:paraId="560C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359EF33A">
            <w:pPr>
              <w:pStyle w:val="28"/>
              <w:ind w:left="1080" w:leftChars="257" w:hanging="540"/>
              <w:jc w:val="center"/>
              <w:rPr>
                <w:rFonts w:hint="eastAsia" w:ascii="仿宋" w:hAnsi="仿宋" w:eastAsia="仿宋" w:cs="仿宋"/>
                <w:color w:val="auto"/>
                <w:sz w:val="24"/>
                <w:lang w:val="en-US" w:eastAsia="zh-CN"/>
              </w:rPr>
            </w:pPr>
          </w:p>
        </w:tc>
        <w:tc>
          <w:tcPr>
            <w:tcW w:w="2040" w:type="dxa"/>
            <w:noWrap w:val="0"/>
            <w:vAlign w:val="center"/>
          </w:tcPr>
          <w:p w14:paraId="41141679">
            <w:pPr>
              <w:jc w:val="center"/>
              <w:rPr>
                <w:rFonts w:hint="eastAsia" w:ascii="仿宋" w:hAnsi="仿宋" w:eastAsia="仿宋" w:cs="仿宋"/>
                <w:bCs/>
                <w:color w:val="auto"/>
                <w:sz w:val="24"/>
              </w:rPr>
            </w:pPr>
            <w:r>
              <w:rPr>
                <w:rFonts w:hint="eastAsia" w:ascii="仿宋" w:hAnsi="仿宋" w:eastAsia="仿宋" w:cs="仿宋"/>
                <w:bCs/>
                <w:color w:val="auto"/>
                <w:sz w:val="24"/>
                <w:lang w:eastAsia="zh-CN"/>
              </w:rPr>
              <w:t>结算方式</w:t>
            </w:r>
          </w:p>
        </w:tc>
        <w:tc>
          <w:tcPr>
            <w:tcW w:w="2520" w:type="dxa"/>
            <w:noWrap w:val="0"/>
            <w:vAlign w:val="center"/>
          </w:tcPr>
          <w:p w14:paraId="73D733FD">
            <w:pPr>
              <w:pStyle w:val="28"/>
              <w:ind w:left="1080" w:leftChars="257" w:hanging="540"/>
              <w:jc w:val="center"/>
              <w:rPr>
                <w:rFonts w:hint="eastAsia" w:ascii="仿宋" w:hAnsi="仿宋" w:eastAsia="仿宋" w:cs="仿宋"/>
                <w:color w:val="auto"/>
                <w:sz w:val="24"/>
                <w:lang w:val="en-US" w:eastAsia="zh-CN"/>
              </w:rPr>
            </w:pPr>
          </w:p>
        </w:tc>
        <w:tc>
          <w:tcPr>
            <w:tcW w:w="1792" w:type="dxa"/>
            <w:noWrap w:val="0"/>
            <w:vAlign w:val="center"/>
          </w:tcPr>
          <w:p w14:paraId="4A73F8F9">
            <w:pPr>
              <w:pStyle w:val="28"/>
              <w:ind w:left="1080" w:leftChars="257" w:hanging="540"/>
              <w:jc w:val="center"/>
              <w:rPr>
                <w:rFonts w:hint="eastAsia" w:ascii="仿宋" w:hAnsi="仿宋" w:eastAsia="仿宋" w:cs="仿宋"/>
                <w:color w:val="auto"/>
                <w:sz w:val="24"/>
                <w:lang w:val="en-US" w:eastAsia="zh-CN"/>
              </w:rPr>
            </w:pPr>
          </w:p>
        </w:tc>
        <w:tc>
          <w:tcPr>
            <w:tcW w:w="1628" w:type="dxa"/>
            <w:noWrap w:val="0"/>
            <w:vAlign w:val="center"/>
          </w:tcPr>
          <w:p w14:paraId="1853DA87">
            <w:pPr>
              <w:pStyle w:val="28"/>
              <w:ind w:left="1080" w:leftChars="257" w:hanging="540"/>
              <w:jc w:val="center"/>
              <w:rPr>
                <w:rFonts w:hint="eastAsia" w:ascii="仿宋" w:hAnsi="仿宋" w:eastAsia="仿宋" w:cs="仿宋"/>
                <w:color w:val="auto"/>
                <w:sz w:val="24"/>
                <w:lang w:val="en-US" w:eastAsia="zh-CN"/>
              </w:rPr>
            </w:pPr>
          </w:p>
        </w:tc>
      </w:tr>
      <w:tr w14:paraId="0757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7B345D22">
            <w:pPr>
              <w:pStyle w:val="28"/>
              <w:ind w:left="1080" w:leftChars="257" w:hanging="540"/>
              <w:jc w:val="center"/>
              <w:rPr>
                <w:rFonts w:hint="eastAsia" w:ascii="仿宋" w:hAnsi="仿宋" w:eastAsia="仿宋" w:cs="仿宋"/>
                <w:color w:val="auto"/>
                <w:sz w:val="24"/>
                <w:lang w:val="en-US" w:eastAsia="zh-CN"/>
              </w:rPr>
            </w:pPr>
          </w:p>
        </w:tc>
        <w:tc>
          <w:tcPr>
            <w:tcW w:w="2040" w:type="dxa"/>
            <w:noWrap w:val="0"/>
            <w:vAlign w:val="center"/>
          </w:tcPr>
          <w:p w14:paraId="44F27FD7">
            <w:pPr>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w:t>
            </w:r>
          </w:p>
        </w:tc>
        <w:tc>
          <w:tcPr>
            <w:tcW w:w="2520" w:type="dxa"/>
            <w:noWrap w:val="0"/>
            <w:vAlign w:val="center"/>
          </w:tcPr>
          <w:p w14:paraId="26493138">
            <w:pPr>
              <w:pStyle w:val="28"/>
              <w:ind w:left="1080" w:leftChars="257" w:hanging="540"/>
              <w:jc w:val="center"/>
              <w:rPr>
                <w:rFonts w:hint="eastAsia" w:ascii="仿宋" w:hAnsi="仿宋" w:eastAsia="仿宋" w:cs="仿宋"/>
                <w:color w:val="auto"/>
                <w:sz w:val="24"/>
                <w:lang w:val="en-US" w:eastAsia="zh-CN"/>
              </w:rPr>
            </w:pPr>
          </w:p>
        </w:tc>
        <w:tc>
          <w:tcPr>
            <w:tcW w:w="1792" w:type="dxa"/>
            <w:noWrap w:val="0"/>
            <w:vAlign w:val="center"/>
          </w:tcPr>
          <w:p w14:paraId="4AD6BB7B">
            <w:pPr>
              <w:pStyle w:val="28"/>
              <w:ind w:left="1080" w:leftChars="257" w:hanging="540"/>
              <w:jc w:val="center"/>
              <w:rPr>
                <w:rFonts w:hint="eastAsia" w:ascii="仿宋" w:hAnsi="仿宋" w:eastAsia="仿宋" w:cs="仿宋"/>
                <w:color w:val="auto"/>
                <w:sz w:val="24"/>
                <w:lang w:val="en-US" w:eastAsia="zh-CN"/>
              </w:rPr>
            </w:pPr>
          </w:p>
        </w:tc>
        <w:tc>
          <w:tcPr>
            <w:tcW w:w="1628" w:type="dxa"/>
            <w:noWrap w:val="0"/>
            <w:vAlign w:val="center"/>
          </w:tcPr>
          <w:p w14:paraId="56647F42">
            <w:pPr>
              <w:pStyle w:val="28"/>
              <w:ind w:left="1080" w:leftChars="257" w:hanging="540"/>
              <w:jc w:val="center"/>
              <w:rPr>
                <w:rFonts w:hint="eastAsia" w:ascii="仿宋" w:hAnsi="仿宋" w:eastAsia="仿宋" w:cs="仿宋"/>
                <w:color w:val="auto"/>
                <w:sz w:val="24"/>
                <w:lang w:val="en-US" w:eastAsia="zh-CN"/>
              </w:rPr>
            </w:pPr>
          </w:p>
        </w:tc>
      </w:tr>
      <w:tr w14:paraId="10F3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27D121B4">
            <w:pPr>
              <w:pStyle w:val="28"/>
              <w:ind w:left="1080" w:leftChars="257" w:hanging="540"/>
              <w:jc w:val="center"/>
              <w:rPr>
                <w:rFonts w:hint="eastAsia" w:ascii="仿宋" w:hAnsi="仿宋" w:eastAsia="仿宋" w:cs="仿宋"/>
                <w:color w:val="auto"/>
                <w:sz w:val="24"/>
                <w:lang w:val="en-US" w:eastAsia="zh-CN"/>
              </w:rPr>
            </w:pPr>
          </w:p>
        </w:tc>
        <w:tc>
          <w:tcPr>
            <w:tcW w:w="2040" w:type="dxa"/>
            <w:noWrap w:val="0"/>
            <w:vAlign w:val="center"/>
          </w:tcPr>
          <w:p w14:paraId="62B1A958">
            <w:pPr>
              <w:jc w:val="center"/>
              <w:rPr>
                <w:rFonts w:hint="eastAsia" w:ascii="仿宋" w:hAnsi="仿宋" w:eastAsia="仿宋" w:cs="仿宋"/>
                <w:bCs/>
                <w:color w:val="auto"/>
                <w:sz w:val="24"/>
              </w:rPr>
            </w:pPr>
          </w:p>
        </w:tc>
        <w:tc>
          <w:tcPr>
            <w:tcW w:w="2520" w:type="dxa"/>
            <w:noWrap w:val="0"/>
            <w:vAlign w:val="center"/>
          </w:tcPr>
          <w:p w14:paraId="07E4F447">
            <w:pPr>
              <w:pStyle w:val="28"/>
              <w:ind w:left="1080" w:leftChars="257" w:hanging="540"/>
              <w:jc w:val="center"/>
              <w:rPr>
                <w:rFonts w:hint="eastAsia" w:ascii="仿宋" w:hAnsi="仿宋" w:eastAsia="仿宋" w:cs="仿宋"/>
                <w:color w:val="auto"/>
                <w:sz w:val="24"/>
                <w:lang w:val="en-US" w:eastAsia="zh-CN"/>
              </w:rPr>
            </w:pPr>
          </w:p>
        </w:tc>
        <w:tc>
          <w:tcPr>
            <w:tcW w:w="1792" w:type="dxa"/>
            <w:noWrap w:val="0"/>
            <w:vAlign w:val="center"/>
          </w:tcPr>
          <w:p w14:paraId="415F8649">
            <w:pPr>
              <w:pStyle w:val="28"/>
              <w:ind w:left="1080" w:leftChars="257" w:hanging="540"/>
              <w:jc w:val="center"/>
              <w:rPr>
                <w:rFonts w:hint="eastAsia" w:ascii="仿宋" w:hAnsi="仿宋" w:eastAsia="仿宋" w:cs="仿宋"/>
                <w:color w:val="auto"/>
                <w:sz w:val="24"/>
                <w:lang w:val="en-US" w:eastAsia="zh-CN"/>
              </w:rPr>
            </w:pPr>
          </w:p>
        </w:tc>
        <w:tc>
          <w:tcPr>
            <w:tcW w:w="1628" w:type="dxa"/>
            <w:noWrap w:val="0"/>
            <w:vAlign w:val="center"/>
          </w:tcPr>
          <w:p w14:paraId="32865215">
            <w:pPr>
              <w:pStyle w:val="28"/>
              <w:ind w:left="1080" w:leftChars="257" w:hanging="540"/>
              <w:jc w:val="center"/>
              <w:rPr>
                <w:rFonts w:hint="eastAsia" w:ascii="仿宋" w:hAnsi="仿宋" w:eastAsia="仿宋" w:cs="仿宋"/>
                <w:color w:val="auto"/>
                <w:sz w:val="24"/>
                <w:lang w:val="en-US" w:eastAsia="zh-CN"/>
              </w:rPr>
            </w:pPr>
          </w:p>
        </w:tc>
      </w:tr>
      <w:tr w14:paraId="365B8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5F401873">
            <w:pPr>
              <w:pStyle w:val="28"/>
              <w:ind w:left="1080" w:leftChars="257" w:hanging="540"/>
              <w:jc w:val="center"/>
              <w:rPr>
                <w:rFonts w:hint="eastAsia" w:ascii="仿宋" w:hAnsi="仿宋" w:eastAsia="仿宋" w:cs="仿宋"/>
                <w:color w:val="auto"/>
                <w:sz w:val="24"/>
                <w:lang w:val="en-US" w:eastAsia="zh-CN"/>
              </w:rPr>
            </w:pPr>
          </w:p>
        </w:tc>
        <w:tc>
          <w:tcPr>
            <w:tcW w:w="2040" w:type="dxa"/>
            <w:noWrap w:val="0"/>
            <w:vAlign w:val="center"/>
          </w:tcPr>
          <w:p w14:paraId="4B4D803C">
            <w:pPr>
              <w:jc w:val="center"/>
              <w:rPr>
                <w:rFonts w:hint="eastAsia" w:ascii="仿宋" w:hAnsi="仿宋" w:eastAsia="仿宋" w:cs="仿宋"/>
                <w:bCs/>
                <w:color w:val="auto"/>
                <w:sz w:val="24"/>
              </w:rPr>
            </w:pPr>
          </w:p>
        </w:tc>
        <w:tc>
          <w:tcPr>
            <w:tcW w:w="2520" w:type="dxa"/>
            <w:noWrap w:val="0"/>
            <w:vAlign w:val="center"/>
          </w:tcPr>
          <w:p w14:paraId="197085EC">
            <w:pPr>
              <w:pStyle w:val="28"/>
              <w:ind w:left="1080" w:leftChars="257" w:hanging="540"/>
              <w:jc w:val="center"/>
              <w:rPr>
                <w:rFonts w:hint="eastAsia" w:ascii="仿宋" w:hAnsi="仿宋" w:eastAsia="仿宋" w:cs="仿宋"/>
                <w:color w:val="auto"/>
                <w:sz w:val="24"/>
                <w:lang w:val="en-US" w:eastAsia="zh-CN"/>
              </w:rPr>
            </w:pPr>
          </w:p>
        </w:tc>
        <w:tc>
          <w:tcPr>
            <w:tcW w:w="1792" w:type="dxa"/>
            <w:noWrap w:val="0"/>
            <w:vAlign w:val="center"/>
          </w:tcPr>
          <w:p w14:paraId="4058D60B">
            <w:pPr>
              <w:pStyle w:val="28"/>
              <w:ind w:left="1080" w:leftChars="257" w:hanging="540"/>
              <w:jc w:val="center"/>
              <w:rPr>
                <w:rFonts w:hint="eastAsia" w:ascii="仿宋" w:hAnsi="仿宋" w:eastAsia="仿宋" w:cs="仿宋"/>
                <w:color w:val="auto"/>
                <w:sz w:val="24"/>
                <w:lang w:val="en-US" w:eastAsia="zh-CN"/>
              </w:rPr>
            </w:pPr>
          </w:p>
        </w:tc>
        <w:tc>
          <w:tcPr>
            <w:tcW w:w="1628" w:type="dxa"/>
            <w:noWrap w:val="0"/>
            <w:vAlign w:val="center"/>
          </w:tcPr>
          <w:p w14:paraId="13CBB1C6">
            <w:pPr>
              <w:pStyle w:val="28"/>
              <w:ind w:left="1080" w:leftChars="257" w:hanging="540"/>
              <w:jc w:val="center"/>
              <w:rPr>
                <w:rFonts w:hint="eastAsia" w:ascii="仿宋" w:hAnsi="仿宋" w:eastAsia="仿宋" w:cs="仿宋"/>
                <w:color w:val="auto"/>
                <w:sz w:val="24"/>
                <w:lang w:val="en-US" w:eastAsia="zh-CN"/>
              </w:rPr>
            </w:pPr>
          </w:p>
        </w:tc>
      </w:tr>
      <w:tr w14:paraId="7C69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2D9F7DF4">
            <w:pPr>
              <w:pStyle w:val="28"/>
              <w:ind w:left="1080" w:leftChars="257" w:hanging="540"/>
              <w:jc w:val="center"/>
              <w:rPr>
                <w:rFonts w:hint="eastAsia" w:ascii="仿宋" w:hAnsi="仿宋" w:eastAsia="仿宋" w:cs="仿宋"/>
                <w:color w:val="auto"/>
                <w:sz w:val="24"/>
                <w:lang w:val="en-US" w:eastAsia="zh-CN"/>
              </w:rPr>
            </w:pPr>
          </w:p>
        </w:tc>
        <w:tc>
          <w:tcPr>
            <w:tcW w:w="2040" w:type="dxa"/>
            <w:noWrap w:val="0"/>
            <w:vAlign w:val="center"/>
          </w:tcPr>
          <w:p w14:paraId="2F6412FE">
            <w:pPr>
              <w:pStyle w:val="28"/>
              <w:ind w:left="1080" w:leftChars="257" w:hanging="540"/>
              <w:jc w:val="center"/>
              <w:rPr>
                <w:rFonts w:hint="eastAsia" w:ascii="仿宋" w:hAnsi="仿宋" w:eastAsia="仿宋" w:cs="仿宋"/>
                <w:color w:val="auto"/>
                <w:sz w:val="24"/>
                <w:lang w:val="en-US" w:eastAsia="zh-CN"/>
              </w:rPr>
            </w:pPr>
          </w:p>
        </w:tc>
        <w:tc>
          <w:tcPr>
            <w:tcW w:w="2520" w:type="dxa"/>
            <w:noWrap w:val="0"/>
            <w:vAlign w:val="center"/>
          </w:tcPr>
          <w:p w14:paraId="693D86A8">
            <w:pPr>
              <w:pStyle w:val="28"/>
              <w:ind w:left="1080" w:leftChars="257" w:hanging="540"/>
              <w:jc w:val="center"/>
              <w:rPr>
                <w:rFonts w:hint="eastAsia" w:ascii="仿宋" w:hAnsi="仿宋" w:eastAsia="仿宋" w:cs="仿宋"/>
                <w:color w:val="auto"/>
                <w:sz w:val="24"/>
                <w:lang w:val="en-US" w:eastAsia="zh-CN"/>
              </w:rPr>
            </w:pPr>
          </w:p>
        </w:tc>
        <w:tc>
          <w:tcPr>
            <w:tcW w:w="1792" w:type="dxa"/>
            <w:noWrap w:val="0"/>
            <w:vAlign w:val="center"/>
          </w:tcPr>
          <w:p w14:paraId="0E068CB6">
            <w:pPr>
              <w:pStyle w:val="28"/>
              <w:ind w:left="1080" w:leftChars="257" w:hanging="540"/>
              <w:jc w:val="center"/>
              <w:rPr>
                <w:rFonts w:hint="eastAsia" w:ascii="仿宋" w:hAnsi="仿宋" w:eastAsia="仿宋" w:cs="仿宋"/>
                <w:color w:val="auto"/>
                <w:sz w:val="24"/>
                <w:lang w:val="en-US" w:eastAsia="zh-CN"/>
              </w:rPr>
            </w:pPr>
          </w:p>
        </w:tc>
        <w:tc>
          <w:tcPr>
            <w:tcW w:w="1628" w:type="dxa"/>
            <w:noWrap w:val="0"/>
            <w:vAlign w:val="center"/>
          </w:tcPr>
          <w:p w14:paraId="03575E18">
            <w:pPr>
              <w:pStyle w:val="28"/>
              <w:ind w:left="1080" w:leftChars="257" w:hanging="540"/>
              <w:jc w:val="center"/>
              <w:rPr>
                <w:rFonts w:hint="eastAsia" w:ascii="仿宋" w:hAnsi="仿宋" w:eastAsia="仿宋" w:cs="仿宋"/>
                <w:color w:val="auto"/>
                <w:sz w:val="24"/>
                <w:lang w:val="en-US" w:eastAsia="zh-CN"/>
              </w:rPr>
            </w:pPr>
          </w:p>
        </w:tc>
      </w:tr>
      <w:tr w14:paraId="2CF3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239BADED">
            <w:pPr>
              <w:pStyle w:val="28"/>
              <w:ind w:left="1080" w:leftChars="257" w:hanging="540"/>
              <w:jc w:val="center"/>
              <w:rPr>
                <w:rFonts w:hint="eastAsia" w:ascii="仿宋" w:hAnsi="仿宋" w:eastAsia="仿宋" w:cs="仿宋"/>
                <w:color w:val="auto"/>
                <w:sz w:val="24"/>
                <w:lang w:val="en-US" w:eastAsia="zh-CN"/>
              </w:rPr>
            </w:pPr>
          </w:p>
        </w:tc>
        <w:tc>
          <w:tcPr>
            <w:tcW w:w="2040" w:type="dxa"/>
            <w:noWrap w:val="0"/>
            <w:vAlign w:val="center"/>
          </w:tcPr>
          <w:p w14:paraId="1F9CD9F5">
            <w:pPr>
              <w:pStyle w:val="28"/>
              <w:ind w:left="1080" w:leftChars="257" w:hanging="540"/>
              <w:jc w:val="center"/>
              <w:rPr>
                <w:rFonts w:hint="eastAsia" w:ascii="仿宋" w:hAnsi="仿宋" w:eastAsia="仿宋" w:cs="仿宋"/>
                <w:color w:val="auto"/>
                <w:sz w:val="24"/>
                <w:lang w:val="en-US" w:eastAsia="zh-CN"/>
              </w:rPr>
            </w:pPr>
          </w:p>
        </w:tc>
        <w:tc>
          <w:tcPr>
            <w:tcW w:w="2520" w:type="dxa"/>
            <w:noWrap w:val="0"/>
            <w:vAlign w:val="center"/>
          </w:tcPr>
          <w:p w14:paraId="43B5A312">
            <w:pPr>
              <w:pStyle w:val="28"/>
              <w:ind w:left="1080" w:leftChars="257" w:hanging="540"/>
              <w:jc w:val="center"/>
              <w:rPr>
                <w:rFonts w:hint="eastAsia" w:ascii="仿宋" w:hAnsi="仿宋" w:eastAsia="仿宋" w:cs="仿宋"/>
                <w:color w:val="auto"/>
                <w:sz w:val="24"/>
                <w:lang w:val="en-US" w:eastAsia="zh-CN"/>
              </w:rPr>
            </w:pPr>
          </w:p>
        </w:tc>
        <w:tc>
          <w:tcPr>
            <w:tcW w:w="1792" w:type="dxa"/>
            <w:noWrap w:val="0"/>
            <w:vAlign w:val="center"/>
          </w:tcPr>
          <w:p w14:paraId="00C32FE0">
            <w:pPr>
              <w:pStyle w:val="28"/>
              <w:ind w:left="1080" w:leftChars="257" w:hanging="540"/>
              <w:jc w:val="center"/>
              <w:rPr>
                <w:rFonts w:hint="eastAsia" w:ascii="仿宋" w:hAnsi="仿宋" w:eastAsia="仿宋" w:cs="仿宋"/>
                <w:color w:val="auto"/>
                <w:sz w:val="24"/>
                <w:lang w:val="en-US" w:eastAsia="zh-CN"/>
              </w:rPr>
            </w:pPr>
          </w:p>
        </w:tc>
        <w:tc>
          <w:tcPr>
            <w:tcW w:w="1628" w:type="dxa"/>
            <w:noWrap w:val="0"/>
            <w:vAlign w:val="center"/>
          </w:tcPr>
          <w:p w14:paraId="12EB5483">
            <w:pPr>
              <w:pStyle w:val="28"/>
              <w:ind w:left="1080" w:leftChars="257" w:hanging="540"/>
              <w:jc w:val="center"/>
              <w:rPr>
                <w:rFonts w:hint="eastAsia" w:ascii="仿宋" w:hAnsi="仿宋" w:eastAsia="仿宋" w:cs="仿宋"/>
                <w:color w:val="auto"/>
                <w:sz w:val="24"/>
                <w:lang w:val="en-US" w:eastAsia="zh-CN"/>
              </w:rPr>
            </w:pPr>
          </w:p>
        </w:tc>
      </w:tr>
      <w:tr w14:paraId="59ED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1316E344">
            <w:pPr>
              <w:pStyle w:val="28"/>
              <w:ind w:left="1080" w:leftChars="257" w:hanging="540"/>
              <w:jc w:val="center"/>
              <w:rPr>
                <w:rFonts w:hint="eastAsia" w:ascii="仿宋" w:hAnsi="仿宋" w:eastAsia="仿宋" w:cs="仿宋"/>
                <w:color w:val="auto"/>
                <w:sz w:val="24"/>
                <w:lang w:val="en-US" w:eastAsia="zh-CN"/>
              </w:rPr>
            </w:pPr>
          </w:p>
        </w:tc>
        <w:tc>
          <w:tcPr>
            <w:tcW w:w="2040" w:type="dxa"/>
            <w:noWrap w:val="0"/>
            <w:vAlign w:val="center"/>
          </w:tcPr>
          <w:p w14:paraId="42DF8857">
            <w:pPr>
              <w:pStyle w:val="28"/>
              <w:ind w:left="1080" w:leftChars="257" w:hanging="540"/>
              <w:jc w:val="center"/>
              <w:rPr>
                <w:rFonts w:hint="eastAsia" w:ascii="仿宋" w:hAnsi="仿宋" w:eastAsia="仿宋" w:cs="仿宋"/>
                <w:color w:val="auto"/>
                <w:sz w:val="24"/>
                <w:lang w:val="en-US" w:eastAsia="zh-CN"/>
              </w:rPr>
            </w:pPr>
          </w:p>
        </w:tc>
        <w:tc>
          <w:tcPr>
            <w:tcW w:w="2520" w:type="dxa"/>
            <w:noWrap w:val="0"/>
            <w:vAlign w:val="center"/>
          </w:tcPr>
          <w:p w14:paraId="35EDAC69">
            <w:pPr>
              <w:pStyle w:val="28"/>
              <w:ind w:left="1080" w:leftChars="257" w:hanging="540"/>
              <w:jc w:val="center"/>
              <w:rPr>
                <w:rFonts w:hint="eastAsia" w:ascii="仿宋" w:hAnsi="仿宋" w:eastAsia="仿宋" w:cs="仿宋"/>
                <w:color w:val="auto"/>
                <w:sz w:val="24"/>
                <w:lang w:val="en-US" w:eastAsia="zh-CN"/>
              </w:rPr>
            </w:pPr>
          </w:p>
        </w:tc>
        <w:tc>
          <w:tcPr>
            <w:tcW w:w="1792" w:type="dxa"/>
            <w:noWrap w:val="0"/>
            <w:vAlign w:val="center"/>
          </w:tcPr>
          <w:p w14:paraId="07CFB394">
            <w:pPr>
              <w:pStyle w:val="28"/>
              <w:ind w:left="1080" w:leftChars="257" w:hanging="540"/>
              <w:jc w:val="center"/>
              <w:rPr>
                <w:rFonts w:hint="eastAsia" w:ascii="仿宋" w:hAnsi="仿宋" w:eastAsia="仿宋" w:cs="仿宋"/>
                <w:color w:val="auto"/>
                <w:sz w:val="24"/>
                <w:lang w:val="en-US" w:eastAsia="zh-CN"/>
              </w:rPr>
            </w:pPr>
          </w:p>
        </w:tc>
        <w:tc>
          <w:tcPr>
            <w:tcW w:w="1628" w:type="dxa"/>
            <w:noWrap w:val="0"/>
            <w:vAlign w:val="center"/>
          </w:tcPr>
          <w:p w14:paraId="1452BCD7">
            <w:pPr>
              <w:pStyle w:val="28"/>
              <w:ind w:left="1080" w:leftChars="257" w:hanging="540"/>
              <w:jc w:val="center"/>
              <w:rPr>
                <w:rFonts w:hint="eastAsia" w:ascii="仿宋" w:hAnsi="仿宋" w:eastAsia="仿宋" w:cs="仿宋"/>
                <w:color w:val="auto"/>
                <w:sz w:val="24"/>
                <w:lang w:val="en-US" w:eastAsia="zh-CN"/>
              </w:rPr>
            </w:pPr>
          </w:p>
        </w:tc>
      </w:tr>
      <w:tr w14:paraId="7ACF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44439BF3">
            <w:pPr>
              <w:pStyle w:val="28"/>
              <w:ind w:left="1080" w:leftChars="257" w:hanging="540"/>
              <w:jc w:val="center"/>
              <w:rPr>
                <w:rFonts w:hint="eastAsia" w:ascii="仿宋" w:hAnsi="仿宋" w:eastAsia="仿宋" w:cs="仿宋"/>
                <w:color w:val="auto"/>
                <w:sz w:val="24"/>
                <w:lang w:val="en-US" w:eastAsia="zh-CN"/>
              </w:rPr>
            </w:pPr>
          </w:p>
        </w:tc>
        <w:tc>
          <w:tcPr>
            <w:tcW w:w="2040" w:type="dxa"/>
            <w:noWrap w:val="0"/>
            <w:vAlign w:val="center"/>
          </w:tcPr>
          <w:p w14:paraId="17049666">
            <w:pPr>
              <w:pStyle w:val="28"/>
              <w:ind w:left="1080" w:leftChars="257" w:hanging="540"/>
              <w:jc w:val="center"/>
              <w:rPr>
                <w:rFonts w:hint="eastAsia" w:ascii="仿宋" w:hAnsi="仿宋" w:eastAsia="仿宋" w:cs="仿宋"/>
                <w:color w:val="auto"/>
                <w:sz w:val="24"/>
                <w:lang w:val="en-US" w:eastAsia="zh-CN"/>
              </w:rPr>
            </w:pPr>
          </w:p>
        </w:tc>
        <w:tc>
          <w:tcPr>
            <w:tcW w:w="2520" w:type="dxa"/>
            <w:noWrap w:val="0"/>
            <w:vAlign w:val="center"/>
          </w:tcPr>
          <w:p w14:paraId="08D03C8A">
            <w:pPr>
              <w:pStyle w:val="28"/>
              <w:ind w:left="1080" w:leftChars="257" w:hanging="540"/>
              <w:jc w:val="center"/>
              <w:rPr>
                <w:rFonts w:hint="eastAsia" w:ascii="仿宋" w:hAnsi="仿宋" w:eastAsia="仿宋" w:cs="仿宋"/>
                <w:color w:val="auto"/>
                <w:sz w:val="24"/>
                <w:lang w:val="en-US" w:eastAsia="zh-CN"/>
              </w:rPr>
            </w:pPr>
          </w:p>
        </w:tc>
        <w:tc>
          <w:tcPr>
            <w:tcW w:w="1792" w:type="dxa"/>
            <w:noWrap w:val="0"/>
            <w:vAlign w:val="center"/>
          </w:tcPr>
          <w:p w14:paraId="401AB6AE">
            <w:pPr>
              <w:pStyle w:val="28"/>
              <w:ind w:left="1080" w:leftChars="257" w:hanging="540"/>
              <w:jc w:val="center"/>
              <w:rPr>
                <w:rFonts w:hint="eastAsia" w:ascii="仿宋" w:hAnsi="仿宋" w:eastAsia="仿宋" w:cs="仿宋"/>
                <w:color w:val="auto"/>
                <w:sz w:val="24"/>
                <w:lang w:val="en-US" w:eastAsia="zh-CN"/>
              </w:rPr>
            </w:pPr>
          </w:p>
        </w:tc>
        <w:tc>
          <w:tcPr>
            <w:tcW w:w="1628" w:type="dxa"/>
            <w:noWrap w:val="0"/>
            <w:vAlign w:val="center"/>
          </w:tcPr>
          <w:p w14:paraId="21A73904">
            <w:pPr>
              <w:pStyle w:val="28"/>
              <w:ind w:left="1080" w:leftChars="257" w:hanging="540"/>
              <w:jc w:val="center"/>
              <w:rPr>
                <w:rFonts w:hint="eastAsia" w:ascii="仿宋" w:hAnsi="仿宋" w:eastAsia="仿宋" w:cs="仿宋"/>
                <w:color w:val="auto"/>
                <w:sz w:val="24"/>
                <w:lang w:val="en-US" w:eastAsia="zh-CN"/>
              </w:rPr>
            </w:pPr>
          </w:p>
        </w:tc>
      </w:tr>
      <w:tr w14:paraId="59FD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7923430A">
            <w:pPr>
              <w:pStyle w:val="28"/>
              <w:ind w:left="1080" w:leftChars="257" w:hanging="540"/>
              <w:jc w:val="center"/>
              <w:rPr>
                <w:rFonts w:hint="eastAsia" w:ascii="仿宋" w:hAnsi="仿宋" w:eastAsia="仿宋" w:cs="仿宋"/>
                <w:color w:val="auto"/>
                <w:sz w:val="24"/>
                <w:lang w:val="en-US" w:eastAsia="zh-CN"/>
              </w:rPr>
            </w:pPr>
          </w:p>
        </w:tc>
        <w:tc>
          <w:tcPr>
            <w:tcW w:w="2040" w:type="dxa"/>
            <w:noWrap w:val="0"/>
            <w:vAlign w:val="center"/>
          </w:tcPr>
          <w:p w14:paraId="616E29D8">
            <w:pPr>
              <w:pStyle w:val="28"/>
              <w:ind w:left="1080" w:leftChars="257" w:hanging="540"/>
              <w:jc w:val="center"/>
              <w:rPr>
                <w:rFonts w:hint="eastAsia" w:ascii="仿宋" w:hAnsi="仿宋" w:eastAsia="仿宋" w:cs="仿宋"/>
                <w:color w:val="auto"/>
                <w:sz w:val="24"/>
                <w:lang w:val="en-US" w:eastAsia="zh-CN"/>
              </w:rPr>
            </w:pPr>
          </w:p>
        </w:tc>
        <w:tc>
          <w:tcPr>
            <w:tcW w:w="2520" w:type="dxa"/>
            <w:noWrap w:val="0"/>
            <w:vAlign w:val="center"/>
          </w:tcPr>
          <w:p w14:paraId="04FEB255">
            <w:pPr>
              <w:pStyle w:val="28"/>
              <w:ind w:left="1080" w:leftChars="257" w:hanging="540"/>
              <w:jc w:val="center"/>
              <w:rPr>
                <w:rFonts w:hint="eastAsia" w:ascii="仿宋" w:hAnsi="仿宋" w:eastAsia="仿宋" w:cs="仿宋"/>
                <w:color w:val="auto"/>
                <w:sz w:val="24"/>
                <w:lang w:val="en-US" w:eastAsia="zh-CN"/>
              </w:rPr>
            </w:pPr>
          </w:p>
        </w:tc>
        <w:tc>
          <w:tcPr>
            <w:tcW w:w="1792" w:type="dxa"/>
            <w:noWrap w:val="0"/>
            <w:vAlign w:val="center"/>
          </w:tcPr>
          <w:p w14:paraId="098243BC">
            <w:pPr>
              <w:pStyle w:val="28"/>
              <w:ind w:left="1080" w:leftChars="257" w:hanging="540"/>
              <w:jc w:val="center"/>
              <w:rPr>
                <w:rFonts w:hint="eastAsia" w:ascii="仿宋" w:hAnsi="仿宋" w:eastAsia="仿宋" w:cs="仿宋"/>
                <w:color w:val="auto"/>
                <w:sz w:val="24"/>
                <w:lang w:val="en-US" w:eastAsia="zh-CN"/>
              </w:rPr>
            </w:pPr>
          </w:p>
        </w:tc>
        <w:tc>
          <w:tcPr>
            <w:tcW w:w="1628" w:type="dxa"/>
            <w:noWrap w:val="0"/>
            <w:vAlign w:val="center"/>
          </w:tcPr>
          <w:p w14:paraId="572D4E9A">
            <w:pPr>
              <w:pStyle w:val="28"/>
              <w:ind w:left="1080" w:leftChars="257" w:hanging="540"/>
              <w:jc w:val="center"/>
              <w:rPr>
                <w:rFonts w:hint="eastAsia" w:ascii="仿宋" w:hAnsi="仿宋" w:eastAsia="仿宋" w:cs="仿宋"/>
                <w:color w:val="auto"/>
                <w:sz w:val="24"/>
                <w:lang w:val="en-US" w:eastAsia="zh-CN"/>
              </w:rPr>
            </w:pPr>
          </w:p>
        </w:tc>
      </w:tr>
      <w:tr w14:paraId="75AF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0EB25679">
            <w:pPr>
              <w:pStyle w:val="28"/>
              <w:ind w:left="1080" w:leftChars="257" w:hanging="540"/>
              <w:jc w:val="center"/>
              <w:rPr>
                <w:rFonts w:hint="eastAsia" w:ascii="仿宋" w:hAnsi="仿宋" w:eastAsia="仿宋" w:cs="仿宋"/>
                <w:color w:val="auto"/>
                <w:sz w:val="24"/>
                <w:lang w:val="en-US" w:eastAsia="zh-CN"/>
              </w:rPr>
            </w:pPr>
          </w:p>
        </w:tc>
        <w:tc>
          <w:tcPr>
            <w:tcW w:w="2040" w:type="dxa"/>
            <w:noWrap w:val="0"/>
            <w:vAlign w:val="center"/>
          </w:tcPr>
          <w:p w14:paraId="251F66A5">
            <w:pPr>
              <w:pStyle w:val="28"/>
              <w:ind w:left="1080" w:leftChars="257" w:hanging="540"/>
              <w:jc w:val="center"/>
              <w:rPr>
                <w:rFonts w:hint="eastAsia" w:ascii="仿宋" w:hAnsi="仿宋" w:eastAsia="仿宋" w:cs="仿宋"/>
                <w:color w:val="auto"/>
                <w:sz w:val="24"/>
                <w:lang w:val="en-US" w:eastAsia="zh-CN"/>
              </w:rPr>
            </w:pPr>
          </w:p>
        </w:tc>
        <w:tc>
          <w:tcPr>
            <w:tcW w:w="2520" w:type="dxa"/>
            <w:noWrap w:val="0"/>
            <w:vAlign w:val="center"/>
          </w:tcPr>
          <w:p w14:paraId="59B13861">
            <w:pPr>
              <w:pStyle w:val="28"/>
              <w:ind w:left="1080" w:leftChars="257" w:hanging="540"/>
              <w:jc w:val="center"/>
              <w:rPr>
                <w:rFonts w:hint="eastAsia" w:ascii="仿宋" w:hAnsi="仿宋" w:eastAsia="仿宋" w:cs="仿宋"/>
                <w:color w:val="auto"/>
                <w:sz w:val="24"/>
                <w:lang w:val="en-US" w:eastAsia="zh-CN"/>
              </w:rPr>
            </w:pPr>
          </w:p>
        </w:tc>
        <w:tc>
          <w:tcPr>
            <w:tcW w:w="1792" w:type="dxa"/>
            <w:noWrap w:val="0"/>
            <w:vAlign w:val="center"/>
          </w:tcPr>
          <w:p w14:paraId="56C61C12">
            <w:pPr>
              <w:pStyle w:val="28"/>
              <w:ind w:left="1080" w:leftChars="257" w:hanging="540"/>
              <w:jc w:val="center"/>
              <w:rPr>
                <w:rFonts w:hint="eastAsia" w:ascii="仿宋" w:hAnsi="仿宋" w:eastAsia="仿宋" w:cs="仿宋"/>
                <w:color w:val="auto"/>
                <w:sz w:val="24"/>
                <w:lang w:val="en-US" w:eastAsia="zh-CN"/>
              </w:rPr>
            </w:pPr>
          </w:p>
        </w:tc>
        <w:tc>
          <w:tcPr>
            <w:tcW w:w="1628" w:type="dxa"/>
            <w:noWrap w:val="0"/>
            <w:vAlign w:val="center"/>
          </w:tcPr>
          <w:p w14:paraId="370C368A">
            <w:pPr>
              <w:pStyle w:val="28"/>
              <w:ind w:left="1080" w:leftChars="257" w:hanging="540"/>
              <w:jc w:val="center"/>
              <w:rPr>
                <w:rFonts w:hint="eastAsia" w:ascii="仿宋" w:hAnsi="仿宋" w:eastAsia="仿宋" w:cs="仿宋"/>
                <w:color w:val="auto"/>
                <w:sz w:val="24"/>
                <w:lang w:val="en-US" w:eastAsia="zh-CN"/>
              </w:rPr>
            </w:pPr>
          </w:p>
        </w:tc>
      </w:tr>
    </w:tbl>
    <w:p w14:paraId="2D4603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声明：</w:t>
      </w:r>
      <w:r>
        <w:rPr>
          <w:rFonts w:hint="eastAsia" w:ascii="仿宋" w:hAnsi="仿宋" w:eastAsia="仿宋" w:cs="仿宋"/>
          <w:color w:val="auto"/>
          <w:sz w:val="24"/>
          <w:lang w:val="en-US" w:eastAsia="zh-CN"/>
        </w:rPr>
        <w:t>响应</w:t>
      </w:r>
      <w:r>
        <w:rPr>
          <w:rFonts w:hint="eastAsia" w:ascii="仿宋" w:hAnsi="仿宋" w:eastAsia="仿宋" w:cs="仿宋"/>
          <w:b/>
          <w:bCs/>
          <w:color w:val="auto"/>
          <w:sz w:val="24"/>
        </w:rPr>
        <w:t>文件</w:t>
      </w:r>
      <w:r>
        <w:rPr>
          <w:rFonts w:hint="eastAsia" w:ascii="仿宋" w:hAnsi="仿宋" w:eastAsia="仿宋" w:cs="仿宋"/>
          <w:b/>
          <w:bCs/>
          <w:color w:val="auto"/>
          <w:sz w:val="24"/>
          <w:lang w:val="en-US" w:eastAsia="zh-CN"/>
        </w:rPr>
        <w:t>商务、合同条款</w:t>
      </w:r>
      <w:r>
        <w:rPr>
          <w:rFonts w:hint="eastAsia" w:ascii="仿宋" w:hAnsi="仿宋" w:eastAsia="仿宋" w:cs="仿宋"/>
          <w:b/>
          <w:bCs/>
          <w:color w:val="auto"/>
          <w:sz w:val="24"/>
        </w:rPr>
        <w:t>响应内容必须按照</w:t>
      </w:r>
      <w:r>
        <w:rPr>
          <w:rFonts w:hint="eastAsia" w:ascii="仿宋" w:hAnsi="仿宋" w:eastAsia="仿宋" w:cs="仿宋"/>
          <w:b/>
          <w:bCs/>
          <w:color w:val="auto"/>
          <w:sz w:val="24"/>
          <w:lang w:val="en-US" w:eastAsia="zh-CN"/>
        </w:rPr>
        <w:t>第三章合同主要条款和第四章采购内容及要求中的商务要求逐条响应</w:t>
      </w:r>
      <w:r>
        <w:rPr>
          <w:rFonts w:hint="eastAsia" w:ascii="仿宋" w:hAnsi="仿宋" w:eastAsia="仿宋" w:cs="仿宋"/>
          <w:color w:val="auto"/>
          <w:sz w:val="24"/>
          <w:lang w:val="en-US" w:eastAsia="zh-CN"/>
        </w:rPr>
        <w:t>，</w:t>
      </w:r>
      <w:r>
        <w:rPr>
          <w:rFonts w:hint="eastAsia" w:ascii="仿宋" w:hAnsi="仿宋" w:eastAsia="仿宋" w:cs="仿宋"/>
          <w:color w:val="auto"/>
          <w:sz w:val="24"/>
        </w:rPr>
        <w:t>除本商务偏离表中所列的偏离项目外，其他所有商务均完全响应“</w:t>
      </w:r>
      <w:r>
        <w:rPr>
          <w:rFonts w:hint="eastAsia" w:ascii="仿宋" w:hAnsi="仿宋" w:eastAsia="仿宋" w:cs="仿宋"/>
          <w:color w:val="auto"/>
          <w:sz w:val="24"/>
          <w:lang w:val="en-US" w:eastAsia="zh-CN"/>
        </w:rPr>
        <w:t>谈判</w:t>
      </w:r>
      <w:r>
        <w:rPr>
          <w:rFonts w:hint="eastAsia" w:ascii="仿宋" w:hAnsi="仿宋" w:eastAsia="仿宋" w:cs="仿宋"/>
          <w:color w:val="auto"/>
          <w:sz w:val="24"/>
        </w:rPr>
        <w:t>文件”中的要求</w:t>
      </w:r>
    </w:p>
    <w:p w14:paraId="34AB62E0">
      <w:pPr>
        <w:spacing w:before="120" w:after="120" w:line="360" w:lineRule="auto"/>
        <w:ind w:firstLine="1440" w:firstLineChars="600"/>
        <w:rPr>
          <w:rFonts w:hint="eastAsia" w:ascii="仿宋" w:hAnsi="仿宋" w:eastAsia="仿宋" w:cs="仿宋"/>
          <w:color w:val="auto"/>
          <w:sz w:val="24"/>
          <w:u w:val="single"/>
        </w:rPr>
      </w:pPr>
      <w:r>
        <w:rPr>
          <w:rFonts w:hint="eastAsia" w:ascii="仿宋" w:hAnsi="仿宋" w:eastAsia="仿宋" w:cs="仿宋"/>
          <w:color w:val="auto"/>
          <w:sz w:val="24"/>
        </w:rPr>
        <w:t xml:space="preserve">供应商（盖公章）： </w:t>
      </w:r>
      <w:r>
        <w:rPr>
          <w:rFonts w:hint="eastAsia" w:ascii="仿宋" w:hAnsi="仿宋" w:eastAsia="仿宋" w:cs="仿宋"/>
          <w:color w:val="auto"/>
          <w:sz w:val="24"/>
          <w:u w:val="single"/>
        </w:rPr>
        <w:t xml:space="preserve">              </w:t>
      </w:r>
    </w:p>
    <w:p w14:paraId="2D37508B">
      <w:pPr>
        <w:spacing w:before="120" w:after="120" w:line="360" w:lineRule="auto"/>
        <w:ind w:firstLine="1440" w:firstLineChars="600"/>
        <w:rPr>
          <w:rFonts w:hint="eastAsia" w:ascii="仿宋" w:hAnsi="仿宋" w:eastAsia="仿宋" w:cs="仿宋"/>
          <w:color w:val="auto"/>
          <w:sz w:val="24"/>
          <w:u w:val="single"/>
        </w:rPr>
      </w:pPr>
      <w:r>
        <w:rPr>
          <w:rFonts w:hint="eastAsia" w:ascii="仿宋" w:hAnsi="仿宋" w:eastAsia="仿宋" w:cs="仿宋"/>
          <w:color w:val="auto"/>
          <w:sz w:val="24"/>
        </w:rPr>
        <w:t>法定代表人或其授权代表（签字或盖章）：</w:t>
      </w:r>
      <w:r>
        <w:rPr>
          <w:rFonts w:hint="eastAsia" w:ascii="仿宋" w:hAnsi="仿宋" w:eastAsia="仿宋" w:cs="仿宋"/>
          <w:color w:val="auto"/>
          <w:sz w:val="24"/>
          <w:u w:val="single"/>
        </w:rPr>
        <w:t xml:space="preserve">                  </w:t>
      </w:r>
    </w:p>
    <w:p w14:paraId="7E71C181">
      <w:pPr>
        <w:spacing w:before="120" w:after="120" w:line="360" w:lineRule="auto"/>
        <w:ind w:firstLine="1440" w:firstLineChars="600"/>
        <w:rPr>
          <w:rFonts w:hint="eastAsia" w:ascii="仿宋" w:hAnsi="仿宋" w:eastAsia="仿宋" w:cs="仿宋"/>
          <w:color w:val="auto"/>
          <w:sz w:val="32"/>
          <w:u w:val="single"/>
        </w:rPr>
      </w:pPr>
      <w:r>
        <w:rPr>
          <w:rFonts w:hint="eastAsia" w:ascii="仿宋" w:hAnsi="仿宋" w:eastAsia="仿宋" w:cs="仿宋"/>
          <w:color w:val="auto"/>
          <w:sz w:val="24"/>
        </w:rPr>
        <w:t>日    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r>
        <w:rPr>
          <w:rFonts w:hint="eastAsia" w:ascii="仿宋" w:hAnsi="仿宋" w:eastAsia="仿宋" w:cs="仿宋"/>
          <w:color w:val="auto"/>
          <w:sz w:val="32"/>
          <w:u w:val="single"/>
        </w:rPr>
        <w:t xml:space="preserve">    </w:t>
      </w:r>
    </w:p>
    <w:p w14:paraId="5D4EBC85">
      <w:pPr>
        <w:spacing w:before="120" w:after="120" w:line="360" w:lineRule="auto"/>
        <w:ind w:firstLine="1920" w:firstLineChars="600"/>
        <w:rPr>
          <w:rFonts w:hint="eastAsia" w:ascii="仿宋" w:hAnsi="仿宋" w:eastAsia="仿宋" w:cs="仿宋"/>
          <w:color w:val="auto"/>
          <w:sz w:val="24"/>
        </w:rPr>
      </w:pPr>
      <w:r>
        <w:rPr>
          <w:rFonts w:hint="eastAsia" w:ascii="仿宋" w:hAnsi="仿宋" w:eastAsia="仿宋" w:cs="仿宋"/>
          <w:color w:val="auto"/>
          <w:sz w:val="32"/>
          <w:u w:val="single"/>
        </w:rPr>
        <w:t xml:space="preserve">                  </w:t>
      </w:r>
    </w:p>
    <w:p w14:paraId="2C56CFFE">
      <w:pPr>
        <w:rPr>
          <w:rFonts w:hint="eastAsia" w:ascii="仿宋" w:hAnsi="仿宋" w:eastAsia="仿宋" w:cs="仿宋"/>
          <w:b/>
          <w:bCs/>
          <w:color w:val="auto"/>
          <w:sz w:val="28"/>
          <w:szCs w:val="28"/>
        </w:rPr>
      </w:pPr>
      <w:bookmarkStart w:id="527" w:name="_Toc7005136"/>
      <w:bookmarkStart w:id="528" w:name="_Toc414445775"/>
      <w:bookmarkStart w:id="529" w:name="_Toc416103825"/>
      <w:bookmarkStart w:id="530" w:name="_Toc410631184"/>
      <w:r>
        <w:rPr>
          <w:rFonts w:hint="eastAsia" w:ascii="仿宋" w:hAnsi="仿宋" w:eastAsia="仿宋" w:cs="仿宋"/>
          <w:b/>
          <w:bCs/>
          <w:color w:val="auto"/>
          <w:sz w:val="28"/>
          <w:szCs w:val="28"/>
        </w:rPr>
        <w:br w:type="page"/>
      </w:r>
    </w:p>
    <w:p w14:paraId="4A880FC9">
      <w:pPr>
        <w:tabs>
          <w:tab w:val="left" w:pos="588"/>
        </w:tabs>
        <w:jc w:val="center"/>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、技术偏离表</w:t>
      </w:r>
      <w:bookmarkEnd w:id="527"/>
      <w:bookmarkEnd w:id="528"/>
      <w:bookmarkEnd w:id="529"/>
      <w:bookmarkEnd w:id="530"/>
    </w:p>
    <w:p w14:paraId="265D1EEC">
      <w:pPr>
        <w:ind w:firstLine="0" w:firstLineChars="0"/>
        <w:jc w:val="center"/>
        <w:outlineLvl w:val="9"/>
        <w:rPr>
          <w:rFonts w:hint="eastAsia" w:ascii="仿宋" w:hAnsi="仿宋" w:eastAsia="仿宋" w:cs="仿宋"/>
          <w:color w:val="auto"/>
          <w:sz w:val="32"/>
          <w:szCs w:val="32"/>
        </w:rPr>
      </w:pPr>
      <w:bookmarkStart w:id="531" w:name="_Toc4305"/>
      <w:bookmarkStart w:id="532" w:name="_Toc60928908"/>
      <w:bookmarkStart w:id="533" w:name="_Toc60929140"/>
      <w:bookmarkStart w:id="534" w:name="_Toc15333"/>
      <w:bookmarkStart w:id="535" w:name="_Toc216582817"/>
      <w:bookmarkStart w:id="536" w:name="_Toc22563"/>
      <w:bookmarkStart w:id="537" w:name="_Toc28959"/>
      <w:bookmarkStart w:id="538" w:name="_Toc515647820"/>
      <w:bookmarkStart w:id="539" w:name="_Toc532473509"/>
      <w:r>
        <w:rPr>
          <w:rFonts w:hint="eastAsia" w:ascii="仿宋" w:hAnsi="仿宋" w:eastAsia="仿宋" w:cs="仿宋"/>
          <w:color w:val="auto"/>
          <w:sz w:val="32"/>
          <w:szCs w:val="32"/>
        </w:rPr>
        <w:t>技术偏离表</w:t>
      </w:r>
      <w:bookmarkEnd w:id="531"/>
      <w:bookmarkEnd w:id="532"/>
      <w:bookmarkEnd w:id="533"/>
      <w:bookmarkEnd w:id="534"/>
      <w:bookmarkEnd w:id="535"/>
    </w:p>
    <w:bookmarkEnd w:id="536"/>
    <w:bookmarkEnd w:id="537"/>
    <w:bookmarkEnd w:id="538"/>
    <w:bookmarkEnd w:id="539"/>
    <w:p w14:paraId="157E5C78">
      <w:pPr>
        <w:pStyle w:val="28"/>
        <w:spacing w:line="360" w:lineRule="auto"/>
        <w:ind w:left="1080" w:leftChars="257" w:hanging="540"/>
        <w:rPr>
          <w:rFonts w:hint="eastAsia" w:ascii="仿宋" w:hAnsi="仿宋" w:eastAsia="仿宋" w:cs="仿宋"/>
          <w:color w:val="auto"/>
          <w:sz w:val="24"/>
        </w:rPr>
      </w:pPr>
    </w:p>
    <w:p w14:paraId="45111922">
      <w:pPr>
        <w:pStyle w:val="28"/>
        <w:wordWrap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 xml:space="preserve">标段: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422"/>
        <w:gridCol w:w="993"/>
        <w:gridCol w:w="1842"/>
        <w:gridCol w:w="1560"/>
        <w:gridCol w:w="1134"/>
        <w:gridCol w:w="1112"/>
      </w:tblGrid>
      <w:tr w14:paraId="5C8F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center"/>
          </w:tcPr>
          <w:p w14:paraId="66655C5B">
            <w:pPr>
              <w:pStyle w:val="28"/>
              <w:ind w:left="-31" w:lef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序号</w:t>
            </w:r>
          </w:p>
        </w:tc>
        <w:tc>
          <w:tcPr>
            <w:tcW w:w="1422" w:type="dxa"/>
            <w:noWrap w:val="0"/>
            <w:vAlign w:val="center"/>
          </w:tcPr>
          <w:p w14:paraId="615B1BA4">
            <w:pPr>
              <w:pStyle w:val="28"/>
              <w:ind w:left="-149" w:leftChars="-71"/>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谈判内容</w:t>
            </w:r>
          </w:p>
        </w:tc>
        <w:tc>
          <w:tcPr>
            <w:tcW w:w="993" w:type="dxa"/>
            <w:noWrap w:val="0"/>
            <w:vAlign w:val="center"/>
          </w:tcPr>
          <w:p w14:paraId="37D37255">
            <w:pPr>
              <w:pStyle w:val="28"/>
              <w:ind w:left="-107" w:leftChars="-51"/>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规格</w:t>
            </w:r>
          </w:p>
        </w:tc>
        <w:tc>
          <w:tcPr>
            <w:tcW w:w="1842" w:type="dxa"/>
            <w:noWrap w:val="0"/>
            <w:vAlign w:val="center"/>
          </w:tcPr>
          <w:p w14:paraId="4E66C65B">
            <w:pPr>
              <w:pStyle w:val="28"/>
              <w:ind w:left="-206" w:leftChars="-98" w:right="-166" w:rightChars="-79"/>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谈判要求</w:t>
            </w:r>
          </w:p>
        </w:tc>
        <w:tc>
          <w:tcPr>
            <w:tcW w:w="1560" w:type="dxa"/>
            <w:noWrap w:val="0"/>
            <w:vAlign w:val="center"/>
          </w:tcPr>
          <w:p w14:paraId="2E7C54C6">
            <w:pPr>
              <w:pStyle w:val="28"/>
              <w:ind w:left="-48" w:leftChars="-23"/>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响应</w:t>
            </w:r>
          </w:p>
        </w:tc>
        <w:tc>
          <w:tcPr>
            <w:tcW w:w="1134" w:type="dxa"/>
            <w:noWrap w:val="0"/>
            <w:vAlign w:val="center"/>
          </w:tcPr>
          <w:p w14:paraId="2056F73D">
            <w:pPr>
              <w:pStyle w:val="28"/>
              <w:ind w:left="-34" w:leftChars="-16"/>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偏离</w:t>
            </w:r>
          </w:p>
        </w:tc>
        <w:tc>
          <w:tcPr>
            <w:tcW w:w="1112" w:type="dxa"/>
            <w:noWrap w:val="0"/>
            <w:vAlign w:val="center"/>
          </w:tcPr>
          <w:p w14:paraId="740E7898">
            <w:pPr>
              <w:pStyle w:val="28"/>
              <w:ind w:left="-82" w:leftChars="-39"/>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说明</w:t>
            </w:r>
          </w:p>
        </w:tc>
      </w:tr>
      <w:tr w14:paraId="3961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14:paraId="58E4885D">
            <w:pPr>
              <w:pStyle w:val="28"/>
              <w:spacing w:line="360" w:lineRule="auto"/>
              <w:ind w:left="1080" w:leftChars="257" w:hanging="540"/>
              <w:rPr>
                <w:rFonts w:hint="eastAsia" w:ascii="仿宋" w:hAnsi="仿宋" w:eastAsia="仿宋" w:cs="仿宋"/>
                <w:color w:val="auto"/>
                <w:sz w:val="24"/>
                <w:lang w:val="en-US" w:eastAsia="zh-CN"/>
              </w:rPr>
            </w:pPr>
          </w:p>
        </w:tc>
        <w:tc>
          <w:tcPr>
            <w:tcW w:w="1422" w:type="dxa"/>
            <w:noWrap w:val="0"/>
            <w:vAlign w:val="top"/>
          </w:tcPr>
          <w:p w14:paraId="1587CBDD">
            <w:pPr>
              <w:pStyle w:val="28"/>
              <w:spacing w:line="360" w:lineRule="auto"/>
              <w:ind w:left="1080" w:leftChars="257" w:hanging="540"/>
              <w:rPr>
                <w:rFonts w:hint="eastAsia" w:ascii="仿宋" w:hAnsi="仿宋" w:eastAsia="仿宋" w:cs="仿宋"/>
                <w:color w:val="auto"/>
                <w:sz w:val="24"/>
                <w:lang w:val="en-US" w:eastAsia="zh-CN"/>
              </w:rPr>
            </w:pPr>
          </w:p>
        </w:tc>
        <w:tc>
          <w:tcPr>
            <w:tcW w:w="993" w:type="dxa"/>
            <w:noWrap w:val="0"/>
            <w:vAlign w:val="top"/>
          </w:tcPr>
          <w:p w14:paraId="3843C9B9">
            <w:pPr>
              <w:pStyle w:val="28"/>
              <w:spacing w:line="360" w:lineRule="auto"/>
              <w:ind w:left="1080" w:leftChars="257" w:hanging="540"/>
              <w:rPr>
                <w:rFonts w:hint="eastAsia" w:ascii="仿宋" w:hAnsi="仿宋" w:eastAsia="仿宋" w:cs="仿宋"/>
                <w:color w:val="auto"/>
                <w:sz w:val="24"/>
                <w:lang w:val="en-US" w:eastAsia="zh-CN"/>
              </w:rPr>
            </w:pPr>
          </w:p>
        </w:tc>
        <w:tc>
          <w:tcPr>
            <w:tcW w:w="1842" w:type="dxa"/>
            <w:noWrap w:val="0"/>
            <w:vAlign w:val="top"/>
          </w:tcPr>
          <w:p w14:paraId="6F2F59B5">
            <w:pPr>
              <w:pStyle w:val="28"/>
              <w:spacing w:line="360" w:lineRule="auto"/>
              <w:ind w:left="1080" w:leftChars="257" w:hanging="540"/>
              <w:rPr>
                <w:rFonts w:hint="eastAsia" w:ascii="仿宋" w:hAnsi="仿宋" w:eastAsia="仿宋" w:cs="仿宋"/>
                <w:color w:val="auto"/>
                <w:sz w:val="24"/>
                <w:lang w:val="en-US" w:eastAsia="zh-CN"/>
              </w:rPr>
            </w:pPr>
          </w:p>
        </w:tc>
        <w:tc>
          <w:tcPr>
            <w:tcW w:w="1560" w:type="dxa"/>
            <w:noWrap w:val="0"/>
            <w:vAlign w:val="top"/>
          </w:tcPr>
          <w:p w14:paraId="00332827">
            <w:pPr>
              <w:pStyle w:val="28"/>
              <w:spacing w:line="360" w:lineRule="auto"/>
              <w:ind w:left="1080" w:leftChars="257" w:hanging="540"/>
              <w:rPr>
                <w:rFonts w:hint="eastAsia" w:ascii="仿宋" w:hAnsi="仿宋" w:eastAsia="仿宋" w:cs="仿宋"/>
                <w:color w:val="auto"/>
                <w:sz w:val="24"/>
                <w:lang w:val="en-US" w:eastAsia="zh-CN"/>
              </w:rPr>
            </w:pPr>
          </w:p>
        </w:tc>
        <w:tc>
          <w:tcPr>
            <w:tcW w:w="1134" w:type="dxa"/>
            <w:noWrap w:val="0"/>
            <w:vAlign w:val="top"/>
          </w:tcPr>
          <w:p w14:paraId="53B260C5">
            <w:pPr>
              <w:pStyle w:val="28"/>
              <w:spacing w:line="360" w:lineRule="auto"/>
              <w:ind w:left="1080" w:leftChars="257" w:hanging="540"/>
              <w:rPr>
                <w:rFonts w:hint="eastAsia" w:ascii="仿宋" w:hAnsi="仿宋" w:eastAsia="仿宋" w:cs="仿宋"/>
                <w:color w:val="auto"/>
                <w:sz w:val="24"/>
                <w:lang w:val="en-US" w:eastAsia="zh-CN"/>
              </w:rPr>
            </w:pPr>
          </w:p>
        </w:tc>
        <w:tc>
          <w:tcPr>
            <w:tcW w:w="1112" w:type="dxa"/>
            <w:noWrap w:val="0"/>
            <w:vAlign w:val="top"/>
          </w:tcPr>
          <w:p w14:paraId="570BB9ED">
            <w:pPr>
              <w:pStyle w:val="28"/>
              <w:spacing w:line="360" w:lineRule="auto"/>
              <w:ind w:left="1080" w:leftChars="257" w:hanging="540"/>
              <w:rPr>
                <w:rFonts w:hint="eastAsia" w:ascii="仿宋" w:hAnsi="仿宋" w:eastAsia="仿宋" w:cs="仿宋"/>
                <w:color w:val="auto"/>
                <w:sz w:val="24"/>
                <w:lang w:val="en-US" w:eastAsia="zh-CN"/>
              </w:rPr>
            </w:pPr>
          </w:p>
        </w:tc>
      </w:tr>
      <w:tr w14:paraId="7403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14:paraId="465EB5F1">
            <w:pPr>
              <w:pStyle w:val="28"/>
              <w:spacing w:line="360" w:lineRule="auto"/>
              <w:ind w:left="1080" w:leftChars="257" w:hanging="540"/>
              <w:rPr>
                <w:rFonts w:hint="eastAsia" w:ascii="仿宋" w:hAnsi="仿宋" w:eastAsia="仿宋" w:cs="仿宋"/>
                <w:color w:val="auto"/>
                <w:sz w:val="24"/>
                <w:lang w:val="en-US" w:eastAsia="zh-CN"/>
              </w:rPr>
            </w:pPr>
          </w:p>
        </w:tc>
        <w:tc>
          <w:tcPr>
            <w:tcW w:w="1422" w:type="dxa"/>
            <w:noWrap w:val="0"/>
            <w:vAlign w:val="top"/>
          </w:tcPr>
          <w:p w14:paraId="3BF9B7E5">
            <w:pPr>
              <w:pStyle w:val="28"/>
              <w:spacing w:line="360" w:lineRule="auto"/>
              <w:ind w:left="1080" w:leftChars="257" w:hanging="540"/>
              <w:rPr>
                <w:rFonts w:hint="eastAsia" w:ascii="仿宋" w:hAnsi="仿宋" w:eastAsia="仿宋" w:cs="仿宋"/>
                <w:color w:val="auto"/>
                <w:sz w:val="24"/>
                <w:lang w:val="en-US" w:eastAsia="zh-CN"/>
              </w:rPr>
            </w:pPr>
          </w:p>
        </w:tc>
        <w:tc>
          <w:tcPr>
            <w:tcW w:w="993" w:type="dxa"/>
            <w:noWrap w:val="0"/>
            <w:vAlign w:val="top"/>
          </w:tcPr>
          <w:p w14:paraId="02E9A257">
            <w:pPr>
              <w:pStyle w:val="28"/>
              <w:spacing w:line="360" w:lineRule="auto"/>
              <w:ind w:left="1080" w:leftChars="257" w:hanging="540"/>
              <w:rPr>
                <w:rFonts w:hint="eastAsia" w:ascii="仿宋" w:hAnsi="仿宋" w:eastAsia="仿宋" w:cs="仿宋"/>
                <w:color w:val="auto"/>
                <w:sz w:val="24"/>
                <w:lang w:val="en-US" w:eastAsia="zh-CN"/>
              </w:rPr>
            </w:pPr>
          </w:p>
        </w:tc>
        <w:tc>
          <w:tcPr>
            <w:tcW w:w="1842" w:type="dxa"/>
            <w:noWrap w:val="0"/>
            <w:vAlign w:val="top"/>
          </w:tcPr>
          <w:p w14:paraId="38033952">
            <w:pPr>
              <w:pStyle w:val="28"/>
              <w:spacing w:line="360" w:lineRule="auto"/>
              <w:ind w:left="1080" w:leftChars="257" w:hanging="540"/>
              <w:rPr>
                <w:rFonts w:hint="eastAsia" w:ascii="仿宋" w:hAnsi="仿宋" w:eastAsia="仿宋" w:cs="仿宋"/>
                <w:color w:val="auto"/>
                <w:sz w:val="24"/>
                <w:lang w:val="en-US" w:eastAsia="zh-CN"/>
              </w:rPr>
            </w:pPr>
          </w:p>
        </w:tc>
        <w:tc>
          <w:tcPr>
            <w:tcW w:w="1560" w:type="dxa"/>
            <w:noWrap w:val="0"/>
            <w:vAlign w:val="top"/>
          </w:tcPr>
          <w:p w14:paraId="3705A944">
            <w:pPr>
              <w:pStyle w:val="28"/>
              <w:spacing w:line="360" w:lineRule="auto"/>
              <w:ind w:left="1080" w:leftChars="257" w:hanging="540"/>
              <w:rPr>
                <w:rFonts w:hint="eastAsia" w:ascii="仿宋" w:hAnsi="仿宋" w:eastAsia="仿宋" w:cs="仿宋"/>
                <w:color w:val="auto"/>
                <w:sz w:val="24"/>
                <w:lang w:val="en-US" w:eastAsia="zh-CN"/>
              </w:rPr>
            </w:pPr>
          </w:p>
        </w:tc>
        <w:tc>
          <w:tcPr>
            <w:tcW w:w="1134" w:type="dxa"/>
            <w:noWrap w:val="0"/>
            <w:vAlign w:val="top"/>
          </w:tcPr>
          <w:p w14:paraId="180E938C">
            <w:pPr>
              <w:pStyle w:val="28"/>
              <w:spacing w:line="360" w:lineRule="auto"/>
              <w:ind w:left="1080" w:leftChars="257" w:hanging="540"/>
              <w:rPr>
                <w:rFonts w:hint="eastAsia" w:ascii="仿宋" w:hAnsi="仿宋" w:eastAsia="仿宋" w:cs="仿宋"/>
                <w:color w:val="auto"/>
                <w:sz w:val="24"/>
                <w:lang w:val="en-US" w:eastAsia="zh-CN"/>
              </w:rPr>
            </w:pPr>
          </w:p>
        </w:tc>
        <w:tc>
          <w:tcPr>
            <w:tcW w:w="1112" w:type="dxa"/>
            <w:noWrap w:val="0"/>
            <w:vAlign w:val="top"/>
          </w:tcPr>
          <w:p w14:paraId="7F572F0E">
            <w:pPr>
              <w:pStyle w:val="28"/>
              <w:spacing w:line="360" w:lineRule="auto"/>
              <w:ind w:left="1080" w:leftChars="257" w:hanging="540"/>
              <w:rPr>
                <w:rFonts w:hint="eastAsia" w:ascii="仿宋" w:hAnsi="仿宋" w:eastAsia="仿宋" w:cs="仿宋"/>
                <w:color w:val="auto"/>
                <w:sz w:val="24"/>
                <w:lang w:val="en-US" w:eastAsia="zh-CN"/>
              </w:rPr>
            </w:pPr>
          </w:p>
        </w:tc>
      </w:tr>
      <w:tr w14:paraId="108F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14:paraId="1CA207FD">
            <w:pPr>
              <w:pStyle w:val="28"/>
              <w:spacing w:line="360" w:lineRule="auto"/>
              <w:ind w:left="1080" w:leftChars="257" w:hanging="540"/>
              <w:rPr>
                <w:rFonts w:hint="eastAsia" w:ascii="仿宋" w:hAnsi="仿宋" w:eastAsia="仿宋" w:cs="仿宋"/>
                <w:color w:val="auto"/>
                <w:sz w:val="24"/>
                <w:lang w:val="en-US" w:eastAsia="zh-CN"/>
              </w:rPr>
            </w:pPr>
          </w:p>
        </w:tc>
        <w:tc>
          <w:tcPr>
            <w:tcW w:w="1422" w:type="dxa"/>
            <w:noWrap w:val="0"/>
            <w:vAlign w:val="top"/>
          </w:tcPr>
          <w:p w14:paraId="1B79B0B3">
            <w:pPr>
              <w:pStyle w:val="28"/>
              <w:spacing w:line="360" w:lineRule="auto"/>
              <w:ind w:left="1080" w:leftChars="257" w:hanging="540"/>
              <w:rPr>
                <w:rFonts w:hint="eastAsia" w:ascii="仿宋" w:hAnsi="仿宋" w:eastAsia="仿宋" w:cs="仿宋"/>
                <w:color w:val="auto"/>
                <w:sz w:val="24"/>
                <w:lang w:val="en-US" w:eastAsia="zh-CN"/>
              </w:rPr>
            </w:pPr>
          </w:p>
        </w:tc>
        <w:tc>
          <w:tcPr>
            <w:tcW w:w="993" w:type="dxa"/>
            <w:noWrap w:val="0"/>
            <w:vAlign w:val="top"/>
          </w:tcPr>
          <w:p w14:paraId="766D926C">
            <w:pPr>
              <w:pStyle w:val="28"/>
              <w:spacing w:line="360" w:lineRule="auto"/>
              <w:ind w:left="1080" w:leftChars="257" w:hanging="540"/>
              <w:rPr>
                <w:rFonts w:hint="eastAsia" w:ascii="仿宋" w:hAnsi="仿宋" w:eastAsia="仿宋" w:cs="仿宋"/>
                <w:color w:val="auto"/>
                <w:sz w:val="24"/>
                <w:lang w:val="en-US" w:eastAsia="zh-CN"/>
              </w:rPr>
            </w:pPr>
          </w:p>
        </w:tc>
        <w:tc>
          <w:tcPr>
            <w:tcW w:w="1842" w:type="dxa"/>
            <w:noWrap w:val="0"/>
            <w:vAlign w:val="top"/>
          </w:tcPr>
          <w:p w14:paraId="33982459">
            <w:pPr>
              <w:pStyle w:val="28"/>
              <w:spacing w:line="360" w:lineRule="auto"/>
              <w:ind w:left="1080" w:leftChars="257" w:hanging="540"/>
              <w:rPr>
                <w:rFonts w:hint="eastAsia" w:ascii="仿宋" w:hAnsi="仿宋" w:eastAsia="仿宋" w:cs="仿宋"/>
                <w:color w:val="auto"/>
                <w:sz w:val="24"/>
                <w:lang w:val="en-US" w:eastAsia="zh-CN"/>
              </w:rPr>
            </w:pPr>
          </w:p>
        </w:tc>
        <w:tc>
          <w:tcPr>
            <w:tcW w:w="1560" w:type="dxa"/>
            <w:noWrap w:val="0"/>
            <w:vAlign w:val="top"/>
          </w:tcPr>
          <w:p w14:paraId="5F64C317">
            <w:pPr>
              <w:pStyle w:val="28"/>
              <w:spacing w:line="360" w:lineRule="auto"/>
              <w:ind w:left="1080" w:leftChars="257" w:hanging="540"/>
              <w:rPr>
                <w:rFonts w:hint="eastAsia" w:ascii="仿宋" w:hAnsi="仿宋" w:eastAsia="仿宋" w:cs="仿宋"/>
                <w:color w:val="auto"/>
                <w:sz w:val="24"/>
                <w:lang w:val="en-US" w:eastAsia="zh-CN"/>
              </w:rPr>
            </w:pPr>
          </w:p>
        </w:tc>
        <w:tc>
          <w:tcPr>
            <w:tcW w:w="1134" w:type="dxa"/>
            <w:noWrap w:val="0"/>
            <w:vAlign w:val="top"/>
          </w:tcPr>
          <w:p w14:paraId="40AAE2AC">
            <w:pPr>
              <w:pStyle w:val="28"/>
              <w:spacing w:line="360" w:lineRule="auto"/>
              <w:ind w:left="1080" w:leftChars="257" w:hanging="540"/>
              <w:rPr>
                <w:rFonts w:hint="eastAsia" w:ascii="仿宋" w:hAnsi="仿宋" w:eastAsia="仿宋" w:cs="仿宋"/>
                <w:color w:val="auto"/>
                <w:sz w:val="24"/>
                <w:lang w:val="en-US" w:eastAsia="zh-CN"/>
              </w:rPr>
            </w:pPr>
          </w:p>
        </w:tc>
        <w:tc>
          <w:tcPr>
            <w:tcW w:w="1112" w:type="dxa"/>
            <w:noWrap w:val="0"/>
            <w:vAlign w:val="top"/>
          </w:tcPr>
          <w:p w14:paraId="1ED94F06">
            <w:pPr>
              <w:pStyle w:val="28"/>
              <w:spacing w:line="360" w:lineRule="auto"/>
              <w:ind w:left="1080" w:leftChars="257" w:hanging="540"/>
              <w:rPr>
                <w:rFonts w:hint="eastAsia" w:ascii="仿宋" w:hAnsi="仿宋" w:eastAsia="仿宋" w:cs="仿宋"/>
                <w:color w:val="auto"/>
                <w:sz w:val="24"/>
                <w:lang w:val="en-US" w:eastAsia="zh-CN"/>
              </w:rPr>
            </w:pPr>
          </w:p>
        </w:tc>
      </w:tr>
      <w:tr w14:paraId="1AE9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14:paraId="23EFC97E">
            <w:pPr>
              <w:pStyle w:val="28"/>
              <w:spacing w:line="360" w:lineRule="auto"/>
              <w:ind w:left="1080" w:leftChars="257" w:hanging="540"/>
              <w:rPr>
                <w:rFonts w:hint="eastAsia" w:ascii="仿宋" w:hAnsi="仿宋" w:eastAsia="仿宋" w:cs="仿宋"/>
                <w:color w:val="auto"/>
                <w:sz w:val="24"/>
                <w:lang w:val="en-US" w:eastAsia="zh-CN"/>
              </w:rPr>
            </w:pPr>
          </w:p>
        </w:tc>
        <w:tc>
          <w:tcPr>
            <w:tcW w:w="1422" w:type="dxa"/>
            <w:noWrap w:val="0"/>
            <w:vAlign w:val="top"/>
          </w:tcPr>
          <w:p w14:paraId="53073D8A">
            <w:pPr>
              <w:pStyle w:val="28"/>
              <w:spacing w:line="360" w:lineRule="auto"/>
              <w:ind w:left="1080" w:leftChars="257" w:hanging="540"/>
              <w:rPr>
                <w:rFonts w:hint="eastAsia" w:ascii="仿宋" w:hAnsi="仿宋" w:eastAsia="仿宋" w:cs="仿宋"/>
                <w:color w:val="auto"/>
                <w:sz w:val="24"/>
                <w:lang w:val="en-US" w:eastAsia="zh-CN"/>
              </w:rPr>
            </w:pPr>
          </w:p>
        </w:tc>
        <w:tc>
          <w:tcPr>
            <w:tcW w:w="993" w:type="dxa"/>
            <w:noWrap w:val="0"/>
            <w:vAlign w:val="top"/>
          </w:tcPr>
          <w:p w14:paraId="54D0214C">
            <w:pPr>
              <w:pStyle w:val="28"/>
              <w:spacing w:line="360" w:lineRule="auto"/>
              <w:ind w:left="1080" w:leftChars="257" w:hanging="540"/>
              <w:rPr>
                <w:rFonts w:hint="eastAsia" w:ascii="仿宋" w:hAnsi="仿宋" w:eastAsia="仿宋" w:cs="仿宋"/>
                <w:color w:val="auto"/>
                <w:sz w:val="24"/>
                <w:lang w:val="en-US" w:eastAsia="zh-CN"/>
              </w:rPr>
            </w:pPr>
          </w:p>
        </w:tc>
        <w:tc>
          <w:tcPr>
            <w:tcW w:w="1842" w:type="dxa"/>
            <w:noWrap w:val="0"/>
            <w:vAlign w:val="top"/>
          </w:tcPr>
          <w:p w14:paraId="543B9CBE">
            <w:pPr>
              <w:pStyle w:val="28"/>
              <w:spacing w:line="360" w:lineRule="auto"/>
              <w:ind w:left="1080" w:leftChars="257" w:hanging="540"/>
              <w:rPr>
                <w:rFonts w:hint="eastAsia" w:ascii="仿宋" w:hAnsi="仿宋" w:eastAsia="仿宋" w:cs="仿宋"/>
                <w:color w:val="auto"/>
                <w:sz w:val="24"/>
                <w:lang w:val="en-US" w:eastAsia="zh-CN"/>
              </w:rPr>
            </w:pPr>
          </w:p>
        </w:tc>
        <w:tc>
          <w:tcPr>
            <w:tcW w:w="1560" w:type="dxa"/>
            <w:noWrap w:val="0"/>
            <w:vAlign w:val="top"/>
          </w:tcPr>
          <w:p w14:paraId="3E431EF4">
            <w:pPr>
              <w:pStyle w:val="28"/>
              <w:spacing w:line="360" w:lineRule="auto"/>
              <w:ind w:left="1080" w:leftChars="257" w:hanging="540"/>
              <w:rPr>
                <w:rFonts w:hint="eastAsia" w:ascii="仿宋" w:hAnsi="仿宋" w:eastAsia="仿宋" w:cs="仿宋"/>
                <w:color w:val="auto"/>
                <w:sz w:val="24"/>
                <w:lang w:val="en-US" w:eastAsia="zh-CN"/>
              </w:rPr>
            </w:pPr>
          </w:p>
        </w:tc>
        <w:tc>
          <w:tcPr>
            <w:tcW w:w="1134" w:type="dxa"/>
            <w:noWrap w:val="0"/>
            <w:vAlign w:val="top"/>
          </w:tcPr>
          <w:p w14:paraId="06B6EB35">
            <w:pPr>
              <w:pStyle w:val="28"/>
              <w:spacing w:line="360" w:lineRule="auto"/>
              <w:ind w:left="1080" w:leftChars="257" w:hanging="540"/>
              <w:rPr>
                <w:rFonts w:hint="eastAsia" w:ascii="仿宋" w:hAnsi="仿宋" w:eastAsia="仿宋" w:cs="仿宋"/>
                <w:color w:val="auto"/>
                <w:sz w:val="24"/>
                <w:lang w:val="en-US" w:eastAsia="zh-CN"/>
              </w:rPr>
            </w:pPr>
          </w:p>
        </w:tc>
        <w:tc>
          <w:tcPr>
            <w:tcW w:w="1112" w:type="dxa"/>
            <w:noWrap w:val="0"/>
            <w:vAlign w:val="top"/>
          </w:tcPr>
          <w:p w14:paraId="3BC16711">
            <w:pPr>
              <w:pStyle w:val="28"/>
              <w:spacing w:line="360" w:lineRule="auto"/>
              <w:ind w:left="1080" w:leftChars="257" w:hanging="540"/>
              <w:rPr>
                <w:rFonts w:hint="eastAsia" w:ascii="仿宋" w:hAnsi="仿宋" w:eastAsia="仿宋" w:cs="仿宋"/>
                <w:color w:val="auto"/>
                <w:sz w:val="24"/>
                <w:lang w:val="en-US" w:eastAsia="zh-CN"/>
              </w:rPr>
            </w:pPr>
          </w:p>
        </w:tc>
      </w:tr>
      <w:tr w14:paraId="5B4F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14:paraId="1811542B">
            <w:pPr>
              <w:pStyle w:val="28"/>
              <w:spacing w:line="360" w:lineRule="auto"/>
              <w:ind w:left="1080" w:leftChars="257" w:hanging="540"/>
              <w:rPr>
                <w:rFonts w:hint="eastAsia" w:ascii="仿宋" w:hAnsi="仿宋" w:eastAsia="仿宋" w:cs="仿宋"/>
                <w:color w:val="auto"/>
                <w:sz w:val="24"/>
                <w:lang w:val="en-US" w:eastAsia="zh-CN"/>
              </w:rPr>
            </w:pPr>
          </w:p>
        </w:tc>
        <w:tc>
          <w:tcPr>
            <w:tcW w:w="1422" w:type="dxa"/>
            <w:noWrap w:val="0"/>
            <w:vAlign w:val="top"/>
          </w:tcPr>
          <w:p w14:paraId="5B55CF0F">
            <w:pPr>
              <w:pStyle w:val="28"/>
              <w:spacing w:line="360" w:lineRule="auto"/>
              <w:ind w:left="1080" w:leftChars="257" w:hanging="540"/>
              <w:rPr>
                <w:rFonts w:hint="eastAsia" w:ascii="仿宋" w:hAnsi="仿宋" w:eastAsia="仿宋" w:cs="仿宋"/>
                <w:color w:val="auto"/>
                <w:sz w:val="24"/>
                <w:lang w:val="en-US" w:eastAsia="zh-CN"/>
              </w:rPr>
            </w:pPr>
          </w:p>
        </w:tc>
        <w:tc>
          <w:tcPr>
            <w:tcW w:w="993" w:type="dxa"/>
            <w:noWrap w:val="0"/>
            <w:vAlign w:val="top"/>
          </w:tcPr>
          <w:p w14:paraId="0425E3B0">
            <w:pPr>
              <w:pStyle w:val="28"/>
              <w:spacing w:line="360" w:lineRule="auto"/>
              <w:ind w:left="1080" w:leftChars="257" w:hanging="540"/>
              <w:rPr>
                <w:rFonts w:hint="eastAsia" w:ascii="仿宋" w:hAnsi="仿宋" w:eastAsia="仿宋" w:cs="仿宋"/>
                <w:color w:val="auto"/>
                <w:sz w:val="24"/>
                <w:lang w:val="en-US" w:eastAsia="zh-CN"/>
              </w:rPr>
            </w:pPr>
          </w:p>
        </w:tc>
        <w:tc>
          <w:tcPr>
            <w:tcW w:w="1842" w:type="dxa"/>
            <w:noWrap w:val="0"/>
            <w:vAlign w:val="top"/>
          </w:tcPr>
          <w:p w14:paraId="3DE13A94">
            <w:pPr>
              <w:pStyle w:val="28"/>
              <w:spacing w:line="360" w:lineRule="auto"/>
              <w:ind w:left="1080" w:leftChars="257" w:hanging="540"/>
              <w:rPr>
                <w:rFonts w:hint="eastAsia" w:ascii="仿宋" w:hAnsi="仿宋" w:eastAsia="仿宋" w:cs="仿宋"/>
                <w:color w:val="auto"/>
                <w:sz w:val="24"/>
                <w:lang w:val="en-US" w:eastAsia="zh-CN"/>
              </w:rPr>
            </w:pPr>
          </w:p>
        </w:tc>
        <w:tc>
          <w:tcPr>
            <w:tcW w:w="1560" w:type="dxa"/>
            <w:noWrap w:val="0"/>
            <w:vAlign w:val="top"/>
          </w:tcPr>
          <w:p w14:paraId="3FFA4608">
            <w:pPr>
              <w:pStyle w:val="28"/>
              <w:spacing w:line="360" w:lineRule="auto"/>
              <w:ind w:left="1080" w:leftChars="257" w:hanging="540"/>
              <w:rPr>
                <w:rFonts w:hint="eastAsia" w:ascii="仿宋" w:hAnsi="仿宋" w:eastAsia="仿宋" w:cs="仿宋"/>
                <w:color w:val="auto"/>
                <w:sz w:val="24"/>
                <w:lang w:val="en-US" w:eastAsia="zh-CN"/>
              </w:rPr>
            </w:pPr>
          </w:p>
        </w:tc>
        <w:tc>
          <w:tcPr>
            <w:tcW w:w="1134" w:type="dxa"/>
            <w:noWrap w:val="0"/>
            <w:vAlign w:val="top"/>
          </w:tcPr>
          <w:p w14:paraId="0D1C8B10">
            <w:pPr>
              <w:pStyle w:val="28"/>
              <w:spacing w:line="360" w:lineRule="auto"/>
              <w:ind w:left="1080" w:leftChars="257" w:hanging="540"/>
              <w:rPr>
                <w:rFonts w:hint="eastAsia" w:ascii="仿宋" w:hAnsi="仿宋" w:eastAsia="仿宋" w:cs="仿宋"/>
                <w:color w:val="auto"/>
                <w:sz w:val="24"/>
                <w:lang w:val="en-US" w:eastAsia="zh-CN"/>
              </w:rPr>
            </w:pPr>
          </w:p>
        </w:tc>
        <w:tc>
          <w:tcPr>
            <w:tcW w:w="1112" w:type="dxa"/>
            <w:noWrap w:val="0"/>
            <w:vAlign w:val="top"/>
          </w:tcPr>
          <w:p w14:paraId="567229F2">
            <w:pPr>
              <w:pStyle w:val="28"/>
              <w:spacing w:line="360" w:lineRule="auto"/>
              <w:ind w:left="1080" w:leftChars="257" w:hanging="540"/>
              <w:rPr>
                <w:rFonts w:hint="eastAsia" w:ascii="仿宋" w:hAnsi="仿宋" w:eastAsia="仿宋" w:cs="仿宋"/>
                <w:color w:val="auto"/>
                <w:sz w:val="24"/>
                <w:lang w:val="en-US" w:eastAsia="zh-CN"/>
              </w:rPr>
            </w:pPr>
          </w:p>
        </w:tc>
      </w:tr>
      <w:tr w14:paraId="3A97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14:paraId="48F89AFA">
            <w:pPr>
              <w:pStyle w:val="28"/>
              <w:spacing w:line="360" w:lineRule="auto"/>
              <w:ind w:left="1080" w:leftChars="257" w:hanging="540"/>
              <w:rPr>
                <w:rFonts w:hint="eastAsia" w:ascii="仿宋" w:hAnsi="仿宋" w:eastAsia="仿宋" w:cs="仿宋"/>
                <w:color w:val="auto"/>
                <w:sz w:val="24"/>
                <w:lang w:val="en-US" w:eastAsia="zh-CN"/>
              </w:rPr>
            </w:pPr>
          </w:p>
        </w:tc>
        <w:tc>
          <w:tcPr>
            <w:tcW w:w="1422" w:type="dxa"/>
            <w:noWrap w:val="0"/>
            <w:vAlign w:val="top"/>
          </w:tcPr>
          <w:p w14:paraId="53DD4EAC">
            <w:pPr>
              <w:pStyle w:val="28"/>
              <w:spacing w:line="360" w:lineRule="auto"/>
              <w:ind w:left="1080" w:leftChars="257" w:hanging="540"/>
              <w:rPr>
                <w:rFonts w:hint="eastAsia" w:ascii="仿宋" w:hAnsi="仿宋" w:eastAsia="仿宋" w:cs="仿宋"/>
                <w:color w:val="auto"/>
                <w:sz w:val="24"/>
                <w:lang w:val="en-US" w:eastAsia="zh-CN"/>
              </w:rPr>
            </w:pPr>
          </w:p>
        </w:tc>
        <w:tc>
          <w:tcPr>
            <w:tcW w:w="993" w:type="dxa"/>
            <w:noWrap w:val="0"/>
            <w:vAlign w:val="top"/>
          </w:tcPr>
          <w:p w14:paraId="450A0EFF">
            <w:pPr>
              <w:pStyle w:val="28"/>
              <w:spacing w:line="360" w:lineRule="auto"/>
              <w:ind w:left="1080" w:leftChars="257" w:hanging="540"/>
              <w:rPr>
                <w:rFonts w:hint="eastAsia" w:ascii="仿宋" w:hAnsi="仿宋" w:eastAsia="仿宋" w:cs="仿宋"/>
                <w:color w:val="auto"/>
                <w:sz w:val="24"/>
                <w:lang w:val="en-US" w:eastAsia="zh-CN"/>
              </w:rPr>
            </w:pPr>
          </w:p>
        </w:tc>
        <w:tc>
          <w:tcPr>
            <w:tcW w:w="1842" w:type="dxa"/>
            <w:noWrap w:val="0"/>
            <w:vAlign w:val="top"/>
          </w:tcPr>
          <w:p w14:paraId="1C9EBAEA">
            <w:pPr>
              <w:pStyle w:val="28"/>
              <w:spacing w:line="360" w:lineRule="auto"/>
              <w:ind w:left="1080" w:leftChars="257" w:hanging="540"/>
              <w:rPr>
                <w:rFonts w:hint="eastAsia" w:ascii="仿宋" w:hAnsi="仿宋" w:eastAsia="仿宋" w:cs="仿宋"/>
                <w:color w:val="auto"/>
                <w:sz w:val="24"/>
                <w:lang w:val="en-US" w:eastAsia="zh-CN"/>
              </w:rPr>
            </w:pPr>
          </w:p>
        </w:tc>
        <w:tc>
          <w:tcPr>
            <w:tcW w:w="1560" w:type="dxa"/>
            <w:noWrap w:val="0"/>
            <w:vAlign w:val="top"/>
          </w:tcPr>
          <w:p w14:paraId="7C1B30A3">
            <w:pPr>
              <w:pStyle w:val="28"/>
              <w:spacing w:line="360" w:lineRule="auto"/>
              <w:ind w:left="1080" w:leftChars="257" w:hanging="540"/>
              <w:rPr>
                <w:rFonts w:hint="eastAsia" w:ascii="仿宋" w:hAnsi="仿宋" w:eastAsia="仿宋" w:cs="仿宋"/>
                <w:color w:val="auto"/>
                <w:sz w:val="24"/>
                <w:lang w:val="en-US" w:eastAsia="zh-CN"/>
              </w:rPr>
            </w:pPr>
          </w:p>
        </w:tc>
        <w:tc>
          <w:tcPr>
            <w:tcW w:w="1134" w:type="dxa"/>
            <w:noWrap w:val="0"/>
            <w:vAlign w:val="top"/>
          </w:tcPr>
          <w:p w14:paraId="37C77FC6">
            <w:pPr>
              <w:pStyle w:val="28"/>
              <w:spacing w:line="360" w:lineRule="auto"/>
              <w:ind w:left="1080" w:leftChars="257" w:hanging="540"/>
              <w:rPr>
                <w:rFonts w:hint="eastAsia" w:ascii="仿宋" w:hAnsi="仿宋" w:eastAsia="仿宋" w:cs="仿宋"/>
                <w:color w:val="auto"/>
                <w:sz w:val="24"/>
                <w:lang w:val="en-US" w:eastAsia="zh-CN"/>
              </w:rPr>
            </w:pPr>
          </w:p>
        </w:tc>
        <w:tc>
          <w:tcPr>
            <w:tcW w:w="1112" w:type="dxa"/>
            <w:noWrap w:val="0"/>
            <w:vAlign w:val="top"/>
          </w:tcPr>
          <w:p w14:paraId="56290628">
            <w:pPr>
              <w:pStyle w:val="28"/>
              <w:spacing w:line="360" w:lineRule="auto"/>
              <w:ind w:left="1080" w:leftChars="257" w:hanging="540"/>
              <w:rPr>
                <w:rFonts w:hint="eastAsia" w:ascii="仿宋" w:hAnsi="仿宋" w:eastAsia="仿宋" w:cs="仿宋"/>
                <w:color w:val="auto"/>
                <w:sz w:val="24"/>
                <w:lang w:val="en-US" w:eastAsia="zh-CN"/>
              </w:rPr>
            </w:pPr>
          </w:p>
        </w:tc>
      </w:tr>
      <w:tr w14:paraId="2908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14:paraId="4398B6B3">
            <w:pPr>
              <w:pStyle w:val="28"/>
              <w:spacing w:line="360" w:lineRule="auto"/>
              <w:ind w:left="1080" w:leftChars="257" w:hanging="540"/>
              <w:rPr>
                <w:rFonts w:hint="eastAsia" w:ascii="仿宋" w:hAnsi="仿宋" w:eastAsia="仿宋" w:cs="仿宋"/>
                <w:color w:val="auto"/>
                <w:sz w:val="24"/>
                <w:lang w:val="en-US" w:eastAsia="zh-CN"/>
              </w:rPr>
            </w:pPr>
          </w:p>
        </w:tc>
        <w:tc>
          <w:tcPr>
            <w:tcW w:w="1422" w:type="dxa"/>
            <w:noWrap w:val="0"/>
            <w:vAlign w:val="top"/>
          </w:tcPr>
          <w:p w14:paraId="0C8801D4">
            <w:pPr>
              <w:pStyle w:val="28"/>
              <w:spacing w:line="360" w:lineRule="auto"/>
              <w:ind w:left="1080" w:leftChars="257" w:hanging="540"/>
              <w:rPr>
                <w:rFonts w:hint="eastAsia" w:ascii="仿宋" w:hAnsi="仿宋" w:eastAsia="仿宋" w:cs="仿宋"/>
                <w:color w:val="auto"/>
                <w:sz w:val="24"/>
                <w:lang w:val="en-US" w:eastAsia="zh-CN"/>
              </w:rPr>
            </w:pPr>
          </w:p>
        </w:tc>
        <w:tc>
          <w:tcPr>
            <w:tcW w:w="993" w:type="dxa"/>
            <w:noWrap w:val="0"/>
            <w:vAlign w:val="top"/>
          </w:tcPr>
          <w:p w14:paraId="64259AAE">
            <w:pPr>
              <w:pStyle w:val="28"/>
              <w:spacing w:line="360" w:lineRule="auto"/>
              <w:ind w:left="1080" w:leftChars="257" w:hanging="540"/>
              <w:rPr>
                <w:rFonts w:hint="eastAsia" w:ascii="仿宋" w:hAnsi="仿宋" w:eastAsia="仿宋" w:cs="仿宋"/>
                <w:color w:val="auto"/>
                <w:sz w:val="24"/>
                <w:lang w:val="en-US" w:eastAsia="zh-CN"/>
              </w:rPr>
            </w:pPr>
          </w:p>
        </w:tc>
        <w:tc>
          <w:tcPr>
            <w:tcW w:w="1842" w:type="dxa"/>
            <w:noWrap w:val="0"/>
            <w:vAlign w:val="top"/>
          </w:tcPr>
          <w:p w14:paraId="240704A6">
            <w:pPr>
              <w:pStyle w:val="28"/>
              <w:spacing w:line="360" w:lineRule="auto"/>
              <w:ind w:left="1080" w:leftChars="257" w:hanging="540"/>
              <w:rPr>
                <w:rFonts w:hint="eastAsia" w:ascii="仿宋" w:hAnsi="仿宋" w:eastAsia="仿宋" w:cs="仿宋"/>
                <w:color w:val="auto"/>
                <w:sz w:val="24"/>
                <w:lang w:val="en-US" w:eastAsia="zh-CN"/>
              </w:rPr>
            </w:pPr>
          </w:p>
        </w:tc>
        <w:tc>
          <w:tcPr>
            <w:tcW w:w="1560" w:type="dxa"/>
            <w:noWrap w:val="0"/>
            <w:vAlign w:val="top"/>
          </w:tcPr>
          <w:p w14:paraId="5F04DB7F">
            <w:pPr>
              <w:pStyle w:val="28"/>
              <w:spacing w:line="360" w:lineRule="auto"/>
              <w:ind w:left="1080" w:leftChars="257" w:hanging="540"/>
              <w:rPr>
                <w:rFonts w:hint="eastAsia" w:ascii="仿宋" w:hAnsi="仿宋" w:eastAsia="仿宋" w:cs="仿宋"/>
                <w:color w:val="auto"/>
                <w:sz w:val="24"/>
                <w:lang w:val="en-US" w:eastAsia="zh-CN"/>
              </w:rPr>
            </w:pPr>
          </w:p>
        </w:tc>
        <w:tc>
          <w:tcPr>
            <w:tcW w:w="1134" w:type="dxa"/>
            <w:noWrap w:val="0"/>
            <w:vAlign w:val="top"/>
          </w:tcPr>
          <w:p w14:paraId="75E4595D">
            <w:pPr>
              <w:pStyle w:val="28"/>
              <w:spacing w:line="360" w:lineRule="auto"/>
              <w:ind w:left="1080" w:leftChars="257" w:hanging="540"/>
              <w:rPr>
                <w:rFonts w:hint="eastAsia" w:ascii="仿宋" w:hAnsi="仿宋" w:eastAsia="仿宋" w:cs="仿宋"/>
                <w:color w:val="auto"/>
                <w:sz w:val="24"/>
                <w:lang w:val="en-US" w:eastAsia="zh-CN"/>
              </w:rPr>
            </w:pPr>
          </w:p>
        </w:tc>
        <w:tc>
          <w:tcPr>
            <w:tcW w:w="1112" w:type="dxa"/>
            <w:noWrap w:val="0"/>
            <w:vAlign w:val="top"/>
          </w:tcPr>
          <w:p w14:paraId="57CE2E83">
            <w:pPr>
              <w:pStyle w:val="28"/>
              <w:spacing w:line="360" w:lineRule="auto"/>
              <w:ind w:left="1080" w:leftChars="257" w:hanging="540"/>
              <w:rPr>
                <w:rFonts w:hint="eastAsia" w:ascii="仿宋" w:hAnsi="仿宋" w:eastAsia="仿宋" w:cs="仿宋"/>
                <w:color w:val="auto"/>
                <w:sz w:val="24"/>
                <w:lang w:val="en-US" w:eastAsia="zh-CN"/>
              </w:rPr>
            </w:pPr>
          </w:p>
        </w:tc>
      </w:tr>
      <w:tr w14:paraId="78EA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14:paraId="2622F133">
            <w:pPr>
              <w:pStyle w:val="28"/>
              <w:spacing w:line="360" w:lineRule="auto"/>
              <w:ind w:left="1080" w:leftChars="257" w:hanging="540"/>
              <w:rPr>
                <w:rFonts w:hint="eastAsia" w:ascii="仿宋" w:hAnsi="仿宋" w:eastAsia="仿宋" w:cs="仿宋"/>
                <w:color w:val="auto"/>
                <w:sz w:val="24"/>
                <w:lang w:val="en-US" w:eastAsia="zh-CN"/>
              </w:rPr>
            </w:pPr>
          </w:p>
        </w:tc>
        <w:tc>
          <w:tcPr>
            <w:tcW w:w="1422" w:type="dxa"/>
            <w:noWrap w:val="0"/>
            <w:vAlign w:val="top"/>
          </w:tcPr>
          <w:p w14:paraId="3B4CAEB2">
            <w:pPr>
              <w:pStyle w:val="28"/>
              <w:spacing w:line="360" w:lineRule="auto"/>
              <w:ind w:left="1080" w:leftChars="257" w:hanging="540"/>
              <w:rPr>
                <w:rFonts w:hint="eastAsia" w:ascii="仿宋" w:hAnsi="仿宋" w:eastAsia="仿宋" w:cs="仿宋"/>
                <w:color w:val="auto"/>
                <w:sz w:val="24"/>
                <w:lang w:val="en-US" w:eastAsia="zh-CN"/>
              </w:rPr>
            </w:pPr>
          </w:p>
        </w:tc>
        <w:tc>
          <w:tcPr>
            <w:tcW w:w="993" w:type="dxa"/>
            <w:noWrap w:val="0"/>
            <w:vAlign w:val="top"/>
          </w:tcPr>
          <w:p w14:paraId="59CDB31A">
            <w:pPr>
              <w:pStyle w:val="28"/>
              <w:spacing w:line="360" w:lineRule="auto"/>
              <w:ind w:left="1080" w:leftChars="257" w:hanging="540"/>
              <w:rPr>
                <w:rFonts w:hint="eastAsia" w:ascii="仿宋" w:hAnsi="仿宋" w:eastAsia="仿宋" w:cs="仿宋"/>
                <w:color w:val="auto"/>
                <w:sz w:val="24"/>
                <w:lang w:val="en-US" w:eastAsia="zh-CN"/>
              </w:rPr>
            </w:pPr>
          </w:p>
        </w:tc>
        <w:tc>
          <w:tcPr>
            <w:tcW w:w="1842" w:type="dxa"/>
            <w:noWrap w:val="0"/>
            <w:vAlign w:val="top"/>
          </w:tcPr>
          <w:p w14:paraId="15A3AAAC">
            <w:pPr>
              <w:pStyle w:val="28"/>
              <w:spacing w:line="360" w:lineRule="auto"/>
              <w:ind w:left="1080" w:leftChars="257" w:hanging="540"/>
              <w:rPr>
                <w:rFonts w:hint="eastAsia" w:ascii="仿宋" w:hAnsi="仿宋" w:eastAsia="仿宋" w:cs="仿宋"/>
                <w:color w:val="auto"/>
                <w:sz w:val="24"/>
                <w:lang w:val="en-US" w:eastAsia="zh-CN"/>
              </w:rPr>
            </w:pPr>
          </w:p>
        </w:tc>
        <w:tc>
          <w:tcPr>
            <w:tcW w:w="1560" w:type="dxa"/>
            <w:noWrap w:val="0"/>
            <w:vAlign w:val="top"/>
          </w:tcPr>
          <w:p w14:paraId="793C097A">
            <w:pPr>
              <w:pStyle w:val="28"/>
              <w:spacing w:line="360" w:lineRule="auto"/>
              <w:ind w:left="1080" w:leftChars="257" w:hanging="540"/>
              <w:rPr>
                <w:rFonts w:hint="eastAsia" w:ascii="仿宋" w:hAnsi="仿宋" w:eastAsia="仿宋" w:cs="仿宋"/>
                <w:color w:val="auto"/>
                <w:sz w:val="24"/>
                <w:lang w:val="en-US" w:eastAsia="zh-CN"/>
              </w:rPr>
            </w:pPr>
          </w:p>
        </w:tc>
        <w:tc>
          <w:tcPr>
            <w:tcW w:w="1134" w:type="dxa"/>
            <w:noWrap w:val="0"/>
            <w:vAlign w:val="top"/>
          </w:tcPr>
          <w:p w14:paraId="7577D4F8">
            <w:pPr>
              <w:pStyle w:val="28"/>
              <w:spacing w:line="360" w:lineRule="auto"/>
              <w:ind w:left="1080" w:leftChars="257" w:hanging="540"/>
              <w:rPr>
                <w:rFonts w:hint="eastAsia" w:ascii="仿宋" w:hAnsi="仿宋" w:eastAsia="仿宋" w:cs="仿宋"/>
                <w:color w:val="auto"/>
                <w:sz w:val="24"/>
                <w:lang w:val="en-US" w:eastAsia="zh-CN"/>
              </w:rPr>
            </w:pPr>
          </w:p>
        </w:tc>
        <w:tc>
          <w:tcPr>
            <w:tcW w:w="1112" w:type="dxa"/>
            <w:noWrap w:val="0"/>
            <w:vAlign w:val="top"/>
          </w:tcPr>
          <w:p w14:paraId="7ADEFF57">
            <w:pPr>
              <w:pStyle w:val="28"/>
              <w:spacing w:line="360" w:lineRule="auto"/>
              <w:ind w:left="1080" w:leftChars="257" w:hanging="540"/>
              <w:rPr>
                <w:rFonts w:hint="eastAsia" w:ascii="仿宋" w:hAnsi="仿宋" w:eastAsia="仿宋" w:cs="仿宋"/>
                <w:color w:val="auto"/>
                <w:sz w:val="24"/>
                <w:lang w:val="en-US" w:eastAsia="zh-CN"/>
              </w:rPr>
            </w:pPr>
          </w:p>
        </w:tc>
      </w:tr>
      <w:tr w14:paraId="60BD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85" w:type="dxa"/>
            <w:noWrap w:val="0"/>
            <w:vAlign w:val="top"/>
          </w:tcPr>
          <w:p w14:paraId="083359C1">
            <w:pPr>
              <w:pStyle w:val="28"/>
              <w:spacing w:line="360" w:lineRule="auto"/>
              <w:ind w:left="1080" w:leftChars="257" w:hanging="540"/>
              <w:rPr>
                <w:rFonts w:hint="eastAsia" w:ascii="仿宋" w:hAnsi="仿宋" w:eastAsia="仿宋" w:cs="仿宋"/>
                <w:color w:val="auto"/>
                <w:sz w:val="24"/>
                <w:lang w:val="en-US" w:eastAsia="zh-CN"/>
              </w:rPr>
            </w:pPr>
          </w:p>
        </w:tc>
        <w:tc>
          <w:tcPr>
            <w:tcW w:w="1422" w:type="dxa"/>
            <w:noWrap w:val="0"/>
            <w:vAlign w:val="top"/>
          </w:tcPr>
          <w:p w14:paraId="0D27556F">
            <w:pPr>
              <w:pStyle w:val="28"/>
              <w:spacing w:line="360" w:lineRule="auto"/>
              <w:ind w:left="1080" w:leftChars="257" w:hanging="540"/>
              <w:rPr>
                <w:rFonts w:hint="eastAsia" w:ascii="仿宋" w:hAnsi="仿宋" w:eastAsia="仿宋" w:cs="仿宋"/>
                <w:color w:val="auto"/>
                <w:sz w:val="24"/>
                <w:lang w:val="en-US" w:eastAsia="zh-CN"/>
              </w:rPr>
            </w:pPr>
          </w:p>
        </w:tc>
        <w:tc>
          <w:tcPr>
            <w:tcW w:w="993" w:type="dxa"/>
            <w:noWrap w:val="0"/>
            <w:vAlign w:val="top"/>
          </w:tcPr>
          <w:p w14:paraId="10111CDD">
            <w:pPr>
              <w:pStyle w:val="28"/>
              <w:spacing w:line="360" w:lineRule="auto"/>
              <w:ind w:left="1080" w:leftChars="257" w:hanging="540"/>
              <w:rPr>
                <w:rFonts w:hint="eastAsia" w:ascii="仿宋" w:hAnsi="仿宋" w:eastAsia="仿宋" w:cs="仿宋"/>
                <w:color w:val="auto"/>
                <w:sz w:val="24"/>
                <w:lang w:val="en-US" w:eastAsia="zh-CN"/>
              </w:rPr>
            </w:pPr>
          </w:p>
        </w:tc>
        <w:tc>
          <w:tcPr>
            <w:tcW w:w="1842" w:type="dxa"/>
            <w:noWrap w:val="0"/>
            <w:vAlign w:val="top"/>
          </w:tcPr>
          <w:p w14:paraId="17568FAD">
            <w:pPr>
              <w:pStyle w:val="28"/>
              <w:spacing w:line="360" w:lineRule="auto"/>
              <w:ind w:left="1080" w:leftChars="257" w:hanging="540"/>
              <w:rPr>
                <w:rFonts w:hint="eastAsia" w:ascii="仿宋" w:hAnsi="仿宋" w:eastAsia="仿宋" w:cs="仿宋"/>
                <w:color w:val="auto"/>
                <w:sz w:val="24"/>
                <w:lang w:val="en-US" w:eastAsia="zh-CN"/>
              </w:rPr>
            </w:pPr>
          </w:p>
        </w:tc>
        <w:tc>
          <w:tcPr>
            <w:tcW w:w="1560" w:type="dxa"/>
            <w:noWrap w:val="0"/>
            <w:vAlign w:val="top"/>
          </w:tcPr>
          <w:p w14:paraId="4F04F62F">
            <w:pPr>
              <w:pStyle w:val="28"/>
              <w:spacing w:line="360" w:lineRule="auto"/>
              <w:ind w:left="1080" w:leftChars="257" w:hanging="540"/>
              <w:rPr>
                <w:rFonts w:hint="eastAsia" w:ascii="仿宋" w:hAnsi="仿宋" w:eastAsia="仿宋" w:cs="仿宋"/>
                <w:color w:val="auto"/>
                <w:sz w:val="24"/>
                <w:lang w:val="en-US" w:eastAsia="zh-CN"/>
              </w:rPr>
            </w:pPr>
          </w:p>
        </w:tc>
        <w:tc>
          <w:tcPr>
            <w:tcW w:w="1134" w:type="dxa"/>
            <w:noWrap w:val="0"/>
            <w:vAlign w:val="top"/>
          </w:tcPr>
          <w:p w14:paraId="57376081">
            <w:pPr>
              <w:pStyle w:val="28"/>
              <w:spacing w:line="360" w:lineRule="auto"/>
              <w:ind w:left="1080" w:leftChars="257" w:hanging="540"/>
              <w:rPr>
                <w:rFonts w:hint="eastAsia" w:ascii="仿宋" w:hAnsi="仿宋" w:eastAsia="仿宋" w:cs="仿宋"/>
                <w:color w:val="auto"/>
                <w:sz w:val="24"/>
                <w:lang w:val="en-US" w:eastAsia="zh-CN"/>
              </w:rPr>
            </w:pPr>
          </w:p>
        </w:tc>
        <w:tc>
          <w:tcPr>
            <w:tcW w:w="1112" w:type="dxa"/>
            <w:noWrap w:val="0"/>
            <w:vAlign w:val="top"/>
          </w:tcPr>
          <w:p w14:paraId="743A1757">
            <w:pPr>
              <w:pStyle w:val="28"/>
              <w:spacing w:line="360" w:lineRule="auto"/>
              <w:ind w:left="1080" w:leftChars="257" w:hanging="540"/>
              <w:rPr>
                <w:rFonts w:hint="eastAsia" w:ascii="仿宋" w:hAnsi="仿宋" w:eastAsia="仿宋" w:cs="仿宋"/>
                <w:color w:val="auto"/>
                <w:sz w:val="24"/>
                <w:lang w:val="en-US" w:eastAsia="zh-CN"/>
              </w:rPr>
            </w:pPr>
          </w:p>
        </w:tc>
      </w:tr>
      <w:tr w14:paraId="6E59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14:paraId="63F5D001">
            <w:pPr>
              <w:pStyle w:val="28"/>
              <w:spacing w:line="360" w:lineRule="auto"/>
              <w:ind w:left="1080" w:leftChars="257" w:hanging="540"/>
              <w:rPr>
                <w:rFonts w:hint="eastAsia" w:ascii="仿宋" w:hAnsi="仿宋" w:eastAsia="仿宋" w:cs="仿宋"/>
                <w:color w:val="auto"/>
                <w:sz w:val="24"/>
                <w:lang w:val="en-US" w:eastAsia="zh-CN"/>
              </w:rPr>
            </w:pPr>
          </w:p>
        </w:tc>
        <w:tc>
          <w:tcPr>
            <w:tcW w:w="1422" w:type="dxa"/>
            <w:noWrap w:val="0"/>
            <w:vAlign w:val="top"/>
          </w:tcPr>
          <w:p w14:paraId="5231B3CF">
            <w:pPr>
              <w:pStyle w:val="28"/>
              <w:spacing w:line="360" w:lineRule="auto"/>
              <w:ind w:left="1080" w:leftChars="257" w:hanging="540"/>
              <w:rPr>
                <w:rFonts w:hint="eastAsia" w:ascii="仿宋" w:hAnsi="仿宋" w:eastAsia="仿宋" w:cs="仿宋"/>
                <w:color w:val="auto"/>
                <w:sz w:val="24"/>
                <w:lang w:val="en-US" w:eastAsia="zh-CN"/>
              </w:rPr>
            </w:pPr>
          </w:p>
        </w:tc>
        <w:tc>
          <w:tcPr>
            <w:tcW w:w="993" w:type="dxa"/>
            <w:noWrap w:val="0"/>
            <w:vAlign w:val="top"/>
          </w:tcPr>
          <w:p w14:paraId="69DC4805">
            <w:pPr>
              <w:pStyle w:val="28"/>
              <w:spacing w:line="360" w:lineRule="auto"/>
              <w:ind w:left="1080" w:leftChars="257" w:hanging="540"/>
              <w:rPr>
                <w:rFonts w:hint="eastAsia" w:ascii="仿宋" w:hAnsi="仿宋" w:eastAsia="仿宋" w:cs="仿宋"/>
                <w:color w:val="auto"/>
                <w:sz w:val="24"/>
                <w:lang w:val="en-US" w:eastAsia="zh-CN"/>
              </w:rPr>
            </w:pPr>
          </w:p>
        </w:tc>
        <w:tc>
          <w:tcPr>
            <w:tcW w:w="1842" w:type="dxa"/>
            <w:noWrap w:val="0"/>
            <w:vAlign w:val="top"/>
          </w:tcPr>
          <w:p w14:paraId="6C75A167">
            <w:pPr>
              <w:pStyle w:val="28"/>
              <w:spacing w:line="360" w:lineRule="auto"/>
              <w:ind w:left="1080" w:leftChars="257" w:hanging="540"/>
              <w:rPr>
                <w:rFonts w:hint="eastAsia" w:ascii="仿宋" w:hAnsi="仿宋" w:eastAsia="仿宋" w:cs="仿宋"/>
                <w:color w:val="auto"/>
                <w:sz w:val="24"/>
                <w:lang w:val="en-US" w:eastAsia="zh-CN"/>
              </w:rPr>
            </w:pPr>
          </w:p>
        </w:tc>
        <w:tc>
          <w:tcPr>
            <w:tcW w:w="1560" w:type="dxa"/>
            <w:noWrap w:val="0"/>
            <w:vAlign w:val="top"/>
          </w:tcPr>
          <w:p w14:paraId="1E7BF18B">
            <w:pPr>
              <w:pStyle w:val="28"/>
              <w:spacing w:line="360" w:lineRule="auto"/>
              <w:ind w:left="1080" w:leftChars="257" w:hanging="540"/>
              <w:rPr>
                <w:rFonts w:hint="eastAsia" w:ascii="仿宋" w:hAnsi="仿宋" w:eastAsia="仿宋" w:cs="仿宋"/>
                <w:color w:val="auto"/>
                <w:sz w:val="24"/>
                <w:lang w:val="en-US" w:eastAsia="zh-CN"/>
              </w:rPr>
            </w:pPr>
          </w:p>
        </w:tc>
        <w:tc>
          <w:tcPr>
            <w:tcW w:w="1134" w:type="dxa"/>
            <w:noWrap w:val="0"/>
            <w:vAlign w:val="top"/>
          </w:tcPr>
          <w:p w14:paraId="148C8848">
            <w:pPr>
              <w:pStyle w:val="28"/>
              <w:spacing w:line="360" w:lineRule="auto"/>
              <w:ind w:left="1080" w:leftChars="257" w:hanging="540"/>
              <w:rPr>
                <w:rFonts w:hint="eastAsia" w:ascii="仿宋" w:hAnsi="仿宋" w:eastAsia="仿宋" w:cs="仿宋"/>
                <w:color w:val="auto"/>
                <w:sz w:val="24"/>
                <w:lang w:val="en-US" w:eastAsia="zh-CN"/>
              </w:rPr>
            </w:pPr>
          </w:p>
        </w:tc>
        <w:tc>
          <w:tcPr>
            <w:tcW w:w="1112" w:type="dxa"/>
            <w:noWrap w:val="0"/>
            <w:vAlign w:val="top"/>
          </w:tcPr>
          <w:p w14:paraId="798B0737">
            <w:pPr>
              <w:pStyle w:val="28"/>
              <w:spacing w:line="360" w:lineRule="auto"/>
              <w:ind w:left="1080" w:leftChars="257" w:hanging="540"/>
              <w:rPr>
                <w:rFonts w:hint="eastAsia" w:ascii="仿宋" w:hAnsi="仿宋" w:eastAsia="仿宋" w:cs="仿宋"/>
                <w:color w:val="auto"/>
                <w:sz w:val="24"/>
                <w:lang w:val="en-US" w:eastAsia="zh-CN"/>
              </w:rPr>
            </w:pPr>
          </w:p>
        </w:tc>
      </w:tr>
    </w:tbl>
    <w:p w14:paraId="25E0790F">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注：1.</w:t>
      </w:r>
      <w:r>
        <w:rPr>
          <w:rFonts w:hint="eastAsia" w:ascii="仿宋" w:hAnsi="仿宋" w:eastAsia="仿宋" w:cs="仿宋"/>
          <w:color w:val="auto"/>
          <w:szCs w:val="21"/>
          <w:lang w:val="en-US" w:eastAsia="zh-CN"/>
        </w:rPr>
        <w:t>响应</w:t>
      </w:r>
      <w:r>
        <w:rPr>
          <w:rFonts w:hint="eastAsia" w:ascii="仿宋" w:hAnsi="仿宋" w:eastAsia="仿宋" w:cs="仿宋"/>
          <w:color w:val="auto"/>
          <w:szCs w:val="21"/>
        </w:rPr>
        <w:t>文件技术</w:t>
      </w:r>
      <w:r>
        <w:rPr>
          <w:rFonts w:hint="eastAsia" w:ascii="仿宋" w:hAnsi="仿宋" w:eastAsia="仿宋" w:cs="仿宋"/>
          <w:color w:val="auto"/>
          <w:szCs w:val="21"/>
          <w:lang w:eastAsia="zh-CN"/>
        </w:rPr>
        <w:t>要求</w:t>
      </w:r>
      <w:r>
        <w:rPr>
          <w:rFonts w:hint="eastAsia" w:ascii="仿宋" w:hAnsi="仿宋" w:eastAsia="仿宋" w:cs="仿宋"/>
          <w:color w:val="auto"/>
          <w:szCs w:val="21"/>
        </w:rPr>
        <w:t>响应内容必须按照</w:t>
      </w:r>
      <w:r>
        <w:rPr>
          <w:rFonts w:hint="eastAsia" w:ascii="仿宋" w:hAnsi="仿宋" w:eastAsia="仿宋" w:cs="仿宋"/>
          <w:color w:val="auto"/>
          <w:szCs w:val="21"/>
          <w:lang w:val="en-US" w:eastAsia="zh-CN"/>
        </w:rPr>
        <w:t>第四章采购内容及要求中的技术要求逐条响应</w:t>
      </w:r>
      <w:r>
        <w:rPr>
          <w:rFonts w:hint="eastAsia" w:ascii="仿宋" w:hAnsi="仿宋" w:eastAsia="仿宋" w:cs="仿宋"/>
          <w:color w:val="auto"/>
          <w:szCs w:val="21"/>
        </w:rPr>
        <w:t>，与相关证明材料一致，不得直接将</w:t>
      </w:r>
      <w:r>
        <w:rPr>
          <w:rFonts w:hint="eastAsia" w:ascii="仿宋" w:hAnsi="仿宋" w:eastAsia="仿宋" w:cs="仿宋"/>
          <w:color w:val="auto"/>
          <w:szCs w:val="21"/>
          <w:lang w:eastAsia="zh-CN"/>
        </w:rPr>
        <w:t>谈判文件</w:t>
      </w:r>
      <w:r>
        <w:rPr>
          <w:rFonts w:hint="eastAsia" w:ascii="仿宋" w:hAnsi="仿宋" w:eastAsia="仿宋" w:cs="仿宋"/>
          <w:color w:val="auto"/>
          <w:szCs w:val="21"/>
        </w:rPr>
        <w:t>的技术参数指标要求完全复制作为</w:t>
      </w:r>
      <w:r>
        <w:rPr>
          <w:rFonts w:hint="eastAsia" w:ascii="仿宋" w:hAnsi="仿宋" w:eastAsia="仿宋" w:cs="仿宋"/>
          <w:color w:val="auto"/>
          <w:szCs w:val="21"/>
          <w:lang w:eastAsia="zh-CN"/>
        </w:rPr>
        <w:t>响应文件</w:t>
      </w:r>
      <w:r>
        <w:rPr>
          <w:rFonts w:hint="eastAsia" w:ascii="仿宋" w:hAnsi="仿宋" w:eastAsia="仿宋" w:cs="仿宋"/>
          <w:color w:val="auto"/>
          <w:szCs w:val="21"/>
        </w:rPr>
        <w:t>响应内容。</w:t>
      </w:r>
    </w:p>
    <w:p w14:paraId="50BA6D45">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2.务必完整填写所有指标响应参数；必须在备注栏进行明确说明偏离情况，且偏离情况与实际相符。</w:t>
      </w:r>
    </w:p>
    <w:p w14:paraId="46E5896F">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eastAsia="zh-CN"/>
        </w:rPr>
        <w:t>谈判文件</w:t>
      </w:r>
      <w:r>
        <w:rPr>
          <w:rFonts w:hint="eastAsia" w:ascii="仿宋" w:hAnsi="仿宋" w:eastAsia="仿宋" w:cs="仿宋"/>
          <w:color w:val="auto"/>
          <w:szCs w:val="21"/>
        </w:rPr>
        <w:t>中约定的每项采购内容的技术偏离情况都必须体现在此技术偏离表中。</w:t>
      </w:r>
    </w:p>
    <w:p w14:paraId="67685C37">
      <w:pPr>
        <w:pStyle w:val="28"/>
        <w:spacing w:line="360" w:lineRule="auto"/>
        <w:ind w:left="1080" w:leftChars="257" w:hanging="540"/>
        <w:rPr>
          <w:rFonts w:hint="eastAsia" w:ascii="仿宋" w:hAnsi="仿宋" w:eastAsia="仿宋" w:cs="仿宋"/>
          <w:color w:val="auto"/>
          <w:sz w:val="24"/>
        </w:rPr>
      </w:pPr>
    </w:p>
    <w:p w14:paraId="16A28A62">
      <w:pPr>
        <w:pStyle w:val="28"/>
        <w:tabs>
          <w:tab w:val="left" w:pos="5370"/>
        </w:tabs>
        <w:spacing w:line="360" w:lineRule="auto"/>
        <w:ind w:left="1080" w:leftChars="257" w:hanging="540"/>
        <w:rPr>
          <w:rFonts w:hint="eastAsia" w:ascii="仿宋" w:hAnsi="仿宋" w:eastAsia="仿宋" w:cs="仿宋"/>
          <w:color w:val="auto"/>
          <w:sz w:val="24"/>
          <w:u w:val="single"/>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(公章):</w:t>
      </w:r>
      <w:r>
        <w:rPr>
          <w:rFonts w:hint="eastAsia" w:ascii="仿宋" w:hAnsi="仿宋" w:eastAsia="仿宋" w:cs="仿宋"/>
          <w:color w:val="auto"/>
          <w:sz w:val="24"/>
          <w:u w:val="single"/>
        </w:rPr>
        <w:tab/>
      </w:r>
    </w:p>
    <w:p w14:paraId="3EC0191C">
      <w:pPr>
        <w:pStyle w:val="28"/>
        <w:spacing w:line="360" w:lineRule="auto"/>
        <w:ind w:left="1080" w:leftChars="257" w:hanging="540"/>
        <w:rPr>
          <w:rFonts w:hint="eastAsia" w:ascii="仿宋" w:hAnsi="仿宋" w:eastAsia="仿宋" w:cs="仿宋"/>
          <w:color w:val="auto"/>
          <w:sz w:val="24"/>
          <w:u w:val="single"/>
        </w:rPr>
      </w:pPr>
      <w:r>
        <w:rPr>
          <w:rFonts w:hint="eastAsia" w:ascii="仿宋" w:hAnsi="仿宋" w:eastAsia="仿宋" w:cs="仿宋"/>
          <w:color w:val="auto"/>
          <w:sz w:val="24"/>
        </w:rPr>
        <w:t>法定代表人或授权代表（签字）:</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ab/>
      </w:r>
    </w:p>
    <w:p w14:paraId="56E27DC5">
      <w:pPr>
        <w:pStyle w:val="28"/>
        <w:spacing w:line="360" w:lineRule="auto"/>
        <w:rPr>
          <w:rFonts w:hint="eastAsia" w:ascii="仿宋" w:hAnsi="仿宋" w:eastAsia="仿宋" w:cs="仿宋"/>
          <w:color w:val="auto"/>
          <w:sz w:val="24"/>
          <w:u w:val="single"/>
        </w:rPr>
      </w:pPr>
    </w:p>
    <w:p w14:paraId="4130E674">
      <w:pPr>
        <w:tabs>
          <w:tab w:val="left" w:pos="1200"/>
        </w:tabs>
        <w:snapToGrid w:val="0"/>
        <w:spacing w:after="156" w:afterLines="50"/>
        <w:ind w:left="842" w:leftChars="401" w:firstLine="0" w:firstLineChars="0"/>
        <w:rPr>
          <w:rFonts w:hint="eastAsia" w:ascii="仿宋" w:hAnsi="仿宋" w:eastAsia="仿宋" w:cs="仿宋"/>
          <w:color w:val="auto"/>
        </w:rPr>
      </w:pPr>
    </w:p>
    <w:p w14:paraId="2EB308D3">
      <w:pPr>
        <w:autoSpaceDE w:val="0"/>
        <w:autoSpaceDN w:val="0"/>
        <w:adjustRightInd w:val="0"/>
        <w:snapToGrid w:val="0"/>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0B4F56AF">
      <w:pPr>
        <w:pStyle w:val="5"/>
        <w:numPr>
          <w:ilvl w:val="0"/>
          <w:numId w:val="0"/>
        </w:numPr>
        <w:jc w:val="center"/>
        <w:outlineLvl w:val="2"/>
        <w:rPr>
          <w:rFonts w:hint="eastAsia" w:ascii="仿宋" w:hAnsi="仿宋" w:eastAsia="仿宋" w:cs="仿宋"/>
          <w:b/>
          <w:bCs/>
          <w:color w:val="auto"/>
          <w:sz w:val="28"/>
          <w:szCs w:val="36"/>
          <w:lang w:val="zh-CN"/>
        </w:rPr>
      </w:pPr>
      <w:r>
        <w:rPr>
          <w:rFonts w:hint="eastAsia" w:ascii="仿宋" w:hAnsi="仿宋" w:eastAsia="仿宋" w:cs="仿宋"/>
          <w:b/>
          <w:bCs/>
          <w:color w:val="auto"/>
          <w:sz w:val="28"/>
          <w:szCs w:val="36"/>
          <w:lang w:val="zh-CN" w:eastAsia="zh-CN"/>
        </w:rPr>
        <w:t>四、</w:t>
      </w:r>
      <w:r>
        <w:rPr>
          <w:rFonts w:hint="eastAsia" w:ascii="仿宋" w:hAnsi="仿宋" w:eastAsia="仿宋" w:cs="仿宋"/>
          <w:b/>
          <w:bCs/>
          <w:color w:val="auto"/>
          <w:sz w:val="28"/>
          <w:szCs w:val="36"/>
          <w:lang w:val="zh-CN"/>
        </w:rPr>
        <w:t>响应方案说明</w:t>
      </w:r>
    </w:p>
    <w:p w14:paraId="37A2855E">
      <w:pPr>
        <w:autoSpaceDE w:val="0"/>
        <w:autoSpaceDN w:val="0"/>
        <w:adjustRightInd w:val="0"/>
        <w:spacing w:line="360" w:lineRule="auto"/>
        <w:jc w:val="center"/>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（格式自拟）</w:t>
      </w:r>
    </w:p>
    <w:p w14:paraId="6F96502A">
      <w:pPr>
        <w:pStyle w:val="22"/>
        <w:rPr>
          <w:rFonts w:hint="eastAsia" w:ascii="仿宋" w:hAnsi="仿宋" w:eastAsia="仿宋" w:cs="仿宋"/>
          <w:color w:val="auto"/>
          <w:lang w:val="zh-CN"/>
        </w:rPr>
      </w:pPr>
      <w:r>
        <w:rPr>
          <w:rFonts w:hint="eastAsia" w:ascii="仿宋" w:hAnsi="仿宋" w:eastAsia="仿宋" w:cs="仿宋"/>
          <w:color w:val="auto"/>
          <w:lang w:val="zh-CN"/>
        </w:rPr>
        <w:br w:type="page"/>
      </w:r>
    </w:p>
    <w:p w14:paraId="135377A3">
      <w:pPr>
        <w:jc w:val="center"/>
        <w:outlineLvl w:val="2"/>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zh-CN" w:eastAsia="zh-CN" w:bidi="ar-SA"/>
        </w:rPr>
        <w:t>五、承诺书</w:t>
      </w:r>
    </w:p>
    <w:p w14:paraId="0A471C0C">
      <w:pPr>
        <w:spacing w:line="360" w:lineRule="auto"/>
        <w:jc w:val="center"/>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（一）响应承诺书</w:t>
      </w:r>
    </w:p>
    <w:p w14:paraId="7C8C2536">
      <w:pPr>
        <w:spacing w:line="360" w:lineRule="auto"/>
        <w:rPr>
          <w:rFonts w:hint="eastAsia" w:ascii="仿宋" w:hAnsi="仿宋" w:eastAsia="仿宋" w:cs="仿宋"/>
          <w:color w:val="auto"/>
          <w:sz w:val="24"/>
        </w:rPr>
      </w:pPr>
      <w:r>
        <w:rPr>
          <w:rFonts w:hint="eastAsia" w:ascii="仿宋" w:hAnsi="仿宋" w:eastAsia="仿宋" w:cs="仿宋"/>
          <w:color w:val="auto"/>
          <w:sz w:val="24"/>
        </w:rPr>
        <w:t>陕西省采购招标有限责任公司：</w:t>
      </w:r>
    </w:p>
    <w:p w14:paraId="3DFED32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我方在此声明，我方以下事项进行承诺：</w:t>
      </w:r>
    </w:p>
    <w:p w14:paraId="0208991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 在本次谈判中我公司无与其他供应商相互串通，或与采购人串通的行为；</w:t>
      </w:r>
    </w:p>
    <w:p w14:paraId="304D5AB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 在本次谈判中我公司无向采购人或谈判小组成员行贿的手段谋取成交的行为；</w:t>
      </w:r>
    </w:p>
    <w:p w14:paraId="325BD9E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 在本次谈判中我公司无出借或借用资质行为、在响应文件中所附资料（业绩、项目负责人资料等）无弄虚作假；</w:t>
      </w:r>
    </w:p>
    <w:p w14:paraId="093FBD4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 我公司没有处于被责令停产、停业、投标资格被取消状态；</w:t>
      </w:r>
    </w:p>
    <w:p w14:paraId="5C843C8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（5）我公司不采用非法手段获取证据进行质疑、投诉，在质疑、投诉过程中不提供虚假情况或进行恶意质疑、投诉。</w:t>
      </w:r>
    </w:p>
    <w:p w14:paraId="5D07C9F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上述承诺内容如有不实，我公司愿意承担由此造成的一切法律责任，并承诺以谈判保证金赔偿给采购人造成的损失。</w:t>
      </w:r>
    </w:p>
    <w:p w14:paraId="09E6ED3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特此承诺。</w:t>
      </w:r>
    </w:p>
    <w:p w14:paraId="066BBA7B">
      <w:pPr>
        <w:spacing w:line="360" w:lineRule="auto"/>
        <w:ind w:firstLine="480" w:firstLineChars="200"/>
        <w:rPr>
          <w:rFonts w:hint="eastAsia" w:ascii="仿宋" w:hAnsi="仿宋" w:eastAsia="仿宋" w:cs="仿宋"/>
          <w:color w:val="auto"/>
          <w:sz w:val="24"/>
        </w:rPr>
      </w:pPr>
    </w:p>
    <w:p w14:paraId="004FD9E7">
      <w:pPr>
        <w:spacing w:before="120" w:after="120" w:line="360" w:lineRule="auto"/>
        <w:ind w:firstLine="1440" w:firstLineChars="600"/>
        <w:rPr>
          <w:rFonts w:hint="eastAsia" w:ascii="仿宋" w:hAnsi="仿宋" w:eastAsia="仿宋" w:cs="仿宋"/>
          <w:color w:val="auto"/>
          <w:sz w:val="24"/>
          <w:u w:val="single"/>
        </w:rPr>
      </w:pPr>
      <w:r>
        <w:rPr>
          <w:rFonts w:hint="eastAsia" w:ascii="仿宋" w:hAnsi="仿宋" w:eastAsia="仿宋" w:cs="仿宋"/>
          <w:color w:val="auto"/>
          <w:sz w:val="24"/>
        </w:rPr>
        <w:t xml:space="preserve">供应商（盖公章）： </w:t>
      </w:r>
      <w:r>
        <w:rPr>
          <w:rFonts w:hint="eastAsia" w:ascii="仿宋" w:hAnsi="仿宋" w:eastAsia="仿宋" w:cs="仿宋"/>
          <w:color w:val="auto"/>
          <w:sz w:val="24"/>
          <w:u w:val="single"/>
        </w:rPr>
        <w:t xml:space="preserve">              </w:t>
      </w:r>
    </w:p>
    <w:p w14:paraId="2D2B5143">
      <w:pPr>
        <w:spacing w:before="120" w:after="120" w:line="360" w:lineRule="auto"/>
        <w:ind w:firstLine="1440" w:firstLineChars="600"/>
        <w:rPr>
          <w:rFonts w:hint="eastAsia" w:ascii="仿宋" w:hAnsi="仿宋" w:eastAsia="仿宋" w:cs="仿宋"/>
          <w:color w:val="auto"/>
          <w:sz w:val="24"/>
        </w:rPr>
      </w:pPr>
      <w:r>
        <w:rPr>
          <w:rFonts w:hint="eastAsia" w:ascii="仿宋" w:hAnsi="仿宋" w:eastAsia="仿宋" w:cs="仿宋"/>
          <w:color w:val="auto"/>
          <w:sz w:val="24"/>
        </w:rPr>
        <w:t>法定代表人或其授权代表（签字或盖章）：</w:t>
      </w:r>
    </w:p>
    <w:p w14:paraId="1DCE1C2F">
      <w:pPr>
        <w:spacing w:before="120" w:after="120" w:line="360" w:lineRule="auto"/>
        <w:ind w:firstLine="1440" w:firstLineChars="600"/>
        <w:rPr>
          <w:rFonts w:hint="eastAsia" w:ascii="仿宋" w:hAnsi="仿宋" w:eastAsia="仿宋" w:cs="仿宋"/>
          <w:color w:val="auto"/>
          <w:kern w:val="0"/>
          <w:sz w:val="24"/>
          <w:u w:val="single"/>
        </w:rPr>
      </w:pPr>
      <w:r>
        <w:rPr>
          <w:rFonts w:hint="eastAsia" w:ascii="仿宋" w:hAnsi="仿宋" w:eastAsia="仿宋" w:cs="仿宋"/>
          <w:color w:val="auto"/>
          <w:sz w:val="24"/>
        </w:rPr>
        <w:t>日    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r>
        <w:rPr>
          <w:rFonts w:hint="eastAsia" w:ascii="仿宋" w:hAnsi="仿宋" w:eastAsia="仿宋" w:cs="仿宋"/>
          <w:color w:val="auto"/>
          <w:sz w:val="32"/>
          <w:u w:val="single"/>
        </w:rPr>
        <w:t xml:space="preserve">         </w:t>
      </w:r>
    </w:p>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14:paraId="44EADC22">
      <w:pPr>
        <w:rPr>
          <w:rFonts w:hint="eastAsia" w:ascii="仿宋" w:hAnsi="仿宋" w:eastAsia="仿宋" w:cs="仿宋"/>
          <w:color w:val="auto"/>
        </w:rPr>
      </w:pPr>
      <w:r>
        <w:rPr>
          <w:rFonts w:hint="eastAsia" w:ascii="仿宋" w:hAnsi="仿宋" w:eastAsia="仿宋" w:cs="仿宋"/>
          <w:color w:val="auto"/>
        </w:rPr>
        <w:br w:type="page"/>
      </w:r>
    </w:p>
    <w:p w14:paraId="06D55890">
      <w:pPr>
        <w:pageBreakBefore w:val="0"/>
        <w:overflowPunct/>
        <w:topLinePunct w:val="0"/>
        <w:bidi w:val="0"/>
        <w:spacing w:before="0" w:beforeLines="10" w:after="0" w:afterLines="10" w:line="440" w:lineRule="exact"/>
        <w:ind w:firstLine="883" w:firstLineChars="275"/>
        <w:jc w:val="center"/>
        <w:outlineLvl w:val="9"/>
        <w:rPr>
          <w:rFonts w:hint="eastAsia" w:ascii="仿宋" w:hAnsi="仿宋" w:eastAsia="仿宋" w:cs="仿宋"/>
          <w:color w:val="auto"/>
          <w:sz w:val="24"/>
          <w:szCs w:val="24"/>
          <w:lang w:val="en-US"/>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val="en-US"/>
        </w:rPr>
        <w:t>食品安全承诺书</w:t>
      </w:r>
    </w:p>
    <w:p w14:paraId="32FE8481">
      <w:pPr>
        <w:keepNext w:val="0"/>
        <w:keepLines w:val="0"/>
        <w:pageBreakBefore w:val="0"/>
        <w:widowControl w:val="0"/>
        <w:kinsoku/>
        <w:wordWrap/>
        <w:overflowPunct/>
        <w:topLinePunct w:val="0"/>
        <w:autoSpaceDE/>
        <w:autoSpaceDN/>
        <w:bidi w:val="0"/>
        <w:adjustRightInd/>
        <w:snapToGrid/>
        <w:spacing w:before="0" w:beforeLines="10" w:after="0" w:afterLines="10" w:line="380" w:lineRule="exact"/>
        <w:textAlignment w:val="auto"/>
        <w:outlineLvl w:val="9"/>
        <w:rPr>
          <w:rFonts w:hint="eastAsia" w:ascii="仿宋" w:hAnsi="仿宋" w:eastAsia="仿宋" w:cs="仿宋"/>
          <w:color w:val="auto"/>
          <w:spacing w:val="6"/>
          <w:sz w:val="24"/>
          <w:szCs w:val="24"/>
          <w:lang w:val="en-US"/>
        </w:rPr>
      </w:pPr>
      <w:r>
        <w:rPr>
          <w:rFonts w:hint="eastAsia" w:ascii="仿宋" w:hAnsi="仿宋" w:eastAsia="仿宋" w:cs="仿宋"/>
          <w:color w:val="auto"/>
          <w:spacing w:val="6"/>
          <w:sz w:val="24"/>
          <w:szCs w:val="24"/>
          <w:lang w:val="en-US" w:eastAsia="zh-CN"/>
        </w:rPr>
        <w:t>汉阴县</w:t>
      </w:r>
      <w:r>
        <w:rPr>
          <w:rFonts w:hint="eastAsia" w:ascii="仿宋" w:hAnsi="仿宋" w:eastAsia="仿宋" w:cs="仿宋"/>
          <w:color w:val="auto"/>
          <w:spacing w:val="6"/>
          <w:sz w:val="24"/>
          <w:szCs w:val="24"/>
          <w:lang w:val="en-US"/>
        </w:rPr>
        <w:t>教育体</w:t>
      </w:r>
      <w:r>
        <w:rPr>
          <w:rFonts w:hint="eastAsia" w:ascii="仿宋" w:hAnsi="仿宋" w:eastAsia="仿宋" w:cs="仿宋"/>
          <w:color w:val="auto"/>
          <w:spacing w:val="6"/>
          <w:sz w:val="24"/>
          <w:szCs w:val="24"/>
          <w:lang w:val="en-US" w:eastAsia="zh-CN"/>
        </w:rPr>
        <w:t>育</w:t>
      </w:r>
      <w:r>
        <w:rPr>
          <w:rFonts w:hint="eastAsia" w:ascii="仿宋" w:hAnsi="仿宋" w:eastAsia="仿宋" w:cs="仿宋"/>
          <w:color w:val="auto"/>
          <w:spacing w:val="6"/>
          <w:sz w:val="24"/>
          <w:szCs w:val="24"/>
          <w:lang w:val="en-US"/>
        </w:rPr>
        <w:t>局：</w:t>
      </w:r>
    </w:p>
    <w:p w14:paraId="7C24AD9B">
      <w:pPr>
        <w:keepNext w:val="0"/>
        <w:keepLines w:val="0"/>
        <w:pageBreakBefore w:val="0"/>
        <w:widowControl w:val="0"/>
        <w:kinsoku/>
        <w:wordWrap/>
        <w:overflowPunct/>
        <w:topLinePunct w:val="0"/>
        <w:autoSpaceDE/>
        <w:autoSpaceDN/>
        <w:bidi w:val="0"/>
        <w:adjustRightInd/>
        <w:snapToGrid/>
        <w:spacing w:before="0" w:beforeLines="10" w:after="0" w:afterLines="10" w:line="380" w:lineRule="exact"/>
        <w:ind w:firstLine="504" w:firstLineChars="200"/>
        <w:textAlignment w:val="auto"/>
        <w:outlineLvl w:val="9"/>
        <w:rPr>
          <w:rFonts w:hint="eastAsia" w:ascii="仿宋" w:hAnsi="仿宋" w:eastAsia="仿宋" w:cs="仿宋"/>
          <w:color w:val="auto"/>
          <w:spacing w:val="6"/>
          <w:sz w:val="24"/>
          <w:szCs w:val="24"/>
          <w:lang w:val="en-US"/>
        </w:rPr>
      </w:pPr>
      <w:r>
        <w:rPr>
          <w:rFonts w:hint="eastAsia" w:ascii="仿宋" w:hAnsi="仿宋" w:eastAsia="仿宋" w:cs="仿宋"/>
          <w:color w:val="auto"/>
          <w:spacing w:val="6"/>
          <w:sz w:val="24"/>
          <w:szCs w:val="24"/>
          <w:lang w:val="en-US"/>
        </w:rPr>
        <w:t>根据《中华人民共和国食品安全法》（以下简称食品安全法）规定，保证食品安全，本企业郑重承诺：</w:t>
      </w:r>
    </w:p>
    <w:p w14:paraId="01036DB4">
      <w:pPr>
        <w:keepNext w:val="0"/>
        <w:keepLines w:val="0"/>
        <w:pageBreakBefore w:val="0"/>
        <w:widowControl w:val="0"/>
        <w:kinsoku/>
        <w:wordWrap/>
        <w:overflowPunct/>
        <w:topLinePunct w:val="0"/>
        <w:autoSpaceDE/>
        <w:autoSpaceDN/>
        <w:bidi w:val="0"/>
        <w:adjustRightInd/>
        <w:snapToGrid/>
        <w:spacing w:before="0" w:beforeLines="10" w:after="0" w:afterLines="10" w:line="380" w:lineRule="exact"/>
        <w:ind w:firstLine="504" w:firstLineChars="200"/>
        <w:textAlignment w:val="auto"/>
        <w:outlineLvl w:val="9"/>
        <w:rPr>
          <w:rFonts w:hint="eastAsia" w:ascii="仿宋" w:hAnsi="仿宋" w:eastAsia="仿宋" w:cs="仿宋"/>
          <w:color w:val="auto"/>
          <w:spacing w:val="6"/>
          <w:sz w:val="24"/>
          <w:szCs w:val="24"/>
          <w:lang w:val="en-US"/>
        </w:rPr>
      </w:pPr>
      <w:r>
        <w:rPr>
          <w:rFonts w:hint="eastAsia" w:ascii="仿宋" w:hAnsi="仿宋" w:eastAsia="仿宋" w:cs="仿宋"/>
          <w:color w:val="auto"/>
          <w:spacing w:val="6"/>
          <w:sz w:val="24"/>
          <w:szCs w:val="24"/>
          <w:lang w:val="en-US"/>
        </w:rPr>
        <w:t>（一）认真履行食品经营者必须承担的食品安全“第一责任人”职责，对本企业配送的食品安全负责。</w:t>
      </w:r>
    </w:p>
    <w:p w14:paraId="08ED5D17">
      <w:pPr>
        <w:keepNext w:val="0"/>
        <w:keepLines w:val="0"/>
        <w:pageBreakBefore w:val="0"/>
        <w:widowControl w:val="0"/>
        <w:kinsoku/>
        <w:wordWrap/>
        <w:overflowPunct/>
        <w:topLinePunct w:val="0"/>
        <w:autoSpaceDE/>
        <w:autoSpaceDN/>
        <w:bidi w:val="0"/>
        <w:adjustRightInd/>
        <w:snapToGrid/>
        <w:spacing w:before="0" w:beforeLines="10" w:after="0" w:afterLines="10" w:line="380" w:lineRule="exact"/>
        <w:ind w:firstLine="504" w:firstLineChars="200"/>
        <w:textAlignment w:val="auto"/>
        <w:outlineLvl w:val="9"/>
        <w:rPr>
          <w:rFonts w:hint="eastAsia" w:ascii="仿宋" w:hAnsi="仿宋" w:eastAsia="仿宋" w:cs="仿宋"/>
          <w:color w:val="auto"/>
          <w:spacing w:val="6"/>
          <w:sz w:val="24"/>
          <w:szCs w:val="24"/>
          <w:lang w:val="en-US"/>
        </w:rPr>
      </w:pPr>
      <w:r>
        <w:rPr>
          <w:rFonts w:hint="eastAsia" w:ascii="仿宋" w:hAnsi="仿宋" w:eastAsia="仿宋" w:cs="仿宋"/>
          <w:color w:val="auto"/>
          <w:spacing w:val="6"/>
          <w:sz w:val="24"/>
          <w:szCs w:val="24"/>
          <w:lang w:val="en-US"/>
        </w:rPr>
        <w:t>依据《食品安全法》的规定，取得食品流通许可证。</w:t>
      </w:r>
    </w:p>
    <w:p w14:paraId="530D94B0">
      <w:pPr>
        <w:keepNext w:val="0"/>
        <w:keepLines w:val="0"/>
        <w:pageBreakBefore w:val="0"/>
        <w:widowControl w:val="0"/>
        <w:kinsoku/>
        <w:wordWrap/>
        <w:overflowPunct/>
        <w:topLinePunct w:val="0"/>
        <w:autoSpaceDE/>
        <w:autoSpaceDN/>
        <w:bidi w:val="0"/>
        <w:adjustRightInd/>
        <w:snapToGrid/>
        <w:spacing w:before="0" w:beforeLines="10" w:after="0" w:afterLines="10" w:line="380" w:lineRule="exact"/>
        <w:ind w:firstLine="504" w:firstLineChars="200"/>
        <w:textAlignment w:val="auto"/>
        <w:outlineLvl w:val="9"/>
        <w:rPr>
          <w:rFonts w:hint="eastAsia" w:ascii="仿宋" w:hAnsi="仿宋" w:eastAsia="仿宋" w:cs="仿宋"/>
          <w:color w:val="auto"/>
          <w:spacing w:val="6"/>
          <w:sz w:val="24"/>
          <w:szCs w:val="24"/>
          <w:lang w:val="en-US"/>
        </w:rPr>
      </w:pPr>
      <w:r>
        <w:rPr>
          <w:rFonts w:hint="eastAsia" w:ascii="仿宋" w:hAnsi="仿宋" w:eastAsia="仿宋" w:cs="仿宋"/>
          <w:color w:val="auto"/>
          <w:spacing w:val="6"/>
          <w:sz w:val="24"/>
          <w:szCs w:val="24"/>
          <w:lang w:val="en-US"/>
        </w:rPr>
        <w:t>依据《食品安全法》的规定建立食品安全管理管理组织，设立专职食品安全员。</w:t>
      </w:r>
    </w:p>
    <w:p w14:paraId="3FCEC8F9">
      <w:pPr>
        <w:keepNext w:val="0"/>
        <w:keepLines w:val="0"/>
        <w:pageBreakBefore w:val="0"/>
        <w:widowControl w:val="0"/>
        <w:kinsoku/>
        <w:wordWrap/>
        <w:overflowPunct/>
        <w:topLinePunct w:val="0"/>
        <w:autoSpaceDE/>
        <w:autoSpaceDN/>
        <w:bidi w:val="0"/>
        <w:adjustRightInd/>
        <w:snapToGrid/>
        <w:spacing w:before="0" w:beforeLines="10" w:after="0" w:afterLines="10" w:line="380" w:lineRule="exact"/>
        <w:ind w:firstLine="504" w:firstLineChars="200"/>
        <w:textAlignment w:val="auto"/>
        <w:outlineLvl w:val="9"/>
        <w:rPr>
          <w:rFonts w:hint="eastAsia" w:ascii="仿宋" w:hAnsi="仿宋" w:eastAsia="仿宋" w:cs="仿宋"/>
          <w:color w:val="auto"/>
          <w:spacing w:val="6"/>
          <w:sz w:val="24"/>
          <w:szCs w:val="24"/>
          <w:lang w:val="en-US"/>
        </w:rPr>
      </w:pPr>
      <w:r>
        <w:rPr>
          <w:rFonts w:hint="eastAsia" w:ascii="仿宋" w:hAnsi="仿宋" w:eastAsia="仿宋" w:cs="仿宋"/>
          <w:color w:val="auto"/>
          <w:spacing w:val="6"/>
          <w:sz w:val="24"/>
          <w:szCs w:val="24"/>
          <w:lang w:val="en-US"/>
        </w:rPr>
        <w:t>依据《食品安全法》的规定制定经营环节卫生管理制度和食品安全制度，从业人员熟知并严格执行。</w:t>
      </w:r>
    </w:p>
    <w:p w14:paraId="3FF2BDB4">
      <w:pPr>
        <w:keepNext w:val="0"/>
        <w:keepLines w:val="0"/>
        <w:pageBreakBefore w:val="0"/>
        <w:widowControl w:val="0"/>
        <w:kinsoku/>
        <w:wordWrap/>
        <w:overflowPunct/>
        <w:topLinePunct w:val="0"/>
        <w:autoSpaceDE/>
        <w:autoSpaceDN/>
        <w:bidi w:val="0"/>
        <w:adjustRightInd/>
        <w:snapToGrid/>
        <w:spacing w:before="0" w:beforeLines="10" w:after="0" w:afterLines="10" w:line="380" w:lineRule="exact"/>
        <w:ind w:firstLine="504" w:firstLineChars="200"/>
        <w:textAlignment w:val="auto"/>
        <w:outlineLvl w:val="9"/>
        <w:rPr>
          <w:rFonts w:hint="eastAsia" w:ascii="仿宋" w:hAnsi="仿宋" w:eastAsia="仿宋" w:cs="仿宋"/>
          <w:color w:val="auto"/>
          <w:spacing w:val="6"/>
          <w:sz w:val="24"/>
          <w:szCs w:val="24"/>
          <w:lang w:val="en-US"/>
        </w:rPr>
      </w:pPr>
      <w:r>
        <w:rPr>
          <w:rFonts w:hint="eastAsia" w:ascii="仿宋" w:hAnsi="仿宋" w:eastAsia="仿宋" w:cs="仿宋"/>
          <w:color w:val="auto"/>
          <w:spacing w:val="6"/>
          <w:sz w:val="24"/>
          <w:szCs w:val="24"/>
          <w:lang w:val="en-US"/>
        </w:rPr>
        <w:t>依据《食品安全法》的规定组织职工参加食品安全培训，并建立培训档案，负责人和负责食品安全管理人员必须在接受食品安全法律、法规和食品安全知识培训并考试合格后，方可从事食品安全管理工作。</w:t>
      </w:r>
    </w:p>
    <w:p w14:paraId="4F723F50">
      <w:pPr>
        <w:keepNext w:val="0"/>
        <w:keepLines w:val="0"/>
        <w:pageBreakBefore w:val="0"/>
        <w:widowControl w:val="0"/>
        <w:kinsoku/>
        <w:wordWrap/>
        <w:overflowPunct/>
        <w:topLinePunct w:val="0"/>
        <w:autoSpaceDE/>
        <w:autoSpaceDN/>
        <w:bidi w:val="0"/>
        <w:adjustRightInd/>
        <w:snapToGrid/>
        <w:spacing w:before="0" w:beforeLines="10" w:after="0" w:afterLines="10" w:line="380" w:lineRule="exact"/>
        <w:ind w:firstLine="504" w:firstLineChars="200"/>
        <w:textAlignment w:val="auto"/>
        <w:outlineLvl w:val="9"/>
        <w:rPr>
          <w:rFonts w:hint="eastAsia" w:ascii="仿宋" w:hAnsi="仿宋" w:eastAsia="仿宋" w:cs="仿宋"/>
          <w:color w:val="auto"/>
          <w:spacing w:val="6"/>
          <w:sz w:val="24"/>
          <w:szCs w:val="24"/>
          <w:lang w:val="en-US"/>
        </w:rPr>
      </w:pPr>
      <w:r>
        <w:rPr>
          <w:rFonts w:hint="eastAsia" w:ascii="仿宋" w:hAnsi="仿宋" w:eastAsia="仿宋" w:cs="仿宋"/>
          <w:color w:val="auto"/>
          <w:spacing w:val="6"/>
          <w:sz w:val="24"/>
          <w:szCs w:val="24"/>
          <w:lang w:val="en-US"/>
        </w:rPr>
        <w:t>依据《食品安全法》的规定建立并执行从业人员的健康检查制度和健康档案制度，严禁患有《食品安全法》规定不得从事接触直接入口食品工作的疾病从业人员从事接触直接入口的工作。</w:t>
      </w:r>
    </w:p>
    <w:p w14:paraId="0796E54E">
      <w:pPr>
        <w:keepNext w:val="0"/>
        <w:keepLines w:val="0"/>
        <w:pageBreakBefore w:val="0"/>
        <w:widowControl w:val="0"/>
        <w:kinsoku/>
        <w:wordWrap/>
        <w:overflowPunct/>
        <w:topLinePunct w:val="0"/>
        <w:autoSpaceDE/>
        <w:autoSpaceDN/>
        <w:bidi w:val="0"/>
        <w:adjustRightInd/>
        <w:snapToGrid/>
        <w:spacing w:before="0" w:beforeLines="10" w:after="0" w:afterLines="10" w:line="380" w:lineRule="exact"/>
        <w:ind w:firstLine="504" w:firstLineChars="200"/>
        <w:textAlignment w:val="auto"/>
        <w:outlineLvl w:val="9"/>
        <w:rPr>
          <w:rFonts w:hint="eastAsia" w:ascii="仿宋" w:hAnsi="仿宋" w:eastAsia="仿宋" w:cs="仿宋"/>
          <w:color w:val="auto"/>
          <w:spacing w:val="6"/>
          <w:sz w:val="24"/>
          <w:szCs w:val="24"/>
          <w:lang w:val="en-US"/>
        </w:rPr>
      </w:pPr>
      <w:r>
        <w:rPr>
          <w:rFonts w:hint="eastAsia" w:ascii="仿宋" w:hAnsi="仿宋" w:eastAsia="仿宋" w:cs="仿宋"/>
          <w:color w:val="auto"/>
          <w:spacing w:val="6"/>
          <w:sz w:val="24"/>
          <w:szCs w:val="24"/>
          <w:lang w:val="en-US"/>
        </w:rPr>
        <w:t>依据《食品安全法》的规定坚决不使用不合格的食品</w:t>
      </w:r>
    </w:p>
    <w:p w14:paraId="37E2220D">
      <w:pPr>
        <w:keepNext w:val="0"/>
        <w:keepLines w:val="0"/>
        <w:pageBreakBefore w:val="0"/>
        <w:widowControl w:val="0"/>
        <w:kinsoku/>
        <w:wordWrap/>
        <w:overflowPunct/>
        <w:topLinePunct w:val="0"/>
        <w:autoSpaceDE/>
        <w:autoSpaceDN/>
        <w:bidi w:val="0"/>
        <w:adjustRightInd/>
        <w:snapToGrid/>
        <w:spacing w:before="0" w:beforeLines="10" w:after="0" w:afterLines="10" w:line="380" w:lineRule="exact"/>
        <w:ind w:firstLine="504" w:firstLineChars="200"/>
        <w:textAlignment w:val="auto"/>
        <w:outlineLvl w:val="9"/>
        <w:rPr>
          <w:rFonts w:hint="eastAsia" w:ascii="仿宋" w:hAnsi="仿宋" w:eastAsia="仿宋" w:cs="仿宋"/>
          <w:color w:val="auto"/>
          <w:spacing w:val="6"/>
          <w:sz w:val="24"/>
          <w:szCs w:val="24"/>
          <w:lang w:val="en-US"/>
        </w:rPr>
      </w:pPr>
      <w:r>
        <w:rPr>
          <w:rFonts w:hint="eastAsia" w:ascii="仿宋" w:hAnsi="仿宋" w:eastAsia="仿宋" w:cs="仿宋"/>
          <w:color w:val="auto"/>
          <w:spacing w:val="6"/>
          <w:sz w:val="24"/>
          <w:szCs w:val="24"/>
          <w:lang w:val="en-US"/>
        </w:rPr>
        <w:t>依据《食品安全法》的规定定期维护食品储存，陈列等设施，设备定期清洗，校验，保温设施。</w:t>
      </w:r>
    </w:p>
    <w:p w14:paraId="7B836DC8">
      <w:pPr>
        <w:keepNext w:val="0"/>
        <w:keepLines w:val="0"/>
        <w:pageBreakBefore w:val="0"/>
        <w:widowControl w:val="0"/>
        <w:kinsoku/>
        <w:wordWrap/>
        <w:overflowPunct/>
        <w:topLinePunct w:val="0"/>
        <w:autoSpaceDE/>
        <w:autoSpaceDN/>
        <w:bidi w:val="0"/>
        <w:adjustRightInd/>
        <w:snapToGrid/>
        <w:spacing w:before="0" w:beforeLines="10" w:after="0" w:afterLines="10" w:line="380" w:lineRule="exact"/>
        <w:ind w:firstLine="504" w:firstLineChars="200"/>
        <w:textAlignment w:val="auto"/>
        <w:outlineLvl w:val="9"/>
        <w:rPr>
          <w:rFonts w:hint="eastAsia" w:ascii="仿宋" w:hAnsi="仿宋" w:eastAsia="仿宋" w:cs="仿宋"/>
          <w:color w:val="auto"/>
          <w:spacing w:val="6"/>
          <w:sz w:val="24"/>
          <w:szCs w:val="24"/>
          <w:lang w:val="en-US"/>
        </w:rPr>
      </w:pPr>
      <w:r>
        <w:rPr>
          <w:rFonts w:hint="eastAsia" w:ascii="仿宋" w:hAnsi="仿宋" w:eastAsia="仿宋" w:cs="仿宋"/>
          <w:color w:val="auto"/>
          <w:spacing w:val="6"/>
          <w:sz w:val="24"/>
          <w:szCs w:val="24"/>
          <w:lang w:val="en-US"/>
        </w:rPr>
        <w:t>公示监督投诉电话</w:t>
      </w:r>
    </w:p>
    <w:p w14:paraId="167E58CE">
      <w:pPr>
        <w:keepNext w:val="0"/>
        <w:keepLines w:val="0"/>
        <w:pageBreakBefore w:val="0"/>
        <w:widowControl w:val="0"/>
        <w:kinsoku/>
        <w:wordWrap/>
        <w:overflowPunct/>
        <w:topLinePunct w:val="0"/>
        <w:autoSpaceDE/>
        <w:autoSpaceDN/>
        <w:bidi w:val="0"/>
        <w:adjustRightInd/>
        <w:snapToGrid/>
        <w:spacing w:before="0" w:beforeLines="10" w:after="0" w:afterLines="10" w:line="380" w:lineRule="exact"/>
        <w:ind w:firstLine="504" w:firstLineChars="200"/>
        <w:textAlignment w:val="auto"/>
        <w:outlineLvl w:val="9"/>
        <w:rPr>
          <w:rFonts w:hint="eastAsia" w:ascii="仿宋" w:hAnsi="仿宋" w:eastAsia="仿宋" w:cs="仿宋"/>
          <w:color w:val="auto"/>
          <w:spacing w:val="6"/>
          <w:sz w:val="24"/>
          <w:szCs w:val="24"/>
          <w:lang w:val="en-US"/>
        </w:rPr>
      </w:pPr>
      <w:r>
        <w:rPr>
          <w:rFonts w:hint="eastAsia" w:ascii="仿宋" w:hAnsi="仿宋" w:eastAsia="仿宋" w:cs="仿宋"/>
          <w:color w:val="auto"/>
          <w:spacing w:val="6"/>
          <w:sz w:val="24"/>
          <w:szCs w:val="24"/>
          <w:lang w:val="en-US"/>
        </w:rPr>
        <w:t>（二）依法建立健全食品进货检查验收和索证索票制度，认真查验供货商的供货资格，产品合格证明，产品标识和食品质量是否符合要求，严把进货关。</w:t>
      </w:r>
    </w:p>
    <w:p w14:paraId="640FDE6E">
      <w:pPr>
        <w:keepNext w:val="0"/>
        <w:keepLines w:val="0"/>
        <w:pageBreakBefore w:val="0"/>
        <w:widowControl w:val="0"/>
        <w:kinsoku/>
        <w:wordWrap/>
        <w:overflowPunct/>
        <w:topLinePunct w:val="0"/>
        <w:autoSpaceDE/>
        <w:autoSpaceDN/>
        <w:bidi w:val="0"/>
        <w:adjustRightInd/>
        <w:snapToGrid/>
        <w:spacing w:before="0" w:beforeLines="10" w:after="0" w:afterLines="10" w:line="380" w:lineRule="exact"/>
        <w:ind w:firstLine="504" w:firstLineChars="200"/>
        <w:textAlignment w:val="auto"/>
        <w:outlineLvl w:val="9"/>
        <w:rPr>
          <w:rFonts w:hint="eastAsia" w:ascii="仿宋" w:hAnsi="仿宋" w:eastAsia="仿宋" w:cs="仿宋"/>
          <w:color w:val="auto"/>
          <w:spacing w:val="6"/>
          <w:sz w:val="24"/>
          <w:szCs w:val="24"/>
          <w:lang w:val="en-US"/>
        </w:rPr>
      </w:pPr>
      <w:r>
        <w:rPr>
          <w:rFonts w:hint="eastAsia" w:ascii="仿宋" w:hAnsi="仿宋" w:eastAsia="仿宋" w:cs="仿宋"/>
          <w:color w:val="auto"/>
          <w:spacing w:val="6"/>
          <w:sz w:val="24"/>
          <w:szCs w:val="24"/>
          <w:lang w:val="en-US"/>
        </w:rPr>
        <w:t>（三）依法建立健全食品进货台账制度，如实记录、保存食品进货的各种信息，保证本企业配送食品的可追溯性，以防范和控制食品安全风险。</w:t>
      </w:r>
    </w:p>
    <w:p w14:paraId="2E2A32F0">
      <w:pPr>
        <w:keepNext w:val="0"/>
        <w:keepLines w:val="0"/>
        <w:pageBreakBefore w:val="0"/>
        <w:widowControl w:val="0"/>
        <w:kinsoku/>
        <w:wordWrap/>
        <w:overflowPunct/>
        <w:topLinePunct w:val="0"/>
        <w:autoSpaceDE/>
        <w:autoSpaceDN/>
        <w:bidi w:val="0"/>
        <w:adjustRightInd/>
        <w:snapToGrid/>
        <w:spacing w:before="0" w:beforeLines="10" w:after="0" w:afterLines="10" w:line="380" w:lineRule="exact"/>
        <w:ind w:firstLine="504" w:firstLineChars="200"/>
        <w:textAlignment w:val="auto"/>
        <w:outlineLvl w:val="9"/>
        <w:rPr>
          <w:rFonts w:hint="eastAsia" w:ascii="仿宋" w:hAnsi="仿宋" w:eastAsia="仿宋" w:cs="仿宋"/>
          <w:color w:val="auto"/>
          <w:spacing w:val="6"/>
          <w:sz w:val="24"/>
          <w:szCs w:val="24"/>
          <w:lang w:val="en-US"/>
        </w:rPr>
      </w:pPr>
      <w:r>
        <w:rPr>
          <w:rFonts w:hint="eastAsia" w:ascii="仿宋" w:hAnsi="仿宋" w:eastAsia="仿宋" w:cs="仿宋"/>
          <w:color w:val="auto"/>
          <w:spacing w:val="6"/>
          <w:sz w:val="24"/>
          <w:szCs w:val="24"/>
          <w:lang w:val="en-US"/>
        </w:rPr>
        <w:t>（四）建立健全并落实食品安全的日常管理措施，及时发现配送食品的安全隐患，不销售不符合法律要求的食品，过期食品、变质食品和存在安全隐患的食品。发现问题食品立即停止配送并立即向相关部门报告并拿出处理方案。</w:t>
      </w:r>
    </w:p>
    <w:p w14:paraId="5428EE59">
      <w:pPr>
        <w:keepNext w:val="0"/>
        <w:keepLines w:val="0"/>
        <w:pageBreakBefore w:val="0"/>
        <w:widowControl w:val="0"/>
        <w:kinsoku/>
        <w:wordWrap/>
        <w:overflowPunct/>
        <w:topLinePunct w:val="0"/>
        <w:autoSpaceDE/>
        <w:autoSpaceDN/>
        <w:bidi w:val="0"/>
        <w:adjustRightInd/>
        <w:snapToGrid/>
        <w:spacing w:before="0" w:beforeLines="10" w:after="0" w:afterLines="10" w:line="380" w:lineRule="exact"/>
        <w:ind w:firstLine="504" w:firstLineChars="200"/>
        <w:textAlignment w:val="auto"/>
        <w:outlineLvl w:val="9"/>
        <w:rPr>
          <w:rFonts w:hint="eastAsia" w:ascii="仿宋" w:hAnsi="仿宋" w:eastAsia="仿宋" w:cs="仿宋"/>
          <w:color w:val="auto"/>
          <w:spacing w:val="6"/>
          <w:sz w:val="24"/>
          <w:szCs w:val="24"/>
          <w:lang w:val="en-US"/>
        </w:rPr>
      </w:pPr>
      <w:r>
        <w:rPr>
          <w:rFonts w:hint="eastAsia" w:ascii="仿宋" w:hAnsi="仿宋" w:eastAsia="仿宋" w:cs="仿宋"/>
          <w:color w:val="auto"/>
          <w:spacing w:val="6"/>
          <w:sz w:val="24"/>
          <w:szCs w:val="24"/>
          <w:lang w:val="en-US"/>
        </w:rPr>
        <w:t>（五）自觉接受相关管理部门监督检查，自愿按照《食品安全法》等法律法规规定接受处理。</w:t>
      </w:r>
    </w:p>
    <w:p w14:paraId="37A73466">
      <w:pPr>
        <w:keepNext w:val="0"/>
        <w:keepLines w:val="0"/>
        <w:pageBreakBefore w:val="0"/>
        <w:widowControl w:val="0"/>
        <w:kinsoku/>
        <w:wordWrap/>
        <w:overflowPunct/>
        <w:topLinePunct w:val="0"/>
        <w:autoSpaceDE/>
        <w:autoSpaceDN/>
        <w:bidi w:val="0"/>
        <w:adjustRightInd/>
        <w:snapToGrid/>
        <w:spacing w:before="0" w:beforeLines="10" w:after="0" w:afterLines="10" w:line="380" w:lineRule="exact"/>
        <w:ind w:firstLine="504" w:firstLineChars="200"/>
        <w:textAlignment w:val="auto"/>
        <w:outlineLvl w:val="9"/>
        <w:rPr>
          <w:rFonts w:hint="eastAsia" w:ascii="仿宋" w:hAnsi="仿宋" w:eastAsia="仿宋" w:cs="仿宋"/>
          <w:color w:val="auto"/>
          <w:spacing w:val="6"/>
          <w:sz w:val="24"/>
          <w:szCs w:val="24"/>
          <w:lang w:val="en-US"/>
        </w:rPr>
      </w:pPr>
      <w:r>
        <w:rPr>
          <w:rFonts w:hint="eastAsia" w:ascii="仿宋" w:hAnsi="仿宋" w:eastAsia="仿宋" w:cs="仿宋"/>
          <w:color w:val="auto"/>
          <w:spacing w:val="6"/>
          <w:sz w:val="24"/>
          <w:szCs w:val="24"/>
          <w:lang w:val="en-US"/>
        </w:rPr>
        <w:t xml:space="preserve">承诺单位法定代表人（签字）：         </w:t>
      </w:r>
      <w:r>
        <w:rPr>
          <w:rFonts w:hint="eastAsia" w:ascii="仿宋" w:hAnsi="仿宋" w:eastAsia="仿宋" w:cs="仿宋"/>
          <w:color w:val="auto"/>
          <w:spacing w:val="6"/>
          <w:sz w:val="24"/>
          <w:szCs w:val="24"/>
          <w:lang w:val="en-US"/>
        </w:rPr>
        <w:tab/>
      </w:r>
      <w:r>
        <w:rPr>
          <w:rFonts w:hint="eastAsia" w:ascii="仿宋" w:hAnsi="仿宋" w:eastAsia="仿宋" w:cs="仿宋"/>
          <w:color w:val="auto"/>
          <w:spacing w:val="6"/>
          <w:sz w:val="24"/>
          <w:szCs w:val="24"/>
          <w:lang w:val="en-US"/>
        </w:rPr>
        <w:tab/>
      </w:r>
      <w:r>
        <w:rPr>
          <w:rFonts w:hint="eastAsia" w:ascii="仿宋" w:hAnsi="仿宋" w:eastAsia="仿宋" w:cs="仿宋"/>
          <w:color w:val="auto"/>
          <w:spacing w:val="6"/>
          <w:sz w:val="24"/>
          <w:szCs w:val="24"/>
          <w:lang w:val="en-US"/>
        </w:rPr>
        <w:t xml:space="preserve"> </w:t>
      </w:r>
    </w:p>
    <w:p w14:paraId="7DF3ED3E">
      <w:pPr>
        <w:keepNext w:val="0"/>
        <w:keepLines w:val="0"/>
        <w:pageBreakBefore w:val="0"/>
        <w:widowControl w:val="0"/>
        <w:kinsoku/>
        <w:wordWrap/>
        <w:overflowPunct/>
        <w:topLinePunct w:val="0"/>
        <w:autoSpaceDE/>
        <w:autoSpaceDN/>
        <w:bidi w:val="0"/>
        <w:adjustRightInd/>
        <w:snapToGrid/>
        <w:spacing w:before="0" w:beforeLines="10" w:after="0" w:afterLines="10" w:line="380" w:lineRule="exact"/>
        <w:ind w:firstLine="504" w:firstLineChars="200"/>
        <w:textAlignment w:val="auto"/>
        <w:outlineLvl w:val="9"/>
        <w:rPr>
          <w:rFonts w:hint="eastAsia" w:ascii="仿宋" w:hAnsi="仿宋" w:eastAsia="仿宋" w:cs="仿宋"/>
          <w:color w:val="auto"/>
          <w:spacing w:val="6"/>
          <w:sz w:val="24"/>
          <w:szCs w:val="24"/>
          <w:lang w:val="en-US"/>
        </w:rPr>
      </w:pPr>
      <w:r>
        <w:rPr>
          <w:rFonts w:hint="eastAsia" w:ascii="仿宋" w:hAnsi="仿宋" w:eastAsia="仿宋" w:cs="仿宋"/>
          <w:color w:val="auto"/>
          <w:spacing w:val="6"/>
          <w:sz w:val="24"/>
          <w:szCs w:val="24"/>
          <w:lang w:val="en-US"/>
        </w:rPr>
        <w:t xml:space="preserve">承诺单位（盖章） </w:t>
      </w:r>
      <w:r>
        <w:rPr>
          <w:rFonts w:hint="eastAsia" w:ascii="仿宋" w:hAnsi="仿宋" w:eastAsia="仿宋" w:cs="仿宋"/>
          <w:color w:val="auto"/>
          <w:spacing w:val="6"/>
          <w:sz w:val="24"/>
          <w:szCs w:val="24"/>
          <w:lang w:val="en-US"/>
        </w:rPr>
        <w:tab/>
      </w:r>
      <w:r>
        <w:rPr>
          <w:rFonts w:hint="eastAsia" w:ascii="仿宋" w:hAnsi="仿宋" w:eastAsia="仿宋" w:cs="仿宋"/>
          <w:color w:val="auto"/>
          <w:spacing w:val="6"/>
          <w:sz w:val="24"/>
          <w:szCs w:val="24"/>
          <w:lang w:val="en-US"/>
        </w:rPr>
        <w:tab/>
      </w:r>
      <w:r>
        <w:rPr>
          <w:rFonts w:hint="eastAsia" w:ascii="仿宋" w:hAnsi="仿宋" w:eastAsia="仿宋" w:cs="仿宋"/>
          <w:color w:val="auto"/>
          <w:spacing w:val="6"/>
          <w:sz w:val="24"/>
          <w:szCs w:val="24"/>
          <w:lang w:val="en-US"/>
        </w:rPr>
        <w:t xml:space="preserve"> </w:t>
      </w:r>
    </w:p>
    <w:p w14:paraId="7E7ABA71">
      <w:pPr>
        <w:keepNext w:val="0"/>
        <w:keepLines w:val="0"/>
        <w:pageBreakBefore w:val="0"/>
        <w:widowControl w:val="0"/>
        <w:kinsoku/>
        <w:wordWrap/>
        <w:overflowPunct/>
        <w:topLinePunct w:val="0"/>
        <w:autoSpaceDE/>
        <w:autoSpaceDN/>
        <w:bidi w:val="0"/>
        <w:adjustRightInd/>
        <w:snapToGrid/>
        <w:spacing w:before="0" w:beforeLines="10" w:after="0" w:afterLines="10" w:line="380" w:lineRule="exact"/>
        <w:ind w:firstLine="504" w:firstLineChars="200"/>
        <w:textAlignment w:val="auto"/>
        <w:outlineLvl w:val="9"/>
        <w:rPr>
          <w:rFonts w:hint="eastAsia" w:ascii="仿宋" w:hAnsi="仿宋" w:eastAsia="仿宋" w:cs="仿宋"/>
          <w:color w:val="auto"/>
          <w:lang w:val="en-US" w:eastAsia="zh-CN"/>
        </w:rPr>
      </w:pPr>
      <w:r>
        <w:rPr>
          <w:rFonts w:hint="eastAsia" w:ascii="仿宋" w:hAnsi="仿宋" w:eastAsia="仿宋" w:cs="仿宋"/>
          <w:color w:val="auto"/>
          <w:spacing w:val="6"/>
          <w:sz w:val="24"/>
          <w:szCs w:val="24"/>
          <w:lang w:val="en-US"/>
        </w:rPr>
        <w:t xml:space="preserve">承诺时间：        </w:t>
      </w:r>
      <w:r>
        <w:rPr>
          <w:rFonts w:hint="eastAsia" w:ascii="仿宋" w:hAnsi="仿宋" w:eastAsia="仿宋" w:cs="仿宋"/>
          <w:color w:val="auto"/>
          <w:spacing w:val="6"/>
          <w:sz w:val="28"/>
          <w:szCs w:val="28"/>
          <w:lang w:val="en-US"/>
        </w:rPr>
        <w:tab/>
      </w:r>
    </w:p>
    <w:p w14:paraId="4542ED46">
      <w:pPr>
        <w:rPr>
          <w:rFonts w:hint="eastAsia" w:ascii="仿宋" w:hAnsi="仿宋" w:eastAsia="仿宋" w:cs="仿宋"/>
        </w:rPr>
      </w:pPr>
    </w:p>
    <w:bookmarkEnd w:id="540"/>
    <w:sectPr>
      <w:pgSz w:w="11906" w:h="16838"/>
      <w:pgMar w:top="1440" w:right="1689" w:bottom="1440" w:left="1689"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60101010101"/>
    <w:charset w:val="86"/>
    <w:family w:val="auto"/>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80919D94-CA70-460C-B4C9-1625AA4AACC6}"/>
  </w:font>
  <w:font w:name="方正仿宋_GB2312">
    <w:panose1 w:val="02000000000000000000"/>
    <w:charset w:val="86"/>
    <w:family w:val="auto"/>
    <w:pitch w:val="default"/>
    <w:sig w:usb0="A00002BF" w:usb1="184F6CFA" w:usb2="00000012" w:usb3="00000000" w:csb0="00040001" w:csb1="00000000"/>
    <w:embedRegular r:id="rId2" w:fontKey="{1D857886-F552-401D-829F-CE9D4DF64A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63428">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14:paraId="3C888E40">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BEEE5">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C9EBD">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FDE2CD">
                          <w:pPr>
                            <w:pStyle w:val="33"/>
                          </w:pPr>
                          <w:r>
                            <w:fldChar w:fldCharType="begin"/>
                          </w:r>
                          <w:r>
                            <w:instrText xml:space="preserve"> PAGE  \* MERGEFORMAT </w:instrText>
                          </w:r>
                          <w:r>
                            <w:fldChar w:fldCharType="separate"/>
                          </w:r>
                          <w:r>
                            <w:rPr>
                              <w:rFonts w:hint="eastAsia"/>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57FDE2CD">
                    <w:pPr>
                      <w:pStyle w:val="33"/>
                    </w:pPr>
                    <w:r>
                      <w:fldChar w:fldCharType="begin"/>
                    </w:r>
                    <w:r>
                      <w:instrText xml:space="preserve"> PAGE  \* MERGEFORMAT </w:instrText>
                    </w:r>
                    <w:r>
                      <w:fldChar w:fldCharType="separate"/>
                    </w:r>
                    <w:r>
                      <w:rPr>
                        <w:rFonts w:hint="eastAsia"/>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E1770">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6A301">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CF58F">
    <w:pPr>
      <w:pStyle w:val="34"/>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E4EBF">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59483">
    <w:pPr>
      <w:pStyle w:val="3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8421C"/>
  <w:p w14:paraId="762A1858">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CD50C85E"/>
    <w:multiLevelType w:val="singleLevel"/>
    <w:tmpl w:val="CD50C85E"/>
    <w:lvl w:ilvl="0" w:tentative="0">
      <w:start w:val="30"/>
      <w:numFmt w:val="decimal"/>
      <w:suff w:val="space"/>
      <w:lvlText w:val="%1."/>
      <w:lvlJc w:val="left"/>
    </w:lvl>
  </w:abstractNum>
  <w:abstractNum w:abstractNumId="1">
    <w:nsid w:val="0000000E"/>
    <w:multiLevelType w:val="multilevel"/>
    <w:tmpl w:val="0000000E"/>
    <w:lvl w:ilvl="0" w:tentative="0">
      <w:start w:val="1"/>
      <w:numFmt w:val="decimal"/>
      <w:pStyle w:val="92"/>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87F3E2F"/>
    <w:multiLevelType w:val="multilevel"/>
    <w:tmpl w:val="287F3E2F"/>
    <w:lvl w:ilvl="0" w:tentative="0">
      <w:start w:val="1"/>
      <w:numFmt w:val="decimal"/>
      <w:lvlText w:val="%1."/>
      <w:lvlJc w:val="left"/>
      <w:pPr>
        <w:tabs>
          <w:tab w:val="left" w:pos="360"/>
        </w:tabs>
      </w:pPr>
      <w:rPr>
        <w:rFonts w:hint="eastAsia" w:cs="Times New Roman"/>
      </w:rPr>
    </w:lvl>
    <w:lvl w:ilvl="1" w:tentative="0">
      <w:start w:val="1"/>
      <w:numFmt w:val="decimal"/>
      <w:lvlText w:val="%1.%2"/>
      <w:lvlJc w:val="left"/>
      <w:pPr>
        <w:tabs>
          <w:tab w:val="left" w:pos="360"/>
        </w:tabs>
      </w:pPr>
      <w:rPr>
        <w:rFonts w:hint="eastAsia" w:cs="Times New Roman"/>
      </w:rPr>
    </w:lvl>
    <w:lvl w:ilvl="2" w:tentative="0">
      <w:start w:val="1"/>
      <w:numFmt w:val="decimal"/>
      <w:lvlText w:val="%1.%2.%3"/>
      <w:lvlJc w:val="left"/>
      <w:pPr>
        <w:tabs>
          <w:tab w:val="left" w:pos="720"/>
        </w:tabs>
      </w:pPr>
      <w:rPr>
        <w:rFonts w:hint="eastAsia" w:cs="Times New Roman"/>
      </w:rPr>
    </w:lvl>
    <w:lvl w:ilvl="3" w:tentative="0">
      <w:start w:val="1"/>
      <w:numFmt w:val="decimal"/>
      <w:lvlText w:val="%1.%2.%3.%4."/>
      <w:lvlJc w:val="left"/>
      <w:pPr>
        <w:tabs>
          <w:tab w:val="left" w:pos="1080"/>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30CD642B"/>
    <w:multiLevelType w:val="multilevel"/>
    <w:tmpl w:val="30CD642B"/>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
    <w:nsid w:val="339CA047"/>
    <w:multiLevelType w:val="singleLevel"/>
    <w:tmpl w:val="339CA047"/>
    <w:lvl w:ilvl="0" w:tentative="0">
      <w:start w:val="15"/>
      <w:numFmt w:val="decimal"/>
      <w:suff w:val="space"/>
      <w:lvlText w:val="%1."/>
      <w:lvlJc w:val="left"/>
    </w:lvl>
  </w:abstractNum>
  <w:abstractNum w:abstractNumId="6">
    <w:nsid w:val="6CEA2025"/>
    <w:multiLevelType w:val="multilevel"/>
    <w:tmpl w:val="6CEA2025"/>
    <w:lvl w:ilvl="0" w:tentative="0">
      <w:start w:val="1"/>
      <w:numFmt w:val="none"/>
      <w:pStyle w:val="239"/>
      <w:suff w:val="nothing"/>
      <w:lvlText w:val="%1"/>
      <w:lvlJc w:val="left"/>
      <w:pPr>
        <w:ind w:left="0" w:firstLine="0"/>
      </w:pPr>
      <w:rPr>
        <w:rFonts w:hint="default" w:ascii="Times New Roman" w:hAnsi="Times New Roman"/>
        <w:b/>
        <w:i w:val="0"/>
        <w:sz w:val="21"/>
      </w:rPr>
    </w:lvl>
    <w:lvl w:ilvl="1" w:tentative="0">
      <w:start w:val="1"/>
      <w:numFmt w:val="decimal"/>
      <w:pStyle w:val="240"/>
      <w:suff w:val="nothing"/>
      <w:lvlText w:val="%1%2　"/>
      <w:lvlJc w:val="left"/>
      <w:pPr>
        <w:ind w:left="315" w:firstLine="0"/>
      </w:pPr>
      <w:rPr>
        <w:rFonts w:hint="eastAsia" w:ascii="黑体" w:hAnsi="Times New Roman" w:eastAsia="黑体"/>
        <w:b w:val="0"/>
        <w:i w:val="0"/>
        <w:sz w:val="21"/>
      </w:rPr>
    </w:lvl>
    <w:lvl w:ilvl="2" w:tentative="0">
      <w:start w:val="1"/>
      <w:numFmt w:val="decimal"/>
      <w:pStyle w:val="241"/>
      <w:suff w:val="nothing"/>
      <w:lvlText w:val="%1%2.%3　"/>
      <w:lvlJc w:val="left"/>
      <w:pPr>
        <w:ind w:left="630" w:firstLine="0"/>
      </w:pPr>
      <w:rPr>
        <w:rFonts w:hint="eastAsia" w:ascii="黑体" w:hAnsi="Times New Roman" w:eastAsia="黑体"/>
        <w:b w:val="0"/>
        <w:i w:val="0"/>
        <w:sz w:val="21"/>
      </w:rPr>
    </w:lvl>
    <w:lvl w:ilvl="3" w:tentative="0">
      <w:start w:val="1"/>
      <w:numFmt w:val="decimal"/>
      <w:pStyle w:val="242"/>
      <w:suff w:val="nothing"/>
      <w:lvlText w:val="%1%2.%3.%4　"/>
      <w:lvlJc w:val="left"/>
      <w:pPr>
        <w:ind w:left="567" w:firstLine="0"/>
      </w:pPr>
      <w:rPr>
        <w:rFonts w:hint="eastAsia" w:ascii="黑体" w:hAnsi="Times New Roman" w:eastAsia="黑体"/>
        <w:b w:val="0"/>
        <w:i w:val="0"/>
        <w:sz w:val="21"/>
      </w:rPr>
    </w:lvl>
    <w:lvl w:ilvl="4" w:tentative="0">
      <w:start w:val="1"/>
      <w:numFmt w:val="decimal"/>
      <w:pStyle w:val="244"/>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5"/>
      <w:suff w:val="nothing"/>
      <w:lvlText w:val="%1%2.%3.%4.%5.%6　"/>
      <w:lvlJc w:val="left"/>
      <w:pPr>
        <w:ind w:left="0" w:firstLine="0"/>
      </w:pPr>
      <w:rPr>
        <w:rFonts w:hint="eastAsia" w:ascii="黑体" w:hAnsi="Times New Roman" w:eastAsia="黑体"/>
        <w:b w:val="0"/>
        <w:i w:val="0"/>
        <w:sz w:val="21"/>
      </w:rPr>
    </w:lvl>
    <w:lvl w:ilvl="6" w:tentative="0">
      <w:start w:val="1"/>
      <w:numFmt w:val="decimal"/>
      <w:pStyle w:val="2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76933334"/>
    <w:multiLevelType w:val="multilevel"/>
    <w:tmpl w:val="76933334"/>
    <w:lvl w:ilvl="0" w:tentative="0">
      <w:start w:val="1"/>
      <w:numFmt w:val="none"/>
      <w:pStyle w:val="24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6"/>
  </w:num>
  <w:num w:numId="4">
    <w:abstractNumId w:val="7"/>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yYmQ5ZDE4NDVmMjI0NDcyOWNkYjVmNzI3N2ZhNTYifQ=="/>
  </w:docVars>
  <w:rsids>
    <w:rsidRoot w:val="00172A27"/>
    <w:rsid w:val="00007662"/>
    <w:rsid w:val="000076EB"/>
    <w:rsid w:val="00011C69"/>
    <w:rsid w:val="00017F4A"/>
    <w:rsid w:val="0003167F"/>
    <w:rsid w:val="00035C01"/>
    <w:rsid w:val="000360A4"/>
    <w:rsid w:val="000432ED"/>
    <w:rsid w:val="00043EA6"/>
    <w:rsid w:val="00047D64"/>
    <w:rsid w:val="00051DDB"/>
    <w:rsid w:val="000524DF"/>
    <w:rsid w:val="00060BDF"/>
    <w:rsid w:val="000616A5"/>
    <w:rsid w:val="00065875"/>
    <w:rsid w:val="000739EC"/>
    <w:rsid w:val="00082842"/>
    <w:rsid w:val="000864F6"/>
    <w:rsid w:val="00090E0B"/>
    <w:rsid w:val="00091EC9"/>
    <w:rsid w:val="0009361A"/>
    <w:rsid w:val="00093935"/>
    <w:rsid w:val="00096144"/>
    <w:rsid w:val="0009799D"/>
    <w:rsid w:val="000A4FE6"/>
    <w:rsid w:val="000B5CCC"/>
    <w:rsid w:val="000C0FA0"/>
    <w:rsid w:val="000C135C"/>
    <w:rsid w:val="000C3906"/>
    <w:rsid w:val="000C5BB6"/>
    <w:rsid w:val="000D231B"/>
    <w:rsid w:val="000D4A95"/>
    <w:rsid w:val="000D6BDC"/>
    <w:rsid w:val="000E05A1"/>
    <w:rsid w:val="000E1212"/>
    <w:rsid w:val="000E2D10"/>
    <w:rsid w:val="000E2D1B"/>
    <w:rsid w:val="000E5101"/>
    <w:rsid w:val="000E638B"/>
    <w:rsid w:val="000F3A5B"/>
    <w:rsid w:val="001019AA"/>
    <w:rsid w:val="001027AD"/>
    <w:rsid w:val="00106BC6"/>
    <w:rsid w:val="00112F6D"/>
    <w:rsid w:val="0011313B"/>
    <w:rsid w:val="0012603F"/>
    <w:rsid w:val="00130EAA"/>
    <w:rsid w:val="00133E04"/>
    <w:rsid w:val="00136E83"/>
    <w:rsid w:val="001453AD"/>
    <w:rsid w:val="00145E81"/>
    <w:rsid w:val="001500A1"/>
    <w:rsid w:val="0015108F"/>
    <w:rsid w:val="001618BA"/>
    <w:rsid w:val="00161AA3"/>
    <w:rsid w:val="0016231F"/>
    <w:rsid w:val="00162B16"/>
    <w:rsid w:val="001633CE"/>
    <w:rsid w:val="00167244"/>
    <w:rsid w:val="001716B7"/>
    <w:rsid w:val="00172A27"/>
    <w:rsid w:val="00175AAF"/>
    <w:rsid w:val="00183796"/>
    <w:rsid w:val="00185079"/>
    <w:rsid w:val="00187220"/>
    <w:rsid w:val="00194AEF"/>
    <w:rsid w:val="0019589D"/>
    <w:rsid w:val="001A2985"/>
    <w:rsid w:val="001B1FDC"/>
    <w:rsid w:val="001B2823"/>
    <w:rsid w:val="001B388E"/>
    <w:rsid w:val="001B3B0E"/>
    <w:rsid w:val="001B5B52"/>
    <w:rsid w:val="001B6E58"/>
    <w:rsid w:val="001B7144"/>
    <w:rsid w:val="001B7FBA"/>
    <w:rsid w:val="001C1032"/>
    <w:rsid w:val="001C180D"/>
    <w:rsid w:val="001C38FF"/>
    <w:rsid w:val="001C3B26"/>
    <w:rsid w:val="001D01A5"/>
    <w:rsid w:val="001D0DA4"/>
    <w:rsid w:val="001D4132"/>
    <w:rsid w:val="001D5265"/>
    <w:rsid w:val="001D5293"/>
    <w:rsid w:val="001D5FDA"/>
    <w:rsid w:val="001E0BCB"/>
    <w:rsid w:val="001E1081"/>
    <w:rsid w:val="001E13CC"/>
    <w:rsid w:val="001E5ACA"/>
    <w:rsid w:val="001F2DA3"/>
    <w:rsid w:val="001F642F"/>
    <w:rsid w:val="00200AA2"/>
    <w:rsid w:val="0021263B"/>
    <w:rsid w:val="0021351E"/>
    <w:rsid w:val="002156D3"/>
    <w:rsid w:val="00220DD5"/>
    <w:rsid w:val="00222276"/>
    <w:rsid w:val="0022779B"/>
    <w:rsid w:val="00237812"/>
    <w:rsid w:val="00246479"/>
    <w:rsid w:val="00247D31"/>
    <w:rsid w:val="002527EC"/>
    <w:rsid w:val="0026051F"/>
    <w:rsid w:val="00262E9E"/>
    <w:rsid w:val="00262F11"/>
    <w:rsid w:val="0026552B"/>
    <w:rsid w:val="0027169F"/>
    <w:rsid w:val="002716E6"/>
    <w:rsid w:val="00272302"/>
    <w:rsid w:val="0027314A"/>
    <w:rsid w:val="00276156"/>
    <w:rsid w:val="0028153C"/>
    <w:rsid w:val="0028435C"/>
    <w:rsid w:val="00290692"/>
    <w:rsid w:val="00290B93"/>
    <w:rsid w:val="00291C75"/>
    <w:rsid w:val="00293DE8"/>
    <w:rsid w:val="0029438A"/>
    <w:rsid w:val="00294F2B"/>
    <w:rsid w:val="002957B2"/>
    <w:rsid w:val="002A5A2C"/>
    <w:rsid w:val="002B1655"/>
    <w:rsid w:val="002B1779"/>
    <w:rsid w:val="002B1CDB"/>
    <w:rsid w:val="002B28F2"/>
    <w:rsid w:val="002B4680"/>
    <w:rsid w:val="002B46E7"/>
    <w:rsid w:val="002B5FA1"/>
    <w:rsid w:val="002B646E"/>
    <w:rsid w:val="002B68F2"/>
    <w:rsid w:val="002C20D3"/>
    <w:rsid w:val="002C4263"/>
    <w:rsid w:val="002D1DB2"/>
    <w:rsid w:val="002D224B"/>
    <w:rsid w:val="002E053E"/>
    <w:rsid w:val="002E321E"/>
    <w:rsid w:val="002E5A17"/>
    <w:rsid w:val="002E601A"/>
    <w:rsid w:val="002F0350"/>
    <w:rsid w:val="002F1770"/>
    <w:rsid w:val="002F2F49"/>
    <w:rsid w:val="002F2FB6"/>
    <w:rsid w:val="002F5F72"/>
    <w:rsid w:val="002F6981"/>
    <w:rsid w:val="00304929"/>
    <w:rsid w:val="0031543B"/>
    <w:rsid w:val="00326D08"/>
    <w:rsid w:val="00331549"/>
    <w:rsid w:val="00334EF7"/>
    <w:rsid w:val="00344B0C"/>
    <w:rsid w:val="00355C44"/>
    <w:rsid w:val="00356C5D"/>
    <w:rsid w:val="00364824"/>
    <w:rsid w:val="003701FE"/>
    <w:rsid w:val="0037250B"/>
    <w:rsid w:val="00373E63"/>
    <w:rsid w:val="0037458F"/>
    <w:rsid w:val="003778AA"/>
    <w:rsid w:val="003803CD"/>
    <w:rsid w:val="00387748"/>
    <w:rsid w:val="0039011E"/>
    <w:rsid w:val="00394350"/>
    <w:rsid w:val="003A02D7"/>
    <w:rsid w:val="003A0A59"/>
    <w:rsid w:val="003C5F20"/>
    <w:rsid w:val="003D08D2"/>
    <w:rsid w:val="003D1432"/>
    <w:rsid w:val="003D378B"/>
    <w:rsid w:val="003D43B2"/>
    <w:rsid w:val="003D6CC0"/>
    <w:rsid w:val="003E0455"/>
    <w:rsid w:val="003E5584"/>
    <w:rsid w:val="003E6091"/>
    <w:rsid w:val="003E6268"/>
    <w:rsid w:val="003F1C98"/>
    <w:rsid w:val="003F6808"/>
    <w:rsid w:val="003F77DF"/>
    <w:rsid w:val="00400609"/>
    <w:rsid w:val="0040248E"/>
    <w:rsid w:val="00402745"/>
    <w:rsid w:val="0040289E"/>
    <w:rsid w:val="00410849"/>
    <w:rsid w:val="00417EFA"/>
    <w:rsid w:val="00420C92"/>
    <w:rsid w:val="004247BB"/>
    <w:rsid w:val="00424F7F"/>
    <w:rsid w:val="00424FDA"/>
    <w:rsid w:val="00424FED"/>
    <w:rsid w:val="00425851"/>
    <w:rsid w:val="00425E9F"/>
    <w:rsid w:val="00427494"/>
    <w:rsid w:val="00441E37"/>
    <w:rsid w:val="00442A84"/>
    <w:rsid w:val="00443C15"/>
    <w:rsid w:val="00446B8E"/>
    <w:rsid w:val="00461A6B"/>
    <w:rsid w:val="004804AC"/>
    <w:rsid w:val="00482E4B"/>
    <w:rsid w:val="00482FF9"/>
    <w:rsid w:val="00494A82"/>
    <w:rsid w:val="004A0A68"/>
    <w:rsid w:val="004A45E2"/>
    <w:rsid w:val="004A4BC1"/>
    <w:rsid w:val="004A6CB2"/>
    <w:rsid w:val="004B012C"/>
    <w:rsid w:val="004B4658"/>
    <w:rsid w:val="004B498E"/>
    <w:rsid w:val="004B521A"/>
    <w:rsid w:val="004B631E"/>
    <w:rsid w:val="004C2993"/>
    <w:rsid w:val="004C3485"/>
    <w:rsid w:val="004D3A80"/>
    <w:rsid w:val="004D5228"/>
    <w:rsid w:val="004E0461"/>
    <w:rsid w:val="004E069A"/>
    <w:rsid w:val="004E70A4"/>
    <w:rsid w:val="004F1D8F"/>
    <w:rsid w:val="004F2D89"/>
    <w:rsid w:val="004F4B90"/>
    <w:rsid w:val="004F529C"/>
    <w:rsid w:val="0050046A"/>
    <w:rsid w:val="00504DD9"/>
    <w:rsid w:val="005118AC"/>
    <w:rsid w:val="005120B4"/>
    <w:rsid w:val="00520A9F"/>
    <w:rsid w:val="00521994"/>
    <w:rsid w:val="00531619"/>
    <w:rsid w:val="00533DBA"/>
    <w:rsid w:val="005349DD"/>
    <w:rsid w:val="0053640F"/>
    <w:rsid w:val="00543323"/>
    <w:rsid w:val="00553423"/>
    <w:rsid w:val="00562554"/>
    <w:rsid w:val="00562743"/>
    <w:rsid w:val="00562C82"/>
    <w:rsid w:val="005670E6"/>
    <w:rsid w:val="00572DA7"/>
    <w:rsid w:val="00573153"/>
    <w:rsid w:val="00573C62"/>
    <w:rsid w:val="0058486C"/>
    <w:rsid w:val="00594BFB"/>
    <w:rsid w:val="005A3176"/>
    <w:rsid w:val="005A3911"/>
    <w:rsid w:val="005B0EE1"/>
    <w:rsid w:val="005B4961"/>
    <w:rsid w:val="005C03B9"/>
    <w:rsid w:val="005C1347"/>
    <w:rsid w:val="005C2FC9"/>
    <w:rsid w:val="005C32D0"/>
    <w:rsid w:val="005C75CD"/>
    <w:rsid w:val="005D0DAD"/>
    <w:rsid w:val="005D3236"/>
    <w:rsid w:val="005D626C"/>
    <w:rsid w:val="005E226F"/>
    <w:rsid w:val="005E62A2"/>
    <w:rsid w:val="005E725B"/>
    <w:rsid w:val="005F2153"/>
    <w:rsid w:val="005F5F4A"/>
    <w:rsid w:val="005F65DF"/>
    <w:rsid w:val="005F7683"/>
    <w:rsid w:val="00620FBC"/>
    <w:rsid w:val="0062765A"/>
    <w:rsid w:val="0063060A"/>
    <w:rsid w:val="00630C0C"/>
    <w:rsid w:val="00643C14"/>
    <w:rsid w:val="006509BB"/>
    <w:rsid w:val="00652D29"/>
    <w:rsid w:val="00653BD0"/>
    <w:rsid w:val="006540C4"/>
    <w:rsid w:val="0065448D"/>
    <w:rsid w:val="0065724B"/>
    <w:rsid w:val="00660AD9"/>
    <w:rsid w:val="00661C43"/>
    <w:rsid w:val="0066575C"/>
    <w:rsid w:val="00670409"/>
    <w:rsid w:val="0067503A"/>
    <w:rsid w:val="00682569"/>
    <w:rsid w:val="00684CC0"/>
    <w:rsid w:val="00685847"/>
    <w:rsid w:val="00691990"/>
    <w:rsid w:val="00694AD5"/>
    <w:rsid w:val="006A414E"/>
    <w:rsid w:val="006A5F7C"/>
    <w:rsid w:val="006A6858"/>
    <w:rsid w:val="006A7003"/>
    <w:rsid w:val="006B00F6"/>
    <w:rsid w:val="006B5C60"/>
    <w:rsid w:val="006C0DD3"/>
    <w:rsid w:val="006C3F78"/>
    <w:rsid w:val="006C6120"/>
    <w:rsid w:val="006C7DB2"/>
    <w:rsid w:val="006D02B6"/>
    <w:rsid w:val="006D2517"/>
    <w:rsid w:val="006D5FD5"/>
    <w:rsid w:val="006D6999"/>
    <w:rsid w:val="006E4B98"/>
    <w:rsid w:val="006E4E35"/>
    <w:rsid w:val="006E6E80"/>
    <w:rsid w:val="006F18A3"/>
    <w:rsid w:val="006F1B11"/>
    <w:rsid w:val="006F70E2"/>
    <w:rsid w:val="006F72F9"/>
    <w:rsid w:val="006F7DCD"/>
    <w:rsid w:val="0070043D"/>
    <w:rsid w:val="00705212"/>
    <w:rsid w:val="007079A5"/>
    <w:rsid w:val="007108A1"/>
    <w:rsid w:val="00711EA4"/>
    <w:rsid w:val="00716957"/>
    <w:rsid w:val="00720269"/>
    <w:rsid w:val="007219AF"/>
    <w:rsid w:val="007247E7"/>
    <w:rsid w:val="00724A04"/>
    <w:rsid w:val="00732A7D"/>
    <w:rsid w:val="00734C54"/>
    <w:rsid w:val="00735AA2"/>
    <w:rsid w:val="00735EA4"/>
    <w:rsid w:val="00740059"/>
    <w:rsid w:val="00744A89"/>
    <w:rsid w:val="00745687"/>
    <w:rsid w:val="00746609"/>
    <w:rsid w:val="00747962"/>
    <w:rsid w:val="00751324"/>
    <w:rsid w:val="00752C78"/>
    <w:rsid w:val="0075406B"/>
    <w:rsid w:val="00757FD1"/>
    <w:rsid w:val="007603C6"/>
    <w:rsid w:val="00762641"/>
    <w:rsid w:val="00767EB5"/>
    <w:rsid w:val="0077123A"/>
    <w:rsid w:val="0077203C"/>
    <w:rsid w:val="007741C4"/>
    <w:rsid w:val="00777D36"/>
    <w:rsid w:val="007847E9"/>
    <w:rsid w:val="00787F49"/>
    <w:rsid w:val="00790A08"/>
    <w:rsid w:val="00797C0F"/>
    <w:rsid w:val="007A5B87"/>
    <w:rsid w:val="007B3285"/>
    <w:rsid w:val="007B5519"/>
    <w:rsid w:val="007C0396"/>
    <w:rsid w:val="007C4C08"/>
    <w:rsid w:val="007C6A3F"/>
    <w:rsid w:val="007D2F26"/>
    <w:rsid w:val="007E1E5B"/>
    <w:rsid w:val="007E5F14"/>
    <w:rsid w:val="007E71F5"/>
    <w:rsid w:val="007E73B0"/>
    <w:rsid w:val="00801DEF"/>
    <w:rsid w:val="008031F1"/>
    <w:rsid w:val="00804A4E"/>
    <w:rsid w:val="00807872"/>
    <w:rsid w:val="00810B3D"/>
    <w:rsid w:val="00817CCC"/>
    <w:rsid w:val="00826B74"/>
    <w:rsid w:val="00831006"/>
    <w:rsid w:val="0084595F"/>
    <w:rsid w:val="00855B04"/>
    <w:rsid w:val="0086018E"/>
    <w:rsid w:val="00865539"/>
    <w:rsid w:val="00872B82"/>
    <w:rsid w:val="00874426"/>
    <w:rsid w:val="008761AB"/>
    <w:rsid w:val="008767BB"/>
    <w:rsid w:val="00881621"/>
    <w:rsid w:val="008855E4"/>
    <w:rsid w:val="008861AE"/>
    <w:rsid w:val="008A21B3"/>
    <w:rsid w:val="008A594E"/>
    <w:rsid w:val="008B1F3E"/>
    <w:rsid w:val="008B4671"/>
    <w:rsid w:val="008B5987"/>
    <w:rsid w:val="008B5C32"/>
    <w:rsid w:val="008B7216"/>
    <w:rsid w:val="008C000B"/>
    <w:rsid w:val="008C3554"/>
    <w:rsid w:val="008C4E5C"/>
    <w:rsid w:val="008C5D5C"/>
    <w:rsid w:val="008D54D5"/>
    <w:rsid w:val="008E64B8"/>
    <w:rsid w:val="008E73A1"/>
    <w:rsid w:val="008F2A45"/>
    <w:rsid w:val="008F42F1"/>
    <w:rsid w:val="008F45D0"/>
    <w:rsid w:val="008F79E3"/>
    <w:rsid w:val="00902DE7"/>
    <w:rsid w:val="00904AE8"/>
    <w:rsid w:val="00912229"/>
    <w:rsid w:val="00921008"/>
    <w:rsid w:val="00921EB2"/>
    <w:rsid w:val="009238F5"/>
    <w:rsid w:val="0093690A"/>
    <w:rsid w:val="0094422A"/>
    <w:rsid w:val="00947390"/>
    <w:rsid w:val="0095414E"/>
    <w:rsid w:val="00954420"/>
    <w:rsid w:val="00957118"/>
    <w:rsid w:val="00961697"/>
    <w:rsid w:val="00972AD9"/>
    <w:rsid w:val="00972D74"/>
    <w:rsid w:val="00976425"/>
    <w:rsid w:val="009808B4"/>
    <w:rsid w:val="009864F9"/>
    <w:rsid w:val="00986C05"/>
    <w:rsid w:val="0099054D"/>
    <w:rsid w:val="00992349"/>
    <w:rsid w:val="00992A65"/>
    <w:rsid w:val="009954FA"/>
    <w:rsid w:val="009A00B0"/>
    <w:rsid w:val="009B42B8"/>
    <w:rsid w:val="009B5AAB"/>
    <w:rsid w:val="009B5D0A"/>
    <w:rsid w:val="009B5E2B"/>
    <w:rsid w:val="009C08A6"/>
    <w:rsid w:val="009C0994"/>
    <w:rsid w:val="009C25E7"/>
    <w:rsid w:val="009C339F"/>
    <w:rsid w:val="009C7C3E"/>
    <w:rsid w:val="009D1A82"/>
    <w:rsid w:val="009D1BC2"/>
    <w:rsid w:val="009D4E57"/>
    <w:rsid w:val="009D6DF1"/>
    <w:rsid w:val="009E695E"/>
    <w:rsid w:val="009F56F2"/>
    <w:rsid w:val="00A02B60"/>
    <w:rsid w:val="00A1373A"/>
    <w:rsid w:val="00A13B44"/>
    <w:rsid w:val="00A26715"/>
    <w:rsid w:val="00A30D88"/>
    <w:rsid w:val="00A32E49"/>
    <w:rsid w:val="00A32FE3"/>
    <w:rsid w:val="00A34F06"/>
    <w:rsid w:val="00A36EA1"/>
    <w:rsid w:val="00A37966"/>
    <w:rsid w:val="00A41B58"/>
    <w:rsid w:val="00A4310B"/>
    <w:rsid w:val="00A45ECA"/>
    <w:rsid w:val="00A52C70"/>
    <w:rsid w:val="00A60B1F"/>
    <w:rsid w:val="00A62048"/>
    <w:rsid w:val="00A627F3"/>
    <w:rsid w:val="00A77387"/>
    <w:rsid w:val="00A80309"/>
    <w:rsid w:val="00A80EE8"/>
    <w:rsid w:val="00A85050"/>
    <w:rsid w:val="00A85AED"/>
    <w:rsid w:val="00A91861"/>
    <w:rsid w:val="00AA24F4"/>
    <w:rsid w:val="00AB0C96"/>
    <w:rsid w:val="00AB5D9E"/>
    <w:rsid w:val="00AB762D"/>
    <w:rsid w:val="00AB7CB0"/>
    <w:rsid w:val="00AC5388"/>
    <w:rsid w:val="00AF0FAA"/>
    <w:rsid w:val="00AF1C97"/>
    <w:rsid w:val="00AF28CD"/>
    <w:rsid w:val="00AF7370"/>
    <w:rsid w:val="00B02899"/>
    <w:rsid w:val="00B02F52"/>
    <w:rsid w:val="00B15DFE"/>
    <w:rsid w:val="00B168B4"/>
    <w:rsid w:val="00B20110"/>
    <w:rsid w:val="00B201E1"/>
    <w:rsid w:val="00B21407"/>
    <w:rsid w:val="00B217CA"/>
    <w:rsid w:val="00B310FE"/>
    <w:rsid w:val="00B31F50"/>
    <w:rsid w:val="00B335B1"/>
    <w:rsid w:val="00B35514"/>
    <w:rsid w:val="00B36EA2"/>
    <w:rsid w:val="00B3729D"/>
    <w:rsid w:val="00B46D0B"/>
    <w:rsid w:val="00B5212F"/>
    <w:rsid w:val="00B52AF4"/>
    <w:rsid w:val="00B537AA"/>
    <w:rsid w:val="00B56FF2"/>
    <w:rsid w:val="00B67E01"/>
    <w:rsid w:val="00B74282"/>
    <w:rsid w:val="00B8179D"/>
    <w:rsid w:val="00B84903"/>
    <w:rsid w:val="00B92025"/>
    <w:rsid w:val="00B967ED"/>
    <w:rsid w:val="00BA17CC"/>
    <w:rsid w:val="00BA7DCB"/>
    <w:rsid w:val="00BA7EA5"/>
    <w:rsid w:val="00BC231E"/>
    <w:rsid w:val="00BC5F50"/>
    <w:rsid w:val="00BD2C47"/>
    <w:rsid w:val="00BD4D76"/>
    <w:rsid w:val="00BD4E36"/>
    <w:rsid w:val="00BD763B"/>
    <w:rsid w:val="00BE0BD0"/>
    <w:rsid w:val="00BE0C40"/>
    <w:rsid w:val="00BE4C8A"/>
    <w:rsid w:val="00BF0D2D"/>
    <w:rsid w:val="00BF233E"/>
    <w:rsid w:val="00BF3315"/>
    <w:rsid w:val="00BF49CB"/>
    <w:rsid w:val="00BF6944"/>
    <w:rsid w:val="00C00D16"/>
    <w:rsid w:val="00C0361D"/>
    <w:rsid w:val="00C05BD3"/>
    <w:rsid w:val="00C06780"/>
    <w:rsid w:val="00C06B71"/>
    <w:rsid w:val="00C17134"/>
    <w:rsid w:val="00C22317"/>
    <w:rsid w:val="00C224CF"/>
    <w:rsid w:val="00C34B36"/>
    <w:rsid w:val="00C37A01"/>
    <w:rsid w:val="00C5104C"/>
    <w:rsid w:val="00C53775"/>
    <w:rsid w:val="00C57033"/>
    <w:rsid w:val="00C6149A"/>
    <w:rsid w:val="00C61A4D"/>
    <w:rsid w:val="00C63FF4"/>
    <w:rsid w:val="00C650C0"/>
    <w:rsid w:val="00C72612"/>
    <w:rsid w:val="00C94EED"/>
    <w:rsid w:val="00C9738A"/>
    <w:rsid w:val="00CA5206"/>
    <w:rsid w:val="00CA6B7F"/>
    <w:rsid w:val="00CB450A"/>
    <w:rsid w:val="00CB5439"/>
    <w:rsid w:val="00CB689E"/>
    <w:rsid w:val="00CC0844"/>
    <w:rsid w:val="00CC0E95"/>
    <w:rsid w:val="00CC2D24"/>
    <w:rsid w:val="00CC3041"/>
    <w:rsid w:val="00CC4CF7"/>
    <w:rsid w:val="00CC61BE"/>
    <w:rsid w:val="00CD26A8"/>
    <w:rsid w:val="00CD3EB4"/>
    <w:rsid w:val="00CD68B8"/>
    <w:rsid w:val="00CE1EC9"/>
    <w:rsid w:val="00CE768C"/>
    <w:rsid w:val="00CF48E8"/>
    <w:rsid w:val="00D00C56"/>
    <w:rsid w:val="00D01379"/>
    <w:rsid w:val="00D0569E"/>
    <w:rsid w:val="00D30536"/>
    <w:rsid w:val="00D325EA"/>
    <w:rsid w:val="00D3565A"/>
    <w:rsid w:val="00D41306"/>
    <w:rsid w:val="00D45F64"/>
    <w:rsid w:val="00D47BB6"/>
    <w:rsid w:val="00D506F5"/>
    <w:rsid w:val="00D51A3F"/>
    <w:rsid w:val="00D54273"/>
    <w:rsid w:val="00D55ADC"/>
    <w:rsid w:val="00D62DF1"/>
    <w:rsid w:val="00D667BC"/>
    <w:rsid w:val="00D67830"/>
    <w:rsid w:val="00D71514"/>
    <w:rsid w:val="00D72228"/>
    <w:rsid w:val="00D72BB3"/>
    <w:rsid w:val="00D761EE"/>
    <w:rsid w:val="00D829AD"/>
    <w:rsid w:val="00D82F39"/>
    <w:rsid w:val="00D83EE7"/>
    <w:rsid w:val="00D852B7"/>
    <w:rsid w:val="00D860F4"/>
    <w:rsid w:val="00D8765D"/>
    <w:rsid w:val="00D91269"/>
    <w:rsid w:val="00D92486"/>
    <w:rsid w:val="00DA178E"/>
    <w:rsid w:val="00DA1939"/>
    <w:rsid w:val="00DA6A22"/>
    <w:rsid w:val="00DA76CB"/>
    <w:rsid w:val="00DC0934"/>
    <w:rsid w:val="00DD0B65"/>
    <w:rsid w:val="00DD10CD"/>
    <w:rsid w:val="00DE4818"/>
    <w:rsid w:val="00DF2F86"/>
    <w:rsid w:val="00DF780E"/>
    <w:rsid w:val="00E04115"/>
    <w:rsid w:val="00E050B7"/>
    <w:rsid w:val="00E05A25"/>
    <w:rsid w:val="00E06BE5"/>
    <w:rsid w:val="00E114E0"/>
    <w:rsid w:val="00E127EE"/>
    <w:rsid w:val="00E1663B"/>
    <w:rsid w:val="00E26CB6"/>
    <w:rsid w:val="00E32C0B"/>
    <w:rsid w:val="00E33989"/>
    <w:rsid w:val="00E3785E"/>
    <w:rsid w:val="00E41A7C"/>
    <w:rsid w:val="00E42196"/>
    <w:rsid w:val="00E43AA8"/>
    <w:rsid w:val="00E547C7"/>
    <w:rsid w:val="00E6011D"/>
    <w:rsid w:val="00E66313"/>
    <w:rsid w:val="00E71EEB"/>
    <w:rsid w:val="00E80D1E"/>
    <w:rsid w:val="00E81B72"/>
    <w:rsid w:val="00E8549F"/>
    <w:rsid w:val="00E90FA3"/>
    <w:rsid w:val="00E950EE"/>
    <w:rsid w:val="00EB17A4"/>
    <w:rsid w:val="00EB3115"/>
    <w:rsid w:val="00EB3225"/>
    <w:rsid w:val="00EB330A"/>
    <w:rsid w:val="00EB556C"/>
    <w:rsid w:val="00EB75AB"/>
    <w:rsid w:val="00EC4AB3"/>
    <w:rsid w:val="00EC603D"/>
    <w:rsid w:val="00ED12D4"/>
    <w:rsid w:val="00ED4E89"/>
    <w:rsid w:val="00EE20B7"/>
    <w:rsid w:val="00EF05FB"/>
    <w:rsid w:val="00EF6059"/>
    <w:rsid w:val="00F00998"/>
    <w:rsid w:val="00F06D26"/>
    <w:rsid w:val="00F23C37"/>
    <w:rsid w:val="00F2464A"/>
    <w:rsid w:val="00F25E73"/>
    <w:rsid w:val="00F31692"/>
    <w:rsid w:val="00F33A63"/>
    <w:rsid w:val="00F35625"/>
    <w:rsid w:val="00F41DAF"/>
    <w:rsid w:val="00F51E77"/>
    <w:rsid w:val="00F52B8C"/>
    <w:rsid w:val="00F67C33"/>
    <w:rsid w:val="00F7008C"/>
    <w:rsid w:val="00F74506"/>
    <w:rsid w:val="00F81A9D"/>
    <w:rsid w:val="00F83C5D"/>
    <w:rsid w:val="00F854CB"/>
    <w:rsid w:val="00F92E18"/>
    <w:rsid w:val="00F95CCB"/>
    <w:rsid w:val="00FA1D2C"/>
    <w:rsid w:val="00FA1F1A"/>
    <w:rsid w:val="00FA2227"/>
    <w:rsid w:val="00FA2237"/>
    <w:rsid w:val="00FA2C5D"/>
    <w:rsid w:val="00FA5FF9"/>
    <w:rsid w:val="00FB4964"/>
    <w:rsid w:val="00FB49E3"/>
    <w:rsid w:val="00FB7DA7"/>
    <w:rsid w:val="00FC2897"/>
    <w:rsid w:val="00FC7E4E"/>
    <w:rsid w:val="00FD2F77"/>
    <w:rsid w:val="00FD2F93"/>
    <w:rsid w:val="00FD71F3"/>
    <w:rsid w:val="00FE038F"/>
    <w:rsid w:val="00FE336B"/>
    <w:rsid w:val="00FE7373"/>
    <w:rsid w:val="00FF1ECD"/>
    <w:rsid w:val="00FF6AE6"/>
    <w:rsid w:val="01276CE6"/>
    <w:rsid w:val="013840A1"/>
    <w:rsid w:val="01391AF7"/>
    <w:rsid w:val="015232F4"/>
    <w:rsid w:val="01A56820"/>
    <w:rsid w:val="01DB0F21"/>
    <w:rsid w:val="01E02CA3"/>
    <w:rsid w:val="01F85948"/>
    <w:rsid w:val="027D1EDC"/>
    <w:rsid w:val="02AA6F17"/>
    <w:rsid w:val="02AF2A63"/>
    <w:rsid w:val="02E6429D"/>
    <w:rsid w:val="032E5AB3"/>
    <w:rsid w:val="04131CA3"/>
    <w:rsid w:val="043D799D"/>
    <w:rsid w:val="04874841"/>
    <w:rsid w:val="04AF0DC0"/>
    <w:rsid w:val="0510665E"/>
    <w:rsid w:val="05CA3B1B"/>
    <w:rsid w:val="05D40F8A"/>
    <w:rsid w:val="05E97CB2"/>
    <w:rsid w:val="060D6A3B"/>
    <w:rsid w:val="06193B1E"/>
    <w:rsid w:val="06383C8B"/>
    <w:rsid w:val="06C6067E"/>
    <w:rsid w:val="0707497A"/>
    <w:rsid w:val="07394A3D"/>
    <w:rsid w:val="07416329"/>
    <w:rsid w:val="07501B9E"/>
    <w:rsid w:val="07693EC1"/>
    <w:rsid w:val="082A539E"/>
    <w:rsid w:val="0838785B"/>
    <w:rsid w:val="085C2AC5"/>
    <w:rsid w:val="087D0B78"/>
    <w:rsid w:val="088578AE"/>
    <w:rsid w:val="0920129B"/>
    <w:rsid w:val="09823E4D"/>
    <w:rsid w:val="09BF0488"/>
    <w:rsid w:val="09F63EBF"/>
    <w:rsid w:val="0A4B18CE"/>
    <w:rsid w:val="0A825412"/>
    <w:rsid w:val="0AB974EA"/>
    <w:rsid w:val="0AC800D5"/>
    <w:rsid w:val="0AFA19A7"/>
    <w:rsid w:val="0B181252"/>
    <w:rsid w:val="0B2543AA"/>
    <w:rsid w:val="0B651CEF"/>
    <w:rsid w:val="0C122745"/>
    <w:rsid w:val="0C275A89"/>
    <w:rsid w:val="0C5178DA"/>
    <w:rsid w:val="0CBB5882"/>
    <w:rsid w:val="0CFD566F"/>
    <w:rsid w:val="0D20436B"/>
    <w:rsid w:val="0D531CDF"/>
    <w:rsid w:val="0DC6629D"/>
    <w:rsid w:val="0DCA3125"/>
    <w:rsid w:val="0E0E36CF"/>
    <w:rsid w:val="0E416A77"/>
    <w:rsid w:val="0E7B7367"/>
    <w:rsid w:val="0E8C2C83"/>
    <w:rsid w:val="0EA34036"/>
    <w:rsid w:val="0EB63F9D"/>
    <w:rsid w:val="0F0770E4"/>
    <w:rsid w:val="0F54794B"/>
    <w:rsid w:val="0F6A354E"/>
    <w:rsid w:val="0F88478D"/>
    <w:rsid w:val="0FAA58BA"/>
    <w:rsid w:val="0FAC41C6"/>
    <w:rsid w:val="0FB73DA5"/>
    <w:rsid w:val="0FDE2587"/>
    <w:rsid w:val="101D1679"/>
    <w:rsid w:val="10353F21"/>
    <w:rsid w:val="10507757"/>
    <w:rsid w:val="10704ACD"/>
    <w:rsid w:val="107A1082"/>
    <w:rsid w:val="109E7189"/>
    <w:rsid w:val="111D1ABB"/>
    <w:rsid w:val="112B3E2A"/>
    <w:rsid w:val="11433684"/>
    <w:rsid w:val="115206FB"/>
    <w:rsid w:val="115D5086"/>
    <w:rsid w:val="117B2614"/>
    <w:rsid w:val="11B206CF"/>
    <w:rsid w:val="11B40613"/>
    <w:rsid w:val="11BE2022"/>
    <w:rsid w:val="11D83EA2"/>
    <w:rsid w:val="122510EE"/>
    <w:rsid w:val="12405481"/>
    <w:rsid w:val="1277401F"/>
    <w:rsid w:val="128D1331"/>
    <w:rsid w:val="12C1355D"/>
    <w:rsid w:val="12C21534"/>
    <w:rsid w:val="12EF7289"/>
    <w:rsid w:val="130044B9"/>
    <w:rsid w:val="134D5A81"/>
    <w:rsid w:val="136617BC"/>
    <w:rsid w:val="136E44BE"/>
    <w:rsid w:val="13986D86"/>
    <w:rsid w:val="13B2147E"/>
    <w:rsid w:val="13BF6991"/>
    <w:rsid w:val="13F95DC4"/>
    <w:rsid w:val="141C612A"/>
    <w:rsid w:val="142A3E2D"/>
    <w:rsid w:val="144A7973"/>
    <w:rsid w:val="145762E3"/>
    <w:rsid w:val="14AD546B"/>
    <w:rsid w:val="14FB7DA2"/>
    <w:rsid w:val="156C736A"/>
    <w:rsid w:val="158710F3"/>
    <w:rsid w:val="15B10F58"/>
    <w:rsid w:val="15C772F3"/>
    <w:rsid w:val="15CE4C34"/>
    <w:rsid w:val="15F0775C"/>
    <w:rsid w:val="160A00B1"/>
    <w:rsid w:val="160A0AD0"/>
    <w:rsid w:val="165B6F79"/>
    <w:rsid w:val="166E5EB0"/>
    <w:rsid w:val="16D127A1"/>
    <w:rsid w:val="16F50974"/>
    <w:rsid w:val="16F614E7"/>
    <w:rsid w:val="173D2841"/>
    <w:rsid w:val="176F3A30"/>
    <w:rsid w:val="17937964"/>
    <w:rsid w:val="17E51656"/>
    <w:rsid w:val="1820060E"/>
    <w:rsid w:val="18205BA9"/>
    <w:rsid w:val="18370FAA"/>
    <w:rsid w:val="18383EAD"/>
    <w:rsid w:val="188D7D42"/>
    <w:rsid w:val="18C45643"/>
    <w:rsid w:val="18CC10F3"/>
    <w:rsid w:val="195E155B"/>
    <w:rsid w:val="195E346D"/>
    <w:rsid w:val="19831126"/>
    <w:rsid w:val="19AA702C"/>
    <w:rsid w:val="19E24CAD"/>
    <w:rsid w:val="1A0C41D1"/>
    <w:rsid w:val="1A336BE7"/>
    <w:rsid w:val="1A4572C8"/>
    <w:rsid w:val="1A457997"/>
    <w:rsid w:val="1A612D7C"/>
    <w:rsid w:val="1A807E72"/>
    <w:rsid w:val="1A8A2A47"/>
    <w:rsid w:val="1AA72BF2"/>
    <w:rsid w:val="1B16166A"/>
    <w:rsid w:val="1B5E3332"/>
    <w:rsid w:val="1BB93E83"/>
    <w:rsid w:val="1BC644B6"/>
    <w:rsid w:val="1BDA70E9"/>
    <w:rsid w:val="1C1A14B0"/>
    <w:rsid w:val="1C613AB1"/>
    <w:rsid w:val="1C8C0466"/>
    <w:rsid w:val="1D0121D0"/>
    <w:rsid w:val="1D3324AD"/>
    <w:rsid w:val="1D5B524F"/>
    <w:rsid w:val="1D6D3522"/>
    <w:rsid w:val="1D870624"/>
    <w:rsid w:val="1DBE7F5B"/>
    <w:rsid w:val="1DCA2EF0"/>
    <w:rsid w:val="1DDE7CA4"/>
    <w:rsid w:val="1DFA7416"/>
    <w:rsid w:val="1E852BA7"/>
    <w:rsid w:val="1F0028D1"/>
    <w:rsid w:val="1F474868"/>
    <w:rsid w:val="1F883C9F"/>
    <w:rsid w:val="1FB94E27"/>
    <w:rsid w:val="1FF41576"/>
    <w:rsid w:val="20713FF0"/>
    <w:rsid w:val="20AF20C5"/>
    <w:rsid w:val="20ED7306"/>
    <w:rsid w:val="20F96916"/>
    <w:rsid w:val="211106C5"/>
    <w:rsid w:val="21431785"/>
    <w:rsid w:val="219E251A"/>
    <w:rsid w:val="21AD0E84"/>
    <w:rsid w:val="21C24F4B"/>
    <w:rsid w:val="22071464"/>
    <w:rsid w:val="2232235C"/>
    <w:rsid w:val="22E66E75"/>
    <w:rsid w:val="23291785"/>
    <w:rsid w:val="23710488"/>
    <w:rsid w:val="238B1303"/>
    <w:rsid w:val="23BB002C"/>
    <w:rsid w:val="23C33515"/>
    <w:rsid w:val="23F1680C"/>
    <w:rsid w:val="243E15D5"/>
    <w:rsid w:val="24551238"/>
    <w:rsid w:val="25224672"/>
    <w:rsid w:val="25250089"/>
    <w:rsid w:val="25252A8D"/>
    <w:rsid w:val="254A5A9B"/>
    <w:rsid w:val="25926BBF"/>
    <w:rsid w:val="259300DB"/>
    <w:rsid w:val="25D54115"/>
    <w:rsid w:val="25F72F27"/>
    <w:rsid w:val="260F4C55"/>
    <w:rsid w:val="26291B1A"/>
    <w:rsid w:val="267C3983"/>
    <w:rsid w:val="26C20F14"/>
    <w:rsid w:val="26D82BDE"/>
    <w:rsid w:val="26DC7FF3"/>
    <w:rsid w:val="26EB0757"/>
    <w:rsid w:val="26FD42C6"/>
    <w:rsid w:val="26FE003E"/>
    <w:rsid w:val="270101AC"/>
    <w:rsid w:val="274D71B2"/>
    <w:rsid w:val="2751147F"/>
    <w:rsid w:val="27732217"/>
    <w:rsid w:val="27897BCF"/>
    <w:rsid w:val="279C6957"/>
    <w:rsid w:val="27C03956"/>
    <w:rsid w:val="27D32B77"/>
    <w:rsid w:val="27DE5929"/>
    <w:rsid w:val="27E14C4C"/>
    <w:rsid w:val="27EF10DD"/>
    <w:rsid w:val="28686312"/>
    <w:rsid w:val="286C62A1"/>
    <w:rsid w:val="28A069B8"/>
    <w:rsid w:val="28F72971"/>
    <w:rsid w:val="29072AAC"/>
    <w:rsid w:val="2A3073E0"/>
    <w:rsid w:val="2A7812C8"/>
    <w:rsid w:val="2A9F5945"/>
    <w:rsid w:val="2AE35535"/>
    <w:rsid w:val="2B496FA3"/>
    <w:rsid w:val="2BB024B4"/>
    <w:rsid w:val="2BC60F98"/>
    <w:rsid w:val="2BE131CE"/>
    <w:rsid w:val="2BE66FCE"/>
    <w:rsid w:val="2C066A1A"/>
    <w:rsid w:val="2C0B4AE6"/>
    <w:rsid w:val="2C3C2B6A"/>
    <w:rsid w:val="2C4542D3"/>
    <w:rsid w:val="2C8165FA"/>
    <w:rsid w:val="2C830AA3"/>
    <w:rsid w:val="2CAC7CBD"/>
    <w:rsid w:val="2CCC08A3"/>
    <w:rsid w:val="2CFA72A9"/>
    <w:rsid w:val="2D0A514C"/>
    <w:rsid w:val="2D50069C"/>
    <w:rsid w:val="2D857AF2"/>
    <w:rsid w:val="2DB235BF"/>
    <w:rsid w:val="2DC6496F"/>
    <w:rsid w:val="2DCF77B8"/>
    <w:rsid w:val="2E10054F"/>
    <w:rsid w:val="2E577392"/>
    <w:rsid w:val="2E8B1B62"/>
    <w:rsid w:val="2E970AE4"/>
    <w:rsid w:val="2EB227A5"/>
    <w:rsid w:val="2EF33190"/>
    <w:rsid w:val="2EF42F7F"/>
    <w:rsid w:val="2F2D5C3E"/>
    <w:rsid w:val="2F5E00A3"/>
    <w:rsid w:val="2F644280"/>
    <w:rsid w:val="2F822BAC"/>
    <w:rsid w:val="301F6139"/>
    <w:rsid w:val="30641E74"/>
    <w:rsid w:val="30810E1D"/>
    <w:rsid w:val="30B639B5"/>
    <w:rsid w:val="314067D8"/>
    <w:rsid w:val="314256C4"/>
    <w:rsid w:val="319F3C0F"/>
    <w:rsid w:val="31C84451"/>
    <w:rsid w:val="32613622"/>
    <w:rsid w:val="329F04E5"/>
    <w:rsid w:val="32D54349"/>
    <w:rsid w:val="32EB7033"/>
    <w:rsid w:val="32F9755F"/>
    <w:rsid w:val="331B2806"/>
    <w:rsid w:val="333214D1"/>
    <w:rsid w:val="3370495E"/>
    <w:rsid w:val="33A7303A"/>
    <w:rsid w:val="33CC0FC6"/>
    <w:rsid w:val="33DD0EAC"/>
    <w:rsid w:val="340A165C"/>
    <w:rsid w:val="34143D51"/>
    <w:rsid w:val="34302898"/>
    <w:rsid w:val="343054E5"/>
    <w:rsid w:val="345B460B"/>
    <w:rsid w:val="34655037"/>
    <w:rsid w:val="348E2B4F"/>
    <w:rsid w:val="35482A8B"/>
    <w:rsid w:val="35566BD6"/>
    <w:rsid w:val="35B07D6A"/>
    <w:rsid w:val="35C97D56"/>
    <w:rsid w:val="35EE5D6B"/>
    <w:rsid w:val="36333768"/>
    <w:rsid w:val="3637765B"/>
    <w:rsid w:val="363A3F05"/>
    <w:rsid w:val="365311E6"/>
    <w:rsid w:val="367112A8"/>
    <w:rsid w:val="36C93C0E"/>
    <w:rsid w:val="370C260B"/>
    <w:rsid w:val="375445E4"/>
    <w:rsid w:val="376964D6"/>
    <w:rsid w:val="377B454E"/>
    <w:rsid w:val="379C3619"/>
    <w:rsid w:val="38CC73F3"/>
    <w:rsid w:val="395B66C1"/>
    <w:rsid w:val="395F496C"/>
    <w:rsid w:val="39AE15AC"/>
    <w:rsid w:val="39C50F72"/>
    <w:rsid w:val="39DF70D6"/>
    <w:rsid w:val="39E83FB4"/>
    <w:rsid w:val="3A153790"/>
    <w:rsid w:val="3A1F11A7"/>
    <w:rsid w:val="3A4D48B7"/>
    <w:rsid w:val="3A66582B"/>
    <w:rsid w:val="3A86575A"/>
    <w:rsid w:val="3B115AB0"/>
    <w:rsid w:val="3B341FC1"/>
    <w:rsid w:val="3B6F11E8"/>
    <w:rsid w:val="3B732683"/>
    <w:rsid w:val="3B851216"/>
    <w:rsid w:val="3C274A6B"/>
    <w:rsid w:val="3C4A14EF"/>
    <w:rsid w:val="3C53008C"/>
    <w:rsid w:val="3C8B7E22"/>
    <w:rsid w:val="3D0B4A9A"/>
    <w:rsid w:val="3DA349DC"/>
    <w:rsid w:val="3E3457B0"/>
    <w:rsid w:val="3E9753EA"/>
    <w:rsid w:val="3EE41CB3"/>
    <w:rsid w:val="3F002F99"/>
    <w:rsid w:val="3F192702"/>
    <w:rsid w:val="3F5E71A0"/>
    <w:rsid w:val="3FAA346A"/>
    <w:rsid w:val="3FAB317E"/>
    <w:rsid w:val="3FEF5D91"/>
    <w:rsid w:val="40280D9F"/>
    <w:rsid w:val="40602185"/>
    <w:rsid w:val="406D3C7A"/>
    <w:rsid w:val="40DD4529"/>
    <w:rsid w:val="40EC4756"/>
    <w:rsid w:val="411A675B"/>
    <w:rsid w:val="41325FAA"/>
    <w:rsid w:val="41C041B9"/>
    <w:rsid w:val="41E371A6"/>
    <w:rsid w:val="42603601"/>
    <w:rsid w:val="427D695B"/>
    <w:rsid w:val="42B01A80"/>
    <w:rsid w:val="42B540C6"/>
    <w:rsid w:val="42DC5105"/>
    <w:rsid w:val="43124DBF"/>
    <w:rsid w:val="435C4BA0"/>
    <w:rsid w:val="435E6F8B"/>
    <w:rsid w:val="43B613AF"/>
    <w:rsid w:val="4410085A"/>
    <w:rsid w:val="44781DAA"/>
    <w:rsid w:val="44CA357E"/>
    <w:rsid w:val="44CE4772"/>
    <w:rsid w:val="452A12B9"/>
    <w:rsid w:val="455C4456"/>
    <w:rsid w:val="45CF460B"/>
    <w:rsid w:val="45E27E1E"/>
    <w:rsid w:val="461D562C"/>
    <w:rsid w:val="470316C4"/>
    <w:rsid w:val="47647DBB"/>
    <w:rsid w:val="476F4FDA"/>
    <w:rsid w:val="47802EE5"/>
    <w:rsid w:val="47AC7367"/>
    <w:rsid w:val="47BA5BC1"/>
    <w:rsid w:val="47C7285C"/>
    <w:rsid w:val="487519F9"/>
    <w:rsid w:val="48CD3A8B"/>
    <w:rsid w:val="490421D8"/>
    <w:rsid w:val="495870C6"/>
    <w:rsid w:val="497F756E"/>
    <w:rsid w:val="49983C72"/>
    <w:rsid w:val="49FF2B43"/>
    <w:rsid w:val="4A0A5885"/>
    <w:rsid w:val="4AD6576E"/>
    <w:rsid w:val="4B045CDA"/>
    <w:rsid w:val="4B073A5C"/>
    <w:rsid w:val="4B44760D"/>
    <w:rsid w:val="4B5C5D27"/>
    <w:rsid w:val="4B5E326D"/>
    <w:rsid w:val="4B692739"/>
    <w:rsid w:val="4B7B2E05"/>
    <w:rsid w:val="4B840ACD"/>
    <w:rsid w:val="4B8C42AD"/>
    <w:rsid w:val="4BF72474"/>
    <w:rsid w:val="4C04783B"/>
    <w:rsid w:val="4C4F0B45"/>
    <w:rsid w:val="4C892141"/>
    <w:rsid w:val="4D775CC7"/>
    <w:rsid w:val="4DA969FC"/>
    <w:rsid w:val="4DB73FDD"/>
    <w:rsid w:val="4E16053E"/>
    <w:rsid w:val="4EF15CBD"/>
    <w:rsid w:val="4F066320"/>
    <w:rsid w:val="4F0C4606"/>
    <w:rsid w:val="4F4E6EBF"/>
    <w:rsid w:val="4F7D4C71"/>
    <w:rsid w:val="4FA26F09"/>
    <w:rsid w:val="4FCA7073"/>
    <w:rsid w:val="4FE259E9"/>
    <w:rsid w:val="501D7C2E"/>
    <w:rsid w:val="506503BB"/>
    <w:rsid w:val="50A218B6"/>
    <w:rsid w:val="511B523C"/>
    <w:rsid w:val="512C7508"/>
    <w:rsid w:val="52321D93"/>
    <w:rsid w:val="52533FC1"/>
    <w:rsid w:val="52E25510"/>
    <w:rsid w:val="53D0378F"/>
    <w:rsid w:val="53DA43C4"/>
    <w:rsid w:val="53E267AB"/>
    <w:rsid w:val="54136627"/>
    <w:rsid w:val="54BB6065"/>
    <w:rsid w:val="54D02C4B"/>
    <w:rsid w:val="550F29EB"/>
    <w:rsid w:val="55112B45"/>
    <w:rsid w:val="55351206"/>
    <w:rsid w:val="55547DEE"/>
    <w:rsid w:val="555850DA"/>
    <w:rsid w:val="55653C63"/>
    <w:rsid w:val="558F79BB"/>
    <w:rsid w:val="55A649AE"/>
    <w:rsid w:val="55D93627"/>
    <w:rsid w:val="56602AF8"/>
    <w:rsid w:val="56661590"/>
    <w:rsid w:val="569D1848"/>
    <w:rsid w:val="56B13A64"/>
    <w:rsid w:val="56BA3AA0"/>
    <w:rsid w:val="56CF6D97"/>
    <w:rsid w:val="56D66689"/>
    <w:rsid w:val="570E46A2"/>
    <w:rsid w:val="57847C36"/>
    <w:rsid w:val="57D4349D"/>
    <w:rsid w:val="57DE4FF5"/>
    <w:rsid w:val="5867454D"/>
    <w:rsid w:val="586A742C"/>
    <w:rsid w:val="587E2A9C"/>
    <w:rsid w:val="5881039C"/>
    <w:rsid w:val="588F1F45"/>
    <w:rsid w:val="58C134D7"/>
    <w:rsid w:val="58C94C3F"/>
    <w:rsid w:val="591E42EB"/>
    <w:rsid w:val="592A1676"/>
    <w:rsid w:val="5986548D"/>
    <w:rsid w:val="59E71DDE"/>
    <w:rsid w:val="5A064D2E"/>
    <w:rsid w:val="5A53496E"/>
    <w:rsid w:val="5A7756D8"/>
    <w:rsid w:val="5A96078C"/>
    <w:rsid w:val="5ABB0552"/>
    <w:rsid w:val="5AC87CD6"/>
    <w:rsid w:val="5AE85A5C"/>
    <w:rsid w:val="5B693839"/>
    <w:rsid w:val="5C140850"/>
    <w:rsid w:val="5C422D43"/>
    <w:rsid w:val="5C4A2BD7"/>
    <w:rsid w:val="5C9406CC"/>
    <w:rsid w:val="5CAF68F6"/>
    <w:rsid w:val="5CBE64BF"/>
    <w:rsid w:val="5CF84E92"/>
    <w:rsid w:val="5D213D72"/>
    <w:rsid w:val="5D63632E"/>
    <w:rsid w:val="5DF734B0"/>
    <w:rsid w:val="5E2775BD"/>
    <w:rsid w:val="5E504C73"/>
    <w:rsid w:val="5E853EBA"/>
    <w:rsid w:val="5E985E8A"/>
    <w:rsid w:val="5F0604EF"/>
    <w:rsid w:val="5FB455AB"/>
    <w:rsid w:val="5FD8479E"/>
    <w:rsid w:val="5FEF4FD0"/>
    <w:rsid w:val="5FF11588"/>
    <w:rsid w:val="60585DBB"/>
    <w:rsid w:val="60803325"/>
    <w:rsid w:val="60B11755"/>
    <w:rsid w:val="61374D95"/>
    <w:rsid w:val="61394E2C"/>
    <w:rsid w:val="61B056D3"/>
    <w:rsid w:val="61C8132B"/>
    <w:rsid w:val="621C7A8F"/>
    <w:rsid w:val="62C83B89"/>
    <w:rsid w:val="62F475B6"/>
    <w:rsid w:val="630C6A64"/>
    <w:rsid w:val="63847100"/>
    <w:rsid w:val="63964CCA"/>
    <w:rsid w:val="6399764D"/>
    <w:rsid w:val="63A94B4A"/>
    <w:rsid w:val="63F44853"/>
    <w:rsid w:val="64E36D74"/>
    <w:rsid w:val="64F241A3"/>
    <w:rsid w:val="652A2E44"/>
    <w:rsid w:val="65302406"/>
    <w:rsid w:val="654E4849"/>
    <w:rsid w:val="65686657"/>
    <w:rsid w:val="65BD69EB"/>
    <w:rsid w:val="664977CF"/>
    <w:rsid w:val="66C719F1"/>
    <w:rsid w:val="66EC4975"/>
    <w:rsid w:val="67016B09"/>
    <w:rsid w:val="67881188"/>
    <w:rsid w:val="681B27B3"/>
    <w:rsid w:val="683116BC"/>
    <w:rsid w:val="683410E1"/>
    <w:rsid w:val="688F3871"/>
    <w:rsid w:val="68D47E36"/>
    <w:rsid w:val="68E74072"/>
    <w:rsid w:val="69173BDC"/>
    <w:rsid w:val="692E081B"/>
    <w:rsid w:val="69BD4674"/>
    <w:rsid w:val="6A036769"/>
    <w:rsid w:val="6A52291B"/>
    <w:rsid w:val="6A533B33"/>
    <w:rsid w:val="6A7B10E5"/>
    <w:rsid w:val="6A817F02"/>
    <w:rsid w:val="6AAD3E42"/>
    <w:rsid w:val="6AFD3370"/>
    <w:rsid w:val="6B351E6F"/>
    <w:rsid w:val="6B3F09A3"/>
    <w:rsid w:val="6B7A4051"/>
    <w:rsid w:val="6BDF70C3"/>
    <w:rsid w:val="6BE14999"/>
    <w:rsid w:val="6BFB5FD1"/>
    <w:rsid w:val="6D12175F"/>
    <w:rsid w:val="6D1F5AF0"/>
    <w:rsid w:val="6DC25164"/>
    <w:rsid w:val="6E254B81"/>
    <w:rsid w:val="6E44272A"/>
    <w:rsid w:val="6E5E2FB2"/>
    <w:rsid w:val="6F3657AD"/>
    <w:rsid w:val="6F4034D9"/>
    <w:rsid w:val="6F59436E"/>
    <w:rsid w:val="6F927414"/>
    <w:rsid w:val="6F974373"/>
    <w:rsid w:val="6FC74058"/>
    <w:rsid w:val="70040E87"/>
    <w:rsid w:val="700C0F2F"/>
    <w:rsid w:val="704871A4"/>
    <w:rsid w:val="70592DFA"/>
    <w:rsid w:val="70694F36"/>
    <w:rsid w:val="70880C5C"/>
    <w:rsid w:val="70901A28"/>
    <w:rsid w:val="70B523D0"/>
    <w:rsid w:val="70DD3906"/>
    <w:rsid w:val="71690108"/>
    <w:rsid w:val="719B076B"/>
    <w:rsid w:val="72966F5B"/>
    <w:rsid w:val="72C32A8C"/>
    <w:rsid w:val="73393BC2"/>
    <w:rsid w:val="73662BEC"/>
    <w:rsid w:val="737B44DB"/>
    <w:rsid w:val="74262B1B"/>
    <w:rsid w:val="74A6094A"/>
    <w:rsid w:val="74CC21DF"/>
    <w:rsid w:val="74E16F35"/>
    <w:rsid w:val="74FB2A94"/>
    <w:rsid w:val="75062ACB"/>
    <w:rsid w:val="75532D3D"/>
    <w:rsid w:val="7578286F"/>
    <w:rsid w:val="761F2330"/>
    <w:rsid w:val="763F26D5"/>
    <w:rsid w:val="764D0528"/>
    <w:rsid w:val="7688510D"/>
    <w:rsid w:val="76C82F19"/>
    <w:rsid w:val="77045A49"/>
    <w:rsid w:val="7718073A"/>
    <w:rsid w:val="77266E5A"/>
    <w:rsid w:val="77291B31"/>
    <w:rsid w:val="7738346E"/>
    <w:rsid w:val="7760226B"/>
    <w:rsid w:val="77701354"/>
    <w:rsid w:val="77750DFA"/>
    <w:rsid w:val="779A189F"/>
    <w:rsid w:val="781F51BA"/>
    <w:rsid w:val="78494544"/>
    <w:rsid w:val="78497969"/>
    <w:rsid w:val="785B37DC"/>
    <w:rsid w:val="78B26424"/>
    <w:rsid w:val="78E431C4"/>
    <w:rsid w:val="78EB4A40"/>
    <w:rsid w:val="79672FB3"/>
    <w:rsid w:val="797F672E"/>
    <w:rsid w:val="79BE0E38"/>
    <w:rsid w:val="79CB3DE1"/>
    <w:rsid w:val="79F944AF"/>
    <w:rsid w:val="7A20424A"/>
    <w:rsid w:val="7A4413F9"/>
    <w:rsid w:val="7A807E04"/>
    <w:rsid w:val="7AEA0E27"/>
    <w:rsid w:val="7B145AEA"/>
    <w:rsid w:val="7B501391"/>
    <w:rsid w:val="7B697B9E"/>
    <w:rsid w:val="7B720AC6"/>
    <w:rsid w:val="7B9669DD"/>
    <w:rsid w:val="7BAF6112"/>
    <w:rsid w:val="7BE934CD"/>
    <w:rsid w:val="7C5859F2"/>
    <w:rsid w:val="7C735E4E"/>
    <w:rsid w:val="7D071AF5"/>
    <w:rsid w:val="7D6E4798"/>
    <w:rsid w:val="7D7E7646"/>
    <w:rsid w:val="7DC26738"/>
    <w:rsid w:val="7DE9584E"/>
    <w:rsid w:val="7E875F89"/>
    <w:rsid w:val="7E972C19"/>
    <w:rsid w:val="7EBB2BFC"/>
    <w:rsid w:val="7F6E4E40"/>
    <w:rsid w:val="7F7E2419"/>
    <w:rsid w:val="7F856BE9"/>
    <w:rsid w:val="7FEB7F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3">
    <w:name w:val="heading 1"/>
    <w:basedOn w:val="1"/>
    <w:next w:val="1"/>
    <w:link w:val="121"/>
    <w:autoRedefine/>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4">
    <w:name w:val="heading 2"/>
    <w:basedOn w:val="5"/>
    <w:next w:val="1"/>
    <w:link w:val="103"/>
    <w:autoRedefine/>
    <w:qFormat/>
    <w:uiPriority w:val="99"/>
    <w:pPr>
      <w:tabs>
        <w:tab w:val="left" w:pos="588"/>
      </w:tabs>
      <w:spacing w:before="260" w:after="260" w:line="416" w:lineRule="atLeast"/>
      <w:outlineLvl w:val="1"/>
    </w:pPr>
    <w:rPr>
      <w:rFonts w:ascii="Cambria" w:hAnsi="Cambria"/>
      <w:sz w:val="32"/>
      <w:szCs w:val="32"/>
    </w:rPr>
  </w:style>
  <w:style w:type="paragraph" w:styleId="5">
    <w:name w:val="heading 3"/>
    <w:basedOn w:val="1"/>
    <w:next w:val="1"/>
    <w:link w:val="113"/>
    <w:autoRedefine/>
    <w:qFormat/>
    <w:uiPriority w:val="99"/>
    <w:pPr>
      <w:tabs>
        <w:tab w:val="left" w:pos="588"/>
      </w:tabs>
      <w:spacing w:line="360" w:lineRule="auto"/>
      <w:outlineLvl w:val="2"/>
    </w:pPr>
    <w:rPr>
      <w:rFonts w:ascii="Tahoma" w:hAnsi="Tahoma"/>
    </w:rPr>
  </w:style>
  <w:style w:type="paragraph" w:styleId="6">
    <w:name w:val="heading 4"/>
    <w:basedOn w:val="1"/>
    <w:next w:val="1"/>
    <w:link w:val="140"/>
    <w:autoRedefine/>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link w:val="102"/>
    <w:autoRedefine/>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133"/>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123"/>
    <w:autoRedefine/>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108"/>
    <w:autoRedefine/>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125"/>
    <w:autoRedefine/>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136"/>
    <w:autoRedefine/>
    <w:qFormat/>
    <w:uiPriority w:val="0"/>
    <w:pPr>
      <w:spacing w:line="360" w:lineRule="auto"/>
      <w:ind w:firstLine="200" w:firstLineChars="200"/>
    </w:pPr>
    <w:rPr>
      <w:sz w:val="24"/>
      <w:szCs w:val="20"/>
    </w:rPr>
  </w:style>
  <w:style w:type="paragraph" w:styleId="12">
    <w:name w:val="toc 7"/>
    <w:basedOn w:val="1"/>
    <w:next w:val="1"/>
    <w:autoRedefine/>
    <w:qFormat/>
    <w:uiPriority w:val="39"/>
    <w:pPr>
      <w:spacing w:line="440" w:lineRule="exact"/>
      <w:ind w:left="1680"/>
      <w:jc w:val="left"/>
    </w:pPr>
    <w:rPr>
      <w:rFonts w:ascii="Calibri" w:hAnsi="Calibri"/>
      <w:sz w:val="18"/>
      <w:szCs w:val="18"/>
    </w:rPr>
  </w:style>
  <w:style w:type="paragraph" w:styleId="13">
    <w:name w:val="Note Heading"/>
    <w:basedOn w:val="14"/>
    <w:next w:val="14"/>
    <w:link w:val="199"/>
    <w:autoRedefine/>
    <w:qFormat/>
    <w:uiPriority w:val="0"/>
    <w:rPr>
      <w:rFonts w:ascii="..ì." w:eastAsia="..ì." w:cs="Times New Roman"/>
      <w:color w:val="auto"/>
      <w:szCs w:val="20"/>
    </w:rPr>
  </w:style>
  <w:style w:type="paragraph" w:customStyle="1" w:styleId="14">
    <w:name w:val="Default"/>
    <w:autoRedefine/>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5">
    <w:name w:val="caption"/>
    <w:basedOn w:val="1"/>
    <w:next w:val="1"/>
    <w:link w:val="94"/>
    <w:autoRedefine/>
    <w:qFormat/>
    <w:uiPriority w:val="0"/>
    <w:pPr>
      <w:spacing w:line="480" w:lineRule="auto"/>
    </w:pPr>
    <w:rPr>
      <w:rFonts w:ascii="华文中宋" w:eastAsia="华文中宋"/>
      <w:sz w:val="36"/>
      <w:szCs w:val="20"/>
    </w:rPr>
  </w:style>
  <w:style w:type="paragraph" w:styleId="16">
    <w:name w:val="index 5"/>
    <w:basedOn w:val="1"/>
    <w:next w:val="1"/>
    <w:autoRedefine/>
    <w:qFormat/>
    <w:uiPriority w:val="99"/>
    <w:pPr>
      <w:ind w:left="800" w:leftChars="800"/>
    </w:pPr>
    <w:rPr>
      <w:rFonts w:eastAsia="宋体"/>
    </w:rPr>
  </w:style>
  <w:style w:type="paragraph" w:styleId="17">
    <w:name w:val="Document Map"/>
    <w:basedOn w:val="1"/>
    <w:link w:val="130"/>
    <w:autoRedefine/>
    <w:qFormat/>
    <w:uiPriority w:val="99"/>
    <w:pPr>
      <w:spacing w:line="440" w:lineRule="exact"/>
    </w:pPr>
    <w:rPr>
      <w:rFonts w:ascii="宋体"/>
      <w:sz w:val="18"/>
      <w:szCs w:val="18"/>
    </w:rPr>
  </w:style>
  <w:style w:type="paragraph" w:styleId="18">
    <w:name w:val="toa heading"/>
    <w:basedOn w:val="1"/>
    <w:next w:val="1"/>
    <w:autoRedefine/>
    <w:unhideWhenUsed/>
    <w:qFormat/>
    <w:uiPriority w:val="99"/>
    <w:pPr>
      <w:spacing w:before="120"/>
    </w:pPr>
    <w:rPr>
      <w:rFonts w:ascii="Cambria" w:hAnsi="Cambria" w:eastAsia="宋体"/>
      <w:sz w:val="24"/>
    </w:rPr>
  </w:style>
  <w:style w:type="paragraph" w:styleId="19">
    <w:name w:val="annotation text"/>
    <w:basedOn w:val="1"/>
    <w:link w:val="100"/>
    <w:autoRedefine/>
    <w:qFormat/>
    <w:uiPriority w:val="0"/>
    <w:pPr>
      <w:jc w:val="left"/>
    </w:pPr>
    <w:rPr>
      <w:rFonts w:ascii="Tahoma" w:hAnsi="Tahoma"/>
    </w:rPr>
  </w:style>
  <w:style w:type="paragraph" w:styleId="20">
    <w:name w:val="Salutation"/>
    <w:basedOn w:val="14"/>
    <w:next w:val="14"/>
    <w:link w:val="198"/>
    <w:autoRedefine/>
    <w:qFormat/>
    <w:uiPriority w:val="0"/>
    <w:rPr>
      <w:rFonts w:ascii="..ì." w:eastAsia="..ì." w:cs="Times New Roman"/>
      <w:color w:val="auto"/>
      <w:szCs w:val="20"/>
    </w:rPr>
  </w:style>
  <w:style w:type="paragraph" w:styleId="21">
    <w:name w:val="Body Text 3"/>
    <w:basedOn w:val="1"/>
    <w:link w:val="206"/>
    <w:autoRedefine/>
    <w:qFormat/>
    <w:uiPriority w:val="99"/>
    <w:pPr>
      <w:spacing w:after="120"/>
    </w:pPr>
    <w:rPr>
      <w:rFonts w:eastAsia="宋体"/>
      <w:sz w:val="16"/>
      <w:szCs w:val="16"/>
    </w:rPr>
  </w:style>
  <w:style w:type="paragraph" w:styleId="22">
    <w:name w:val="Body Text"/>
    <w:basedOn w:val="1"/>
    <w:next w:val="1"/>
    <w:link w:val="134"/>
    <w:autoRedefine/>
    <w:qFormat/>
    <w:uiPriority w:val="99"/>
    <w:pPr>
      <w:spacing w:line="360" w:lineRule="auto"/>
    </w:pPr>
    <w:rPr>
      <w:rFonts w:ascii="Tahoma" w:hAnsi="Tahoma"/>
    </w:rPr>
  </w:style>
  <w:style w:type="paragraph" w:styleId="23">
    <w:name w:val="Body Text Indent"/>
    <w:basedOn w:val="1"/>
    <w:link w:val="166"/>
    <w:autoRedefine/>
    <w:qFormat/>
    <w:uiPriority w:val="99"/>
    <w:pPr>
      <w:widowControl/>
      <w:spacing w:line="360" w:lineRule="auto"/>
      <w:ind w:firstLine="709"/>
      <w:jc w:val="left"/>
    </w:pPr>
    <w:rPr>
      <w:rFonts w:ascii="Tahoma" w:hAnsi="Tahoma"/>
    </w:rPr>
  </w:style>
  <w:style w:type="paragraph" w:styleId="24">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autoRedefine/>
    <w:qFormat/>
    <w:uiPriority w:val="0"/>
    <w:pPr>
      <w:numPr>
        <w:ilvl w:val="1"/>
        <w:numId w:val="1"/>
      </w:numPr>
      <w:spacing w:line="360" w:lineRule="auto"/>
    </w:pPr>
    <w:rPr>
      <w:sz w:val="24"/>
      <w:szCs w:val="28"/>
    </w:rPr>
  </w:style>
  <w:style w:type="paragraph" w:styleId="26">
    <w:name w:val="toc 5"/>
    <w:basedOn w:val="1"/>
    <w:next w:val="1"/>
    <w:autoRedefine/>
    <w:qFormat/>
    <w:uiPriority w:val="39"/>
    <w:pPr>
      <w:spacing w:line="440" w:lineRule="exact"/>
      <w:ind w:left="1120"/>
      <w:jc w:val="left"/>
    </w:pPr>
    <w:rPr>
      <w:rFonts w:ascii="Calibri" w:hAnsi="Calibri"/>
      <w:sz w:val="18"/>
      <w:szCs w:val="18"/>
    </w:rPr>
  </w:style>
  <w:style w:type="paragraph" w:styleId="27">
    <w:name w:val="toc 3"/>
    <w:basedOn w:val="1"/>
    <w:next w:val="1"/>
    <w:autoRedefine/>
    <w:qFormat/>
    <w:uiPriority w:val="39"/>
    <w:pPr>
      <w:tabs>
        <w:tab w:val="right" w:leader="dot" w:pos="8302"/>
      </w:tabs>
      <w:ind w:left="561"/>
      <w:jc w:val="left"/>
    </w:pPr>
    <w:rPr>
      <w:rFonts w:ascii="Calibri" w:hAnsi="Calibri"/>
      <w:iCs/>
      <w:sz w:val="20"/>
      <w:szCs w:val="20"/>
    </w:rPr>
  </w:style>
  <w:style w:type="paragraph" w:styleId="28">
    <w:name w:val="Plain Text"/>
    <w:basedOn w:val="1"/>
    <w:link w:val="220"/>
    <w:autoRedefine/>
    <w:qFormat/>
    <w:uiPriority w:val="0"/>
    <w:pPr>
      <w:spacing w:line="360" w:lineRule="auto"/>
    </w:pPr>
    <w:rPr>
      <w:rFonts w:ascii="宋体" w:hAnsi="Courier New"/>
      <w:szCs w:val="21"/>
    </w:rPr>
  </w:style>
  <w:style w:type="paragraph" w:styleId="29">
    <w:name w:val="toc 8"/>
    <w:basedOn w:val="1"/>
    <w:next w:val="1"/>
    <w:autoRedefine/>
    <w:qFormat/>
    <w:uiPriority w:val="39"/>
    <w:pPr>
      <w:spacing w:line="440" w:lineRule="exact"/>
      <w:ind w:left="1960"/>
      <w:jc w:val="left"/>
    </w:pPr>
    <w:rPr>
      <w:rFonts w:ascii="Calibri" w:hAnsi="Calibri"/>
      <w:sz w:val="18"/>
      <w:szCs w:val="18"/>
    </w:rPr>
  </w:style>
  <w:style w:type="paragraph" w:styleId="30">
    <w:name w:val="Date"/>
    <w:basedOn w:val="1"/>
    <w:next w:val="1"/>
    <w:link w:val="196"/>
    <w:autoRedefine/>
    <w:qFormat/>
    <w:uiPriority w:val="99"/>
    <w:pPr>
      <w:spacing w:line="360" w:lineRule="auto"/>
      <w:ind w:left="2500" w:leftChars="2500"/>
    </w:pPr>
    <w:rPr>
      <w:rFonts w:ascii="Tahoma" w:hAnsi="Tahoma"/>
    </w:rPr>
  </w:style>
  <w:style w:type="paragraph" w:styleId="31">
    <w:name w:val="Body Text Indent 2"/>
    <w:basedOn w:val="1"/>
    <w:link w:val="162"/>
    <w:autoRedefine/>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6"/>
    <w:autoRedefine/>
    <w:qFormat/>
    <w:uiPriority w:val="0"/>
    <w:rPr>
      <w:sz w:val="18"/>
      <w:szCs w:val="18"/>
    </w:rPr>
  </w:style>
  <w:style w:type="paragraph" w:styleId="33">
    <w:name w:val="footer"/>
    <w:basedOn w:val="1"/>
    <w:link w:val="137"/>
    <w:autoRedefine/>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2"/>
    <w:autoRedefine/>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autoRedefine/>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autoRedefine/>
    <w:qFormat/>
    <w:uiPriority w:val="39"/>
    <w:pPr>
      <w:spacing w:line="440" w:lineRule="exact"/>
      <w:ind w:left="840"/>
      <w:jc w:val="left"/>
    </w:pPr>
    <w:rPr>
      <w:rFonts w:ascii="Calibri" w:hAnsi="Calibri"/>
      <w:sz w:val="18"/>
      <w:szCs w:val="18"/>
    </w:rPr>
  </w:style>
  <w:style w:type="paragraph" w:styleId="37">
    <w:name w:val="List"/>
    <w:basedOn w:val="1"/>
    <w:autoRedefine/>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autoRedefine/>
    <w:qFormat/>
    <w:uiPriority w:val="39"/>
    <w:pPr>
      <w:spacing w:line="440" w:lineRule="exact"/>
      <w:ind w:left="1400"/>
      <w:jc w:val="left"/>
    </w:pPr>
    <w:rPr>
      <w:rFonts w:ascii="Calibri" w:hAnsi="Calibri"/>
      <w:sz w:val="18"/>
      <w:szCs w:val="18"/>
    </w:rPr>
  </w:style>
  <w:style w:type="paragraph" w:styleId="39">
    <w:name w:val="Body Text Indent 3"/>
    <w:basedOn w:val="1"/>
    <w:link w:val="209"/>
    <w:autoRedefine/>
    <w:qFormat/>
    <w:uiPriority w:val="99"/>
    <w:pPr>
      <w:spacing w:after="120"/>
      <w:ind w:left="420" w:leftChars="200"/>
    </w:pPr>
    <w:rPr>
      <w:sz w:val="16"/>
      <w:szCs w:val="16"/>
    </w:rPr>
  </w:style>
  <w:style w:type="paragraph" w:styleId="40">
    <w:name w:val="toc 2"/>
    <w:basedOn w:val="1"/>
    <w:next w:val="1"/>
    <w:qFormat/>
    <w:uiPriority w:val="39"/>
    <w:pPr>
      <w:widowControl/>
      <w:adjustRightInd w:val="0"/>
      <w:spacing w:line="300" w:lineRule="auto"/>
      <w:jc w:val="center"/>
    </w:pPr>
    <w:rPr>
      <w:rFonts w:eastAsia="黑体"/>
      <w:smallCaps/>
      <w:kern w:val="0"/>
      <w:sz w:val="24"/>
    </w:rPr>
  </w:style>
  <w:style w:type="paragraph" w:styleId="41">
    <w:name w:val="toc 9"/>
    <w:basedOn w:val="1"/>
    <w:next w:val="1"/>
    <w:autoRedefine/>
    <w:qFormat/>
    <w:uiPriority w:val="39"/>
    <w:pPr>
      <w:spacing w:line="440" w:lineRule="exact"/>
      <w:ind w:left="2240"/>
      <w:jc w:val="left"/>
    </w:pPr>
    <w:rPr>
      <w:rFonts w:ascii="Calibri" w:hAnsi="Calibri"/>
      <w:sz w:val="18"/>
      <w:szCs w:val="18"/>
    </w:rPr>
  </w:style>
  <w:style w:type="paragraph" w:styleId="42">
    <w:name w:val="Body Text 2"/>
    <w:basedOn w:val="1"/>
    <w:link w:val="168"/>
    <w:autoRedefine/>
    <w:qFormat/>
    <w:uiPriority w:val="99"/>
    <w:pPr>
      <w:spacing w:line="360" w:lineRule="auto"/>
      <w:ind w:right="26"/>
    </w:pPr>
    <w:rPr>
      <w:rFonts w:ascii="宋体" w:eastAsia="宋体"/>
      <w:szCs w:val="20"/>
    </w:rPr>
  </w:style>
  <w:style w:type="paragraph" w:styleId="4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autoRedefine/>
    <w:qFormat/>
    <w:uiPriority w:val="99"/>
    <w:pPr>
      <w:spacing w:line="220" w:lineRule="exact"/>
      <w:jc w:val="center"/>
    </w:pPr>
    <w:rPr>
      <w:rFonts w:ascii="仿宋_GB2312" w:eastAsia="仿宋_GB2312"/>
      <w:szCs w:val="21"/>
    </w:rPr>
  </w:style>
  <w:style w:type="paragraph" w:styleId="46">
    <w:name w:val="Title"/>
    <w:basedOn w:val="1"/>
    <w:next w:val="1"/>
    <w:link w:val="124"/>
    <w:autoRedefine/>
    <w:qFormat/>
    <w:uiPriority w:val="99"/>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28"/>
    <w:autoRedefine/>
    <w:unhideWhenUsed/>
    <w:qFormat/>
    <w:uiPriority w:val="99"/>
    <w:pPr>
      <w:spacing w:line="440" w:lineRule="exact"/>
    </w:pPr>
    <w:rPr>
      <w:b/>
      <w:bCs/>
      <w:sz w:val="24"/>
      <w:szCs w:val="28"/>
    </w:rPr>
  </w:style>
  <w:style w:type="paragraph" w:styleId="48">
    <w:name w:val="Body Text First Indent"/>
    <w:basedOn w:val="22"/>
    <w:link w:val="131"/>
    <w:autoRedefine/>
    <w:qFormat/>
    <w:uiPriority w:val="0"/>
    <w:pPr>
      <w:spacing w:after="120" w:line="240" w:lineRule="auto"/>
      <w:ind w:firstLine="100" w:firstLineChars="100"/>
    </w:pPr>
  </w:style>
  <w:style w:type="paragraph" w:styleId="49">
    <w:name w:val="Body Text First Indent 2"/>
    <w:basedOn w:val="23"/>
    <w:link w:val="167"/>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style>
  <w:style w:type="character" w:styleId="54">
    <w:name w:val="page number"/>
    <w:basedOn w:val="52"/>
    <w:autoRedefine/>
    <w:qFormat/>
    <w:uiPriority w:val="99"/>
  </w:style>
  <w:style w:type="character" w:styleId="55">
    <w:name w:val="FollowedHyperlink"/>
    <w:autoRedefine/>
    <w:unhideWhenUsed/>
    <w:qFormat/>
    <w:uiPriority w:val="99"/>
    <w:rPr>
      <w:color w:val="954F72"/>
      <w:u w:val="single"/>
    </w:rPr>
  </w:style>
  <w:style w:type="character" w:styleId="56">
    <w:name w:val="Emphasis"/>
    <w:autoRedefine/>
    <w:qFormat/>
    <w:uiPriority w:val="0"/>
    <w:rPr>
      <w:i/>
      <w:iCs/>
    </w:rPr>
  </w:style>
  <w:style w:type="character" w:styleId="57">
    <w:name w:val="HTML Definition"/>
    <w:autoRedefine/>
    <w:unhideWhenUsed/>
    <w:qFormat/>
    <w:uiPriority w:val="0"/>
  </w:style>
  <w:style w:type="character" w:styleId="58">
    <w:name w:val="HTML Variable"/>
    <w:autoRedefine/>
    <w:unhideWhenUsed/>
    <w:qFormat/>
    <w:uiPriority w:val="0"/>
  </w:style>
  <w:style w:type="character" w:styleId="59">
    <w:name w:val="Hyperlink"/>
    <w:autoRedefine/>
    <w:qFormat/>
    <w:uiPriority w:val="99"/>
    <w:rPr>
      <w:rFonts w:hint="eastAsia" w:ascii="宋体" w:hAnsi="宋体" w:eastAsia="宋体" w:cs="宋体"/>
      <w:color w:val="004A85"/>
      <w:sz w:val="12"/>
      <w:szCs w:val="12"/>
      <w:u w:val="single"/>
    </w:rPr>
  </w:style>
  <w:style w:type="character" w:styleId="60">
    <w:name w:val="HTML Code"/>
    <w:autoRedefine/>
    <w:unhideWhenUsed/>
    <w:qFormat/>
    <w:uiPriority w:val="0"/>
    <w:rPr>
      <w:rFonts w:ascii="Courier New" w:hAnsi="Courier New"/>
      <w:sz w:val="20"/>
    </w:rPr>
  </w:style>
  <w:style w:type="character" w:styleId="61">
    <w:name w:val="annotation reference"/>
    <w:autoRedefine/>
    <w:qFormat/>
    <w:uiPriority w:val="99"/>
    <w:rPr>
      <w:sz w:val="21"/>
      <w:szCs w:val="21"/>
    </w:rPr>
  </w:style>
  <w:style w:type="character" w:styleId="62">
    <w:name w:val="HTML Cite"/>
    <w:unhideWhenUsed/>
    <w:qFormat/>
    <w:uiPriority w:val="0"/>
  </w:style>
  <w:style w:type="paragraph" w:customStyle="1" w:styleId="63">
    <w:name w:val="样式1"/>
    <w:basedOn w:val="1"/>
    <w:next w:val="5"/>
    <w:autoRedefine/>
    <w:qFormat/>
    <w:uiPriority w:val="99"/>
    <w:rPr>
      <w:rFonts w:eastAsia="宋体"/>
      <w:sz w:val="24"/>
      <w:szCs w:val="20"/>
    </w:rPr>
  </w:style>
  <w:style w:type="paragraph" w:customStyle="1" w:styleId="64">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65">
    <w:name w:val="列出段落2"/>
    <w:basedOn w:val="1"/>
    <w:autoRedefine/>
    <w:unhideWhenUsed/>
    <w:qFormat/>
    <w:uiPriority w:val="0"/>
    <w:pPr>
      <w:ind w:firstLine="420" w:firstLineChars="200"/>
    </w:pPr>
  </w:style>
  <w:style w:type="paragraph" w:customStyle="1" w:styleId="66">
    <w:name w:val="题头内容"/>
    <w:basedOn w:val="1"/>
    <w:autoRedefine/>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7">
    <w:name w:val="_Style 67"/>
    <w:basedOn w:val="1"/>
    <w:next w:val="68"/>
    <w:autoRedefine/>
    <w:qFormat/>
    <w:uiPriority w:val="99"/>
    <w:pPr>
      <w:ind w:firstLine="420" w:firstLineChars="200"/>
    </w:pPr>
    <w:rPr>
      <w:rFonts w:ascii="Calibri" w:hAnsi="Calibri"/>
      <w:szCs w:val="22"/>
    </w:rPr>
  </w:style>
  <w:style w:type="paragraph" w:styleId="68">
    <w:name w:val="List Paragraph"/>
    <w:basedOn w:val="1"/>
    <w:autoRedefine/>
    <w:qFormat/>
    <w:uiPriority w:val="34"/>
    <w:pPr>
      <w:ind w:firstLine="420" w:firstLineChars="200"/>
    </w:pPr>
    <w:rPr>
      <w:rFonts w:ascii="Calibri" w:hAnsi="Calibri" w:eastAsia="宋体"/>
      <w:szCs w:val="22"/>
    </w:rPr>
  </w:style>
  <w:style w:type="paragraph" w:customStyle="1" w:styleId="69">
    <w:name w:val="_Style 2"/>
    <w:basedOn w:val="1"/>
    <w:autoRedefine/>
    <w:qFormat/>
    <w:uiPriority w:val="34"/>
    <w:pPr>
      <w:ind w:firstLine="420" w:firstLineChars="200"/>
    </w:pPr>
    <w:rPr>
      <w:rFonts w:ascii="Calibri" w:hAnsi="Calibri"/>
      <w:szCs w:val="22"/>
    </w:rPr>
  </w:style>
  <w:style w:type="paragraph" w:customStyle="1" w:styleId="70">
    <w:name w:val="列出段落1"/>
    <w:basedOn w:val="1"/>
    <w:autoRedefine/>
    <w:qFormat/>
    <w:uiPriority w:val="0"/>
    <w:pPr>
      <w:adjustRightInd w:val="0"/>
      <w:spacing w:line="300" w:lineRule="auto"/>
      <w:ind w:firstLine="420" w:firstLineChars="200"/>
      <w:textAlignment w:val="baseline"/>
    </w:pPr>
    <w:rPr>
      <w:kern w:val="0"/>
      <w:sz w:val="24"/>
    </w:rPr>
  </w:style>
  <w:style w:type="paragraph" w:customStyle="1" w:styleId="71">
    <w:name w:val="TOC 标题1"/>
    <w:basedOn w:val="3"/>
    <w:next w:val="1"/>
    <w:autoRedefine/>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2">
    <w:name w:val="封面落款"/>
    <w:basedOn w:val="1"/>
    <w:autoRedefine/>
    <w:qFormat/>
    <w:uiPriority w:val="0"/>
    <w:pPr>
      <w:spacing w:line="360" w:lineRule="auto"/>
      <w:jc w:val="center"/>
    </w:pPr>
    <w:rPr>
      <w:rFonts w:ascii="Arial" w:hAnsi="Arial" w:eastAsia="黑体"/>
      <w:sz w:val="32"/>
      <w:szCs w:val="28"/>
    </w:rPr>
  </w:style>
  <w:style w:type="paragraph" w:customStyle="1" w:styleId="73">
    <w:name w:val="目录"/>
    <w:link w:val="105"/>
    <w:autoRedefine/>
    <w:qFormat/>
    <w:uiPriority w:val="0"/>
    <w:pPr>
      <w:spacing w:before="156" w:after="156"/>
    </w:pPr>
    <w:rPr>
      <w:rFonts w:ascii="仿宋_GB2312" w:hAnsi="宋体" w:eastAsia="仿宋_GB2312" w:cs="Times New Roman"/>
      <w:sz w:val="28"/>
      <w:szCs w:val="28"/>
      <w:lang w:val="en-US" w:eastAsia="zh-CN" w:bidi="ar-SA"/>
    </w:rPr>
  </w:style>
  <w:style w:type="paragraph" w:customStyle="1" w:styleId="74">
    <w:name w:val="表格字体小四"/>
    <w:link w:val="104"/>
    <w:autoRedefine/>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5">
    <w:name w:val="样式 标题 5 + 小四"/>
    <w:basedOn w:val="7"/>
    <w:autoRedefine/>
    <w:qFormat/>
    <w:uiPriority w:val="0"/>
    <w:pPr>
      <w:tabs>
        <w:tab w:val="left" w:pos="567"/>
      </w:tabs>
      <w:wordWrap w:val="0"/>
      <w:spacing w:line="377" w:lineRule="auto"/>
      <w:ind w:left="567" w:hanging="567"/>
      <w:jc w:val="left"/>
    </w:pPr>
  </w:style>
  <w:style w:type="paragraph" w:customStyle="1" w:styleId="76">
    <w:name w:val="表格格式"/>
    <w:basedOn w:val="1"/>
    <w:autoRedefine/>
    <w:qFormat/>
    <w:uiPriority w:val="0"/>
    <w:pPr>
      <w:adjustRightInd w:val="0"/>
      <w:snapToGrid w:val="0"/>
      <w:jc w:val="left"/>
      <w:textAlignment w:val="baseline"/>
    </w:pPr>
    <w:rPr>
      <w:rFonts w:ascii="宋体"/>
      <w:kern w:val="0"/>
      <w:szCs w:val="20"/>
    </w:rPr>
  </w:style>
  <w:style w:type="paragraph" w:customStyle="1" w:styleId="77">
    <w:name w:val="样式5"/>
    <w:basedOn w:val="2"/>
    <w:autoRedefine/>
    <w:qFormat/>
    <w:uiPriority w:val="0"/>
    <w:pPr>
      <w:ind w:firstLine="420"/>
    </w:pPr>
    <w:rPr>
      <w:sz w:val="21"/>
      <w:szCs w:val="21"/>
    </w:rPr>
  </w:style>
  <w:style w:type="paragraph" w:customStyle="1" w:styleId="78">
    <w:name w:val="标题2"/>
    <w:basedOn w:val="4"/>
    <w:next w:val="1"/>
    <w:link w:val="95"/>
    <w:autoRedefine/>
    <w:qFormat/>
    <w:uiPriority w:val="0"/>
    <w:pPr>
      <w:widowControl/>
      <w:spacing w:beforeLines="10" w:afterLines="10" w:line="240" w:lineRule="auto"/>
      <w:jc w:val="left"/>
    </w:pPr>
    <w:rPr>
      <w:rFonts w:ascii="Times New Roman" w:hAnsi="Times New Roman" w:eastAsia="黑体"/>
      <w:b/>
      <w:bCs/>
      <w:szCs w:val="24"/>
    </w:rPr>
  </w:style>
  <w:style w:type="paragraph" w:customStyle="1" w:styleId="79">
    <w:name w:val="三级"/>
    <w:basedOn w:val="4"/>
    <w:link w:val="106"/>
    <w:autoRedefine/>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0">
    <w:name w:val="样式2"/>
    <w:basedOn w:val="1"/>
    <w:link w:val="118"/>
    <w:autoRedefine/>
    <w:qFormat/>
    <w:uiPriority w:val="0"/>
    <w:pPr>
      <w:spacing w:line="300" w:lineRule="auto"/>
      <w:jc w:val="center"/>
      <w:outlineLvl w:val="0"/>
    </w:pPr>
    <w:rPr>
      <w:b/>
      <w:sz w:val="24"/>
    </w:rPr>
  </w:style>
  <w:style w:type="paragraph" w:customStyle="1" w:styleId="81">
    <w:name w:val="Char1"/>
    <w:basedOn w:val="1"/>
    <w:autoRedefine/>
    <w:qFormat/>
    <w:uiPriority w:val="0"/>
    <w:pPr>
      <w:adjustRightInd w:val="0"/>
      <w:spacing w:line="360" w:lineRule="auto"/>
    </w:pPr>
    <w:rPr>
      <w:kern w:val="0"/>
      <w:sz w:val="24"/>
      <w:szCs w:val="20"/>
    </w:rPr>
  </w:style>
  <w:style w:type="paragraph" w:customStyle="1" w:styleId="82">
    <w:name w:val="表格标题(居中)"/>
    <w:basedOn w:val="1"/>
    <w:autoRedefine/>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3">
    <w:name w:val="标题3"/>
    <w:basedOn w:val="5"/>
    <w:next w:val="1"/>
    <w:link w:val="139"/>
    <w:autoRedefine/>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4">
    <w:name w:val="图表正文"/>
    <w:basedOn w:val="1"/>
    <w:autoRedefine/>
    <w:qFormat/>
    <w:uiPriority w:val="0"/>
    <w:pPr>
      <w:tabs>
        <w:tab w:val="left" w:pos="2117"/>
      </w:tabs>
      <w:spacing w:beforeLines="50" w:afterLines="50" w:line="276" w:lineRule="auto"/>
      <w:jc w:val="center"/>
    </w:pPr>
    <w:rPr>
      <w:rFonts w:ascii="宋体" w:hAnsi="宋体"/>
      <w:color w:val="000000"/>
      <w:szCs w:val="21"/>
    </w:rPr>
  </w:style>
  <w:style w:type="paragraph" w:customStyle="1" w:styleId="85">
    <w:name w:val="表格标题"/>
    <w:basedOn w:val="15"/>
    <w:link w:val="132"/>
    <w:qFormat/>
    <w:uiPriority w:val="0"/>
    <w:pPr>
      <w:spacing w:before="152" w:after="160" w:line="420" w:lineRule="exact"/>
      <w:ind w:firstLine="480" w:firstLineChars="200"/>
      <w:jc w:val="center"/>
    </w:pPr>
    <w:rPr>
      <w:rFonts w:ascii="Arial" w:hAnsi="Arial" w:eastAsia="宋体"/>
      <w:sz w:val="24"/>
      <w:szCs w:val="24"/>
    </w:rPr>
  </w:style>
  <w:style w:type="paragraph" w:customStyle="1" w:styleId="86">
    <w:name w:val="正文小4号字缩进2字符"/>
    <w:autoRedefine/>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7">
    <w:name w:val="图片"/>
    <w:basedOn w:val="1"/>
    <w:link w:val="120"/>
    <w:autoRedefine/>
    <w:qFormat/>
    <w:uiPriority w:val="0"/>
    <w:pPr>
      <w:jc w:val="center"/>
    </w:pPr>
    <w:rPr>
      <w:sz w:val="28"/>
      <w:szCs w:val="28"/>
    </w:rPr>
  </w:style>
  <w:style w:type="paragraph" w:customStyle="1" w:styleId="88">
    <w:name w:val="正文首行缩进1"/>
    <w:basedOn w:val="22"/>
    <w:autoRedefine/>
    <w:qFormat/>
    <w:uiPriority w:val="0"/>
    <w:pPr>
      <w:suppressAutoHyphens/>
      <w:spacing w:line="300" w:lineRule="auto"/>
      <w:ind w:left="426"/>
    </w:pPr>
    <w:rPr>
      <w:rFonts w:ascii="宋体" w:hAnsi="宋体"/>
      <w:szCs w:val="20"/>
    </w:rPr>
  </w:style>
  <w:style w:type="paragraph" w:customStyle="1" w:styleId="89">
    <w:name w:val="纯文本1"/>
    <w:basedOn w:val="1"/>
    <w:autoRedefine/>
    <w:qFormat/>
    <w:uiPriority w:val="0"/>
    <w:rPr>
      <w:rFonts w:ascii="宋体" w:hAnsi="Courier New"/>
    </w:rPr>
  </w:style>
  <w:style w:type="paragraph" w:customStyle="1" w:styleId="90">
    <w:name w:val="样式 首行不缩进"/>
    <w:basedOn w:val="1"/>
    <w:autoRedefine/>
    <w:qFormat/>
    <w:uiPriority w:val="0"/>
    <w:pPr>
      <w:spacing w:before="120" w:after="120" w:line="360" w:lineRule="auto"/>
      <w:jc w:val="center"/>
    </w:pPr>
    <w:rPr>
      <w:rFonts w:cs="宋体"/>
      <w:sz w:val="24"/>
      <w:szCs w:val="20"/>
    </w:rPr>
  </w:style>
  <w:style w:type="paragraph" w:customStyle="1" w:styleId="91">
    <w:name w:val="图题"/>
    <w:link w:val="114"/>
    <w:autoRedefine/>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2">
    <w:name w:val="小列表"/>
    <w:basedOn w:val="1"/>
    <w:link w:val="98"/>
    <w:autoRedefine/>
    <w:qFormat/>
    <w:uiPriority w:val="0"/>
    <w:pPr>
      <w:numPr>
        <w:ilvl w:val="0"/>
        <w:numId w:val="2"/>
      </w:numPr>
      <w:autoSpaceDE w:val="0"/>
      <w:autoSpaceDN w:val="0"/>
      <w:spacing w:line="440" w:lineRule="exact"/>
      <w:ind w:firstLine="0"/>
    </w:pPr>
    <w:rPr>
      <w:sz w:val="24"/>
      <w:szCs w:val="28"/>
    </w:rPr>
  </w:style>
  <w:style w:type="paragraph" w:customStyle="1" w:styleId="93">
    <w:name w:val="表格正文"/>
    <w:basedOn w:val="1"/>
    <w:autoRedefine/>
    <w:qFormat/>
    <w:uiPriority w:val="0"/>
    <w:pPr>
      <w:widowControl/>
      <w:snapToGrid w:val="0"/>
      <w:spacing w:before="60" w:after="60"/>
      <w:ind w:left="11"/>
      <w:jc w:val="center"/>
    </w:pPr>
    <w:rPr>
      <w:kern w:val="0"/>
      <w:szCs w:val="21"/>
    </w:rPr>
  </w:style>
  <w:style w:type="character" w:customStyle="1" w:styleId="94">
    <w:name w:val="题注 字符"/>
    <w:link w:val="15"/>
    <w:autoRedefine/>
    <w:qFormat/>
    <w:uiPriority w:val="0"/>
    <w:rPr>
      <w:rFonts w:ascii="华文中宋" w:eastAsia="华文中宋"/>
      <w:kern w:val="2"/>
      <w:sz w:val="36"/>
    </w:rPr>
  </w:style>
  <w:style w:type="character" w:customStyle="1" w:styleId="95">
    <w:name w:val="标题2 Char Char"/>
    <w:link w:val="78"/>
    <w:autoRedefine/>
    <w:qFormat/>
    <w:uiPriority w:val="0"/>
    <w:rPr>
      <w:rFonts w:eastAsia="黑体"/>
      <w:kern w:val="2"/>
      <w:sz w:val="32"/>
      <w:szCs w:val="24"/>
    </w:rPr>
  </w:style>
  <w:style w:type="character" w:customStyle="1" w:styleId="96">
    <w:name w:val="批注框文本 字符"/>
    <w:link w:val="32"/>
    <w:autoRedefine/>
    <w:qFormat/>
    <w:uiPriority w:val="0"/>
    <w:rPr>
      <w:kern w:val="2"/>
      <w:sz w:val="18"/>
      <w:szCs w:val="18"/>
    </w:rPr>
  </w:style>
  <w:style w:type="character" w:customStyle="1" w:styleId="97">
    <w:name w:val="refresh"/>
    <w:basedOn w:val="52"/>
    <w:autoRedefine/>
    <w:qFormat/>
    <w:uiPriority w:val="0"/>
  </w:style>
  <w:style w:type="character" w:customStyle="1" w:styleId="98">
    <w:name w:val="小列表 Char Char"/>
    <w:link w:val="92"/>
    <w:qFormat/>
    <w:uiPriority w:val="0"/>
    <w:rPr>
      <w:rFonts w:ascii="Times New Roman" w:hAnsi="Times New Roman" w:eastAsia="Arial Unicode MS" w:cs="Times New Roman"/>
      <w:kern w:val="2"/>
      <w:sz w:val="24"/>
      <w:szCs w:val="28"/>
    </w:rPr>
  </w:style>
  <w:style w:type="character" w:customStyle="1" w:styleId="99">
    <w:name w:val="del"/>
    <w:basedOn w:val="52"/>
    <w:autoRedefine/>
    <w:qFormat/>
    <w:uiPriority w:val="0"/>
  </w:style>
  <w:style w:type="character" w:customStyle="1" w:styleId="100">
    <w:name w:val="批注文字 字符"/>
    <w:link w:val="19"/>
    <w:autoRedefine/>
    <w:qFormat/>
    <w:uiPriority w:val="0"/>
    <w:rPr>
      <w:rFonts w:ascii="Tahoma" w:hAnsi="Tahoma"/>
      <w:kern w:val="2"/>
      <w:sz w:val="21"/>
      <w:szCs w:val="24"/>
    </w:rPr>
  </w:style>
  <w:style w:type="character" w:customStyle="1" w:styleId="101">
    <w:name w:val="正文缩进 Char1"/>
    <w:qFormat/>
    <w:uiPriority w:val="0"/>
    <w:rPr>
      <w:rFonts w:eastAsia="宋体"/>
      <w:kern w:val="2"/>
      <w:sz w:val="21"/>
      <w:szCs w:val="24"/>
      <w:lang w:val="en-US" w:eastAsia="zh-CN" w:bidi="ar-SA"/>
    </w:rPr>
  </w:style>
  <w:style w:type="character" w:customStyle="1" w:styleId="102">
    <w:name w:val="标题 5 字符"/>
    <w:link w:val="7"/>
    <w:autoRedefine/>
    <w:qFormat/>
    <w:uiPriority w:val="99"/>
    <w:rPr>
      <w:b/>
      <w:bCs/>
      <w:kern w:val="2"/>
      <w:sz w:val="24"/>
      <w:szCs w:val="28"/>
    </w:rPr>
  </w:style>
  <w:style w:type="character" w:customStyle="1" w:styleId="103">
    <w:name w:val="标题 2 字符"/>
    <w:link w:val="4"/>
    <w:autoRedefine/>
    <w:qFormat/>
    <w:uiPriority w:val="99"/>
    <w:rPr>
      <w:rFonts w:ascii="Cambria" w:hAnsi="Cambria"/>
      <w:b/>
      <w:bCs/>
      <w:kern w:val="2"/>
      <w:sz w:val="32"/>
      <w:szCs w:val="32"/>
    </w:rPr>
  </w:style>
  <w:style w:type="character" w:customStyle="1" w:styleId="104">
    <w:name w:val="表格字体小四 Char Char"/>
    <w:link w:val="74"/>
    <w:autoRedefine/>
    <w:qFormat/>
    <w:uiPriority w:val="0"/>
    <w:rPr>
      <w:kern w:val="2"/>
      <w:sz w:val="24"/>
      <w:szCs w:val="24"/>
      <w:lang w:val="en-US" w:eastAsia="zh-CN" w:bidi="ar-SA"/>
    </w:rPr>
  </w:style>
  <w:style w:type="character" w:customStyle="1" w:styleId="105">
    <w:name w:val="目录 Char Char"/>
    <w:link w:val="73"/>
    <w:autoRedefine/>
    <w:qFormat/>
    <w:uiPriority w:val="0"/>
    <w:rPr>
      <w:rFonts w:ascii="仿宋_GB2312" w:hAnsi="宋体" w:eastAsia="仿宋_GB2312"/>
      <w:sz w:val="28"/>
      <w:szCs w:val="28"/>
      <w:lang w:val="en-US" w:eastAsia="zh-CN" w:bidi="ar-SA"/>
    </w:rPr>
  </w:style>
  <w:style w:type="character" w:customStyle="1" w:styleId="106">
    <w:name w:val="三级 Char Char"/>
    <w:link w:val="79"/>
    <w:autoRedefine/>
    <w:qFormat/>
    <w:uiPriority w:val="0"/>
    <w:rPr>
      <w:rFonts w:eastAsia="黑体"/>
      <w:bCs/>
      <w:kern w:val="2"/>
      <w:sz w:val="30"/>
      <w:szCs w:val="24"/>
    </w:rPr>
  </w:style>
  <w:style w:type="character" w:customStyle="1" w:styleId="107">
    <w:name w:val="label"/>
    <w:basedOn w:val="52"/>
    <w:autoRedefine/>
    <w:qFormat/>
    <w:uiPriority w:val="0"/>
  </w:style>
  <w:style w:type="character" w:customStyle="1" w:styleId="108">
    <w:name w:val="标题 8 字符"/>
    <w:link w:val="10"/>
    <w:autoRedefine/>
    <w:qFormat/>
    <w:uiPriority w:val="99"/>
    <w:rPr>
      <w:rFonts w:ascii="Arial" w:hAnsi="Arial" w:eastAsia="黑体"/>
      <w:kern w:val="2"/>
      <w:sz w:val="24"/>
      <w:szCs w:val="28"/>
    </w:rPr>
  </w:style>
  <w:style w:type="character" w:customStyle="1" w:styleId="109">
    <w:name w:val="open2"/>
    <w:basedOn w:val="52"/>
    <w:qFormat/>
    <w:uiPriority w:val="0"/>
  </w:style>
  <w:style w:type="character" w:customStyle="1" w:styleId="110">
    <w:name w:val="15"/>
    <w:autoRedefine/>
    <w:qFormat/>
    <w:uiPriority w:val="0"/>
    <w:rPr>
      <w:rFonts w:hint="default" w:ascii="Calibri" w:hAnsi="Calibri" w:cs="Calibri"/>
      <w:color w:val="0000FF"/>
      <w:u w:val="single"/>
    </w:rPr>
  </w:style>
  <w:style w:type="character" w:customStyle="1" w:styleId="111">
    <w:name w:val="trans"/>
    <w:basedOn w:val="52"/>
    <w:qFormat/>
    <w:uiPriority w:val="0"/>
  </w:style>
  <w:style w:type="character" w:customStyle="1" w:styleId="112">
    <w:name w:val="del2"/>
    <w:basedOn w:val="52"/>
    <w:autoRedefine/>
    <w:qFormat/>
    <w:uiPriority w:val="0"/>
  </w:style>
  <w:style w:type="character" w:customStyle="1" w:styleId="113">
    <w:name w:val="标题 3 字符"/>
    <w:link w:val="5"/>
    <w:autoRedefine/>
    <w:qFormat/>
    <w:uiPriority w:val="0"/>
    <w:rPr>
      <w:rFonts w:ascii="Tahoma" w:hAnsi="Tahoma"/>
      <w:b/>
      <w:bCs/>
      <w:kern w:val="2"/>
      <w:sz w:val="32"/>
      <w:szCs w:val="32"/>
    </w:rPr>
  </w:style>
  <w:style w:type="character" w:customStyle="1" w:styleId="114">
    <w:name w:val="图题 Char Char"/>
    <w:link w:val="91"/>
    <w:autoRedefine/>
    <w:qFormat/>
    <w:uiPriority w:val="0"/>
    <w:rPr>
      <w:kern w:val="2"/>
      <w:sz w:val="24"/>
      <w:szCs w:val="24"/>
      <w:lang w:val="en-US" w:eastAsia="zh-CN" w:bidi="ar-SA"/>
    </w:rPr>
  </w:style>
  <w:style w:type="character" w:customStyle="1" w:styleId="115">
    <w:name w:val="pagelinks"/>
    <w:basedOn w:val="52"/>
    <w:autoRedefine/>
    <w:qFormat/>
    <w:uiPriority w:val="0"/>
  </w:style>
  <w:style w:type="character" w:customStyle="1" w:styleId="116">
    <w:name w:val="morewin"/>
    <w:basedOn w:val="52"/>
    <w:autoRedefine/>
    <w:qFormat/>
    <w:uiPriority w:val="0"/>
  </w:style>
  <w:style w:type="character" w:customStyle="1" w:styleId="117">
    <w:name w:val="open"/>
    <w:basedOn w:val="52"/>
    <w:autoRedefine/>
    <w:qFormat/>
    <w:uiPriority w:val="0"/>
  </w:style>
  <w:style w:type="character" w:customStyle="1" w:styleId="118">
    <w:name w:val="样式2 Char Char"/>
    <w:link w:val="80"/>
    <w:autoRedefine/>
    <w:qFormat/>
    <w:uiPriority w:val="0"/>
    <w:rPr>
      <w:b/>
      <w:kern w:val="2"/>
      <w:sz w:val="24"/>
      <w:szCs w:val="24"/>
    </w:rPr>
  </w:style>
  <w:style w:type="character" w:customStyle="1" w:styleId="119">
    <w:name w:val="批注文字 Char"/>
    <w:autoRedefine/>
    <w:qFormat/>
    <w:uiPriority w:val="99"/>
    <w:rPr>
      <w:kern w:val="2"/>
      <w:sz w:val="24"/>
      <w:szCs w:val="28"/>
    </w:rPr>
  </w:style>
  <w:style w:type="character" w:customStyle="1" w:styleId="120">
    <w:name w:val="图片 Char Char"/>
    <w:link w:val="87"/>
    <w:autoRedefine/>
    <w:qFormat/>
    <w:uiPriority w:val="0"/>
    <w:rPr>
      <w:kern w:val="2"/>
      <w:sz w:val="28"/>
      <w:szCs w:val="28"/>
    </w:rPr>
  </w:style>
  <w:style w:type="character" w:customStyle="1" w:styleId="121">
    <w:name w:val="标题 1 字符"/>
    <w:link w:val="3"/>
    <w:autoRedefine/>
    <w:qFormat/>
    <w:uiPriority w:val="0"/>
    <w:rPr>
      <w:rFonts w:ascii="Tahoma" w:hAnsi="Tahoma"/>
      <w:b/>
      <w:bCs/>
      <w:kern w:val="44"/>
      <w:sz w:val="24"/>
      <w:szCs w:val="44"/>
    </w:rPr>
  </w:style>
  <w:style w:type="character" w:customStyle="1" w:styleId="122">
    <w:name w:val="页眉 字符"/>
    <w:link w:val="34"/>
    <w:autoRedefine/>
    <w:qFormat/>
    <w:uiPriority w:val="99"/>
    <w:rPr>
      <w:rFonts w:ascii="Tahoma" w:hAnsi="Tahoma"/>
      <w:kern w:val="2"/>
      <w:sz w:val="18"/>
      <w:szCs w:val="18"/>
    </w:rPr>
  </w:style>
  <w:style w:type="character" w:customStyle="1" w:styleId="123">
    <w:name w:val="标题 7 字符"/>
    <w:link w:val="9"/>
    <w:autoRedefine/>
    <w:qFormat/>
    <w:uiPriority w:val="99"/>
    <w:rPr>
      <w:b/>
      <w:bCs/>
      <w:kern w:val="2"/>
      <w:sz w:val="24"/>
      <w:szCs w:val="28"/>
    </w:rPr>
  </w:style>
  <w:style w:type="character" w:customStyle="1" w:styleId="124">
    <w:name w:val="标题 字符"/>
    <w:link w:val="46"/>
    <w:autoRedefine/>
    <w:qFormat/>
    <w:uiPriority w:val="99"/>
    <w:rPr>
      <w:rFonts w:ascii="Cambria" w:hAnsi="Cambria"/>
      <w:b/>
      <w:bCs/>
      <w:kern w:val="2"/>
      <w:sz w:val="32"/>
      <w:szCs w:val="32"/>
    </w:rPr>
  </w:style>
  <w:style w:type="character" w:customStyle="1" w:styleId="125">
    <w:name w:val="标题 9 字符"/>
    <w:link w:val="11"/>
    <w:autoRedefine/>
    <w:qFormat/>
    <w:uiPriority w:val="99"/>
    <w:rPr>
      <w:rFonts w:ascii="Arial" w:hAnsi="Arial" w:eastAsia="黑体"/>
      <w:kern w:val="2"/>
      <w:sz w:val="24"/>
      <w:szCs w:val="21"/>
    </w:rPr>
  </w:style>
  <w:style w:type="character" w:customStyle="1" w:styleId="126">
    <w:name w:val="error"/>
    <w:autoRedefine/>
    <w:qFormat/>
    <w:uiPriority w:val="0"/>
    <w:rPr>
      <w:color w:val="CC0000"/>
    </w:rPr>
  </w:style>
  <w:style w:type="character" w:customStyle="1" w:styleId="127">
    <w:name w:val="add"/>
    <w:basedOn w:val="52"/>
    <w:autoRedefine/>
    <w:qFormat/>
    <w:uiPriority w:val="0"/>
  </w:style>
  <w:style w:type="character" w:customStyle="1" w:styleId="128">
    <w:name w:val="批注主题 字符"/>
    <w:link w:val="47"/>
    <w:autoRedefine/>
    <w:qFormat/>
    <w:uiPriority w:val="99"/>
    <w:rPr>
      <w:rFonts w:ascii="Tahoma" w:hAnsi="Tahoma"/>
      <w:b/>
      <w:bCs/>
      <w:kern w:val="2"/>
      <w:sz w:val="24"/>
      <w:szCs w:val="28"/>
    </w:rPr>
  </w:style>
  <w:style w:type="character" w:customStyle="1" w:styleId="129">
    <w:name w:val="pagebanner"/>
    <w:basedOn w:val="52"/>
    <w:autoRedefine/>
    <w:qFormat/>
    <w:uiPriority w:val="0"/>
  </w:style>
  <w:style w:type="character" w:customStyle="1" w:styleId="130">
    <w:name w:val="文档结构图 字符"/>
    <w:link w:val="17"/>
    <w:autoRedefine/>
    <w:qFormat/>
    <w:uiPriority w:val="99"/>
    <w:rPr>
      <w:rFonts w:ascii="宋体"/>
      <w:kern w:val="2"/>
      <w:sz w:val="18"/>
      <w:szCs w:val="18"/>
    </w:rPr>
  </w:style>
  <w:style w:type="character" w:customStyle="1" w:styleId="131">
    <w:name w:val="正文首行缩进 字符"/>
    <w:link w:val="48"/>
    <w:autoRedefine/>
    <w:qFormat/>
    <w:uiPriority w:val="0"/>
    <w:rPr>
      <w:rFonts w:ascii="Tahoma" w:hAnsi="Tahoma"/>
      <w:kern w:val="2"/>
      <w:sz w:val="21"/>
      <w:szCs w:val="24"/>
    </w:rPr>
  </w:style>
  <w:style w:type="character" w:customStyle="1" w:styleId="132">
    <w:name w:val="表格标题 Char Char"/>
    <w:link w:val="85"/>
    <w:autoRedefine/>
    <w:qFormat/>
    <w:uiPriority w:val="0"/>
    <w:rPr>
      <w:rFonts w:ascii="Arial" w:hAnsi="Arial" w:cs="Arial"/>
      <w:kern w:val="2"/>
      <w:sz w:val="24"/>
      <w:szCs w:val="24"/>
    </w:rPr>
  </w:style>
  <w:style w:type="character" w:customStyle="1" w:styleId="133">
    <w:name w:val="标题 6 字符"/>
    <w:link w:val="8"/>
    <w:autoRedefine/>
    <w:qFormat/>
    <w:uiPriority w:val="99"/>
    <w:rPr>
      <w:rFonts w:ascii="Arial" w:hAnsi="Arial" w:eastAsia="黑体"/>
      <w:b/>
      <w:bCs/>
      <w:kern w:val="2"/>
      <w:sz w:val="24"/>
      <w:szCs w:val="28"/>
    </w:rPr>
  </w:style>
  <w:style w:type="character" w:customStyle="1" w:styleId="134">
    <w:name w:val="正文文本 字符1"/>
    <w:link w:val="22"/>
    <w:autoRedefine/>
    <w:qFormat/>
    <w:uiPriority w:val="99"/>
    <w:rPr>
      <w:rFonts w:ascii="Tahoma" w:hAnsi="Tahoma"/>
      <w:kern w:val="2"/>
      <w:sz w:val="21"/>
      <w:szCs w:val="24"/>
    </w:rPr>
  </w:style>
  <w:style w:type="character" w:customStyle="1" w:styleId="135">
    <w:name w:val="10"/>
    <w:autoRedefine/>
    <w:qFormat/>
    <w:uiPriority w:val="0"/>
    <w:rPr>
      <w:rFonts w:hint="default" w:ascii="Calibri" w:hAnsi="Calibri" w:cs="Calibri"/>
    </w:rPr>
  </w:style>
  <w:style w:type="character" w:customStyle="1" w:styleId="136">
    <w:name w:val="正文缩进 字符"/>
    <w:link w:val="2"/>
    <w:autoRedefine/>
    <w:qFormat/>
    <w:uiPriority w:val="0"/>
    <w:rPr>
      <w:kern w:val="2"/>
      <w:sz w:val="24"/>
    </w:rPr>
  </w:style>
  <w:style w:type="character" w:customStyle="1" w:styleId="137">
    <w:name w:val="页脚 字符"/>
    <w:link w:val="33"/>
    <w:autoRedefine/>
    <w:qFormat/>
    <w:uiPriority w:val="99"/>
    <w:rPr>
      <w:rFonts w:ascii="Tahoma" w:hAnsi="Tahoma"/>
      <w:kern w:val="2"/>
      <w:sz w:val="18"/>
      <w:szCs w:val="18"/>
    </w:rPr>
  </w:style>
  <w:style w:type="character" w:customStyle="1" w:styleId="138">
    <w:name w:val="mod"/>
    <w:basedOn w:val="52"/>
    <w:autoRedefine/>
    <w:qFormat/>
    <w:uiPriority w:val="0"/>
  </w:style>
  <w:style w:type="character" w:customStyle="1" w:styleId="139">
    <w:name w:val="标题3 Char Char"/>
    <w:link w:val="83"/>
    <w:autoRedefine/>
    <w:qFormat/>
    <w:uiPriority w:val="0"/>
    <w:rPr>
      <w:rFonts w:eastAsia="黑体"/>
      <w:kern w:val="2"/>
      <w:sz w:val="28"/>
      <w:szCs w:val="32"/>
    </w:rPr>
  </w:style>
  <w:style w:type="character" w:customStyle="1" w:styleId="140">
    <w:name w:val="标题 4 字符"/>
    <w:link w:val="6"/>
    <w:autoRedefine/>
    <w:qFormat/>
    <w:uiPriority w:val="99"/>
    <w:rPr>
      <w:b/>
      <w:sz w:val="24"/>
      <w:szCs w:val="24"/>
    </w:rPr>
  </w:style>
  <w:style w:type="paragraph" w:customStyle="1" w:styleId="141">
    <w:name w:val="默认"/>
    <w:autoRedefine/>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2">
    <w:name w:val="redfilefwwh"/>
    <w:basedOn w:val="52"/>
    <w:autoRedefine/>
    <w:qFormat/>
    <w:uiPriority w:val="0"/>
    <w:rPr>
      <w:color w:val="BA2636"/>
      <w:sz w:val="12"/>
      <w:szCs w:val="12"/>
    </w:rPr>
  </w:style>
  <w:style w:type="character" w:customStyle="1" w:styleId="143">
    <w:name w:val="gjfg"/>
    <w:basedOn w:val="52"/>
    <w:autoRedefine/>
    <w:qFormat/>
    <w:uiPriority w:val="0"/>
  </w:style>
  <w:style w:type="character" w:customStyle="1" w:styleId="144">
    <w:name w:val="redfilenumber"/>
    <w:basedOn w:val="52"/>
    <w:autoRedefine/>
    <w:qFormat/>
    <w:uiPriority w:val="0"/>
    <w:rPr>
      <w:color w:val="BA2636"/>
      <w:sz w:val="12"/>
      <w:szCs w:val="12"/>
    </w:rPr>
  </w:style>
  <w:style w:type="character" w:customStyle="1" w:styleId="145">
    <w:name w:val="qxdate"/>
    <w:basedOn w:val="52"/>
    <w:autoRedefine/>
    <w:qFormat/>
    <w:uiPriority w:val="0"/>
    <w:rPr>
      <w:color w:val="333333"/>
      <w:sz w:val="12"/>
      <w:szCs w:val="12"/>
    </w:rPr>
  </w:style>
  <w:style w:type="character" w:customStyle="1" w:styleId="146">
    <w:name w:val="prev"/>
    <w:basedOn w:val="52"/>
    <w:autoRedefine/>
    <w:qFormat/>
    <w:uiPriority w:val="0"/>
    <w:rPr>
      <w:rFonts w:ascii="微软雅黑" w:hAnsi="微软雅黑" w:eastAsia="微软雅黑" w:cs="微软雅黑"/>
      <w:sz w:val="14"/>
      <w:szCs w:val="14"/>
    </w:rPr>
  </w:style>
  <w:style w:type="character" w:customStyle="1" w:styleId="147">
    <w:name w:val="cfdate"/>
    <w:basedOn w:val="52"/>
    <w:autoRedefine/>
    <w:qFormat/>
    <w:uiPriority w:val="0"/>
    <w:rPr>
      <w:color w:val="333333"/>
      <w:sz w:val="12"/>
      <w:szCs w:val="12"/>
    </w:rPr>
  </w:style>
  <w:style w:type="character" w:customStyle="1" w:styleId="148">
    <w:name w:val="displayarti"/>
    <w:basedOn w:val="52"/>
    <w:autoRedefine/>
    <w:qFormat/>
    <w:uiPriority w:val="0"/>
    <w:rPr>
      <w:color w:val="FFFFFF"/>
      <w:shd w:val="clear" w:color="auto" w:fill="A00000"/>
    </w:rPr>
  </w:style>
  <w:style w:type="character" w:customStyle="1" w:styleId="149">
    <w:name w:val="next2"/>
    <w:basedOn w:val="52"/>
    <w:autoRedefine/>
    <w:qFormat/>
    <w:uiPriority w:val="0"/>
    <w:rPr>
      <w:rFonts w:hint="eastAsia" w:ascii="微软雅黑" w:hAnsi="微软雅黑" w:eastAsia="微软雅黑" w:cs="微软雅黑"/>
      <w:sz w:val="14"/>
      <w:szCs w:val="14"/>
    </w:rPr>
  </w:style>
  <w:style w:type="character" w:customStyle="1" w:styleId="150">
    <w:name w:val="next3"/>
    <w:basedOn w:val="52"/>
    <w:autoRedefine/>
    <w:qFormat/>
    <w:uiPriority w:val="0"/>
    <w:rPr>
      <w:color w:val="888888"/>
    </w:rPr>
  </w:style>
  <w:style w:type="character" w:customStyle="1" w:styleId="151">
    <w:name w:val="next"/>
    <w:basedOn w:val="52"/>
    <w:autoRedefine/>
    <w:qFormat/>
    <w:uiPriority w:val="0"/>
    <w:rPr>
      <w:rFonts w:ascii="微软雅黑" w:hAnsi="微软雅黑" w:eastAsia="微软雅黑" w:cs="微软雅黑"/>
      <w:sz w:val="14"/>
      <w:szCs w:val="14"/>
    </w:rPr>
  </w:style>
  <w:style w:type="character" w:customStyle="1" w:styleId="152">
    <w:name w:val="prev1"/>
    <w:basedOn w:val="52"/>
    <w:autoRedefine/>
    <w:qFormat/>
    <w:uiPriority w:val="0"/>
    <w:rPr>
      <w:color w:val="888888"/>
    </w:rPr>
  </w:style>
  <w:style w:type="paragraph" w:customStyle="1" w:styleId="153">
    <w:name w:val="Body text|21"/>
    <w:basedOn w:val="1"/>
    <w:link w:val="155"/>
    <w:autoRedefine/>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4">
    <w:name w:val="Body text|2 + Spacing 0 pt"/>
    <w:basedOn w:val="155"/>
    <w:autoRedefine/>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5">
    <w:name w:val="Body text|2_"/>
    <w:basedOn w:val="52"/>
    <w:link w:val="153"/>
    <w:autoRedefine/>
    <w:qFormat/>
    <w:uiPriority w:val="0"/>
    <w:rPr>
      <w:rFonts w:ascii="PMingLiU" w:hAnsi="PMingLiU" w:eastAsia="PMingLiU" w:cs="PMingLiU"/>
      <w:spacing w:val="30"/>
    </w:rPr>
  </w:style>
  <w:style w:type="character" w:customStyle="1" w:styleId="156">
    <w:name w:val="Body text|2 + Spacing 3 pt"/>
    <w:basedOn w:val="155"/>
    <w:autoRedefine/>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7">
    <w:name w:val="图文"/>
    <w:basedOn w:val="1"/>
    <w:autoRedefine/>
    <w:qFormat/>
    <w:uiPriority w:val="0"/>
    <w:pPr>
      <w:adjustRightInd w:val="0"/>
      <w:snapToGrid w:val="0"/>
      <w:spacing w:after="50" w:line="360" w:lineRule="auto"/>
    </w:pPr>
    <w:rPr>
      <w:sz w:val="24"/>
    </w:rPr>
  </w:style>
  <w:style w:type="paragraph" w:customStyle="1" w:styleId="158">
    <w:name w:val="页眉与页脚"/>
    <w:autoRedefine/>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59">
    <w:name w:val="Char"/>
    <w:basedOn w:val="1"/>
    <w:autoRedefine/>
    <w:qFormat/>
    <w:uiPriority w:val="0"/>
    <w:rPr>
      <w:rFonts w:ascii="仿宋_GB2312" w:eastAsia="仿宋_GB2312"/>
      <w:b/>
      <w:sz w:val="32"/>
      <w:szCs w:val="32"/>
    </w:rPr>
  </w:style>
  <w:style w:type="paragraph" w:customStyle="1" w:styleId="160">
    <w:name w:val="目录文字"/>
    <w:basedOn w:val="1"/>
    <w:autoRedefine/>
    <w:qFormat/>
    <w:uiPriority w:val="0"/>
    <w:pPr>
      <w:widowControl/>
      <w:spacing w:line="480" w:lineRule="auto"/>
      <w:jc w:val="left"/>
    </w:pPr>
    <w:rPr>
      <w:rFonts w:ascii="宋体" w:hAnsi="宋体" w:eastAsia="宋体"/>
      <w:kern w:val="0"/>
      <w:sz w:val="24"/>
      <w:szCs w:val="20"/>
    </w:rPr>
  </w:style>
  <w:style w:type="paragraph" w:customStyle="1" w:styleId="161">
    <w:name w:val="1"/>
    <w:basedOn w:val="1"/>
    <w:next w:val="23"/>
    <w:autoRedefine/>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2">
    <w:name w:val="正文文本缩进 2 字符"/>
    <w:basedOn w:val="52"/>
    <w:link w:val="31"/>
    <w:autoRedefine/>
    <w:qFormat/>
    <w:uiPriority w:val="99"/>
    <w:rPr>
      <w:rFonts w:ascii="Times New Roman" w:hAnsi="Times New Roman" w:eastAsia="宋体" w:cs="Times New Roman"/>
      <w:kern w:val="2"/>
      <w:sz w:val="24"/>
      <w:szCs w:val="30"/>
    </w:rPr>
  </w:style>
  <w:style w:type="paragraph" w:customStyle="1" w:styleId="16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4">
    <w:name w:val="xl24"/>
    <w:basedOn w:val="1"/>
    <w:autoRedefine/>
    <w:qFormat/>
    <w:uiPriority w:val="99"/>
    <w:pPr>
      <w:widowControl/>
      <w:spacing w:before="100" w:after="100"/>
      <w:jc w:val="center"/>
      <w:textAlignment w:val="center"/>
    </w:pPr>
    <w:rPr>
      <w:rFonts w:ascii="宋体" w:hAnsi="宋体" w:eastAsia="宋体"/>
      <w:kern w:val="0"/>
      <w:sz w:val="24"/>
      <w:szCs w:val="20"/>
    </w:rPr>
  </w:style>
  <w:style w:type="paragraph" w:customStyle="1" w:styleId="165">
    <w:name w:val="倪芳"/>
    <w:basedOn w:val="1"/>
    <w:autoRedefine/>
    <w:qFormat/>
    <w:uiPriority w:val="0"/>
    <w:pPr>
      <w:spacing w:beforeLines="25" w:afterLines="15" w:line="400" w:lineRule="exact"/>
    </w:pPr>
    <w:rPr>
      <w:rFonts w:ascii="宋体" w:hAnsi="Courier New" w:eastAsia="宋体" w:cs="Courier New"/>
      <w:sz w:val="24"/>
      <w:szCs w:val="21"/>
    </w:rPr>
  </w:style>
  <w:style w:type="character" w:customStyle="1" w:styleId="166">
    <w:name w:val="正文文本缩进 字符"/>
    <w:basedOn w:val="52"/>
    <w:link w:val="23"/>
    <w:autoRedefine/>
    <w:qFormat/>
    <w:uiPriority w:val="99"/>
    <w:rPr>
      <w:rFonts w:ascii="Tahoma" w:hAnsi="Tahoma" w:eastAsia="Arial Unicode MS" w:cs="Times New Roman"/>
      <w:kern w:val="2"/>
      <w:sz w:val="21"/>
      <w:szCs w:val="24"/>
    </w:rPr>
  </w:style>
  <w:style w:type="character" w:customStyle="1" w:styleId="167">
    <w:name w:val="正文首行缩进 2 字符"/>
    <w:basedOn w:val="166"/>
    <w:link w:val="49"/>
    <w:autoRedefine/>
    <w:qFormat/>
    <w:uiPriority w:val="0"/>
    <w:rPr>
      <w:rFonts w:ascii="Times New Roman" w:hAnsi="Times New Roman" w:eastAsia="宋体" w:cs="Times New Roman"/>
      <w:kern w:val="2"/>
      <w:sz w:val="21"/>
      <w:szCs w:val="24"/>
    </w:rPr>
  </w:style>
  <w:style w:type="character" w:customStyle="1" w:styleId="168">
    <w:name w:val="正文文本 2 字符"/>
    <w:basedOn w:val="52"/>
    <w:link w:val="42"/>
    <w:autoRedefine/>
    <w:qFormat/>
    <w:uiPriority w:val="99"/>
    <w:rPr>
      <w:rFonts w:ascii="宋体" w:hAnsi="Times New Roman" w:eastAsia="宋体" w:cs="Times New Roman"/>
      <w:kern w:val="2"/>
      <w:sz w:val="21"/>
    </w:rPr>
  </w:style>
  <w:style w:type="paragraph" w:customStyle="1" w:styleId="169">
    <w:name w:val="普通 (Web)"/>
    <w:basedOn w:val="1"/>
    <w:autoRedefine/>
    <w:qFormat/>
    <w:uiPriority w:val="0"/>
    <w:pPr>
      <w:widowControl/>
      <w:spacing w:before="100" w:beforeAutospacing="1" w:after="100" w:afterAutospacing="1"/>
      <w:jc w:val="left"/>
    </w:pPr>
    <w:rPr>
      <w:rFonts w:ascii="宋体" w:hAnsi="宋体" w:eastAsia="宋体"/>
      <w:kern w:val="0"/>
      <w:sz w:val="24"/>
    </w:rPr>
  </w:style>
  <w:style w:type="paragraph" w:customStyle="1" w:styleId="170">
    <w:name w:val="样式 标题 2 + (符号) 宋体 小四"/>
    <w:basedOn w:val="4"/>
    <w:autoRedefine/>
    <w:qFormat/>
    <w:uiPriority w:val="0"/>
    <w:pPr>
      <w:keepNext/>
      <w:keepLines/>
      <w:spacing w:line="416" w:lineRule="auto"/>
    </w:pPr>
    <w:rPr>
      <w:rFonts w:ascii="Arial" w:hAnsi="Arial" w:eastAsia="宋体"/>
      <w:bCs/>
      <w:sz w:val="24"/>
    </w:rPr>
  </w:style>
  <w:style w:type="character" w:customStyle="1" w:styleId="171">
    <w:name w:val="Char2"/>
    <w:autoRedefine/>
    <w:qFormat/>
    <w:uiPriority w:val="0"/>
    <w:rPr>
      <w:rFonts w:ascii="Arial" w:hAnsi="Arial" w:eastAsia="黑体"/>
      <w:b/>
      <w:bCs/>
      <w:kern w:val="2"/>
      <w:sz w:val="32"/>
      <w:szCs w:val="32"/>
      <w:lang w:val="en-US" w:eastAsia="zh-CN" w:bidi="ar-SA"/>
    </w:rPr>
  </w:style>
  <w:style w:type="character" w:customStyle="1" w:styleId="172">
    <w:name w:val="样式 标题 2 + (符号) 宋体 小四 Char"/>
    <w:autoRedefine/>
    <w:qFormat/>
    <w:uiPriority w:val="0"/>
    <w:rPr>
      <w:rFonts w:ascii="Arial" w:hAnsi="Arial" w:eastAsia="宋体"/>
      <w:b/>
      <w:bCs/>
      <w:kern w:val="2"/>
      <w:sz w:val="24"/>
      <w:szCs w:val="32"/>
      <w:lang w:val="en-US" w:eastAsia="zh-CN" w:bidi="ar-SA"/>
    </w:rPr>
  </w:style>
  <w:style w:type="paragraph" w:customStyle="1" w:styleId="173">
    <w:name w:val="默认段落字体 Para Char Char Char Char Char Char Char Char Char Char"/>
    <w:basedOn w:val="17"/>
    <w:autoRedefine/>
    <w:qFormat/>
    <w:uiPriority w:val="0"/>
    <w:pPr>
      <w:shd w:val="clear" w:color="auto" w:fill="000080"/>
      <w:spacing w:line="240" w:lineRule="auto"/>
    </w:pPr>
    <w:rPr>
      <w:rFonts w:ascii="Tahoma" w:hAnsi="Tahoma" w:eastAsia="宋体"/>
      <w:sz w:val="24"/>
      <w:szCs w:val="24"/>
    </w:rPr>
  </w:style>
  <w:style w:type="paragraph" w:customStyle="1" w:styleId="174">
    <w:name w:val="font5"/>
    <w:basedOn w:val="1"/>
    <w:autoRedefine/>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5">
    <w:name w:val="xl25"/>
    <w:basedOn w:val="1"/>
    <w:autoRedefine/>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6">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8"/>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1"/>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3"/>
    <w:basedOn w:val="1"/>
    <w:autoRedefine/>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6">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7">
    <w:name w:val="xl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8">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9"/>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1">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_Style 186"/>
    <w:autoRedefine/>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5">
    <w:name w:val="文档正文"/>
    <w:basedOn w:val="1"/>
    <w:autoRedefine/>
    <w:qFormat/>
    <w:uiPriority w:val="0"/>
    <w:pPr>
      <w:adjustRightInd w:val="0"/>
      <w:spacing w:line="480" w:lineRule="atLeast"/>
      <w:ind w:firstLine="567"/>
      <w:textAlignment w:val="baseline"/>
    </w:pPr>
    <w:rPr>
      <w:rFonts w:ascii="长城仿宋" w:eastAsia="宋体"/>
      <w:kern w:val="0"/>
      <w:sz w:val="24"/>
    </w:rPr>
  </w:style>
  <w:style w:type="character" w:customStyle="1" w:styleId="196">
    <w:name w:val="日期 字符"/>
    <w:link w:val="30"/>
    <w:autoRedefine/>
    <w:qFormat/>
    <w:uiPriority w:val="99"/>
    <w:rPr>
      <w:rFonts w:ascii="Tahoma" w:hAnsi="Tahoma" w:eastAsia="Arial Unicode MS" w:cs="Times New Roman"/>
      <w:kern w:val="2"/>
      <w:sz w:val="21"/>
      <w:szCs w:val="24"/>
    </w:rPr>
  </w:style>
  <w:style w:type="character" w:customStyle="1" w:styleId="197">
    <w:name w:val="Char Char"/>
    <w:autoRedefine/>
    <w:qFormat/>
    <w:uiPriority w:val="0"/>
    <w:rPr>
      <w:rFonts w:eastAsia="宋体"/>
      <w:kern w:val="2"/>
      <w:sz w:val="24"/>
      <w:lang w:val="en-US" w:eastAsia="zh-CN" w:bidi="ar-SA"/>
    </w:rPr>
  </w:style>
  <w:style w:type="character" w:customStyle="1" w:styleId="198">
    <w:name w:val="称呼 字符"/>
    <w:basedOn w:val="52"/>
    <w:link w:val="20"/>
    <w:autoRedefine/>
    <w:qFormat/>
    <w:uiPriority w:val="0"/>
    <w:rPr>
      <w:rFonts w:ascii="..ì." w:hAnsi="Times New Roman" w:eastAsia="..ì." w:cs="Times New Roman"/>
      <w:sz w:val="24"/>
    </w:rPr>
  </w:style>
  <w:style w:type="character" w:customStyle="1" w:styleId="199">
    <w:name w:val="注释标题 字符"/>
    <w:basedOn w:val="52"/>
    <w:link w:val="13"/>
    <w:autoRedefine/>
    <w:qFormat/>
    <w:uiPriority w:val="0"/>
    <w:rPr>
      <w:rFonts w:ascii="..ì." w:hAnsi="Times New Roman" w:eastAsia="..ì." w:cs="Times New Roman"/>
      <w:sz w:val="24"/>
    </w:rPr>
  </w:style>
  <w:style w:type="paragraph" w:customStyle="1" w:styleId="200">
    <w:name w:val="1 Char Char Char Char"/>
    <w:basedOn w:val="1"/>
    <w:autoRedefine/>
    <w:qFormat/>
    <w:uiPriority w:val="0"/>
    <w:rPr>
      <w:rFonts w:ascii="Tahoma" w:hAnsi="Tahoma" w:eastAsia="宋体"/>
      <w:sz w:val="24"/>
      <w:szCs w:val="20"/>
    </w:rPr>
  </w:style>
  <w:style w:type="paragraph" w:customStyle="1" w:styleId="201">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2">
    <w:name w:val="TOC 标题2"/>
    <w:basedOn w:val="3"/>
    <w:next w:val="1"/>
    <w:autoRedefine/>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3">
    <w:name w:val="标题 1 Char1"/>
    <w:autoRedefine/>
    <w:qFormat/>
    <w:uiPriority w:val="99"/>
    <w:rPr>
      <w:rFonts w:ascii="黑体" w:eastAsia="黑体"/>
      <w:sz w:val="52"/>
      <w:lang w:bidi="ar-SA"/>
    </w:rPr>
  </w:style>
  <w:style w:type="paragraph" w:customStyle="1" w:styleId="204">
    <w:name w:val="样式 标题 2 + Times New Roman 四号 非加粗 段前: 5 磅 段后: 0 磅 行距: 固定值 20..."/>
    <w:basedOn w:val="4"/>
    <w:autoRedefine/>
    <w:qFormat/>
    <w:uiPriority w:val="99"/>
    <w:pPr>
      <w:keepNext/>
      <w:keepLines/>
      <w:spacing w:before="100" w:after="0" w:line="400" w:lineRule="exact"/>
    </w:pPr>
    <w:rPr>
      <w:rFonts w:ascii="Times New Roman" w:hAnsi="Times New Roman" w:eastAsia="黑体" w:cs="宋体"/>
      <w:sz w:val="28"/>
      <w:szCs w:val="20"/>
    </w:rPr>
  </w:style>
  <w:style w:type="paragraph" w:customStyle="1" w:styleId="205">
    <w:name w:val="3"/>
    <w:basedOn w:val="1"/>
    <w:next w:val="21"/>
    <w:autoRedefine/>
    <w:qFormat/>
    <w:uiPriority w:val="99"/>
    <w:rPr>
      <w:rFonts w:ascii="宋体" w:eastAsia="宋体"/>
      <w:sz w:val="24"/>
      <w:szCs w:val="20"/>
    </w:rPr>
  </w:style>
  <w:style w:type="character" w:customStyle="1" w:styleId="206">
    <w:name w:val="正文文本 3 字符"/>
    <w:basedOn w:val="52"/>
    <w:link w:val="21"/>
    <w:autoRedefine/>
    <w:qFormat/>
    <w:uiPriority w:val="99"/>
    <w:rPr>
      <w:rFonts w:ascii="Times New Roman" w:hAnsi="Times New Roman" w:eastAsia="宋体" w:cs="Times New Roman"/>
      <w:kern w:val="2"/>
      <w:sz w:val="16"/>
      <w:szCs w:val="16"/>
    </w:rPr>
  </w:style>
  <w:style w:type="paragraph" w:customStyle="1" w:styleId="207">
    <w:name w:val="样式 标题 3 + (中文) 黑体 小四 非加粗 段前: 7.8 磅 段后: 0 磅 行距: 固定值 20 磅"/>
    <w:basedOn w:val="5"/>
    <w:autoRedefine/>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8">
    <w:name w:val="2"/>
    <w:basedOn w:val="1"/>
    <w:next w:val="23"/>
    <w:autoRedefine/>
    <w:qFormat/>
    <w:uiPriority w:val="99"/>
    <w:pPr>
      <w:ind w:left="432"/>
    </w:pPr>
    <w:rPr>
      <w:rFonts w:eastAsia="宋体"/>
      <w:szCs w:val="20"/>
    </w:rPr>
  </w:style>
  <w:style w:type="character" w:customStyle="1" w:styleId="209">
    <w:name w:val="正文文本缩进 3 字符"/>
    <w:link w:val="39"/>
    <w:autoRedefine/>
    <w:qFormat/>
    <w:uiPriority w:val="99"/>
    <w:rPr>
      <w:rFonts w:ascii="Times New Roman" w:hAnsi="Times New Roman" w:eastAsia="Arial Unicode MS" w:cs="Times New Roman"/>
      <w:kern w:val="2"/>
      <w:sz w:val="16"/>
      <w:szCs w:val="16"/>
    </w:rPr>
  </w:style>
  <w:style w:type="paragraph" w:customStyle="1" w:styleId="210">
    <w:name w:val="样式 标题 1 + 黑体 三号 非加粗 居中 段前: 6 磅 段后: 6 磅 行距: 固定值 20 磅"/>
    <w:basedOn w:val="3"/>
    <w:autoRedefine/>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1">
    <w:name w:val="Char1111"/>
    <w:basedOn w:val="1"/>
    <w:autoRedefine/>
    <w:qFormat/>
    <w:uiPriority w:val="0"/>
    <w:rPr>
      <w:rFonts w:ascii="Tahoma" w:hAnsi="Tahoma" w:eastAsia="宋体"/>
      <w:sz w:val="24"/>
      <w:szCs w:val="20"/>
    </w:rPr>
  </w:style>
  <w:style w:type="character" w:customStyle="1" w:styleId="212">
    <w:name w:val="font161"/>
    <w:autoRedefine/>
    <w:qFormat/>
    <w:uiPriority w:val="99"/>
    <w:rPr>
      <w:b/>
      <w:bCs/>
      <w:sz w:val="32"/>
      <w:szCs w:val="32"/>
    </w:rPr>
  </w:style>
  <w:style w:type="paragraph" w:customStyle="1" w:styleId="213">
    <w:name w:val="6'"/>
    <w:basedOn w:val="1"/>
    <w:autoRedefine/>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4">
    <w:name w:val="表格"/>
    <w:basedOn w:val="1"/>
    <w:autoRedefine/>
    <w:qFormat/>
    <w:uiPriority w:val="99"/>
    <w:pPr>
      <w:jc w:val="center"/>
      <w:textAlignment w:val="center"/>
    </w:pPr>
    <w:rPr>
      <w:rFonts w:ascii="华文细黑" w:hAnsi="华文细黑" w:eastAsia="宋体"/>
      <w:kern w:val="0"/>
      <w:szCs w:val="20"/>
    </w:rPr>
  </w:style>
  <w:style w:type="paragraph" w:customStyle="1" w:styleId="215">
    <w:name w:val="表格文字"/>
    <w:basedOn w:val="1"/>
    <w:autoRedefine/>
    <w:qFormat/>
    <w:uiPriority w:val="99"/>
    <w:pPr>
      <w:adjustRightInd w:val="0"/>
      <w:spacing w:line="420" w:lineRule="atLeast"/>
      <w:jc w:val="left"/>
      <w:textAlignment w:val="baseline"/>
    </w:pPr>
    <w:rPr>
      <w:rFonts w:eastAsia="宋体"/>
      <w:kern w:val="0"/>
      <w:szCs w:val="20"/>
    </w:rPr>
  </w:style>
  <w:style w:type="paragraph" w:customStyle="1" w:styleId="216">
    <w:name w:val="XW正文"/>
    <w:basedOn w:val="23"/>
    <w:autoRedefine/>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7">
    <w:name w:val="金安桥正文"/>
    <w:basedOn w:val="23"/>
    <w:autoRedefine/>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8">
    <w:name w:val="样式 粉红"/>
    <w:autoRedefine/>
    <w:qFormat/>
    <w:uiPriority w:val="99"/>
    <w:rPr>
      <w:color w:val="auto"/>
      <w:u w:val="none"/>
    </w:rPr>
  </w:style>
  <w:style w:type="character" w:customStyle="1" w:styleId="219">
    <w:name w:val="Char Char1"/>
    <w:autoRedefine/>
    <w:qFormat/>
    <w:uiPriority w:val="0"/>
    <w:rPr>
      <w:rFonts w:eastAsia="宋体"/>
      <w:kern w:val="2"/>
      <w:sz w:val="24"/>
      <w:lang w:val="en-US" w:eastAsia="zh-CN" w:bidi="ar-SA"/>
    </w:rPr>
  </w:style>
  <w:style w:type="character" w:customStyle="1" w:styleId="220">
    <w:name w:val="纯文本 字符"/>
    <w:link w:val="28"/>
    <w:autoRedefine/>
    <w:qFormat/>
    <w:uiPriority w:val="0"/>
    <w:rPr>
      <w:rFonts w:ascii="宋体" w:hAnsi="Courier New" w:eastAsia="Arial Unicode MS" w:cs="Times New Roman"/>
      <w:kern w:val="2"/>
      <w:sz w:val="21"/>
      <w:szCs w:val="21"/>
    </w:rPr>
  </w:style>
  <w:style w:type="paragraph" w:customStyle="1" w:styleId="221">
    <w:name w:val="Char Char Char Char"/>
    <w:basedOn w:val="1"/>
    <w:autoRedefine/>
    <w:qFormat/>
    <w:uiPriority w:val="0"/>
    <w:pPr>
      <w:widowControl/>
      <w:spacing w:after="160" w:line="240" w:lineRule="exact"/>
      <w:jc w:val="left"/>
    </w:pPr>
    <w:rPr>
      <w:rFonts w:eastAsia="宋体"/>
      <w:szCs w:val="20"/>
    </w:rPr>
  </w:style>
  <w:style w:type="paragraph" w:customStyle="1" w:styleId="222">
    <w:name w:val="p17"/>
    <w:basedOn w:val="1"/>
    <w:autoRedefine/>
    <w:qFormat/>
    <w:uiPriority w:val="99"/>
    <w:pPr>
      <w:widowControl/>
    </w:pPr>
    <w:rPr>
      <w:rFonts w:eastAsia="宋体"/>
      <w:kern w:val="0"/>
      <w:szCs w:val="21"/>
    </w:rPr>
  </w:style>
  <w:style w:type="character" w:customStyle="1" w:styleId="223">
    <w:name w:val="H4 Char"/>
    <w:autoRedefine/>
    <w:qFormat/>
    <w:uiPriority w:val="0"/>
    <w:rPr>
      <w:b/>
      <w:sz w:val="28"/>
    </w:rPr>
  </w:style>
  <w:style w:type="character" w:customStyle="1" w:styleId="224">
    <w:name w:val="Char Char2"/>
    <w:autoRedefine/>
    <w:qFormat/>
    <w:uiPriority w:val="0"/>
    <w:rPr>
      <w:rFonts w:eastAsia="宋体"/>
      <w:kern w:val="2"/>
      <w:sz w:val="24"/>
      <w:lang w:val="en-US" w:eastAsia="zh-CN" w:bidi="ar-SA"/>
    </w:rPr>
  </w:style>
  <w:style w:type="character" w:customStyle="1" w:styleId="225">
    <w:name w:val="Char Char111"/>
    <w:autoRedefine/>
    <w:qFormat/>
    <w:uiPriority w:val="99"/>
    <w:rPr>
      <w:rFonts w:eastAsia="宋体"/>
      <w:kern w:val="2"/>
      <w:sz w:val="24"/>
      <w:lang w:val="en-US" w:eastAsia="zh-CN" w:bidi="ar-SA"/>
    </w:rPr>
  </w:style>
  <w:style w:type="paragraph" w:customStyle="1" w:styleId="226">
    <w:name w:val="Char Char Char Char111"/>
    <w:basedOn w:val="1"/>
    <w:autoRedefine/>
    <w:qFormat/>
    <w:uiPriority w:val="0"/>
    <w:pPr>
      <w:widowControl/>
      <w:spacing w:after="160" w:line="240" w:lineRule="exact"/>
      <w:jc w:val="left"/>
    </w:pPr>
    <w:rPr>
      <w:rFonts w:eastAsia="宋体"/>
      <w:szCs w:val="20"/>
    </w:rPr>
  </w:style>
  <w:style w:type="paragraph" w:customStyle="1" w:styleId="227">
    <w:name w:val="font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8">
    <w:name w:val="font6"/>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0">
    <w:name w:val="xl65"/>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3">
    <w:name w:val="xl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7">
    <w:name w:val="xl72"/>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8">
    <w:name w:val="xl73"/>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9">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0">
    <w:name w:val="章标题"/>
    <w:next w:val="1"/>
    <w:link w:val="247"/>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1">
    <w:name w:val="一级条标题"/>
    <w:basedOn w:val="240"/>
    <w:next w:val="1"/>
    <w:link w:val="248"/>
    <w:autoRedefine/>
    <w:qFormat/>
    <w:uiPriority w:val="0"/>
    <w:pPr>
      <w:numPr>
        <w:ilvl w:val="2"/>
      </w:numPr>
      <w:tabs>
        <w:tab w:val="left" w:pos="360"/>
      </w:tabs>
      <w:spacing w:beforeLines="0" w:afterLines="0"/>
      <w:ind w:left="315"/>
      <w:outlineLvl w:val="2"/>
    </w:pPr>
  </w:style>
  <w:style w:type="paragraph" w:customStyle="1" w:styleId="242">
    <w:name w:val="二级条标题"/>
    <w:basedOn w:val="241"/>
    <w:next w:val="1"/>
    <w:link w:val="249"/>
    <w:autoRedefine/>
    <w:qFormat/>
    <w:uiPriority w:val="0"/>
    <w:pPr>
      <w:numPr>
        <w:ilvl w:val="3"/>
      </w:numPr>
      <w:ind w:left="315"/>
      <w:outlineLvl w:val="3"/>
    </w:pPr>
  </w:style>
  <w:style w:type="paragraph" w:customStyle="1" w:styleId="243">
    <w:name w:val="列项——"/>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4">
    <w:name w:val="三级条标题"/>
    <w:basedOn w:val="242"/>
    <w:next w:val="1"/>
    <w:autoRedefine/>
    <w:qFormat/>
    <w:uiPriority w:val="0"/>
    <w:pPr>
      <w:numPr>
        <w:ilvl w:val="4"/>
      </w:numPr>
      <w:tabs>
        <w:tab w:val="left" w:pos="1680"/>
        <w:tab w:val="left" w:pos="2100"/>
      </w:tabs>
      <w:ind w:left="2100" w:hanging="420"/>
      <w:outlineLvl w:val="4"/>
    </w:pPr>
  </w:style>
  <w:style w:type="paragraph" w:customStyle="1" w:styleId="245">
    <w:name w:val="四级条标题"/>
    <w:basedOn w:val="244"/>
    <w:next w:val="1"/>
    <w:autoRedefine/>
    <w:qFormat/>
    <w:uiPriority w:val="0"/>
    <w:pPr>
      <w:numPr>
        <w:ilvl w:val="5"/>
      </w:numPr>
      <w:tabs>
        <w:tab w:val="left" w:pos="2520"/>
      </w:tabs>
      <w:ind w:left="2520" w:hanging="420"/>
      <w:outlineLvl w:val="5"/>
    </w:pPr>
  </w:style>
  <w:style w:type="paragraph" w:customStyle="1" w:styleId="246">
    <w:name w:val="五级条标题"/>
    <w:basedOn w:val="245"/>
    <w:next w:val="1"/>
    <w:autoRedefine/>
    <w:qFormat/>
    <w:uiPriority w:val="0"/>
    <w:pPr>
      <w:numPr>
        <w:ilvl w:val="6"/>
      </w:numPr>
      <w:tabs>
        <w:tab w:val="left" w:pos="2940"/>
      </w:tabs>
      <w:ind w:left="2940" w:hanging="420"/>
      <w:outlineLvl w:val="6"/>
    </w:pPr>
  </w:style>
  <w:style w:type="character" w:customStyle="1" w:styleId="247">
    <w:name w:val="章标题 Char"/>
    <w:link w:val="240"/>
    <w:autoRedefine/>
    <w:qFormat/>
    <w:uiPriority w:val="0"/>
    <w:rPr>
      <w:rFonts w:ascii="黑体" w:hAnsi="Times New Roman" w:eastAsia="黑体" w:cs="Times New Roman"/>
      <w:sz w:val="21"/>
    </w:rPr>
  </w:style>
  <w:style w:type="character" w:customStyle="1" w:styleId="248">
    <w:name w:val="一级条标题 Char"/>
    <w:link w:val="241"/>
    <w:autoRedefine/>
    <w:qFormat/>
    <w:uiPriority w:val="0"/>
    <w:rPr>
      <w:rFonts w:ascii="黑体" w:hAnsi="Times New Roman" w:eastAsia="黑体" w:cs="Times New Roman"/>
      <w:sz w:val="21"/>
    </w:rPr>
  </w:style>
  <w:style w:type="character" w:customStyle="1" w:styleId="249">
    <w:name w:val="二级条标题 Char"/>
    <w:link w:val="242"/>
    <w:autoRedefine/>
    <w:qFormat/>
    <w:uiPriority w:val="0"/>
    <w:rPr>
      <w:rFonts w:ascii="黑体" w:hAnsi="Times New Roman" w:eastAsia="黑体" w:cs="Times New Roman"/>
      <w:sz w:val="21"/>
    </w:rPr>
  </w:style>
  <w:style w:type="character" w:customStyle="1" w:styleId="250">
    <w:name w:val="Heading 1 Char"/>
    <w:autoRedefine/>
    <w:qFormat/>
    <w:locked/>
    <w:uiPriority w:val="0"/>
    <w:rPr>
      <w:rFonts w:ascii="黑体" w:hAnsi="Times New Roman" w:eastAsia="黑体" w:cs="Times New Roman"/>
      <w:kern w:val="0"/>
      <w:sz w:val="20"/>
      <w:szCs w:val="20"/>
    </w:rPr>
  </w:style>
  <w:style w:type="character" w:customStyle="1" w:styleId="251">
    <w:name w:val="Heading 2 Char"/>
    <w:autoRedefine/>
    <w:qFormat/>
    <w:locked/>
    <w:uiPriority w:val="0"/>
    <w:rPr>
      <w:rFonts w:ascii="Times New Roman" w:hAnsi="Times New Roman" w:eastAsia="宋体" w:cs="Times New Roman"/>
      <w:b/>
      <w:kern w:val="0"/>
      <w:sz w:val="32"/>
      <w:szCs w:val="32"/>
    </w:rPr>
  </w:style>
  <w:style w:type="character" w:customStyle="1" w:styleId="252">
    <w:name w:val="标题 3 Char1"/>
    <w:autoRedefine/>
    <w:qFormat/>
    <w:locked/>
    <w:uiPriority w:val="99"/>
    <w:rPr>
      <w:rFonts w:eastAsia="宋体"/>
      <w:b/>
      <w:sz w:val="32"/>
      <w:lang w:val="en-US" w:eastAsia="zh-CN" w:bidi="ar-SA"/>
    </w:rPr>
  </w:style>
  <w:style w:type="character" w:customStyle="1" w:styleId="253">
    <w:name w:val="Heading 4 Char"/>
    <w:autoRedefine/>
    <w:qFormat/>
    <w:locked/>
    <w:uiPriority w:val="0"/>
    <w:rPr>
      <w:rFonts w:ascii="Times New Roman" w:hAnsi="Times New Roman" w:eastAsia="宋体" w:cs="Times New Roman"/>
      <w:b/>
      <w:kern w:val="0"/>
      <w:sz w:val="20"/>
      <w:szCs w:val="20"/>
    </w:rPr>
  </w:style>
  <w:style w:type="character" w:customStyle="1" w:styleId="254">
    <w:name w:val="Heading 5 Char"/>
    <w:autoRedefine/>
    <w:qFormat/>
    <w:locked/>
    <w:uiPriority w:val="0"/>
    <w:rPr>
      <w:rFonts w:ascii="Times New Roman" w:hAnsi="Times New Roman" w:eastAsia="宋体" w:cs="Times New Roman"/>
      <w:b/>
      <w:bCs/>
      <w:sz w:val="28"/>
      <w:szCs w:val="28"/>
    </w:rPr>
  </w:style>
  <w:style w:type="character" w:customStyle="1" w:styleId="255">
    <w:name w:val="Heading 6 Char"/>
    <w:autoRedefine/>
    <w:qFormat/>
    <w:locked/>
    <w:uiPriority w:val="0"/>
    <w:rPr>
      <w:rFonts w:ascii="Arial" w:hAnsi="Arial" w:eastAsia="黑体" w:cs="Times New Roman"/>
      <w:b/>
      <w:bCs/>
      <w:kern w:val="0"/>
      <w:sz w:val="24"/>
      <w:szCs w:val="24"/>
    </w:rPr>
  </w:style>
  <w:style w:type="character" w:customStyle="1" w:styleId="256">
    <w:name w:val="Heading 7 Char"/>
    <w:autoRedefine/>
    <w:qFormat/>
    <w:locked/>
    <w:uiPriority w:val="0"/>
    <w:rPr>
      <w:rFonts w:ascii="Times New Roman" w:hAnsi="Times New Roman" w:eastAsia="宋体" w:cs="Times New Roman"/>
      <w:b/>
      <w:bCs/>
      <w:kern w:val="0"/>
      <w:sz w:val="24"/>
      <w:szCs w:val="24"/>
    </w:rPr>
  </w:style>
  <w:style w:type="character" w:customStyle="1" w:styleId="257">
    <w:name w:val="Heading 8 Char"/>
    <w:autoRedefine/>
    <w:qFormat/>
    <w:locked/>
    <w:uiPriority w:val="0"/>
    <w:rPr>
      <w:rFonts w:ascii="Arial" w:hAnsi="Arial" w:eastAsia="黑体" w:cs="Times New Roman"/>
      <w:kern w:val="0"/>
      <w:sz w:val="24"/>
      <w:szCs w:val="24"/>
    </w:rPr>
  </w:style>
  <w:style w:type="character" w:customStyle="1" w:styleId="258">
    <w:name w:val="Heading 9 Char"/>
    <w:autoRedefine/>
    <w:qFormat/>
    <w:locked/>
    <w:uiPriority w:val="0"/>
    <w:rPr>
      <w:rFonts w:ascii="Arial" w:hAnsi="Arial" w:eastAsia="黑体" w:cs="Times New Roman"/>
      <w:kern w:val="0"/>
      <w:sz w:val="21"/>
      <w:szCs w:val="21"/>
    </w:rPr>
  </w:style>
  <w:style w:type="character" w:customStyle="1" w:styleId="259">
    <w:name w:val="Document Map Char"/>
    <w:autoRedefine/>
    <w:qFormat/>
    <w:locked/>
    <w:uiPriority w:val="0"/>
    <w:rPr>
      <w:rFonts w:ascii="Times New Roman" w:hAnsi="Times New Roman" w:eastAsia="宋体" w:cs="Times New Roman"/>
      <w:sz w:val="24"/>
      <w:szCs w:val="24"/>
      <w:shd w:val="clear" w:color="auto" w:fill="000080"/>
    </w:rPr>
  </w:style>
  <w:style w:type="character" w:customStyle="1" w:styleId="260">
    <w:name w:val="Date Char"/>
    <w:autoRedefine/>
    <w:qFormat/>
    <w:locked/>
    <w:uiPriority w:val="0"/>
    <w:rPr>
      <w:rFonts w:ascii="Times New Roman" w:hAnsi="Times New Roman" w:eastAsia="宋体" w:cs="Times New Roman"/>
      <w:sz w:val="20"/>
      <w:szCs w:val="20"/>
    </w:rPr>
  </w:style>
  <w:style w:type="character" w:customStyle="1" w:styleId="261">
    <w:name w:val="Header Char"/>
    <w:autoRedefine/>
    <w:qFormat/>
    <w:locked/>
    <w:uiPriority w:val="0"/>
    <w:rPr>
      <w:rFonts w:ascii="Times New Roman" w:hAnsi="Times New Roman" w:eastAsia="宋体" w:cs="Times New Roman"/>
      <w:kern w:val="0"/>
      <w:sz w:val="20"/>
      <w:szCs w:val="20"/>
    </w:rPr>
  </w:style>
  <w:style w:type="character" w:customStyle="1" w:styleId="262">
    <w:name w:val="Footer Char"/>
    <w:autoRedefine/>
    <w:qFormat/>
    <w:locked/>
    <w:uiPriority w:val="0"/>
    <w:rPr>
      <w:rFonts w:ascii="Times New Roman" w:hAnsi="Times New Roman" w:eastAsia="宋体" w:cs="Times New Roman"/>
      <w:kern w:val="0"/>
      <w:sz w:val="20"/>
      <w:szCs w:val="20"/>
    </w:rPr>
  </w:style>
  <w:style w:type="character" w:customStyle="1" w:styleId="263">
    <w:name w:val="Plain Text Char"/>
    <w:autoRedefine/>
    <w:qFormat/>
    <w:locked/>
    <w:uiPriority w:val="0"/>
    <w:rPr>
      <w:rFonts w:ascii="宋体" w:hAnsi="Courier New" w:eastAsia="宋体" w:cs="Times New Roman"/>
      <w:sz w:val="20"/>
      <w:szCs w:val="20"/>
    </w:rPr>
  </w:style>
  <w:style w:type="character" w:customStyle="1" w:styleId="264">
    <w:name w:val="Body Text Indent 2 Char"/>
    <w:autoRedefine/>
    <w:qFormat/>
    <w:locked/>
    <w:uiPriority w:val="0"/>
    <w:rPr>
      <w:rFonts w:ascii="Times New Roman" w:hAnsi="Times New Roman" w:eastAsia="宋体" w:cs="Times New Roman"/>
      <w:sz w:val="30"/>
      <w:szCs w:val="30"/>
    </w:rPr>
  </w:style>
  <w:style w:type="character" w:customStyle="1" w:styleId="265">
    <w:name w:val="Body Text Indent 3 Char"/>
    <w:autoRedefine/>
    <w:qFormat/>
    <w:locked/>
    <w:uiPriority w:val="0"/>
    <w:rPr>
      <w:rFonts w:ascii="Times New Roman" w:hAnsi="Times New Roman" w:eastAsia="宋体" w:cs="Times New Roman"/>
      <w:sz w:val="30"/>
      <w:szCs w:val="30"/>
    </w:rPr>
  </w:style>
  <w:style w:type="character" w:customStyle="1" w:styleId="266">
    <w:name w:val="Body Text First Indent 2 Char"/>
    <w:autoRedefine/>
    <w:qFormat/>
    <w:locked/>
    <w:uiPriority w:val="0"/>
    <w:rPr>
      <w:rFonts w:ascii="Times New Roman" w:hAnsi="Times New Roman" w:eastAsia="宋体" w:cs="Times New Roman"/>
      <w:kern w:val="2"/>
      <w:sz w:val="24"/>
      <w:szCs w:val="24"/>
    </w:rPr>
  </w:style>
  <w:style w:type="character" w:customStyle="1" w:styleId="267">
    <w:name w:val="Body Text 2 Char"/>
    <w:autoRedefine/>
    <w:qFormat/>
    <w:locked/>
    <w:uiPriority w:val="0"/>
    <w:rPr>
      <w:rFonts w:ascii="宋体" w:hAnsi="Times New Roman" w:eastAsia="宋体" w:cs="Times New Roman"/>
      <w:sz w:val="20"/>
      <w:szCs w:val="20"/>
    </w:rPr>
  </w:style>
  <w:style w:type="character" w:customStyle="1" w:styleId="268">
    <w:name w:val="Balloon Text Char"/>
    <w:autoRedefine/>
    <w:qFormat/>
    <w:locked/>
    <w:uiPriority w:val="0"/>
    <w:rPr>
      <w:rFonts w:ascii="Times New Roman" w:hAnsi="Times New Roman" w:eastAsia="宋体" w:cs="Times New Roman"/>
      <w:sz w:val="18"/>
      <w:szCs w:val="18"/>
    </w:rPr>
  </w:style>
  <w:style w:type="character" w:customStyle="1" w:styleId="269">
    <w:name w:val="Salutation Char"/>
    <w:autoRedefine/>
    <w:qFormat/>
    <w:locked/>
    <w:uiPriority w:val="0"/>
    <w:rPr>
      <w:rFonts w:ascii="..ì." w:hAnsi="Times New Roman" w:eastAsia="..ì." w:cs="Times New Roman"/>
      <w:kern w:val="0"/>
      <w:sz w:val="20"/>
      <w:szCs w:val="20"/>
    </w:rPr>
  </w:style>
  <w:style w:type="character" w:customStyle="1" w:styleId="270">
    <w:name w:val="Note Heading Char"/>
    <w:autoRedefine/>
    <w:qFormat/>
    <w:locked/>
    <w:uiPriority w:val="0"/>
    <w:rPr>
      <w:rFonts w:ascii="..ì." w:hAnsi="Times New Roman" w:eastAsia="..ì." w:cs="Times New Roman"/>
      <w:kern w:val="0"/>
      <w:sz w:val="20"/>
      <w:szCs w:val="20"/>
    </w:rPr>
  </w:style>
  <w:style w:type="paragraph" w:customStyle="1" w:styleId="271">
    <w:name w:val="Revision1"/>
    <w:autoRedefine/>
    <w:hidden/>
    <w:semiHidden/>
    <w:qFormat/>
    <w:uiPriority w:val="0"/>
    <w:rPr>
      <w:rFonts w:ascii="Times New Roman" w:hAnsi="Times New Roman" w:eastAsia="宋体" w:cs="Times New Roman"/>
      <w:kern w:val="2"/>
      <w:sz w:val="21"/>
      <w:szCs w:val="24"/>
      <w:lang w:val="en-US" w:eastAsia="zh-CN" w:bidi="ar-SA"/>
    </w:rPr>
  </w:style>
  <w:style w:type="paragraph" w:customStyle="1" w:styleId="272">
    <w:name w:val="TOC Heading1"/>
    <w:basedOn w:val="3"/>
    <w:next w:val="1"/>
    <w:autoRedefine/>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3">
    <w:name w:val="Body Text 3 Char"/>
    <w:autoRedefine/>
    <w:qFormat/>
    <w:locked/>
    <w:uiPriority w:val="0"/>
    <w:rPr>
      <w:rFonts w:ascii="Times New Roman" w:hAnsi="Times New Roman" w:eastAsia="宋体" w:cs="Times New Roman"/>
      <w:sz w:val="16"/>
      <w:szCs w:val="16"/>
    </w:rPr>
  </w:style>
  <w:style w:type="character" w:customStyle="1" w:styleId="274">
    <w:name w:val="Title Char"/>
    <w:autoRedefine/>
    <w:qFormat/>
    <w:locked/>
    <w:uiPriority w:val="0"/>
    <w:rPr>
      <w:rFonts w:ascii="Arial" w:hAnsi="Arial" w:eastAsia="宋体" w:cs="Times New Roman"/>
      <w:b/>
      <w:kern w:val="0"/>
      <w:sz w:val="20"/>
      <w:szCs w:val="20"/>
    </w:rPr>
  </w:style>
  <w:style w:type="character" w:customStyle="1" w:styleId="275">
    <w:name w:val="Comment Subject Char"/>
    <w:autoRedefine/>
    <w:qFormat/>
    <w:locked/>
    <w:uiPriority w:val="0"/>
    <w:rPr>
      <w:rFonts w:ascii="Times New Roman" w:hAnsi="Times New Roman" w:eastAsia="宋体" w:cs="Times New Roman"/>
      <w:b/>
      <w:bCs/>
      <w:sz w:val="24"/>
      <w:szCs w:val="24"/>
    </w:rPr>
  </w:style>
  <w:style w:type="character" w:customStyle="1" w:styleId="276">
    <w:name w:val="Comment Text Char"/>
    <w:autoRedefine/>
    <w:qFormat/>
    <w:locked/>
    <w:uiPriority w:val="0"/>
    <w:rPr>
      <w:rFonts w:ascii="Times New Roman" w:hAnsi="Times New Roman" w:eastAsia="宋体"/>
      <w:sz w:val="24"/>
    </w:rPr>
  </w:style>
  <w:style w:type="paragraph" w:customStyle="1" w:styleId="277">
    <w:name w:val="List Paragraph1"/>
    <w:basedOn w:val="1"/>
    <w:autoRedefine/>
    <w:qFormat/>
    <w:uiPriority w:val="0"/>
    <w:pPr>
      <w:ind w:firstLine="420" w:firstLineChars="200"/>
    </w:pPr>
    <w:rPr>
      <w:rFonts w:eastAsia="宋体"/>
    </w:rPr>
  </w:style>
  <w:style w:type="paragraph" w:customStyle="1" w:styleId="278">
    <w:name w:val="reader-word-layer reader-word-s2-5"/>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79">
    <w:name w:val="未处理的提及"/>
    <w:autoRedefine/>
    <w:unhideWhenUsed/>
    <w:qFormat/>
    <w:uiPriority w:val="99"/>
    <w:rPr>
      <w:color w:val="605E5C"/>
      <w:shd w:val="clear" w:color="auto" w:fill="E1DFDD"/>
    </w:rPr>
  </w:style>
  <w:style w:type="character" w:customStyle="1" w:styleId="280">
    <w:name w:val="Char Char11"/>
    <w:autoRedefine/>
    <w:qFormat/>
    <w:uiPriority w:val="99"/>
    <w:rPr>
      <w:rFonts w:eastAsia="宋体"/>
      <w:kern w:val="2"/>
      <w:sz w:val="24"/>
      <w:lang w:val="en-US" w:eastAsia="zh-CN"/>
    </w:rPr>
  </w:style>
  <w:style w:type="character" w:customStyle="1" w:styleId="281">
    <w:name w:val="正文文本 Char1"/>
    <w:autoRedefine/>
    <w:semiHidden/>
    <w:qFormat/>
    <w:uiPriority w:val="0"/>
    <w:rPr>
      <w:rFonts w:ascii="Times New Roman" w:hAnsi="Times New Roman" w:eastAsia="宋体" w:cs="Times New Roman"/>
      <w:szCs w:val="24"/>
    </w:rPr>
  </w:style>
  <w:style w:type="paragraph" w:customStyle="1" w:styleId="282">
    <w:name w:val="样式"/>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Char11"/>
    <w:basedOn w:val="1"/>
    <w:autoRedefine/>
    <w:qFormat/>
    <w:uiPriority w:val="99"/>
    <w:rPr>
      <w:rFonts w:ascii="Tahoma" w:hAnsi="Tahoma" w:eastAsia="宋体"/>
      <w:sz w:val="24"/>
      <w:szCs w:val="20"/>
    </w:rPr>
  </w:style>
  <w:style w:type="paragraph" w:customStyle="1" w:styleId="284">
    <w:name w:val="Char Char Char Char1"/>
    <w:basedOn w:val="1"/>
    <w:autoRedefine/>
    <w:qFormat/>
    <w:uiPriority w:val="99"/>
    <w:pPr>
      <w:widowControl/>
      <w:spacing w:after="160" w:line="240" w:lineRule="exact"/>
      <w:jc w:val="left"/>
    </w:pPr>
    <w:rPr>
      <w:rFonts w:eastAsia="宋体"/>
      <w:szCs w:val="20"/>
    </w:rPr>
  </w:style>
  <w:style w:type="paragraph" w:customStyle="1" w:styleId="285">
    <w:name w:val="Normal_0"/>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6">
    <w:name w:val="_Style 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Char Char Char Char11"/>
    <w:basedOn w:val="1"/>
    <w:autoRedefine/>
    <w:qFormat/>
    <w:uiPriority w:val="99"/>
    <w:pPr>
      <w:widowControl/>
      <w:spacing w:after="160" w:line="240" w:lineRule="exact"/>
      <w:jc w:val="left"/>
    </w:pPr>
    <w:rPr>
      <w:rFonts w:eastAsia="宋体"/>
      <w:szCs w:val="20"/>
    </w:rPr>
  </w:style>
  <w:style w:type="paragraph" w:customStyle="1" w:styleId="288">
    <w:name w:val="Char12"/>
    <w:basedOn w:val="1"/>
    <w:autoRedefine/>
    <w:qFormat/>
    <w:uiPriority w:val="99"/>
    <w:rPr>
      <w:rFonts w:ascii="Tahoma" w:hAnsi="Tahoma" w:eastAsia="宋体"/>
      <w:sz w:val="24"/>
      <w:szCs w:val="20"/>
    </w:rPr>
  </w:style>
  <w:style w:type="paragraph" w:customStyle="1" w:styleId="289">
    <w:name w:val="Char111"/>
    <w:basedOn w:val="1"/>
    <w:autoRedefine/>
    <w:qFormat/>
    <w:uiPriority w:val="99"/>
    <w:rPr>
      <w:rFonts w:ascii="Tahoma" w:hAnsi="Tahoma" w:eastAsia="宋体"/>
      <w:sz w:val="24"/>
      <w:szCs w:val="20"/>
    </w:rPr>
  </w:style>
  <w:style w:type="paragraph" w:customStyle="1" w:styleId="290">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Char Char Char Char2"/>
    <w:basedOn w:val="1"/>
    <w:autoRedefine/>
    <w:qFormat/>
    <w:uiPriority w:val="99"/>
    <w:pPr>
      <w:widowControl/>
      <w:spacing w:after="160" w:line="240" w:lineRule="exact"/>
      <w:jc w:val="left"/>
    </w:pPr>
    <w:rPr>
      <w:rFonts w:eastAsia="宋体"/>
      <w:szCs w:val="20"/>
    </w:rPr>
  </w:style>
  <w:style w:type="character" w:customStyle="1" w:styleId="292">
    <w:name w:val="正文文本 字符"/>
    <w:autoRedefine/>
    <w:qFormat/>
    <w:uiPriority w:val="0"/>
    <w:rPr>
      <w:b/>
      <w:i/>
      <w:szCs w:val="24"/>
    </w:rPr>
  </w:style>
  <w:style w:type="paragraph" w:customStyle="1" w:styleId="293">
    <w:name w:val="纯文本2"/>
    <w:basedOn w:val="1"/>
    <w:autoRedefine/>
    <w:qFormat/>
    <w:uiPriority w:val="0"/>
    <w:rPr>
      <w:rFonts w:ascii="宋体" w:hAnsi="Courier New" w:cs="Courier New"/>
      <w:szCs w:val="21"/>
    </w:rPr>
  </w:style>
  <w:style w:type="paragraph" w:customStyle="1" w:styleId="294">
    <w:name w:val="TOC 标题3"/>
    <w:basedOn w:val="3"/>
    <w:next w:val="1"/>
    <w:autoRedefine/>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5">
    <w:name w:val="noticegetfile-getbidfileaddress"/>
    <w:qFormat/>
    <w:uiPriority w:val="0"/>
  </w:style>
  <w:style w:type="table" w:customStyle="1" w:styleId="296">
    <w:name w:val="Table Normal"/>
    <w:semiHidden/>
    <w:unhideWhenUsed/>
    <w:qFormat/>
    <w:uiPriority w:val="0"/>
    <w:tblPr>
      <w:tblCellMar>
        <w:top w:w="0" w:type="dxa"/>
        <w:left w:w="0" w:type="dxa"/>
        <w:bottom w:w="0" w:type="dxa"/>
        <w:right w:w="0" w:type="dxa"/>
      </w:tblCellMar>
    </w:tblPr>
  </w:style>
  <w:style w:type="paragraph" w:customStyle="1" w:styleId="297">
    <w:name w:val="Table Text"/>
    <w:basedOn w:val="1"/>
    <w:semiHidden/>
    <w:qFormat/>
    <w:uiPriority w:val="0"/>
    <w:rPr>
      <w:rFonts w:ascii="宋体" w:hAnsi="宋体" w:eastAsia="宋体" w:cs="宋体"/>
      <w:sz w:val="12"/>
      <w:szCs w:val="12"/>
      <w:lang w:val="en-US" w:eastAsia="en-US" w:bidi="ar-SA"/>
    </w:rPr>
  </w:style>
  <w:style w:type="character" w:customStyle="1" w:styleId="298">
    <w:name w:val="font31"/>
    <w:basedOn w:val="52"/>
    <w:qFormat/>
    <w:uiPriority w:val="0"/>
    <w:rPr>
      <w:rFonts w:hint="eastAsia" w:ascii="方正小标宋简体" w:hAnsi="方正小标宋简体" w:eastAsia="方正小标宋简体" w:cs="方正小标宋简体"/>
      <w:color w:val="FF0000"/>
      <w:sz w:val="32"/>
      <w:szCs w:val="32"/>
      <w:u w:val="single"/>
    </w:rPr>
  </w:style>
  <w:style w:type="character" w:customStyle="1" w:styleId="299">
    <w:name w:val="font131"/>
    <w:basedOn w:val="52"/>
    <w:qFormat/>
    <w:uiPriority w:val="0"/>
    <w:rPr>
      <w:rFonts w:hint="eastAsia" w:ascii="方正小标宋简体" w:hAnsi="方正小标宋简体" w:eastAsia="方正小标宋简体" w:cs="方正小标宋简体"/>
      <w:color w:val="000000"/>
      <w:sz w:val="32"/>
      <w:szCs w:val="32"/>
      <w:u w:val="none"/>
    </w:rPr>
  </w:style>
  <w:style w:type="character" w:customStyle="1" w:styleId="300">
    <w:name w:val="font41"/>
    <w:basedOn w:val="52"/>
    <w:qFormat/>
    <w:uiPriority w:val="0"/>
    <w:rPr>
      <w:rFonts w:hint="eastAsia" w:ascii="仿宋_GB2312" w:eastAsia="仿宋_GB2312" w:cs="仿宋_GB2312"/>
      <w:color w:val="000000"/>
      <w:sz w:val="16"/>
      <w:szCs w:val="16"/>
      <w:u w:val="none"/>
    </w:rPr>
  </w:style>
  <w:style w:type="character" w:customStyle="1" w:styleId="301">
    <w:name w:val="font141"/>
    <w:basedOn w:val="52"/>
    <w:qFormat/>
    <w:uiPriority w:val="0"/>
    <w:rPr>
      <w:rFonts w:hint="eastAsia" w:ascii="仿宋_GB2312" w:eastAsia="仿宋_GB2312" w:cs="仿宋_GB2312"/>
      <w:color w:val="000000"/>
      <w:sz w:val="16"/>
      <w:szCs w:val="16"/>
      <w:u w:val="single"/>
    </w:rPr>
  </w:style>
  <w:style w:type="character" w:customStyle="1" w:styleId="302">
    <w:name w:val="font51"/>
    <w:basedOn w:val="52"/>
    <w:qFormat/>
    <w:uiPriority w:val="0"/>
    <w:rPr>
      <w:rFonts w:hint="eastAsia" w:ascii="黑体" w:hAnsi="宋体" w:eastAsia="黑体" w:cs="黑体"/>
      <w:color w:val="000000"/>
      <w:sz w:val="16"/>
      <w:szCs w:val="16"/>
      <w:u w:val="none"/>
    </w:rPr>
  </w:style>
  <w:style w:type="character" w:customStyle="1" w:styleId="303">
    <w:name w:val="font151"/>
    <w:basedOn w:val="52"/>
    <w:qFormat/>
    <w:uiPriority w:val="0"/>
    <w:rPr>
      <w:rFonts w:hint="eastAsia" w:ascii="黑体" w:hAnsi="宋体" w:eastAsia="黑体" w:cs="黑体"/>
      <w:color w:val="FF0000"/>
      <w:sz w:val="16"/>
      <w:szCs w:val="16"/>
      <w:u w:val="none"/>
    </w:rPr>
  </w:style>
  <w:style w:type="character" w:customStyle="1" w:styleId="304">
    <w:name w:val="font21"/>
    <w:basedOn w:val="52"/>
    <w:qFormat/>
    <w:uiPriority w:val="0"/>
    <w:rPr>
      <w:rFonts w:hint="eastAsia" w:ascii="方正小标宋简体" w:hAnsi="方正小标宋简体" w:eastAsia="方正小标宋简体" w:cs="方正小标宋简体"/>
      <w:color w:val="FF0000"/>
      <w:sz w:val="36"/>
      <w:szCs w:val="36"/>
      <w:u w:val="single"/>
    </w:rPr>
  </w:style>
  <w:style w:type="character" w:customStyle="1" w:styleId="305">
    <w:name w:val="font112"/>
    <w:basedOn w:val="52"/>
    <w:qFormat/>
    <w:uiPriority w:val="0"/>
    <w:rPr>
      <w:rFonts w:hint="eastAsia" w:ascii="方正小标宋简体" w:hAnsi="方正小标宋简体" w:eastAsia="方正小标宋简体" w:cs="方正小标宋简体"/>
      <w:color w:val="000000"/>
      <w:sz w:val="36"/>
      <w:szCs w:val="36"/>
      <w:u w:val="none"/>
    </w:rPr>
  </w:style>
  <w:style w:type="character" w:customStyle="1" w:styleId="306">
    <w:name w:val="font121"/>
    <w:basedOn w:val="52"/>
    <w:qFormat/>
    <w:uiPriority w:val="0"/>
    <w:rPr>
      <w:rFonts w:hint="eastAsia" w:ascii="宋体" w:hAnsi="宋体" w:eastAsia="宋体" w:cs="宋体"/>
      <w:color w:val="000000"/>
      <w:sz w:val="16"/>
      <w:szCs w:val="16"/>
      <w:u w:val="single"/>
    </w:rPr>
  </w:style>
  <w:style w:type="character" w:customStyle="1" w:styleId="307">
    <w:name w:val="font61"/>
    <w:basedOn w:val="52"/>
    <w:qFormat/>
    <w:uiPriority w:val="0"/>
    <w:rPr>
      <w:rFonts w:hint="eastAsia" w:ascii="仿宋_GB2312" w:eastAsia="仿宋_GB2312" w:cs="仿宋_GB2312"/>
      <w:color w:val="000000"/>
      <w:sz w:val="12"/>
      <w:szCs w:val="1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539CC4-C905-4D8D-ADA0-6FDB18EA5781}">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68</Pages>
  <Words>19899</Words>
  <Characters>21578</Characters>
  <Lines>261</Lines>
  <Paragraphs>73</Paragraphs>
  <TotalTime>7</TotalTime>
  <ScaleCrop>false</ScaleCrop>
  <LinksUpToDate>false</LinksUpToDate>
  <CharactersWithSpaces>22630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2020-12-07T03:00:00Z</dcterms:created>
  <dc:creator>Lv Ji_BM</dc:creator>
  <cp:lastModifiedBy>张望</cp:lastModifiedBy>
  <cp:lastPrinted>2021-01-08T03:30:00Z</cp:lastPrinted>
  <dcterms:modified xsi:type="dcterms:W3CDTF">2025-07-21T13:10:44Z</dcterms:modified>
  <dc:title>_x0001_</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A6A3B37CB34B4C478F5EA1D09739F0AA_13</vt:lpwstr>
  </property>
  <property fmtid="{D5CDD505-2E9C-101B-9397-08002B2CF9AE}" pid="4" name="KSOTemplateDocerSaveRecord">
    <vt:lpwstr>eyJoZGlkIjoiYzFhNjJlNmMxNGY4NzkyNmVhNmM2MWU2NTZmOGE2YTAiLCJ1c2VySWQiOiIyNDM0NTk5NjMifQ==</vt:lpwstr>
  </property>
</Properties>
</file>