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3810B">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SXZCZB2025-ZCCS-0730</w:t>
      </w:r>
    </w:p>
    <w:p w14:paraId="5C3DC404">
      <w:pPr>
        <w:rPr>
          <w:rFonts w:hAnsi="宋体" w:cs="宋体"/>
          <w:b/>
          <w:color w:val="auto"/>
          <w:sz w:val="36"/>
          <w:highlight w:val="none"/>
        </w:rPr>
      </w:pPr>
      <w:r>
        <w:rPr>
          <w:rFonts w:hint="eastAsia" w:hAnsi="宋体" w:cs="宋体"/>
          <w:b/>
          <w:color w:val="auto"/>
          <w:sz w:val="36"/>
          <w:highlight w:val="none"/>
        </w:rPr>
        <w:t xml:space="preserve"> </w:t>
      </w:r>
    </w:p>
    <w:p w14:paraId="010DC647">
      <w:pPr>
        <w:rPr>
          <w:rFonts w:hAnsi="宋体" w:cs="宋体"/>
          <w:b/>
          <w:color w:val="auto"/>
          <w:sz w:val="36"/>
          <w:highlight w:val="none"/>
        </w:rPr>
      </w:pPr>
    </w:p>
    <w:p w14:paraId="427F4CFB">
      <w:pPr>
        <w:rPr>
          <w:rFonts w:hAnsi="宋体" w:cs="宋体"/>
          <w:b/>
          <w:color w:val="auto"/>
          <w:sz w:val="56"/>
          <w:szCs w:val="56"/>
          <w:highlight w:val="none"/>
        </w:rPr>
      </w:pPr>
    </w:p>
    <w:p w14:paraId="35B685B4">
      <w:pPr>
        <w:jc w:val="center"/>
        <w:rPr>
          <w:rFonts w:hAnsi="宋体" w:cs="宋体"/>
          <w:b/>
          <w:color w:val="auto"/>
          <w:sz w:val="44"/>
          <w:szCs w:val="44"/>
          <w:highlight w:val="none"/>
        </w:rPr>
      </w:pPr>
      <w:r>
        <w:rPr>
          <w:rFonts w:hint="eastAsia" w:hAnsi="宋体" w:cs="宋体"/>
          <w:b/>
          <w:color w:val="auto"/>
          <w:sz w:val="56"/>
          <w:szCs w:val="56"/>
          <w:highlight w:val="none"/>
          <w:lang w:val="en-US" w:eastAsia="zh-CN"/>
        </w:rPr>
        <w:t>2025年“清朗先锋号”征集评选活动</w:t>
      </w:r>
    </w:p>
    <w:p w14:paraId="6C5C23F2">
      <w:pPr>
        <w:jc w:val="center"/>
        <w:rPr>
          <w:rFonts w:hAnsi="宋体" w:cs="宋体"/>
          <w:b/>
          <w:color w:val="auto"/>
          <w:sz w:val="36"/>
          <w:szCs w:val="36"/>
          <w:highlight w:val="none"/>
        </w:rPr>
      </w:pPr>
    </w:p>
    <w:p w14:paraId="1D669C86">
      <w:pPr>
        <w:spacing w:line="780" w:lineRule="auto"/>
        <w:jc w:val="center"/>
        <w:rPr>
          <w:rFonts w:hAnsi="宋体" w:cs="宋体"/>
          <w:b/>
          <w:color w:val="auto"/>
          <w:sz w:val="72"/>
          <w:szCs w:val="72"/>
          <w:highlight w:val="none"/>
        </w:rPr>
      </w:pPr>
    </w:p>
    <w:p w14:paraId="0DFA8C34">
      <w:pPr>
        <w:spacing w:line="780" w:lineRule="auto"/>
        <w:jc w:val="both"/>
        <w:rPr>
          <w:rFonts w:hint="eastAsia" w:hAnsi="宋体" w:cs="宋体"/>
          <w:b/>
          <w:color w:val="auto"/>
          <w:sz w:val="72"/>
          <w:szCs w:val="72"/>
          <w:highlight w:val="none"/>
        </w:rPr>
      </w:pPr>
    </w:p>
    <w:p w14:paraId="74A5D557">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15A05D52">
      <w:pPr>
        <w:rPr>
          <w:rFonts w:hAnsi="宋体" w:cs="宋体"/>
          <w:color w:val="auto"/>
          <w:highlight w:val="none"/>
        </w:rPr>
      </w:pPr>
      <w:bookmarkStart w:id="0" w:name="_Toc363463325"/>
    </w:p>
    <w:p w14:paraId="05A232FB">
      <w:pPr>
        <w:rPr>
          <w:rFonts w:hAnsi="宋体" w:cs="宋体"/>
          <w:color w:val="auto"/>
          <w:highlight w:val="none"/>
        </w:rPr>
      </w:pPr>
    </w:p>
    <w:p w14:paraId="4BB80B26">
      <w:pPr>
        <w:rPr>
          <w:rFonts w:hAnsi="宋体" w:cs="宋体"/>
          <w:color w:val="auto"/>
          <w:highlight w:val="none"/>
        </w:rPr>
      </w:pPr>
    </w:p>
    <w:bookmarkEnd w:id="0"/>
    <w:p w14:paraId="082F5BE1">
      <w:pPr>
        <w:rPr>
          <w:rFonts w:hAnsi="宋体" w:cs="宋体"/>
          <w:color w:val="auto"/>
          <w:sz w:val="18"/>
          <w:szCs w:val="18"/>
          <w:highlight w:val="none"/>
        </w:rPr>
      </w:pPr>
    </w:p>
    <w:p w14:paraId="609E9B57">
      <w:pPr>
        <w:jc w:val="center"/>
        <w:rPr>
          <w:rFonts w:hAnsi="宋体" w:cs="宋体"/>
          <w:b/>
          <w:bCs/>
          <w:color w:val="auto"/>
          <w:sz w:val="32"/>
          <w:szCs w:val="32"/>
          <w:highlight w:val="none"/>
        </w:rPr>
      </w:pPr>
    </w:p>
    <w:p w14:paraId="7D328960">
      <w:pPr>
        <w:pStyle w:val="8"/>
        <w:jc w:val="both"/>
        <w:rPr>
          <w:color w:val="auto"/>
          <w:highlight w:val="none"/>
        </w:rPr>
      </w:pPr>
    </w:p>
    <w:p w14:paraId="60253BC0">
      <w:pPr>
        <w:jc w:val="center"/>
        <w:rPr>
          <w:rFonts w:hint="eastAsia" w:hAnsi="宋体" w:cs="宋体"/>
          <w:b/>
          <w:bCs/>
          <w:color w:val="auto"/>
          <w:sz w:val="32"/>
          <w:szCs w:val="32"/>
          <w:highlight w:val="none"/>
        </w:rPr>
      </w:pPr>
    </w:p>
    <w:p w14:paraId="673F42F4">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0266161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八</w:t>
      </w:r>
      <w:r>
        <w:rPr>
          <w:rFonts w:hint="eastAsia"/>
          <w:b/>
          <w:bCs/>
          <w:color w:val="auto"/>
          <w:sz w:val="32"/>
          <w:szCs w:val="32"/>
          <w:highlight w:val="none"/>
        </w:rPr>
        <w:t>月</w:t>
      </w:r>
    </w:p>
    <w:p w14:paraId="031C4E87">
      <w:pPr>
        <w:rPr>
          <w:rFonts w:hAnsi="宋体" w:cs="宋体"/>
          <w:color w:val="auto"/>
          <w:highlight w:val="none"/>
        </w:rPr>
      </w:pPr>
    </w:p>
    <w:p w14:paraId="376E9AAE">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378223C8">
      <w:pPr>
        <w:jc w:val="center"/>
        <w:rPr>
          <w:color w:val="auto"/>
          <w:highlight w:val="none"/>
        </w:rPr>
      </w:pPr>
      <w:bookmarkStart w:id="1" w:name="_Toc389582033"/>
      <w:bookmarkStart w:id="2" w:name="_Toc20652"/>
      <w:bookmarkStart w:id="3" w:name="_Toc20858"/>
      <w:bookmarkStart w:id="4" w:name="_Toc16218"/>
      <w:bookmarkStart w:id="5" w:name="_Toc19886"/>
      <w:bookmarkStart w:id="6" w:name="_Toc5293"/>
      <w:bookmarkStart w:id="7" w:name="_Toc21518"/>
      <w:bookmarkStart w:id="8" w:name="_Toc27420"/>
      <w:bookmarkStart w:id="9" w:name="_Toc403077638"/>
      <w:bookmarkStart w:id="10" w:name="_Toc363473971"/>
      <w:bookmarkStart w:id="11" w:name="_Toc363474016"/>
    </w:p>
    <w:p w14:paraId="425BAC6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7E9D4EB2">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ECCCBB0">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31665DEA">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22A3722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550329CA">
      <w:pPr>
        <w:pStyle w:val="16"/>
        <w:tabs>
          <w:tab w:val="right" w:leader="dot" w:pos="8787"/>
        </w:tabs>
        <w:rPr>
          <w:rFonts w:hint="eastAsia" w:eastAsia="宋体"/>
          <w:sz w:val="28"/>
          <w:szCs w:val="21"/>
          <w:highlight w:val="none"/>
          <w:lang w:val="en-US" w:eastAsia="zh-CN"/>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rFonts w:hint="eastAsia"/>
          <w:sz w:val="28"/>
          <w:szCs w:val="21"/>
          <w:highlight w:val="none"/>
          <w:lang w:val="en-US" w:eastAsia="zh-CN"/>
        </w:rPr>
        <w:t>4</w:t>
      </w:r>
      <w:r>
        <w:rPr>
          <w:rFonts w:hint="eastAsia" w:hAnsi="宋体" w:cs="宋体"/>
          <w:bCs/>
          <w:color w:val="auto"/>
          <w:sz w:val="28"/>
          <w:szCs w:val="32"/>
          <w:highlight w:val="none"/>
        </w:rPr>
        <w:fldChar w:fldCharType="end"/>
      </w:r>
      <w:r>
        <w:rPr>
          <w:rFonts w:hint="eastAsia" w:hAnsi="宋体" w:cs="宋体"/>
          <w:bCs/>
          <w:color w:val="auto"/>
          <w:sz w:val="28"/>
          <w:szCs w:val="32"/>
          <w:highlight w:val="none"/>
          <w:lang w:val="en-US" w:eastAsia="zh-CN"/>
        </w:rPr>
        <w:t>1</w:t>
      </w:r>
    </w:p>
    <w:p w14:paraId="47CA1BF4">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7EA8A1F7">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15A09E07">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2705"/>
      <w:bookmarkStart w:id="13" w:name="_Toc25782"/>
      <w:bookmarkStart w:id="14" w:name="_Toc423973071"/>
      <w:bookmarkStart w:id="15" w:name="_Toc1931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56092C2B">
      <w:pPr>
        <w:pStyle w:val="42"/>
        <w:spacing w:line="360" w:lineRule="auto"/>
        <w:outlineLvl w:val="5"/>
        <w:rPr>
          <w:rFonts w:hint="eastAsia" w:ascii="宋体" w:hAnsi="宋体" w:eastAsia="宋体" w:cs="宋体"/>
          <w:sz w:val="24"/>
          <w:szCs w:val="24"/>
        </w:rPr>
      </w:pPr>
      <w:bookmarkStart w:id="16" w:name="_Toc389582035"/>
      <w:bookmarkStart w:id="17" w:name="_Toc2929"/>
      <w:bookmarkStart w:id="18" w:name="_Toc29249"/>
      <w:bookmarkStart w:id="19" w:name="_Toc423973072"/>
      <w:r>
        <w:rPr>
          <w:rFonts w:hint="eastAsia" w:ascii="宋体" w:hAnsi="宋体" w:eastAsia="宋体" w:cs="宋体"/>
          <w:b/>
          <w:sz w:val="24"/>
          <w:szCs w:val="24"/>
        </w:rPr>
        <w:t>项目概况</w:t>
      </w:r>
    </w:p>
    <w:p w14:paraId="2160C65D">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2025年“清朗先锋号”征集评选活动</w:t>
      </w:r>
      <w:r>
        <w:rPr>
          <w:rFonts w:hint="eastAsia" w:ascii="宋体" w:hAnsi="宋体" w:eastAsia="宋体" w:cs="宋体"/>
          <w:sz w:val="24"/>
          <w:szCs w:val="24"/>
        </w:rPr>
        <w:t>采购项目的潜在供应商应在陕西省西安市经济技术开发区未央路171-1号银池道拉斯财富中心21楼03室获取采购文件，并于2025年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分（北京时间）前提交响应文件。</w:t>
      </w:r>
    </w:p>
    <w:p w14:paraId="6F9F55D1">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F69A525">
      <w:pPr>
        <w:pStyle w:val="4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SXZCZB2025-ZCCS-0730</w:t>
      </w:r>
    </w:p>
    <w:p w14:paraId="584F0BF7">
      <w:pPr>
        <w:pStyle w:val="4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2025年“清朗先锋号”征集评选活动</w:t>
      </w:r>
    </w:p>
    <w:p w14:paraId="51143CC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1DCF6D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2</w:t>
      </w:r>
      <w:r>
        <w:rPr>
          <w:rFonts w:hint="eastAsia" w:ascii="宋体" w:hAnsi="宋体" w:eastAsia="宋体" w:cs="宋体"/>
          <w:sz w:val="24"/>
          <w:szCs w:val="24"/>
        </w:rPr>
        <w:t>90,000.00元</w:t>
      </w:r>
    </w:p>
    <w:p w14:paraId="3058DBD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7DBF350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2025年“清朗先锋号”征集评选活动</w:t>
      </w:r>
      <w:r>
        <w:rPr>
          <w:rFonts w:hint="eastAsia" w:ascii="宋体" w:hAnsi="宋体" w:eastAsia="宋体" w:cs="宋体"/>
          <w:sz w:val="24"/>
          <w:szCs w:val="24"/>
        </w:rPr>
        <w:t>):</w:t>
      </w:r>
    </w:p>
    <w:p w14:paraId="42370072">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2</w:t>
      </w:r>
      <w:r>
        <w:rPr>
          <w:rFonts w:hint="eastAsia" w:ascii="宋体" w:hAnsi="宋体" w:eastAsia="宋体" w:cs="宋体"/>
          <w:sz w:val="24"/>
          <w:szCs w:val="24"/>
        </w:rPr>
        <w:t>90,000.00元</w:t>
      </w:r>
    </w:p>
    <w:p w14:paraId="14E48F85">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w:t>
      </w:r>
      <w:r>
        <w:rPr>
          <w:rFonts w:hint="eastAsia" w:ascii="宋体" w:hAnsi="宋体" w:eastAsia="宋体" w:cs="宋体"/>
          <w:sz w:val="24"/>
          <w:szCs w:val="24"/>
          <w:lang w:val="en-US" w:eastAsia="zh-CN"/>
        </w:rPr>
        <w:t>2</w:t>
      </w:r>
      <w:r>
        <w:rPr>
          <w:rFonts w:hint="eastAsia" w:ascii="宋体" w:hAnsi="宋体" w:eastAsia="宋体" w:cs="宋体"/>
          <w:sz w:val="24"/>
          <w:szCs w:val="24"/>
        </w:rPr>
        <w:t>90,000.00元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0"/>
        <w:gridCol w:w="1540"/>
        <w:gridCol w:w="1540"/>
        <w:gridCol w:w="1540"/>
        <w:gridCol w:w="1540"/>
        <w:gridCol w:w="1576"/>
      </w:tblGrid>
      <w:tr w14:paraId="1066B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0" w:type="dxa"/>
            <w:vAlign w:val="center"/>
          </w:tcPr>
          <w:p w14:paraId="2BEC6C37">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40" w:type="dxa"/>
            <w:vAlign w:val="center"/>
          </w:tcPr>
          <w:p w14:paraId="54511E50">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40" w:type="dxa"/>
            <w:vAlign w:val="center"/>
          </w:tcPr>
          <w:p w14:paraId="17E6F492">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40" w:type="dxa"/>
            <w:vAlign w:val="center"/>
          </w:tcPr>
          <w:p w14:paraId="76817311">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40" w:type="dxa"/>
            <w:vAlign w:val="center"/>
          </w:tcPr>
          <w:p w14:paraId="0F9597D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76" w:type="dxa"/>
            <w:vAlign w:val="center"/>
          </w:tcPr>
          <w:p w14:paraId="1C1BF885">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7CF07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0" w:type="dxa"/>
            <w:vAlign w:val="center"/>
          </w:tcPr>
          <w:p w14:paraId="0BB65A63">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40" w:type="dxa"/>
            <w:vAlign w:val="center"/>
          </w:tcPr>
          <w:p w14:paraId="7AE22120">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公共信息服务</w:t>
            </w:r>
          </w:p>
        </w:tc>
        <w:tc>
          <w:tcPr>
            <w:tcW w:w="1540" w:type="dxa"/>
            <w:vAlign w:val="center"/>
          </w:tcPr>
          <w:p w14:paraId="7145D0BB">
            <w:pPr>
              <w:pStyle w:val="4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2025年“清朗先锋号”征集评选活动</w:t>
            </w:r>
          </w:p>
        </w:tc>
        <w:tc>
          <w:tcPr>
            <w:tcW w:w="1540" w:type="dxa"/>
            <w:vAlign w:val="center"/>
          </w:tcPr>
          <w:p w14:paraId="6E9C4885">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40" w:type="dxa"/>
            <w:vAlign w:val="center"/>
          </w:tcPr>
          <w:p w14:paraId="30CBB024">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76" w:type="dxa"/>
            <w:vAlign w:val="center"/>
          </w:tcPr>
          <w:p w14:paraId="2AF3EFB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90,000.00</w:t>
            </w:r>
          </w:p>
        </w:tc>
      </w:tr>
    </w:tbl>
    <w:p w14:paraId="349314A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194821F">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36AE01A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7B1181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B2DD5A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125184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2025年“清朗先锋号”征集评选活动</w:t>
      </w:r>
      <w:r>
        <w:rPr>
          <w:rFonts w:hint="eastAsia" w:ascii="宋体" w:hAnsi="宋体" w:eastAsia="宋体" w:cs="宋体"/>
          <w:sz w:val="24"/>
          <w:szCs w:val="24"/>
        </w:rPr>
        <w:t>)落实政府采购政策需满足的资格要求如下:</w:t>
      </w:r>
    </w:p>
    <w:p w14:paraId="4BBABFD6">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53746660">
      <w:pPr>
        <w:pStyle w:val="4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5CE5BD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2025年“清朗先锋号”征集评选活动</w:t>
      </w:r>
      <w:r>
        <w:rPr>
          <w:rFonts w:hint="eastAsia" w:ascii="宋体" w:hAnsi="宋体" w:eastAsia="宋体" w:cs="宋体"/>
          <w:sz w:val="24"/>
          <w:szCs w:val="24"/>
        </w:rPr>
        <w:t>)特定资格要求如下:</w:t>
      </w:r>
    </w:p>
    <w:p w14:paraId="2F863B9C">
      <w:pPr>
        <w:pStyle w:val="42"/>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 xml:space="preserve">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（3）财务状况报告：提供2024年度的财务审计报告（成立时间至提交磋商响应文件截止时间不足一年的可提供成立后任意时段的资产负债表），或开标时间前六个月内银行出具的资信证明；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p>
    <w:p w14:paraId="46533C7F">
      <w:pPr>
        <w:pStyle w:val="42"/>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供应商须提供中小企业声明函</w:t>
      </w:r>
      <w:r>
        <w:rPr>
          <w:rFonts w:hint="eastAsia" w:ascii="宋体" w:hAnsi="宋体" w:eastAsia="宋体" w:cs="宋体"/>
          <w:sz w:val="24"/>
          <w:szCs w:val="24"/>
          <w:lang w:val="en-US" w:eastAsia="zh-CN"/>
        </w:rPr>
        <w:t>；</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）本项目不接受联合体磋商（需提供承诺书）。</w:t>
      </w:r>
    </w:p>
    <w:p w14:paraId="5E2C223C">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3382AF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 至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 ，每天上午 09:00:00 至 12:00:00 ，下午 14:00:00 至 17:00:00 （北京时间）</w:t>
      </w:r>
    </w:p>
    <w:p w14:paraId="0BEFC45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63992E5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4EEEFA8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7D1A9FD8">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89D239F">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截止时间：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 14时00分00秒 （北京时间）</w:t>
      </w:r>
    </w:p>
    <w:p w14:paraId="231B00B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7040A703">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0799CDF">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 14时00分00秒 （北京时间）</w:t>
      </w:r>
    </w:p>
    <w:p w14:paraId="7B656D2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3218944F">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F57A23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E45CBAF">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BCBD6A5">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fill="FFFFFF"/>
        </w:rPr>
        <w:t>（1）供应商领取采购文件时，请携带单位介绍信及经办人身份证原件及复印件加盖公章；</w:t>
      </w:r>
    </w:p>
    <w:p w14:paraId="431F3B27">
      <w:pPr>
        <w:pStyle w:val="42"/>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06B050D8">
      <w:pPr>
        <w:pStyle w:val="42"/>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（3）本项目专门面向中小企业采购。</w:t>
      </w:r>
    </w:p>
    <w:p w14:paraId="3E18D488">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5074175">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831922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6B7AC07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地址：凤城八路99号</w:t>
      </w:r>
    </w:p>
    <w:p w14:paraId="34C75657">
      <w:pPr>
        <w:pStyle w:val="42"/>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联系方</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en-US" w:eastAsia="zh-CN"/>
        </w:rPr>
        <w:t>86782922</w:t>
      </w:r>
    </w:p>
    <w:p w14:paraId="0B349A28">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400F00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5299F7D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470E455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42F0D995">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8CA63C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7DA186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电话：029-88219779</w:t>
      </w:r>
    </w:p>
    <w:p w14:paraId="4144DCD1">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160049AF">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1FE81373">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575C789B">
      <w:pPr>
        <w:spacing w:line="348" w:lineRule="auto"/>
        <w:ind w:right="119"/>
        <w:jc w:val="center"/>
        <w:outlineLvl w:val="0"/>
        <w:rPr>
          <w:rFonts w:hAnsi="宋体" w:cs="宋体"/>
          <w:bCs/>
          <w:color w:val="auto"/>
          <w:sz w:val="36"/>
          <w:szCs w:val="36"/>
          <w:highlight w:val="none"/>
        </w:rPr>
      </w:pPr>
      <w:bookmarkStart w:id="20" w:name="_Toc3334"/>
      <w:bookmarkStart w:id="21" w:name="_Toc14793"/>
      <w:bookmarkStart w:id="22" w:name="_Toc5958"/>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296E84F9">
      <w:pPr>
        <w:spacing w:line="440" w:lineRule="exact"/>
        <w:jc w:val="center"/>
        <w:outlineLvl w:val="1"/>
        <w:rPr>
          <w:rFonts w:hAnsi="宋体" w:cs="宋体"/>
          <w:b/>
          <w:bCs/>
          <w:color w:val="auto"/>
          <w:sz w:val="32"/>
          <w:szCs w:val="32"/>
          <w:highlight w:val="none"/>
        </w:rPr>
      </w:pPr>
      <w:bookmarkStart w:id="24" w:name="_Toc23180"/>
      <w:bookmarkStart w:id="25" w:name="_Toc18299"/>
      <w:bookmarkStart w:id="26" w:name="_Toc4724"/>
      <w:bookmarkStart w:id="27" w:name="_Toc8846"/>
      <w:bookmarkStart w:id="28" w:name="_Toc16830"/>
      <w:r>
        <w:rPr>
          <w:rFonts w:hint="eastAsia" w:hAnsi="宋体" w:cs="宋体"/>
          <w:b/>
          <w:bCs/>
          <w:color w:val="auto"/>
          <w:sz w:val="32"/>
          <w:szCs w:val="32"/>
          <w:highlight w:val="none"/>
        </w:rPr>
        <w:t>供应商须知前附表</w:t>
      </w:r>
      <w:bookmarkEnd w:id="24"/>
      <w:bookmarkEnd w:id="25"/>
      <w:bookmarkEnd w:id="26"/>
      <w:bookmarkEnd w:id="27"/>
      <w:bookmarkEnd w:id="28"/>
    </w:p>
    <w:p w14:paraId="720A360C">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16BC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CBC1596">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3C2A81A">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7E1549B6">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1731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67CCEC7">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034AC3D9">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06149DDE">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3AA29DBB">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612B2965">
            <w:pPr>
              <w:spacing w:line="360" w:lineRule="auto"/>
              <w:rPr>
                <w:rFonts w:hAnsi="宋体" w:cs="宋体"/>
                <w:color w:val="auto"/>
                <w:szCs w:val="24"/>
                <w:highlight w:val="none"/>
              </w:rPr>
            </w:pPr>
            <w:r>
              <w:rPr>
                <w:rFonts w:hint="eastAsia" w:hAnsi="宋体" w:cs="宋体"/>
                <w:color w:val="auto"/>
                <w:szCs w:val="24"/>
                <w:highlight w:val="none"/>
              </w:rPr>
              <w:t>邮        编：710021</w:t>
            </w:r>
          </w:p>
          <w:p w14:paraId="382FE197">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79200E6">
            <w:pPr>
              <w:spacing w:line="360" w:lineRule="auto"/>
              <w:rPr>
                <w:rFonts w:hAnsi="宋体" w:cs="宋体"/>
                <w:color w:val="auto"/>
                <w:szCs w:val="24"/>
                <w:highlight w:val="none"/>
              </w:rPr>
            </w:pPr>
            <w:r>
              <w:rPr>
                <w:rFonts w:hint="eastAsia" w:hAnsi="宋体" w:cs="宋体"/>
                <w:color w:val="auto"/>
                <w:szCs w:val="24"/>
                <w:highlight w:val="none"/>
              </w:rPr>
              <w:t>传        真：/</w:t>
            </w:r>
          </w:p>
        </w:tc>
      </w:tr>
      <w:tr w14:paraId="4D37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662FF131">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362AC1DF">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6FF9F313">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E98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1D56C4D2">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390DF20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020D0143">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4A7A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335AF5B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3B46E3C4">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0ABAAC2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6F478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A46ABC4">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424171DC">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16A20225">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082C7F3B">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36D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4A06ECAB">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76B24D39">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16D05166">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3564A35D">
            <w:pPr>
              <w:pStyle w:val="4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 xml:space="preserve">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（3）财务状况报告：提供2024年度的财务审计报告（成立时间至提交磋商响应文件截止时间不足一年的可提供成立后任意时段的资产负债表），或开标时间前六个月内银行出具的资信证明；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p>
          <w:p w14:paraId="648F7E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供应商须提供中小企业声明函</w:t>
            </w:r>
            <w:r>
              <w:rPr>
                <w:rFonts w:hint="eastAsia" w:ascii="宋体" w:hAnsi="宋体" w:eastAsia="宋体" w:cs="宋体"/>
                <w:sz w:val="24"/>
                <w:szCs w:val="24"/>
                <w:lang w:val="en-US" w:eastAsia="zh-CN"/>
              </w:rPr>
              <w:t>；</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）本项目不接受联合体磋商（需提供承诺书）。</w:t>
            </w:r>
          </w:p>
          <w:p w14:paraId="352567ED">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0A7F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53E986B5">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0386565C">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008FCFAB">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37F1CF0C">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4CD366C2">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6F8B8E33">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34A8605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6990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03770A5D">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DFCA75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AFE23FF">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739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D9FA019">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73171D64">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5238C1B">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0130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251FBA2">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1A49354F">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A50F023">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0126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FBA14A6">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29466E57">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3EF8FE37">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49459708">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3901B736">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65B7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3354618">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60870B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32F2B939">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5D049CE6">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7771B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58DCD9C6">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36DBC4D5">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45FFC4A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0B1BC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5B2257C0">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0D187697">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6EABABC9">
            <w:pPr>
              <w:spacing w:line="360" w:lineRule="auto"/>
              <w:rPr>
                <w:rFonts w:hAnsi="宋体" w:cs="宋体"/>
                <w:color w:val="auto"/>
                <w:szCs w:val="24"/>
                <w:highlight w:val="none"/>
              </w:rPr>
            </w:pPr>
            <w:r>
              <w:rPr>
                <w:rFonts w:hint="eastAsia" w:hAnsi="宋体" w:cs="宋体"/>
                <w:color w:val="auto"/>
                <w:szCs w:val="24"/>
                <w:highlight w:val="none"/>
              </w:rPr>
              <w:t>代理服务费：</w:t>
            </w:r>
          </w:p>
          <w:p w14:paraId="6D1B4840">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0BCE41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71321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653CD1C">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38B2A">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6AEE89B8">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2E9D5713">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04B159C4">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0DA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2BB3253">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22691B1">
            <w:pPr>
              <w:jc w:val="center"/>
              <w:rPr>
                <w:rFonts w:hAnsi="宋体" w:cs="宋体"/>
                <w:b/>
                <w:bCs/>
                <w:color w:val="auto"/>
                <w:szCs w:val="24"/>
                <w:highlight w:val="none"/>
              </w:rPr>
            </w:pPr>
            <w:r>
              <w:rPr>
                <w:rFonts w:hint="eastAsia" w:hAnsi="宋体" w:cs="宋体"/>
                <w:b/>
                <w:bCs/>
                <w:color w:val="auto"/>
                <w:szCs w:val="24"/>
                <w:highlight w:val="none"/>
              </w:rPr>
              <w:t>银行</w:t>
            </w:r>
          </w:p>
          <w:p w14:paraId="3C2BD280">
            <w:pPr>
              <w:jc w:val="center"/>
              <w:rPr>
                <w:rFonts w:hAnsi="宋体" w:cs="宋体"/>
                <w:b/>
                <w:bCs/>
                <w:color w:val="auto"/>
                <w:szCs w:val="24"/>
                <w:highlight w:val="none"/>
              </w:rPr>
            </w:pPr>
            <w:r>
              <w:rPr>
                <w:rFonts w:hint="eastAsia" w:hAnsi="宋体" w:cs="宋体"/>
                <w:b/>
                <w:bCs/>
                <w:color w:val="auto"/>
                <w:szCs w:val="24"/>
                <w:highlight w:val="none"/>
              </w:rPr>
              <w:t>账户</w:t>
            </w:r>
          </w:p>
          <w:p w14:paraId="501517DF">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5B87AF9E">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18FE00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7E015A89">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4C45AD35">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7113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380A25E9">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605D684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51186C5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258BD60C">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4FAA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AEEAD09">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6E5F916C">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2CEC107">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3B97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C36C336">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DAADAAC">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77FA9485">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4FE512D0">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7452E4A2">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217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698CB39A">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493B5479">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2CD35116">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7BA2C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071BF88">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185210D3">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3E33DEF8">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67D4B35">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4FC7E469">
      <w:pPr>
        <w:spacing w:beforeLines="50" w:afterLines="50"/>
        <w:jc w:val="center"/>
        <w:outlineLvl w:val="2"/>
        <w:rPr>
          <w:rFonts w:hAnsi="宋体" w:cs="宋体"/>
          <w:color w:val="auto"/>
          <w:sz w:val="32"/>
          <w:szCs w:val="32"/>
          <w:highlight w:val="none"/>
        </w:rPr>
      </w:pPr>
      <w:bookmarkStart w:id="29" w:name="_Toc363473972"/>
      <w:bookmarkStart w:id="30" w:name="_Toc363474017"/>
      <w:bookmarkStart w:id="31" w:name="_Toc403077639"/>
      <w:r>
        <w:rPr>
          <w:rFonts w:hint="eastAsia" w:hAnsi="宋体" w:cs="宋体"/>
          <w:b/>
          <w:color w:val="auto"/>
          <w:sz w:val="32"/>
          <w:szCs w:val="32"/>
          <w:highlight w:val="none"/>
        </w:rPr>
        <w:br w:type="page"/>
      </w:r>
      <w:bookmarkStart w:id="32" w:name="_Toc30660"/>
      <w:bookmarkStart w:id="33" w:name="_Toc27537"/>
      <w:bookmarkStart w:id="34" w:name="_Toc4670"/>
      <w:bookmarkStart w:id="35" w:name="_Toc3623"/>
      <w:bookmarkStart w:id="36" w:name="_Toc22284"/>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334E019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FB6B07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55493EE">
      <w:pPr>
        <w:numPr>
          <w:ilvl w:val="0"/>
          <w:numId w:val="1"/>
        </w:numPr>
        <w:spacing w:line="500" w:lineRule="exact"/>
        <w:rPr>
          <w:rFonts w:hAnsi="宋体" w:cs="宋体"/>
          <w:b/>
          <w:color w:val="auto"/>
          <w:szCs w:val="24"/>
          <w:highlight w:val="none"/>
        </w:rPr>
      </w:pPr>
      <w:bookmarkStart w:id="37" w:name="_Toc363473973"/>
      <w:bookmarkStart w:id="38" w:name="_Toc403077640"/>
      <w:bookmarkStart w:id="39" w:name="_Toc363474018"/>
      <w:r>
        <w:rPr>
          <w:rFonts w:hint="eastAsia" w:hAnsi="宋体" w:cs="宋体"/>
          <w:b/>
          <w:color w:val="auto"/>
          <w:szCs w:val="24"/>
          <w:highlight w:val="none"/>
        </w:rPr>
        <w:t>名词解释</w:t>
      </w:r>
    </w:p>
    <w:p w14:paraId="098CF14C">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6522B26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3D44B588">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F9D5544">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173B9B8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5C6D6C41">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04FE41C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D35BC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404DA41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5EE184FC">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99F22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553A874E">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722136A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5A90DC8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EB129F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367FDB9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EF0F51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F1723E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034FB2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2F46ACA0">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2B745C0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3A0780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5A3CBA0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CDE93C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6224836C">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2682C5AA">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9FB7F4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66E89203">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A0CF70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60A54CC8">
      <w:pPr>
        <w:keepNext/>
        <w:keepLines/>
        <w:spacing w:beforeLines="100" w:afterLines="50" w:line="360" w:lineRule="auto"/>
        <w:jc w:val="center"/>
        <w:outlineLvl w:val="2"/>
        <w:rPr>
          <w:rFonts w:hAnsi="宋体" w:cs="宋体"/>
          <w:b/>
          <w:color w:val="auto"/>
          <w:sz w:val="32"/>
          <w:szCs w:val="32"/>
          <w:highlight w:val="none"/>
        </w:rPr>
      </w:pPr>
      <w:bookmarkStart w:id="40" w:name="_Toc31742"/>
      <w:bookmarkStart w:id="41" w:name="_Toc30698"/>
      <w:bookmarkStart w:id="42" w:name="_Toc27903"/>
      <w:bookmarkStart w:id="43" w:name="_Toc15249"/>
      <w:bookmarkStart w:id="44" w:name="_Toc1236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4EDDD18E">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2257BA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79244CD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722523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5B97E1E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2D0E82A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38936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7B2F9F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4FFC2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06120B7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DD97FC8">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700645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7E27A81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4B34A5B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65A1B5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45600018">
      <w:pPr>
        <w:keepNext/>
        <w:keepLines/>
        <w:spacing w:beforeLines="100" w:afterLines="50" w:line="360" w:lineRule="auto"/>
        <w:jc w:val="center"/>
        <w:outlineLvl w:val="2"/>
        <w:rPr>
          <w:rFonts w:hAnsi="宋体" w:cs="宋体"/>
          <w:b/>
          <w:color w:val="auto"/>
          <w:sz w:val="32"/>
          <w:szCs w:val="32"/>
          <w:highlight w:val="none"/>
        </w:rPr>
      </w:pPr>
      <w:bookmarkStart w:id="45" w:name="_Toc26653"/>
      <w:bookmarkStart w:id="46" w:name="_Toc9512"/>
      <w:bookmarkStart w:id="47" w:name="_Toc4913"/>
      <w:bookmarkStart w:id="48" w:name="_Toc363473974"/>
      <w:bookmarkStart w:id="49" w:name="_Toc363474019"/>
      <w:bookmarkStart w:id="50" w:name="_Toc403077641"/>
      <w:bookmarkStart w:id="51" w:name="_Toc13771"/>
      <w:bookmarkStart w:id="52" w:name="_Toc28227"/>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242612F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56DD35FE">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5B7369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58BBEC4B">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2F8450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1CCE77A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6479831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C0025F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65C4E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5912DC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2D1B8B5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3EA9CF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011AFFF0">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02EF38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1DA05383">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5A139139">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7C3C1E82">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15C723E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1AF811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23BD6E1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48EEED3E">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597E63C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821FDF3">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6812D2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001012F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34F9234D">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228C8B8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795CDA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10DB61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68C36EB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309FFD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6FF9D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42129E8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ABC5E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1325D7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3F5370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1305E04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1B4DB2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1A21BF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196DFE6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508AC958">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29F18F3F">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0372E2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0B26D01">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440E90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7E31665C">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0855788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5A1CE5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7B11391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43A5E239">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74A7F81">
      <w:pPr>
        <w:keepNext/>
        <w:keepLines/>
        <w:spacing w:beforeLines="100" w:afterLines="50" w:line="360" w:lineRule="auto"/>
        <w:jc w:val="center"/>
        <w:outlineLvl w:val="2"/>
        <w:rPr>
          <w:rFonts w:hAnsi="宋体" w:cs="宋体"/>
          <w:b/>
          <w:color w:val="auto"/>
          <w:sz w:val="32"/>
          <w:szCs w:val="32"/>
          <w:highlight w:val="none"/>
        </w:rPr>
      </w:pPr>
      <w:bookmarkStart w:id="54" w:name="_Toc20799"/>
      <w:bookmarkStart w:id="55" w:name="_Toc18686"/>
      <w:bookmarkStart w:id="56" w:name="_Toc28120"/>
      <w:bookmarkStart w:id="57" w:name="_Toc12266"/>
      <w:bookmarkStart w:id="58" w:name="_Toc13194"/>
      <w:r>
        <w:rPr>
          <w:rFonts w:hint="eastAsia" w:hAnsi="宋体" w:cs="宋体"/>
          <w:b/>
          <w:color w:val="auto"/>
          <w:sz w:val="32"/>
          <w:szCs w:val="32"/>
          <w:highlight w:val="none"/>
        </w:rPr>
        <w:t>四.竞争性磋商响应文件的递交</w:t>
      </w:r>
      <w:bookmarkEnd w:id="54"/>
      <w:bookmarkEnd w:id="55"/>
      <w:bookmarkEnd w:id="56"/>
      <w:bookmarkEnd w:id="57"/>
      <w:bookmarkEnd w:id="58"/>
    </w:p>
    <w:p w14:paraId="458AAE28">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4366C1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4F451A2">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27F2810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7B60E818">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2A1D9389">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5F7D2B92">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0D3AE6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73268E68">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7FE6065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16C42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73B3FE0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8ECA0FE">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0947E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18F35B02">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34334A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DA1B2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A60D0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3F375740">
      <w:pPr>
        <w:keepNext/>
        <w:keepLines/>
        <w:spacing w:beforeLines="100" w:afterLines="50" w:line="360" w:lineRule="auto"/>
        <w:jc w:val="center"/>
        <w:outlineLvl w:val="2"/>
        <w:rPr>
          <w:rFonts w:hAnsi="宋体" w:cs="宋体"/>
          <w:b/>
          <w:color w:val="auto"/>
          <w:sz w:val="32"/>
          <w:szCs w:val="32"/>
          <w:highlight w:val="none"/>
        </w:rPr>
      </w:pPr>
      <w:bookmarkStart w:id="59" w:name="_Toc363474021"/>
      <w:bookmarkStart w:id="60" w:name="_Toc363473976"/>
      <w:bookmarkStart w:id="61" w:name="_Toc22043"/>
      <w:bookmarkStart w:id="62" w:name="_Toc403077643"/>
      <w:bookmarkStart w:id="63" w:name="_Toc13669"/>
      <w:bookmarkStart w:id="64" w:name="_Toc25852"/>
      <w:bookmarkStart w:id="65" w:name="_Toc15436"/>
      <w:bookmarkStart w:id="66" w:name="_Toc30850"/>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D29EC1B">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B820F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3DF666DC">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0A65EEBA">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0D27C7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038CBFC">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CF57F7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4763EC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72CEEAC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4EBB812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520154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1A5CE7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8774E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584198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38285B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2FC5D7FA">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62478FD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5E13A2A6">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7029C83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59088FF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75CB0A4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6C32D1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F5C7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3C136D8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291006D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043572AA">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45A4951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3C6914C2">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623A1B3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73241DF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59A4279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77ED57B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2E7C705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28943462">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46A194A9">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4E55D528">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78027B77">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D8B79B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2D7ACFA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529CB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1ECF9E5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530204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0D24CB60">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145C6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60973A05">
      <w:pPr>
        <w:jc w:val="left"/>
        <w:rPr>
          <w:rFonts w:hAnsi="宋体" w:cs="宋体"/>
          <w:b/>
          <w:color w:val="auto"/>
          <w:szCs w:val="24"/>
          <w:highlight w:val="none"/>
        </w:rPr>
      </w:pPr>
      <w:r>
        <w:rPr>
          <w:rFonts w:hint="eastAsia" w:hAnsi="宋体" w:cs="宋体"/>
          <w:b/>
          <w:color w:val="auto"/>
          <w:szCs w:val="24"/>
          <w:highlight w:val="none"/>
        </w:rPr>
        <w:t>25．评审方法</w:t>
      </w:r>
    </w:p>
    <w:p w14:paraId="0AEE4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64EE3D98">
      <w:pPr>
        <w:keepNext/>
        <w:keepLines/>
        <w:spacing w:beforeLines="100" w:afterLines="50" w:line="360" w:lineRule="auto"/>
        <w:jc w:val="center"/>
        <w:outlineLvl w:val="2"/>
        <w:rPr>
          <w:rFonts w:hAnsi="宋体" w:cs="宋体"/>
          <w:b/>
          <w:color w:val="auto"/>
          <w:sz w:val="32"/>
          <w:szCs w:val="32"/>
          <w:highlight w:val="none"/>
        </w:rPr>
      </w:pPr>
      <w:bookmarkStart w:id="67" w:name="_Toc15100"/>
      <w:bookmarkStart w:id="68" w:name="_Toc24420"/>
      <w:bookmarkStart w:id="69" w:name="_Toc7759"/>
      <w:bookmarkStart w:id="70" w:name="_Toc29694"/>
      <w:bookmarkStart w:id="71" w:name="_Toc29146"/>
      <w:r>
        <w:rPr>
          <w:rFonts w:hint="eastAsia" w:hAnsi="宋体" w:cs="宋体"/>
          <w:b/>
          <w:color w:val="auto"/>
          <w:sz w:val="32"/>
          <w:szCs w:val="32"/>
          <w:highlight w:val="none"/>
        </w:rPr>
        <w:t>六.成交、通知与签约</w:t>
      </w:r>
      <w:bookmarkEnd w:id="67"/>
      <w:bookmarkEnd w:id="68"/>
      <w:bookmarkEnd w:id="69"/>
      <w:bookmarkEnd w:id="70"/>
      <w:bookmarkEnd w:id="71"/>
    </w:p>
    <w:p w14:paraId="5B903ECA">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412DB3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5000CB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73B926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2E5611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502268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D8E0C4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262FE05">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2B9EA8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37B34E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0C6F6E67">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690F22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595E8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67D47550">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6BD7A961">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3832B1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59798089">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5857EBAB">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6BB3C42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31E1EAED">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0A211C07">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15632E76">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B184B0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9A5546D">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1156FF">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0BD4214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71BECB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07C6142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4090A2F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29CE70A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40B2909">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7D394081">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0C81C10A">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5B11CEF9">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606983C6">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1CD53E37">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18C50CB7">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6A128B39">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60015088">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78EEC17F">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36EDE860">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47DA9AE0">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530A7E0B">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70C21E63">
      <w:pPr>
        <w:spacing w:line="360" w:lineRule="auto"/>
        <w:rPr>
          <w:rFonts w:hAnsi="宋体" w:cs="宋体"/>
          <w:b/>
          <w:color w:val="auto"/>
          <w:szCs w:val="24"/>
          <w:highlight w:val="none"/>
        </w:rPr>
      </w:pPr>
      <w:r>
        <w:rPr>
          <w:rFonts w:hint="eastAsia" w:hAnsi="宋体" w:cs="宋体"/>
          <w:b/>
          <w:color w:val="auto"/>
          <w:szCs w:val="24"/>
          <w:highlight w:val="none"/>
        </w:rPr>
        <w:t>31.其他</w:t>
      </w:r>
    </w:p>
    <w:p w14:paraId="382ECE4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2F65A7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98DDFB3">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83A450C">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5BAA4B70">
      <w:pPr>
        <w:pStyle w:val="2"/>
        <w:numPr>
          <w:ilvl w:val="0"/>
          <w:numId w:val="0"/>
        </w:numPr>
        <w:jc w:val="center"/>
        <w:rPr>
          <w:rFonts w:ascii="宋体" w:eastAsia="宋体" w:cs="宋体"/>
          <w:color w:val="auto"/>
          <w:highlight w:val="none"/>
        </w:rPr>
      </w:pPr>
      <w:bookmarkStart w:id="73" w:name="_Toc423973074"/>
      <w:bookmarkStart w:id="74" w:name="_Toc25783"/>
      <w:bookmarkStart w:id="75" w:name="_Toc403077645"/>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042F6F86">
      <w:pPr>
        <w:spacing w:line="360" w:lineRule="auto"/>
        <w:outlineLvl w:val="1"/>
        <w:rPr>
          <w:rFonts w:hAnsi="宋体" w:cs="宋体"/>
          <w:b/>
          <w:color w:val="auto"/>
          <w:szCs w:val="24"/>
          <w:highlight w:val="none"/>
        </w:rPr>
      </w:pPr>
      <w:bookmarkStart w:id="79" w:name="_Toc26649"/>
      <w:bookmarkStart w:id="80" w:name="_Toc23762"/>
      <w:bookmarkStart w:id="81" w:name="_Toc23722"/>
      <w:bookmarkStart w:id="82" w:name="_Toc7988"/>
      <w:bookmarkStart w:id="83" w:name="_Toc32051"/>
      <w:bookmarkStart w:id="84" w:name="_Toc28665"/>
      <w:r>
        <w:rPr>
          <w:rFonts w:hint="eastAsia" w:hAnsi="宋体" w:cs="宋体"/>
          <w:b/>
          <w:color w:val="auto"/>
          <w:szCs w:val="24"/>
          <w:highlight w:val="none"/>
        </w:rPr>
        <w:t>一、评审方法</w:t>
      </w:r>
      <w:bookmarkEnd w:id="79"/>
      <w:bookmarkEnd w:id="80"/>
      <w:bookmarkEnd w:id="81"/>
      <w:bookmarkEnd w:id="82"/>
      <w:bookmarkEnd w:id="83"/>
      <w:bookmarkEnd w:id="84"/>
    </w:p>
    <w:p w14:paraId="6DEE2848">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412B7F28">
      <w:pPr>
        <w:spacing w:line="500" w:lineRule="exact"/>
        <w:outlineLvl w:val="1"/>
        <w:rPr>
          <w:rFonts w:hAnsi="宋体" w:cs="宋体"/>
          <w:b/>
          <w:color w:val="auto"/>
          <w:spacing w:val="4"/>
          <w:szCs w:val="24"/>
          <w:highlight w:val="none"/>
        </w:rPr>
      </w:pPr>
      <w:bookmarkStart w:id="85" w:name="_Toc27029"/>
      <w:bookmarkStart w:id="86" w:name="_Toc2374"/>
      <w:bookmarkStart w:id="87" w:name="_Toc23145"/>
      <w:bookmarkStart w:id="88" w:name="_Toc20625"/>
      <w:bookmarkStart w:id="89" w:name="_Toc20714"/>
      <w:bookmarkStart w:id="90" w:name="_Toc27615"/>
      <w:r>
        <w:rPr>
          <w:rFonts w:hint="eastAsia" w:hAnsi="宋体" w:cs="宋体"/>
          <w:b/>
          <w:color w:val="auto"/>
          <w:spacing w:val="4"/>
          <w:szCs w:val="24"/>
          <w:highlight w:val="none"/>
        </w:rPr>
        <w:t>二、评审程序</w:t>
      </w:r>
      <w:bookmarkEnd w:id="85"/>
      <w:bookmarkEnd w:id="86"/>
      <w:bookmarkEnd w:id="87"/>
      <w:bookmarkEnd w:id="88"/>
      <w:bookmarkEnd w:id="89"/>
      <w:bookmarkEnd w:id="90"/>
    </w:p>
    <w:p w14:paraId="4B83C766">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35B30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34900C1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0B5ECD96">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056E96AA">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F9AC9E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65D2C738">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BB72E0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3E4FE8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76C05B8A">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4E37E39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2DE83FC">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1C5C904E">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7C1E9E24">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7E6B2F8E">
      <w:pPr>
        <w:spacing w:line="500" w:lineRule="exact"/>
        <w:jc w:val="left"/>
        <w:outlineLvl w:val="1"/>
        <w:rPr>
          <w:rFonts w:hAnsi="宋体" w:cs="宋体"/>
          <w:b/>
          <w:color w:val="auto"/>
          <w:szCs w:val="24"/>
          <w:highlight w:val="none"/>
        </w:rPr>
      </w:pPr>
      <w:bookmarkStart w:id="91" w:name="_Toc19221"/>
      <w:bookmarkStart w:id="92" w:name="_Toc24776"/>
      <w:bookmarkStart w:id="93" w:name="_Toc7905"/>
      <w:bookmarkStart w:id="94" w:name="_Toc4428"/>
      <w:bookmarkStart w:id="95" w:name="_Toc30804"/>
      <w:bookmarkStart w:id="96" w:name="_Toc17111"/>
      <w:r>
        <w:rPr>
          <w:rFonts w:hint="eastAsia" w:hAnsi="宋体" w:cs="宋体"/>
          <w:b/>
          <w:color w:val="auto"/>
          <w:szCs w:val="24"/>
          <w:highlight w:val="none"/>
        </w:rPr>
        <w:t>三、政策性扣减</w:t>
      </w:r>
      <w:bookmarkEnd w:id="91"/>
      <w:bookmarkEnd w:id="92"/>
      <w:bookmarkEnd w:id="93"/>
      <w:bookmarkEnd w:id="94"/>
      <w:bookmarkEnd w:id="95"/>
      <w:bookmarkEnd w:id="96"/>
    </w:p>
    <w:p w14:paraId="196A798A">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27361CC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3A1320AF">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BCC328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9E1AD6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6A0A97A6">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109B8C1F">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795F3F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0B92A744">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13791F7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5A78BAD">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57699BEA">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2FAAC3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32A3213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99E5C5F">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386FD25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0A2021A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3249C322">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1A171EE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8CC056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5B7535C2">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169CD99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2073F699">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4223"/>
      <w:bookmarkStart w:id="98" w:name="_Toc14745"/>
      <w:bookmarkStart w:id="99" w:name="_Toc25458"/>
      <w:bookmarkStart w:id="100" w:name="_Toc28532"/>
      <w:bookmarkStart w:id="101" w:name="_Toc13330"/>
      <w:bookmarkStart w:id="102" w:name="_Toc23630"/>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1F5AFF72">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5832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1656" w:type="dxa"/>
            <w:noWrap w:val="0"/>
            <w:vAlign w:val="center"/>
          </w:tcPr>
          <w:p w14:paraId="00EA7EA0">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评审内容</w:t>
            </w:r>
          </w:p>
        </w:tc>
        <w:tc>
          <w:tcPr>
            <w:tcW w:w="6880" w:type="dxa"/>
            <w:noWrap w:val="0"/>
            <w:vAlign w:val="center"/>
          </w:tcPr>
          <w:p w14:paraId="2D6F2F9D">
            <w:pPr>
              <w:spacing w:line="360" w:lineRule="auto"/>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评审原则与标准</w:t>
            </w:r>
          </w:p>
        </w:tc>
        <w:tc>
          <w:tcPr>
            <w:tcW w:w="870" w:type="dxa"/>
            <w:noWrap w:val="0"/>
            <w:vAlign w:val="center"/>
          </w:tcPr>
          <w:p w14:paraId="32516AE4">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分值</w:t>
            </w:r>
          </w:p>
        </w:tc>
      </w:tr>
      <w:tr w14:paraId="54A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16857D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p w14:paraId="7FDB3E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880" w:type="dxa"/>
            <w:noWrap w:val="0"/>
            <w:vAlign w:val="center"/>
          </w:tcPr>
          <w:p w14:paraId="0378C6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满足磋商文件商务及技术要求且最后报价最低的供应商的价格为磋商基准价，其价格分为满分。</w:t>
            </w:r>
          </w:p>
          <w:p w14:paraId="4EB900A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报价得分=（磋商基准价/最后磋商报价）*价格分值</w:t>
            </w:r>
          </w:p>
        </w:tc>
        <w:tc>
          <w:tcPr>
            <w:tcW w:w="870" w:type="dxa"/>
            <w:noWrap w:val="0"/>
            <w:vAlign w:val="center"/>
          </w:tcPr>
          <w:p w14:paraId="043920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649E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jc w:val="center"/>
        </w:trPr>
        <w:tc>
          <w:tcPr>
            <w:tcW w:w="1656" w:type="dxa"/>
            <w:noWrap w:val="0"/>
            <w:vAlign w:val="center"/>
          </w:tcPr>
          <w:p w14:paraId="79E1EEB2">
            <w:pPr>
              <w:pStyle w:val="3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总体服务方案</w:t>
            </w:r>
          </w:p>
          <w:p w14:paraId="644946C8">
            <w:pPr>
              <w:pStyle w:val="3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6880" w:type="dxa"/>
            <w:noWrap w:val="0"/>
            <w:vAlign w:val="center"/>
          </w:tcPr>
          <w:p w14:paraId="0473C8E0">
            <w:pPr>
              <w:numPr>
                <w:ilvl w:val="0"/>
                <w:numId w:val="0"/>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围绕活动要求，制订服务方案。包括①活动主题策划②线上产品制作、③线下活动执行、④活动宣传推广</w:t>
            </w:r>
          </w:p>
          <w:p w14:paraId="30485DB6">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1.活动主题策划（满分5分）</w:t>
            </w:r>
            <w:r>
              <w:rPr>
                <w:rFonts w:hint="eastAsia" w:ascii="宋体" w:hAnsi="宋体" w:eastAsia="宋体" w:cs="宋体"/>
                <w:color w:val="auto"/>
                <w:sz w:val="24"/>
                <w:szCs w:val="24"/>
                <w:highlight w:val="none"/>
                <w:lang w:val="en-US" w:eastAsia="zh-CN"/>
              </w:rPr>
              <w:t>：</w:t>
            </w:r>
          </w:p>
          <w:p w14:paraId="66E5E750">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①策划全面、详细、贴合主题、创意性强，完全满足采购需求，得5分；</w:t>
            </w:r>
          </w:p>
          <w:p w14:paraId="3132C7B4">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②策划较为合理、规范、立意明确、具有一定操作性，得3分；</w:t>
            </w:r>
          </w:p>
          <w:p w14:paraId="7EF7113A">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③策划完整，能够保证项目顺利实施，得1分</w:t>
            </w:r>
          </w:p>
          <w:p w14:paraId="631BF2A3">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④策划不合理或未提供，得0分；</w:t>
            </w:r>
          </w:p>
          <w:p w14:paraId="53F87C89">
            <w:pPr>
              <w:numPr>
                <w:ilvl w:val="0"/>
                <w:numId w:val="0"/>
              </w:numPr>
              <w:ind w:lef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2.线上产品制作（满分10分）：</w:t>
            </w:r>
          </w:p>
          <w:p w14:paraId="5CB2B47D">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紧扣活动主题及内容要求，至少制作2个H5产品、4部短视频、3篇稿件、2张海报图片，并进行不少于300万次线上曝光推广。</w:t>
            </w:r>
          </w:p>
          <w:p w14:paraId="607CD4F5">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①设计贴合主题、创意性强，数量完全满足采购需求，得10分；</w:t>
            </w:r>
          </w:p>
          <w:p w14:paraId="0372AF8D">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②设计较为合理，主题明确、具有一定操作性，数量符合采购需求，得6分；</w:t>
            </w:r>
          </w:p>
          <w:p w14:paraId="647F4252">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③设计方案完整，数量符合采购需求，得2分；</w:t>
            </w:r>
          </w:p>
          <w:p w14:paraId="44D4C2A3">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④设计不合理、数量不满足采购需求或未提供，得0分；</w:t>
            </w:r>
          </w:p>
          <w:p w14:paraId="386B210D">
            <w:pPr>
              <w:numPr>
                <w:ilvl w:val="0"/>
                <w:numId w:val="0"/>
              </w:numPr>
              <w:ind w:lef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3.线下活动执行（满分10分）：</w:t>
            </w:r>
          </w:p>
          <w:p w14:paraId="4DEE098C">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紧扣活动主题及内容要求，至少策划并执行1场总结分享会、1场线下采风行、1场座谈交流会。</w:t>
            </w:r>
          </w:p>
          <w:p w14:paraId="342B7A3D">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①活动执行方案贴合主题、创意性强，场次数量完全满足采购需求，得10分；</w:t>
            </w:r>
          </w:p>
          <w:p w14:paraId="1569AE23">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②活动执行方案较为合理，主题明确、具有一定操作性，数量符合采购需求，得6分；</w:t>
            </w:r>
          </w:p>
          <w:p w14:paraId="28FA75DE">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③活动执行方案完整，数量符合采购需求，得2分；</w:t>
            </w:r>
          </w:p>
          <w:p w14:paraId="504B96D3">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④活动执行方案不合理、数量不满足采购需求或未提供，得0分；</w:t>
            </w:r>
          </w:p>
          <w:p w14:paraId="5081D191">
            <w:pPr>
              <w:numPr>
                <w:ilvl w:val="0"/>
                <w:numId w:val="0"/>
              </w:numPr>
              <w:ind w:lef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4.活动宣传推广（满分5分）</w:t>
            </w:r>
            <w:r>
              <w:rPr>
                <w:rFonts w:hint="eastAsia" w:ascii="宋体" w:hAnsi="宋体" w:eastAsia="宋体" w:cs="宋体"/>
                <w:color w:val="auto"/>
                <w:sz w:val="24"/>
                <w:szCs w:val="24"/>
                <w:highlight w:val="none"/>
                <w:lang w:val="en-US" w:eastAsia="zh-CN"/>
              </w:rPr>
              <w:t>：</w:t>
            </w:r>
          </w:p>
          <w:p w14:paraId="2318AD75">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①宣传推广方案全面，操作性强，涉及媒体类别丰富，传播形式多样，得5分；</w:t>
            </w:r>
          </w:p>
          <w:p w14:paraId="4140392B">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②宣传推广方案合理，有一定操作性，有媒体传播计划，得2分；</w:t>
            </w:r>
          </w:p>
          <w:p w14:paraId="29F4B333">
            <w:pPr>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③宣传推广方案不够合理，没有新闻媒体传播计划，或未提供，得0分。</w:t>
            </w:r>
          </w:p>
        </w:tc>
        <w:tc>
          <w:tcPr>
            <w:tcW w:w="870" w:type="dxa"/>
            <w:noWrap w:val="0"/>
            <w:vAlign w:val="center"/>
          </w:tcPr>
          <w:p w14:paraId="0331A0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2478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656" w:type="dxa"/>
            <w:noWrap w:val="0"/>
            <w:vAlign w:val="center"/>
          </w:tcPr>
          <w:p w14:paraId="2F20DA9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实施进度安排（10分）</w:t>
            </w:r>
          </w:p>
        </w:tc>
        <w:tc>
          <w:tcPr>
            <w:tcW w:w="6880" w:type="dxa"/>
            <w:noWrap w:val="0"/>
            <w:vAlign w:val="center"/>
          </w:tcPr>
          <w:p w14:paraId="7C7AB6D6">
            <w:p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围绕活动征集、评选、宣传等阶段，制订实施计划。</w:t>
            </w:r>
          </w:p>
          <w:p w14:paraId="5D7EE768">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1.提供详细具体的项目进度安排方案，高效、合理，管理清晰，能够保障项目的实施，得10分；</w:t>
            </w:r>
          </w:p>
          <w:p w14:paraId="05895059">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2.提供的方案较完整，进度安排合理，能够保障项目的实施，得6分。</w:t>
            </w:r>
          </w:p>
          <w:p w14:paraId="7C937AA7">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3.供应商提供的方案内容不够完整，管理及进度安排不够合理，得2分。</w:t>
            </w:r>
          </w:p>
          <w:p w14:paraId="2F704809">
            <w:pPr>
              <w:numPr>
                <w:ilvl w:val="0"/>
                <w:numId w:val="0"/>
              </w:num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4.未提供得0分。</w:t>
            </w:r>
          </w:p>
        </w:tc>
        <w:tc>
          <w:tcPr>
            <w:tcW w:w="870" w:type="dxa"/>
            <w:noWrap w:val="0"/>
            <w:vAlign w:val="center"/>
          </w:tcPr>
          <w:p w14:paraId="257565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DB9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656" w:type="dxa"/>
            <w:noWrap w:val="0"/>
            <w:vAlign w:val="center"/>
          </w:tcPr>
          <w:p w14:paraId="3F7A89C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应急安全管理（8分）</w:t>
            </w:r>
          </w:p>
        </w:tc>
        <w:tc>
          <w:tcPr>
            <w:tcW w:w="6880" w:type="dxa"/>
            <w:noWrap w:val="0"/>
            <w:vAlign w:val="center"/>
          </w:tcPr>
          <w:p w14:paraId="49153B51">
            <w:pPr>
              <w:numPr>
                <w:ilvl w:val="0"/>
                <w:numId w:val="0"/>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针对活动中可能出现的突发事件、问题风险，提出针对性的应急安全管理方案。</w:t>
            </w:r>
          </w:p>
          <w:p w14:paraId="393B79FA">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1.突发应急事件预案全面、科学，应急保障措施丰富，操作性强，得8分；</w:t>
            </w:r>
          </w:p>
          <w:p w14:paraId="332DE0FC">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2突发应急事件预案较为全面，有一定的应急保障措施，得4分；</w:t>
            </w:r>
          </w:p>
          <w:p w14:paraId="6B34FE1B">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3突发应急事件预案不合理，或未提供，得0分。</w:t>
            </w:r>
          </w:p>
        </w:tc>
        <w:tc>
          <w:tcPr>
            <w:tcW w:w="870" w:type="dxa"/>
            <w:noWrap w:val="0"/>
            <w:vAlign w:val="center"/>
          </w:tcPr>
          <w:p w14:paraId="60676F0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555A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656" w:type="dxa"/>
            <w:noWrap w:val="0"/>
            <w:vAlign w:val="center"/>
          </w:tcPr>
          <w:p w14:paraId="03E24B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2BF0E4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880" w:type="dxa"/>
            <w:noWrap w:val="0"/>
            <w:vAlign w:val="center"/>
          </w:tcPr>
          <w:p w14:paraId="1391BA7D">
            <w:p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根据项目要求，配备人员团队。</w:t>
            </w:r>
          </w:p>
          <w:p w14:paraId="48356BE0">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1.人员团队信息完善、岗位职责清晰、管理制度明确、专业能力强，提供丰富的相关证明材料得10分；</w:t>
            </w:r>
          </w:p>
          <w:p w14:paraId="265755F3">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2.人员团队信息较完善、有一定的专业能力，提供部分相关证明材料得6分；</w:t>
            </w:r>
          </w:p>
          <w:p w14:paraId="6320107F">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3.人员团队信息不完善、岗位职责模糊、管理制度混乱、人员专业能力差，得2分；</w:t>
            </w:r>
          </w:p>
          <w:p w14:paraId="2926B6ED">
            <w:p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lang w:val="en-US" w:eastAsia="zh-CN"/>
              </w:rPr>
              <w:t>4.未提供得0分。</w:t>
            </w:r>
          </w:p>
        </w:tc>
        <w:tc>
          <w:tcPr>
            <w:tcW w:w="870" w:type="dxa"/>
            <w:noWrap w:val="0"/>
            <w:vAlign w:val="center"/>
          </w:tcPr>
          <w:p w14:paraId="021CD9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1D37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3CE7FDC5">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重难点分析及应对措施</w:t>
            </w:r>
          </w:p>
          <w:p w14:paraId="2572101B">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c>
          <w:tcPr>
            <w:tcW w:w="6880" w:type="dxa"/>
            <w:noWrap w:val="0"/>
            <w:vAlign w:val="center"/>
          </w:tcPr>
          <w:p w14:paraId="186D2164">
            <w:pPr>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针对项目实施过程存在的难点、重点分析透彻以及有对应的措施</w:t>
            </w:r>
            <w:r>
              <w:rPr>
                <w:rFonts w:hint="eastAsia" w:ascii="宋体" w:hAnsi="宋体" w:eastAsia="宋体" w:cs="宋体"/>
                <w:sz w:val="24"/>
                <w:szCs w:val="24"/>
                <w:highlight w:val="none"/>
                <w:lang w:val="en-US" w:eastAsia="zh-CN"/>
              </w:rPr>
              <w:t>。</w:t>
            </w:r>
          </w:p>
          <w:p w14:paraId="792E0FF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1.提供详细的有针对性的重难点分析，有详细的应对措施，科学、高效、合理得10分；</w:t>
            </w:r>
          </w:p>
          <w:p w14:paraId="7161E24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2..提供较完整的重难点分析及应对措施完整，得6分；</w:t>
            </w:r>
          </w:p>
          <w:p w14:paraId="05A1BA4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3.提供的重难点分析及应对措施较简单,得2分；</w:t>
            </w:r>
          </w:p>
          <w:p w14:paraId="1F45826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4.未提供得0分。</w:t>
            </w:r>
          </w:p>
        </w:tc>
        <w:tc>
          <w:tcPr>
            <w:tcW w:w="870" w:type="dxa"/>
            <w:noWrap w:val="0"/>
            <w:vAlign w:val="center"/>
          </w:tcPr>
          <w:p w14:paraId="28D74B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191D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3A9EB2B1">
            <w:pPr>
              <w:pStyle w:val="3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0B9AB3EF">
            <w:pPr>
              <w:pStyle w:val="3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880" w:type="dxa"/>
            <w:noWrap w:val="0"/>
            <w:vAlign w:val="center"/>
          </w:tcPr>
          <w:p w14:paraId="6413754C">
            <w:pPr>
              <w:spacing w:line="44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针对本项目的服务承诺（格式自拟）、内容包括但不限于：人员安全、保密服务及其他甲方要求。</w:t>
            </w:r>
          </w:p>
          <w:p w14:paraId="6133E927">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1.提供详细的服务承诺，包含但不限于人员安全、保密服务及其他甲方要求，内容完整丰富，服务承诺合理，得10分；</w:t>
            </w:r>
          </w:p>
          <w:p w14:paraId="7B78A2E4">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2.提供完整的服务承诺，内容有缺失，服务方案较合理，得6分；</w:t>
            </w:r>
          </w:p>
          <w:p w14:paraId="3DF5E9B3">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3.供应商提供的服务承诺不合理，得2分；</w:t>
            </w:r>
          </w:p>
          <w:p w14:paraId="0234BE3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4.未提供得0分。</w:t>
            </w:r>
          </w:p>
        </w:tc>
        <w:tc>
          <w:tcPr>
            <w:tcW w:w="870" w:type="dxa"/>
            <w:noWrap w:val="0"/>
            <w:vAlign w:val="center"/>
          </w:tcPr>
          <w:p w14:paraId="62B3E46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255D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20EF4346">
            <w:pPr>
              <w:spacing w:line="32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21174B99">
            <w:pPr>
              <w:spacing w:line="320" w:lineRule="exact"/>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（12分）</w:t>
            </w:r>
          </w:p>
        </w:tc>
        <w:tc>
          <w:tcPr>
            <w:tcW w:w="6880" w:type="dxa"/>
            <w:noWrap w:val="0"/>
            <w:vAlign w:val="center"/>
          </w:tcPr>
          <w:p w14:paraId="7F3B6D5F">
            <w:pPr>
              <w:pStyle w:val="3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2022年6月以后</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项目业绩，每提供一份计</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分（业绩以合同复印件</w:t>
            </w:r>
            <w:r>
              <w:rPr>
                <w:rFonts w:hint="eastAsia" w:ascii="宋体" w:hAnsi="宋体" w:eastAsia="宋体" w:cs="宋体"/>
                <w:color w:val="auto"/>
                <w:sz w:val="24"/>
                <w:szCs w:val="24"/>
                <w:highlight w:val="none"/>
                <w:lang w:eastAsia="zh-CN"/>
              </w:rPr>
              <w:t>或中标通知书</w:t>
            </w:r>
            <w:r>
              <w:rPr>
                <w:rFonts w:hint="eastAsia" w:ascii="宋体" w:hAnsi="宋体" w:eastAsia="宋体" w:cs="宋体"/>
                <w:color w:val="auto"/>
                <w:sz w:val="24"/>
                <w:szCs w:val="24"/>
                <w:highlight w:val="none"/>
              </w:rPr>
              <w:t>为依据）。</w:t>
            </w:r>
          </w:p>
        </w:tc>
        <w:tc>
          <w:tcPr>
            <w:tcW w:w="870" w:type="dxa"/>
            <w:noWrap w:val="0"/>
            <w:vAlign w:val="center"/>
          </w:tcPr>
          <w:p w14:paraId="5EF544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r>
    </w:tbl>
    <w:p w14:paraId="5EC46EA0">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17ED681C">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6CF88400">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605DA74">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9E0BB71">
      <w:pPr>
        <w:pStyle w:val="2"/>
        <w:jc w:val="center"/>
        <w:rPr>
          <w:rFonts w:ascii="宋体" w:eastAsia="宋体" w:cs="宋体"/>
          <w:bCs/>
          <w:color w:val="auto"/>
          <w:sz w:val="36"/>
          <w:szCs w:val="36"/>
          <w:highlight w:val="none"/>
        </w:rPr>
      </w:pPr>
      <w:bookmarkStart w:id="103" w:name="_Toc10029"/>
      <w:bookmarkStart w:id="104" w:name="_Toc8788"/>
      <w:bookmarkStart w:id="105" w:name="_Toc2724"/>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0D96DCE0">
      <w:pPr>
        <w:tabs>
          <w:tab w:val="left" w:pos="210"/>
          <w:tab w:val="left" w:pos="525"/>
        </w:tabs>
        <w:spacing w:line="360" w:lineRule="auto"/>
        <w:jc w:val="center"/>
        <w:outlineLvl w:val="1"/>
        <w:rPr>
          <w:rFonts w:hAnsi="宋体" w:cs="宋体"/>
          <w:color w:val="auto"/>
          <w:sz w:val="32"/>
          <w:szCs w:val="32"/>
          <w:highlight w:val="none"/>
        </w:rPr>
      </w:pPr>
      <w:bookmarkStart w:id="106" w:name="_Toc32476"/>
      <w:bookmarkStart w:id="107" w:name="_Toc3424"/>
      <w:bookmarkStart w:id="108" w:name="_Toc23705"/>
      <w:bookmarkStart w:id="109" w:name="_Toc24218"/>
      <w:bookmarkStart w:id="110" w:name="_Toc20005"/>
      <w:bookmarkStart w:id="111" w:name="_Toc26300"/>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2EE7DBEE">
      <w:pPr>
        <w:rPr>
          <w:rFonts w:hAnsi="宋体" w:cs="宋体"/>
          <w:color w:val="auto"/>
          <w:highlight w:val="none"/>
        </w:rPr>
      </w:pPr>
    </w:p>
    <w:p w14:paraId="4E694429">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4A4E6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9D10E41">
            <w:pPr>
              <w:spacing w:line="360" w:lineRule="auto"/>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8440" w:type="dxa"/>
            <w:vAlign w:val="center"/>
          </w:tcPr>
          <w:p w14:paraId="6D820D71">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内      容</w:t>
            </w:r>
          </w:p>
        </w:tc>
      </w:tr>
      <w:tr w14:paraId="64367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33E02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440" w:type="dxa"/>
            <w:vAlign w:val="center"/>
          </w:tcPr>
          <w:p w14:paraId="00E1A089">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采购人名称：中共西安市委网络安全和信息化委员会办公室</w:t>
            </w:r>
          </w:p>
          <w:p w14:paraId="3EAD98BD">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址：陕西省西安市凤城八路99号</w:t>
            </w:r>
          </w:p>
          <w:p w14:paraId="6FEFBDF5">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2025年“清朗先锋号”征集评选活动</w:t>
            </w:r>
          </w:p>
        </w:tc>
      </w:tr>
      <w:tr w14:paraId="09F57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AB75D6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440" w:type="dxa"/>
            <w:vAlign w:val="center"/>
          </w:tcPr>
          <w:p w14:paraId="1659747D">
            <w:p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项目实施地点：</w:t>
            </w:r>
            <w:r>
              <w:rPr>
                <w:rFonts w:hint="eastAsia" w:hAnsi="宋体" w:cs="宋体"/>
                <w:color w:val="auto"/>
                <w:sz w:val="24"/>
                <w:szCs w:val="24"/>
                <w:highlight w:val="none"/>
                <w:lang w:val="en-US" w:eastAsia="zh-CN"/>
              </w:rPr>
              <w:t>西安</w:t>
            </w:r>
          </w:p>
        </w:tc>
      </w:tr>
      <w:tr w14:paraId="36714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11C8B01E">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440" w:type="dxa"/>
            <w:vAlign w:val="center"/>
          </w:tcPr>
          <w:p w14:paraId="530A0BB3">
            <w:pPr>
              <w:pStyle w:val="7"/>
              <w:ind w:firstLine="0" w:firstLineChars="0"/>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服务期限：合同签订之日起至2025年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日前完成整体项目</w:t>
            </w:r>
          </w:p>
        </w:tc>
      </w:tr>
      <w:tr w14:paraId="18592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DE16B3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440" w:type="dxa"/>
            <w:vAlign w:val="center"/>
          </w:tcPr>
          <w:p w14:paraId="29E529C3">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14:paraId="46AB17D5">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1.合同总价即成交价，不受市场价变化或实际工作量变化的影响。供应商应在磋商报价表中标明完成本次磋商所要求的全部服务的所有费用。</w:t>
            </w:r>
          </w:p>
          <w:p w14:paraId="510D78AB">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2.付款方式和程序：</w:t>
            </w:r>
          </w:p>
          <w:p w14:paraId="2CF7540B">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2.1由采购人负责结算，在付款前，供应商必须开具全额发票给采购人（附详细清单）。</w:t>
            </w:r>
          </w:p>
          <w:p w14:paraId="6415326A">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2.2付款方式：</w:t>
            </w:r>
          </w:p>
          <w:p w14:paraId="0298D370">
            <w:p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合同签订且供应商开具增值税正式发票后的10个工作日内，以银行转账形式向其支付本合同总费用的70%；合作结束后供应商提供结案报告，经市委网信办验收合格出具验收报告和绩效目标后</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0个工作日内，向供应商支付剩余30%服务费用。（具体以签订合同为准）</w:t>
            </w:r>
          </w:p>
          <w:p w14:paraId="11B0A4F9">
            <w:pPr>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2.3支付方式：银行转账</w:t>
            </w:r>
          </w:p>
        </w:tc>
      </w:tr>
      <w:tr w14:paraId="3119D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62BED7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440" w:type="dxa"/>
            <w:vAlign w:val="center"/>
          </w:tcPr>
          <w:p w14:paraId="586F8D59">
            <w:pPr>
              <w:spacing w:line="360" w:lineRule="auto"/>
              <w:rPr>
                <w:rFonts w:hAnsi="宋体" w:cs="宋体"/>
                <w:b/>
                <w:color w:val="auto"/>
                <w:sz w:val="24"/>
                <w:szCs w:val="24"/>
                <w:highlight w:val="none"/>
              </w:rPr>
            </w:pPr>
            <w:r>
              <w:rPr>
                <w:rFonts w:hint="eastAsia" w:hAnsi="宋体" w:cs="宋体"/>
                <w:b/>
                <w:color w:val="auto"/>
                <w:sz w:val="24"/>
                <w:szCs w:val="24"/>
                <w:highlight w:val="none"/>
              </w:rPr>
              <w:t>服务支持：</w:t>
            </w:r>
          </w:p>
          <w:p w14:paraId="7A8D0994">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49B1E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9AFE4BE">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440" w:type="dxa"/>
            <w:vAlign w:val="center"/>
          </w:tcPr>
          <w:p w14:paraId="78A5FEB6">
            <w:pPr>
              <w:spacing w:line="360" w:lineRule="auto"/>
              <w:rPr>
                <w:rFonts w:hAnsi="宋体" w:cs="宋体"/>
                <w:b/>
                <w:color w:val="auto"/>
                <w:sz w:val="24"/>
                <w:szCs w:val="24"/>
                <w:highlight w:val="none"/>
              </w:rPr>
            </w:pPr>
            <w:r>
              <w:rPr>
                <w:rFonts w:hint="eastAsia" w:hAnsi="宋体" w:cs="宋体"/>
                <w:b/>
                <w:color w:val="auto"/>
                <w:sz w:val="24"/>
                <w:szCs w:val="24"/>
                <w:highlight w:val="none"/>
              </w:rPr>
              <w:t>知识产权、专利权：</w:t>
            </w:r>
          </w:p>
          <w:p w14:paraId="22F1EA32">
            <w:pPr>
              <w:tabs>
                <w:tab w:val="left" w:pos="498"/>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6C2BB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60AE8281">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440" w:type="dxa"/>
            <w:vAlign w:val="center"/>
          </w:tcPr>
          <w:p w14:paraId="11773FC4">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14:paraId="2A4CCDA7">
            <w:pPr>
              <w:tabs>
                <w:tab w:val="left" w:pos="152"/>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14:paraId="2D2956D6">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3635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9B70F9E">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440" w:type="dxa"/>
            <w:vAlign w:val="center"/>
          </w:tcPr>
          <w:p w14:paraId="5D893A92">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14:paraId="0CDBB62B">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政府采购合同适用中华人民共和国民法典。采购人和供应商之间的权利和义务，应当按照平等、自愿的原则以合同方式约定。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530A308C">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05C4EB0C">
      <w:pPr>
        <w:rPr>
          <w:rFonts w:hAnsi="宋体" w:cs="宋体"/>
          <w:color w:val="auto"/>
          <w:sz w:val="32"/>
          <w:highlight w:val="none"/>
        </w:rPr>
      </w:pPr>
      <w:bookmarkStart w:id="112" w:name="_Toc4679"/>
      <w:bookmarkStart w:id="113" w:name="_Toc423973075"/>
      <w:bookmarkStart w:id="114" w:name="_Toc29888"/>
      <w:bookmarkStart w:id="115" w:name="_Toc19246"/>
      <w:bookmarkStart w:id="116" w:name="_Toc31520"/>
      <w:bookmarkStart w:id="117" w:name="_Toc8333"/>
      <w:bookmarkStart w:id="118" w:name="_Toc19199"/>
      <w:bookmarkStart w:id="119" w:name="_Toc26595"/>
      <w:bookmarkStart w:id="120" w:name="_Toc389582037"/>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797A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2C682F">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47EAF4FA">
      <w:pPr>
        <w:outlineLvl w:val="1"/>
        <w:rPr>
          <w:rFonts w:hAnsi="宋体" w:cs="宋体"/>
          <w:b/>
          <w:color w:val="auto"/>
          <w:sz w:val="32"/>
          <w:szCs w:val="32"/>
          <w:highlight w:val="none"/>
        </w:rPr>
      </w:pPr>
      <w:bookmarkStart w:id="121" w:name="_Toc18120"/>
      <w:bookmarkStart w:id="122" w:name="_Toc22328"/>
      <w:bookmarkStart w:id="123" w:name="_Toc1362"/>
      <w:bookmarkStart w:id="124" w:name="_Toc7874"/>
      <w:bookmarkStart w:id="125" w:name="_Toc5216"/>
      <w:bookmarkStart w:id="126" w:name="_Toc24004"/>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21ECFC90">
      <w:pPr>
        <w:rPr>
          <w:rFonts w:hAnsi="宋体" w:cs="宋体"/>
          <w:b/>
          <w:color w:val="auto"/>
          <w:sz w:val="32"/>
          <w:szCs w:val="32"/>
          <w:highlight w:val="none"/>
        </w:rPr>
      </w:pPr>
      <w:r>
        <w:rPr>
          <w:rFonts w:hint="eastAsia" w:hAnsi="宋体" w:cs="宋体"/>
          <w:b/>
          <w:color w:val="auto"/>
          <w:sz w:val="32"/>
          <w:szCs w:val="32"/>
          <w:highlight w:val="none"/>
        </w:rPr>
        <w:t xml:space="preserve">          </w:t>
      </w:r>
    </w:p>
    <w:p w14:paraId="36499047">
      <w:pPr>
        <w:jc w:val="center"/>
        <w:rPr>
          <w:rFonts w:hAnsi="宋体" w:cs="宋体"/>
          <w:color w:val="auto"/>
          <w:sz w:val="52"/>
          <w:szCs w:val="52"/>
          <w:highlight w:val="none"/>
        </w:rPr>
      </w:pPr>
    </w:p>
    <w:p w14:paraId="13944681">
      <w:pPr>
        <w:jc w:val="center"/>
        <w:rPr>
          <w:rFonts w:hAnsi="宋体" w:cs="宋体"/>
          <w:color w:val="auto"/>
          <w:sz w:val="52"/>
          <w:szCs w:val="52"/>
          <w:highlight w:val="none"/>
        </w:rPr>
      </w:pPr>
    </w:p>
    <w:p w14:paraId="45FB759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4EE979E1">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1DA02F76">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1EAE1BF8">
      <w:pPr>
        <w:jc w:val="center"/>
        <w:rPr>
          <w:rFonts w:hAnsi="宋体" w:cs="宋体"/>
          <w:color w:val="auto"/>
          <w:sz w:val="30"/>
          <w:szCs w:val="30"/>
          <w:highlight w:val="none"/>
        </w:rPr>
      </w:pPr>
    </w:p>
    <w:p w14:paraId="216C30CE">
      <w:pPr>
        <w:jc w:val="center"/>
        <w:rPr>
          <w:rFonts w:hAnsi="宋体" w:cs="宋体"/>
          <w:color w:val="auto"/>
          <w:sz w:val="30"/>
          <w:szCs w:val="30"/>
          <w:highlight w:val="none"/>
        </w:rPr>
      </w:pPr>
    </w:p>
    <w:p w14:paraId="420EFFC3">
      <w:pPr>
        <w:jc w:val="center"/>
        <w:rPr>
          <w:rFonts w:hAnsi="宋体" w:cs="宋体"/>
          <w:color w:val="auto"/>
          <w:sz w:val="30"/>
          <w:szCs w:val="30"/>
          <w:highlight w:val="none"/>
        </w:rPr>
      </w:pPr>
    </w:p>
    <w:p w14:paraId="761030E7">
      <w:pPr>
        <w:jc w:val="center"/>
        <w:rPr>
          <w:rFonts w:hAnsi="宋体" w:cs="宋体"/>
          <w:color w:val="auto"/>
          <w:sz w:val="30"/>
          <w:szCs w:val="30"/>
          <w:highlight w:val="none"/>
        </w:rPr>
      </w:pPr>
    </w:p>
    <w:p w14:paraId="44958293">
      <w:pPr>
        <w:jc w:val="center"/>
        <w:rPr>
          <w:rFonts w:hAnsi="宋体" w:cs="宋体"/>
          <w:color w:val="auto"/>
          <w:sz w:val="30"/>
          <w:szCs w:val="30"/>
          <w:highlight w:val="none"/>
        </w:rPr>
      </w:pPr>
    </w:p>
    <w:p w14:paraId="41FCB87F">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1C2CADC7">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754D037C">
      <w:pPr>
        <w:jc w:val="center"/>
        <w:rPr>
          <w:rFonts w:hAnsi="宋体" w:cs="宋体"/>
          <w:color w:val="auto"/>
          <w:sz w:val="30"/>
          <w:szCs w:val="30"/>
          <w:highlight w:val="none"/>
        </w:rPr>
      </w:pPr>
    </w:p>
    <w:p w14:paraId="6E642C87">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48561DFC">
      <w:pPr>
        <w:jc w:val="center"/>
        <w:rPr>
          <w:rFonts w:hAnsi="宋体" w:cs="宋体"/>
          <w:color w:val="auto"/>
          <w:sz w:val="32"/>
          <w:szCs w:val="32"/>
          <w:highlight w:val="none"/>
        </w:rPr>
      </w:pPr>
    </w:p>
    <w:p w14:paraId="5DAB9988">
      <w:pPr>
        <w:spacing w:line="590" w:lineRule="exact"/>
        <w:rPr>
          <w:rFonts w:hAnsi="宋体" w:cs="宋体"/>
          <w:b/>
          <w:color w:val="auto"/>
          <w:sz w:val="36"/>
          <w:szCs w:val="36"/>
          <w:highlight w:val="none"/>
        </w:rPr>
      </w:pPr>
    </w:p>
    <w:p w14:paraId="7C853692">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20561"/>
      <w:bookmarkStart w:id="128" w:name="_Toc7965"/>
      <w:bookmarkStart w:id="129" w:name="_Toc28398"/>
      <w:bookmarkStart w:id="130" w:name="_Toc24621"/>
      <w:r>
        <w:rPr>
          <w:rFonts w:hint="eastAsia" w:ascii="黑体" w:eastAsia="黑体"/>
          <w:b/>
          <w:color w:val="auto"/>
          <w:sz w:val="36"/>
          <w:szCs w:val="36"/>
          <w:highlight w:val="none"/>
        </w:rPr>
        <w:t>协 议 书</w:t>
      </w:r>
      <w:bookmarkEnd w:id="127"/>
      <w:bookmarkEnd w:id="128"/>
      <w:bookmarkEnd w:id="129"/>
      <w:bookmarkEnd w:id="130"/>
    </w:p>
    <w:p w14:paraId="7F85C3BA">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57822419">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20720E0E">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2025年“清朗先锋号”征集评选活动</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2025年“清朗先锋号”征集评选活动</w:t>
      </w:r>
      <w:r>
        <w:rPr>
          <w:rFonts w:hint="eastAsia" w:hAnsi="宋体" w:cs="宋体"/>
          <w:color w:val="auto"/>
          <w:szCs w:val="21"/>
          <w:highlight w:val="none"/>
        </w:rPr>
        <w:t>协商达成一致，确立本合同。</w:t>
      </w:r>
    </w:p>
    <w:p w14:paraId="19CE094D">
      <w:pPr>
        <w:tabs>
          <w:tab w:val="left" w:pos="480"/>
        </w:tabs>
        <w:spacing w:line="360" w:lineRule="auto"/>
        <w:outlineLvl w:val="1"/>
        <w:rPr>
          <w:rFonts w:hAnsi="宋体" w:cs="宋体"/>
          <w:b/>
          <w:color w:val="auto"/>
          <w:szCs w:val="21"/>
          <w:highlight w:val="none"/>
        </w:rPr>
      </w:pPr>
      <w:bookmarkStart w:id="131" w:name="_Toc12769"/>
      <w:bookmarkStart w:id="132" w:name="_Toc8841"/>
      <w:bookmarkStart w:id="133" w:name="_Toc30883"/>
      <w:bookmarkStart w:id="134" w:name="_Toc7407"/>
      <w:bookmarkStart w:id="135" w:name="_Toc15362"/>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154F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AC4FCD1">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343ADC2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2D70B01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607A7D68">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37726EC5">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F0C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C94F934">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52D06540">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6EDCF594">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249DA8F">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77230643">
            <w:pPr>
              <w:tabs>
                <w:tab w:val="left" w:pos="480"/>
              </w:tabs>
              <w:spacing w:line="396" w:lineRule="exact"/>
              <w:jc w:val="center"/>
              <w:rPr>
                <w:rFonts w:hAnsi="宋体" w:cs="宋体"/>
                <w:color w:val="auto"/>
                <w:szCs w:val="21"/>
                <w:highlight w:val="none"/>
              </w:rPr>
            </w:pPr>
          </w:p>
        </w:tc>
      </w:tr>
      <w:tr w14:paraId="622D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D0E6394">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08A225E0">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0FFF6565">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005A0047">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8494EC0">
            <w:pPr>
              <w:tabs>
                <w:tab w:val="left" w:pos="480"/>
              </w:tabs>
              <w:spacing w:line="396" w:lineRule="exact"/>
              <w:jc w:val="center"/>
              <w:rPr>
                <w:rFonts w:hAnsi="宋体" w:cs="宋体"/>
                <w:color w:val="auto"/>
                <w:szCs w:val="21"/>
                <w:highlight w:val="none"/>
              </w:rPr>
            </w:pPr>
          </w:p>
        </w:tc>
      </w:tr>
    </w:tbl>
    <w:p w14:paraId="6D34B8F5">
      <w:pPr>
        <w:tabs>
          <w:tab w:val="left" w:pos="480"/>
        </w:tabs>
        <w:spacing w:line="360" w:lineRule="auto"/>
        <w:outlineLvl w:val="1"/>
        <w:rPr>
          <w:rFonts w:hAnsi="宋体" w:cs="宋体"/>
          <w:b/>
          <w:color w:val="auto"/>
          <w:szCs w:val="21"/>
          <w:highlight w:val="none"/>
        </w:rPr>
      </w:pPr>
      <w:bookmarkStart w:id="136" w:name="_Toc3926"/>
      <w:bookmarkStart w:id="137" w:name="_Toc18749"/>
      <w:bookmarkStart w:id="138" w:name="_Toc29331"/>
      <w:bookmarkStart w:id="139" w:name="_Toc4137"/>
      <w:bookmarkStart w:id="140" w:name="_Toc8887"/>
      <w:r>
        <w:rPr>
          <w:rFonts w:hint="eastAsia" w:hAnsi="宋体" w:cs="宋体"/>
          <w:b/>
          <w:color w:val="auto"/>
          <w:szCs w:val="21"/>
          <w:highlight w:val="none"/>
        </w:rPr>
        <w:t>二、合同价款</w:t>
      </w:r>
      <w:bookmarkEnd w:id="136"/>
      <w:bookmarkEnd w:id="137"/>
      <w:bookmarkEnd w:id="138"/>
      <w:bookmarkEnd w:id="139"/>
      <w:bookmarkEnd w:id="140"/>
    </w:p>
    <w:p w14:paraId="21E4777F">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40BB868D">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516BA9AE">
      <w:pPr>
        <w:tabs>
          <w:tab w:val="left" w:pos="480"/>
        </w:tabs>
        <w:spacing w:line="360" w:lineRule="auto"/>
        <w:outlineLvl w:val="1"/>
        <w:rPr>
          <w:rFonts w:hAnsi="宋体" w:cs="宋体"/>
          <w:b/>
          <w:color w:val="auto"/>
          <w:szCs w:val="21"/>
          <w:highlight w:val="none"/>
        </w:rPr>
      </w:pPr>
      <w:bookmarkStart w:id="141" w:name="_Toc22511"/>
      <w:bookmarkStart w:id="142" w:name="_Toc6296"/>
      <w:bookmarkStart w:id="143" w:name="_Toc28664"/>
      <w:bookmarkStart w:id="144" w:name="_Toc23247"/>
      <w:bookmarkStart w:id="145" w:name="_Toc9765"/>
      <w:r>
        <w:rPr>
          <w:rFonts w:hint="eastAsia" w:hAnsi="宋体" w:cs="宋体"/>
          <w:b/>
          <w:color w:val="auto"/>
          <w:szCs w:val="21"/>
          <w:highlight w:val="none"/>
        </w:rPr>
        <w:t>三、款项结算</w:t>
      </w:r>
      <w:bookmarkEnd w:id="141"/>
      <w:bookmarkEnd w:id="142"/>
      <w:bookmarkEnd w:id="143"/>
      <w:bookmarkEnd w:id="144"/>
      <w:bookmarkEnd w:id="145"/>
    </w:p>
    <w:p w14:paraId="4C5DBA6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164769F8">
      <w:pPr>
        <w:tabs>
          <w:tab w:val="left" w:pos="480"/>
        </w:tabs>
        <w:spacing w:line="360" w:lineRule="auto"/>
        <w:outlineLvl w:val="1"/>
        <w:rPr>
          <w:rFonts w:hAnsi="宋体" w:cs="宋体"/>
          <w:color w:val="auto"/>
          <w:szCs w:val="21"/>
          <w:highlight w:val="none"/>
        </w:rPr>
      </w:pPr>
      <w:bookmarkStart w:id="146" w:name="_Toc9555"/>
      <w:bookmarkStart w:id="147" w:name="_Toc21714"/>
      <w:bookmarkStart w:id="148" w:name="_Toc24406"/>
      <w:bookmarkStart w:id="149" w:name="_Toc21110"/>
      <w:bookmarkStart w:id="150" w:name="_Toc21171"/>
      <w:r>
        <w:rPr>
          <w:rFonts w:hint="eastAsia" w:hAnsi="宋体" w:cs="宋体"/>
          <w:b/>
          <w:color w:val="auto"/>
          <w:szCs w:val="21"/>
          <w:highlight w:val="none"/>
        </w:rPr>
        <w:t>四、服务条件：</w:t>
      </w:r>
      <w:bookmarkEnd w:id="146"/>
      <w:bookmarkEnd w:id="147"/>
      <w:bookmarkEnd w:id="148"/>
      <w:bookmarkEnd w:id="149"/>
      <w:bookmarkEnd w:id="150"/>
    </w:p>
    <w:p w14:paraId="4DD51BF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B0F417D">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723A253D">
      <w:pPr>
        <w:tabs>
          <w:tab w:val="left" w:pos="480"/>
        </w:tabs>
        <w:spacing w:line="360" w:lineRule="auto"/>
        <w:outlineLvl w:val="1"/>
        <w:rPr>
          <w:rFonts w:hAnsi="宋体" w:cs="宋体"/>
          <w:b/>
          <w:color w:val="auto"/>
          <w:szCs w:val="21"/>
          <w:highlight w:val="none"/>
        </w:rPr>
      </w:pPr>
      <w:bookmarkStart w:id="151" w:name="_Toc15947"/>
      <w:bookmarkStart w:id="152" w:name="_Toc7966"/>
      <w:bookmarkStart w:id="153" w:name="_Toc15118"/>
      <w:bookmarkStart w:id="154" w:name="_Toc32459"/>
      <w:bookmarkStart w:id="155" w:name="_Toc27382"/>
      <w:r>
        <w:rPr>
          <w:rFonts w:hint="eastAsia" w:hAnsi="宋体" w:cs="宋体"/>
          <w:b/>
          <w:color w:val="auto"/>
          <w:szCs w:val="21"/>
          <w:highlight w:val="none"/>
        </w:rPr>
        <w:t>五、质量保证</w:t>
      </w:r>
      <w:bookmarkEnd w:id="151"/>
      <w:bookmarkEnd w:id="152"/>
      <w:bookmarkEnd w:id="153"/>
      <w:bookmarkEnd w:id="154"/>
      <w:bookmarkEnd w:id="155"/>
    </w:p>
    <w:p w14:paraId="1D4D8E46">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4D6317C">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9925376">
      <w:pPr>
        <w:tabs>
          <w:tab w:val="left" w:pos="480"/>
        </w:tabs>
        <w:spacing w:line="360" w:lineRule="auto"/>
        <w:outlineLvl w:val="1"/>
        <w:rPr>
          <w:rFonts w:hAnsi="宋体" w:cs="宋体"/>
          <w:b/>
          <w:color w:val="auto"/>
          <w:szCs w:val="21"/>
          <w:highlight w:val="none"/>
        </w:rPr>
      </w:pPr>
      <w:bookmarkStart w:id="156" w:name="_Toc13959"/>
      <w:bookmarkStart w:id="157" w:name="_Toc21314"/>
      <w:bookmarkStart w:id="158" w:name="_Toc23868"/>
      <w:bookmarkStart w:id="159" w:name="_Toc12558"/>
      <w:bookmarkStart w:id="160" w:name="_Toc9903"/>
      <w:r>
        <w:rPr>
          <w:rFonts w:hint="eastAsia" w:hAnsi="宋体" w:cs="宋体"/>
          <w:b/>
          <w:color w:val="auto"/>
          <w:szCs w:val="21"/>
          <w:highlight w:val="none"/>
        </w:rPr>
        <w:t>六、技术与服务</w:t>
      </w:r>
      <w:bookmarkEnd w:id="156"/>
      <w:bookmarkEnd w:id="157"/>
      <w:bookmarkEnd w:id="158"/>
      <w:bookmarkEnd w:id="159"/>
      <w:bookmarkEnd w:id="160"/>
    </w:p>
    <w:p w14:paraId="076F31C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6EE098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7767594F">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7382FC">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96FA042">
      <w:pPr>
        <w:tabs>
          <w:tab w:val="left" w:pos="480"/>
        </w:tabs>
        <w:spacing w:line="360" w:lineRule="auto"/>
        <w:outlineLvl w:val="1"/>
        <w:rPr>
          <w:rFonts w:hAnsi="宋体" w:cs="宋体"/>
          <w:b/>
          <w:color w:val="auto"/>
          <w:szCs w:val="21"/>
          <w:highlight w:val="none"/>
        </w:rPr>
      </w:pPr>
      <w:bookmarkStart w:id="161" w:name="_Toc14409"/>
      <w:bookmarkStart w:id="162" w:name="_Toc28855"/>
      <w:bookmarkStart w:id="163" w:name="_Toc13572"/>
      <w:bookmarkStart w:id="164" w:name="_Toc22161"/>
      <w:bookmarkStart w:id="165" w:name="_Toc12975"/>
      <w:r>
        <w:rPr>
          <w:rFonts w:hint="eastAsia" w:hAnsi="宋体" w:cs="宋体"/>
          <w:b/>
          <w:color w:val="auto"/>
          <w:szCs w:val="21"/>
          <w:highlight w:val="none"/>
        </w:rPr>
        <w:t>七、验收</w:t>
      </w:r>
      <w:bookmarkEnd w:id="161"/>
      <w:bookmarkEnd w:id="162"/>
      <w:bookmarkEnd w:id="163"/>
      <w:bookmarkEnd w:id="164"/>
      <w:bookmarkEnd w:id="165"/>
    </w:p>
    <w:p w14:paraId="3044430A">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0885CE7F">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6BED75BF">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F8A3E31">
      <w:pPr>
        <w:tabs>
          <w:tab w:val="left" w:pos="480"/>
        </w:tabs>
        <w:spacing w:line="360" w:lineRule="auto"/>
        <w:outlineLvl w:val="1"/>
        <w:rPr>
          <w:rFonts w:hAnsi="宋体" w:cs="宋体"/>
          <w:b/>
          <w:color w:val="auto"/>
          <w:szCs w:val="21"/>
          <w:highlight w:val="none"/>
        </w:rPr>
      </w:pPr>
      <w:bookmarkStart w:id="166" w:name="_Toc9858"/>
      <w:bookmarkStart w:id="167" w:name="_Toc7598"/>
      <w:bookmarkStart w:id="168" w:name="_Toc31076"/>
      <w:bookmarkStart w:id="169" w:name="_Toc20026"/>
      <w:bookmarkStart w:id="170" w:name="_Toc30681"/>
      <w:r>
        <w:rPr>
          <w:rFonts w:hint="eastAsia" w:hAnsi="宋体" w:cs="宋体"/>
          <w:b/>
          <w:color w:val="auto"/>
          <w:szCs w:val="21"/>
          <w:highlight w:val="none"/>
        </w:rPr>
        <w:t>八、违约责任</w:t>
      </w:r>
      <w:bookmarkEnd w:id="166"/>
      <w:bookmarkEnd w:id="167"/>
      <w:bookmarkEnd w:id="168"/>
      <w:bookmarkEnd w:id="169"/>
      <w:bookmarkEnd w:id="170"/>
    </w:p>
    <w:p w14:paraId="440A9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00B0C04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0E3FFD64">
      <w:pPr>
        <w:tabs>
          <w:tab w:val="left" w:pos="480"/>
        </w:tabs>
        <w:spacing w:line="360" w:lineRule="auto"/>
        <w:outlineLvl w:val="1"/>
        <w:rPr>
          <w:rFonts w:hAnsi="宋体" w:cs="宋体"/>
          <w:b/>
          <w:color w:val="auto"/>
          <w:szCs w:val="21"/>
          <w:highlight w:val="none"/>
        </w:rPr>
      </w:pPr>
      <w:bookmarkStart w:id="171" w:name="_Toc29958"/>
      <w:bookmarkStart w:id="172" w:name="_Toc15856"/>
      <w:bookmarkStart w:id="173" w:name="_Toc13662"/>
      <w:bookmarkStart w:id="174" w:name="_Toc30630"/>
      <w:bookmarkStart w:id="175" w:name="_Toc27523"/>
      <w:r>
        <w:rPr>
          <w:rFonts w:hint="eastAsia" w:hAnsi="宋体" w:cs="宋体"/>
          <w:b/>
          <w:color w:val="auto"/>
          <w:szCs w:val="21"/>
          <w:highlight w:val="none"/>
        </w:rPr>
        <w:t>九、合同争议解决的方式</w:t>
      </w:r>
      <w:bookmarkEnd w:id="171"/>
      <w:bookmarkEnd w:id="172"/>
      <w:bookmarkEnd w:id="173"/>
      <w:bookmarkEnd w:id="174"/>
      <w:bookmarkEnd w:id="175"/>
    </w:p>
    <w:p w14:paraId="7FDF16E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8BC9C2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64C239B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79D65BD1">
      <w:pPr>
        <w:tabs>
          <w:tab w:val="left" w:pos="480"/>
        </w:tabs>
        <w:spacing w:line="360" w:lineRule="auto"/>
        <w:outlineLvl w:val="1"/>
        <w:rPr>
          <w:rFonts w:hAnsi="宋体" w:cs="宋体"/>
          <w:b/>
          <w:color w:val="auto"/>
          <w:szCs w:val="21"/>
          <w:highlight w:val="none"/>
        </w:rPr>
      </w:pPr>
      <w:bookmarkStart w:id="176" w:name="_Toc18389"/>
      <w:bookmarkStart w:id="177" w:name="_Toc11478"/>
      <w:bookmarkStart w:id="178" w:name="_Toc25612"/>
      <w:bookmarkStart w:id="179" w:name="_Toc2858"/>
      <w:bookmarkStart w:id="180" w:name="_Toc7342"/>
      <w:r>
        <w:rPr>
          <w:rFonts w:hint="eastAsia" w:hAnsi="宋体" w:cs="宋体"/>
          <w:b/>
          <w:color w:val="auto"/>
          <w:szCs w:val="21"/>
          <w:highlight w:val="none"/>
        </w:rPr>
        <w:t>十、合同生效</w:t>
      </w:r>
      <w:bookmarkEnd w:id="176"/>
      <w:bookmarkEnd w:id="177"/>
      <w:bookmarkEnd w:id="178"/>
      <w:bookmarkEnd w:id="179"/>
      <w:bookmarkEnd w:id="180"/>
    </w:p>
    <w:p w14:paraId="675BD1D1">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2B0B2468">
      <w:pPr>
        <w:tabs>
          <w:tab w:val="left" w:pos="480"/>
        </w:tabs>
        <w:spacing w:line="360" w:lineRule="auto"/>
        <w:outlineLvl w:val="1"/>
        <w:rPr>
          <w:rFonts w:hAnsi="宋体" w:cs="宋体"/>
          <w:b/>
          <w:color w:val="auto"/>
          <w:szCs w:val="21"/>
          <w:highlight w:val="none"/>
        </w:rPr>
      </w:pPr>
      <w:bookmarkStart w:id="181" w:name="_Toc18225"/>
      <w:bookmarkStart w:id="182" w:name="_Toc31909"/>
      <w:bookmarkStart w:id="183" w:name="_Toc18381"/>
      <w:bookmarkStart w:id="184" w:name="_Toc21232"/>
      <w:bookmarkStart w:id="185" w:name="_Toc823"/>
      <w:r>
        <w:rPr>
          <w:rFonts w:hint="eastAsia" w:hAnsi="宋体" w:cs="宋体"/>
          <w:b/>
          <w:color w:val="auto"/>
          <w:szCs w:val="21"/>
          <w:highlight w:val="none"/>
        </w:rPr>
        <w:t>十一、其他事项</w:t>
      </w:r>
      <w:bookmarkEnd w:id="181"/>
      <w:bookmarkEnd w:id="182"/>
      <w:bookmarkEnd w:id="183"/>
      <w:bookmarkEnd w:id="184"/>
      <w:bookmarkEnd w:id="185"/>
    </w:p>
    <w:p w14:paraId="078E179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2E43235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6D048181">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3DAB1880">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06476A5C">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0AB40D7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7D35479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47B529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38894B1F">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3AD7ABC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64063FD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02EC1BFF">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0EB8A979">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4A81A8C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1435EA0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148EF0B5">
      <w:pPr>
        <w:rPr>
          <w:color w:val="auto"/>
          <w:highlight w:val="none"/>
        </w:rPr>
      </w:pPr>
    </w:p>
    <w:p w14:paraId="22CB0AB1">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4254"/>
      <w:bookmarkStart w:id="187" w:name="_Toc1119"/>
      <w:bookmarkStart w:id="188" w:name="_Toc8072"/>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749D2EE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lang w:eastAsia="zh-CN"/>
        </w:rPr>
      </w:pPr>
      <w:bookmarkStart w:id="189" w:name="_Toc5084"/>
      <w:bookmarkStart w:id="190" w:name="_Toc6373"/>
      <w:bookmarkStart w:id="191" w:name="_Toc423973079"/>
      <w:bookmarkStart w:id="192" w:name="_Toc403077646"/>
      <w:bookmarkStart w:id="193" w:name="_Toc16389"/>
      <w:bookmarkStart w:id="194" w:name="_Toc363474025"/>
      <w:r>
        <w:rPr>
          <w:rFonts w:hint="eastAsia" w:ascii="宋体" w:hAnsi="宋体" w:eastAsia="宋体" w:cs="宋体"/>
          <w:b/>
          <w:bCs/>
          <w:spacing w:val="0"/>
          <w:sz w:val="24"/>
          <w:szCs w:val="24"/>
          <w:lang w:eastAsia="zh-CN"/>
        </w:rPr>
        <w:t>一、活动主题：</w:t>
      </w:r>
    </w:p>
    <w:p w14:paraId="354CEC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val="en-US" w:eastAsia="zh-CN"/>
        </w:rPr>
        <w:t>2025年西安市“清朗先锋号”征集评选活动</w:t>
      </w:r>
    </w:p>
    <w:p w14:paraId="28DDC8CA">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lang w:eastAsia="zh-CN"/>
        </w:rPr>
        <w:t>二</w:t>
      </w:r>
      <w:r>
        <w:rPr>
          <w:rFonts w:hint="eastAsia" w:ascii="宋体" w:hAnsi="宋体" w:eastAsia="宋体" w:cs="宋体"/>
          <w:b/>
          <w:bCs/>
          <w:spacing w:val="0"/>
          <w:sz w:val="24"/>
          <w:szCs w:val="24"/>
          <w:highlight w:val="none"/>
        </w:rPr>
        <w:t>、</w:t>
      </w:r>
      <w:r>
        <w:rPr>
          <w:rFonts w:hint="eastAsia" w:ascii="宋体" w:hAnsi="宋体" w:eastAsia="宋体" w:cs="宋体"/>
          <w:b/>
          <w:bCs/>
          <w:spacing w:val="0"/>
          <w:sz w:val="24"/>
          <w:szCs w:val="24"/>
          <w:highlight w:val="none"/>
          <w:lang w:val="en-US" w:eastAsia="zh-CN"/>
        </w:rPr>
        <w:t>项目</w:t>
      </w:r>
      <w:r>
        <w:rPr>
          <w:rFonts w:hint="eastAsia" w:ascii="宋体" w:hAnsi="宋体" w:eastAsia="宋体" w:cs="宋体"/>
          <w:b/>
          <w:bCs/>
          <w:spacing w:val="0"/>
          <w:sz w:val="24"/>
          <w:szCs w:val="24"/>
          <w:highlight w:val="none"/>
        </w:rPr>
        <w:t>内容</w:t>
      </w:r>
    </w:p>
    <w:p w14:paraId="69A848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通过广泛宣传、报送征集、专家评审、公示等程序，征集</w:t>
      </w:r>
      <w:r>
        <w:rPr>
          <w:rFonts w:hint="eastAsia" w:ascii="宋体" w:hAnsi="宋体" w:eastAsia="宋体" w:cs="宋体"/>
          <w:spacing w:val="0"/>
          <w:sz w:val="24"/>
          <w:szCs w:val="24"/>
          <w:highlight w:val="none"/>
          <w:lang w:val="en-US" w:eastAsia="zh-CN"/>
        </w:rPr>
        <w:t>评选出西安市属地一批</w:t>
      </w:r>
      <w:r>
        <w:rPr>
          <w:rFonts w:hint="eastAsia" w:ascii="宋体" w:hAnsi="宋体" w:eastAsia="宋体" w:cs="宋体"/>
          <w:spacing w:val="0"/>
          <w:sz w:val="24"/>
          <w:szCs w:val="24"/>
          <w:highlight w:val="none"/>
          <w:lang w:eastAsia="zh-CN"/>
        </w:rPr>
        <w:t>遵纪守法、正能量充沛、导向鲜明的网络账号，引领带动各类网络</w:t>
      </w:r>
      <w:r>
        <w:rPr>
          <w:rFonts w:hint="eastAsia" w:ascii="宋体" w:hAnsi="宋体" w:eastAsia="宋体" w:cs="宋体"/>
          <w:spacing w:val="0"/>
          <w:sz w:val="24"/>
          <w:szCs w:val="24"/>
          <w:highlight w:val="none"/>
          <w:lang w:val="en-US" w:eastAsia="zh-CN"/>
        </w:rPr>
        <w:t>主体</w:t>
      </w:r>
      <w:r>
        <w:rPr>
          <w:rFonts w:hint="eastAsia" w:ascii="宋体" w:hAnsi="宋体" w:eastAsia="宋体" w:cs="宋体"/>
          <w:spacing w:val="0"/>
          <w:sz w:val="24"/>
          <w:szCs w:val="24"/>
          <w:highlight w:val="none"/>
          <w:lang w:eastAsia="zh-CN"/>
        </w:rPr>
        <w:t>积极参与网络</w:t>
      </w:r>
      <w:r>
        <w:rPr>
          <w:rFonts w:hint="eastAsia" w:ascii="宋体" w:hAnsi="宋体" w:eastAsia="宋体" w:cs="宋体"/>
          <w:spacing w:val="0"/>
          <w:sz w:val="24"/>
          <w:szCs w:val="24"/>
          <w:highlight w:val="none"/>
          <w:lang w:val="en-US" w:eastAsia="zh-CN"/>
        </w:rPr>
        <w:t>综合</w:t>
      </w:r>
      <w:r>
        <w:rPr>
          <w:rFonts w:hint="eastAsia" w:ascii="宋体" w:hAnsi="宋体" w:eastAsia="宋体" w:cs="宋体"/>
          <w:spacing w:val="0"/>
          <w:sz w:val="24"/>
          <w:szCs w:val="24"/>
          <w:highlight w:val="none"/>
          <w:lang w:eastAsia="zh-CN"/>
        </w:rPr>
        <w:t>治理和网络生态建设，鼓励</w:t>
      </w:r>
      <w:r>
        <w:rPr>
          <w:rFonts w:hint="eastAsia" w:ascii="宋体" w:hAnsi="宋体" w:eastAsia="宋体" w:cs="宋体"/>
          <w:spacing w:val="0"/>
          <w:sz w:val="24"/>
          <w:szCs w:val="24"/>
          <w:highlight w:val="none"/>
          <w:lang w:val="en-US" w:eastAsia="zh-CN"/>
        </w:rPr>
        <w:t>广大网民</w:t>
      </w:r>
      <w:r>
        <w:rPr>
          <w:rFonts w:hint="eastAsia" w:ascii="宋体" w:hAnsi="宋体" w:eastAsia="宋体" w:cs="宋体"/>
          <w:spacing w:val="0"/>
          <w:sz w:val="24"/>
          <w:szCs w:val="24"/>
          <w:highlight w:val="none"/>
          <w:lang w:eastAsia="zh-CN"/>
        </w:rPr>
        <w:t>争做网络正能量传播者，形成传递正能量、守护清朗网络空间的活动热潮，为全市经济社会高质量发展贡献网信力量。</w:t>
      </w:r>
    </w:p>
    <w:p w14:paraId="3F31A9D2">
      <w:pPr>
        <w:pStyle w:val="43"/>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0" w:firstLineChars="200"/>
        <w:jc w:val="both"/>
        <w:textAlignment w:val="baseline"/>
        <w:rPr>
          <w:rFonts w:hint="eastAsia" w:ascii="宋体" w:hAnsi="宋体" w:eastAsia="宋体" w:cs="宋体"/>
          <w:color w:val="000000"/>
          <w:spacing w:val="0"/>
          <w:sz w:val="24"/>
          <w:szCs w:val="24"/>
          <w:highlight w:val="none"/>
          <w:lang w:val="en-US" w:eastAsia="zh-CN"/>
        </w:rPr>
      </w:pPr>
      <w:r>
        <w:rPr>
          <w:rFonts w:hint="eastAsia" w:ascii="宋体" w:hAnsi="宋体" w:eastAsia="宋体" w:cs="宋体"/>
          <w:color w:val="000000"/>
          <w:spacing w:val="0"/>
          <w:sz w:val="24"/>
          <w:szCs w:val="24"/>
          <w:highlight w:val="none"/>
          <w:lang w:val="en-US" w:eastAsia="zh-CN"/>
        </w:rPr>
        <w:t>（一）征集对象</w:t>
      </w:r>
    </w:p>
    <w:p w14:paraId="0D367E7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b/>
          <w:bCs/>
          <w:spacing w:val="0"/>
          <w:sz w:val="24"/>
          <w:szCs w:val="24"/>
          <w:highlight w:val="none"/>
          <w:lang w:val="en-US" w:eastAsia="zh-CN"/>
        </w:rPr>
        <w:t>1.</w:t>
      </w:r>
      <w:r>
        <w:rPr>
          <w:rFonts w:hint="eastAsia" w:ascii="宋体" w:hAnsi="宋体" w:eastAsia="宋体" w:cs="宋体"/>
          <w:b/>
          <w:bCs/>
          <w:spacing w:val="0"/>
          <w:sz w:val="24"/>
          <w:szCs w:val="24"/>
          <w:highlight w:val="none"/>
          <w:lang w:eastAsia="zh-CN"/>
        </w:rPr>
        <w:t>西安市属地政务及企业新媒体</w:t>
      </w:r>
      <w:r>
        <w:rPr>
          <w:rFonts w:hint="eastAsia" w:ascii="宋体" w:hAnsi="宋体" w:eastAsia="宋体" w:cs="宋体"/>
          <w:b/>
          <w:bCs/>
          <w:spacing w:val="0"/>
          <w:sz w:val="24"/>
          <w:szCs w:val="24"/>
          <w:highlight w:val="none"/>
          <w:lang w:val="en-US" w:eastAsia="zh-CN"/>
        </w:rPr>
        <w:t>账号：</w:t>
      </w:r>
      <w:r>
        <w:rPr>
          <w:rFonts w:hint="eastAsia" w:ascii="宋体" w:hAnsi="宋体" w:eastAsia="宋体" w:cs="宋体"/>
          <w:spacing w:val="0"/>
          <w:sz w:val="24"/>
          <w:szCs w:val="24"/>
          <w:highlight w:val="none"/>
          <w:lang w:eastAsia="zh-CN"/>
        </w:rPr>
        <w:t>西安市属地党政机关（群团组织）、事业单位等政务新媒体账号及国有企业、主流媒体等新媒体账号。</w:t>
      </w:r>
    </w:p>
    <w:p w14:paraId="645F4A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val="0"/>
          <w:bCs w:val="0"/>
          <w:spacing w:val="0"/>
          <w:sz w:val="24"/>
          <w:szCs w:val="24"/>
          <w:highlight w:val="none"/>
          <w:lang w:eastAsia="zh-CN"/>
        </w:rPr>
      </w:pPr>
      <w:r>
        <w:rPr>
          <w:rFonts w:hint="eastAsia" w:ascii="宋体" w:hAnsi="宋体" w:eastAsia="宋体" w:cs="宋体"/>
          <w:b/>
          <w:bCs/>
          <w:spacing w:val="0"/>
          <w:sz w:val="24"/>
          <w:szCs w:val="24"/>
          <w:highlight w:val="none"/>
          <w:lang w:val="en-US" w:eastAsia="zh-CN"/>
        </w:rPr>
        <w:t>2.“</w:t>
      </w:r>
      <w:r>
        <w:rPr>
          <w:rFonts w:hint="eastAsia" w:ascii="宋体" w:hAnsi="宋体" w:eastAsia="宋体" w:cs="宋体"/>
          <w:b/>
          <w:bCs/>
          <w:spacing w:val="0"/>
          <w:sz w:val="24"/>
          <w:szCs w:val="24"/>
          <w:highlight w:val="none"/>
          <w:lang w:eastAsia="zh-CN"/>
        </w:rPr>
        <w:t>自媒体”</w:t>
      </w:r>
      <w:r>
        <w:rPr>
          <w:rFonts w:hint="eastAsia" w:ascii="宋体" w:hAnsi="宋体" w:eastAsia="宋体" w:cs="宋体"/>
          <w:b/>
          <w:bCs/>
          <w:spacing w:val="0"/>
          <w:sz w:val="24"/>
          <w:szCs w:val="24"/>
          <w:highlight w:val="none"/>
          <w:lang w:val="en-US" w:eastAsia="zh-CN"/>
        </w:rPr>
        <w:t>账号：</w:t>
      </w:r>
      <w:r>
        <w:rPr>
          <w:rFonts w:hint="eastAsia" w:ascii="宋体" w:hAnsi="宋体" w:eastAsia="宋体" w:cs="宋体"/>
          <w:spacing w:val="0"/>
          <w:sz w:val="24"/>
          <w:szCs w:val="24"/>
          <w:highlight w:val="none"/>
          <w:lang w:eastAsia="zh-CN"/>
        </w:rPr>
        <w:t>西安市属地内在抖音、头条、微博、微信、小红书等网络平台注册运营的</w:t>
      </w:r>
      <w:r>
        <w:rPr>
          <w:rFonts w:hint="eastAsia" w:ascii="宋体" w:hAnsi="宋体" w:eastAsia="宋体" w:cs="宋体"/>
          <w:spacing w:val="0"/>
          <w:sz w:val="24"/>
          <w:szCs w:val="24"/>
          <w:highlight w:val="none"/>
          <w:lang w:val="en-US" w:eastAsia="zh-CN"/>
        </w:rPr>
        <w:t>“</w:t>
      </w:r>
      <w:r>
        <w:rPr>
          <w:rFonts w:hint="eastAsia" w:ascii="宋体" w:hAnsi="宋体" w:eastAsia="宋体" w:cs="宋体"/>
          <w:spacing w:val="0"/>
          <w:sz w:val="24"/>
          <w:szCs w:val="24"/>
          <w:highlight w:val="none"/>
          <w:lang w:eastAsia="zh-CN"/>
        </w:rPr>
        <w:t>自媒体”账号。</w:t>
      </w:r>
    </w:p>
    <w:p w14:paraId="48F4C533">
      <w:pPr>
        <w:pStyle w:val="43"/>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0" w:firstLineChars="200"/>
        <w:jc w:val="both"/>
        <w:textAlignment w:val="baseline"/>
        <w:rPr>
          <w:rFonts w:hint="eastAsia" w:ascii="宋体" w:hAnsi="宋体" w:eastAsia="宋体" w:cs="宋体"/>
          <w:color w:val="000000"/>
          <w:spacing w:val="0"/>
          <w:sz w:val="24"/>
          <w:szCs w:val="24"/>
          <w:highlight w:val="none"/>
          <w:lang w:val="en-US" w:eastAsia="zh-CN"/>
        </w:rPr>
      </w:pPr>
      <w:r>
        <w:rPr>
          <w:rFonts w:hint="eastAsia" w:ascii="宋体" w:hAnsi="宋体" w:eastAsia="宋体" w:cs="宋体"/>
          <w:color w:val="000000"/>
          <w:spacing w:val="0"/>
          <w:sz w:val="24"/>
          <w:szCs w:val="24"/>
          <w:highlight w:val="none"/>
          <w:lang w:val="en-US" w:eastAsia="zh-CN"/>
        </w:rPr>
        <w:t>（二）参评条件</w:t>
      </w:r>
    </w:p>
    <w:p w14:paraId="6309717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1.基础合规要求</w:t>
      </w:r>
    </w:p>
    <w:p w14:paraId="326564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账号主体信息真实有效，注册运营时间满1年；遵守并主动宣传国家互联网相关法律法规，积极传播正能量，规范网络行为和传播秩序；近一年内无违法违规信息传播，未被网信、公安等相关职能部门约谈或处罚过。</w:t>
      </w:r>
    </w:p>
    <w:p w14:paraId="7799E3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2.内容质量要求</w:t>
      </w:r>
    </w:p>
    <w:p w14:paraId="182001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lang w:eastAsia="zh-CN"/>
        </w:rPr>
      </w:pPr>
      <w:r>
        <w:rPr>
          <w:rFonts w:hint="eastAsia" w:cs="宋体"/>
          <w:spacing w:val="0"/>
          <w:sz w:val="24"/>
          <w:szCs w:val="24"/>
          <w:highlight w:val="none"/>
          <w:lang w:eastAsia="zh-CN"/>
        </w:rPr>
        <w:t>账号</w:t>
      </w:r>
      <w:r>
        <w:rPr>
          <w:rFonts w:hint="eastAsia" w:ascii="宋体" w:hAnsi="宋体" w:eastAsia="宋体" w:cs="宋体"/>
          <w:spacing w:val="0"/>
          <w:sz w:val="24"/>
          <w:szCs w:val="24"/>
          <w:highlight w:val="none"/>
          <w:lang w:eastAsia="zh-CN"/>
        </w:rPr>
        <w:t>内容需符合社会主义核心价值观，积极传播正能量，抵制低俗、虚假信息。</w:t>
      </w:r>
    </w:p>
    <w:p w14:paraId="70C771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3.传播影响力要求</w:t>
      </w:r>
    </w:p>
    <w:p w14:paraId="71D768E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lang w:eastAsia="zh-CN"/>
        </w:rPr>
      </w:pPr>
      <w:r>
        <w:rPr>
          <w:rFonts w:hint="eastAsia" w:cs="宋体"/>
          <w:spacing w:val="0"/>
          <w:sz w:val="24"/>
          <w:szCs w:val="24"/>
          <w:highlight w:val="none"/>
          <w:lang w:eastAsia="zh-CN"/>
        </w:rPr>
        <w:t>根据</w:t>
      </w:r>
      <w:r>
        <w:rPr>
          <w:rFonts w:hint="eastAsia" w:ascii="宋体" w:hAnsi="宋体" w:eastAsia="宋体" w:cs="宋体"/>
          <w:spacing w:val="0"/>
          <w:sz w:val="24"/>
          <w:szCs w:val="24"/>
          <w:highlight w:val="none"/>
          <w:lang w:eastAsia="zh-CN"/>
        </w:rPr>
        <w:t>账号粉丝量</w:t>
      </w:r>
      <w:r>
        <w:rPr>
          <w:rFonts w:hint="eastAsia" w:cs="宋体"/>
          <w:spacing w:val="0"/>
          <w:sz w:val="24"/>
          <w:szCs w:val="24"/>
          <w:highlight w:val="none"/>
          <w:lang w:eastAsia="zh-CN"/>
        </w:rPr>
        <w:t>、</w:t>
      </w:r>
      <w:r>
        <w:rPr>
          <w:rFonts w:hint="eastAsia" w:ascii="宋体" w:hAnsi="宋体" w:eastAsia="宋体" w:cs="宋体"/>
          <w:spacing w:val="0"/>
          <w:sz w:val="24"/>
          <w:szCs w:val="24"/>
          <w:highlight w:val="none"/>
          <w:lang w:eastAsia="zh-CN"/>
        </w:rPr>
        <w:t>爆款内容</w:t>
      </w:r>
      <w:r>
        <w:rPr>
          <w:rFonts w:hint="eastAsia" w:cs="宋体"/>
          <w:spacing w:val="0"/>
          <w:sz w:val="24"/>
          <w:szCs w:val="24"/>
          <w:highlight w:val="none"/>
          <w:lang w:eastAsia="zh-CN"/>
        </w:rPr>
        <w:t>、</w:t>
      </w:r>
      <w:r>
        <w:rPr>
          <w:rFonts w:hint="eastAsia" w:ascii="宋体" w:hAnsi="宋体" w:eastAsia="宋体" w:cs="宋体"/>
          <w:spacing w:val="0"/>
          <w:sz w:val="24"/>
          <w:szCs w:val="24"/>
          <w:highlight w:val="none"/>
          <w:lang w:eastAsia="zh-CN"/>
        </w:rPr>
        <w:t>跨平台运营能力</w:t>
      </w:r>
      <w:r>
        <w:rPr>
          <w:rFonts w:hint="eastAsia" w:cs="宋体"/>
          <w:spacing w:val="0"/>
          <w:sz w:val="24"/>
          <w:szCs w:val="24"/>
          <w:highlight w:val="none"/>
          <w:lang w:eastAsia="zh-CN"/>
        </w:rPr>
        <w:t>综合评分</w:t>
      </w:r>
      <w:r>
        <w:rPr>
          <w:rFonts w:hint="eastAsia" w:ascii="宋体" w:hAnsi="宋体" w:eastAsia="宋体" w:cs="宋体"/>
          <w:spacing w:val="0"/>
          <w:sz w:val="24"/>
          <w:szCs w:val="24"/>
          <w:highlight w:val="none"/>
          <w:lang w:eastAsia="zh-CN"/>
        </w:rPr>
        <w:t>。</w:t>
      </w:r>
    </w:p>
    <w:p w14:paraId="6DB330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eastAsia="zh-CN"/>
        </w:rPr>
        <w:t>4.社会贡献要求</w:t>
      </w:r>
    </w:p>
    <w:p w14:paraId="68FCEA1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参与网信部门“清朗”系列专项行动、网络综合治理相关工作，正向积极引导舆论，</w:t>
      </w:r>
      <w:r>
        <w:rPr>
          <w:rFonts w:hint="eastAsia" w:cs="宋体"/>
          <w:spacing w:val="0"/>
          <w:sz w:val="24"/>
          <w:szCs w:val="24"/>
          <w:highlight w:val="none"/>
          <w:lang w:eastAsia="zh-CN"/>
        </w:rPr>
        <w:t>宣传</w:t>
      </w:r>
      <w:r>
        <w:rPr>
          <w:rFonts w:hint="eastAsia" w:ascii="宋体" w:hAnsi="宋体" w:eastAsia="宋体" w:cs="宋体"/>
          <w:spacing w:val="0"/>
          <w:sz w:val="24"/>
          <w:szCs w:val="24"/>
          <w:highlight w:val="none"/>
          <w:lang w:eastAsia="zh-CN"/>
        </w:rPr>
        <w:t>西安城市形象。</w:t>
      </w:r>
    </w:p>
    <w:p w14:paraId="13BC0244">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宋体" w:hAnsi="宋体" w:eastAsia="宋体" w:cs="宋体"/>
          <w:b/>
          <w:bCs/>
          <w:color w:val="000000"/>
          <w:spacing w:val="0"/>
          <w:sz w:val="24"/>
          <w:szCs w:val="24"/>
          <w:highlight w:val="none"/>
          <w:lang w:val="en-US" w:eastAsia="zh-CN"/>
        </w:rPr>
      </w:pPr>
      <w:r>
        <w:rPr>
          <w:rFonts w:hint="eastAsia" w:ascii="宋体" w:hAnsi="宋体" w:eastAsia="宋体" w:cs="宋体"/>
          <w:b/>
          <w:bCs/>
          <w:color w:val="000000"/>
          <w:spacing w:val="0"/>
          <w:sz w:val="24"/>
          <w:szCs w:val="24"/>
          <w:highlight w:val="none"/>
          <w:lang w:val="en-US" w:eastAsia="zh-CN"/>
        </w:rPr>
        <w:t>三、实施步骤</w:t>
      </w:r>
    </w:p>
    <w:p w14:paraId="6D08DB9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（一）启动征集阶段</w:t>
      </w:r>
    </w:p>
    <w:p w14:paraId="0D59DA6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发动全市相关部门、院校和各类媒体</w:t>
      </w:r>
      <w:r>
        <w:rPr>
          <w:rFonts w:hint="eastAsia" w:cs="宋体"/>
          <w:spacing w:val="0"/>
          <w:sz w:val="24"/>
          <w:szCs w:val="24"/>
          <w:lang w:val="en-US" w:eastAsia="zh-CN"/>
        </w:rPr>
        <w:t>，通过线上、线下各类宣传形式，吸引西安市各类网络</w:t>
      </w:r>
      <w:r>
        <w:rPr>
          <w:rFonts w:hint="eastAsia" w:ascii="宋体" w:hAnsi="宋体" w:eastAsia="宋体" w:cs="宋体"/>
          <w:spacing w:val="0"/>
          <w:sz w:val="24"/>
          <w:szCs w:val="24"/>
          <w:lang w:val="en-US" w:eastAsia="zh-CN"/>
        </w:rPr>
        <w:t>账号报名参评。</w:t>
      </w:r>
    </w:p>
    <w:p w14:paraId="0E08920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（二）投票评选阶段</w:t>
      </w:r>
    </w:p>
    <w:p w14:paraId="66FCDDDF">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b w:val="0"/>
          <w:bCs w:val="0"/>
          <w:spacing w:val="0"/>
          <w:sz w:val="24"/>
          <w:szCs w:val="24"/>
          <w:lang w:eastAsia="zh-CN"/>
        </w:rPr>
      </w:pPr>
      <w:r>
        <w:rPr>
          <w:rFonts w:hint="eastAsia" w:cs="宋体"/>
          <w:b w:val="0"/>
          <w:bCs w:val="0"/>
          <w:spacing w:val="0"/>
          <w:sz w:val="24"/>
          <w:szCs w:val="24"/>
          <w:lang w:val="en-US" w:eastAsia="zh-CN"/>
        </w:rPr>
        <w:t>通过</w:t>
      </w:r>
      <w:r>
        <w:rPr>
          <w:rFonts w:hint="eastAsia" w:ascii="宋体" w:hAnsi="宋体" w:eastAsia="宋体" w:cs="宋体"/>
          <w:b w:val="0"/>
          <w:bCs w:val="0"/>
          <w:spacing w:val="0"/>
          <w:sz w:val="24"/>
          <w:szCs w:val="24"/>
          <w:lang w:eastAsia="zh-CN"/>
        </w:rPr>
        <w:t>初审</w:t>
      </w:r>
      <w:r>
        <w:rPr>
          <w:rFonts w:hint="eastAsia" w:cs="宋体"/>
          <w:b w:val="0"/>
          <w:bCs w:val="0"/>
          <w:spacing w:val="0"/>
          <w:sz w:val="24"/>
          <w:szCs w:val="24"/>
          <w:lang w:eastAsia="zh-CN"/>
        </w:rPr>
        <w:t>、</w:t>
      </w:r>
      <w:r>
        <w:rPr>
          <w:rFonts w:hint="eastAsia" w:ascii="宋体" w:hAnsi="宋体" w:eastAsia="宋体" w:cs="宋体"/>
          <w:b w:val="0"/>
          <w:bCs w:val="0"/>
          <w:spacing w:val="0"/>
          <w:sz w:val="24"/>
          <w:szCs w:val="24"/>
          <w:lang w:eastAsia="zh-CN"/>
        </w:rPr>
        <w:t>网络展评</w:t>
      </w:r>
      <w:r>
        <w:rPr>
          <w:rFonts w:hint="eastAsia" w:cs="宋体"/>
          <w:b w:val="0"/>
          <w:bCs w:val="0"/>
          <w:spacing w:val="0"/>
          <w:sz w:val="24"/>
          <w:szCs w:val="24"/>
          <w:lang w:eastAsia="zh-CN"/>
        </w:rPr>
        <w:t>、</w:t>
      </w:r>
      <w:r>
        <w:rPr>
          <w:rFonts w:hint="eastAsia" w:ascii="宋体" w:hAnsi="宋体" w:eastAsia="宋体" w:cs="宋体"/>
          <w:b w:val="0"/>
          <w:bCs w:val="0"/>
          <w:spacing w:val="0"/>
          <w:sz w:val="24"/>
          <w:szCs w:val="24"/>
          <w:lang w:eastAsia="zh-CN"/>
        </w:rPr>
        <w:t>专家评审</w:t>
      </w:r>
      <w:r>
        <w:rPr>
          <w:rFonts w:hint="eastAsia" w:cs="宋体"/>
          <w:b w:val="0"/>
          <w:bCs w:val="0"/>
          <w:spacing w:val="0"/>
          <w:sz w:val="24"/>
          <w:szCs w:val="24"/>
          <w:lang w:eastAsia="zh-CN"/>
        </w:rPr>
        <w:t>等形式，评</w:t>
      </w:r>
      <w:r>
        <w:rPr>
          <w:rFonts w:hint="eastAsia" w:ascii="宋体" w:hAnsi="宋体" w:eastAsia="宋体" w:cs="宋体"/>
          <w:b w:val="0"/>
          <w:bCs w:val="0"/>
          <w:spacing w:val="0"/>
          <w:sz w:val="24"/>
          <w:szCs w:val="24"/>
          <w:lang w:val="en-US" w:eastAsia="zh-CN"/>
        </w:rPr>
        <w:t>选出20个</w:t>
      </w:r>
      <w:r>
        <w:rPr>
          <w:rFonts w:hint="eastAsia" w:ascii="宋体" w:hAnsi="宋体" w:eastAsia="宋体" w:cs="宋体"/>
          <w:b w:val="0"/>
          <w:bCs w:val="0"/>
          <w:spacing w:val="0"/>
          <w:sz w:val="24"/>
          <w:szCs w:val="24"/>
          <w:lang w:eastAsia="zh-CN"/>
        </w:rPr>
        <w:t>政企新媒体</w:t>
      </w:r>
      <w:r>
        <w:rPr>
          <w:rFonts w:hint="eastAsia" w:ascii="宋体" w:hAnsi="宋体" w:eastAsia="宋体" w:cs="宋体"/>
          <w:b w:val="0"/>
          <w:bCs w:val="0"/>
          <w:spacing w:val="0"/>
          <w:sz w:val="24"/>
          <w:szCs w:val="24"/>
          <w:lang w:val="en-US" w:eastAsia="zh-CN"/>
        </w:rPr>
        <w:t>账号和20个“自媒体”账号授予“清朗先锋号”称号</w:t>
      </w:r>
      <w:r>
        <w:rPr>
          <w:rFonts w:hint="eastAsia" w:ascii="宋体" w:hAnsi="宋体" w:eastAsia="宋体" w:cs="宋体"/>
          <w:b w:val="0"/>
          <w:bCs w:val="0"/>
          <w:spacing w:val="0"/>
          <w:sz w:val="24"/>
          <w:szCs w:val="24"/>
          <w:lang w:eastAsia="zh-CN"/>
        </w:rPr>
        <w:t>，</w:t>
      </w:r>
      <w:r>
        <w:rPr>
          <w:rFonts w:hint="eastAsia" w:ascii="宋体" w:hAnsi="宋体" w:eastAsia="宋体" w:cs="宋体"/>
          <w:b w:val="0"/>
          <w:bCs w:val="0"/>
          <w:spacing w:val="0"/>
          <w:sz w:val="24"/>
          <w:szCs w:val="24"/>
          <w:lang w:val="en-US" w:eastAsia="zh-CN"/>
        </w:rPr>
        <w:t>并</w:t>
      </w:r>
      <w:r>
        <w:rPr>
          <w:rFonts w:hint="eastAsia" w:ascii="宋体" w:hAnsi="宋体" w:eastAsia="宋体" w:cs="宋体"/>
          <w:b w:val="0"/>
          <w:bCs w:val="0"/>
          <w:spacing w:val="0"/>
          <w:sz w:val="24"/>
          <w:szCs w:val="24"/>
          <w:lang w:eastAsia="zh-CN"/>
        </w:rPr>
        <w:t>进行全网公示，接受社会监督。</w:t>
      </w:r>
    </w:p>
    <w:p w14:paraId="7781070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（三）总结展示阶段</w:t>
      </w:r>
      <w:bookmarkStart w:id="293" w:name="_GoBack"/>
      <w:bookmarkEnd w:id="293"/>
    </w:p>
    <w:p w14:paraId="43DF38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val="en-US" w:eastAsia="zh-CN"/>
        </w:rPr>
        <w:t>1.</w:t>
      </w:r>
      <w:r>
        <w:rPr>
          <w:rFonts w:hint="eastAsia" w:ascii="宋体" w:hAnsi="宋体" w:eastAsia="宋体" w:cs="宋体"/>
          <w:b/>
          <w:bCs/>
          <w:spacing w:val="0"/>
          <w:sz w:val="24"/>
          <w:szCs w:val="24"/>
          <w:lang w:eastAsia="zh-CN"/>
        </w:rPr>
        <w:t>总结</w:t>
      </w:r>
      <w:r>
        <w:rPr>
          <w:rFonts w:hint="eastAsia" w:ascii="宋体" w:hAnsi="宋体" w:eastAsia="宋体" w:cs="宋体"/>
          <w:b/>
          <w:bCs/>
          <w:spacing w:val="0"/>
          <w:sz w:val="24"/>
          <w:szCs w:val="24"/>
          <w:lang w:val="en-US" w:eastAsia="zh-CN"/>
        </w:rPr>
        <w:t>分享</w:t>
      </w:r>
      <w:r>
        <w:rPr>
          <w:rFonts w:hint="eastAsia" w:ascii="宋体" w:hAnsi="宋体" w:eastAsia="宋体" w:cs="宋体"/>
          <w:b/>
          <w:bCs/>
          <w:spacing w:val="0"/>
          <w:sz w:val="24"/>
          <w:szCs w:val="24"/>
          <w:lang w:eastAsia="zh-CN"/>
        </w:rPr>
        <w:t>会</w:t>
      </w:r>
    </w:p>
    <w:p w14:paraId="5C7BFD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召开总结交流会，回顾活动全过程，展示获评账号及其优秀作品，并邀请获评账号</w:t>
      </w:r>
      <w:r>
        <w:rPr>
          <w:rFonts w:hint="eastAsia" w:ascii="宋体" w:hAnsi="宋体" w:eastAsia="宋体" w:cs="宋体"/>
          <w:spacing w:val="0"/>
          <w:sz w:val="24"/>
          <w:szCs w:val="24"/>
          <w:lang w:eastAsia="zh-CN"/>
        </w:rPr>
        <w:t>及其运营者现场分享运营心得和经验做法。</w:t>
      </w:r>
    </w:p>
    <w:p w14:paraId="1D8C39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2.线下采风行</w:t>
      </w:r>
    </w:p>
    <w:p w14:paraId="49B78B5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组织</w:t>
      </w:r>
      <w:r>
        <w:rPr>
          <w:rFonts w:hint="eastAsia" w:cs="宋体"/>
          <w:spacing w:val="0"/>
          <w:sz w:val="24"/>
          <w:szCs w:val="24"/>
          <w:lang w:val="en-US" w:eastAsia="zh-CN"/>
        </w:rPr>
        <w:t>线下</w:t>
      </w:r>
      <w:r>
        <w:rPr>
          <w:rFonts w:hint="eastAsia" w:ascii="宋体" w:hAnsi="宋体" w:eastAsia="宋体" w:cs="宋体"/>
          <w:spacing w:val="0"/>
          <w:sz w:val="24"/>
          <w:szCs w:val="24"/>
          <w:lang w:val="en-US" w:eastAsia="zh-CN"/>
        </w:rPr>
        <w:t>采风活动，邀请“清朗先锋号”自媒体代表到代表性企业、园区、城建重点项目等点位实地探访，感受西安城市发展的成就亮点</w:t>
      </w:r>
      <w:r>
        <w:rPr>
          <w:rFonts w:hint="eastAsia" w:cs="宋体"/>
          <w:spacing w:val="0"/>
          <w:sz w:val="24"/>
          <w:szCs w:val="24"/>
          <w:lang w:val="en-US" w:eastAsia="zh-CN"/>
        </w:rPr>
        <w:t>，</w:t>
      </w:r>
      <w:r>
        <w:rPr>
          <w:rFonts w:hint="eastAsia" w:ascii="宋体" w:hAnsi="宋体" w:eastAsia="宋体" w:cs="宋体"/>
          <w:spacing w:val="0"/>
          <w:sz w:val="24"/>
          <w:szCs w:val="24"/>
          <w:lang w:val="en-US" w:eastAsia="zh-CN"/>
        </w:rPr>
        <w:t>持续提高活动影响力和传播力。</w:t>
      </w:r>
    </w:p>
    <w:p w14:paraId="3B0BE2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3.“共话清朗”交流活动</w:t>
      </w:r>
    </w:p>
    <w:p w14:paraId="3E0B67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邀请“清朗先锋号”代表、自媒体大</w:t>
      </w:r>
      <w:r>
        <w:rPr>
          <w:rFonts w:hint="eastAsia" w:ascii="宋体" w:hAnsi="宋体" w:eastAsia="宋体" w:cs="宋体"/>
          <w:spacing w:val="0"/>
          <w:sz w:val="24"/>
          <w:szCs w:val="24"/>
          <w:lang w:val="en-US" w:eastAsia="zh-CN"/>
        </w:rPr>
        <w:t>V、优秀MCN机构代表、专家学者、网信部门工作人员交流座谈</w:t>
      </w:r>
      <w:r>
        <w:rPr>
          <w:rFonts w:hint="eastAsia" w:ascii="宋体" w:hAnsi="宋体" w:eastAsia="宋体" w:cs="宋体"/>
          <w:spacing w:val="0"/>
          <w:sz w:val="24"/>
          <w:szCs w:val="24"/>
          <w:lang w:eastAsia="zh-CN"/>
        </w:rPr>
        <w:t>，为推进我市网络综合治理建设建言献策，共建</w:t>
      </w:r>
      <w:r>
        <w:rPr>
          <w:rFonts w:hint="eastAsia" w:ascii="宋体" w:hAnsi="宋体" w:eastAsia="宋体" w:cs="宋体"/>
          <w:spacing w:val="0"/>
          <w:sz w:val="24"/>
          <w:szCs w:val="24"/>
          <w:lang w:val="en-US" w:eastAsia="zh-CN"/>
        </w:rPr>
        <w:t>共享城市</w:t>
      </w:r>
      <w:r>
        <w:rPr>
          <w:rFonts w:hint="eastAsia" w:ascii="宋体" w:hAnsi="宋体" w:eastAsia="宋体" w:cs="宋体"/>
          <w:spacing w:val="0"/>
          <w:sz w:val="24"/>
          <w:szCs w:val="24"/>
          <w:lang w:eastAsia="zh-CN"/>
        </w:rPr>
        <w:t>良好网络生态。</w:t>
      </w:r>
    </w:p>
    <w:p w14:paraId="51DF3E49">
      <w:pPr>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br w:type="page"/>
      </w:r>
    </w:p>
    <w:tbl>
      <w:tblPr>
        <w:tblStyle w:val="22"/>
        <w:tblW w:w="9258" w:type="dxa"/>
        <w:jc w:val="center"/>
        <w:tblLayout w:type="fixed"/>
        <w:tblCellMar>
          <w:top w:w="0" w:type="dxa"/>
          <w:left w:w="108" w:type="dxa"/>
          <w:bottom w:w="0" w:type="dxa"/>
          <w:right w:w="108" w:type="dxa"/>
        </w:tblCellMar>
      </w:tblPr>
      <w:tblGrid>
        <w:gridCol w:w="930"/>
        <w:gridCol w:w="1023"/>
        <w:gridCol w:w="1794"/>
        <w:gridCol w:w="3375"/>
        <w:gridCol w:w="1247"/>
        <w:gridCol w:w="889"/>
      </w:tblGrid>
      <w:tr w14:paraId="60104C33">
        <w:tblPrEx>
          <w:tblCellMar>
            <w:top w:w="0" w:type="dxa"/>
            <w:left w:w="108" w:type="dxa"/>
            <w:bottom w:w="0" w:type="dxa"/>
            <w:right w:w="108" w:type="dxa"/>
          </w:tblCellMar>
        </w:tblPrEx>
        <w:trPr>
          <w:trHeight w:val="866"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2B2DB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14:ligatures w14:val="none"/>
              </w:rPr>
            </w:pPr>
            <w:r>
              <w:rPr>
                <w:rFonts w:hint="eastAsia" w:ascii="黑体" w:hAnsi="黑体" w:eastAsia="黑体" w:cs="黑体"/>
                <w:b w:val="0"/>
                <w:bCs w:val="0"/>
                <w:color w:val="000000"/>
                <w:spacing w:val="0"/>
                <w:kern w:val="0"/>
                <w:sz w:val="24"/>
                <w:szCs w:val="24"/>
                <w14:ligatures w14:val="none"/>
              </w:rPr>
              <w:t>序号</w:t>
            </w:r>
          </w:p>
        </w:tc>
        <w:tc>
          <w:tcPr>
            <w:tcW w:w="1023" w:type="dxa"/>
            <w:tcBorders>
              <w:top w:val="single" w:color="auto" w:sz="4" w:space="0"/>
              <w:left w:val="nil"/>
              <w:bottom w:val="single" w:color="auto" w:sz="4" w:space="0"/>
              <w:right w:val="single" w:color="auto" w:sz="4" w:space="0"/>
            </w:tcBorders>
            <w:shd w:val="clear" w:color="auto" w:fill="auto"/>
            <w:vAlign w:val="center"/>
          </w:tcPr>
          <w:p w14:paraId="3118C9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lang w:eastAsia="zh-CN"/>
                <w14:ligatures w14:val="none"/>
              </w:rPr>
            </w:pPr>
            <w:r>
              <w:rPr>
                <w:rFonts w:hint="eastAsia" w:ascii="黑体" w:hAnsi="黑体" w:eastAsia="黑体" w:cs="黑体"/>
                <w:b w:val="0"/>
                <w:bCs w:val="0"/>
                <w:color w:val="000000"/>
                <w:spacing w:val="0"/>
                <w:kern w:val="0"/>
                <w:sz w:val="24"/>
                <w:szCs w:val="24"/>
                <w:lang w:eastAsia="zh-CN"/>
                <w14:ligatures w14:val="none"/>
              </w:rPr>
              <w:t>活动阶段</w:t>
            </w:r>
          </w:p>
        </w:tc>
        <w:tc>
          <w:tcPr>
            <w:tcW w:w="1794" w:type="dxa"/>
            <w:tcBorders>
              <w:top w:val="single" w:color="auto" w:sz="4" w:space="0"/>
              <w:left w:val="nil"/>
              <w:bottom w:val="single" w:color="auto" w:sz="4" w:space="0"/>
              <w:right w:val="single" w:color="auto" w:sz="4" w:space="0"/>
            </w:tcBorders>
            <w:shd w:val="clear" w:color="auto" w:fill="auto"/>
            <w:noWrap/>
            <w:vAlign w:val="center"/>
          </w:tcPr>
          <w:p w14:paraId="28DD6E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14:ligatures w14:val="none"/>
              </w:rPr>
            </w:pPr>
            <w:r>
              <w:rPr>
                <w:rFonts w:hint="eastAsia" w:ascii="黑体" w:hAnsi="黑体" w:eastAsia="黑体" w:cs="黑体"/>
                <w:b w:val="0"/>
                <w:bCs w:val="0"/>
                <w:color w:val="000000"/>
                <w:spacing w:val="0"/>
                <w:kern w:val="0"/>
                <w:sz w:val="24"/>
                <w:szCs w:val="24"/>
                <w:lang w:eastAsia="zh-CN"/>
                <w14:ligatures w14:val="none"/>
              </w:rPr>
              <w:t>项目</w:t>
            </w:r>
            <w:r>
              <w:rPr>
                <w:rFonts w:hint="eastAsia" w:ascii="黑体" w:hAnsi="黑体" w:eastAsia="黑体" w:cs="黑体"/>
                <w:b w:val="0"/>
                <w:bCs w:val="0"/>
                <w:color w:val="000000"/>
                <w:spacing w:val="0"/>
                <w:kern w:val="0"/>
                <w:sz w:val="24"/>
                <w:szCs w:val="24"/>
                <w14:ligatures w14:val="none"/>
              </w:rPr>
              <w:t>内容</w:t>
            </w:r>
          </w:p>
        </w:tc>
        <w:tc>
          <w:tcPr>
            <w:tcW w:w="3375" w:type="dxa"/>
            <w:tcBorders>
              <w:top w:val="single" w:color="auto" w:sz="4" w:space="0"/>
              <w:left w:val="nil"/>
              <w:bottom w:val="single" w:color="auto" w:sz="4" w:space="0"/>
              <w:right w:val="single" w:color="auto" w:sz="4" w:space="0"/>
            </w:tcBorders>
            <w:shd w:val="clear" w:color="auto" w:fill="auto"/>
            <w:noWrap/>
            <w:vAlign w:val="center"/>
          </w:tcPr>
          <w:p w14:paraId="79515A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14:ligatures w14:val="none"/>
              </w:rPr>
            </w:pPr>
            <w:r>
              <w:rPr>
                <w:rFonts w:hint="eastAsia" w:ascii="黑体" w:hAnsi="黑体" w:eastAsia="黑体" w:cs="黑体"/>
                <w:b w:val="0"/>
                <w:bCs w:val="0"/>
                <w:color w:val="000000"/>
                <w:spacing w:val="0"/>
                <w:kern w:val="0"/>
                <w:sz w:val="24"/>
                <w:szCs w:val="24"/>
                <w:lang w:eastAsia="zh-CN"/>
                <w14:ligatures w14:val="none"/>
              </w:rPr>
              <w:t>项目</w:t>
            </w:r>
            <w:r>
              <w:rPr>
                <w:rFonts w:hint="eastAsia" w:ascii="黑体" w:hAnsi="黑体" w:eastAsia="黑体" w:cs="黑体"/>
                <w:b w:val="0"/>
                <w:bCs w:val="0"/>
                <w:color w:val="000000"/>
                <w:spacing w:val="0"/>
                <w:kern w:val="0"/>
                <w:sz w:val="24"/>
                <w:szCs w:val="24"/>
                <w14:ligatures w14:val="none"/>
              </w:rPr>
              <w:t>细则</w:t>
            </w:r>
          </w:p>
        </w:tc>
        <w:tc>
          <w:tcPr>
            <w:tcW w:w="1247" w:type="dxa"/>
            <w:tcBorders>
              <w:top w:val="single" w:color="auto" w:sz="4" w:space="0"/>
              <w:left w:val="nil"/>
              <w:bottom w:val="single" w:color="auto" w:sz="4" w:space="0"/>
              <w:right w:val="single" w:color="auto" w:sz="4" w:space="0"/>
            </w:tcBorders>
            <w:shd w:val="clear" w:color="auto" w:fill="auto"/>
            <w:vAlign w:val="center"/>
          </w:tcPr>
          <w:p w14:paraId="65D31D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14:ligatures w14:val="none"/>
              </w:rPr>
            </w:pPr>
            <w:r>
              <w:rPr>
                <w:rFonts w:hint="eastAsia" w:ascii="黑体" w:hAnsi="黑体" w:eastAsia="黑体" w:cs="黑体"/>
                <w:b w:val="0"/>
                <w:bCs w:val="0"/>
                <w:color w:val="000000"/>
                <w:spacing w:val="0"/>
                <w:kern w:val="0"/>
                <w:sz w:val="24"/>
                <w:szCs w:val="24"/>
                <w14:ligatures w14:val="none"/>
              </w:rPr>
              <w:t>数量</w:t>
            </w:r>
          </w:p>
        </w:tc>
        <w:tc>
          <w:tcPr>
            <w:tcW w:w="889" w:type="dxa"/>
            <w:tcBorders>
              <w:top w:val="single" w:color="auto" w:sz="4" w:space="0"/>
              <w:left w:val="nil"/>
              <w:bottom w:val="single" w:color="auto" w:sz="4" w:space="0"/>
              <w:right w:val="single" w:color="auto" w:sz="4" w:space="0"/>
            </w:tcBorders>
            <w:shd w:val="clear" w:color="auto" w:fill="auto"/>
            <w:vAlign w:val="center"/>
          </w:tcPr>
          <w:p w14:paraId="1E5A36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spacing w:val="0"/>
                <w:kern w:val="0"/>
                <w:sz w:val="24"/>
                <w:szCs w:val="24"/>
                <w14:ligatures w14:val="none"/>
              </w:rPr>
            </w:pPr>
            <w:r>
              <w:rPr>
                <w:rFonts w:hint="eastAsia" w:ascii="黑体" w:hAnsi="黑体" w:eastAsia="黑体" w:cs="黑体"/>
                <w:b w:val="0"/>
                <w:bCs w:val="0"/>
                <w:color w:val="000000"/>
                <w:spacing w:val="0"/>
                <w:kern w:val="0"/>
                <w:sz w:val="24"/>
                <w:szCs w:val="24"/>
                <w14:ligatures w14:val="none"/>
              </w:rPr>
              <w:t>单位</w:t>
            </w:r>
          </w:p>
        </w:tc>
      </w:tr>
      <w:tr w14:paraId="776A7FC9">
        <w:tblPrEx>
          <w:tblCellMar>
            <w:top w:w="0" w:type="dxa"/>
            <w:left w:w="108" w:type="dxa"/>
            <w:bottom w:w="0" w:type="dxa"/>
            <w:right w:w="108" w:type="dxa"/>
          </w:tblCellMar>
        </w:tblPrEx>
        <w:trPr>
          <w:trHeight w:val="866"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14515D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1023" w:type="dxa"/>
            <w:tcBorders>
              <w:top w:val="nil"/>
              <w:left w:val="nil"/>
              <w:bottom w:val="single" w:color="auto" w:sz="4" w:space="0"/>
              <w:right w:val="single" w:color="auto" w:sz="4" w:space="0"/>
            </w:tcBorders>
            <w:shd w:val="clear" w:color="auto" w:fill="auto"/>
            <w:vAlign w:val="center"/>
          </w:tcPr>
          <w:p w14:paraId="42E207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征集评选活动</w:t>
            </w:r>
          </w:p>
        </w:tc>
        <w:tc>
          <w:tcPr>
            <w:tcW w:w="1794" w:type="dxa"/>
            <w:tcBorders>
              <w:top w:val="nil"/>
              <w:left w:val="nil"/>
              <w:bottom w:val="single" w:color="auto" w:sz="4" w:space="0"/>
              <w:right w:val="single" w:color="auto" w:sz="4" w:space="0"/>
            </w:tcBorders>
            <w:shd w:val="clear" w:color="auto" w:fill="auto"/>
            <w:noWrap/>
            <w:vAlign w:val="center"/>
          </w:tcPr>
          <w:p w14:paraId="4CB2F3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活动H5</w:t>
            </w:r>
          </w:p>
        </w:tc>
        <w:tc>
          <w:tcPr>
            <w:tcW w:w="3375" w:type="dxa"/>
            <w:tcBorders>
              <w:top w:val="nil"/>
              <w:left w:val="nil"/>
              <w:bottom w:val="single" w:color="auto" w:sz="4" w:space="0"/>
              <w:right w:val="single" w:color="auto" w:sz="4" w:space="0"/>
            </w:tcBorders>
            <w:shd w:val="clear" w:color="auto" w:fill="auto"/>
            <w:noWrap/>
            <w:vAlign w:val="center"/>
          </w:tcPr>
          <w:p w14:paraId="061782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设计及开发征集报名H5、投票H5</w:t>
            </w:r>
          </w:p>
        </w:tc>
        <w:tc>
          <w:tcPr>
            <w:tcW w:w="1247" w:type="dxa"/>
            <w:tcBorders>
              <w:top w:val="nil"/>
              <w:left w:val="nil"/>
              <w:bottom w:val="single" w:color="auto" w:sz="4" w:space="0"/>
              <w:right w:val="single" w:color="auto" w:sz="4" w:space="0"/>
            </w:tcBorders>
            <w:shd w:val="clear" w:color="auto" w:fill="auto"/>
            <w:vAlign w:val="center"/>
          </w:tcPr>
          <w:p w14:paraId="2F2D78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 xml:space="preserve">2 </w:t>
            </w:r>
          </w:p>
        </w:tc>
        <w:tc>
          <w:tcPr>
            <w:tcW w:w="889" w:type="dxa"/>
            <w:tcBorders>
              <w:top w:val="nil"/>
              <w:left w:val="nil"/>
              <w:bottom w:val="single" w:color="auto" w:sz="4" w:space="0"/>
              <w:right w:val="single" w:color="auto" w:sz="4" w:space="0"/>
            </w:tcBorders>
            <w:shd w:val="clear" w:color="auto" w:fill="auto"/>
            <w:vAlign w:val="center"/>
          </w:tcPr>
          <w:p w14:paraId="5FF193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个</w:t>
            </w:r>
          </w:p>
        </w:tc>
      </w:tr>
      <w:tr w14:paraId="0C0EA146">
        <w:tblPrEx>
          <w:tblCellMar>
            <w:top w:w="0" w:type="dxa"/>
            <w:left w:w="108" w:type="dxa"/>
            <w:bottom w:w="0" w:type="dxa"/>
            <w:right w:w="108" w:type="dxa"/>
          </w:tblCellMar>
        </w:tblPrEx>
        <w:trPr>
          <w:trHeight w:val="866"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0D2845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2</w:t>
            </w: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14:paraId="702DA9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线上宣传</w:t>
            </w:r>
          </w:p>
        </w:tc>
        <w:tc>
          <w:tcPr>
            <w:tcW w:w="1794" w:type="dxa"/>
            <w:vMerge w:val="restart"/>
            <w:tcBorders>
              <w:top w:val="nil"/>
              <w:left w:val="single" w:color="auto" w:sz="4" w:space="0"/>
              <w:bottom w:val="single" w:color="auto" w:sz="4" w:space="0"/>
              <w:right w:val="single" w:color="auto" w:sz="4" w:space="0"/>
            </w:tcBorders>
            <w:shd w:val="clear" w:color="auto" w:fill="auto"/>
            <w:noWrap/>
            <w:vAlign w:val="center"/>
          </w:tcPr>
          <w:p w14:paraId="7BF25D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视频拍摄剪辑</w:t>
            </w:r>
          </w:p>
        </w:tc>
        <w:tc>
          <w:tcPr>
            <w:tcW w:w="3375" w:type="dxa"/>
            <w:tcBorders>
              <w:top w:val="nil"/>
              <w:left w:val="nil"/>
              <w:bottom w:val="single" w:color="auto" w:sz="4" w:space="0"/>
              <w:right w:val="single" w:color="auto" w:sz="4" w:space="0"/>
            </w:tcBorders>
            <w:shd w:val="clear" w:color="auto" w:fill="auto"/>
            <w:noWrap/>
            <w:vAlign w:val="center"/>
          </w:tcPr>
          <w:p w14:paraId="30F474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lang w:eastAsia="zh-CN"/>
                <w14:ligatures w14:val="none"/>
              </w:rPr>
              <w:t>“清朗</w:t>
            </w:r>
            <w:r>
              <w:rPr>
                <w:rFonts w:hint="eastAsia" w:ascii="宋体" w:hAnsi="宋体" w:eastAsia="宋体" w:cs="宋体"/>
                <w:color w:val="000000"/>
                <w:spacing w:val="0"/>
                <w:kern w:val="0"/>
                <w:sz w:val="24"/>
                <w:szCs w:val="24"/>
                <w14:ligatures w14:val="none"/>
              </w:rPr>
              <w:t>西安</w:t>
            </w:r>
            <w:r>
              <w:rPr>
                <w:rFonts w:hint="eastAsia" w:ascii="宋体" w:hAnsi="宋体" w:eastAsia="宋体" w:cs="宋体"/>
                <w:color w:val="000000"/>
                <w:spacing w:val="0"/>
                <w:kern w:val="0"/>
                <w:sz w:val="24"/>
                <w:szCs w:val="24"/>
                <w:lang w:eastAsia="zh-CN"/>
                <w14:ligatures w14:val="none"/>
              </w:rPr>
              <w:t>”</w:t>
            </w:r>
            <w:r>
              <w:rPr>
                <w:rFonts w:hint="eastAsia" w:ascii="宋体" w:hAnsi="宋体" w:eastAsia="宋体" w:cs="宋体"/>
                <w:color w:val="000000"/>
                <w:spacing w:val="0"/>
                <w:kern w:val="0"/>
                <w:sz w:val="24"/>
                <w:szCs w:val="24"/>
                <w14:ligatures w14:val="none"/>
              </w:rPr>
              <w:t>城市微宣传片</w:t>
            </w:r>
          </w:p>
        </w:tc>
        <w:tc>
          <w:tcPr>
            <w:tcW w:w="1247" w:type="dxa"/>
            <w:tcBorders>
              <w:top w:val="nil"/>
              <w:left w:val="nil"/>
              <w:bottom w:val="single" w:color="auto" w:sz="4" w:space="0"/>
              <w:right w:val="single" w:color="auto" w:sz="4" w:space="0"/>
            </w:tcBorders>
            <w:shd w:val="clear" w:color="auto" w:fill="auto"/>
            <w:vAlign w:val="center"/>
          </w:tcPr>
          <w:p w14:paraId="41ED68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 xml:space="preserve">1 </w:t>
            </w:r>
          </w:p>
        </w:tc>
        <w:tc>
          <w:tcPr>
            <w:tcW w:w="889" w:type="dxa"/>
            <w:tcBorders>
              <w:top w:val="nil"/>
              <w:left w:val="nil"/>
              <w:bottom w:val="single" w:color="auto" w:sz="4" w:space="0"/>
              <w:right w:val="single" w:color="auto" w:sz="4" w:space="0"/>
            </w:tcBorders>
            <w:shd w:val="clear" w:color="auto" w:fill="auto"/>
            <w:vAlign w:val="center"/>
          </w:tcPr>
          <w:p w14:paraId="31C774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条</w:t>
            </w:r>
          </w:p>
        </w:tc>
      </w:tr>
      <w:tr w14:paraId="1EC6CE39">
        <w:tblPrEx>
          <w:tblCellMar>
            <w:top w:w="0" w:type="dxa"/>
            <w:left w:w="108" w:type="dxa"/>
            <w:bottom w:w="0" w:type="dxa"/>
            <w:right w:w="108" w:type="dxa"/>
          </w:tblCellMar>
        </w:tblPrEx>
        <w:trPr>
          <w:trHeight w:val="866"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0F5CF5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3</w:t>
            </w:r>
          </w:p>
        </w:tc>
        <w:tc>
          <w:tcPr>
            <w:tcW w:w="1023" w:type="dxa"/>
            <w:vMerge w:val="continue"/>
            <w:tcBorders>
              <w:top w:val="nil"/>
              <w:left w:val="single" w:color="auto" w:sz="4" w:space="0"/>
              <w:bottom w:val="single" w:color="000000" w:sz="4" w:space="0"/>
              <w:right w:val="single" w:color="auto" w:sz="4" w:space="0"/>
            </w:tcBorders>
            <w:vAlign w:val="center"/>
          </w:tcPr>
          <w:p w14:paraId="335B820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continue"/>
            <w:tcBorders>
              <w:top w:val="nil"/>
              <w:left w:val="single" w:color="auto" w:sz="4" w:space="0"/>
              <w:bottom w:val="single" w:color="auto" w:sz="4" w:space="0"/>
              <w:right w:val="single" w:color="auto" w:sz="4" w:space="0"/>
            </w:tcBorders>
            <w:vAlign w:val="center"/>
          </w:tcPr>
          <w:p w14:paraId="7754BCA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3375" w:type="dxa"/>
            <w:tcBorders>
              <w:top w:val="nil"/>
              <w:left w:val="nil"/>
              <w:bottom w:val="single" w:color="auto" w:sz="4" w:space="0"/>
              <w:right w:val="single" w:color="auto" w:sz="4" w:space="0"/>
            </w:tcBorders>
            <w:shd w:val="clear" w:color="auto" w:fill="auto"/>
            <w:noWrap/>
            <w:vAlign w:val="center"/>
          </w:tcPr>
          <w:p w14:paraId="756190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lang w:eastAsia="zh-CN"/>
                <w14:ligatures w14:val="none"/>
              </w:rPr>
              <w:t>征集评选活动</w:t>
            </w:r>
            <w:r>
              <w:rPr>
                <w:rFonts w:hint="eastAsia" w:ascii="宋体" w:hAnsi="宋体" w:eastAsia="宋体" w:cs="宋体"/>
                <w:color w:val="000000"/>
                <w:spacing w:val="0"/>
                <w:kern w:val="0"/>
                <w:sz w:val="24"/>
                <w:szCs w:val="24"/>
                <w14:ligatures w14:val="none"/>
              </w:rPr>
              <w:t>预热短片</w:t>
            </w:r>
          </w:p>
        </w:tc>
        <w:tc>
          <w:tcPr>
            <w:tcW w:w="1247" w:type="dxa"/>
            <w:tcBorders>
              <w:top w:val="nil"/>
              <w:left w:val="nil"/>
              <w:bottom w:val="single" w:color="auto" w:sz="4" w:space="0"/>
              <w:right w:val="single" w:color="auto" w:sz="4" w:space="0"/>
            </w:tcBorders>
            <w:shd w:val="clear" w:color="auto" w:fill="auto"/>
            <w:vAlign w:val="center"/>
          </w:tcPr>
          <w:p w14:paraId="2F1C14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 xml:space="preserve">1 </w:t>
            </w:r>
          </w:p>
        </w:tc>
        <w:tc>
          <w:tcPr>
            <w:tcW w:w="889" w:type="dxa"/>
            <w:tcBorders>
              <w:top w:val="nil"/>
              <w:left w:val="nil"/>
              <w:bottom w:val="single" w:color="auto" w:sz="4" w:space="0"/>
              <w:right w:val="single" w:color="auto" w:sz="4" w:space="0"/>
            </w:tcBorders>
            <w:shd w:val="clear" w:color="auto" w:fill="auto"/>
            <w:vAlign w:val="center"/>
          </w:tcPr>
          <w:p w14:paraId="7021CC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条</w:t>
            </w:r>
          </w:p>
        </w:tc>
      </w:tr>
      <w:tr w14:paraId="3501FD99">
        <w:tblPrEx>
          <w:tblCellMar>
            <w:top w:w="0" w:type="dxa"/>
            <w:left w:w="108" w:type="dxa"/>
            <w:bottom w:w="0" w:type="dxa"/>
            <w:right w:w="108" w:type="dxa"/>
          </w:tblCellMar>
        </w:tblPrEx>
        <w:trPr>
          <w:trHeight w:val="45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336A06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4</w:t>
            </w:r>
          </w:p>
        </w:tc>
        <w:tc>
          <w:tcPr>
            <w:tcW w:w="1023" w:type="dxa"/>
            <w:vMerge w:val="continue"/>
            <w:tcBorders>
              <w:top w:val="nil"/>
              <w:left w:val="single" w:color="auto" w:sz="4" w:space="0"/>
              <w:bottom w:val="single" w:color="000000" w:sz="4" w:space="0"/>
              <w:right w:val="single" w:color="auto" w:sz="4" w:space="0"/>
            </w:tcBorders>
            <w:vAlign w:val="center"/>
          </w:tcPr>
          <w:p w14:paraId="72BDA9E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continue"/>
            <w:tcBorders>
              <w:top w:val="nil"/>
              <w:left w:val="single" w:color="auto" w:sz="4" w:space="0"/>
              <w:bottom w:val="single" w:color="auto" w:sz="4" w:space="0"/>
              <w:right w:val="single" w:color="auto" w:sz="4" w:space="0"/>
            </w:tcBorders>
            <w:vAlign w:val="center"/>
          </w:tcPr>
          <w:p w14:paraId="27AFFE4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3375" w:type="dxa"/>
            <w:tcBorders>
              <w:top w:val="nil"/>
              <w:left w:val="nil"/>
              <w:bottom w:val="single" w:color="auto" w:sz="4" w:space="0"/>
              <w:right w:val="single" w:color="auto" w:sz="4" w:space="0"/>
            </w:tcBorders>
            <w:shd w:val="clear" w:color="auto" w:fill="auto"/>
            <w:noWrap/>
            <w:vAlign w:val="center"/>
          </w:tcPr>
          <w:p w14:paraId="59D2CD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网络大V宣传视频</w:t>
            </w:r>
          </w:p>
        </w:tc>
        <w:tc>
          <w:tcPr>
            <w:tcW w:w="1247" w:type="dxa"/>
            <w:tcBorders>
              <w:top w:val="nil"/>
              <w:left w:val="nil"/>
              <w:bottom w:val="single" w:color="auto" w:sz="4" w:space="0"/>
              <w:right w:val="single" w:color="auto" w:sz="4" w:space="0"/>
            </w:tcBorders>
            <w:shd w:val="clear" w:color="auto" w:fill="auto"/>
            <w:noWrap/>
            <w:vAlign w:val="center"/>
          </w:tcPr>
          <w:p w14:paraId="61DA1E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vAlign w:val="center"/>
          </w:tcPr>
          <w:p w14:paraId="1D934F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条</w:t>
            </w:r>
          </w:p>
        </w:tc>
      </w:tr>
      <w:tr w14:paraId="34525E6B">
        <w:tblPrEx>
          <w:tblCellMar>
            <w:top w:w="0" w:type="dxa"/>
            <w:left w:w="108" w:type="dxa"/>
            <w:bottom w:w="0" w:type="dxa"/>
            <w:right w:w="108" w:type="dxa"/>
          </w:tblCellMar>
        </w:tblPrEx>
        <w:trPr>
          <w:trHeight w:val="45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55D98D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5</w:t>
            </w:r>
          </w:p>
        </w:tc>
        <w:tc>
          <w:tcPr>
            <w:tcW w:w="1023" w:type="dxa"/>
            <w:vMerge w:val="continue"/>
            <w:tcBorders>
              <w:top w:val="nil"/>
              <w:left w:val="single" w:color="auto" w:sz="4" w:space="0"/>
              <w:bottom w:val="single" w:color="000000" w:sz="4" w:space="0"/>
              <w:right w:val="single" w:color="auto" w:sz="4" w:space="0"/>
            </w:tcBorders>
            <w:vAlign w:val="center"/>
          </w:tcPr>
          <w:p w14:paraId="04FB6BD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continue"/>
            <w:tcBorders>
              <w:top w:val="nil"/>
              <w:left w:val="single" w:color="auto" w:sz="4" w:space="0"/>
              <w:bottom w:val="single" w:color="auto" w:sz="4" w:space="0"/>
              <w:right w:val="single" w:color="auto" w:sz="4" w:space="0"/>
            </w:tcBorders>
            <w:vAlign w:val="center"/>
          </w:tcPr>
          <w:p w14:paraId="2268811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3375" w:type="dxa"/>
            <w:tcBorders>
              <w:top w:val="nil"/>
              <w:left w:val="nil"/>
              <w:bottom w:val="single" w:color="auto" w:sz="4" w:space="0"/>
              <w:right w:val="single" w:color="auto" w:sz="4" w:space="0"/>
            </w:tcBorders>
            <w:shd w:val="clear" w:color="auto" w:fill="auto"/>
            <w:noWrap/>
            <w:vAlign w:val="center"/>
          </w:tcPr>
          <w:p w14:paraId="70AC9B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活动总结视频</w:t>
            </w:r>
          </w:p>
        </w:tc>
        <w:tc>
          <w:tcPr>
            <w:tcW w:w="1247" w:type="dxa"/>
            <w:tcBorders>
              <w:top w:val="nil"/>
              <w:left w:val="nil"/>
              <w:bottom w:val="single" w:color="auto" w:sz="4" w:space="0"/>
              <w:right w:val="single" w:color="auto" w:sz="4" w:space="0"/>
            </w:tcBorders>
            <w:shd w:val="clear" w:color="auto" w:fill="auto"/>
            <w:noWrap/>
            <w:vAlign w:val="center"/>
          </w:tcPr>
          <w:p w14:paraId="398C46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vAlign w:val="center"/>
          </w:tcPr>
          <w:p w14:paraId="317804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条</w:t>
            </w:r>
          </w:p>
        </w:tc>
      </w:tr>
      <w:tr w14:paraId="43DEF8D4">
        <w:tblPrEx>
          <w:tblCellMar>
            <w:top w:w="0" w:type="dxa"/>
            <w:left w:w="108" w:type="dxa"/>
            <w:bottom w:w="0" w:type="dxa"/>
            <w:right w:w="108" w:type="dxa"/>
          </w:tblCellMar>
        </w:tblPrEx>
        <w:trPr>
          <w:trHeight w:val="866"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7E1E87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6</w:t>
            </w:r>
          </w:p>
        </w:tc>
        <w:tc>
          <w:tcPr>
            <w:tcW w:w="1023" w:type="dxa"/>
            <w:vMerge w:val="continue"/>
            <w:tcBorders>
              <w:top w:val="nil"/>
              <w:left w:val="single" w:color="auto" w:sz="4" w:space="0"/>
              <w:bottom w:val="single" w:color="000000" w:sz="4" w:space="0"/>
              <w:right w:val="single" w:color="auto" w:sz="4" w:space="0"/>
            </w:tcBorders>
            <w:vAlign w:val="center"/>
          </w:tcPr>
          <w:p w14:paraId="50AA873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tcBorders>
              <w:top w:val="nil"/>
              <w:left w:val="nil"/>
              <w:bottom w:val="single" w:color="auto" w:sz="4" w:space="0"/>
              <w:right w:val="single" w:color="auto" w:sz="4" w:space="0"/>
            </w:tcBorders>
            <w:shd w:val="clear" w:color="auto" w:fill="auto"/>
            <w:noWrap/>
            <w:vAlign w:val="center"/>
          </w:tcPr>
          <w:p w14:paraId="6CE77C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线上宣传</w:t>
            </w:r>
          </w:p>
        </w:tc>
        <w:tc>
          <w:tcPr>
            <w:tcW w:w="3375" w:type="dxa"/>
            <w:tcBorders>
              <w:top w:val="nil"/>
              <w:left w:val="nil"/>
              <w:bottom w:val="single" w:color="auto" w:sz="4" w:space="0"/>
              <w:right w:val="single" w:color="auto" w:sz="4" w:space="0"/>
            </w:tcBorders>
            <w:shd w:val="clear" w:color="auto" w:fill="auto"/>
            <w:noWrap/>
            <w:vAlign w:val="center"/>
          </w:tcPr>
          <w:p w14:paraId="26900E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eastAsia="zh-CN"/>
                <w14:ligatures w14:val="none"/>
              </w:rPr>
            </w:pPr>
            <w:r>
              <w:rPr>
                <w:rFonts w:hint="eastAsia" w:ascii="宋体" w:hAnsi="宋体" w:eastAsia="宋体" w:cs="宋体"/>
                <w:color w:val="000000"/>
                <w:spacing w:val="0"/>
                <w:kern w:val="0"/>
                <w:sz w:val="24"/>
                <w:szCs w:val="24"/>
                <w14:ligatures w14:val="none"/>
              </w:rPr>
              <w:t>定向精准投流300万次曝光</w:t>
            </w:r>
            <w:r>
              <w:rPr>
                <w:rFonts w:hint="eastAsia" w:ascii="宋体" w:hAnsi="宋体" w:eastAsia="宋体" w:cs="宋体"/>
                <w:color w:val="000000"/>
                <w:spacing w:val="0"/>
                <w:kern w:val="0"/>
                <w:sz w:val="24"/>
                <w:szCs w:val="24"/>
                <w:lang w:eastAsia="zh-CN"/>
                <w14:ligatures w14:val="none"/>
              </w:rPr>
              <w:t>推广</w:t>
            </w:r>
          </w:p>
        </w:tc>
        <w:tc>
          <w:tcPr>
            <w:tcW w:w="1247" w:type="dxa"/>
            <w:tcBorders>
              <w:top w:val="nil"/>
              <w:left w:val="nil"/>
              <w:bottom w:val="single" w:color="auto" w:sz="4" w:space="0"/>
              <w:right w:val="single" w:color="auto" w:sz="4" w:space="0"/>
            </w:tcBorders>
            <w:shd w:val="clear" w:color="auto" w:fill="auto"/>
            <w:noWrap/>
            <w:vAlign w:val="center"/>
          </w:tcPr>
          <w:p w14:paraId="03FAF2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noWrap/>
            <w:vAlign w:val="center"/>
          </w:tcPr>
          <w:p w14:paraId="5978A5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期</w:t>
            </w:r>
          </w:p>
        </w:tc>
      </w:tr>
      <w:tr w14:paraId="137344F6">
        <w:tblPrEx>
          <w:tblCellMar>
            <w:top w:w="0" w:type="dxa"/>
            <w:left w:w="108" w:type="dxa"/>
            <w:bottom w:w="0" w:type="dxa"/>
            <w:right w:w="108" w:type="dxa"/>
          </w:tblCellMar>
        </w:tblPrEx>
        <w:trPr>
          <w:trHeight w:val="866"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5F72DE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7</w:t>
            </w:r>
          </w:p>
        </w:tc>
        <w:tc>
          <w:tcPr>
            <w:tcW w:w="1023" w:type="dxa"/>
            <w:vMerge w:val="continue"/>
            <w:tcBorders>
              <w:top w:val="nil"/>
              <w:left w:val="single" w:color="auto" w:sz="4" w:space="0"/>
              <w:bottom w:val="single" w:color="000000" w:sz="4" w:space="0"/>
              <w:right w:val="single" w:color="auto" w:sz="4" w:space="0"/>
            </w:tcBorders>
            <w:vAlign w:val="center"/>
          </w:tcPr>
          <w:p w14:paraId="6517307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tcBorders>
              <w:top w:val="nil"/>
              <w:left w:val="nil"/>
              <w:bottom w:val="single" w:color="auto" w:sz="4" w:space="0"/>
              <w:right w:val="single" w:color="auto" w:sz="4" w:space="0"/>
            </w:tcBorders>
            <w:shd w:val="clear" w:color="auto" w:fill="auto"/>
            <w:noWrap/>
            <w:vAlign w:val="center"/>
          </w:tcPr>
          <w:p w14:paraId="44DAF8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稿件宣发</w:t>
            </w:r>
          </w:p>
        </w:tc>
        <w:tc>
          <w:tcPr>
            <w:tcW w:w="3375" w:type="dxa"/>
            <w:tcBorders>
              <w:top w:val="nil"/>
              <w:left w:val="nil"/>
              <w:bottom w:val="single" w:color="auto" w:sz="4" w:space="0"/>
              <w:right w:val="single" w:color="auto" w:sz="4" w:space="0"/>
            </w:tcBorders>
            <w:shd w:val="clear" w:color="auto" w:fill="auto"/>
            <w:noWrap/>
            <w:vAlign w:val="center"/>
          </w:tcPr>
          <w:p w14:paraId="19D84B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预热、中期及总结稿件撰写及</w:t>
            </w:r>
            <w:r>
              <w:rPr>
                <w:rFonts w:hint="eastAsia" w:ascii="宋体" w:hAnsi="宋体" w:eastAsia="宋体" w:cs="宋体"/>
                <w:color w:val="000000"/>
                <w:spacing w:val="0"/>
                <w:kern w:val="0"/>
                <w:sz w:val="24"/>
                <w:szCs w:val="24"/>
                <w:lang w:eastAsia="zh-CN"/>
                <w14:ligatures w14:val="none"/>
              </w:rPr>
              <w:t>媒体</w:t>
            </w:r>
            <w:r>
              <w:rPr>
                <w:rFonts w:hint="eastAsia" w:ascii="宋体" w:hAnsi="宋体" w:eastAsia="宋体" w:cs="宋体"/>
                <w:color w:val="000000"/>
                <w:spacing w:val="0"/>
                <w:kern w:val="0"/>
                <w:sz w:val="24"/>
                <w:szCs w:val="24"/>
                <w14:ligatures w14:val="none"/>
              </w:rPr>
              <w:t>宣发</w:t>
            </w:r>
          </w:p>
        </w:tc>
        <w:tc>
          <w:tcPr>
            <w:tcW w:w="1247" w:type="dxa"/>
            <w:tcBorders>
              <w:top w:val="nil"/>
              <w:left w:val="nil"/>
              <w:bottom w:val="single" w:color="auto" w:sz="4" w:space="0"/>
              <w:right w:val="single" w:color="auto" w:sz="4" w:space="0"/>
            </w:tcBorders>
            <w:shd w:val="clear" w:color="auto" w:fill="auto"/>
            <w:noWrap/>
            <w:vAlign w:val="center"/>
          </w:tcPr>
          <w:p w14:paraId="709118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3</w:t>
            </w:r>
          </w:p>
        </w:tc>
        <w:tc>
          <w:tcPr>
            <w:tcW w:w="889" w:type="dxa"/>
            <w:tcBorders>
              <w:top w:val="nil"/>
              <w:left w:val="nil"/>
              <w:bottom w:val="single" w:color="auto" w:sz="4" w:space="0"/>
              <w:right w:val="single" w:color="auto" w:sz="4" w:space="0"/>
            </w:tcBorders>
            <w:shd w:val="clear" w:color="auto" w:fill="auto"/>
            <w:noWrap/>
            <w:vAlign w:val="center"/>
          </w:tcPr>
          <w:p w14:paraId="536FC6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次</w:t>
            </w:r>
          </w:p>
        </w:tc>
      </w:tr>
      <w:tr w14:paraId="4A701698">
        <w:tblPrEx>
          <w:tblCellMar>
            <w:top w:w="0" w:type="dxa"/>
            <w:left w:w="108" w:type="dxa"/>
            <w:bottom w:w="0" w:type="dxa"/>
            <w:right w:w="108" w:type="dxa"/>
          </w:tblCellMar>
        </w:tblPrEx>
        <w:trPr>
          <w:trHeight w:val="45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31A24D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8</w:t>
            </w:r>
          </w:p>
        </w:tc>
        <w:tc>
          <w:tcPr>
            <w:tcW w:w="1023" w:type="dxa"/>
            <w:vMerge w:val="continue"/>
            <w:tcBorders>
              <w:top w:val="nil"/>
              <w:left w:val="single" w:color="auto" w:sz="4" w:space="0"/>
              <w:bottom w:val="single" w:color="000000" w:sz="4" w:space="0"/>
              <w:right w:val="single" w:color="auto" w:sz="4" w:space="0"/>
            </w:tcBorders>
            <w:vAlign w:val="center"/>
          </w:tcPr>
          <w:p w14:paraId="6515999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restart"/>
            <w:tcBorders>
              <w:top w:val="nil"/>
              <w:left w:val="single" w:color="auto" w:sz="4" w:space="0"/>
              <w:bottom w:val="single" w:color="auto" w:sz="4" w:space="0"/>
              <w:right w:val="single" w:color="auto" w:sz="4" w:space="0"/>
            </w:tcBorders>
            <w:shd w:val="clear" w:color="auto" w:fill="auto"/>
            <w:noWrap/>
            <w:vAlign w:val="center"/>
          </w:tcPr>
          <w:p w14:paraId="753837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平面设计</w:t>
            </w:r>
          </w:p>
        </w:tc>
        <w:tc>
          <w:tcPr>
            <w:tcW w:w="3375" w:type="dxa"/>
            <w:tcBorders>
              <w:top w:val="nil"/>
              <w:left w:val="nil"/>
              <w:bottom w:val="single" w:color="auto" w:sz="4" w:space="0"/>
              <w:right w:val="single" w:color="auto" w:sz="4" w:space="0"/>
            </w:tcBorders>
            <w:shd w:val="clear" w:color="auto" w:fill="auto"/>
            <w:noWrap/>
            <w:vAlign w:val="center"/>
          </w:tcPr>
          <w:p w14:paraId="3347A5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活动主题海报</w:t>
            </w:r>
          </w:p>
        </w:tc>
        <w:tc>
          <w:tcPr>
            <w:tcW w:w="1247" w:type="dxa"/>
            <w:tcBorders>
              <w:top w:val="nil"/>
              <w:left w:val="nil"/>
              <w:bottom w:val="single" w:color="auto" w:sz="4" w:space="0"/>
              <w:right w:val="single" w:color="auto" w:sz="4" w:space="0"/>
            </w:tcBorders>
            <w:shd w:val="clear" w:color="auto" w:fill="auto"/>
            <w:noWrap/>
            <w:vAlign w:val="center"/>
          </w:tcPr>
          <w:p w14:paraId="67E295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noWrap/>
            <w:vAlign w:val="center"/>
          </w:tcPr>
          <w:p w14:paraId="70F519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张</w:t>
            </w:r>
          </w:p>
        </w:tc>
      </w:tr>
      <w:tr w14:paraId="10990E8E">
        <w:tblPrEx>
          <w:tblCellMar>
            <w:top w:w="0" w:type="dxa"/>
            <w:left w:w="108" w:type="dxa"/>
            <w:bottom w:w="0" w:type="dxa"/>
            <w:right w:w="108" w:type="dxa"/>
          </w:tblCellMar>
        </w:tblPrEx>
        <w:trPr>
          <w:trHeight w:val="45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1C2F97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9</w:t>
            </w:r>
          </w:p>
        </w:tc>
        <w:tc>
          <w:tcPr>
            <w:tcW w:w="1023" w:type="dxa"/>
            <w:vMerge w:val="continue"/>
            <w:tcBorders>
              <w:top w:val="nil"/>
              <w:left w:val="single" w:color="auto" w:sz="4" w:space="0"/>
              <w:bottom w:val="single" w:color="000000" w:sz="4" w:space="0"/>
              <w:right w:val="single" w:color="auto" w:sz="4" w:space="0"/>
            </w:tcBorders>
            <w:vAlign w:val="center"/>
          </w:tcPr>
          <w:p w14:paraId="171E165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continue"/>
            <w:tcBorders>
              <w:top w:val="nil"/>
              <w:left w:val="single" w:color="auto" w:sz="4" w:space="0"/>
              <w:bottom w:val="single" w:color="auto" w:sz="4" w:space="0"/>
              <w:right w:val="single" w:color="auto" w:sz="4" w:space="0"/>
            </w:tcBorders>
            <w:vAlign w:val="center"/>
          </w:tcPr>
          <w:p w14:paraId="2BCA9C6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3375" w:type="dxa"/>
            <w:tcBorders>
              <w:top w:val="nil"/>
              <w:left w:val="nil"/>
              <w:bottom w:val="single" w:color="auto" w:sz="4" w:space="0"/>
              <w:right w:val="single" w:color="auto" w:sz="4" w:space="0"/>
            </w:tcBorders>
            <w:shd w:val="clear" w:color="auto" w:fill="auto"/>
            <w:noWrap/>
            <w:vAlign w:val="center"/>
          </w:tcPr>
          <w:p w14:paraId="70055D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总结长图</w:t>
            </w:r>
          </w:p>
        </w:tc>
        <w:tc>
          <w:tcPr>
            <w:tcW w:w="1247" w:type="dxa"/>
            <w:tcBorders>
              <w:top w:val="nil"/>
              <w:left w:val="nil"/>
              <w:bottom w:val="single" w:color="auto" w:sz="4" w:space="0"/>
              <w:right w:val="single" w:color="auto" w:sz="4" w:space="0"/>
            </w:tcBorders>
            <w:shd w:val="clear" w:color="auto" w:fill="auto"/>
            <w:noWrap/>
            <w:vAlign w:val="center"/>
          </w:tcPr>
          <w:p w14:paraId="37702C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noWrap/>
            <w:vAlign w:val="center"/>
          </w:tcPr>
          <w:p w14:paraId="65A143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张</w:t>
            </w:r>
          </w:p>
        </w:tc>
      </w:tr>
      <w:tr w14:paraId="3A90B168">
        <w:tblPrEx>
          <w:tblCellMar>
            <w:top w:w="0" w:type="dxa"/>
            <w:left w:w="108" w:type="dxa"/>
            <w:bottom w:w="0" w:type="dxa"/>
            <w:right w:w="108" w:type="dxa"/>
          </w:tblCellMar>
        </w:tblPrEx>
        <w:trPr>
          <w:trHeight w:val="457"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72C339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10</w:t>
            </w:r>
          </w:p>
        </w:tc>
        <w:tc>
          <w:tcPr>
            <w:tcW w:w="1023" w:type="dxa"/>
            <w:vMerge w:val="continue"/>
            <w:tcBorders>
              <w:top w:val="nil"/>
              <w:left w:val="single" w:color="auto" w:sz="4" w:space="0"/>
              <w:bottom w:val="single" w:color="000000" w:sz="4" w:space="0"/>
              <w:right w:val="single" w:color="auto" w:sz="4" w:space="0"/>
            </w:tcBorders>
            <w:vAlign w:val="center"/>
          </w:tcPr>
          <w:p w14:paraId="53C7E4A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vMerge w:val="continue"/>
            <w:tcBorders>
              <w:top w:val="nil"/>
              <w:left w:val="single" w:color="auto" w:sz="4" w:space="0"/>
              <w:bottom w:val="single" w:color="auto" w:sz="4" w:space="0"/>
              <w:right w:val="single" w:color="auto" w:sz="4" w:space="0"/>
            </w:tcBorders>
            <w:vAlign w:val="center"/>
          </w:tcPr>
          <w:p w14:paraId="3F0E62C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3375" w:type="dxa"/>
            <w:tcBorders>
              <w:top w:val="nil"/>
              <w:left w:val="nil"/>
              <w:bottom w:val="single" w:color="auto" w:sz="4" w:space="0"/>
              <w:right w:val="single" w:color="auto" w:sz="4" w:space="0"/>
            </w:tcBorders>
            <w:shd w:val="clear" w:color="auto" w:fill="auto"/>
            <w:noWrap/>
            <w:vAlign w:val="center"/>
          </w:tcPr>
          <w:p w14:paraId="63F97A3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eastAsia="zh-CN"/>
                <w14:ligatures w14:val="none"/>
              </w:rPr>
            </w:pPr>
            <w:r>
              <w:rPr>
                <w:rFonts w:hint="eastAsia" w:ascii="宋体" w:hAnsi="宋体" w:eastAsia="宋体" w:cs="宋体"/>
                <w:color w:val="000000"/>
                <w:spacing w:val="0"/>
                <w:kern w:val="0"/>
                <w:sz w:val="24"/>
                <w:szCs w:val="24"/>
                <w14:ligatures w14:val="none"/>
              </w:rPr>
              <w:t>宣传册、</w:t>
            </w:r>
            <w:r>
              <w:rPr>
                <w:rFonts w:hint="eastAsia" w:ascii="宋体" w:hAnsi="宋体" w:eastAsia="宋体" w:cs="宋体"/>
                <w:color w:val="000000"/>
                <w:spacing w:val="0"/>
                <w:kern w:val="0"/>
                <w:sz w:val="24"/>
                <w:szCs w:val="24"/>
                <w:lang w:eastAsia="zh-CN"/>
                <w14:ligatures w14:val="none"/>
              </w:rPr>
              <w:t>展板</w:t>
            </w:r>
            <w:r>
              <w:rPr>
                <w:rFonts w:hint="eastAsia" w:ascii="宋体" w:hAnsi="宋体" w:eastAsia="宋体" w:cs="宋体"/>
                <w:color w:val="000000"/>
                <w:spacing w:val="0"/>
                <w:kern w:val="0"/>
                <w:sz w:val="24"/>
                <w:szCs w:val="24"/>
                <w14:ligatures w14:val="none"/>
              </w:rPr>
              <w:t>等物料</w:t>
            </w:r>
            <w:r>
              <w:rPr>
                <w:rFonts w:hint="eastAsia" w:ascii="宋体" w:hAnsi="宋体" w:eastAsia="宋体" w:cs="宋体"/>
                <w:color w:val="000000"/>
                <w:spacing w:val="0"/>
                <w:kern w:val="0"/>
                <w:sz w:val="24"/>
                <w:szCs w:val="24"/>
                <w:lang w:eastAsia="zh-CN"/>
                <w14:ligatures w14:val="none"/>
              </w:rPr>
              <w:t>设计制作</w:t>
            </w:r>
          </w:p>
        </w:tc>
        <w:tc>
          <w:tcPr>
            <w:tcW w:w="1247" w:type="dxa"/>
            <w:tcBorders>
              <w:top w:val="nil"/>
              <w:left w:val="nil"/>
              <w:bottom w:val="single" w:color="auto" w:sz="4" w:space="0"/>
              <w:right w:val="single" w:color="auto" w:sz="4" w:space="0"/>
            </w:tcBorders>
            <w:shd w:val="clear" w:color="auto" w:fill="auto"/>
            <w:noWrap/>
            <w:vAlign w:val="center"/>
          </w:tcPr>
          <w:p w14:paraId="2D086D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nil"/>
              <w:left w:val="nil"/>
              <w:bottom w:val="single" w:color="auto" w:sz="4" w:space="0"/>
              <w:right w:val="single" w:color="auto" w:sz="4" w:space="0"/>
            </w:tcBorders>
            <w:shd w:val="clear" w:color="auto" w:fill="auto"/>
            <w:noWrap/>
            <w:vAlign w:val="center"/>
          </w:tcPr>
          <w:p w14:paraId="14F482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套</w:t>
            </w:r>
          </w:p>
        </w:tc>
      </w:tr>
      <w:tr w14:paraId="4F14E322">
        <w:tblPrEx>
          <w:tblCellMar>
            <w:top w:w="0" w:type="dxa"/>
            <w:left w:w="108" w:type="dxa"/>
            <w:bottom w:w="0" w:type="dxa"/>
            <w:right w:w="108" w:type="dxa"/>
          </w:tblCellMar>
        </w:tblPrEx>
        <w:trPr>
          <w:trHeight w:val="1395" w:hRule="atLeast"/>
          <w:jc w:val="center"/>
        </w:trPr>
        <w:tc>
          <w:tcPr>
            <w:tcW w:w="930" w:type="dxa"/>
            <w:tcBorders>
              <w:top w:val="nil"/>
              <w:left w:val="single" w:color="auto" w:sz="4" w:space="0"/>
              <w:bottom w:val="single" w:color="auto" w:sz="4" w:space="0"/>
              <w:right w:val="single" w:color="auto" w:sz="4" w:space="0"/>
            </w:tcBorders>
            <w:shd w:val="clear" w:color="auto" w:fill="auto"/>
            <w:vAlign w:val="center"/>
          </w:tcPr>
          <w:p w14:paraId="55FBD7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11</w:t>
            </w:r>
          </w:p>
        </w:tc>
        <w:tc>
          <w:tcPr>
            <w:tcW w:w="1023" w:type="dxa"/>
            <w:vMerge w:val="restart"/>
            <w:tcBorders>
              <w:top w:val="nil"/>
              <w:left w:val="single" w:color="auto" w:sz="4" w:space="0"/>
              <w:bottom w:val="single" w:color="auto" w:sz="4" w:space="0"/>
              <w:right w:val="single" w:color="auto" w:sz="4" w:space="0"/>
            </w:tcBorders>
            <w:shd w:val="clear" w:color="auto" w:fill="auto"/>
            <w:noWrap/>
            <w:vAlign w:val="center"/>
          </w:tcPr>
          <w:p w14:paraId="3EDCCC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线下活动</w:t>
            </w:r>
          </w:p>
        </w:tc>
        <w:tc>
          <w:tcPr>
            <w:tcW w:w="17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E41A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lang w:val="en-US" w:eastAsia="zh-CN"/>
                <w14:ligatures w14:val="none"/>
              </w:rPr>
              <w:t>总结分享</w:t>
            </w:r>
            <w:r>
              <w:rPr>
                <w:rFonts w:hint="eastAsia" w:ascii="宋体" w:hAnsi="宋体" w:eastAsia="宋体" w:cs="宋体"/>
                <w:color w:val="000000"/>
                <w:spacing w:val="0"/>
                <w:kern w:val="0"/>
                <w:sz w:val="24"/>
                <w:szCs w:val="24"/>
                <w14:ligatures w14:val="none"/>
              </w:rPr>
              <w:t>会</w:t>
            </w:r>
          </w:p>
        </w:tc>
        <w:tc>
          <w:tcPr>
            <w:tcW w:w="3375" w:type="dxa"/>
            <w:tcBorders>
              <w:top w:val="single" w:color="auto" w:sz="4" w:space="0"/>
              <w:left w:val="nil"/>
              <w:bottom w:val="single" w:color="auto" w:sz="4" w:space="0"/>
              <w:right w:val="single" w:color="auto" w:sz="4" w:space="0"/>
            </w:tcBorders>
            <w:shd w:val="clear" w:color="auto" w:fill="auto"/>
            <w:noWrap/>
            <w:vAlign w:val="center"/>
          </w:tcPr>
          <w:p w14:paraId="32E84A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sz w:val="24"/>
                <w:szCs w:val="24"/>
                <w:lang w:eastAsia="zh-CN"/>
              </w:rPr>
              <w:t>包括进行活动策划，</w:t>
            </w:r>
            <w:r>
              <w:rPr>
                <w:rFonts w:hint="eastAsia" w:ascii="宋体" w:hAnsi="宋体" w:eastAsia="宋体" w:cs="宋体"/>
                <w:color w:val="000000"/>
                <w:spacing w:val="0"/>
                <w:kern w:val="0"/>
                <w:sz w:val="24"/>
                <w:szCs w:val="24"/>
                <w:lang w:eastAsia="zh-CN"/>
                <w14:ligatures w14:val="none"/>
              </w:rPr>
              <w:t>租赁</w:t>
            </w:r>
            <w:r>
              <w:rPr>
                <w:rFonts w:hint="eastAsia" w:ascii="宋体" w:hAnsi="宋体" w:eastAsia="宋体" w:cs="宋体"/>
                <w:color w:val="000000"/>
                <w:spacing w:val="0"/>
                <w:kern w:val="0"/>
                <w:sz w:val="24"/>
                <w:szCs w:val="24"/>
                <w14:ligatures w14:val="none"/>
              </w:rPr>
              <w:t>会议场地、搭建</w:t>
            </w:r>
            <w:r>
              <w:rPr>
                <w:rFonts w:hint="eastAsia" w:ascii="宋体" w:hAnsi="宋体" w:eastAsia="宋体" w:cs="宋体"/>
                <w:color w:val="000000"/>
                <w:spacing w:val="0"/>
                <w:kern w:val="0"/>
                <w:sz w:val="24"/>
                <w:szCs w:val="24"/>
                <w:lang w:eastAsia="zh-CN"/>
                <w14:ligatures w14:val="none"/>
              </w:rPr>
              <w:t>会场、安排主持人、礼仪等工作人员，设置</w:t>
            </w:r>
            <w:r>
              <w:rPr>
                <w:rFonts w:hint="eastAsia" w:ascii="宋体" w:hAnsi="宋体" w:eastAsia="宋体" w:cs="宋体"/>
                <w:color w:val="000000"/>
                <w:spacing w:val="0"/>
                <w:kern w:val="0"/>
                <w:sz w:val="24"/>
                <w:szCs w:val="24"/>
                <w14:ligatures w14:val="none"/>
              </w:rPr>
              <w:t>摄影摄像</w:t>
            </w:r>
            <w:r>
              <w:rPr>
                <w:rFonts w:hint="eastAsia" w:ascii="宋体" w:hAnsi="宋体" w:eastAsia="宋体" w:cs="宋体"/>
                <w:color w:val="000000"/>
                <w:spacing w:val="0"/>
                <w:kern w:val="0"/>
                <w:sz w:val="24"/>
                <w:szCs w:val="24"/>
                <w:lang w:eastAsia="zh-CN"/>
                <w14:ligatures w14:val="none"/>
              </w:rPr>
              <w:t>，对</w:t>
            </w:r>
            <w:r>
              <w:rPr>
                <w:rFonts w:hint="eastAsia" w:ascii="宋体" w:hAnsi="宋体" w:eastAsia="宋体" w:cs="宋体"/>
                <w:color w:val="000000"/>
                <w:spacing w:val="0"/>
                <w:kern w:val="0"/>
                <w:sz w:val="24"/>
                <w:szCs w:val="24"/>
                <w14:ligatures w14:val="none"/>
              </w:rPr>
              <w:t>活动跟拍直播</w:t>
            </w:r>
          </w:p>
        </w:tc>
        <w:tc>
          <w:tcPr>
            <w:tcW w:w="1247" w:type="dxa"/>
            <w:tcBorders>
              <w:top w:val="single" w:color="auto" w:sz="4" w:space="0"/>
              <w:left w:val="nil"/>
              <w:bottom w:val="single" w:color="auto" w:sz="4" w:space="0"/>
              <w:right w:val="single" w:color="auto" w:sz="4" w:space="0"/>
            </w:tcBorders>
            <w:shd w:val="clear" w:color="auto" w:fill="auto"/>
            <w:noWrap/>
            <w:vAlign w:val="center"/>
          </w:tcPr>
          <w:p w14:paraId="240446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single" w:color="auto" w:sz="4" w:space="0"/>
              <w:left w:val="nil"/>
              <w:bottom w:val="single" w:color="auto" w:sz="4" w:space="0"/>
              <w:right w:val="single" w:color="auto" w:sz="4" w:space="0"/>
            </w:tcBorders>
            <w:shd w:val="clear" w:color="auto" w:fill="auto"/>
            <w:noWrap/>
            <w:vAlign w:val="center"/>
          </w:tcPr>
          <w:p w14:paraId="742E6C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场</w:t>
            </w:r>
          </w:p>
        </w:tc>
      </w:tr>
      <w:tr w14:paraId="314C1B42">
        <w:tblPrEx>
          <w:tblCellMar>
            <w:top w:w="0" w:type="dxa"/>
            <w:left w:w="108" w:type="dxa"/>
            <w:bottom w:w="0" w:type="dxa"/>
            <w:right w:w="108" w:type="dxa"/>
          </w:tblCellMar>
        </w:tblPrEx>
        <w:trPr>
          <w:trHeight w:val="1741"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D4390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val="en-US" w:eastAsia="zh-CN" w:bidi="ar-SA"/>
                <w14:ligatures w14:val="none"/>
              </w:rPr>
            </w:pPr>
            <w:r>
              <w:rPr>
                <w:rFonts w:hint="eastAsia" w:ascii="宋体" w:hAnsi="宋体" w:eastAsia="宋体" w:cs="宋体"/>
                <w:color w:val="000000"/>
                <w:spacing w:val="0"/>
                <w:kern w:val="0"/>
                <w:sz w:val="24"/>
                <w:szCs w:val="24"/>
                <w:lang w:val="en-US" w:eastAsia="zh-CN"/>
                <w14:ligatures w14:val="none"/>
              </w:rPr>
              <w:t>12</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14:paraId="315CF33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tcBorders>
              <w:top w:val="single" w:color="auto" w:sz="4" w:space="0"/>
              <w:left w:val="nil"/>
              <w:bottom w:val="single" w:color="auto" w:sz="4" w:space="0"/>
              <w:right w:val="single" w:color="auto" w:sz="4" w:space="0"/>
            </w:tcBorders>
            <w:shd w:val="clear" w:color="auto" w:fill="auto"/>
            <w:noWrap/>
            <w:vAlign w:val="center"/>
          </w:tcPr>
          <w:p w14:paraId="4F3F80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线下采风行</w:t>
            </w:r>
          </w:p>
        </w:tc>
        <w:tc>
          <w:tcPr>
            <w:tcW w:w="3375" w:type="dxa"/>
            <w:tcBorders>
              <w:top w:val="single" w:color="auto" w:sz="4" w:space="0"/>
              <w:left w:val="nil"/>
              <w:bottom w:val="single" w:color="auto" w:sz="4" w:space="0"/>
              <w:right w:val="single" w:color="auto" w:sz="4" w:space="0"/>
            </w:tcBorders>
            <w:shd w:val="clear" w:color="auto" w:fill="auto"/>
            <w:vAlign w:val="center"/>
          </w:tcPr>
          <w:p w14:paraId="0AE228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eastAsia="zh-CN"/>
                <w14:ligatures w14:val="none"/>
              </w:rPr>
            </w:pPr>
            <w:r>
              <w:rPr>
                <w:rFonts w:hint="eastAsia" w:ascii="宋体" w:hAnsi="宋体" w:eastAsia="宋体" w:cs="宋体"/>
                <w:color w:val="000000"/>
                <w:spacing w:val="0"/>
                <w:sz w:val="24"/>
                <w:szCs w:val="24"/>
                <w:lang w:eastAsia="zh-CN"/>
              </w:rPr>
              <w:t>包括进行活动策划，全流程执行，为活动</w:t>
            </w:r>
            <w:r>
              <w:rPr>
                <w:rFonts w:hint="eastAsia" w:ascii="宋体" w:hAnsi="宋体" w:eastAsia="宋体" w:cs="宋体"/>
                <w:color w:val="000000"/>
                <w:spacing w:val="0"/>
                <w:sz w:val="24"/>
                <w:szCs w:val="24"/>
              </w:rPr>
              <w:t>人员</w:t>
            </w:r>
            <w:r>
              <w:rPr>
                <w:rFonts w:hint="eastAsia" w:ascii="宋体" w:hAnsi="宋体" w:eastAsia="宋体" w:cs="宋体"/>
                <w:color w:val="000000"/>
                <w:spacing w:val="0"/>
                <w:sz w:val="24"/>
                <w:szCs w:val="24"/>
                <w:lang w:eastAsia="zh-CN"/>
              </w:rPr>
              <w:t>购买</w:t>
            </w:r>
            <w:r>
              <w:rPr>
                <w:rFonts w:hint="eastAsia" w:ascii="宋体" w:hAnsi="宋体" w:eastAsia="宋体" w:cs="宋体"/>
                <w:color w:val="000000"/>
                <w:spacing w:val="0"/>
                <w:sz w:val="24"/>
                <w:szCs w:val="24"/>
              </w:rPr>
              <w:t>保险</w:t>
            </w:r>
            <w:r>
              <w:rPr>
                <w:rFonts w:hint="eastAsia" w:ascii="宋体" w:hAnsi="宋体" w:eastAsia="宋体" w:cs="宋体"/>
                <w:color w:val="000000"/>
                <w:spacing w:val="0"/>
                <w:sz w:val="24"/>
                <w:szCs w:val="24"/>
                <w:lang w:eastAsia="zh-CN"/>
              </w:rPr>
              <w:t>，提供</w:t>
            </w:r>
            <w:r>
              <w:rPr>
                <w:rFonts w:hint="eastAsia" w:ascii="宋体" w:hAnsi="宋体" w:eastAsia="宋体" w:cs="宋体"/>
                <w:color w:val="000000"/>
                <w:spacing w:val="0"/>
                <w:sz w:val="24"/>
                <w:szCs w:val="24"/>
              </w:rPr>
              <w:t>交通及</w:t>
            </w:r>
            <w:r>
              <w:rPr>
                <w:rFonts w:hint="eastAsia" w:ascii="宋体" w:hAnsi="宋体" w:eastAsia="宋体" w:cs="宋体"/>
                <w:color w:val="000000"/>
                <w:spacing w:val="0"/>
                <w:sz w:val="24"/>
                <w:szCs w:val="24"/>
                <w:lang w:eastAsia="zh-CN"/>
              </w:rPr>
              <w:t>用餐；设计制作</w:t>
            </w:r>
            <w:r>
              <w:rPr>
                <w:rFonts w:hint="eastAsia" w:ascii="宋体" w:hAnsi="宋体" w:eastAsia="宋体" w:cs="宋体"/>
                <w:color w:val="000000"/>
                <w:spacing w:val="0"/>
                <w:kern w:val="0"/>
                <w:sz w:val="24"/>
                <w:szCs w:val="24"/>
                <w:lang w:eastAsia="zh-CN"/>
                <w14:ligatures w14:val="none"/>
              </w:rPr>
              <w:t>横幅</w:t>
            </w:r>
            <w:r>
              <w:rPr>
                <w:rFonts w:hint="eastAsia" w:ascii="宋体" w:hAnsi="宋体" w:eastAsia="宋体" w:cs="宋体"/>
                <w:color w:val="000000"/>
                <w:spacing w:val="0"/>
                <w:kern w:val="0"/>
                <w:sz w:val="24"/>
                <w:szCs w:val="24"/>
                <w14:ligatures w14:val="none"/>
              </w:rPr>
              <w:t>、</w:t>
            </w:r>
            <w:r>
              <w:rPr>
                <w:rFonts w:hint="eastAsia" w:ascii="宋体" w:hAnsi="宋体" w:eastAsia="宋体" w:cs="宋体"/>
                <w:color w:val="000000"/>
                <w:spacing w:val="0"/>
                <w:kern w:val="0"/>
                <w:sz w:val="24"/>
                <w:szCs w:val="24"/>
                <w:lang w:eastAsia="zh-CN"/>
                <w14:ligatures w14:val="none"/>
              </w:rPr>
              <w:t>手持宣传板；活动全程要</w:t>
            </w:r>
            <w:r>
              <w:rPr>
                <w:rFonts w:hint="eastAsia" w:ascii="宋体" w:hAnsi="宋体" w:eastAsia="宋体" w:cs="宋体"/>
                <w:color w:val="000000"/>
                <w:spacing w:val="0"/>
                <w:kern w:val="0"/>
                <w:sz w:val="24"/>
                <w:szCs w:val="24"/>
                <w14:ligatures w14:val="none"/>
              </w:rPr>
              <w:t>摄影摄像</w:t>
            </w:r>
            <w:r>
              <w:rPr>
                <w:rFonts w:hint="eastAsia" w:ascii="宋体" w:hAnsi="宋体" w:eastAsia="宋体" w:cs="宋体"/>
                <w:color w:val="000000"/>
                <w:spacing w:val="0"/>
                <w:kern w:val="0"/>
                <w:sz w:val="24"/>
                <w:szCs w:val="24"/>
                <w:lang w:eastAsia="zh-CN"/>
                <w14:ligatures w14:val="none"/>
              </w:rPr>
              <w:t>，并进行宣传推广</w:t>
            </w:r>
          </w:p>
        </w:tc>
        <w:tc>
          <w:tcPr>
            <w:tcW w:w="1247" w:type="dxa"/>
            <w:tcBorders>
              <w:top w:val="single" w:color="auto" w:sz="4" w:space="0"/>
              <w:left w:val="nil"/>
              <w:bottom w:val="single" w:color="auto" w:sz="4" w:space="0"/>
              <w:right w:val="single" w:color="auto" w:sz="4" w:space="0"/>
            </w:tcBorders>
            <w:shd w:val="clear" w:color="auto" w:fill="auto"/>
            <w:noWrap/>
            <w:vAlign w:val="center"/>
          </w:tcPr>
          <w:p w14:paraId="7160F7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val="en-US" w:eastAsia="zh-CN"/>
                <w14:ligatures w14:val="none"/>
              </w:rPr>
            </w:pPr>
            <w:r>
              <w:rPr>
                <w:rFonts w:hint="eastAsia" w:ascii="宋体" w:hAnsi="宋体" w:eastAsia="宋体" w:cs="宋体"/>
                <w:color w:val="000000"/>
                <w:spacing w:val="0"/>
                <w:sz w:val="24"/>
                <w:szCs w:val="24"/>
                <w:lang w:val="en-US" w:eastAsia="zh-CN"/>
              </w:rPr>
              <w:t>1</w:t>
            </w:r>
          </w:p>
        </w:tc>
        <w:tc>
          <w:tcPr>
            <w:tcW w:w="889" w:type="dxa"/>
            <w:tcBorders>
              <w:top w:val="single" w:color="auto" w:sz="4" w:space="0"/>
              <w:left w:val="nil"/>
              <w:bottom w:val="single" w:color="auto" w:sz="4" w:space="0"/>
              <w:right w:val="single" w:color="auto" w:sz="4" w:space="0"/>
            </w:tcBorders>
            <w:shd w:val="clear" w:color="auto" w:fill="auto"/>
            <w:noWrap/>
            <w:vAlign w:val="center"/>
          </w:tcPr>
          <w:p w14:paraId="7263AE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eastAsia="zh-CN"/>
                <w14:ligatures w14:val="none"/>
              </w:rPr>
            </w:pPr>
            <w:r>
              <w:rPr>
                <w:rFonts w:hint="eastAsia" w:ascii="宋体" w:hAnsi="宋体" w:eastAsia="宋体" w:cs="宋体"/>
                <w:color w:val="000000"/>
                <w:spacing w:val="0"/>
                <w:kern w:val="0"/>
                <w:sz w:val="24"/>
                <w:szCs w:val="24"/>
                <w:lang w:eastAsia="zh-CN"/>
                <w14:ligatures w14:val="none"/>
              </w:rPr>
              <w:t>场</w:t>
            </w:r>
          </w:p>
        </w:tc>
      </w:tr>
      <w:tr w14:paraId="5B23FD82">
        <w:tblPrEx>
          <w:tblCellMar>
            <w:top w:w="0" w:type="dxa"/>
            <w:left w:w="108" w:type="dxa"/>
            <w:bottom w:w="0" w:type="dxa"/>
            <w:right w:w="108" w:type="dxa"/>
          </w:tblCellMar>
        </w:tblPrEx>
        <w:trPr>
          <w:trHeight w:val="1061"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DC442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lang w:val="en-US" w:eastAsia="zh-CN" w:bidi="ar-SA"/>
                <w14:ligatures w14:val="none"/>
              </w:rPr>
            </w:pPr>
            <w:r>
              <w:rPr>
                <w:rFonts w:hint="eastAsia" w:ascii="宋体" w:hAnsi="宋体" w:eastAsia="宋体" w:cs="宋体"/>
                <w:color w:val="000000"/>
                <w:spacing w:val="0"/>
                <w:kern w:val="0"/>
                <w:sz w:val="24"/>
                <w:szCs w:val="24"/>
                <w:lang w:val="en-US" w:eastAsia="zh-CN"/>
                <w14:ligatures w14:val="none"/>
              </w:rPr>
              <w:t>13</w:t>
            </w:r>
          </w:p>
        </w:tc>
        <w:tc>
          <w:tcPr>
            <w:tcW w:w="1023" w:type="dxa"/>
            <w:vMerge w:val="continue"/>
            <w:tcBorders>
              <w:top w:val="single" w:color="auto" w:sz="4" w:space="0"/>
              <w:left w:val="single" w:color="auto" w:sz="4" w:space="0"/>
              <w:bottom w:val="single" w:color="auto" w:sz="4" w:space="0"/>
              <w:right w:val="single" w:color="auto" w:sz="4" w:space="0"/>
            </w:tcBorders>
            <w:vAlign w:val="center"/>
          </w:tcPr>
          <w:p w14:paraId="1A94C7B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spacing w:val="0"/>
                <w:kern w:val="0"/>
                <w:sz w:val="24"/>
                <w:szCs w:val="24"/>
                <w14:ligatures w14:val="none"/>
              </w:rPr>
            </w:pPr>
          </w:p>
        </w:tc>
        <w:tc>
          <w:tcPr>
            <w:tcW w:w="1794" w:type="dxa"/>
            <w:tcBorders>
              <w:top w:val="single" w:color="auto" w:sz="4" w:space="0"/>
              <w:left w:val="nil"/>
              <w:bottom w:val="single" w:color="auto" w:sz="4" w:space="0"/>
              <w:right w:val="single" w:color="auto" w:sz="4" w:space="0"/>
            </w:tcBorders>
            <w:shd w:val="clear" w:color="auto" w:fill="auto"/>
            <w:noWrap/>
            <w:vAlign w:val="center"/>
          </w:tcPr>
          <w:p w14:paraId="790899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“共话清朗”交流活动</w:t>
            </w:r>
          </w:p>
        </w:tc>
        <w:tc>
          <w:tcPr>
            <w:tcW w:w="3375" w:type="dxa"/>
            <w:tcBorders>
              <w:top w:val="single" w:color="auto" w:sz="4" w:space="0"/>
              <w:left w:val="nil"/>
              <w:bottom w:val="single" w:color="auto" w:sz="4" w:space="0"/>
              <w:right w:val="single" w:color="auto" w:sz="4" w:space="0"/>
            </w:tcBorders>
            <w:shd w:val="clear" w:color="auto" w:fill="auto"/>
            <w:vAlign w:val="center"/>
          </w:tcPr>
          <w:p w14:paraId="74D6C6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lang w:eastAsia="zh-CN"/>
                <w14:ligatures w14:val="none"/>
              </w:rPr>
              <w:t>包括租赁</w:t>
            </w:r>
            <w:r>
              <w:rPr>
                <w:rFonts w:hint="eastAsia" w:ascii="宋体" w:hAnsi="宋体" w:eastAsia="宋体" w:cs="宋体"/>
                <w:color w:val="000000"/>
                <w:spacing w:val="0"/>
                <w:kern w:val="0"/>
                <w:sz w:val="24"/>
                <w:szCs w:val="24"/>
                <w14:ligatures w14:val="none"/>
              </w:rPr>
              <w:t>会议场地、搭建</w:t>
            </w:r>
            <w:r>
              <w:rPr>
                <w:rFonts w:hint="eastAsia" w:ascii="宋体" w:hAnsi="宋体" w:eastAsia="宋体" w:cs="宋体"/>
                <w:color w:val="000000"/>
                <w:spacing w:val="0"/>
                <w:kern w:val="0"/>
                <w:sz w:val="24"/>
                <w:szCs w:val="24"/>
                <w:lang w:eastAsia="zh-CN"/>
                <w14:ligatures w14:val="none"/>
              </w:rPr>
              <w:t>会场、安排</w:t>
            </w:r>
            <w:r>
              <w:rPr>
                <w:rFonts w:hint="eastAsia" w:ascii="宋体" w:hAnsi="宋体" w:eastAsia="宋体" w:cs="宋体"/>
                <w:color w:val="000000"/>
                <w:spacing w:val="0"/>
                <w:kern w:val="0"/>
                <w:sz w:val="24"/>
                <w:szCs w:val="24"/>
                <w14:ligatures w14:val="none"/>
              </w:rPr>
              <w:t>主持人</w:t>
            </w:r>
            <w:r>
              <w:rPr>
                <w:rFonts w:hint="eastAsia" w:ascii="宋体" w:hAnsi="宋体" w:eastAsia="宋体" w:cs="宋体"/>
                <w:color w:val="000000"/>
                <w:spacing w:val="0"/>
                <w:kern w:val="0"/>
                <w:sz w:val="24"/>
                <w:szCs w:val="24"/>
                <w:lang w:eastAsia="zh-CN"/>
                <w14:ligatures w14:val="none"/>
              </w:rPr>
              <w:t>，设置</w:t>
            </w:r>
            <w:r>
              <w:rPr>
                <w:rFonts w:hint="eastAsia" w:ascii="宋体" w:hAnsi="宋体" w:eastAsia="宋体" w:cs="宋体"/>
                <w:color w:val="000000"/>
                <w:spacing w:val="0"/>
                <w:kern w:val="0"/>
                <w:sz w:val="24"/>
                <w:szCs w:val="24"/>
                <w14:ligatures w14:val="none"/>
              </w:rPr>
              <w:t>摄影摄像</w:t>
            </w:r>
            <w:r>
              <w:rPr>
                <w:rFonts w:hint="eastAsia" w:ascii="宋体" w:hAnsi="宋体" w:eastAsia="宋体" w:cs="宋体"/>
                <w:color w:val="000000"/>
                <w:spacing w:val="0"/>
                <w:kern w:val="0"/>
                <w:sz w:val="24"/>
                <w:szCs w:val="24"/>
                <w:lang w:eastAsia="zh-CN"/>
                <w14:ligatures w14:val="none"/>
              </w:rPr>
              <w:t>，对</w:t>
            </w:r>
            <w:r>
              <w:rPr>
                <w:rFonts w:hint="eastAsia" w:ascii="宋体" w:hAnsi="宋体" w:eastAsia="宋体" w:cs="宋体"/>
                <w:color w:val="000000"/>
                <w:spacing w:val="0"/>
                <w:kern w:val="0"/>
                <w:sz w:val="24"/>
                <w:szCs w:val="24"/>
                <w14:ligatures w14:val="none"/>
              </w:rPr>
              <w:t>活动跟拍直播</w:t>
            </w:r>
          </w:p>
        </w:tc>
        <w:tc>
          <w:tcPr>
            <w:tcW w:w="1247" w:type="dxa"/>
            <w:tcBorders>
              <w:top w:val="single" w:color="auto" w:sz="4" w:space="0"/>
              <w:left w:val="nil"/>
              <w:bottom w:val="single" w:color="auto" w:sz="4" w:space="0"/>
              <w:right w:val="single" w:color="auto" w:sz="4" w:space="0"/>
            </w:tcBorders>
            <w:shd w:val="clear" w:color="auto" w:fill="auto"/>
            <w:noWrap/>
            <w:vAlign w:val="center"/>
          </w:tcPr>
          <w:p w14:paraId="192D04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1</w:t>
            </w:r>
          </w:p>
        </w:tc>
        <w:tc>
          <w:tcPr>
            <w:tcW w:w="889" w:type="dxa"/>
            <w:tcBorders>
              <w:top w:val="single" w:color="auto" w:sz="4" w:space="0"/>
              <w:left w:val="nil"/>
              <w:bottom w:val="single" w:color="auto" w:sz="4" w:space="0"/>
              <w:right w:val="single" w:color="auto" w:sz="4" w:space="0"/>
            </w:tcBorders>
            <w:shd w:val="clear" w:color="auto" w:fill="auto"/>
            <w:noWrap/>
            <w:vAlign w:val="center"/>
          </w:tcPr>
          <w:p w14:paraId="6D7F1E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spacing w:val="0"/>
                <w:kern w:val="0"/>
                <w:sz w:val="24"/>
                <w:szCs w:val="24"/>
                <w14:ligatures w14:val="none"/>
              </w:rPr>
            </w:pPr>
            <w:r>
              <w:rPr>
                <w:rFonts w:hint="eastAsia" w:ascii="宋体" w:hAnsi="宋体" w:eastAsia="宋体" w:cs="宋体"/>
                <w:color w:val="000000"/>
                <w:spacing w:val="0"/>
                <w:kern w:val="0"/>
                <w:sz w:val="24"/>
                <w:szCs w:val="24"/>
                <w14:ligatures w14:val="none"/>
              </w:rPr>
              <w:t>场</w:t>
            </w:r>
          </w:p>
        </w:tc>
      </w:tr>
    </w:tbl>
    <w:p w14:paraId="4561B62B">
      <w:pPr>
        <w:spacing w:line="360" w:lineRule="auto"/>
        <w:rPr>
          <w:rFonts w:hint="eastAsia" w:ascii="宋体" w:hAnsi="宋体" w:eastAsia="宋体" w:cs="宋体"/>
          <w:b w:val="0"/>
          <w:bCs w:val="0"/>
          <w:kern w:val="2"/>
          <w:sz w:val="24"/>
          <w:szCs w:val="24"/>
          <w:u w:val="none"/>
          <w:lang w:val="en-US" w:eastAsia="zh-CN" w:bidi="ar-SA"/>
        </w:rPr>
      </w:pPr>
    </w:p>
    <w:p w14:paraId="3EFE53BE">
      <w:pPr>
        <w:jc w:val="center"/>
        <w:rPr>
          <w:rStyle w:val="29"/>
          <w:rFonts w:hint="eastAsia" w:ascii="宋体" w:eastAsia="宋体" w:cs="宋体"/>
          <w:color w:val="auto"/>
          <w:sz w:val="36"/>
          <w:szCs w:val="21"/>
          <w:highlight w:val="none"/>
        </w:rPr>
      </w:pPr>
    </w:p>
    <w:p w14:paraId="48AAE642">
      <w:pPr>
        <w:jc w:val="both"/>
        <w:rPr>
          <w:rStyle w:val="29"/>
          <w:rFonts w:hint="eastAsia" w:ascii="宋体" w:eastAsia="宋体" w:cs="宋体"/>
          <w:color w:val="auto"/>
          <w:sz w:val="36"/>
          <w:szCs w:val="21"/>
          <w:highlight w:val="none"/>
        </w:rPr>
      </w:pPr>
    </w:p>
    <w:p w14:paraId="14E82413">
      <w:pPr>
        <w:jc w:val="center"/>
        <w:rPr>
          <w:rFonts w:hAnsi="宋体" w:cs="宋体"/>
          <w:bCs/>
          <w:color w:val="auto"/>
          <w:kern w:val="2"/>
          <w:sz w:val="36"/>
          <w:szCs w:val="36"/>
          <w:highlight w:val="none"/>
        </w:rPr>
      </w:pPr>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08AEE616">
      <w:pPr>
        <w:rPr>
          <w:rFonts w:hAnsi="宋体" w:cs="宋体"/>
          <w:color w:val="auto"/>
          <w:highlight w:val="none"/>
        </w:rPr>
      </w:pPr>
    </w:p>
    <w:p w14:paraId="7D17862D">
      <w:pPr>
        <w:rPr>
          <w:rFonts w:hAnsi="宋体" w:cs="宋体"/>
          <w:color w:val="auto"/>
          <w:highlight w:val="none"/>
        </w:rPr>
      </w:pPr>
    </w:p>
    <w:p w14:paraId="1070ED8B">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SXZCZB2025-ZCCS-0730</w:t>
      </w:r>
    </w:p>
    <w:p w14:paraId="36E9E7DB">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63F7E24C">
      <w:pPr>
        <w:jc w:val="right"/>
        <w:rPr>
          <w:rFonts w:hAnsi="宋体" w:cs="宋体"/>
          <w:b/>
          <w:color w:val="auto"/>
          <w:sz w:val="32"/>
          <w:szCs w:val="32"/>
          <w:highlight w:val="none"/>
        </w:rPr>
      </w:pPr>
    </w:p>
    <w:p w14:paraId="5E1E1F74">
      <w:pPr>
        <w:jc w:val="right"/>
        <w:rPr>
          <w:rFonts w:hAnsi="宋体" w:cs="宋体"/>
          <w:b/>
          <w:color w:val="auto"/>
          <w:sz w:val="32"/>
          <w:szCs w:val="32"/>
          <w:highlight w:val="none"/>
        </w:rPr>
      </w:pPr>
    </w:p>
    <w:p w14:paraId="062660E2">
      <w:pPr>
        <w:pStyle w:val="9"/>
        <w:rPr>
          <w:color w:val="auto"/>
          <w:highlight w:val="none"/>
        </w:rPr>
      </w:pPr>
    </w:p>
    <w:p w14:paraId="59B03608">
      <w:pPr>
        <w:pStyle w:val="9"/>
        <w:ind w:left="0" w:leftChars="0" w:firstLine="0" w:firstLineChars="0"/>
        <w:jc w:val="center"/>
        <w:rPr>
          <w:b/>
          <w:bCs/>
          <w:color w:val="auto"/>
          <w:sz w:val="44"/>
          <w:szCs w:val="44"/>
          <w:highlight w:val="none"/>
        </w:rPr>
      </w:pPr>
      <w:r>
        <w:rPr>
          <w:rFonts w:hint="eastAsia"/>
          <w:b/>
          <w:bCs/>
          <w:color w:val="auto"/>
          <w:sz w:val="44"/>
          <w:szCs w:val="44"/>
          <w:highlight w:val="none"/>
          <w:lang w:val="en-US" w:eastAsia="zh-CN"/>
        </w:rPr>
        <w:t>2025年“清朗先锋号”征集评选活动</w:t>
      </w:r>
    </w:p>
    <w:p w14:paraId="5CEADBBA">
      <w:pPr>
        <w:pStyle w:val="9"/>
        <w:rPr>
          <w:color w:val="auto"/>
          <w:highlight w:val="none"/>
        </w:rPr>
      </w:pPr>
    </w:p>
    <w:p w14:paraId="3F25E062">
      <w:pPr>
        <w:rPr>
          <w:rFonts w:hAnsi="宋体" w:cs="宋体"/>
          <w:color w:val="auto"/>
          <w:highlight w:val="none"/>
        </w:rPr>
      </w:pPr>
    </w:p>
    <w:p w14:paraId="72EB0D83">
      <w:pPr>
        <w:rPr>
          <w:rFonts w:hAnsi="宋体" w:cs="宋体"/>
          <w:color w:val="auto"/>
          <w:highlight w:val="none"/>
        </w:rPr>
      </w:pPr>
    </w:p>
    <w:p w14:paraId="7EE540D9">
      <w:pPr>
        <w:jc w:val="center"/>
        <w:rPr>
          <w:rFonts w:hint="eastAsia" w:hAnsi="宋体" w:cs="宋体"/>
          <w:b/>
          <w:color w:val="auto"/>
          <w:sz w:val="56"/>
          <w:szCs w:val="56"/>
          <w:highlight w:val="none"/>
        </w:rPr>
      </w:pPr>
    </w:p>
    <w:p w14:paraId="1EDE7A2A">
      <w:pPr>
        <w:jc w:val="center"/>
        <w:rPr>
          <w:rFonts w:hint="eastAsia" w:hAnsi="宋体" w:cs="宋体"/>
          <w:b/>
          <w:color w:val="auto"/>
          <w:sz w:val="56"/>
          <w:szCs w:val="56"/>
          <w:highlight w:val="none"/>
        </w:rPr>
      </w:pPr>
    </w:p>
    <w:p w14:paraId="293CF0FE">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43A5A89E">
      <w:pPr>
        <w:jc w:val="center"/>
        <w:rPr>
          <w:rFonts w:hAnsi="宋体" w:cs="宋体"/>
          <w:b/>
          <w:color w:val="auto"/>
          <w:sz w:val="36"/>
          <w:szCs w:val="36"/>
          <w:highlight w:val="none"/>
        </w:rPr>
      </w:pPr>
    </w:p>
    <w:p w14:paraId="2D2A8A3E">
      <w:pPr>
        <w:rPr>
          <w:rFonts w:hAnsi="宋体" w:cs="宋体"/>
          <w:b/>
          <w:color w:val="auto"/>
          <w:sz w:val="36"/>
          <w:szCs w:val="36"/>
          <w:highlight w:val="none"/>
        </w:rPr>
      </w:pPr>
    </w:p>
    <w:p w14:paraId="34CA3C1D">
      <w:pPr>
        <w:pStyle w:val="9"/>
        <w:rPr>
          <w:color w:val="auto"/>
          <w:highlight w:val="none"/>
        </w:rPr>
      </w:pPr>
    </w:p>
    <w:p w14:paraId="44BED6EE">
      <w:pPr>
        <w:rPr>
          <w:rFonts w:hAnsi="宋体" w:cs="宋体"/>
          <w:b/>
          <w:color w:val="auto"/>
          <w:sz w:val="36"/>
          <w:szCs w:val="36"/>
          <w:highlight w:val="none"/>
        </w:rPr>
      </w:pPr>
    </w:p>
    <w:p w14:paraId="0E888A3C">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76308B8C">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3B72E3C8">
      <w:pPr>
        <w:jc w:val="center"/>
        <w:rPr>
          <w:rFonts w:hAnsi="宋体" w:cs="宋体"/>
          <w:b/>
          <w:color w:val="auto"/>
          <w:sz w:val="44"/>
          <w:highlight w:val="none"/>
        </w:rPr>
      </w:pPr>
      <w:r>
        <w:rPr>
          <w:rFonts w:hint="eastAsia" w:hAnsi="宋体" w:cs="宋体"/>
          <w:b/>
          <w:color w:val="auto"/>
          <w:sz w:val="44"/>
          <w:highlight w:val="none"/>
        </w:rPr>
        <w:t>目  录</w:t>
      </w:r>
    </w:p>
    <w:p w14:paraId="762DCA7C">
      <w:pPr>
        <w:pStyle w:val="9"/>
        <w:rPr>
          <w:color w:val="auto"/>
          <w:highlight w:val="none"/>
        </w:rPr>
      </w:pPr>
    </w:p>
    <w:p w14:paraId="42CC8211">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2F307D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602A8D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6AC05C78">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5BD5CC80">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61E7654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411ED838">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5965F3AD">
      <w:pPr>
        <w:pStyle w:val="7"/>
        <w:spacing w:line="360" w:lineRule="auto"/>
        <w:rPr>
          <w:rFonts w:ascii="宋体" w:hAnsi="宋体" w:cs="宋体"/>
          <w:color w:val="auto"/>
          <w:highlight w:val="none"/>
        </w:rPr>
      </w:pPr>
    </w:p>
    <w:p w14:paraId="27721838">
      <w:pPr>
        <w:pStyle w:val="7"/>
        <w:spacing w:line="360" w:lineRule="auto"/>
        <w:rPr>
          <w:rFonts w:ascii="宋体" w:hAnsi="宋体" w:cs="宋体"/>
          <w:color w:val="auto"/>
          <w:highlight w:val="none"/>
        </w:rPr>
      </w:pPr>
    </w:p>
    <w:p w14:paraId="0E47E5B3">
      <w:pPr>
        <w:pStyle w:val="7"/>
        <w:ind w:firstLine="880"/>
        <w:rPr>
          <w:rFonts w:ascii="宋体" w:hAnsi="宋体" w:cs="宋体"/>
          <w:bCs/>
          <w:color w:val="auto"/>
          <w:sz w:val="44"/>
          <w:highlight w:val="none"/>
        </w:rPr>
      </w:pPr>
    </w:p>
    <w:p w14:paraId="084ADBD1">
      <w:pPr>
        <w:pStyle w:val="7"/>
        <w:ind w:firstLine="880"/>
        <w:rPr>
          <w:rFonts w:ascii="宋体" w:hAnsi="宋体" w:cs="宋体"/>
          <w:bCs/>
          <w:color w:val="auto"/>
          <w:sz w:val="44"/>
          <w:highlight w:val="none"/>
        </w:rPr>
      </w:pPr>
    </w:p>
    <w:bookmarkEnd w:id="195"/>
    <w:p w14:paraId="05B49FAE">
      <w:pPr>
        <w:pStyle w:val="9"/>
        <w:rPr>
          <w:color w:val="auto"/>
          <w:highlight w:val="none"/>
        </w:rPr>
      </w:pPr>
      <w:bookmarkStart w:id="196" w:name="_Toc403077648"/>
      <w:bookmarkStart w:id="197" w:name="_Toc363474027"/>
      <w:bookmarkStart w:id="198" w:name="_Toc204524343"/>
    </w:p>
    <w:p w14:paraId="64F9A953">
      <w:pPr>
        <w:pStyle w:val="9"/>
        <w:rPr>
          <w:color w:val="auto"/>
          <w:highlight w:val="none"/>
        </w:rPr>
      </w:pPr>
    </w:p>
    <w:p w14:paraId="03ED777C">
      <w:pPr>
        <w:pStyle w:val="9"/>
        <w:rPr>
          <w:color w:val="auto"/>
          <w:highlight w:val="none"/>
        </w:rPr>
      </w:pPr>
    </w:p>
    <w:p w14:paraId="7C66CADD">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6128"/>
      <w:bookmarkStart w:id="200" w:name="_Toc28508"/>
      <w:bookmarkStart w:id="201" w:name="_Toc16320"/>
      <w:bookmarkStart w:id="202" w:name="_Toc4367"/>
      <w:bookmarkStart w:id="203" w:name="_Toc15762"/>
      <w:bookmarkStart w:id="204" w:name="_Toc3200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7358DDD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DC2F214">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CE3120D">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258BD91">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1946B8A9">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1E93745">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5D88341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6FF0F967">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0FA303F6">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244FE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968D0C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0B75CDC">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5EF29524">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295CDA9F">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0BA4AD62">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069DFDD2">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79C440C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7AAE27A8">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363474030"/>
      <w:bookmarkStart w:id="206" w:name="_Toc13482"/>
      <w:bookmarkStart w:id="207" w:name="_Toc17800"/>
      <w:bookmarkStart w:id="208" w:name="_Toc732"/>
      <w:bookmarkStart w:id="209" w:name="_Toc28910"/>
      <w:bookmarkStart w:id="210" w:name="_Toc27989"/>
      <w:bookmarkStart w:id="211" w:name="_Toc403077651"/>
      <w:bookmarkStart w:id="212" w:name="_Toc9730"/>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3AE77140">
      <w:pPr>
        <w:spacing w:line="360" w:lineRule="auto"/>
        <w:jc w:val="center"/>
        <w:outlineLvl w:val="1"/>
        <w:rPr>
          <w:rFonts w:hAnsi="宋体" w:cs="宋体"/>
          <w:color w:val="auto"/>
          <w:szCs w:val="24"/>
          <w:highlight w:val="none"/>
        </w:rPr>
      </w:pPr>
      <w:bookmarkStart w:id="213" w:name="_Toc12732"/>
      <w:bookmarkStart w:id="214" w:name="_Toc32277"/>
      <w:bookmarkStart w:id="215" w:name="_Toc29008"/>
      <w:bookmarkStart w:id="216" w:name="_Toc11518"/>
      <w:bookmarkStart w:id="217" w:name="_Toc1405"/>
      <w:bookmarkStart w:id="218" w:name="_Toc7982"/>
      <w:r>
        <w:rPr>
          <w:rFonts w:hint="eastAsia" w:hAnsi="宋体" w:cs="宋体"/>
          <w:color w:val="auto"/>
          <w:szCs w:val="24"/>
          <w:highlight w:val="none"/>
        </w:rPr>
        <w:t>2.1报价一览表</w:t>
      </w:r>
      <w:bookmarkEnd w:id="213"/>
      <w:bookmarkEnd w:id="214"/>
      <w:bookmarkEnd w:id="215"/>
      <w:bookmarkEnd w:id="216"/>
      <w:bookmarkEnd w:id="217"/>
      <w:bookmarkEnd w:id="218"/>
    </w:p>
    <w:p w14:paraId="20160511">
      <w:pPr>
        <w:spacing w:line="360" w:lineRule="auto"/>
        <w:jc w:val="center"/>
        <w:rPr>
          <w:rFonts w:hAnsi="宋体" w:cs="宋体"/>
          <w:color w:val="auto"/>
          <w:szCs w:val="24"/>
          <w:highlight w:val="none"/>
        </w:rPr>
      </w:pPr>
    </w:p>
    <w:p w14:paraId="3D3C023F">
      <w:pPr>
        <w:jc w:val="left"/>
        <w:rPr>
          <w:rFonts w:hAnsi="宋体" w:cs="宋体"/>
          <w:color w:val="auto"/>
          <w:highlight w:val="none"/>
        </w:rPr>
      </w:pPr>
      <w:r>
        <w:rPr>
          <w:rFonts w:hint="eastAsia" w:hAnsi="宋体" w:cs="宋体"/>
          <w:color w:val="auto"/>
          <w:highlight w:val="none"/>
        </w:rPr>
        <w:t xml:space="preserve">项目名称：                                                 </w:t>
      </w:r>
    </w:p>
    <w:p w14:paraId="0FA606BF">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33A1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0078BB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7E5C6F06">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3367390B">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68F80F6D">
            <w:pPr>
              <w:jc w:val="center"/>
              <w:rPr>
                <w:rFonts w:hAnsi="宋体" w:cs="宋体"/>
                <w:color w:val="auto"/>
                <w:szCs w:val="24"/>
                <w:highlight w:val="none"/>
              </w:rPr>
            </w:pPr>
            <w:r>
              <w:rPr>
                <w:rFonts w:hint="eastAsia" w:hAnsi="宋体" w:cs="宋体"/>
                <w:color w:val="auto"/>
                <w:szCs w:val="24"/>
                <w:highlight w:val="none"/>
              </w:rPr>
              <w:t>备注</w:t>
            </w:r>
          </w:p>
        </w:tc>
      </w:tr>
      <w:tr w14:paraId="551A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5B61E835">
            <w:pPr>
              <w:jc w:val="center"/>
              <w:rPr>
                <w:rFonts w:hAnsi="宋体" w:cs="宋体"/>
                <w:color w:val="auto"/>
                <w:szCs w:val="24"/>
                <w:highlight w:val="none"/>
              </w:rPr>
            </w:pPr>
          </w:p>
        </w:tc>
        <w:tc>
          <w:tcPr>
            <w:tcW w:w="1403" w:type="pct"/>
            <w:vAlign w:val="center"/>
          </w:tcPr>
          <w:p w14:paraId="103CE988">
            <w:pPr>
              <w:jc w:val="center"/>
              <w:rPr>
                <w:rFonts w:hAnsi="宋体" w:cs="宋体"/>
                <w:color w:val="auto"/>
                <w:szCs w:val="24"/>
                <w:highlight w:val="none"/>
              </w:rPr>
            </w:pPr>
          </w:p>
        </w:tc>
        <w:tc>
          <w:tcPr>
            <w:tcW w:w="1517" w:type="pct"/>
            <w:vAlign w:val="center"/>
          </w:tcPr>
          <w:p w14:paraId="2C2FFBAC">
            <w:pPr>
              <w:jc w:val="center"/>
              <w:rPr>
                <w:rFonts w:hAnsi="宋体" w:cs="宋体"/>
                <w:color w:val="auto"/>
                <w:szCs w:val="24"/>
                <w:highlight w:val="none"/>
              </w:rPr>
            </w:pPr>
          </w:p>
        </w:tc>
        <w:tc>
          <w:tcPr>
            <w:tcW w:w="782" w:type="pct"/>
            <w:vAlign w:val="center"/>
          </w:tcPr>
          <w:p w14:paraId="48B6139B">
            <w:pPr>
              <w:jc w:val="center"/>
              <w:rPr>
                <w:rFonts w:hAnsi="宋体" w:cs="宋体"/>
                <w:color w:val="auto"/>
                <w:szCs w:val="24"/>
                <w:highlight w:val="none"/>
              </w:rPr>
            </w:pPr>
          </w:p>
        </w:tc>
      </w:tr>
      <w:tr w14:paraId="5B00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027CF42A">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4A4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3AA4C047">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5354B533">
      <w:pPr>
        <w:rPr>
          <w:rFonts w:hAnsi="宋体" w:cs="宋体"/>
          <w:color w:val="auto"/>
          <w:szCs w:val="24"/>
          <w:highlight w:val="none"/>
        </w:rPr>
      </w:pPr>
    </w:p>
    <w:p w14:paraId="451C1FD4">
      <w:pPr>
        <w:rPr>
          <w:rFonts w:hAnsi="宋体" w:cs="宋体"/>
          <w:color w:val="auto"/>
          <w:szCs w:val="24"/>
          <w:highlight w:val="none"/>
        </w:rPr>
      </w:pPr>
    </w:p>
    <w:p w14:paraId="053A75B0">
      <w:pPr>
        <w:rPr>
          <w:rFonts w:hAnsi="宋体" w:cs="宋体"/>
          <w:color w:val="auto"/>
          <w:szCs w:val="24"/>
          <w:highlight w:val="none"/>
        </w:rPr>
      </w:pPr>
    </w:p>
    <w:p w14:paraId="197AB1B2">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104372CA">
      <w:pPr>
        <w:spacing w:line="280" w:lineRule="exact"/>
        <w:ind w:right="617" w:rightChars="257"/>
        <w:jc w:val="left"/>
        <w:rPr>
          <w:rFonts w:hAnsi="宋体" w:cs="宋体"/>
          <w:color w:val="auto"/>
          <w:szCs w:val="24"/>
          <w:highlight w:val="none"/>
        </w:rPr>
      </w:pPr>
    </w:p>
    <w:p w14:paraId="3AC16E3F">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66E1C347">
      <w:pPr>
        <w:spacing w:line="280" w:lineRule="exact"/>
        <w:ind w:right="617" w:rightChars="257"/>
        <w:jc w:val="left"/>
        <w:rPr>
          <w:rFonts w:hAnsi="宋体" w:cs="宋体"/>
          <w:color w:val="auto"/>
          <w:szCs w:val="24"/>
          <w:highlight w:val="none"/>
        </w:rPr>
      </w:pPr>
    </w:p>
    <w:p w14:paraId="6D5197A1">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021F2EEC">
      <w:pPr>
        <w:jc w:val="center"/>
        <w:rPr>
          <w:rFonts w:hAnsi="宋体" w:cs="宋体"/>
          <w:color w:val="auto"/>
          <w:szCs w:val="24"/>
          <w:highlight w:val="none"/>
        </w:rPr>
      </w:pPr>
    </w:p>
    <w:p w14:paraId="53F9932D">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2551A14E">
      <w:pPr>
        <w:jc w:val="center"/>
        <w:rPr>
          <w:rFonts w:hAnsi="宋体" w:cs="宋体"/>
          <w:b/>
          <w:color w:val="auto"/>
          <w:sz w:val="30"/>
          <w:szCs w:val="30"/>
          <w:highlight w:val="none"/>
        </w:rPr>
      </w:pPr>
    </w:p>
    <w:p w14:paraId="5F01E80E">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9760"/>
      <w:bookmarkStart w:id="220" w:name="_Toc9220"/>
      <w:bookmarkStart w:id="221" w:name="_Toc19127"/>
      <w:bookmarkStart w:id="222" w:name="_Toc11197"/>
      <w:bookmarkStart w:id="223" w:name="_Toc8017"/>
      <w:bookmarkStart w:id="224" w:name="_Toc837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67FB5F59">
      <w:pPr>
        <w:pStyle w:val="9"/>
        <w:rPr>
          <w:color w:val="auto"/>
          <w:highlight w:val="none"/>
        </w:rPr>
      </w:pPr>
    </w:p>
    <w:p w14:paraId="1A1B3A14">
      <w:pPr>
        <w:pStyle w:val="9"/>
        <w:rPr>
          <w:color w:val="auto"/>
          <w:highlight w:val="none"/>
        </w:rPr>
      </w:pPr>
      <w:r>
        <w:rPr>
          <w:rFonts w:hint="eastAsia"/>
          <w:color w:val="auto"/>
          <w:highlight w:val="none"/>
        </w:rPr>
        <w:t>供应商自行拟定格式，用于说明磋商报价各报价的组成。</w:t>
      </w:r>
    </w:p>
    <w:p w14:paraId="1901C21F">
      <w:pPr>
        <w:pStyle w:val="9"/>
        <w:rPr>
          <w:color w:val="auto"/>
          <w:highlight w:val="none"/>
        </w:rPr>
      </w:pPr>
    </w:p>
    <w:p w14:paraId="398D94F2">
      <w:pPr>
        <w:ind w:firstLine="420"/>
        <w:rPr>
          <w:rFonts w:hAnsi="宋体" w:cs="宋体"/>
          <w:color w:val="auto"/>
          <w:highlight w:val="none"/>
        </w:rPr>
      </w:pPr>
    </w:p>
    <w:p w14:paraId="4D66DD41">
      <w:pPr>
        <w:pStyle w:val="9"/>
        <w:rPr>
          <w:color w:val="auto"/>
          <w:highlight w:val="none"/>
        </w:rPr>
      </w:pPr>
    </w:p>
    <w:p w14:paraId="715B26AB">
      <w:pPr>
        <w:rPr>
          <w:rFonts w:hAnsi="宋体" w:cs="宋体"/>
          <w:color w:val="auto"/>
          <w:highlight w:val="none"/>
        </w:rPr>
      </w:pPr>
    </w:p>
    <w:bookmarkEnd w:id="198"/>
    <w:p w14:paraId="381C5A43">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3628"/>
      <w:bookmarkStart w:id="227" w:name="_Toc24059"/>
      <w:bookmarkStart w:id="228" w:name="_Toc32541"/>
      <w:bookmarkStart w:id="229" w:name="_Toc24936"/>
      <w:bookmarkStart w:id="230" w:name="_Toc5944"/>
      <w:bookmarkStart w:id="231" w:name="_Toc32126"/>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08F062F2">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1B48A45B">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0BB65073">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34BA22AA">
      <w:pPr>
        <w:pStyle w:val="9"/>
        <w:rPr>
          <w:color w:val="auto"/>
          <w:highlight w:val="none"/>
        </w:rPr>
      </w:pPr>
    </w:p>
    <w:p w14:paraId="1EB4F81A">
      <w:pPr>
        <w:pStyle w:val="9"/>
        <w:rPr>
          <w:color w:val="auto"/>
          <w:highlight w:val="none"/>
        </w:rPr>
      </w:pPr>
    </w:p>
    <w:p w14:paraId="06355C59">
      <w:pPr>
        <w:rPr>
          <w:rFonts w:hAnsi="宋体" w:cs="宋体"/>
          <w:color w:val="auto"/>
          <w:highlight w:val="none"/>
        </w:rPr>
      </w:pPr>
    </w:p>
    <w:p w14:paraId="6ACF0681">
      <w:pPr>
        <w:pStyle w:val="9"/>
        <w:rPr>
          <w:color w:val="auto"/>
          <w:highlight w:val="none"/>
        </w:rPr>
      </w:pPr>
    </w:p>
    <w:p w14:paraId="2D8E0BD8">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359FE5F3">
      <w:pPr>
        <w:spacing w:line="480" w:lineRule="auto"/>
        <w:ind w:left="3725" w:leftChars="1552"/>
        <w:rPr>
          <w:rFonts w:hAnsi="宋体" w:cs="宋体"/>
          <w:color w:val="auto"/>
          <w:szCs w:val="24"/>
          <w:highlight w:val="none"/>
        </w:rPr>
      </w:pPr>
    </w:p>
    <w:p w14:paraId="1145930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6DBE421A">
      <w:pPr>
        <w:spacing w:line="480" w:lineRule="auto"/>
        <w:ind w:left="3725" w:leftChars="1552" w:firstLine="5668" w:firstLineChars="2362"/>
        <w:rPr>
          <w:rFonts w:hAnsi="宋体" w:cs="宋体"/>
          <w:color w:val="auto"/>
          <w:szCs w:val="24"/>
          <w:highlight w:val="none"/>
        </w:rPr>
      </w:pPr>
    </w:p>
    <w:p w14:paraId="49832F10">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F4CF617">
      <w:pPr>
        <w:spacing w:after="120" w:line="480" w:lineRule="auto"/>
        <w:rPr>
          <w:rFonts w:hAnsi="宋体" w:cs="宋体"/>
          <w:b/>
          <w:color w:val="auto"/>
          <w:szCs w:val="24"/>
          <w:highlight w:val="none"/>
        </w:rPr>
      </w:pPr>
    </w:p>
    <w:p w14:paraId="56CCA9FD">
      <w:pPr>
        <w:spacing w:after="120"/>
        <w:rPr>
          <w:rFonts w:hAnsi="宋体" w:cs="宋体"/>
          <w:b/>
          <w:color w:val="auto"/>
          <w:szCs w:val="24"/>
          <w:highlight w:val="none"/>
        </w:rPr>
      </w:pPr>
    </w:p>
    <w:p w14:paraId="73596140">
      <w:pPr>
        <w:spacing w:after="120"/>
        <w:rPr>
          <w:rFonts w:hAnsi="宋体" w:cs="宋体"/>
          <w:b/>
          <w:color w:val="auto"/>
          <w:szCs w:val="24"/>
          <w:highlight w:val="none"/>
        </w:rPr>
      </w:pPr>
    </w:p>
    <w:p w14:paraId="77897FAD">
      <w:pPr>
        <w:spacing w:after="120"/>
        <w:rPr>
          <w:rFonts w:hAnsi="宋体" w:cs="宋体"/>
          <w:b/>
          <w:color w:val="auto"/>
          <w:szCs w:val="24"/>
          <w:highlight w:val="none"/>
        </w:rPr>
      </w:pPr>
    </w:p>
    <w:p w14:paraId="3700C2C8">
      <w:pPr>
        <w:rPr>
          <w:rFonts w:hAnsi="宋体" w:cs="宋体"/>
          <w:b/>
          <w:color w:val="auto"/>
          <w:szCs w:val="24"/>
          <w:highlight w:val="none"/>
        </w:rPr>
      </w:pPr>
      <w:r>
        <w:rPr>
          <w:rFonts w:hint="eastAsia" w:hAnsi="宋体" w:cs="宋体"/>
          <w:b/>
          <w:color w:val="auto"/>
          <w:szCs w:val="24"/>
          <w:highlight w:val="none"/>
        </w:rPr>
        <w:br w:type="page"/>
      </w:r>
      <w:bookmarkStart w:id="232" w:name="_Toc21284"/>
      <w:bookmarkStart w:id="233" w:name="_Toc9218"/>
      <w:bookmarkStart w:id="234" w:name="_Toc23455"/>
      <w:bookmarkStart w:id="235" w:name="_Toc1379"/>
      <w:bookmarkStart w:id="236" w:name="_Toc2621"/>
      <w:bookmarkStart w:id="237" w:name="_Toc15265"/>
      <w:bookmarkStart w:id="238" w:name="_Toc5662"/>
      <w:bookmarkStart w:id="239" w:name="_Toc8845"/>
    </w:p>
    <w:p w14:paraId="671989FC">
      <w:pPr>
        <w:spacing w:line="360" w:lineRule="auto"/>
        <w:rPr>
          <w:rFonts w:hAnsi="宋体" w:cs="宋体"/>
          <w:b/>
          <w:bCs/>
          <w:color w:val="auto"/>
          <w:sz w:val="30"/>
          <w:szCs w:val="30"/>
          <w:highlight w:val="none"/>
        </w:rPr>
      </w:pPr>
      <w:bookmarkStart w:id="240" w:name="_Toc4503"/>
      <w:bookmarkStart w:id="241" w:name="_Toc31151"/>
      <w:bookmarkStart w:id="242" w:name="_Toc3626"/>
      <w:r>
        <w:rPr>
          <w:rFonts w:hint="eastAsia" w:hAnsi="宋体" w:cs="宋体"/>
          <w:b/>
          <w:bCs/>
          <w:color w:val="auto"/>
          <w:sz w:val="30"/>
          <w:szCs w:val="30"/>
          <w:highlight w:val="none"/>
        </w:rPr>
        <w:t>附件1：</w:t>
      </w:r>
    </w:p>
    <w:p w14:paraId="441729AA">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1A1880C7">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56A371">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F34AB1">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E30BB8">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1F8F0E">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7A7D15">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5AEAA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16C6CF99">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B93CA0">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556EEC52">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FC9FBEF">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3AA78110">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A32A7E">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F1AE9F">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3CF1C757">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463B5CA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7BCE6D3">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A7BC99E">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15172E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CEDB3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A045577">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A08BC3D">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2A4DDAA">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B68C5AC">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21B69CD">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CA2087">
            <w:pPr>
              <w:pStyle w:val="34"/>
              <w:spacing w:line="360" w:lineRule="auto"/>
              <w:ind w:left="0" w:leftChars="0" w:firstLine="480" w:firstLineChars="200"/>
              <w:jc w:val="both"/>
              <w:rPr>
                <w:rFonts w:hAnsi="宋体" w:cs="宋体"/>
                <w:color w:val="auto"/>
                <w:highlight w:val="none"/>
              </w:rPr>
            </w:pPr>
          </w:p>
        </w:tc>
      </w:tr>
      <w:tr w14:paraId="5A12045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D9FEE20">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B733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665D8AB">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29D7A7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C255D52">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3AAA8E7">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7A8DF5BD">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38C13FB">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23875FA">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A74681D">
            <w:pPr>
              <w:pStyle w:val="34"/>
              <w:spacing w:line="360" w:lineRule="auto"/>
              <w:ind w:left="0" w:leftChars="0" w:firstLine="480" w:firstLineChars="200"/>
              <w:jc w:val="both"/>
              <w:rPr>
                <w:rFonts w:hAnsi="宋体" w:cs="宋体"/>
                <w:color w:val="auto"/>
                <w:highlight w:val="none"/>
              </w:rPr>
            </w:pPr>
          </w:p>
        </w:tc>
      </w:tr>
      <w:tr w14:paraId="2642A04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75EAF50">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86EA69F">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F3A02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B48148">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7C537B">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DF0C56">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6D8E9F0">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61FB74B">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AE25DDD">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36B2654">
            <w:pPr>
              <w:pStyle w:val="34"/>
              <w:spacing w:line="360" w:lineRule="auto"/>
              <w:ind w:left="0" w:leftChars="0" w:firstLine="480" w:firstLineChars="200"/>
              <w:jc w:val="both"/>
              <w:rPr>
                <w:rFonts w:hAnsi="宋体" w:cs="宋体"/>
                <w:color w:val="auto"/>
                <w:highlight w:val="none"/>
              </w:rPr>
            </w:pPr>
          </w:p>
        </w:tc>
      </w:tr>
      <w:tr w14:paraId="1C96056A">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AA2A942">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54D861">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32B50F7">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BC96DA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A2E8328">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3D0DA1C">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1D22C023">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0567BE1">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6ED3B91">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5A00A0A">
            <w:pPr>
              <w:pStyle w:val="34"/>
              <w:spacing w:line="360" w:lineRule="auto"/>
              <w:ind w:left="0" w:leftChars="0" w:firstLine="480" w:firstLineChars="200"/>
              <w:jc w:val="both"/>
              <w:rPr>
                <w:rFonts w:hAnsi="宋体" w:cs="宋体"/>
                <w:color w:val="auto"/>
                <w:highlight w:val="none"/>
              </w:rPr>
            </w:pPr>
          </w:p>
        </w:tc>
      </w:tr>
      <w:tr w14:paraId="106C79D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0B99DCA">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DDC37E9">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E6A39E0">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8958A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FB53732">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A75FF39">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6E89410">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F5F887">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734D64C">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10FA423">
            <w:pPr>
              <w:pStyle w:val="34"/>
              <w:spacing w:line="360" w:lineRule="auto"/>
              <w:ind w:left="0" w:leftChars="0" w:firstLine="480" w:firstLineChars="200"/>
              <w:jc w:val="both"/>
              <w:rPr>
                <w:rFonts w:hAnsi="宋体" w:cs="宋体"/>
                <w:color w:val="auto"/>
                <w:highlight w:val="none"/>
              </w:rPr>
            </w:pPr>
          </w:p>
        </w:tc>
      </w:tr>
      <w:tr w14:paraId="33F8CC9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B42C3F9">
            <w:pPr>
              <w:pStyle w:val="34"/>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D2C413D">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86C4616">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F692134">
            <w:pPr>
              <w:pStyle w:val="34"/>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0B7B1B4">
            <w:pPr>
              <w:pStyle w:val="34"/>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07E5EBE">
            <w:pPr>
              <w:pStyle w:val="34"/>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0CAC5213">
            <w:pPr>
              <w:pStyle w:val="34"/>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AD4348F">
            <w:pPr>
              <w:pStyle w:val="34"/>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566FFD1">
            <w:pPr>
              <w:pStyle w:val="34"/>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D8AEC4">
            <w:pPr>
              <w:pStyle w:val="34"/>
              <w:spacing w:line="360" w:lineRule="auto"/>
              <w:ind w:left="0" w:leftChars="0" w:firstLine="480" w:firstLineChars="200"/>
              <w:jc w:val="both"/>
              <w:rPr>
                <w:rFonts w:hAnsi="宋体" w:cs="宋体"/>
                <w:color w:val="auto"/>
                <w:highlight w:val="none"/>
              </w:rPr>
            </w:pPr>
          </w:p>
        </w:tc>
      </w:tr>
    </w:tbl>
    <w:p w14:paraId="1EA7BA40">
      <w:pPr>
        <w:rPr>
          <w:rFonts w:hint="eastAsia" w:hAnsi="宋体" w:cs="宋体"/>
          <w:b/>
          <w:bCs/>
          <w:color w:val="auto"/>
          <w:sz w:val="32"/>
          <w:szCs w:val="32"/>
          <w:highlight w:val="none"/>
        </w:rPr>
      </w:pPr>
    </w:p>
    <w:p w14:paraId="74BC28B8">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0D2D5F99">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4C32DDC5">
      <w:pPr>
        <w:pStyle w:val="19"/>
        <w:widowControl w:val="0"/>
        <w:spacing w:before="0" w:beforeAutospacing="0" w:after="0" w:afterAutospacing="0"/>
        <w:jc w:val="both"/>
        <w:rPr>
          <w:rFonts w:cs="宋体"/>
          <w:color w:val="auto"/>
          <w:highlight w:val="none"/>
        </w:rPr>
      </w:pPr>
    </w:p>
    <w:p w14:paraId="5D17EB1A">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700A9A22">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2459129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2D25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FDA6670">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42FF89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1C5CAA26">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0848831E">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57F2A86B">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59C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E1ED058">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67E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CAE888C">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DAF721A">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8CCBCD">
            <w:pPr>
              <w:pStyle w:val="19"/>
              <w:widowControl w:val="0"/>
              <w:spacing w:before="0" w:beforeAutospacing="0" w:after="0" w:afterAutospacing="0"/>
              <w:ind w:firstLine="480" w:firstLineChars="200"/>
              <w:jc w:val="center"/>
              <w:rPr>
                <w:rFonts w:cs="宋体"/>
                <w:color w:val="auto"/>
                <w:highlight w:val="none"/>
              </w:rPr>
            </w:pPr>
          </w:p>
        </w:tc>
      </w:tr>
      <w:tr w14:paraId="12F2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C26BA28">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C7A505C">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8DBDACB">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17CFEA">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958C652">
            <w:pPr>
              <w:pStyle w:val="19"/>
              <w:widowControl w:val="0"/>
              <w:spacing w:before="0" w:beforeAutospacing="0" w:after="0" w:afterAutospacing="0"/>
              <w:ind w:firstLine="480" w:firstLineChars="200"/>
              <w:jc w:val="center"/>
              <w:rPr>
                <w:rFonts w:cs="宋体"/>
                <w:color w:val="auto"/>
                <w:highlight w:val="none"/>
              </w:rPr>
            </w:pPr>
          </w:p>
        </w:tc>
      </w:tr>
      <w:tr w14:paraId="186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9D29DC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17D17E2">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7BDC8EC">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A6EE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938FF5B">
            <w:pPr>
              <w:pStyle w:val="19"/>
              <w:widowControl w:val="0"/>
              <w:spacing w:before="0" w:beforeAutospacing="0" w:after="0" w:afterAutospacing="0"/>
              <w:ind w:firstLine="480" w:firstLineChars="200"/>
              <w:jc w:val="center"/>
              <w:rPr>
                <w:rFonts w:cs="宋体"/>
                <w:color w:val="auto"/>
                <w:highlight w:val="none"/>
              </w:rPr>
            </w:pPr>
          </w:p>
        </w:tc>
      </w:tr>
      <w:tr w14:paraId="7E7D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11AA94A">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6F781B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1009B9E">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A1F252">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60569EB">
            <w:pPr>
              <w:pStyle w:val="19"/>
              <w:widowControl w:val="0"/>
              <w:spacing w:before="0" w:beforeAutospacing="0" w:after="0" w:afterAutospacing="0"/>
              <w:ind w:firstLine="480" w:firstLineChars="200"/>
              <w:jc w:val="center"/>
              <w:rPr>
                <w:rFonts w:cs="宋体"/>
                <w:color w:val="auto"/>
                <w:highlight w:val="none"/>
              </w:rPr>
            </w:pPr>
          </w:p>
        </w:tc>
      </w:tr>
      <w:tr w14:paraId="2E1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CF002B">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F9F0BEC">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D4ECE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A73A67">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23E49C8">
            <w:pPr>
              <w:pStyle w:val="19"/>
              <w:widowControl w:val="0"/>
              <w:spacing w:before="0" w:beforeAutospacing="0" w:after="0" w:afterAutospacing="0"/>
              <w:ind w:firstLine="480" w:firstLineChars="200"/>
              <w:jc w:val="center"/>
              <w:rPr>
                <w:rFonts w:cs="宋体"/>
                <w:color w:val="auto"/>
                <w:highlight w:val="none"/>
              </w:rPr>
            </w:pPr>
          </w:p>
        </w:tc>
      </w:tr>
      <w:tr w14:paraId="0881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63853D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3D4652">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DE6D10B">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5E2E1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6625C77">
            <w:pPr>
              <w:pStyle w:val="19"/>
              <w:widowControl w:val="0"/>
              <w:spacing w:before="0" w:beforeAutospacing="0" w:after="0" w:afterAutospacing="0"/>
              <w:ind w:firstLine="480" w:firstLineChars="200"/>
              <w:jc w:val="center"/>
              <w:rPr>
                <w:rFonts w:cs="宋体"/>
                <w:color w:val="auto"/>
                <w:highlight w:val="none"/>
              </w:rPr>
            </w:pPr>
          </w:p>
        </w:tc>
      </w:tr>
      <w:tr w14:paraId="1433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DA16E6">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8E50C75">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92C08A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6CA302">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133501A">
            <w:pPr>
              <w:pStyle w:val="19"/>
              <w:widowControl w:val="0"/>
              <w:spacing w:before="0" w:beforeAutospacing="0" w:after="0" w:afterAutospacing="0"/>
              <w:ind w:firstLine="480" w:firstLineChars="200"/>
              <w:jc w:val="center"/>
              <w:rPr>
                <w:rFonts w:cs="宋体"/>
                <w:color w:val="auto"/>
                <w:highlight w:val="none"/>
              </w:rPr>
            </w:pPr>
          </w:p>
        </w:tc>
      </w:tr>
    </w:tbl>
    <w:p w14:paraId="5D1BEDEF">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7303093C">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7EDA6300">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3D6AB789">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3F86E0A">
      <w:pPr>
        <w:pStyle w:val="19"/>
        <w:widowControl w:val="0"/>
        <w:spacing w:before="0" w:beforeAutospacing="0" w:after="0" w:afterAutospacing="0"/>
        <w:ind w:firstLine="480" w:firstLineChars="200"/>
        <w:jc w:val="center"/>
        <w:rPr>
          <w:rFonts w:cs="宋体"/>
          <w:color w:val="auto"/>
          <w:highlight w:val="none"/>
        </w:rPr>
      </w:pPr>
    </w:p>
    <w:p w14:paraId="40713BE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77E5D595">
      <w:pPr>
        <w:pStyle w:val="19"/>
        <w:widowControl w:val="0"/>
        <w:spacing w:before="0" w:beforeAutospacing="0" w:after="0" w:afterAutospacing="0"/>
        <w:ind w:firstLine="480" w:firstLineChars="200"/>
        <w:jc w:val="center"/>
        <w:rPr>
          <w:rFonts w:cs="宋体"/>
          <w:color w:val="auto"/>
          <w:highlight w:val="none"/>
        </w:rPr>
      </w:pPr>
    </w:p>
    <w:p w14:paraId="56F753D2">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5D751933">
      <w:pPr>
        <w:spacing w:line="360" w:lineRule="auto"/>
        <w:ind w:left="600" w:leftChars="250"/>
        <w:rPr>
          <w:rFonts w:hAnsi="宋体" w:cs="宋体"/>
          <w:b/>
          <w:bCs/>
          <w:color w:val="auto"/>
          <w:sz w:val="28"/>
          <w:szCs w:val="28"/>
          <w:highlight w:val="none"/>
        </w:rPr>
      </w:pPr>
    </w:p>
    <w:p w14:paraId="6F3AC890">
      <w:pPr>
        <w:spacing w:line="440" w:lineRule="exact"/>
        <w:ind w:left="3725" w:leftChars="1552"/>
        <w:rPr>
          <w:rFonts w:hAnsi="宋体" w:cs="宋体"/>
          <w:color w:val="auto"/>
          <w:szCs w:val="24"/>
          <w:highlight w:val="none"/>
        </w:rPr>
      </w:pPr>
    </w:p>
    <w:p w14:paraId="63448BA0">
      <w:pPr>
        <w:spacing w:line="440" w:lineRule="exact"/>
        <w:ind w:left="3725" w:leftChars="1552"/>
        <w:rPr>
          <w:rFonts w:hAnsi="宋体" w:cs="宋体"/>
          <w:color w:val="auto"/>
          <w:szCs w:val="24"/>
          <w:highlight w:val="none"/>
        </w:rPr>
      </w:pPr>
    </w:p>
    <w:p w14:paraId="276B9528">
      <w:pPr>
        <w:spacing w:line="440" w:lineRule="exact"/>
        <w:ind w:left="3725" w:leftChars="1552"/>
        <w:rPr>
          <w:rFonts w:hAnsi="宋体" w:cs="宋体"/>
          <w:color w:val="auto"/>
          <w:szCs w:val="24"/>
          <w:highlight w:val="none"/>
        </w:rPr>
      </w:pPr>
    </w:p>
    <w:bookmarkEnd w:id="225"/>
    <w:p w14:paraId="23D0662F">
      <w:pPr>
        <w:spacing w:line="360" w:lineRule="auto"/>
        <w:jc w:val="center"/>
        <w:outlineLvl w:val="1"/>
        <w:rPr>
          <w:rFonts w:hAnsi="宋体" w:cs="宋体"/>
          <w:b/>
          <w:bCs/>
          <w:color w:val="auto"/>
          <w:sz w:val="30"/>
          <w:szCs w:val="30"/>
          <w:highlight w:val="none"/>
        </w:rPr>
      </w:pPr>
      <w:bookmarkStart w:id="243" w:name="_Toc403077656"/>
      <w:bookmarkStart w:id="244" w:name="_Toc363474033"/>
      <w:r>
        <w:rPr>
          <w:rFonts w:hint="eastAsia" w:hAnsi="宋体" w:cs="宋体"/>
          <w:b/>
          <w:bCs/>
          <w:color w:val="auto"/>
          <w:sz w:val="30"/>
          <w:szCs w:val="30"/>
          <w:highlight w:val="none"/>
        </w:rPr>
        <w:br w:type="page"/>
      </w:r>
      <w:bookmarkStart w:id="245" w:name="_Toc1542"/>
      <w:bookmarkStart w:id="246" w:name="_Toc3253"/>
      <w:bookmarkStart w:id="247" w:name="_Toc7544"/>
      <w:bookmarkStart w:id="248" w:name="_Toc27470"/>
      <w:bookmarkStart w:id="249" w:name="_Toc3386"/>
      <w:bookmarkStart w:id="250" w:name="_Toc11212"/>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7013CD16">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83A0E0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514E19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5DDF08C6">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FB0098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1ACF820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16D5EFF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C65FD1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88DD78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06D1DE02">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3802EDF2">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28856F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2EDEF57B">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58E5F3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614EC1D7">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740A8533">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6980D2B">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29285"/>
      <w:bookmarkStart w:id="254" w:name="_Toc13983"/>
      <w:bookmarkStart w:id="255" w:name="_Toc6077"/>
      <w:bookmarkStart w:id="256" w:name="_Toc7842"/>
      <w:bookmarkStart w:id="257" w:name="_Toc6273"/>
      <w:bookmarkStart w:id="258" w:name="_Toc32016"/>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44FD639F">
      <w:pPr>
        <w:pStyle w:val="4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 xml:space="preserve">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（3）财务状况报告：提供2024年度的财务审计报告（成立时间至提交磋商响应文件截止时间不足一年的可提供成立后任意时段的资产负债表），或开标时间前六个月内银行出具的资信证明；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（6）供应商通过“信用中国”网站(www.creditchina.gov.cn)、中国政府采购网(www.ccgp.gov.cn)等查询相关主体信用记录，提供“信用中国”网站下载的《信用信息报告》；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p>
    <w:p w14:paraId="5AE187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供应商须提供中小企业声明函</w:t>
      </w:r>
      <w:r>
        <w:rPr>
          <w:rFonts w:hint="eastAsia" w:ascii="宋体" w:hAnsi="宋体" w:eastAsia="宋体" w:cs="宋体"/>
          <w:sz w:val="24"/>
          <w:szCs w:val="24"/>
          <w:lang w:val="en-US" w:eastAsia="zh-CN"/>
        </w:rPr>
        <w:t>；</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）本项目不接受联合体磋商（需提供承诺书）。</w:t>
      </w:r>
    </w:p>
    <w:p w14:paraId="285DEDC6">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363FD0DE">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2315"/>
      <w:bookmarkStart w:id="260" w:name="_Toc24739"/>
      <w:bookmarkStart w:id="261" w:name="_Toc23859"/>
      <w:bookmarkStart w:id="262" w:name="_Toc6853"/>
      <w:bookmarkStart w:id="263" w:name="_Toc12717"/>
      <w:bookmarkStart w:id="264" w:name="_Toc19114"/>
      <w:r>
        <w:rPr>
          <w:rFonts w:hint="eastAsia" w:hAnsi="宋体" w:cs="宋体"/>
          <w:b/>
          <w:bCs/>
          <w:color w:val="auto"/>
          <w:sz w:val="30"/>
          <w:szCs w:val="30"/>
          <w:highlight w:val="none"/>
        </w:rPr>
        <w:t>七、其它</w:t>
      </w:r>
      <w:bookmarkEnd w:id="259"/>
      <w:bookmarkEnd w:id="260"/>
      <w:bookmarkEnd w:id="261"/>
      <w:bookmarkEnd w:id="262"/>
      <w:bookmarkEnd w:id="263"/>
      <w:bookmarkEnd w:id="264"/>
    </w:p>
    <w:p w14:paraId="36C58BA2">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1698E33A">
      <w:pPr>
        <w:pStyle w:val="9"/>
        <w:ind w:left="0" w:leftChars="0" w:firstLine="0" w:firstLineChars="0"/>
        <w:rPr>
          <w:color w:val="auto"/>
          <w:highlight w:val="none"/>
        </w:rPr>
      </w:pPr>
      <w:r>
        <w:rPr>
          <w:rFonts w:hint="eastAsia"/>
          <w:color w:val="auto"/>
          <w:highlight w:val="none"/>
        </w:rPr>
        <w:t>2、其他可以证明供应商实力的文件。</w:t>
      </w:r>
    </w:p>
    <w:p w14:paraId="1BEE8721">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13906"/>
      <w:bookmarkStart w:id="266" w:name="_Toc29387"/>
      <w:bookmarkStart w:id="267" w:name="_Toc6055"/>
      <w:bookmarkStart w:id="268" w:name="_Toc17513"/>
      <w:bookmarkStart w:id="269" w:name="_Toc25119"/>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07CAE2D0">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4811E887">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253FD2F7">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7850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776EF721">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4F3DE33">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2BD02B12">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32CC2E6">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5CD5A6C">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5F16B987">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561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450D4C2">
            <w:pPr>
              <w:snapToGrid w:val="0"/>
              <w:spacing w:line="480" w:lineRule="auto"/>
              <w:jc w:val="center"/>
              <w:rPr>
                <w:rFonts w:hAnsi="宋体" w:cs="宋体"/>
                <w:color w:val="auto"/>
                <w:szCs w:val="21"/>
                <w:highlight w:val="none"/>
              </w:rPr>
            </w:pPr>
          </w:p>
          <w:p w14:paraId="3A12EBC4">
            <w:pPr>
              <w:snapToGrid w:val="0"/>
              <w:spacing w:line="480" w:lineRule="auto"/>
              <w:jc w:val="center"/>
              <w:rPr>
                <w:rFonts w:hAnsi="宋体" w:cs="宋体"/>
                <w:color w:val="auto"/>
                <w:szCs w:val="21"/>
                <w:highlight w:val="none"/>
              </w:rPr>
            </w:pPr>
          </w:p>
          <w:p w14:paraId="6866F1BE">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39AAA444">
            <w:pPr>
              <w:pStyle w:val="9"/>
              <w:ind w:left="0" w:leftChars="0" w:firstLine="0" w:firstLineChars="0"/>
              <w:jc w:val="center"/>
              <w:rPr>
                <w:color w:val="auto"/>
                <w:highlight w:val="none"/>
              </w:rPr>
            </w:pPr>
            <w:r>
              <w:rPr>
                <w:rFonts w:hint="eastAsia"/>
                <w:color w:val="auto"/>
                <w:highlight w:val="none"/>
              </w:rPr>
              <w:t>（正反面）</w:t>
            </w:r>
          </w:p>
          <w:p w14:paraId="7815F163">
            <w:pPr>
              <w:snapToGrid w:val="0"/>
              <w:spacing w:line="480" w:lineRule="auto"/>
              <w:jc w:val="center"/>
              <w:rPr>
                <w:rFonts w:hAnsi="宋体" w:cs="宋体"/>
                <w:color w:val="auto"/>
                <w:szCs w:val="21"/>
                <w:highlight w:val="none"/>
              </w:rPr>
            </w:pPr>
          </w:p>
          <w:p w14:paraId="6F0672B2">
            <w:pPr>
              <w:snapToGrid w:val="0"/>
              <w:spacing w:line="480" w:lineRule="auto"/>
              <w:jc w:val="center"/>
              <w:rPr>
                <w:rFonts w:hAnsi="宋体" w:cs="宋体"/>
                <w:color w:val="auto"/>
                <w:szCs w:val="21"/>
                <w:highlight w:val="none"/>
              </w:rPr>
            </w:pPr>
          </w:p>
        </w:tc>
      </w:tr>
    </w:tbl>
    <w:p w14:paraId="37A09E40">
      <w:pPr>
        <w:snapToGrid w:val="0"/>
        <w:spacing w:line="480" w:lineRule="auto"/>
        <w:rPr>
          <w:rFonts w:hAnsi="宋体" w:cs="宋体"/>
          <w:color w:val="auto"/>
          <w:szCs w:val="21"/>
          <w:highlight w:val="none"/>
        </w:rPr>
      </w:pPr>
    </w:p>
    <w:p w14:paraId="18511572">
      <w:pPr>
        <w:snapToGrid w:val="0"/>
        <w:rPr>
          <w:rFonts w:hAnsi="宋体" w:cs="宋体"/>
          <w:color w:val="auto"/>
          <w:szCs w:val="21"/>
          <w:highlight w:val="none"/>
        </w:rPr>
      </w:pPr>
    </w:p>
    <w:p w14:paraId="0333F524">
      <w:pPr>
        <w:snapToGrid w:val="0"/>
        <w:rPr>
          <w:rFonts w:hAnsi="宋体" w:cs="宋体"/>
          <w:color w:val="auto"/>
          <w:szCs w:val="21"/>
          <w:highlight w:val="none"/>
        </w:rPr>
      </w:pPr>
    </w:p>
    <w:p w14:paraId="6875BA24">
      <w:pPr>
        <w:snapToGrid w:val="0"/>
        <w:rPr>
          <w:rFonts w:hAnsi="宋体" w:cs="宋体"/>
          <w:color w:val="auto"/>
          <w:szCs w:val="21"/>
          <w:highlight w:val="none"/>
        </w:rPr>
      </w:pPr>
    </w:p>
    <w:p w14:paraId="743C0807">
      <w:pPr>
        <w:snapToGrid w:val="0"/>
        <w:rPr>
          <w:rFonts w:hAnsi="宋体" w:cs="宋体"/>
          <w:color w:val="auto"/>
          <w:szCs w:val="21"/>
          <w:highlight w:val="none"/>
        </w:rPr>
      </w:pPr>
    </w:p>
    <w:p w14:paraId="212E6F63">
      <w:pPr>
        <w:adjustRightInd w:val="0"/>
        <w:snapToGrid w:val="0"/>
        <w:spacing w:line="360" w:lineRule="auto"/>
        <w:rPr>
          <w:rFonts w:hAnsi="宋体" w:cs="宋体"/>
          <w:color w:val="auto"/>
          <w:highlight w:val="none"/>
        </w:rPr>
      </w:pPr>
    </w:p>
    <w:p w14:paraId="52C020C9">
      <w:pPr>
        <w:adjustRightInd w:val="0"/>
        <w:snapToGrid w:val="0"/>
        <w:spacing w:line="360" w:lineRule="auto"/>
        <w:ind w:right="420"/>
        <w:rPr>
          <w:rFonts w:hAnsi="宋体" w:cs="宋体"/>
          <w:color w:val="auto"/>
          <w:highlight w:val="none"/>
        </w:rPr>
      </w:pPr>
    </w:p>
    <w:p w14:paraId="7F94E4ED">
      <w:pPr>
        <w:adjustRightInd w:val="0"/>
        <w:snapToGrid w:val="0"/>
        <w:spacing w:line="360" w:lineRule="auto"/>
        <w:ind w:right="420"/>
        <w:rPr>
          <w:rFonts w:hAnsi="宋体" w:cs="宋体"/>
          <w:color w:val="auto"/>
          <w:highlight w:val="none"/>
        </w:rPr>
      </w:pPr>
    </w:p>
    <w:p w14:paraId="1B74C7B7">
      <w:pPr>
        <w:adjustRightInd w:val="0"/>
        <w:snapToGrid w:val="0"/>
        <w:spacing w:line="360" w:lineRule="auto"/>
        <w:ind w:right="420"/>
        <w:rPr>
          <w:rFonts w:hAnsi="宋体" w:cs="宋体"/>
          <w:color w:val="auto"/>
          <w:highlight w:val="none"/>
        </w:rPr>
      </w:pPr>
    </w:p>
    <w:p w14:paraId="42C7D616">
      <w:pPr>
        <w:adjustRightInd w:val="0"/>
        <w:snapToGrid w:val="0"/>
        <w:spacing w:line="360" w:lineRule="auto"/>
        <w:ind w:right="420"/>
        <w:rPr>
          <w:rFonts w:hAnsi="宋体" w:cs="宋体"/>
          <w:color w:val="auto"/>
          <w:highlight w:val="none"/>
        </w:rPr>
      </w:pPr>
    </w:p>
    <w:p w14:paraId="67FF5EC1">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13474BAF">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3B7B39E">
      <w:pPr>
        <w:pStyle w:val="9"/>
        <w:rPr>
          <w:color w:val="auto"/>
          <w:highlight w:val="none"/>
        </w:rPr>
      </w:pPr>
    </w:p>
    <w:p w14:paraId="7B5B954E">
      <w:pPr>
        <w:spacing w:line="360" w:lineRule="auto"/>
        <w:jc w:val="left"/>
        <w:rPr>
          <w:rFonts w:hAnsi="宋体" w:cs="宋体"/>
          <w:color w:val="auto"/>
          <w:spacing w:val="4"/>
          <w:szCs w:val="24"/>
          <w:highlight w:val="none"/>
        </w:rPr>
      </w:pPr>
    </w:p>
    <w:p w14:paraId="507D78A9">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9DA8D44">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8F13D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2143C3A1">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1DB84E06">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2FA17A3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5CFCF326">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3C7DBE8F">
        <w:tblPrEx>
          <w:tblCellMar>
            <w:top w:w="0" w:type="dxa"/>
            <w:left w:w="108" w:type="dxa"/>
            <w:bottom w:w="0" w:type="dxa"/>
            <w:right w:w="108" w:type="dxa"/>
          </w:tblCellMar>
        </w:tblPrEx>
        <w:trPr>
          <w:trHeight w:val="600" w:hRule="atLeast"/>
        </w:trPr>
        <w:tc>
          <w:tcPr>
            <w:tcW w:w="4200" w:type="dxa"/>
          </w:tcPr>
          <w:p w14:paraId="38D4E467">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483B680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7E1B09CF">
        <w:tblPrEx>
          <w:tblCellMar>
            <w:top w:w="0" w:type="dxa"/>
            <w:left w:w="108" w:type="dxa"/>
            <w:bottom w:w="0" w:type="dxa"/>
            <w:right w:w="108" w:type="dxa"/>
          </w:tblCellMar>
        </w:tblPrEx>
        <w:trPr>
          <w:trHeight w:val="600" w:hRule="atLeast"/>
        </w:trPr>
        <w:tc>
          <w:tcPr>
            <w:tcW w:w="4200" w:type="dxa"/>
          </w:tcPr>
          <w:p w14:paraId="2873705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0B56032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3B71DB16">
        <w:tblPrEx>
          <w:tblCellMar>
            <w:top w:w="0" w:type="dxa"/>
            <w:left w:w="108" w:type="dxa"/>
            <w:bottom w:w="0" w:type="dxa"/>
            <w:right w:w="108" w:type="dxa"/>
          </w:tblCellMar>
        </w:tblPrEx>
        <w:trPr>
          <w:trHeight w:val="600" w:hRule="atLeast"/>
        </w:trPr>
        <w:tc>
          <w:tcPr>
            <w:tcW w:w="4200" w:type="dxa"/>
          </w:tcPr>
          <w:p w14:paraId="0C4848D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3B50FEF5">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2BE81074">
        <w:tblPrEx>
          <w:tblCellMar>
            <w:top w:w="0" w:type="dxa"/>
            <w:left w:w="108" w:type="dxa"/>
            <w:bottom w:w="0" w:type="dxa"/>
            <w:right w:w="108" w:type="dxa"/>
          </w:tblCellMar>
        </w:tblPrEx>
        <w:trPr>
          <w:trHeight w:val="600" w:hRule="atLeast"/>
        </w:trPr>
        <w:tc>
          <w:tcPr>
            <w:tcW w:w="4200" w:type="dxa"/>
          </w:tcPr>
          <w:p w14:paraId="7D02679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64CAE55E">
            <w:pPr>
              <w:spacing w:line="360" w:lineRule="auto"/>
              <w:jc w:val="left"/>
              <w:rPr>
                <w:rFonts w:hAnsi="宋体" w:cs="宋体"/>
                <w:color w:val="auto"/>
                <w:spacing w:val="4"/>
                <w:szCs w:val="24"/>
                <w:highlight w:val="none"/>
              </w:rPr>
            </w:pPr>
          </w:p>
        </w:tc>
      </w:tr>
    </w:tbl>
    <w:p w14:paraId="5588F0E9">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4616362">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04DC5034">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7EA041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1627108C">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D90CC33">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805699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537F5AD9">
      <w:pPr>
        <w:spacing w:line="360" w:lineRule="auto"/>
        <w:ind w:firstLine="510"/>
        <w:rPr>
          <w:rFonts w:hAnsi="宋体" w:cs="宋体"/>
          <w:color w:val="auto"/>
          <w:spacing w:val="4"/>
          <w:szCs w:val="24"/>
          <w:highlight w:val="none"/>
        </w:rPr>
      </w:pPr>
    </w:p>
    <w:p w14:paraId="09863492">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6A04541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34E5B5FD">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7295"/>
      <w:bookmarkStart w:id="271" w:name="_Toc11767"/>
    </w:p>
    <w:p w14:paraId="0C8796D0">
      <w:pPr>
        <w:widowControl/>
        <w:spacing w:line="360" w:lineRule="auto"/>
        <w:ind w:left="1" w:firstLine="281" w:firstLineChars="100"/>
        <w:rPr>
          <w:rFonts w:hAnsi="宋体" w:cs="宋体"/>
          <w:b/>
          <w:color w:val="auto"/>
          <w:sz w:val="28"/>
          <w:szCs w:val="28"/>
          <w:highlight w:val="none"/>
        </w:rPr>
      </w:pPr>
    </w:p>
    <w:p w14:paraId="0E094EBD">
      <w:pPr>
        <w:widowControl/>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5E29B8F3">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6C3A92FC">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5BC43F4A">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11045DBC">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767034">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6837BCF0">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423A522F">
      <w:pPr>
        <w:pStyle w:val="19"/>
        <w:wordWrap w:val="0"/>
        <w:spacing w:beforeAutospacing="0" w:afterAutospacing="0" w:line="560" w:lineRule="exact"/>
        <w:ind w:firstLine="420"/>
        <w:rPr>
          <w:rFonts w:cs="宋体"/>
          <w:color w:val="auto"/>
          <w:highlight w:val="none"/>
          <w:shd w:val="clear" w:color="auto" w:fill="FFFFFF"/>
        </w:rPr>
      </w:pPr>
    </w:p>
    <w:p w14:paraId="6257DB4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BDC65C7">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E4BF82">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87E6EDD">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46A1C4D">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25EC5F77">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2E774495">
      <w:pPr>
        <w:rPr>
          <w:color w:val="auto"/>
          <w:highlight w:val="none"/>
        </w:rPr>
      </w:pPr>
    </w:p>
    <w:p w14:paraId="7485F267">
      <w:pPr>
        <w:pStyle w:val="12"/>
        <w:adjustRightInd w:val="0"/>
        <w:snapToGrid w:val="0"/>
        <w:spacing w:line="720" w:lineRule="exact"/>
        <w:jc w:val="center"/>
        <w:rPr>
          <w:rFonts w:hAnsi="宋体" w:cs="宋体"/>
          <w:b/>
          <w:color w:val="auto"/>
          <w:sz w:val="28"/>
          <w:szCs w:val="28"/>
          <w:highlight w:val="none"/>
        </w:rPr>
      </w:pPr>
    </w:p>
    <w:p w14:paraId="08BE7EF8">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37B721ED">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2D5467B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74C2A83">
      <w:pPr>
        <w:pStyle w:val="12"/>
        <w:adjustRightInd w:val="0"/>
        <w:snapToGrid w:val="0"/>
        <w:spacing w:line="720" w:lineRule="exact"/>
        <w:rPr>
          <w:rFonts w:hAnsi="宋体" w:cs="宋体"/>
          <w:color w:val="auto"/>
          <w:spacing w:val="4"/>
          <w:sz w:val="24"/>
          <w:szCs w:val="24"/>
          <w:highlight w:val="none"/>
        </w:rPr>
      </w:pPr>
    </w:p>
    <w:p w14:paraId="65EE614E">
      <w:pPr>
        <w:pStyle w:val="12"/>
        <w:adjustRightInd w:val="0"/>
        <w:snapToGrid w:val="0"/>
        <w:spacing w:line="720" w:lineRule="exact"/>
        <w:rPr>
          <w:rFonts w:hAnsi="宋体" w:cs="宋体"/>
          <w:color w:val="auto"/>
          <w:spacing w:val="4"/>
          <w:sz w:val="24"/>
          <w:szCs w:val="24"/>
          <w:highlight w:val="none"/>
        </w:rPr>
      </w:pPr>
    </w:p>
    <w:p w14:paraId="0CAEF10F">
      <w:pPr>
        <w:pStyle w:val="12"/>
        <w:adjustRightInd w:val="0"/>
        <w:snapToGrid w:val="0"/>
        <w:spacing w:line="720" w:lineRule="exact"/>
        <w:rPr>
          <w:rFonts w:hAnsi="宋体" w:cs="宋体"/>
          <w:color w:val="auto"/>
          <w:spacing w:val="4"/>
          <w:sz w:val="24"/>
          <w:szCs w:val="24"/>
          <w:highlight w:val="none"/>
        </w:rPr>
      </w:pPr>
    </w:p>
    <w:p w14:paraId="5A093D3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1D4F33B">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B703F0A">
      <w:pPr>
        <w:rPr>
          <w:rFonts w:hAnsi="宋体" w:cs="宋体"/>
          <w:color w:val="auto"/>
          <w:spacing w:val="4"/>
          <w:szCs w:val="30"/>
          <w:highlight w:val="none"/>
        </w:rPr>
      </w:pPr>
      <w:r>
        <w:rPr>
          <w:rFonts w:hint="eastAsia" w:hAnsi="宋体" w:cs="宋体"/>
          <w:color w:val="auto"/>
          <w:spacing w:val="4"/>
          <w:szCs w:val="30"/>
          <w:highlight w:val="none"/>
        </w:rPr>
        <w:br w:type="page"/>
      </w:r>
    </w:p>
    <w:p w14:paraId="0616C1EB">
      <w:pPr>
        <w:spacing w:before="100" w:beforeAutospacing="1" w:afterLines="50" w:line="360" w:lineRule="auto"/>
        <w:jc w:val="left"/>
        <w:outlineLvl w:val="2"/>
        <w:rPr>
          <w:rFonts w:hAnsi="宋体" w:cs="宋体"/>
          <w:b/>
          <w:color w:val="auto"/>
          <w:sz w:val="28"/>
          <w:szCs w:val="28"/>
          <w:highlight w:val="none"/>
        </w:rPr>
      </w:pPr>
      <w:bookmarkStart w:id="272" w:name="_Toc2812"/>
      <w:bookmarkStart w:id="273" w:name="_Toc29482"/>
      <w:bookmarkStart w:id="274" w:name="_Toc32573"/>
      <w:r>
        <w:rPr>
          <w:rFonts w:hint="eastAsia" w:hAnsi="宋体" w:cs="宋体"/>
          <w:b/>
          <w:color w:val="auto"/>
          <w:sz w:val="28"/>
          <w:szCs w:val="28"/>
          <w:highlight w:val="none"/>
        </w:rPr>
        <w:t>附件2：中小企业声明函</w:t>
      </w:r>
      <w:bookmarkEnd w:id="270"/>
      <w:bookmarkEnd w:id="271"/>
      <w:bookmarkEnd w:id="272"/>
      <w:bookmarkEnd w:id="273"/>
      <w:bookmarkEnd w:id="274"/>
      <w:bookmarkStart w:id="275" w:name="_Toc13836"/>
    </w:p>
    <w:p w14:paraId="3D957637">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167E2C84">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3FDB7793">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15A5268C">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61A8775">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1867B11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8ED887E">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10720B1">
      <w:pPr>
        <w:tabs>
          <w:tab w:val="left" w:pos="1620"/>
          <w:tab w:val="left" w:pos="1800"/>
        </w:tabs>
        <w:spacing w:line="500" w:lineRule="exact"/>
        <w:rPr>
          <w:rFonts w:hAnsi="宋体" w:cs="宋体"/>
          <w:color w:val="auto"/>
          <w:szCs w:val="24"/>
          <w:highlight w:val="none"/>
        </w:rPr>
      </w:pPr>
    </w:p>
    <w:p w14:paraId="3D112AE4">
      <w:pPr>
        <w:tabs>
          <w:tab w:val="left" w:pos="1620"/>
          <w:tab w:val="left" w:pos="1800"/>
        </w:tabs>
        <w:spacing w:line="500" w:lineRule="exact"/>
        <w:rPr>
          <w:rFonts w:hAnsi="宋体" w:cs="宋体"/>
          <w:color w:val="auto"/>
          <w:szCs w:val="24"/>
          <w:highlight w:val="none"/>
        </w:rPr>
      </w:pPr>
    </w:p>
    <w:p w14:paraId="612DDAA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4493DC8">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0B97B38E">
      <w:pPr>
        <w:rPr>
          <w:rFonts w:hAnsi="宋体" w:cs="宋体"/>
          <w:b/>
          <w:color w:val="auto"/>
          <w:sz w:val="28"/>
          <w:szCs w:val="28"/>
          <w:highlight w:val="none"/>
        </w:rPr>
      </w:pPr>
      <w:r>
        <w:rPr>
          <w:rFonts w:hint="eastAsia" w:hAnsi="宋体" w:cs="宋体"/>
          <w:b/>
          <w:color w:val="auto"/>
          <w:sz w:val="28"/>
          <w:szCs w:val="28"/>
          <w:highlight w:val="none"/>
        </w:rPr>
        <w:br w:type="page"/>
      </w:r>
    </w:p>
    <w:p w14:paraId="4E66AF46">
      <w:pPr>
        <w:pStyle w:val="35"/>
        <w:spacing w:line="400" w:lineRule="exact"/>
        <w:rPr>
          <w:rFonts w:hAnsi="宋体" w:cs="宋体"/>
          <w:b/>
          <w:bCs/>
          <w:color w:val="auto"/>
          <w:spacing w:val="6"/>
          <w:sz w:val="30"/>
          <w:szCs w:val="30"/>
          <w:highlight w:val="none"/>
        </w:rPr>
      </w:pPr>
      <w:bookmarkStart w:id="276" w:name="_Toc8863"/>
      <w:bookmarkStart w:id="277" w:name="_Toc5964"/>
      <w:bookmarkStart w:id="278" w:name="_Toc13530"/>
      <w:bookmarkStart w:id="279" w:name="_Toc12704"/>
      <w:bookmarkStart w:id="280" w:name="_Toc10758"/>
      <w:r>
        <w:rPr>
          <w:rFonts w:hint="eastAsia" w:hAnsi="宋体" w:cs="宋体"/>
          <w:b/>
          <w:color w:val="auto"/>
          <w:sz w:val="28"/>
          <w:szCs w:val="28"/>
          <w:highlight w:val="none"/>
        </w:rPr>
        <w:t>附件3：</w:t>
      </w:r>
      <w:bookmarkEnd w:id="275"/>
      <w:bookmarkEnd w:id="276"/>
      <w:bookmarkEnd w:id="277"/>
      <w:bookmarkEnd w:id="278"/>
      <w:bookmarkEnd w:id="279"/>
      <w:bookmarkEnd w:id="280"/>
      <w:bookmarkStart w:id="281" w:name="_Toc11235"/>
      <w:bookmarkStart w:id="282" w:name="_Toc27124"/>
      <w:bookmarkStart w:id="283" w:name="_Toc11066"/>
      <w:bookmarkStart w:id="284" w:name="_Toc22425"/>
      <w:bookmarkStart w:id="285" w:name="_Toc29025"/>
      <w:r>
        <w:rPr>
          <w:rFonts w:hint="eastAsia" w:hAnsi="宋体" w:cs="宋体"/>
          <w:b/>
          <w:bCs/>
          <w:color w:val="auto"/>
          <w:spacing w:val="6"/>
          <w:sz w:val="30"/>
          <w:szCs w:val="30"/>
          <w:highlight w:val="none"/>
        </w:rPr>
        <w:t>残疾人福利性单位声明函（如有）</w:t>
      </w:r>
      <w:bookmarkEnd w:id="281"/>
      <w:bookmarkEnd w:id="282"/>
      <w:bookmarkEnd w:id="283"/>
      <w:bookmarkEnd w:id="284"/>
      <w:bookmarkEnd w:id="285"/>
    </w:p>
    <w:p w14:paraId="02055D0C">
      <w:pPr>
        <w:spacing w:line="588" w:lineRule="exact"/>
        <w:jc w:val="center"/>
        <w:rPr>
          <w:rFonts w:hint="eastAsia" w:hAnsi="宋体" w:cs="宋体"/>
          <w:b/>
          <w:color w:val="auto"/>
          <w:spacing w:val="6"/>
          <w:sz w:val="32"/>
          <w:szCs w:val="32"/>
          <w:highlight w:val="none"/>
        </w:rPr>
      </w:pPr>
      <w:bookmarkStart w:id="286" w:name="OLE_LINK13"/>
      <w:bookmarkStart w:id="287" w:name="OLE_LINK14"/>
    </w:p>
    <w:p w14:paraId="1EFB084A">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bookmarkEnd w:id="286"/>
    <w:bookmarkEnd w:id="287"/>
    <w:p w14:paraId="1F0BADA3">
      <w:pPr>
        <w:spacing w:line="588" w:lineRule="exact"/>
        <w:rPr>
          <w:rFonts w:hAnsi="宋体" w:cs="宋体"/>
          <w:b/>
          <w:color w:val="auto"/>
          <w:spacing w:val="6"/>
          <w:sz w:val="30"/>
          <w:szCs w:val="30"/>
          <w:highlight w:val="none"/>
        </w:rPr>
      </w:pPr>
    </w:p>
    <w:p w14:paraId="2703DBB3">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741077">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474FFA2B">
      <w:pPr>
        <w:spacing w:line="588" w:lineRule="exact"/>
        <w:ind w:firstLine="504" w:firstLineChars="200"/>
        <w:rPr>
          <w:rFonts w:hAnsi="宋体" w:cs="宋体"/>
          <w:color w:val="auto"/>
          <w:spacing w:val="6"/>
          <w:szCs w:val="24"/>
          <w:highlight w:val="none"/>
        </w:rPr>
      </w:pPr>
    </w:p>
    <w:p w14:paraId="3DEBBFF5">
      <w:pPr>
        <w:spacing w:line="588" w:lineRule="exact"/>
        <w:ind w:firstLine="504" w:firstLineChars="200"/>
        <w:rPr>
          <w:rFonts w:hAnsi="宋体" w:cs="宋体"/>
          <w:color w:val="auto"/>
          <w:spacing w:val="6"/>
          <w:szCs w:val="24"/>
          <w:highlight w:val="none"/>
        </w:rPr>
      </w:pPr>
    </w:p>
    <w:p w14:paraId="6098C2E6">
      <w:pPr>
        <w:spacing w:line="588" w:lineRule="exact"/>
        <w:ind w:firstLine="504" w:firstLineChars="200"/>
        <w:rPr>
          <w:rFonts w:hAnsi="宋体" w:cs="宋体"/>
          <w:color w:val="auto"/>
          <w:spacing w:val="6"/>
          <w:szCs w:val="24"/>
          <w:highlight w:val="none"/>
        </w:rPr>
      </w:pPr>
    </w:p>
    <w:p w14:paraId="6A03AD8F">
      <w:pPr>
        <w:spacing w:line="588" w:lineRule="exact"/>
        <w:ind w:firstLine="504" w:firstLineChars="200"/>
        <w:rPr>
          <w:rFonts w:hAnsi="宋体" w:cs="宋体"/>
          <w:color w:val="auto"/>
          <w:spacing w:val="6"/>
          <w:szCs w:val="24"/>
          <w:highlight w:val="none"/>
        </w:rPr>
      </w:pPr>
    </w:p>
    <w:p w14:paraId="3C2EF0B1">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261E3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33F2B20">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139"/>
      <w:bookmarkStart w:id="289" w:name="_Toc23160"/>
      <w:bookmarkStart w:id="290" w:name="_Toc2119"/>
      <w:bookmarkStart w:id="291" w:name="_Toc19526"/>
      <w:bookmarkStart w:id="292" w:name="_Toc29109"/>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8"/>
      <w:bookmarkEnd w:id="289"/>
      <w:bookmarkEnd w:id="290"/>
      <w:bookmarkEnd w:id="291"/>
      <w:bookmarkEnd w:id="292"/>
    </w:p>
    <w:p w14:paraId="5583868E">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7EE32C10">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95D2E36">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03555EEB">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6D0A055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86EC29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143559C3">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0702F1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6F9188C0">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16FCA54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661986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4CB198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F2D74DB">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10D5AA9">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4F32752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785AF87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FCB2266">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336948F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8EB9F36">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7D54741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04A13E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396740FD">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F59BD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735DFB84">
      <w:pPr>
        <w:rPr>
          <w:rFonts w:hAnsi="宋体" w:cs="宋体"/>
          <w:color w:val="auto"/>
          <w:szCs w:val="24"/>
          <w:highlight w:val="none"/>
        </w:rPr>
      </w:pPr>
      <w:r>
        <w:rPr>
          <w:rFonts w:hint="eastAsia" w:hAnsi="宋体" w:cs="宋体"/>
          <w:color w:val="auto"/>
          <w:szCs w:val="24"/>
          <w:highlight w:val="none"/>
        </w:rPr>
        <w:t xml:space="preserve">签字(签章)：                   公章：                      </w:t>
      </w:r>
    </w:p>
    <w:p w14:paraId="41EE4101">
      <w:pPr>
        <w:rPr>
          <w:rFonts w:hAnsi="宋体" w:cs="宋体"/>
          <w:color w:val="auto"/>
          <w:szCs w:val="24"/>
          <w:highlight w:val="none"/>
        </w:rPr>
      </w:pPr>
      <w:r>
        <w:rPr>
          <w:rFonts w:hint="eastAsia" w:hAnsi="宋体" w:cs="宋体"/>
          <w:color w:val="auto"/>
          <w:szCs w:val="24"/>
          <w:highlight w:val="none"/>
        </w:rPr>
        <w:t xml:space="preserve">日期：    </w:t>
      </w:r>
    </w:p>
    <w:p w14:paraId="229B1861">
      <w:pPr>
        <w:jc w:val="center"/>
        <w:rPr>
          <w:rFonts w:hAnsi="宋体" w:cs="宋体"/>
          <w:b/>
          <w:color w:val="auto"/>
          <w:sz w:val="44"/>
          <w:szCs w:val="44"/>
          <w:highlight w:val="none"/>
        </w:rPr>
      </w:pPr>
    </w:p>
    <w:p w14:paraId="2EEB77E5">
      <w:pPr>
        <w:jc w:val="center"/>
        <w:rPr>
          <w:rFonts w:hAnsi="宋体" w:cs="宋体"/>
          <w:b/>
          <w:color w:val="auto"/>
          <w:sz w:val="44"/>
          <w:szCs w:val="44"/>
          <w:highlight w:val="none"/>
        </w:rPr>
      </w:pPr>
    </w:p>
    <w:p w14:paraId="58B6BC10">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399C22F7">
      <w:pPr>
        <w:rPr>
          <w:rFonts w:hAnsi="宋体" w:cs="宋体"/>
          <w:color w:val="auto"/>
          <w:szCs w:val="24"/>
          <w:highlight w:val="none"/>
        </w:rPr>
      </w:pPr>
      <w:r>
        <w:rPr>
          <w:rFonts w:hint="eastAsia" w:hAnsi="宋体" w:cs="宋体"/>
          <w:color w:val="auto"/>
          <w:szCs w:val="24"/>
          <w:highlight w:val="none"/>
        </w:rPr>
        <w:t>一、投诉相关主体基本情况</w:t>
      </w:r>
    </w:p>
    <w:p w14:paraId="4F16A05F">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A72C9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A5BB01">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78ACA63D">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7F76986">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15DBDBB">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78DB5F72">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AC5A766">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10778FB">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18A5E20">
      <w:pPr>
        <w:rPr>
          <w:rFonts w:hAnsi="宋体" w:cs="宋体"/>
          <w:color w:val="auto"/>
          <w:szCs w:val="24"/>
          <w:highlight w:val="none"/>
        </w:rPr>
      </w:pPr>
      <w:r>
        <w:rPr>
          <w:rFonts w:hint="eastAsia" w:hAnsi="宋体" w:cs="宋体"/>
          <w:color w:val="auto"/>
          <w:szCs w:val="24"/>
          <w:highlight w:val="none"/>
        </w:rPr>
        <w:t>被投诉人2</w:t>
      </w:r>
    </w:p>
    <w:p w14:paraId="72D3716F">
      <w:pPr>
        <w:rPr>
          <w:rFonts w:hAnsi="宋体" w:cs="宋体"/>
          <w:color w:val="auto"/>
          <w:szCs w:val="24"/>
          <w:highlight w:val="none"/>
          <w:u w:val="dotted"/>
        </w:rPr>
      </w:pPr>
      <w:r>
        <w:rPr>
          <w:rFonts w:hint="eastAsia" w:hAnsi="宋体" w:cs="宋体"/>
          <w:color w:val="auto"/>
          <w:szCs w:val="24"/>
          <w:highlight w:val="none"/>
        </w:rPr>
        <w:t>……</w:t>
      </w:r>
    </w:p>
    <w:p w14:paraId="6D6ED1A2">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BD99F6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1719FFF">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4A9694">
      <w:pPr>
        <w:rPr>
          <w:rFonts w:hAnsi="宋体" w:cs="宋体"/>
          <w:color w:val="auto"/>
          <w:szCs w:val="24"/>
          <w:highlight w:val="none"/>
        </w:rPr>
      </w:pPr>
      <w:r>
        <w:rPr>
          <w:rFonts w:hint="eastAsia" w:hAnsi="宋体" w:cs="宋体"/>
          <w:color w:val="auto"/>
          <w:szCs w:val="24"/>
          <w:highlight w:val="none"/>
        </w:rPr>
        <w:t>二、投诉项目基本情况</w:t>
      </w:r>
    </w:p>
    <w:p w14:paraId="562258C5">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3B87F6E">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06CDD1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0FDA375">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4A452BF4">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82425EE">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4A2FAD2D">
      <w:pPr>
        <w:rPr>
          <w:rFonts w:hAnsi="宋体" w:cs="宋体"/>
          <w:color w:val="auto"/>
          <w:szCs w:val="24"/>
          <w:highlight w:val="none"/>
        </w:rPr>
      </w:pPr>
      <w:r>
        <w:rPr>
          <w:rFonts w:hint="eastAsia" w:hAnsi="宋体" w:cs="宋体"/>
          <w:color w:val="auto"/>
          <w:szCs w:val="24"/>
          <w:highlight w:val="none"/>
        </w:rPr>
        <w:t>三、质疑基本情况</w:t>
      </w:r>
    </w:p>
    <w:p w14:paraId="5258452F">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69BDBA0B">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3931D8A">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17CB2B5D">
      <w:pPr>
        <w:rPr>
          <w:rFonts w:hAnsi="宋体" w:cs="宋体"/>
          <w:color w:val="auto"/>
          <w:szCs w:val="24"/>
          <w:highlight w:val="none"/>
        </w:rPr>
      </w:pPr>
      <w:r>
        <w:rPr>
          <w:rFonts w:hint="eastAsia" w:hAnsi="宋体" w:cs="宋体"/>
          <w:color w:val="auto"/>
          <w:szCs w:val="24"/>
          <w:highlight w:val="none"/>
        </w:rPr>
        <w:t>四、投诉事项具体内容</w:t>
      </w:r>
    </w:p>
    <w:p w14:paraId="1F1260A9">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2FB3213A">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6BA1D692">
      <w:pPr>
        <w:rPr>
          <w:rFonts w:hAnsi="宋体" w:cs="宋体"/>
          <w:color w:val="auto"/>
          <w:szCs w:val="24"/>
          <w:highlight w:val="none"/>
          <w:u w:val="dotted"/>
        </w:rPr>
      </w:pPr>
      <w:r>
        <w:rPr>
          <w:rFonts w:hint="eastAsia" w:hAnsi="宋体" w:cs="宋体"/>
          <w:color w:val="auto"/>
          <w:szCs w:val="24"/>
          <w:highlight w:val="none"/>
          <w:u w:val="dotted"/>
        </w:rPr>
        <w:t xml:space="preserve">                                                      </w:t>
      </w:r>
    </w:p>
    <w:p w14:paraId="00111EA2">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0118D05B">
      <w:pPr>
        <w:rPr>
          <w:rFonts w:hAnsi="宋体" w:cs="宋体"/>
          <w:color w:val="auto"/>
          <w:szCs w:val="24"/>
          <w:highlight w:val="none"/>
          <w:u w:val="dotted"/>
        </w:rPr>
      </w:pPr>
      <w:r>
        <w:rPr>
          <w:rFonts w:hint="eastAsia" w:hAnsi="宋体" w:cs="宋体"/>
          <w:color w:val="auto"/>
          <w:szCs w:val="24"/>
          <w:highlight w:val="none"/>
          <w:u w:val="dotted"/>
        </w:rPr>
        <w:t xml:space="preserve">                                                      </w:t>
      </w:r>
    </w:p>
    <w:p w14:paraId="14A39ACB">
      <w:pPr>
        <w:rPr>
          <w:rFonts w:hAnsi="宋体" w:cs="宋体"/>
          <w:color w:val="auto"/>
          <w:szCs w:val="24"/>
          <w:highlight w:val="none"/>
        </w:rPr>
      </w:pPr>
      <w:r>
        <w:rPr>
          <w:rFonts w:hint="eastAsia" w:hAnsi="宋体" w:cs="宋体"/>
          <w:color w:val="auto"/>
          <w:szCs w:val="24"/>
          <w:highlight w:val="none"/>
        </w:rPr>
        <w:t>投诉事项2</w:t>
      </w:r>
    </w:p>
    <w:p w14:paraId="44A4B3C0">
      <w:pPr>
        <w:rPr>
          <w:rFonts w:hAnsi="宋体" w:cs="宋体"/>
          <w:color w:val="auto"/>
          <w:szCs w:val="24"/>
          <w:highlight w:val="none"/>
          <w:u w:val="dotted"/>
        </w:rPr>
      </w:pPr>
      <w:r>
        <w:rPr>
          <w:rFonts w:hint="eastAsia" w:hAnsi="宋体" w:cs="宋体"/>
          <w:color w:val="auto"/>
          <w:szCs w:val="24"/>
          <w:highlight w:val="none"/>
        </w:rPr>
        <w:t>……</w:t>
      </w:r>
    </w:p>
    <w:p w14:paraId="50E20E2E">
      <w:pPr>
        <w:rPr>
          <w:rFonts w:hAnsi="宋体" w:cs="宋体"/>
          <w:color w:val="auto"/>
          <w:szCs w:val="24"/>
          <w:highlight w:val="none"/>
        </w:rPr>
      </w:pPr>
      <w:r>
        <w:rPr>
          <w:rFonts w:hint="eastAsia" w:hAnsi="宋体" w:cs="宋体"/>
          <w:color w:val="auto"/>
          <w:szCs w:val="24"/>
          <w:highlight w:val="none"/>
        </w:rPr>
        <w:t>五、与投诉事项相关的投诉请求</w:t>
      </w:r>
    </w:p>
    <w:p w14:paraId="27E844D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E2BED9A">
      <w:pPr>
        <w:rPr>
          <w:rFonts w:hAnsi="宋体" w:cs="宋体"/>
          <w:color w:val="auto"/>
          <w:szCs w:val="24"/>
          <w:highlight w:val="none"/>
          <w:u w:val="single"/>
        </w:rPr>
      </w:pPr>
      <w:r>
        <w:rPr>
          <w:rFonts w:hint="eastAsia" w:hAnsi="宋体" w:cs="宋体"/>
          <w:color w:val="auto"/>
          <w:szCs w:val="24"/>
          <w:highlight w:val="none"/>
        </w:rPr>
        <w:t xml:space="preserve">                                                                                                    </w:t>
      </w:r>
    </w:p>
    <w:p w14:paraId="3452F380">
      <w:pPr>
        <w:rPr>
          <w:rFonts w:hAnsi="宋体" w:cs="宋体"/>
          <w:color w:val="auto"/>
          <w:szCs w:val="24"/>
          <w:highlight w:val="none"/>
        </w:rPr>
      </w:pPr>
      <w:r>
        <w:rPr>
          <w:rFonts w:hint="eastAsia" w:hAnsi="宋体" w:cs="宋体"/>
          <w:color w:val="auto"/>
          <w:szCs w:val="24"/>
          <w:highlight w:val="none"/>
        </w:rPr>
        <w:t xml:space="preserve">签字(签章)：                   公章：                      </w:t>
      </w:r>
    </w:p>
    <w:p w14:paraId="6E9879CE">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FEA7763">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8937600">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695D">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B93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4026">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AE58">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19B0">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C68FB">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4C68FB">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5DFFA166">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6E85">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2EBE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602EBE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7C0F">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2025年“清朗先锋号”征集评选活动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C9FA">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B3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E60A9C"/>
    <w:rsid w:val="00F42018"/>
    <w:rsid w:val="01491172"/>
    <w:rsid w:val="018F50BC"/>
    <w:rsid w:val="026512DC"/>
    <w:rsid w:val="02B84C3A"/>
    <w:rsid w:val="02EA0A37"/>
    <w:rsid w:val="03542EE5"/>
    <w:rsid w:val="038A4972"/>
    <w:rsid w:val="04711A99"/>
    <w:rsid w:val="051E0804"/>
    <w:rsid w:val="054F4610"/>
    <w:rsid w:val="056F2E0E"/>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CD7E5B"/>
    <w:rsid w:val="0DEE77BA"/>
    <w:rsid w:val="0EC42C1D"/>
    <w:rsid w:val="0EEC43BD"/>
    <w:rsid w:val="0FB71F81"/>
    <w:rsid w:val="0FCB77DB"/>
    <w:rsid w:val="0FD83CA6"/>
    <w:rsid w:val="108274B3"/>
    <w:rsid w:val="10BD35C7"/>
    <w:rsid w:val="10C03B1A"/>
    <w:rsid w:val="110A4333"/>
    <w:rsid w:val="110E5D15"/>
    <w:rsid w:val="11933EF1"/>
    <w:rsid w:val="11D915D0"/>
    <w:rsid w:val="124E6541"/>
    <w:rsid w:val="12521A10"/>
    <w:rsid w:val="13055EFC"/>
    <w:rsid w:val="13723236"/>
    <w:rsid w:val="14011A1D"/>
    <w:rsid w:val="1408016B"/>
    <w:rsid w:val="141D6E41"/>
    <w:rsid w:val="14FF19C2"/>
    <w:rsid w:val="16D004E2"/>
    <w:rsid w:val="16D34E48"/>
    <w:rsid w:val="17381DE3"/>
    <w:rsid w:val="175400B6"/>
    <w:rsid w:val="17E77172"/>
    <w:rsid w:val="18243F2C"/>
    <w:rsid w:val="18624A54"/>
    <w:rsid w:val="19F1107F"/>
    <w:rsid w:val="1A6A586E"/>
    <w:rsid w:val="1A7840BB"/>
    <w:rsid w:val="1A7F74B5"/>
    <w:rsid w:val="1AB77E2C"/>
    <w:rsid w:val="1AE56119"/>
    <w:rsid w:val="1B917B2A"/>
    <w:rsid w:val="1BAE4D2B"/>
    <w:rsid w:val="1BF20D44"/>
    <w:rsid w:val="1BF70EFF"/>
    <w:rsid w:val="1C135CE2"/>
    <w:rsid w:val="1D6C4D32"/>
    <w:rsid w:val="1D8C396C"/>
    <w:rsid w:val="1E47352A"/>
    <w:rsid w:val="1E474499"/>
    <w:rsid w:val="1E616F4E"/>
    <w:rsid w:val="1E7D10B6"/>
    <w:rsid w:val="1E9329DA"/>
    <w:rsid w:val="1F126C7C"/>
    <w:rsid w:val="1FB1325C"/>
    <w:rsid w:val="1FB72D74"/>
    <w:rsid w:val="1FEB742A"/>
    <w:rsid w:val="20530343"/>
    <w:rsid w:val="20531852"/>
    <w:rsid w:val="209348EA"/>
    <w:rsid w:val="21210A4D"/>
    <w:rsid w:val="23605E63"/>
    <w:rsid w:val="237F1D35"/>
    <w:rsid w:val="23AA4AC7"/>
    <w:rsid w:val="23AC19CC"/>
    <w:rsid w:val="23B4085A"/>
    <w:rsid w:val="245416F5"/>
    <w:rsid w:val="24767174"/>
    <w:rsid w:val="24D93136"/>
    <w:rsid w:val="251C46BF"/>
    <w:rsid w:val="255B2E26"/>
    <w:rsid w:val="258C4C14"/>
    <w:rsid w:val="25E76599"/>
    <w:rsid w:val="25F413E1"/>
    <w:rsid w:val="26450D58"/>
    <w:rsid w:val="2683064A"/>
    <w:rsid w:val="272C1927"/>
    <w:rsid w:val="281E2746"/>
    <w:rsid w:val="289A5B44"/>
    <w:rsid w:val="28C0686E"/>
    <w:rsid w:val="29086411"/>
    <w:rsid w:val="297C0475"/>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4C06933"/>
    <w:rsid w:val="355C5974"/>
    <w:rsid w:val="358723B5"/>
    <w:rsid w:val="359C6A8A"/>
    <w:rsid w:val="361433DA"/>
    <w:rsid w:val="36586B29"/>
    <w:rsid w:val="36745C27"/>
    <w:rsid w:val="37662F7D"/>
    <w:rsid w:val="38325D99"/>
    <w:rsid w:val="38757915"/>
    <w:rsid w:val="388F3421"/>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18F1570"/>
    <w:rsid w:val="41984EBF"/>
    <w:rsid w:val="41F842F0"/>
    <w:rsid w:val="42377DAE"/>
    <w:rsid w:val="42755200"/>
    <w:rsid w:val="429D651C"/>
    <w:rsid w:val="42B37C55"/>
    <w:rsid w:val="42F00D2B"/>
    <w:rsid w:val="430B7CC0"/>
    <w:rsid w:val="43305EF3"/>
    <w:rsid w:val="43454AA3"/>
    <w:rsid w:val="45A81449"/>
    <w:rsid w:val="45B147A1"/>
    <w:rsid w:val="45D148E1"/>
    <w:rsid w:val="477E6905"/>
    <w:rsid w:val="47BA5602"/>
    <w:rsid w:val="47CB7BCD"/>
    <w:rsid w:val="48723E9C"/>
    <w:rsid w:val="48A948A9"/>
    <w:rsid w:val="48F344FE"/>
    <w:rsid w:val="496B79EC"/>
    <w:rsid w:val="49BD79B3"/>
    <w:rsid w:val="49C64593"/>
    <w:rsid w:val="49C82C57"/>
    <w:rsid w:val="4A02381D"/>
    <w:rsid w:val="4A1C0EB1"/>
    <w:rsid w:val="4A5E47CC"/>
    <w:rsid w:val="4AAC2C6F"/>
    <w:rsid w:val="4B9C1A50"/>
    <w:rsid w:val="4BAD77B9"/>
    <w:rsid w:val="4C966BC0"/>
    <w:rsid w:val="4D135FB2"/>
    <w:rsid w:val="4D1E03A6"/>
    <w:rsid w:val="4D3038E5"/>
    <w:rsid w:val="4D307788"/>
    <w:rsid w:val="4D477799"/>
    <w:rsid w:val="4D596375"/>
    <w:rsid w:val="4DEB6377"/>
    <w:rsid w:val="4DED6593"/>
    <w:rsid w:val="4E7E7EDA"/>
    <w:rsid w:val="4EA053B3"/>
    <w:rsid w:val="4ED62B87"/>
    <w:rsid w:val="4F0B353D"/>
    <w:rsid w:val="4F0D5377"/>
    <w:rsid w:val="50121437"/>
    <w:rsid w:val="50132763"/>
    <w:rsid w:val="509203B3"/>
    <w:rsid w:val="50DF5A3C"/>
    <w:rsid w:val="511E6A63"/>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8BD1B3B"/>
    <w:rsid w:val="590A2C81"/>
    <w:rsid w:val="59361347"/>
    <w:rsid w:val="593908DE"/>
    <w:rsid w:val="594068A2"/>
    <w:rsid w:val="59875AED"/>
    <w:rsid w:val="598A113A"/>
    <w:rsid w:val="59A66EED"/>
    <w:rsid w:val="5A4E220C"/>
    <w:rsid w:val="5AF150AF"/>
    <w:rsid w:val="5B1727FC"/>
    <w:rsid w:val="5BDA3200"/>
    <w:rsid w:val="5C06474A"/>
    <w:rsid w:val="5C6849B0"/>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1195669"/>
    <w:rsid w:val="61397DAE"/>
    <w:rsid w:val="615472F6"/>
    <w:rsid w:val="61B50D1E"/>
    <w:rsid w:val="62595B4D"/>
    <w:rsid w:val="62AE5E99"/>
    <w:rsid w:val="633F11E7"/>
    <w:rsid w:val="638A1AF5"/>
    <w:rsid w:val="64A936CA"/>
    <w:rsid w:val="64CA4AE0"/>
    <w:rsid w:val="64DE46F5"/>
    <w:rsid w:val="665B3698"/>
    <w:rsid w:val="665D1ED0"/>
    <w:rsid w:val="66DC6D4D"/>
    <w:rsid w:val="679B47E6"/>
    <w:rsid w:val="67B04461"/>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D9914F3"/>
    <w:rsid w:val="6E237E7E"/>
    <w:rsid w:val="6E960558"/>
    <w:rsid w:val="6F386134"/>
    <w:rsid w:val="6F944668"/>
    <w:rsid w:val="6F995F63"/>
    <w:rsid w:val="70406237"/>
    <w:rsid w:val="70C5413D"/>
    <w:rsid w:val="70FE3161"/>
    <w:rsid w:val="71B051CD"/>
    <w:rsid w:val="71BC1928"/>
    <w:rsid w:val="723E1DBC"/>
    <w:rsid w:val="73C72DDD"/>
    <w:rsid w:val="73D96AEE"/>
    <w:rsid w:val="7436299A"/>
    <w:rsid w:val="74393A30"/>
    <w:rsid w:val="74C552BF"/>
    <w:rsid w:val="74F97939"/>
    <w:rsid w:val="75102D70"/>
    <w:rsid w:val="76047015"/>
    <w:rsid w:val="76214E9E"/>
    <w:rsid w:val="76E06023"/>
    <w:rsid w:val="770171FE"/>
    <w:rsid w:val="773B2F52"/>
    <w:rsid w:val="77D649A3"/>
    <w:rsid w:val="784B5870"/>
    <w:rsid w:val="790068CB"/>
    <w:rsid w:val="790A0471"/>
    <w:rsid w:val="79B7342D"/>
    <w:rsid w:val="79E26DE7"/>
    <w:rsid w:val="7A005CD4"/>
    <w:rsid w:val="7A5B0EAD"/>
    <w:rsid w:val="7B3F7B7E"/>
    <w:rsid w:val="7B5D576D"/>
    <w:rsid w:val="7C08295D"/>
    <w:rsid w:val="7C853459"/>
    <w:rsid w:val="7CDC740A"/>
    <w:rsid w:val="7D7F7E70"/>
    <w:rsid w:val="7DE537E2"/>
    <w:rsid w:val="7E0724A9"/>
    <w:rsid w:val="7E2D16FC"/>
    <w:rsid w:val="7EF02F3D"/>
    <w:rsid w:val="7F0B6033"/>
    <w:rsid w:val="7F425B38"/>
    <w:rsid w:val="7FD8234F"/>
    <w:rsid w:val="7FFD67A9"/>
    <w:rsid w:val="BEFD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next w:val="1"/>
    <w:qFormat/>
    <w:uiPriority w:val="0"/>
    <w:pPr>
      <w:spacing w:line="520" w:lineRule="exact"/>
      <w:ind w:firstLine="480" w:firstLineChars="200"/>
    </w:pPr>
    <w:rPr>
      <w:rFonts w:hAnsi="宋体" w:cs="宋体"/>
      <w:kern w:val="2"/>
      <w:szCs w:val="24"/>
    </w:rPr>
  </w:style>
  <w:style w:type="paragraph" w:styleId="10">
    <w:name w:val="Body Text Indent"/>
    <w:basedOn w:val="1"/>
    <w:next w:val="9"/>
    <w:qFormat/>
    <w:uiPriority w:val="99"/>
    <w:pPr>
      <w:spacing w:afterLines="50" w:line="360" w:lineRule="exact"/>
      <w:ind w:firstLine="480" w:firstLineChars="200"/>
    </w:pPr>
    <w:rPr>
      <w:rFonts w:hAnsi="宋体"/>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qFormat/>
    <w:uiPriority w:val="99"/>
    <w:pPr>
      <w:tabs>
        <w:tab w:val="center" w:pos="4153"/>
        <w:tab w:val="right" w:pos="8306"/>
      </w:tabs>
      <w:snapToGrid w:val="0"/>
      <w:jc w:val="left"/>
    </w:pPr>
    <w:rPr>
      <w:rFonts w:ascii="Calibri"/>
      <w:kern w:val="2"/>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unhideWhenUsed/>
    <w:qFormat/>
    <w:uiPriority w:val="39"/>
  </w:style>
  <w:style w:type="paragraph" w:styleId="17">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qFormat/>
    <w:uiPriority w:val="0"/>
    <w:rPr>
      <w:color w:val="0000FF"/>
      <w:u w:val="single"/>
    </w:rPr>
  </w:style>
  <w:style w:type="paragraph" w:customStyle="1" w:styleId="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qFormat/>
    <w:uiPriority w:val="0"/>
    <w:rPr>
      <w:rFonts w:ascii="仿宋_GB2312" w:hAnsi="宋体" w:eastAsia="仿宋_GB2312"/>
      <w:b/>
      <w:kern w:val="2"/>
      <w:sz w:val="32"/>
    </w:rPr>
  </w:style>
  <w:style w:type="paragraph" w:customStyle="1" w:styleId="30">
    <w:name w:val="MessageHeader"/>
    <w:basedOn w:val="1"/>
    <w:next w:val="31"/>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qFormat/>
    <w:uiPriority w:val="0"/>
    <w:pPr>
      <w:jc w:val="center"/>
      <w:textAlignment w:val="baseline"/>
    </w:pPr>
  </w:style>
  <w:style w:type="paragraph" w:customStyle="1" w:styleId="32">
    <w:name w:val="列出段落1"/>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qFormat/>
    <w:uiPriority w:val="0"/>
    <w:pPr>
      <w:adjustRightInd w:val="0"/>
      <w:snapToGrid w:val="0"/>
      <w:ind w:left="22" w:leftChars="8"/>
      <w:jc w:val="center"/>
    </w:pPr>
    <w:rPr>
      <w:szCs w:val="24"/>
    </w:rPr>
  </w:style>
  <w:style w:type="paragraph" w:customStyle="1" w:styleId="35">
    <w:name w:val="Char1"/>
    <w:basedOn w:val="1"/>
    <w:qFormat/>
    <w:uiPriority w:val="0"/>
    <w:pPr>
      <w:tabs>
        <w:tab w:val="left" w:pos="360"/>
      </w:tabs>
      <w:ind w:left="360" w:hanging="360" w:hangingChars="200"/>
    </w:pPr>
    <w:rPr>
      <w:szCs w:val="24"/>
    </w:rPr>
  </w:style>
  <w:style w:type="paragraph" w:customStyle="1" w:styleId="36">
    <w:name w:val="列出段落11"/>
    <w:basedOn w:val="1"/>
    <w:qFormat/>
    <w:uiPriority w:val="34"/>
    <w:pPr>
      <w:ind w:firstLine="420" w:firstLineChars="200"/>
    </w:pPr>
    <w:rPr>
      <w:rFonts w:ascii="Calibri" w:hAnsi="Calibri"/>
      <w:szCs w:val="22"/>
    </w:rPr>
  </w:style>
  <w:style w:type="paragraph" w:customStyle="1" w:styleId="37">
    <w:name w:val="列表段落1"/>
    <w:basedOn w:val="1"/>
    <w:qFormat/>
    <w:uiPriority w:val="99"/>
    <w:pPr>
      <w:ind w:firstLine="420" w:firstLineChars="200"/>
    </w:pPr>
  </w:style>
  <w:style w:type="paragraph" w:customStyle="1" w:styleId="38">
    <w:name w:val="Table Paragraph"/>
    <w:basedOn w:val="1"/>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 w:type="paragraph" w:customStyle="1" w:styleId="43">
    <w:name w:val="BodyText1I2"/>
    <w:basedOn w:val="44"/>
    <w:qFormat/>
    <w:uiPriority w:val="0"/>
    <w:pPr>
      <w:ind w:firstLine="0"/>
    </w:pPr>
  </w:style>
  <w:style w:type="paragraph" w:customStyle="1" w:styleId="44">
    <w:name w:val="BodyTextIndent"/>
    <w:basedOn w:val="1"/>
    <w:qFormat/>
    <w:uiPriority w:val="0"/>
    <w:pPr>
      <w:widowControl/>
      <w:ind w:firstLine="652" w:firstLineChars="233"/>
      <w:textAlignment w:val="baseline"/>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26148</Words>
  <Characters>27850</Characters>
  <Lines>245</Lines>
  <Paragraphs>69</Paragraphs>
  <TotalTime>15</TotalTime>
  <ScaleCrop>false</ScaleCrop>
  <LinksUpToDate>false</LinksUpToDate>
  <CharactersWithSpaces>29275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Mr.sy</cp:lastModifiedBy>
  <dcterms:modified xsi:type="dcterms:W3CDTF">2025-07-15T07:06:48Z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3480DEE902ED5E9A35EB7068F151B590</vt:lpwstr>
  </property>
  <property fmtid="{D5CDD505-2E9C-101B-9397-08002B2CF9AE}" pid="4" name="KSOTemplateDocerSaveRecord">
    <vt:lpwstr>eyJoZGlkIjoiNjE3MzAxNTgxYjAxOTI0ZjUxMzZjMDU1NTMzNDBmOTIiLCJ1c2VySWQiOiIyMzA4NTAzMTYifQ==</vt:lpwstr>
  </property>
</Properties>
</file>