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C21D8">
      <w:pPr>
        <w:keepNext w:val="0"/>
        <w:keepLines w:val="0"/>
        <w:pageBreakBefore w:val="0"/>
        <w:widowControl w:val="0"/>
        <w:kinsoku/>
        <w:wordWrap/>
        <w:overflowPunct/>
        <w:topLinePunct w:val="0"/>
        <w:autoSpaceDE/>
        <w:autoSpaceDN/>
        <w:bidi w:val="0"/>
        <w:adjustRightInd/>
        <w:snapToGrid/>
        <w:spacing w:after="233" w:afterLines="50"/>
        <w:jc w:val="center"/>
        <w:textAlignment w:val="auto"/>
        <w:rPr>
          <w:rFonts w:ascii="仿宋" w:hAnsi="仿宋" w:eastAsia="仿宋" w:cs="Times New Roman"/>
          <w:b/>
          <w:color w:val="auto"/>
          <w:sz w:val="32"/>
          <w:szCs w:val="32"/>
          <w:highlight w:val="none"/>
        </w:rPr>
      </w:pPr>
      <w:bookmarkStart w:id="0" w:name="_Toc19419"/>
      <w:r>
        <w:rPr>
          <w:rStyle w:val="7"/>
          <w:rFonts w:hint="eastAsia" w:cs="Times New Roman"/>
          <w:color w:val="auto"/>
          <w:szCs w:val="24"/>
          <w:highlight w:val="none"/>
        </w:rPr>
        <w:t>第五章</w:t>
      </w:r>
      <w:r>
        <w:rPr>
          <w:rStyle w:val="7"/>
          <w:rFonts w:cs="Times New Roman"/>
          <w:color w:val="auto"/>
          <w:szCs w:val="24"/>
          <w:highlight w:val="none"/>
        </w:rPr>
        <w:t xml:space="preserve">  </w:t>
      </w:r>
      <w:r>
        <w:rPr>
          <w:rStyle w:val="7"/>
          <w:rFonts w:hint="eastAsia" w:cs="Times New Roman"/>
          <w:color w:val="auto"/>
          <w:szCs w:val="24"/>
          <w:highlight w:val="none"/>
        </w:rPr>
        <w:t>采购</w:t>
      </w:r>
      <w:r>
        <w:rPr>
          <w:rStyle w:val="7"/>
          <w:rFonts w:hint="eastAsia" w:eastAsia="仿宋" w:cs="Times New Roman"/>
          <w:color w:val="auto"/>
          <w:szCs w:val="24"/>
          <w:highlight w:val="none"/>
          <w:lang w:val="en-US" w:eastAsia="zh-CN"/>
        </w:rPr>
        <w:t>内容</w:t>
      </w:r>
      <w:r>
        <w:rPr>
          <w:rStyle w:val="7"/>
          <w:rFonts w:hint="eastAsia" w:cs="Times New Roman"/>
          <w:color w:val="auto"/>
          <w:szCs w:val="24"/>
          <w:highlight w:val="none"/>
        </w:rPr>
        <w:t>及要求</w:t>
      </w:r>
      <w:bookmarkEnd w:id="0"/>
    </w:p>
    <w:p w14:paraId="06F3D2D0">
      <w:pPr>
        <w:widowControl w:val="0"/>
        <w:adjustRightInd/>
        <w:snapToGrid/>
        <w:spacing w:after="0" w:line="440" w:lineRule="exact"/>
        <w:jc w:val="both"/>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一、项目概况</w:t>
      </w:r>
    </w:p>
    <w:p w14:paraId="5E1AAA69">
      <w:pPr>
        <w:widowControl w:val="0"/>
        <w:adjustRightInd/>
        <w:snapToGrid/>
        <w:spacing w:after="0" w:line="440" w:lineRule="exact"/>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项目名称：汉阴县中医医院新院区污水处理系统采购项目（二次）</w:t>
      </w:r>
    </w:p>
    <w:p w14:paraId="20D03A02">
      <w:pPr>
        <w:widowControl w:val="0"/>
        <w:adjustRightInd/>
        <w:snapToGrid/>
        <w:spacing w:after="0" w:line="440" w:lineRule="exact"/>
        <w:jc w:val="both"/>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交货时间：合同签订之日起30日历天</w:t>
      </w:r>
    </w:p>
    <w:p w14:paraId="55C597F9">
      <w:pPr>
        <w:widowControl w:val="0"/>
        <w:adjustRightInd/>
        <w:snapToGrid/>
        <w:spacing w:after="0" w:line="440" w:lineRule="exact"/>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交货地点：汉阴县中医医院新院区</w:t>
      </w:r>
    </w:p>
    <w:p w14:paraId="61C043E1">
      <w:pPr>
        <w:widowControl w:val="0"/>
        <w:adjustRightInd/>
        <w:snapToGrid/>
        <w:spacing w:after="0" w:line="440" w:lineRule="exact"/>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质保期：2年</w:t>
      </w:r>
    </w:p>
    <w:p w14:paraId="2EC87EC3">
      <w:pPr>
        <w:widowControl w:val="0"/>
        <w:adjustRightInd/>
        <w:snapToGrid/>
        <w:spacing w:after="0" w:line="440" w:lineRule="exact"/>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保修期：2年</w:t>
      </w:r>
    </w:p>
    <w:p w14:paraId="38BCA0A7">
      <w:pPr>
        <w:widowControl w:val="0"/>
        <w:adjustRightInd/>
        <w:snapToGrid/>
        <w:spacing w:after="0" w:line="440" w:lineRule="exact"/>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二、采购需求一览表</w:t>
      </w:r>
    </w:p>
    <w:tbl>
      <w:tblPr>
        <w:tblStyle w:val="4"/>
        <w:tblW w:w="93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31"/>
        <w:gridCol w:w="2067"/>
        <w:gridCol w:w="5160"/>
        <w:gridCol w:w="1418"/>
      </w:tblGrid>
      <w:tr w14:paraId="615944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8" w:hRule="atLeast"/>
          <w:jc w:val="center"/>
        </w:trPr>
        <w:tc>
          <w:tcPr>
            <w:tcW w:w="731" w:type="dxa"/>
            <w:noWrap/>
            <w:tcMar>
              <w:top w:w="20" w:type="dxa"/>
              <w:left w:w="20" w:type="dxa"/>
              <w:bottom w:w="0" w:type="dxa"/>
              <w:right w:w="20" w:type="dxa"/>
            </w:tcMar>
            <w:vAlign w:val="center"/>
          </w:tcPr>
          <w:p w14:paraId="5645496A">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2067" w:type="dxa"/>
            <w:noWrap/>
            <w:tcMar>
              <w:top w:w="20" w:type="dxa"/>
              <w:left w:w="20" w:type="dxa"/>
              <w:bottom w:w="0" w:type="dxa"/>
              <w:right w:w="20" w:type="dxa"/>
            </w:tcMar>
            <w:vAlign w:val="center"/>
          </w:tcPr>
          <w:p w14:paraId="71B48A96">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名      称</w:t>
            </w:r>
          </w:p>
        </w:tc>
        <w:tc>
          <w:tcPr>
            <w:tcW w:w="5160" w:type="dxa"/>
            <w:noWrap/>
            <w:tcMar>
              <w:top w:w="20" w:type="dxa"/>
              <w:left w:w="20" w:type="dxa"/>
              <w:bottom w:w="0" w:type="dxa"/>
              <w:right w:w="20" w:type="dxa"/>
            </w:tcMar>
            <w:vAlign w:val="center"/>
          </w:tcPr>
          <w:p w14:paraId="6DBD5732">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规格和参数</w:t>
            </w:r>
          </w:p>
        </w:tc>
        <w:tc>
          <w:tcPr>
            <w:tcW w:w="1418" w:type="dxa"/>
            <w:noWrap/>
            <w:tcMar>
              <w:top w:w="20" w:type="dxa"/>
              <w:left w:w="20" w:type="dxa"/>
              <w:bottom w:w="0" w:type="dxa"/>
              <w:right w:w="20" w:type="dxa"/>
            </w:tcMar>
            <w:vAlign w:val="center"/>
          </w:tcPr>
          <w:p w14:paraId="31D1AC9D">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r>
      <w:tr w14:paraId="4CC625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3" w:hRule="atLeast"/>
          <w:jc w:val="center"/>
        </w:trPr>
        <w:tc>
          <w:tcPr>
            <w:tcW w:w="731" w:type="dxa"/>
            <w:noWrap/>
            <w:tcMar>
              <w:top w:w="20" w:type="dxa"/>
              <w:left w:w="20" w:type="dxa"/>
              <w:bottom w:w="0" w:type="dxa"/>
              <w:right w:w="20" w:type="dxa"/>
            </w:tcMar>
            <w:vAlign w:val="center"/>
          </w:tcPr>
          <w:p w14:paraId="04C2DD54">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067" w:type="dxa"/>
            <w:noWrap/>
            <w:tcMar>
              <w:top w:w="20" w:type="dxa"/>
              <w:left w:w="20" w:type="dxa"/>
              <w:bottom w:w="0" w:type="dxa"/>
              <w:right w:w="20" w:type="dxa"/>
            </w:tcMar>
            <w:vAlign w:val="center"/>
          </w:tcPr>
          <w:p w14:paraId="5E9B8AA5">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排水潜污泵</w:t>
            </w:r>
          </w:p>
        </w:tc>
        <w:tc>
          <w:tcPr>
            <w:tcW w:w="5160" w:type="dxa"/>
            <w:noWrap/>
            <w:tcMar>
              <w:top w:w="20" w:type="dxa"/>
              <w:left w:w="20" w:type="dxa"/>
              <w:bottom w:w="0" w:type="dxa"/>
              <w:right w:w="20" w:type="dxa"/>
            </w:tcMar>
            <w:vAlign w:val="center"/>
          </w:tcPr>
          <w:p w14:paraId="320AEC7A">
            <w:pPr>
              <w:spacing w:line="360" w:lineRule="exact"/>
              <w:rPr>
                <w:rFonts w:hint="eastAsia" w:ascii="仿宋" w:hAnsi="仿宋" w:eastAsia="仿宋" w:cs="仿宋"/>
                <w:sz w:val="24"/>
                <w:szCs w:val="24"/>
              </w:rPr>
            </w:pPr>
            <w:r>
              <w:rPr>
                <w:rFonts w:hint="eastAsia" w:ascii="仿宋" w:hAnsi="仿宋" w:eastAsia="仿宋" w:cs="仿宋"/>
                <w:sz w:val="24"/>
                <w:szCs w:val="24"/>
              </w:rPr>
              <w:t>扬程：≥10m；</w:t>
            </w:r>
          </w:p>
          <w:p w14:paraId="4AD2A774">
            <w:pPr>
              <w:spacing w:line="360" w:lineRule="exact"/>
              <w:rPr>
                <w:rFonts w:hint="eastAsia" w:ascii="仿宋" w:hAnsi="仿宋" w:eastAsia="仿宋" w:cs="仿宋"/>
                <w:sz w:val="24"/>
                <w:szCs w:val="24"/>
              </w:rPr>
            </w:pPr>
            <w:r>
              <w:rPr>
                <w:rFonts w:hint="eastAsia" w:ascii="仿宋" w:hAnsi="仿宋" w:eastAsia="仿宋" w:cs="仿宋"/>
                <w:sz w:val="24"/>
                <w:szCs w:val="24"/>
              </w:rPr>
              <w:t>流量：≥8m</w:t>
            </w:r>
            <w:r>
              <w:rPr>
                <w:rFonts w:hint="eastAsia" w:ascii="仿宋" w:hAnsi="仿宋" w:eastAsia="仿宋" w:cs="仿宋"/>
                <w:sz w:val="24"/>
                <w:szCs w:val="24"/>
                <w:vertAlign w:val="superscript"/>
              </w:rPr>
              <w:t>3</w:t>
            </w:r>
            <w:r>
              <w:rPr>
                <w:rFonts w:hint="eastAsia" w:ascii="仿宋" w:hAnsi="仿宋" w:eastAsia="仿宋" w:cs="仿宋"/>
                <w:sz w:val="24"/>
                <w:szCs w:val="24"/>
              </w:rPr>
              <w:t>/h；</w:t>
            </w:r>
          </w:p>
          <w:p w14:paraId="05FD284D">
            <w:pPr>
              <w:rPr>
                <w:rFonts w:hint="eastAsia" w:ascii="仿宋" w:hAnsi="仿宋" w:eastAsia="仿宋" w:cs="仿宋"/>
                <w:color w:val="000000"/>
                <w:sz w:val="24"/>
                <w:szCs w:val="24"/>
              </w:rPr>
            </w:pPr>
            <w:r>
              <w:rPr>
                <w:rFonts w:hint="eastAsia" w:ascii="仿宋" w:hAnsi="仿宋" w:eastAsia="仿宋" w:cs="仿宋"/>
                <w:sz w:val="24"/>
                <w:szCs w:val="24"/>
              </w:rPr>
              <w:t>功率：≥0.55KW</w:t>
            </w:r>
          </w:p>
        </w:tc>
        <w:tc>
          <w:tcPr>
            <w:tcW w:w="1418" w:type="dxa"/>
            <w:noWrap/>
            <w:tcMar>
              <w:top w:w="20" w:type="dxa"/>
              <w:left w:w="20" w:type="dxa"/>
              <w:bottom w:w="0" w:type="dxa"/>
              <w:right w:w="20" w:type="dxa"/>
            </w:tcMar>
            <w:vAlign w:val="center"/>
          </w:tcPr>
          <w:p w14:paraId="2784911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4台</w:t>
            </w:r>
          </w:p>
        </w:tc>
      </w:tr>
      <w:tr w14:paraId="0B0E2A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3" w:hRule="atLeast"/>
          <w:jc w:val="center"/>
        </w:trPr>
        <w:tc>
          <w:tcPr>
            <w:tcW w:w="731" w:type="dxa"/>
            <w:noWrap/>
            <w:tcMar>
              <w:top w:w="20" w:type="dxa"/>
              <w:left w:w="20" w:type="dxa"/>
              <w:bottom w:w="0" w:type="dxa"/>
              <w:right w:w="20" w:type="dxa"/>
            </w:tcMar>
            <w:vAlign w:val="center"/>
          </w:tcPr>
          <w:p w14:paraId="473E976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067" w:type="dxa"/>
            <w:noWrap/>
            <w:tcMar>
              <w:top w:w="20" w:type="dxa"/>
              <w:left w:w="20" w:type="dxa"/>
              <w:bottom w:w="0" w:type="dxa"/>
              <w:right w:w="20" w:type="dxa"/>
            </w:tcMar>
            <w:vAlign w:val="center"/>
          </w:tcPr>
          <w:p w14:paraId="211AE7AC">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油水分离器</w:t>
            </w:r>
          </w:p>
        </w:tc>
        <w:tc>
          <w:tcPr>
            <w:tcW w:w="5160" w:type="dxa"/>
            <w:noWrap/>
            <w:tcMar>
              <w:top w:w="20" w:type="dxa"/>
              <w:left w:w="20" w:type="dxa"/>
              <w:bottom w:w="0" w:type="dxa"/>
              <w:right w:w="20" w:type="dxa"/>
            </w:tcMar>
            <w:vAlign w:val="center"/>
          </w:tcPr>
          <w:p w14:paraId="461AA472">
            <w:pPr>
              <w:spacing w:line="360" w:lineRule="auto"/>
              <w:rPr>
                <w:rFonts w:hint="eastAsia" w:ascii="仿宋" w:hAnsi="仿宋" w:eastAsia="仿宋" w:cs="仿宋"/>
                <w:color w:val="000000"/>
                <w:sz w:val="24"/>
                <w:szCs w:val="24"/>
              </w:rPr>
            </w:pPr>
            <w:r>
              <w:rPr>
                <w:rFonts w:hint="eastAsia" w:ascii="仿宋" w:hAnsi="仿宋" w:eastAsia="仿宋" w:cs="仿宋"/>
                <w:sz w:val="24"/>
                <w:szCs w:val="24"/>
              </w:rPr>
              <w:t>20t/d,重力法</w:t>
            </w:r>
          </w:p>
        </w:tc>
        <w:tc>
          <w:tcPr>
            <w:tcW w:w="1418" w:type="dxa"/>
            <w:noWrap/>
            <w:tcMar>
              <w:top w:w="20" w:type="dxa"/>
              <w:left w:w="20" w:type="dxa"/>
              <w:bottom w:w="0" w:type="dxa"/>
              <w:right w:w="20" w:type="dxa"/>
            </w:tcMar>
            <w:vAlign w:val="center"/>
          </w:tcPr>
          <w:p w14:paraId="40BC66D2">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1台</w:t>
            </w:r>
          </w:p>
        </w:tc>
      </w:tr>
      <w:tr w14:paraId="54DD02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7" w:hRule="atLeast"/>
          <w:jc w:val="center"/>
        </w:trPr>
        <w:tc>
          <w:tcPr>
            <w:tcW w:w="731" w:type="dxa"/>
            <w:noWrap/>
            <w:tcMar>
              <w:top w:w="20" w:type="dxa"/>
              <w:left w:w="20" w:type="dxa"/>
              <w:bottom w:w="0" w:type="dxa"/>
              <w:right w:w="20" w:type="dxa"/>
            </w:tcMar>
            <w:vAlign w:val="center"/>
          </w:tcPr>
          <w:p w14:paraId="6A10053B">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w:t>
            </w:r>
          </w:p>
        </w:tc>
        <w:tc>
          <w:tcPr>
            <w:tcW w:w="2067" w:type="dxa"/>
            <w:noWrap/>
            <w:tcMar>
              <w:top w:w="20" w:type="dxa"/>
              <w:left w:w="20" w:type="dxa"/>
              <w:bottom w:w="0" w:type="dxa"/>
              <w:right w:w="20" w:type="dxa"/>
            </w:tcMar>
            <w:vAlign w:val="center"/>
          </w:tcPr>
          <w:p w14:paraId="0620C408">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微动力旋转生物反应装置一体化设备</w:t>
            </w:r>
          </w:p>
        </w:tc>
        <w:tc>
          <w:tcPr>
            <w:tcW w:w="5160" w:type="dxa"/>
            <w:noWrap/>
            <w:tcMar>
              <w:top w:w="20" w:type="dxa"/>
              <w:left w:w="20" w:type="dxa"/>
              <w:bottom w:w="0" w:type="dxa"/>
              <w:right w:w="20" w:type="dxa"/>
            </w:tcMar>
            <w:vAlign w:val="center"/>
          </w:tcPr>
          <w:p w14:paraId="03690245">
            <w:pPr>
              <w:widowControl/>
              <w:spacing w:line="360" w:lineRule="exact"/>
              <w:textAlignment w:val="center"/>
              <w:rPr>
                <w:rFonts w:hint="eastAsia" w:ascii="仿宋" w:hAnsi="仿宋" w:eastAsia="仿宋" w:cs="仿宋"/>
                <w:sz w:val="24"/>
                <w:szCs w:val="24"/>
              </w:rPr>
            </w:pPr>
            <w:r>
              <w:rPr>
                <w:rFonts w:hint="eastAsia" w:ascii="仿宋" w:hAnsi="仿宋" w:eastAsia="仿宋" w:cs="仿宋"/>
                <w:sz w:val="24"/>
                <w:szCs w:val="24"/>
              </w:rPr>
              <w:t>1.单台处理污水量≥200m</w:t>
            </w:r>
            <w:r>
              <w:rPr>
                <w:rFonts w:hint="eastAsia" w:ascii="仿宋" w:hAnsi="仿宋" w:eastAsia="仿宋" w:cs="仿宋"/>
                <w:sz w:val="24"/>
                <w:szCs w:val="24"/>
                <w:vertAlign w:val="superscript"/>
              </w:rPr>
              <w:t>3</w:t>
            </w:r>
            <w:r>
              <w:rPr>
                <w:rFonts w:hint="eastAsia" w:ascii="仿宋" w:hAnsi="仿宋" w:eastAsia="仿宋" w:cs="仿宋"/>
                <w:sz w:val="24"/>
                <w:szCs w:val="24"/>
              </w:rPr>
              <w:t>/d</w:t>
            </w:r>
          </w:p>
          <w:p w14:paraId="7FF2F0FE">
            <w:pPr>
              <w:widowControl/>
              <w:spacing w:line="360" w:lineRule="exact"/>
              <w:textAlignment w:val="center"/>
              <w:rPr>
                <w:rFonts w:hint="eastAsia" w:ascii="仿宋" w:hAnsi="仿宋" w:eastAsia="仿宋" w:cs="仿宋"/>
                <w:sz w:val="24"/>
                <w:szCs w:val="24"/>
              </w:rPr>
            </w:pPr>
            <w:r>
              <w:rPr>
                <w:rFonts w:hint="eastAsia" w:ascii="仿宋" w:hAnsi="仿宋" w:eastAsia="仿宋" w:cs="仿宋"/>
                <w:sz w:val="24"/>
                <w:szCs w:val="24"/>
              </w:rPr>
              <w:t>2.单组功率≥1.1Kw</w:t>
            </w:r>
          </w:p>
          <w:p w14:paraId="1A843C9D">
            <w:pPr>
              <w:widowControl/>
              <w:spacing w:line="360" w:lineRule="exact"/>
              <w:textAlignment w:val="center"/>
              <w:rPr>
                <w:rFonts w:hint="eastAsia" w:ascii="仿宋" w:hAnsi="仿宋" w:eastAsia="仿宋" w:cs="仿宋"/>
                <w:sz w:val="24"/>
                <w:szCs w:val="24"/>
              </w:rPr>
            </w:pPr>
            <w:r>
              <w:rPr>
                <w:rFonts w:hint="eastAsia" w:ascii="仿宋" w:hAnsi="仿宋" w:eastAsia="仿宋" w:cs="仿宋"/>
                <w:sz w:val="24"/>
                <w:szCs w:val="24"/>
              </w:rPr>
              <w:t>3.模块化设计：对预处理、中央处理、消毒处理进行分块设计，根据要求进行配制。</w:t>
            </w:r>
          </w:p>
          <w:p w14:paraId="00414D02">
            <w:pPr>
              <w:widowControl/>
              <w:spacing w:line="360" w:lineRule="exact"/>
              <w:textAlignment w:val="center"/>
              <w:rPr>
                <w:rFonts w:hint="eastAsia" w:ascii="仿宋" w:hAnsi="仿宋" w:eastAsia="仿宋" w:cs="仿宋"/>
                <w:sz w:val="24"/>
                <w:szCs w:val="24"/>
              </w:rPr>
            </w:pPr>
            <w:r>
              <w:rPr>
                <w:rFonts w:hint="eastAsia" w:ascii="仿宋" w:hAnsi="仿宋" w:eastAsia="仿宋" w:cs="仿宋"/>
                <w:sz w:val="24"/>
                <w:szCs w:val="24"/>
              </w:rPr>
              <w:t>4.设备及盖板采用FRP材质制作；盖板采用大开度曲面盖板，方便检修。FRP颜色须具有防UV照射功能的材料，盖板及主体颜色为军绿色，和周边绿化协调</w:t>
            </w:r>
          </w:p>
          <w:p w14:paraId="6AA7B82B">
            <w:pPr>
              <w:widowControl/>
              <w:spacing w:line="360" w:lineRule="exact"/>
              <w:textAlignment w:val="center"/>
              <w:rPr>
                <w:rFonts w:hint="eastAsia" w:ascii="仿宋" w:hAnsi="仿宋" w:eastAsia="仿宋" w:cs="仿宋"/>
                <w:sz w:val="24"/>
                <w:szCs w:val="24"/>
              </w:rPr>
            </w:pPr>
            <w:r>
              <w:rPr>
                <w:rFonts w:hint="eastAsia" w:ascii="仿宋" w:hAnsi="仿宋" w:eastAsia="仿宋" w:cs="仿宋"/>
                <w:sz w:val="24"/>
                <w:szCs w:val="24"/>
              </w:rPr>
              <w:t>5.为保证设备地埋的结构强度，箱体外须有70mm以上的方管当加强筋，表面FRP防腐。</w:t>
            </w:r>
          </w:p>
          <w:p w14:paraId="5F661DDB">
            <w:pPr>
              <w:widowControl/>
              <w:spacing w:line="360" w:lineRule="exact"/>
              <w:textAlignment w:val="center"/>
              <w:rPr>
                <w:rFonts w:hint="eastAsia" w:ascii="仿宋" w:hAnsi="仿宋" w:eastAsia="仿宋" w:cs="仿宋"/>
                <w:sz w:val="24"/>
                <w:szCs w:val="24"/>
              </w:rPr>
            </w:pPr>
            <w:r>
              <w:rPr>
                <w:rFonts w:hint="eastAsia" w:ascii="仿宋" w:hAnsi="仿宋" w:eastAsia="仿宋" w:cs="仿宋"/>
                <w:sz w:val="24"/>
                <w:szCs w:val="24"/>
              </w:rPr>
              <w:t>▲6.采用生物膜法去除BOD、COD、SS,不采用MBR膜及曝气工艺，不使用生物填料。</w:t>
            </w:r>
          </w:p>
          <w:p w14:paraId="44E22E6D">
            <w:pPr>
              <w:widowControl/>
              <w:spacing w:line="360" w:lineRule="exact"/>
              <w:textAlignment w:val="center"/>
              <w:rPr>
                <w:rFonts w:hint="eastAsia" w:ascii="仿宋" w:hAnsi="仿宋" w:eastAsia="仿宋" w:cs="仿宋"/>
                <w:sz w:val="24"/>
                <w:szCs w:val="24"/>
              </w:rPr>
            </w:pPr>
            <w:r>
              <w:rPr>
                <w:rFonts w:hint="eastAsia" w:ascii="仿宋" w:hAnsi="仿宋" w:eastAsia="仿宋" w:cs="仿宋"/>
                <w:sz w:val="24"/>
                <w:szCs w:val="24"/>
              </w:rPr>
              <w:t>▲7.噪音控制.噪音≤40分贝，生化部分增氧采用生物转盘形式。</w:t>
            </w:r>
          </w:p>
          <w:p w14:paraId="0BC4F8B6">
            <w:pPr>
              <w:spacing w:line="360" w:lineRule="auto"/>
              <w:rPr>
                <w:rFonts w:hint="eastAsia" w:ascii="仿宋" w:hAnsi="仿宋" w:eastAsia="仿宋" w:cs="仿宋"/>
                <w:color w:val="000000"/>
                <w:sz w:val="24"/>
                <w:szCs w:val="24"/>
              </w:rPr>
            </w:pPr>
            <w:r>
              <w:rPr>
                <w:rFonts w:hint="eastAsia" w:ascii="仿宋" w:hAnsi="仿宋" w:eastAsia="仿宋" w:cs="仿宋"/>
                <w:sz w:val="24"/>
                <w:szCs w:val="24"/>
              </w:rPr>
              <w:t>▲8.主机部件：生物转盘主体须采用减速机直接带动。</w:t>
            </w:r>
          </w:p>
        </w:tc>
        <w:tc>
          <w:tcPr>
            <w:tcW w:w="1418" w:type="dxa"/>
            <w:noWrap/>
            <w:tcMar>
              <w:top w:w="20" w:type="dxa"/>
              <w:left w:w="20" w:type="dxa"/>
              <w:bottom w:w="0" w:type="dxa"/>
              <w:right w:w="20" w:type="dxa"/>
            </w:tcMar>
            <w:vAlign w:val="center"/>
          </w:tcPr>
          <w:p w14:paraId="2687CEC9">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2台</w:t>
            </w:r>
          </w:p>
        </w:tc>
      </w:tr>
      <w:tr w14:paraId="1A4560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7" w:hRule="atLeast"/>
          <w:jc w:val="center"/>
        </w:trPr>
        <w:tc>
          <w:tcPr>
            <w:tcW w:w="731" w:type="dxa"/>
            <w:noWrap/>
            <w:tcMar>
              <w:top w:w="20" w:type="dxa"/>
              <w:left w:w="20" w:type="dxa"/>
              <w:bottom w:w="0" w:type="dxa"/>
              <w:right w:w="20" w:type="dxa"/>
            </w:tcMar>
            <w:vAlign w:val="center"/>
          </w:tcPr>
          <w:p w14:paraId="060B7D8C">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w:t>
            </w:r>
          </w:p>
        </w:tc>
        <w:tc>
          <w:tcPr>
            <w:tcW w:w="2067" w:type="dxa"/>
            <w:noWrap/>
            <w:tcMar>
              <w:top w:w="20" w:type="dxa"/>
              <w:left w:w="20" w:type="dxa"/>
              <w:bottom w:w="0" w:type="dxa"/>
              <w:right w:w="20" w:type="dxa"/>
            </w:tcMar>
            <w:vAlign w:val="center"/>
          </w:tcPr>
          <w:p w14:paraId="13EF5CDB">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消毒池</w:t>
            </w:r>
          </w:p>
        </w:tc>
        <w:tc>
          <w:tcPr>
            <w:tcW w:w="5160" w:type="dxa"/>
            <w:noWrap/>
            <w:tcMar>
              <w:top w:w="20" w:type="dxa"/>
              <w:left w:w="20" w:type="dxa"/>
              <w:bottom w:w="0" w:type="dxa"/>
              <w:right w:w="20" w:type="dxa"/>
            </w:tcMar>
            <w:vAlign w:val="center"/>
          </w:tcPr>
          <w:p w14:paraId="4D5EC685">
            <w:pPr>
              <w:spacing w:line="360" w:lineRule="exact"/>
              <w:rPr>
                <w:rFonts w:hint="eastAsia" w:ascii="仿宋" w:hAnsi="仿宋" w:eastAsia="仿宋" w:cs="仿宋"/>
                <w:sz w:val="24"/>
                <w:szCs w:val="24"/>
              </w:rPr>
            </w:pPr>
            <w:r>
              <w:rPr>
                <w:rFonts w:hint="eastAsia" w:ascii="仿宋" w:hAnsi="仿宋" w:eastAsia="仿宋" w:cs="仿宋"/>
                <w:sz w:val="24"/>
                <w:szCs w:val="24"/>
              </w:rPr>
              <w:t>1.≥5300×2260×2300</w:t>
            </w:r>
          </w:p>
          <w:p w14:paraId="16C35D4D">
            <w:pPr>
              <w:spacing w:line="360" w:lineRule="exact"/>
              <w:rPr>
                <w:rFonts w:hint="eastAsia" w:ascii="仿宋" w:hAnsi="仿宋" w:eastAsia="仿宋" w:cs="仿宋"/>
                <w:sz w:val="24"/>
                <w:szCs w:val="24"/>
              </w:rPr>
            </w:pPr>
            <w:r>
              <w:rPr>
                <w:rFonts w:hint="eastAsia" w:ascii="仿宋" w:hAnsi="仿宋" w:eastAsia="仿宋" w:cs="仿宋"/>
                <w:sz w:val="24"/>
                <w:szCs w:val="24"/>
              </w:rPr>
              <w:t>2.FRP颜色须具有防UV照射功能的材料，盖板及主体颜色为军绿色，和周边绿化协调</w:t>
            </w:r>
          </w:p>
          <w:p w14:paraId="3F5115FD">
            <w:pPr>
              <w:spacing w:line="360" w:lineRule="auto"/>
              <w:rPr>
                <w:rFonts w:hint="eastAsia" w:ascii="仿宋" w:hAnsi="仿宋" w:eastAsia="仿宋" w:cs="仿宋"/>
                <w:color w:val="000000"/>
                <w:sz w:val="24"/>
                <w:szCs w:val="24"/>
              </w:rPr>
            </w:pPr>
            <w:r>
              <w:rPr>
                <w:rFonts w:hint="eastAsia" w:ascii="仿宋" w:hAnsi="仿宋" w:eastAsia="仿宋" w:cs="仿宋"/>
                <w:sz w:val="24"/>
                <w:szCs w:val="24"/>
              </w:rPr>
              <w:t>3.为保证设备地埋的结构强度，箱体外须有70mm以上的方管当加强筋，表面FRP防腐</w:t>
            </w:r>
          </w:p>
        </w:tc>
        <w:tc>
          <w:tcPr>
            <w:tcW w:w="1418" w:type="dxa"/>
            <w:noWrap/>
            <w:tcMar>
              <w:top w:w="20" w:type="dxa"/>
              <w:left w:w="20" w:type="dxa"/>
              <w:bottom w:w="0" w:type="dxa"/>
              <w:right w:w="20" w:type="dxa"/>
            </w:tcMar>
            <w:vAlign w:val="center"/>
          </w:tcPr>
          <w:p w14:paraId="7E2E2F1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1台</w:t>
            </w:r>
          </w:p>
        </w:tc>
      </w:tr>
      <w:tr w14:paraId="000E70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7" w:hRule="atLeast"/>
          <w:jc w:val="center"/>
        </w:trPr>
        <w:tc>
          <w:tcPr>
            <w:tcW w:w="731" w:type="dxa"/>
            <w:noWrap/>
            <w:tcMar>
              <w:top w:w="20" w:type="dxa"/>
              <w:left w:w="20" w:type="dxa"/>
              <w:bottom w:w="0" w:type="dxa"/>
              <w:right w:w="20" w:type="dxa"/>
            </w:tcMar>
            <w:vAlign w:val="center"/>
          </w:tcPr>
          <w:p w14:paraId="3ABD0120">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w:t>
            </w:r>
          </w:p>
        </w:tc>
        <w:tc>
          <w:tcPr>
            <w:tcW w:w="2067" w:type="dxa"/>
            <w:noWrap/>
            <w:tcMar>
              <w:top w:w="20" w:type="dxa"/>
              <w:left w:w="20" w:type="dxa"/>
              <w:bottom w:w="0" w:type="dxa"/>
              <w:right w:w="20" w:type="dxa"/>
            </w:tcMar>
            <w:vAlign w:val="center"/>
          </w:tcPr>
          <w:p w14:paraId="7FBA01F9">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气体处理器</w:t>
            </w:r>
          </w:p>
        </w:tc>
        <w:tc>
          <w:tcPr>
            <w:tcW w:w="5160" w:type="dxa"/>
            <w:noWrap/>
            <w:tcMar>
              <w:top w:w="20" w:type="dxa"/>
              <w:left w:w="20" w:type="dxa"/>
              <w:bottom w:w="0" w:type="dxa"/>
              <w:right w:w="20" w:type="dxa"/>
            </w:tcMar>
            <w:vAlign w:val="center"/>
          </w:tcPr>
          <w:p w14:paraId="6E215500">
            <w:pPr>
              <w:spacing w:line="360" w:lineRule="exact"/>
              <w:rPr>
                <w:rFonts w:hint="eastAsia" w:ascii="仿宋" w:hAnsi="仿宋" w:eastAsia="仿宋" w:cs="仿宋"/>
                <w:sz w:val="24"/>
                <w:szCs w:val="24"/>
              </w:rPr>
            </w:pPr>
            <w:r>
              <w:rPr>
                <w:rFonts w:hint="eastAsia" w:ascii="仿宋" w:hAnsi="仿宋" w:eastAsia="仿宋" w:cs="仿宋"/>
                <w:sz w:val="24"/>
                <w:szCs w:val="24"/>
              </w:rPr>
              <w:t>1.处理量≥60m</w:t>
            </w:r>
            <w:r>
              <w:rPr>
                <w:rFonts w:hint="eastAsia" w:ascii="仿宋" w:hAnsi="仿宋" w:eastAsia="仿宋" w:cs="仿宋"/>
                <w:sz w:val="24"/>
                <w:szCs w:val="24"/>
                <w:vertAlign w:val="superscript"/>
              </w:rPr>
              <w:t>3</w:t>
            </w:r>
            <w:r>
              <w:rPr>
                <w:rFonts w:hint="eastAsia" w:ascii="仿宋" w:hAnsi="仿宋" w:eastAsia="仿宋" w:cs="仿宋"/>
                <w:sz w:val="24"/>
                <w:szCs w:val="24"/>
              </w:rPr>
              <w:t>/min；</w:t>
            </w:r>
          </w:p>
          <w:p w14:paraId="5A0F6A40">
            <w:pPr>
              <w:spacing w:line="360" w:lineRule="exact"/>
              <w:rPr>
                <w:rFonts w:hint="eastAsia" w:ascii="仿宋" w:hAnsi="仿宋" w:eastAsia="仿宋" w:cs="仿宋"/>
                <w:sz w:val="24"/>
                <w:szCs w:val="24"/>
              </w:rPr>
            </w:pPr>
            <w:r>
              <w:rPr>
                <w:rFonts w:hint="eastAsia" w:ascii="仿宋" w:hAnsi="仿宋" w:eastAsia="仿宋" w:cs="仿宋"/>
                <w:sz w:val="24"/>
                <w:szCs w:val="24"/>
              </w:rPr>
              <w:t>2.处理工艺：光解+活性炭吸附；</w:t>
            </w:r>
          </w:p>
          <w:p w14:paraId="139F8568">
            <w:pPr>
              <w:spacing w:line="360" w:lineRule="auto"/>
              <w:rPr>
                <w:rFonts w:hint="eastAsia" w:ascii="仿宋" w:hAnsi="仿宋" w:eastAsia="仿宋" w:cs="仿宋"/>
                <w:color w:val="000000"/>
                <w:sz w:val="24"/>
                <w:szCs w:val="24"/>
              </w:rPr>
            </w:pPr>
            <w:r>
              <w:rPr>
                <w:rFonts w:hint="eastAsia" w:ascii="仿宋" w:hAnsi="仿宋" w:eastAsia="仿宋" w:cs="仿宋"/>
                <w:sz w:val="24"/>
                <w:szCs w:val="24"/>
              </w:rPr>
              <w:t>3.防紫外线材质。</w:t>
            </w:r>
          </w:p>
        </w:tc>
        <w:tc>
          <w:tcPr>
            <w:tcW w:w="1418" w:type="dxa"/>
            <w:noWrap/>
            <w:tcMar>
              <w:top w:w="20" w:type="dxa"/>
              <w:left w:w="20" w:type="dxa"/>
              <w:bottom w:w="0" w:type="dxa"/>
              <w:right w:w="20" w:type="dxa"/>
            </w:tcMar>
            <w:vAlign w:val="center"/>
          </w:tcPr>
          <w:p w14:paraId="21A15D92">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1台</w:t>
            </w:r>
          </w:p>
        </w:tc>
      </w:tr>
      <w:tr w14:paraId="3A65DF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7" w:hRule="atLeast"/>
          <w:jc w:val="center"/>
        </w:trPr>
        <w:tc>
          <w:tcPr>
            <w:tcW w:w="731" w:type="dxa"/>
            <w:noWrap/>
            <w:tcMar>
              <w:top w:w="20" w:type="dxa"/>
              <w:left w:w="20" w:type="dxa"/>
              <w:bottom w:w="0" w:type="dxa"/>
              <w:right w:w="20" w:type="dxa"/>
            </w:tcMar>
            <w:vAlign w:val="center"/>
          </w:tcPr>
          <w:p w14:paraId="67CA667C">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w:t>
            </w:r>
          </w:p>
        </w:tc>
        <w:tc>
          <w:tcPr>
            <w:tcW w:w="2067" w:type="dxa"/>
            <w:noWrap/>
            <w:tcMar>
              <w:top w:w="20" w:type="dxa"/>
              <w:left w:w="20" w:type="dxa"/>
              <w:bottom w:w="0" w:type="dxa"/>
              <w:right w:w="20" w:type="dxa"/>
            </w:tcMar>
            <w:vAlign w:val="center"/>
          </w:tcPr>
          <w:p w14:paraId="76EA81B8">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二氧化氯发生器</w:t>
            </w:r>
          </w:p>
        </w:tc>
        <w:tc>
          <w:tcPr>
            <w:tcW w:w="5160" w:type="dxa"/>
            <w:noWrap/>
            <w:tcMar>
              <w:top w:w="20" w:type="dxa"/>
              <w:left w:w="20" w:type="dxa"/>
              <w:bottom w:w="0" w:type="dxa"/>
              <w:right w:w="20" w:type="dxa"/>
            </w:tcMar>
            <w:vAlign w:val="center"/>
          </w:tcPr>
          <w:p w14:paraId="5537004B">
            <w:pPr>
              <w:spacing w:line="360" w:lineRule="exact"/>
              <w:rPr>
                <w:rFonts w:hint="eastAsia" w:ascii="仿宋" w:hAnsi="仿宋" w:eastAsia="仿宋" w:cs="仿宋"/>
                <w:sz w:val="24"/>
                <w:szCs w:val="24"/>
              </w:rPr>
            </w:pPr>
            <w:r>
              <w:rPr>
                <w:rFonts w:hint="eastAsia" w:ascii="仿宋" w:hAnsi="仿宋" w:eastAsia="仿宋" w:cs="仿宋"/>
                <w:sz w:val="24"/>
                <w:szCs w:val="24"/>
              </w:rPr>
              <w:t>1.有效氯产量500g/h，加药量可调。</w:t>
            </w:r>
          </w:p>
          <w:p w14:paraId="72800F3B">
            <w:pPr>
              <w:spacing w:line="360" w:lineRule="exact"/>
              <w:rPr>
                <w:rFonts w:hint="eastAsia" w:ascii="仿宋" w:hAnsi="仿宋" w:eastAsia="仿宋" w:cs="仿宋"/>
                <w:sz w:val="24"/>
                <w:szCs w:val="24"/>
              </w:rPr>
            </w:pPr>
            <w:r>
              <w:rPr>
                <w:rFonts w:hint="eastAsia" w:ascii="仿宋" w:hAnsi="仿宋" w:eastAsia="仿宋" w:cs="仿宋"/>
                <w:sz w:val="24"/>
                <w:szCs w:val="24"/>
              </w:rPr>
              <w:t>2.五路报警，任意一路报警时自动停机。</w:t>
            </w:r>
          </w:p>
          <w:p w14:paraId="0D711566">
            <w:pPr>
              <w:spacing w:line="360" w:lineRule="exact"/>
              <w:rPr>
                <w:rFonts w:hint="eastAsia" w:ascii="仿宋" w:hAnsi="仿宋" w:eastAsia="仿宋" w:cs="仿宋"/>
                <w:sz w:val="24"/>
                <w:szCs w:val="24"/>
              </w:rPr>
            </w:pPr>
            <w:r>
              <w:rPr>
                <w:rFonts w:hint="eastAsia" w:ascii="仿宋" w:hAnsi="仿宋" w:eastAsia="仿宋" w:cs="仿宋"/>
                <w:sz w:val="24"/>
                <w:szCs w:val="24"/>
              </w:rPr>
              <w:t>3.自动恒温。</w:t>
            </w:r>
          </w:p>
          <w:p w14:paraId="1A1DBF23">
            <w:pPr>
              <w:spacing w:line="360" w:lineRule="exact"/>
              <w:rPr>
                <w:rFonts w:hint="eastAsia" w:ascii="仿宋" w:hAnsi="仿宋" w:eastAsia="仿宋" w:cs="仿宋"/>
                <w:sz w:val="24"/>
                <w:szCs w:val="24"/>
              </w:rPr>
            </w:pPr>
            <w:r>
              <w:rPr>
                <w:rFonts w:hint="eastAsia" w:ascii="仿宋" w:hAnsi="仿宋" w:eastAsia="仿宋" w:cs="仿宋"/>
                <w:sz w:val="24"/>
                <w:szCs w:val="24"/>
              </w:rPr>
              <w:t>4.具有远程控制功能。</w:t>
            </w:r>
          </w:p>
          <w:p w14:paraId="32C9203F">
            <w:pPr>
              <w:spacing w:line="360" w:lineRule="exact"/>
              <w:rPr>
                <w:rFonts w:hint="eastAsia" w:ascii="仿宋" w:hAnsi="仿宋" w:eastAsia="仿宋" w:cs="仿宋"/>
                <w:sz w:val="24"/>
                <w:szCs w:val="24"/>
              </w:rPr>
            </w:pPr>
            <w:r>
              <w:rPr>
                <w:rFonts w:hint="eastAsia" w:ascii="仿宋" w:hAnsi="仿宋" w:eastAsia="仿宋" w:cs="仿宋"/>
                <w:sz w:val="24"/>
                <w:szCs w:val="24"/>
              </w:rPr>
              <w:t>5.加药计量泵要求：加药流量：20L/h；功率：30W；压力：≥5.0bar；泵头材质：PVDF；隔膜材质：PTFE。</w:t>
            </w:r>
          </w:p>
          <w:p w14:paraId="43E38399">
            <w:pPr>
              <w:spacing w:line="360" w:lineRule="exact"/>
              <w:rPr>
                <w:rFonts w:hint="eastAsia" w:ascii="仿宋" w:hAnsi="仿宋" w:eastAsia="仿宋" w:cs="仿宋"/>
                <w:sz w:val="24"/>
                <w:szCs w:val="24"/>
              </w:rPr>
            </w:pPr>
            <w:r>
              <w:rPr>
                <w:rFonts w:hint="eastAsia" w:ascii="仿宋" w:hAnsi="仿宋" w:eastAsia="仿宋" w:cs="仿宋"/>
                <w:sz w:val="24"/>
                <w:szCs w:val="24"/>
              </w:rPr>
              <w:t>6.触摸屏操作界面，显示设备实时工作状况。</w:t>
            </w:r>
          </w:p>
          <w:p w14:paraId="06F2D03D">
            <w:pPr>
              <w:spacing w:line="360" w:lineRule="exact"/>
              <w:rPr>
                <w:rFonts w:hint="eastAsia" w:ascii="仿宋" w:hAnsi="仿宋" w:eastAsia="仿宋" w:cs="仿宋"/>
                <w:sz w:val="24"/>
                <w:szCs w:val="24"/>
              </w:rPr>
            </w:pPr>
            <w:r>
              <w:rPr>
                <w:rFonts w:hint="eastAsia" w:ascii="仿宋" w:hAnsi="仿宋" w:eastAsia="仿宋" w:cs="仿宋"/>
                <w:sz w:val="24"/>
                <w:szCs w:val="24"/>
              </w:rPr>
              <w:t>7.含背压、安全、防虹吸、排气功能。</w:t>
            </w:r>
          </w:p>
          <w:p w14:paraId="1F18222B">
            <w:pPr>
              <w:spacing w:line="360" w:lineRule="exact"/>
              <w:rPr>
                <w:rFonts w:hint="eastAsia" w:ascii="仿宋" w:hAnsi="仿宋" w:eastAsia="仿宋" w:cs="仿宋"/>
                <w:sz w:val="24"/>
                <w:szCs w:val="24"/>
              </w:rPr>
            </w:pPr>
            <w:r>
              <w:rPr>
                <w:rFonts w:hint="eastAsia" w:ascii="仿宋" w:hAnsi="仿宋" w:eastAsia="仿宋" w:cs="仿宋"/>
                <w:sz w:val="24"/>
                <w:szCs w:val="24"/>
              </w:rPr>
              <w:t>8.兼容四种以上的原料组合，响应单位应具体列出。</w:t>
            </w:r>
          </w:p>
          <w:p w14:paraId="27C0DAA4">
            <w:pPr>
              <w:spacing w:line="360" w:lineRule="auto"/>
              <w:rPr>
                <w:rFonts w:hint="eastAsia" w:ascii="仿宋" w:hAnsi="仿宋" w:eastAsia="仿宋" w:cs="仿宋"/>
                <w:color w:val="000000"/>
                <w:sz w:val="24"/>
                <w:szCs w:val="24"/>
              </w:rPr>
            </w:pPr>
            <w:r>
              <w:rPr>
                <w:rFonts w:hint="eastAsia" w:ascii="仿宋" w:hAnsi="仿宋" w:eastAsia="仿宋" w:cs="仿宋"/>
                <w:sz w:val="24"/>
                <w:szCs w:val="24"/>
              </w:rPr>
              <w:t>9.分体式制造。</w:t>
            </w:r>
          </w:p>
        </w:tc>
        <w:tc>
          <w:tcPr>
            <w:tcW w:w="1418" w:type="dxa"/>
            <w:noWrap/>
            <w:tcMar>
              <w:top w:w="20" w:type="dxa"/>
              <w:left w:w="20" w:type="dxa"/>
              <w:bottom w:w="0" w:type="dxa"/>
              <w:right w:w="20" w:type="dxa"/>
            </w:tcMar>
            <w:vAlign w:val="center"/>
          </w:tcPr>
          <w:p w14:paraId="02D6B9B0">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1台</w:t>
            </w:r>
          </w:p>
        </w:tc>
      </w:tr>
      <w:tr w14:paraId="1A975C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3" w:hRule="atLeast"/>
          <w:jc w:val="center"/>
        </w:trPr>
        <w:tc>
          <w:tcPr>
            <w:tcW w:w="731" w:type="dxa"/>
            <w:noWrap/>
            <w:tcMar>
              <w:top w:w="20" w:type="dxa"/>
              <w:left w:w="20" w:type="dxa"/>
              <w:bottom w:w="0" w:type="dxa"/>
              <w:right w:w="20" w:type="dxa"/>
            </w:tcMar>
            <w:vAlign w:val="center"/>
          </w:tcPr>
          <w:p w14:paraId="6B032B53">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7</w:t>
            </w:r>
          </w:p>
        </w:tc>
        <w:tc>
          <w:tcPr>
            <w:tcW w:w="2067" w:type="dxa"/>
            <w:noWrap/>
            <w:tcMar>
              <w:top w:w="20" w:type="dxa"/>
              <w:left w:w="20" w:type="dxa"/>
              <w:bottom w:w="0" w:type="dxa"/>
              <w:right w:w="20" w:type="dxa"/>
            </w:tcMar>
            <w:vAlign w:val="center"/>
          </w:tcPr>
          <w:p w14:paraId="40FE72FF">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液位自动控制器</w:t>
            </w:r>
          </w:p>
        </w:tc>
        <w:tc>
          <w:tcPr>
            <w:tcW w:w="5160" w:type="dxa"/>
            <w:noWrap/>
            <w:tcMar>
              <w:top w:w="20" w:type="dxa"/>
              <w:left w:w="20" w:type="dxa"/>
              <w:bottom w:w="0" w:type="dxa"/>
              <w:right w:w="20" w:type="dxa"/>
            </w:tcMar>
            <w:vAlign w:val="center"/>
          </w:tcPr>
          <w:p w14:paraId="19CDBD5F">
            <w:pPr>
              <w:spacing w:line="360" w:lineRule="auto"/>
              <w:rPr>
                <w:rFonts w:hint="eastAsia" w:ascii="仿宋" w:hAnsi="仿宋" w:eastAsia="仿宋" w:cs="仿宋"/>
                <w:color w:val="000000"/>
                <w:sz w:val="24"/>
                <w:szCs w:val="24"/>
              </w:rPr>
            </w:pPr>
            <w:r>
              <w:rPr>
                <w:rFonts w:hint="eastAsia" w:ascii="仿宋" w:hAnsi="仿宋" w:eastAsia="仿宋" w:cs="仿宋"/>
                <w:kern w:val="0"/>
                <w:sz w:val="24"/>
                <w:szCs w:val="24"/>
              </w:rPr>
              <w:t>具有手动和自动控制方式，液位高度可自行调节</w:t>
            </w:r>
          </w:p>
        </w:tc>
        <w:tc>
          <w:tcPr>
            <w:tcW w:w="1418" w:type="dxa"/>
            <w:noWrap/>
            <w:tcMar>
              <w:top w:w="20" w:type="dxa"/>
              <w:left w:w="20" w:type="dxa"/>
              <w:bottom w:w="0" w:type="dxa"/>
              <w:right w:w="20" w:type="dxa"/>
            </w:tcMar>
            <w:vAlign w:val="center"/>
          </w:tcPr>
          <w:p w14:paraId="68E5029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2台</w:t>
            </w:r>
          </w:p>
        </w:tc>
      </w:tr>
      <w:tr w14:paraId="795428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3" w:hRule="atLeast"/>
          <w:jc w:val="center"/>
        </w:trPr>
        <w:tc>
          <w:tcPr>
            <w:tcW w:w="731" w:type="dxa"/>
            <w:noWrap/>
            <w:tcMar>
              <w:top w:w="20" w:type="dxa"/>
              <w:left w:w="20" w:type="dxa"/>
              <w:bottom w:w="0" w:type="dxa"/>
              <w:right w:w="20" w:type="dxa"/>
            </w:tcMar>
            <w:vAlign w:val="center"/>
          </w:tcPr>
          <w:p w14:paraId="2A95E376">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8</w:t>
            </w:r>
          </w:p>
        </w:tc>
        <w:tc>
          <w:tcPr>
            <w:tcW w:w="2067" w:type="dxa"/>
            <w:noWrap/>
            <w:tcMar>
              <w:top w:w="20" w:type="dxa"/>
              <w:left w:w="20" w:type="dxa"/>
              <w:bottom w:w="0" w:type="dxa"/>
              <w:right w:w="20" w:type="dxa"/>
            </w:tcMar>
            <w:vAlign w:val="center"/>
          </w:tcPr>
          <w:p w14:paraId="12D8887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流量计</w:t>
            </w:r>
          </w:p>
        </w:tc>
        <w:tc>
          <w:tcPr>
            <w:tcW w:w="5160" w:type="dxa"/>
            <w:noWrap/>
            <w:tcMar>
              <w:top w:w="20" w:type="dxa"/>
              <w:left w:w="20" w:type="dxa"/>
              <w:bottom w:w="0" w:type="dxa"/>
              <w:right w:w="20" w:type="dxa"/>
            </w:tcMar>
            <w:vAlign w:val="center"/>
          </w:tcPr>
          <w:p w14:paraId="04187D3D">
            <w:pPr>
              <w:spacing w:line="360" w:lineRule="exact"/>
              <w:rPr>
                <w:rFonts w:hint="eastAsia" w:ascii="仿宋" w:hAnsi="仿宋" w:eastAsia="仿宋" w:cs="仿宋"/>
                <w:kern w:val="21"/>
                <w:sz w:val="24"/>
                <w:szCs w:val="24"/>
              </w:rPr>
            </w:pPr>
            <w:r>
              <w:rPr>
                <w:rFonts w:hint="eastAsia" w:ascii="仿宋" w:hAnsi="仿宋" w:eastAsia="仿宋" w:cs="仿宋"/>
                <w:kern w:val="21"/>
                <w:sz w:val="24"/>
                <w:szCs w:val="24"/>
              </w:rPr>
              <w:t>1.流量测量范围：0～93m</w:t>
            </w:r>
            <w:r>
              <w:rPr>
                <w:rFonts w:hint="eastAsia" w:ascii="仿宋" w:hAnsi="仿宋" w:eastAsia="仿宋" w:cs="仿宋"/>
                <w:kern w:val="21"/>
                <w:sz w:val="24"/>
                <w:szCs w:val="24"/>
                <w:vertAlign w:val="superscript"/>
              </w:rPr>
              <w:t>3</w:t>
            </w:r>
            <w:r>
              <w:rPr>
                <w:rFonts w:hint="eastAsia" w:ascii="仿宋" w:hAnsi="仿宋" w:eastAsia="仿宋" w:cs="仿宋"/>
                <w:kern w:val="21"/>
                <w:sz w:val="24"/>
                <w:szCs w:val="24"/>
              </w:rPr>
              <w:t>/h，</w:t>
            </w:r>
            <w:r>
              <w:rPr>
                <w:rFonts w:hint="eastAsia" w:ascii="仿宋" w:hAnsi="仿宋" w:eastAsia="仿宋" w:cs="仿宋"/>
                <w:sz w:val="24"/>
                <w:szCs w:val="24"/>
              </w:rPr>
              <w:t>最大储存量：≥10年</w:t>
            </w:r>
            <w:r>
              <w:rPr>
                <w:rFonts w:hint="eastAsia" w:ascii="仿宋" w:hAnsi="仿宋" w:eastAsia="仿宋" w:cs="仿宋"/>
                <w:kern w:val="21"/>
                <w:sz w:val="24"/>
                <w:szCs w:val="24"/>
              </w:rPr>
              <w:t>。</w:t>
            </w:r>
          </w:p>
          <w:p w14:paraId="33FB08ED">
            <w:pPr>
              <w:spacing w:line="360" w:lineRule="exact"/>
              <w:rPr>
                <w:rFonts w:hint="eastAsia" w:ascii="仿宋" w:hAnsi="仿宋" w:eastAsia="仿宋" w:cs="仿宋"/>
                <w:kern w:val="21"/>
                <w:sz w:val="24"/>
                <w:szCs w:val="24"/>
              </w:rPr>
            </w:pPr>
            <w:r>
              <w:rPr>
                <w:rFonts w:hint="eastAsia" w:ascii="仿宋" w:hAnsi="仿宋" w:eastAsia="仿宋" w:cs="仿宋"/>
                <w:kern w:val="21"/>
                <w:sz w:val="24"/>
                <w:szCs w:val="24"/>
              </w:rPr>
              <w:t>2.具备实时显示实时流量和累计流量功能。</w:t>
            </w:r>
          </w:p>
          <w:p w14:paraId="30719A23">
            <w:pPr>
              <w:spacing w:line="360" w:lineRule="exact"/>
              <w:rPr>
                <w:rFonts w:hint="eastAsia" w:ascii="仿宋" w:hAnsi="仿宋" w:eastAsia="仿宋" w:cs="仿宋"/>
                <w:spacing w:val="-10"/>
                <w:sz w:val="24"/>
                <w:szCs w:val="24"/>
              </w:rPr>
            </w:pPr>
            <w:r>
              <w:rPr>
                <w:rFonts w:hint="eastAsia" w:ascii="仿宋" w:hAnsi="仿宋" w:eastAsia="仿宋" w:cs="仿宋"/>
                <w:sz w:val="24"/>
                <w:szCs w:val="24"/>
              </w:rPr>
              <w:t>3.适宜堰槽类型：</w:t>
            </w:r>
            <w:r>
              <w:rPr>
                <w:rFonts w:hint="eastAsia" w:ascii="仿宋" w:hAnsi="仿宋" w:eastAsia="仿宋" w:cs="仿宋"/>
                <w:spacing w:val="-10"/>
                <w:sz w:val="24"/>
                <w:szCs w:val="24"/>
              </w:rPr>
              <w:t>三角堰、矩形堰、等宽堰、巴歇尔槽。</w:t>
            </w:r>
          </w:p>
          <w:p w14:paraId="5713B43B">
            <w:pPr>
              <w:spacing w:line="360" w:lineRule="exact"/>
              <w:rPr>
                <w:rFonts w:hint="eastAsia" w:ascii="仿宋" w:hAnsi="仿宋" w:eastAsia="仿宋" w:cs="仿宋"/>
                <w:b/>
                <w:kern w:val="21"/>
                <w:sz w:val="24"/>
                <w:szCs w:val="24"/>
              </w:rPr>
            </w:pPr>
            <w:r>
              <w:rPr>
                <w:rFonts w:hint="eastAsia" w:ascii="仿宋" w:hAnsi="仿宋" w:eastAsia="仿宋" w:cs="仿宋"/>
                <w:sz w:val="24"/>
                <w:szCs w:val="24"/>
              </w:rPr>
              <w:t>4.</w:t>
            </w:r>
            <w:r>
              <w:rPr>
                <w:rFonts w:hint="eastAsia" w:ascii="仿宋" w:hAnsi="仿宋" w:eastAsia="仿宋" w:cs="仿宋"/>
                <w:kern w:val="21"/>
                <w:sz w:val="24"/>
                <w:szCs w:val="24"/>
              </w:rPr>
              <w:t>信号输入，数字信号：RS485(支持Modbus协议)，电流信号：4-20mA，换能器信号：电压。</w:t>
            </w:r>
          </w:p>
          <w:p w14:paraId="732A68A1">
            <w:pPr>
              <w:spacing w:line="360" w:lineRule="exact"/>
              <w:rPr>
                <w:rFonts w:hint="eastAsia" w:ascii="仿宋" w:hAnsi="仿宋" w:eastAsia="仿宋" w:cs="仿宋"/>
                <w:kern w:val="21"/>
                <w:sz w:val="24"/>
                <w:szCs w:val="24"/>
              </w:rPr>
            </w:pPr>
            <w:r>
              <w:rPr>
                <w:rFonts w:hint="eastAsia" w:ascii="仿宋" w:hAnsi="仿宋" w:eastAsia="仿宋" w:cs="仿宋"/>
                <w:sz w:val="24"/>
                <w:szCs w:val="24"/>
              </w:rPr>
              <w:t>5.</w:t>
            </w:r>
            <w:r>
              <w:rPr>
                <w:rFonts w:hint="eastAsia" w:ascii="仿宋" w:hAnsi="仿宋" w:eastAsia="仿宋" w:cs="仿宋"/>
                <w:bCs/>
                <w:kern w:val="21"/>
                <w:sz w:val="24"/>
                <w:szCs w:val="24"/>
              </w:rPr>
              <w:t>信号输出，</w:t>
            </w:r>
            <w:r>
              <w:rPr>
                <w:rFonts w:hint="eastAsia" w:ascii="仿宋" w:hAnsi="仿宋" w:eastAsia="仿宋" w:cs="仿宋"/>
                <w:kern w:val="21"/>
                <w:sz w:val="24"/>
                <w:szCs w:val="24"/>
                <w:lang w:val="zh-CN"/>
              </w:rPr>
              <w:t>模拟输出信号：0～20mA；4～20mA负载&gt;300Ω；0～5V；</w:t>
            </w:r>
            <w:r>
              <w:rPr>
                <w:rFonts w:hint="eastAsia" w:ascii="仿宋" w:hAnsi="仿宋" w:eastAsia="仿宋" w:cs="仿宋"/>
                <w:kern w:val="21"/>
                <w:sz w:val="24"/>
                <w:szCs w:val="24"/>
              </w:rPr>
              <w:t>0</w:t>
            </w:r>
            <w:r>
              <w:rPr>
                <w:rFonts w:hint="eastAsia" w:ascii="仿宋" w:hAnsi="仿宋" w:eastAsia="仿宋" w:cs="仿宋"/>
                <w:kern w:val="21"/>
                <w:sz w:val="24"/>
                <w:szCs w:val="24"/>
                <w:lang w:val="zh-CN"/>
              </w:rPr>
              <w:t>～</w:t>
            </w:r>
            <w:r>
              <w:rPr>
                <w:rFonts w:hint="eastAsia" w:ascii="仿宋" w:hAnsi="仿宋" w:eastAsia="仿宋" w:cs="仿宋"/>
                <w:kern w:val="21"/>
                <w:sz w:val="24"/>
                <w:szCs w:val="24"/>
              </w:rPr>
              <w:t>10V，</w:t>
            </w:r>
            <w:r>
              <w:rPr>
                <w:rFonts w:hint="eastAsia" w:ascii="仿宋" w:hAnsi="仿宋" w:eastAsia="仿宋" w:cs="仿宋"/>
                <w:kern w:val="21"/>
                <w:sz w:val="24"/>
                <w:szCs w:val="24"/>
                <w:lang w:val="zh-CN"/>
              </w:rPr>
              <w:t>数字输出：RS485（支持</w:t>
            </w:r>
            <w:r>
              <w:rPr>
                <w:rFonts w:hint="eastAsia" w:ascii="仿宋" w:hAnsi="仿宋" w:eastAsia="仿宋" w:cs="仿宋"/>
                <w:kern w:val="21"/>
                <w:sz w:val="24"/>
                <w:szCs w:val="24"/>
              </w:rPr>
              <w:t>Modbus）。</w:t>
            </w:r>
          </w:p>
          <w:p w14:paraId="05C19039">
            <w:pPr>
              <w:spacing w:line="360" w:lineRule="exact"/>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kern w:val="21"/>
                <w:sz w:val="24"/>
                <w:szCs w:val="24"/>
              </w:rPr>
              <w:t>工作电压：AC160V～250V ，</w:t>
            </w:r>
          </w:p>
          <w:p w14:paraId="4AF70355">
            <w:pPr>
              <w:spacing w:line="360" w:lineRule="auto"/>
              <w:rPr>
                <w:rFonts w:hint="eastAsia" w:ascii="仿宋" w:hAnsi="仿宋" w:eastAsia="仿宋" w:cs="仿宋"/>
                <w:color w:val="000000"/>
                <w:sz w:val="24"/>
                <w:szCs w:val="24"/>
              </w:rPr>
            </w:pPr>
            <w:r>
              <w:rPr>
                <w:rFonts w:hint="eastAsia" w:ascii="仿宋" w:hAnsi="仿宋" w:eastAsia="仿宋" w:cs="仿宋"/>
                <w:sz w:val="24"/>
                <w:szCs w:val="24"/>
              </w:rPr>
              <w:t>7.传感器量程≥3m</w:t>
            </w:r>
          </w:p>
        </w:tc>
        <w:tc>
          <w:tcPr>
            <w:tcW w:w="1418" w:type="dxa"/>
            <w:noWrap/>
            <w:tcMar>
              <w:top w:w="20" w:type="dxa"/>
              <w:left w:w="20" w:type="dxa"/>
              <w:bottom w:w="0" w:type="dxa"/>
              <w:right w:w="20" w:type="dxa"/>
            </w:tcMar>
            <w:vAlign w:val="center"/>
          </w:tcPr>
          <w:p w14:paraId="64620F85">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1台</w:t>
            </w:r>
          </w:p>
        </w:tc>
      </w:tr>
      <w:tr w14:paraId="04D7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 w:hRule="atLeast"/>
          <w:jc w:val="center"/>
        </w:trPr>
        <w:tc>
          <w:tcPr>
            <w:tcW w:w="731" w:type="dxa"/>
            <w:noWrap/>
            <w:tcMar>
              <w:top w:w="20" w:type="dxa"/>
              <w:left w:w="20" w:type="dxa"/>
              <w:bottom w:w="0" w:type="dxa"/>
              <w:right w:w="20" w:type="dxa"/>
            </w:tcMar>
            <w:vAlign w:val="center"/>
          </w:tcPr>
          <w:p w14:paraId="368033C1">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9</w:t>
            </w:r>
          </w:p>
        </w:tc>
        <w:tc>
          <w:tcPr>
            <w:tcW w:w="2067" w:type="dxa"/>
            <w:noWrap/>
            <w:tcMar>
              <w:top w:w="20" w:type="dxa"/>
              <w:left w:w="20" w:type="dxa"/>
              <w:bottom w:w="0" w:type="dxa"/>
              <w:right w:w="20" w:type="dxa"/>
            </w:tcMar>
            <w:vAlign w:val="center"/>
          </w:tcPr>
          <w:p w14:paraId="57692B71">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电控柜</w:t>
            </w:r>
          </w:p>
        </w:tc>
        <w:tc>
          <w:tcPr>
            <w:tcW w:w="5160" w:type="dxa"/>
            <w:noWrap/>
            <w:tcMar>
              <w:top w:w="20" w:type="dxa"/>
              <w:left w:w="20" w:type="dxa"/>
              <w:bottom w:w="0" w:type="dxa"/>
              <w:right w:w="20" w:type="dxa"/>
            </w:tcMar>
            <w:vAlign w:val="center"/>
          </w:tcPr>
          <w:p w14:paraId="6DEF83DD">
            <w:pPr>
              <w:spacing w:line="360" w:lineRule="exact"/>
              <w:rPr>
                <w:rFonts w:hint="eastAsia" w:ascii="仿宋" w:hAnsi="仿宋" w:eastAsia="仿宋" w:cs="仿宋"/>
                <w:sz w:val="24"/>
                <w:szCs w:val="24"/>
              </w:rPr>
            </w:pPr>
            <w:r>
              <w:rPr>
                <w:rFonts w:hint="eastAsia" w:ascii="仿宋" w:hAnsi="仿宋" w:eastAsia="仿宋" w:cs="仿宋"/>
                <w:sz w:val="24"/>
                <w:szCs w:val="24"/>
              </w:rPr>
              <w:t>1.一控十六 ，2路信号输入，控制及动力输出：16路。</w:t>
            </w:r>
          </w:p>
          <w:p w14:paraId="1660EB9C">
            <w:pPr>
              <w:spacing w:line="360" w:lineRule="exact"/>
              <w:rPr>
                <w:rFonts w:hint="eastAsia" w:ascii="仿宋" w:hAnsi="仿宋" w:eastAsia="仿宋" w:cs="仿宋"/>
                <w:sz w:val="24"/>
                <w:szCs w:val="24"/>
              </w:rPr>
            </w:pPr>
            <w:r>
              <w:rPr>
                <w:rFonts w:hint="eastAsia" w:ascii="仿宋" w:hAnsi="仿宋" w:eastAsia="仿宋" w:cs="仿宋"/>
                <w:sz w:val="24"/>
                <w:szCs w:val="24"/>
              </w:rPr>
              <w:t>2.电源电压：380±5V。</w:t>
            </w:r>
          </w:p>
          <w:p w14:paraId="43F825C4">
            <w:pPr>
              <w:spacing w:line="360" w:lineRule="exact"/>
              <w:rPr>
                <w:rFonts w:hint="eastAsia" w:ascii="仿宋" w:hAnsi="仿宋" w:eastAsia="仿宋" w:cs="仿宋"/>
                <w:sz w:val="24"/>
                <w:szCs w:val="24"/>
              </w:rPr>
            </w:pPr>
            <w:r>
              <w:rPr>
                <w:rFonts w:hint="eastAsia" w:ascii="仿宋" w:hAnsi="仿宋" w:eastAsia="仿宋" w:cs="仿宋"/>
                <w:sz w:val="24"/>
                <w:szCs w:val="24"/>
              </w:rPr>
              <w:t>3.总电源漏电保护，控制柜接地保护，各路单独断路器、过热保护器。</w:t>
            </w:r>
          </w:p>
          <w:p w14:paraId="68D36037">
            <w:pPr>
              <w:spacing w:line="360" w:lineRule="exact"/>
              <w:rPr>
                <w:rFonts w:hint="eastAsia" w:ascii="仿宋" w:hAnsi="仿宋" w:eastAsia="仿宋" w:cs="仿宋"/>
                <w:sz w:val="24"/>
                <w:szCs w:val="24"/>
              </w:rPr>
            </w:pPr>
            <w:r>
              <w:rPr>
                <w:rFonts w:hint="eastAsia" w:ascii="仿宋" w:hAnsi="仿宋" w:eastAsia="仿宋" w:cs="仿宋"/>
                <w:sz w:val="24"/>
                <w:szCs w:val="24"/>
              </w:rPr>
              <w:t>4.标志鲜明。</w:t>
            </w:r>
          </w:p>
          <w:p w14:paraId="3B2AE1CA">
            <w:pPr>
              <w:spacing w:line="360" w:lineRule="exact"/>
              <w:rPr>
                <w:rFonts w:hint="eastAsia" w:ascii="仿宋" w:hAnsi="仿宋" w:eastAsia="仿宋" w:cs="仿宋"/>
                <w:sz w:val="24"/>
                <w:szCs w:val="24"/>
              </w:rPr>
            </w:pPr>
            <w:r>
              <w:rPr>
                <w:rFonts w:hint="eastAsia" w:ascii="仿宋" w:hAnsi="仿宋" w:eastAsia="仿宋" w:cs="仿宋"/>
                <w:sz w:val="24"/>
                <w:szCs w:val="24"/>
              </w:rPr>
              <w:t>5.运行模式：具备手动和自动模式。</w:t>
            </w:r>
          </w:p>
          <w:p w14:paraId="45555E05">
            <w:pPr>
              <w:spacing w:line="360" w:lineRule="auto"/>
              <w:rPr>
                <w:rFonts w:hint="eastAsia" w:ascii="仿宋" w:hAnsi="仿宋" w:eastAsia="仿宋" w:cs="仿宋"/>
                <w:color w:val="000000"/>
                <w:sz w:val="24"/>
                <w:szCs w:val="24"/>
              </w:rPr>
            </w:pPr>
            <w:r>
              <w:rPr>
                <w:rFonts w:hint="eastAsia" w:ascii="仿宋" w:hAnsi="仿宋" w:eastAsia="仿宋" w:cs="仿宋"/>
                <w:sz w:val="24"/>
                <w:szCs w:val="24"/>
              </w:rPr>
              <w:t>6.</w:t>
            </w:r>
            <w:r>
              <w:rPr>
                <w:rFonts w:hint="eastAsia" w:ascii="仿宋" w:hAnsi="仿宋" w:eastAsia="仿宋" w:cs="仿宋"/>
                <w:kern w:val="0"/>
                <w:sz w:val="24"/>
                <w:szCs w:val="24"/>
              </w:rPr>
              <w:t>可根据需要对系统运行参数设定。</w:t>
            </w:r>
          </w:p>
        </w:tc>
        <w:tc>
          <w:tcPr>
            <w:tcW w:w="1418" w:type="dxa"/>
            <w:noWrap/>
            <w:tcMar>
              <w:top w:w="20" w:type="dxa"/>
              <w:left w:w="20" w:type="dxa"/>
              <w:bottom w:w="0" w:type="dxa"/>
              <w:right w:w="20" w:type="dxa"/>
            </w:tcMar>
            <w:vAlign w:val="center"/>
          </w:tcPr>
          <w:p w14:paraId="2CB8C8D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1台</w:t>
            </w:r>
          </w:p>
        </w:tc>
      </w:tr>
      <w:tr w14:paraId="208D7D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 w:hRule="atLeast"/>
          <w:jc w:val="center"/>
        </w:trPr>
        <w:tc>
          <w:tcPr>
            <w:tcW w:w="731" w:type="dxa"/>
            <w:noWrap/>
            <w:tcMar>
              <w:top w:w="20" w:type="dxa"/>
              <w:left w:w="20" w:type="dxa"/>
              <w:bottom w:w="0" w:type="dxa"/>
              <w:right w:w="20" w:type="dxa"/>
            </w:tcMar>
            <w:vAlign w:val="center"/>
          </w:tcPr>
          <w:p w14:paraId="13C1931A">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10</w:t>
            </w:r>
          </w:p>
        </w:tc>
        <w:tc>
          <w:tcPr>
            <w:tcW w:w="2067" w:type="dxa"/>
            <w:noWrap/>
            <w:tcMar>
              <w:top w:w="20" w:type="dxa"/>
              <w:left w:w="20" w:type="dxa"/>
              <w:bottom w:w="0" w:type="dxa"/>
              <w:right w:w="20" w:type="dxa"/>
            </w:tcMar>
            <w:vAlign w:val="center"/>
          </w:tcPr>
          <w:p w14:paraId="3BD047B3">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巴歇尔槽</w:t>
            </w:r>
          </w:p>
        </w:tc>
        <w:tc>
          <w:tcPr>
            <w:tcW w:w="5160" w:type="dxa"/>
            <w:noWrap/>
            <w:tcMar>
              <w:top w:w="20" w:type="dxa"/>
              <w:left w:w="20" w:type="dxa"/>
              <w:bottom w:w="0" w:type="dxa"/>
              <w:right w:w="20" w:type="dxa"/>
            </w:tcMar>
            <w:vAlign w:val="center"/>
          </w:tcPr>
          <w:p w14:paraId="4A71858E">
            <w:pPr>
              <w:widowControl w:val="0"/>
              <w:spacing w:line="360" w:lineRule="auto"/>
              <w:ind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kern w:val="2"/>
                <w:sz w:val="24"/>
                <w:szCs w:val="24"/>
                <w:lang w:val="en-US" w:eastAsia="zh-CN" w:bidi="ar-SA"/>
              </w:rPr>
              <w:t>国标2号槽</w:t>
            </w:r>
          </w:p>
        </w:tc>
        <w:tc>
          <w:tcPr>
            <w:tcW w:w="1418" w:type="dxa"/>
            <w:noWrap/>
            <w:tcMar>
              <w:top w:w="20" w:type="dxa"/>
              <w:left w:w="20" w:type="dxa"/>
              <w:bottom w:w="0" w:type="dxa"/>
              <w:right w:w="20" w:type="dxa"/>
            </w:tcMar>
            <w:vAlign w:val="center"/>
          </w:tcPr>
          <w:p w14:paraId="4E7C2B7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1套</w:t>
            </w:r>
          </w:p>
        </w:tc>
      </w:tr>
      <w:tr w14:paraId="6F7EDE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 w:hRule="atLeast"/>
          <w:jc w:val="center"/>
        </w:trPr>
        <w:tc>
          <w:tcPr>
            <w:tcW w:w="731" w:type="dxa"/>
            <w:noWrap/>
            <w:tcMar>
              <w:top w:w="20" w:type="dxa"/>
              <w:left w:w="20" w:type="dxa"/>
              <w:bottom w:w="0" w:type="dxa"/>
              <w:right w:w="20" w:type="dxa"/>
            </w:tcMar>
            <w:vAlign w:val="center"/>
          </w:tcPr>
          <w:p w14:paraId="1B7F8CDA">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11</w:t>
            </w:r>
          </w:p>
        </w:tc>
        <w:tc>
          <w:tcPr>
            <w:tcW w:w="2067" w:type="dxa"/>
            <w:noWrap/>
            <w:tcMar>
              <w:top w:w="20" w:type="dxa"/>
              <w:left w:w="20" w:type="dxa"/>
              <w:bottom w:w="0" w:type="dxa"/>
              <w:right w:w="20" w:type="dxa"/>
            </w:tcMar>
            <w:vAlign w:val="center"/>
          </w:tcPr>
          <w:p w14:paraId="387DB7EB">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运费</w:t>
            </w:r>
          </w:p>
        </w:tc>
        <w:tc>
          <w:tcPr>
            <w:tcW w:w="5160" w:type="dxa"/>
            <w:noWrap/>
            <w:tcMar>
              <w:top w:w="20" w:type="dxa"/>
              <w:left w:w="20" w:type="dxa"/>
              <w:bottom w:w="0" w:type="dxa"/>
              <w:right w:w="20" w:type="dxa"/>
            </w:tcMar>
            <w:vAlign w:val="center"/>
          </w:tcPr>
          <w:p w14:paraId="70842001">
            <w:pPr>
              <w:widowControl w:val="0"/>
              <w:spacing w:line="360" w:lineRule="auto"/>
              <w:ind w:firstLine="0" w:firstLineChars="0"/>
              <w:jc w:val="both"/>
              <w:rPr>
                <w:rFonts w:hint="eastAsia" w:ascii="仿宋" w:hAnsi="仿宋" w:eastAsia="仿宋" w:cs="仿宋"/>
                <w:kern w:val="2"/>
                <w:sz w:val="24"/>
                <w:szCs w:val="24"/>
                <w:lang w:val="en-US" w:eastAsia="zh-CN" w:bidi="ar-SA"/>
              </w:rPr>
            </w:pPr>
          </w:p>
        </w:tc>
        <w:tc>
          <w:tcPr>
            <w:tcW w:w="1418" w:type="dxa"/>
            <w:noWrap/>
            <w:tcMar>
              <w:top w:w="20" w:type="dxa"/>
              <w:left w:w="20" w:type="dxa"/>
              <w:bottom w:w="0" w:type="dxa"/>
              <w:right w:w="20" w:type="dxa"/>
            </w:tcMar>
            <w:vAlign w:val="center"/>
          </w:tcPr>
          <w:p w14:paraId="3FAC19A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1项</w:t>
            </w:r>
          </w:p>
        </w:tc>
      </w:tr>
      <w:tr w14:paraId="4A23D2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 w:hRule="atLeast"/>
          <w:jc w:val="center"/>
        </w:trPr>
        <w:tc>
          <w:tcPr>
            <w:tcW w:w="731" w:type="dxa"/>
            <w:noWrap/>
            <w:tcMar>
              <w:top w:w="20" w:type="dxa"/>
              <w:left w:w="20" w:type="dxa"/>
              <w:bottom w:w="0" w:type="dxa"/>
              <w:right w:w="20" w:type="dxa"/>
            </w:tcMar>
            <w:vAlign w:val="center"/>
          </w:tcPr>
          <w:p w14:paraId="155FB4B0">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w:t>
            </w:r>
          </w:p>
        </w:tc>
        <w:tc>
          <w:tcPr>
            <w:tcW w:w="2067" w:type="dxa"/>
            <w:noWrap/>
            <w:tcMar>
              <w:top w:w="20" w:type="dxa"/>
              <w:left w:w="20" w:type="dxa"/>
              <w:bottom w:w="0" w:type="dxa"/>
              <w:right w:w="20" w:type="dxa"/>
            </w:tcMar>
            <w:vAlign w:val="center"/>
          </w:tcPr>
          <w:p w14:paraId="605DFF2B">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吊装</w:t>
            </w:r>
          </w:p>
        </w:tc>
        <w:tc>
          <w:tcPr>
            <w:tcW w:w="5160" w:type="dxa"/>
            <w:noWrap/>
            <w:tcMar>
              <w:top w:w="20" w:type="dxa"/>
              <w:left w:w="20" w:type="dxa"/>
              <w:bottom w:w="0" w:type="dxa"/>
              <w:right w:w="20" w:type="dxa"/>
            </w:tcMar>
            <w:vAlign w:val="center"/>
          </w:tcPr>
          <w:p w14:paraId="403156D2">
            <w:pPr>
              <w:widowControl w:val="0"/>
              <w:spacing w:line="360" w:lineRule="auto"/>
              <w:ind w:firstLine="0" w:firstLineChars="0"/>
              <w:jc w:val="both"/>
              <w:rPr>
                <w:rFonts w:hint="eastAsia" w:ascii="仿宋" w:hAnsi="仿宋" w:eastAsia="仿宋" w:cs="仿宋"/>
                <w:kern w:val="2"/>
                <w:sz w:val="24"/>
                <w:szCs w:val="24"/>
                <w:lang w:val="en-US" w:eastAsia="zh-CN" w:bidi="ar-SA"/>
              </w:rPr>
            </w:pPr>
          </w:p>
        </w:tc>
        <w:tc>
          <w:tcPr>
            <w:tcW w:w="1418" w:type="dxa"/>
            <w:noWrap/>
            <w:tcMar>
              <w:top w:w="20" w:type="dxa"/>
              <w:left w:w="20" w:type="dxa"/>
              <w:bottom w:w="0" w:type="dxa"/>
              <w:right w:w="20" w:type="dxa"/>
            </w:tcMar>
            <w:vAlign w:val="center"/>
          </w:tcPr>
          <w:p w14:paraId="4EB1F4D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1项</w:t>
            </w:r>
          </w:p>
        </w:tc>
      </w:tr>
      <w:tr w14:paraId="667FDF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 w:hRule="atLeast"/>
          <w:jc w:val="center"/>
        </w:trPr>
        <w:tc>
          <w:tcPr>
            <w:tcW w:w="731" w:type="dxa"/>
            <w:noWrap/>
            <w:tcMar>
              <w:top w:w="20" w:type="dxa"/>
              <w:left w:w="20" w:type="dxa"/>
              <w:bottom w:w="0" w:type="dxa"/>
              <w:right w:w="20" w:type="dxa"/>
            </w:tcMar>
            <w:vAlign w:val="center"/>
          </w:tcPr>
          <w:p w14:paraId="19520127">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13</w:t>
            </w:r>
          </w:p>
        </w:tc>
        <w:tc>
          <w:tcPr>
            <w:tcW w:w="2067" w:type="dxa"/>
            <w:noWrap/>
            <w:tcMar>
              <w:top w:w="20" w:type="dxa"/>
              <w:left w:w="20" w:type="dxa"/>
              <w:bottom w:w="0" w:type="dxa"/>
              <w:right w:w="20" w:type="dxa"/>
            </w:tcMar>
            <w:vAlign w:val="center"/>
          </w:tcPr>
          <w:p w14:paraId="796FEA9A">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安装</w:t>
            </w:r>
          </w:p>
        </w:tc>
        <w:tc>
          <w:tcPr>
            <w:tcW w:w="5160" w:type="dxa"/>
            <w:noWrap/>
            <w:tcMar>
              <w:top w:w="20" w:type="dxa"/>
              <w:left w:w="20" w:type="dxa"/>
              <w:bottom w:w="0" w:type="dxa"/>
              <w:right w:w="20" w:type="dxa"/>
            </w:tcMar>
            <w:vAlign w:val="center"/>
          </w:tcPr>
          <w:p w14:paraId="75D10361">
            <w:pPr>
              <w:widowControl w:val="0"/>
              <w:spacing w:line="360" w:lineRule="auto"/>
              <w:ind w:firstLine="0" w:firstLineChars="0"/>
              <w:jc w:val="both"/>
              <w:rPr>
                <w:rFonts w:hint="eastAsia" w:ascii="仿宋" w:hAnsi="仿宋" w:eastAsia="仿宋" w:cs="仿宋"/>
                <w:kern w:val="2"/>
                <w:sz w:val="24"/>
                <w:szCs w:val="24"/>
                <w:lang w:val="en-US" w:eastAsia="zh-CN" w:bidi="ar-SA"/>
              </w:rPr>
            </w:pPr>
          </w:p>
        </w:tc>
        <w:tc>
          <w:tcPr>
            <w:tcW w:w="1418" w:type="dxa"/>
            <w:noWrap/>
            <w:tcMar>
              <w:top w:w="20" w:type="dxa"/>
              <w:left w:w="20" w:type="dxa"/>
              <w:bottom w:w="0" w:type="dxa"/>
              <w:right w:w="20" w:type="dxa"/>
            </w:tcMar>
            <w:vAlign w:val="center"/>
          </w:tcPr>
          <w:p w14:paraId="5739CE20">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1项</w:t>
            </w:r>
          </w:p>
        </w:tc>
      </w:tr>
      <w:tr w14:paraId="31BB71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 w:hRule="atLeast"/>
          <w:jc w:val="center"/>
        </w:trPr>
        <w:tc>
          <w:tcPr>
            <w:tcW w:w="731" w:type="dxa"/>
            <w:noWrap/>
            <w:tcMar>
              <w:top w:w="20" w:type="dxa"/>
              <w:left w:w="20" w:type="dxa"/>
              <w:bottom w:w="0" w:type="dxa"/>
              <w:right w:w="20" w:type="dxa"/>
            </w:tcMar>
            <w:vAlign w:val="center"/>
          </w:tcPr>
          <w:p w14:paraId="08FD67EB">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14</w:t>
            </w:r>
          </w:p>
        </w:tc>
        <w:tc>
          <w:tcPr>
            <w:tcW w:w="2067" w:type="dxa"/>
            <w:noWrap/>
            <w:tcMar>
              <w:top w:w="20" w:type="dxa"/>
              <w:left w:w="20" w:type="dxa"/>
              <w:bottom w:w="0" w:type="dxa"/>
              <w:right w:w="20" w:type="dxa"/>
            </w:tcMar>
            <w:vAlign w:val="center"/>
          </w:tcPr>
          <w:p w14:paraId="7C627AF0">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配套附属用品及工具</w:t>
            </w:r>
          </w:p>
        </w:tc>
        <w:tc>
          <w:tcPr>
            <w:tcW w:w="5160" w:type="dxa"/>
            <w:noWrap/>
            <w:tcMar>
              <w:top w:w="20" w:type="dxa"/>
              <w:left w:w="20" w:type="dxa"/>
              <w:bottom w:w="0" w:type="dxa"/>
              <w:right w:w="20" w:type="dxa"/>
            </w:tcMar>
            <w:vAlign w:val="center"/>
          </w:tcPr>
          <w:p w14:paraId="642A0F9A">
            <w:pPr>
              <w:widowControl w:val="0"/>
              <w:spacing w:line="360" w:lineRule="auto"/>
              <w:ind w:firstLine="0" w:firstLineChars="0"/>
              <w:jc w:val="both"/>
              <w:rPr>
                <w:rFonts w:hint="eastAsia" w:ascii="仿宋" w:hAnsi="仿宋" w:eastAsia="仿宋" w:cs="仿宋"/>
                <w:kern w:val="2"/>
                <w:sz w:val="24"/>
                <w:szCs w:val="24"/>
                <w:lang w:val="en-US" w:eastAsia="zh-CN" w:bidi="ar-SA"/>
              </w:rPr>
            </w:pPr>
          </w:p>
        </w:tc>
        <w:tc>
          <w:tcPr>
            <w:tcW w:w="1418" w:type="dxa"/>
            <w:noWrap/>
            <w:tcMar>
              <w:top w:w="20" w:type="dxa"/>
              <w:left w:w="20" w:type="dxa"/>
              <w:bottom w:w="0" w:type="dxa"/>
              <w:right w:w="20" w:type="dxa"/>
            </w:tcMar>
            <w:vAlign w:val="center"/>
          </w:tcPr>
          <w:p w14:paraId="2B8B72A3">
            <w:pPr>
              <w:jc w:val="center"/>
              <w:rPr>
                <w:rFonts w:hint="eastAsia" w:ascii="仿宋" w:hAnsi="仿宋" w:eastAsia="仿宋" w:cs="仿宋"/>
                <w:color w:val="000000"/>
                <w:sz w:val="24"/>
                <w:szCs w:val="24"/>
              </w:rPr>
            </w:pPr>
          </w:p>
        </w:tc>
      </w:tr>
      <w:tr w14:paraId="493D98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 w:hRule="atLeast"/>
          <w:jc w:val="center"/>
        </w:trPr>
        <w:tc>
          <w:tcPr>
            <w:tcW w:w="731" w:type="dxa"/>
            <w:noWrap/>
            <w:tcMar>
              <w:top w:w="20" w:type="dxa"/>
              <w:left w:w="20" w:type="dxa"/>
              <w:bottom w:w="0" w:type="dxa"/>
              <w:right w:w="20" w:type="dxa"/>
            </w:tcMar>
            <w:vAlign w:val="center"/>
          </w:tcPr>
          <w:p w14:paraId="4EA49459">
            <w:pPr>
              <w:widowControl w:val="0"/>
              <w:pBdr>
                <w:bottom w:val="none" w:color="auto" w:sz="0" w:space="0"/>
                <w:right w:val="none" w:color="auto" w:sz="0" w:space="0"/>
              </w:pBdr>
              <w:spacing w:line="360" w:lineRule="auto"/>
              <w:jc w:val="both"/>
              <w:rPr>
                <w:rFonts w:hint="eastAsia" w:ascii="仿宋" w:hAnsi="仿宋" w:eastAsia="仿宋" w:cs="仿宋"/>
                <w:color w:val="000000"/>
                <w:kern w:val="2"/>
                <w:sz w:val="24"/>
                <w:szCs w:val="24"/>
                <w:lang w:val="en-US" w:eastAsia="zh-CN" w:bidi="ar-SA"/>
              </w:rPr>
            </w:pPr>
          </w:p>
        </w:tc>
        <w:tc>
          <w:tcPr>
            <w:tcW w:w="2067" w:type="dxa"/>
            <w:noWrap/>
            <w:tcMar>
              <w:top w:w="20" w:type="dxa"/>
              <w:left w:w="20" w:type="dxa"/>
              <w:bottom w:w="0" w:type="dxa"/>
              <w:right w:w="20" w:type="dxa"/>
            </w:tcMar>
            <w:vAlign w:val="center"/>
          </w:tcPr>
          <w:p w14:paraId="7EF609E9">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安全帽</w:t>
            </w:r>
          </w:p>
        </w:tc>
        <w:tc>
          <w:tcPr>
            <w:tcW w:w="5160" w:type="dxa"/>
            <w:noWrap/>
            <w:tcMar>
              <w:top w:w="20" w:type="dxa"/>
              <w:left w:w="20" w:type="dxa"/>
              <w:bottom w:w="0" w:type="dxa"/>
              <w:right w:w="20" w:type="dxa"/>
            </w:tcMar>
            <w:vAlign w:val="center"/>
          </w:tcPr>
          <w:p w14:paraId="6464B00D">
            <w:pPr>
              <w:widowControl w:val="0"/>
              <w:spacing w:line="36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国标ABS</w:t>
            </w:r>
          </w:p>
        </w:tc>
        <w:tc>
          <w:tcPr>
            <w:tcW w:w="1418" w:type="dxa"/>
            <w:noWrap/>
            <w:tcMar>
              <w:top w:w="20" w:type="dxa"/>
              <w:left w:w="20" w:type="dxa"/>
              <w:bottom w:w="0" w:type="dxa"/>
              <w:right w:w="20" w:type="dxa"/>
            </w:tcMar>
            <w:vAlign w:val="center"/>
          </w:tcPr>
          <w:p w14:paraId="031A6EFF">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2个</w:t>
            </w:r>
          </w:p>
        </w:tc>
      </w:tr>
      <w:tr w14:paraId="698E2B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 w:hRule="atLeast"/>
          <w:jc w:val="center"/>
        </w:trPr>
        <w:tc>
          <w:tcPr>
            <w:tcW w:w="731" w:type="dxa"/>
            <w:noWrap/>
            <w:tcMar>
              <w:top w:w="20" w:type="dxa"/>
              <w:left w:w="20" w:type="dxa"/>
              <w:bottom w:w="0" w:type="dxa"/>
              <w:right w:w="20" w:type="dxa"/>
            </w:tcMar>
            <w:vAlign w:val="center"/>
          </w:tcPr>
          <w:p w14:paraId="220AEB31">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p>
        </w:tc>
        <w:tc>
          <w:tcPr>
            <w:tcW w:w="2067" w:type="dxa"/>
            <w:noWrap/>
            <w:tcMar>
              <w:top w:w="20" w:type="dxa"/>
              <w:left w:w="20" w:type="dxa"/>
              <w:bottom w:w="0" w:type="dxa"/>
              <w:right w:w="20" w:type="dxa"/>
            </w:tcMar>
            <w:vAlign w:val="center"/>
          </w:tcPr>
          <w:p w14:paraId="63927915">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防护手套</w:t>
            </w:r>
          </w:p>
        </w:tc>
        <w:tc>
          <w:tcPr>
            <w:tcW w:w="5160" w:type="dxa"/>
            <w:noWrap/>
            <w:tcMar>
              <w:top w:w="20" w:type="dxa"/>
              <w:left w:w="20" w:type="dxa"/>
              <w:bottom w:w="0" w:type="dxa"/>
              <w:right w:w="20" w:type="dxa"/>
            </w:tcMar>
            <w:vAlign w:val="center"/>
          </w:tcPr>
          <w:p w14:paraId="654F55BE">
            <w:pPr>
              <w:widowControl w:val="0"/>
              <w:spacing w:line="36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乳胶手套，防止接触污水、化学药剂等对手部造成伤害</w:t>
            </w:r>
          </w:p>
        </w:tc>
        <w:tc>
          <w:tcPr>
            <w:tcW w:w="1418" w:type="dxa"/>
            <w:noWrap/>
            <w:tcMar>
              <w:top w:w="20" w:type="dxa"/>
              <w:left w:w="20" w:type="dxa"/>
              <w:bottom w:w="0" w:type="dxa"/>
              <w:right w:w="20" w:type="dxa"/>
            </w:tcMar>
            <w:vAlign w:val="center"/>
          </w:tcPr>
          <w:p w14:paraId="1BD30CC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2套</w:t>
            </w:r>
          </w:p>
        </w:tc>
      </w:tr>
      <w:tr w14:paraId="181A14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 w:hRule="atLeast"/>
          <w:jc w:val="center"/>
        </w:trPr>
        <w:tc>
          <w:tcPr>
            <w:tcW w:w="731" w:type="dxa"/>
            <w:noWrap/>
            <w:tcMar>
              <w:top w:w="20" w:type="dxa"/>
              <w:left w:w="20" w:type="dxa"/>
              <w:bottom w:w="0" w:type="dxa"/>
              <w:right w:w="20" w:type="dxa"/>
            </w:tcMar>
            <w:vAlign w:val="center"/>
          </w:tcPr>
          <w:p w14:paraId="261EB281">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p>
        </w:tc>
        <w:tc>
          <w:tcPr>
            <w:tcW w:w="2067" w:type="dxa"/>
            <w:noWrap/>
            <w:tcMar>
              <w:top w:w="20" w:type="dxa"/>
              <w:left w:w="20" w:type="dxa"/>
              <w:bottom w:w="0" w:type="dxa"/>
              <w:right w:w="20" w:type="dxa"/>
            </w:tcMar>
            <w:vAlign w:val="center"/>
          </w:tcPr>
          <w:p w14:paraId="642B96A6">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防护鞋</w:t>
            </w:r>
          </w:p>
        </w:tc>
        <w:tc>
          <w:tcPr>
            <w:tcW w:w="5160" w:type="dxa"/>
            <w:noWrap/>
            <w:tcMar>
              <w:top w:w="20" w:type="dxa"/>
              <w:left w:w="20" w:type="dxa"/>
              <w:bottom w:w="0" w:type="dxa"/>
              <w:right w:w="20" w:type="dxa"/>
            </w:tcMar>
            <w:vAlign w:val="center"/>
          </w:tcPr>
          <w:p w14:paraId="6D6F31B3">
            <w:pPr>
              <w:widowControl w:val="0"/>
              <w:spacing w:line="36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具有防滑、防腐蚀等功能，保护脚部</w:t>
            </w:r>
          </w:p>
        </w:tc>
        <w:tc>
          <w:tcPr>
            <w:tcW w:w="1418" w:type="dxa"/>
            <w:noWrap/>
            <w:tcMar>
              <w:top w:w="20" w:type="dxa"/>
              <w:left w:w="20" w:type="dxa"/>
              <w:bottom w:w="0" w:type="dxa"/>
              <w:right w:w="20" w:type="dxa"/>
            </w:tcMar>
            <w:vAlign w:val="center"/>
          </w:tcPr>
          <w:p w14:paraId="40C716E6">
            <w:pPr>
              <w:jc w:val="center"/>
              <w:rPr>
                <w:rFonts w:hint="eastAsia" w:ascii="仿宋" w:hAnsi="仿宋" w:eastAsia="仿宋" w:cs="仿宋"/>
                <w:color w:val="000000"/>
                <w:sz w:val="24"/>
                <w:szCs w:val="24"/>
              </w:rPr>
            </w:pPr>
            <w:r>
              <w:rPr>
                <w:rFonts w:hint="eastAsia" w:ascii="仿宋" w:hAnsi="仿宋" w:eastAsia="仿宋" w:cs="仿宋"/>
                <w:sz w:val="24"/>
                <w:szCs w:val="24"/>
              </w:rPr>
              <w:t>2套</w:t>
            </w:r>
          </w:p>
        </w:tc>
      </w:tr>
      <w:tr w14:paraId="7C546C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 w:hRule="atLeast"/>
          <w:jc w:val="center"/>
        </w:trPr>
        <w:tc>
          <w:tcPr>
            <w:tcW w:w="731" w:type="dxa"/>
            <w:noWrap/>
            <w:tcMar>
              <w:top w:w="20" w:type="dxa"/>
              <w:left w:w="20" w:type="dxa"/>
              <w:bottom w:w="0" w:type="dxa"/>
              <w:right w:w="20" w:type="dxa"/>
            </w:tcMar>
            <w:vAlign w:val="center"/>
          </w:tcPr>
          <w:p w14:paraId="05759EA0">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p>
        </w:tc>
        <w:tc>
          <w:tcPr>
            <w:tcW w:w="2067" w:type="dxa"/>
            <w:noWrap/>
            <w:tcMar>
              <w:top w:w="20" w:type="dxa"/>
              <w:left w:w="20" w:type="dxa"/>
              <w:bottom w:w="0" w:type="dxa"/>
              <w:right w:w="20" w:type="dxa"/>
            </w:tcMar>
            <w:vAlign w:val="center"/>
          </w:tcPr>
          <w:p w14:paraId="5E07F73B">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护目镜</w:t>
            </w:r>
          </w:p>
        </w:tc>
        <w:tc>
          <w:tcPr>
            <w:tcW w:w="5160" w:type="dxa"/>
            <w:noWrap/>
            <w:tcMar>
              <w:top w:w="20" w:type="dxa"/>
              <w:left w:w="20" w:type="dxa"/>
              <w:bottom w:w="0" w:type="dxa"/>
              <w:right w:w="20" w:type="dxa"/>
            </w:tcMar>
            <w:vAlign w:val="center"/>
          </w:tcPr>
          <w:p w14:paraId="5EF389D4">
            <w:pPr>
              <w:widowControl w:val="0"/>
              <w:spacing w:line="36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防止污水飞溅或化学药剂喷溅伤害眼睛</w:t>
            </w:r>
          </w:p>
        </w:tc>
        <w:tc>
          <w:tcPr>
            <w:tcW w:w="1418" w:type="dxa"/>
            <w:noWrap/>
            <w:tcMar>
              <w:top w:w="20" w:type="dxa"/>
              <w:left w:w="20" w:type="dxa"/>
              <w:bottom w:w="0" w:type="dxa"/>
              <w:right w:w="20" w:type="dxa"/>
            </w:tcMar>
            <w:vAlign w:val="center"/>
          </w:tcPr>
          <w:p w14:paraId="5CEB1258">
            <w:pPr>
              <w:jc w:val="center"/>
              <w:rPr>
                <w:rFonts w:hint="eastAsia" w:ascii="仿宋" w:hAnsi="仿宋" w:eastAsia="仿宋" w:cs="仿宋"/>
                <w:color w:val="000000"/>
                <w:sz w:val="24"/>
                <w:szCs w:val="24"/>
              </w:rPr>
            </w:pPr>
            <w:r>
              <w:rPr>
                <w:rFonts w:hint="eastAsia" w:ascii="仿宋" w:hAnsi="仿宋" w:eastAsia="仿宋" w:cs="仿宋"/>
                <w:sz w:val="24"/>
                <w:szCs w:val="24"/>
              </w:rPr>
              <w:t>2套</w:t>
            </w:r>
          </w:p>
        </w:tc>
      </w:tr>
      <w:tr w14:paraId="73BAA1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 w:hRule="atLeast"/>
          <w:jc w:val="center"/>
        </w:trPr>
        <w:tc>
          <w:tcPr>
            <w:tcW w:w="731" w:type="dxa"/>
            <w:noWrap/>
            <w:tcMar>
              <w:top w:w="20" w:type="dxa"/>
              <w:left w:w="20" w:type="dxa"/>
              <w:bottom w:w="0" w:type="dxa"/>
              <w:right w:w="20" w:type="dxa"/>
            </w:tcMar>
            <w:vAlign w:val="center"/>
          </w:tcPr>
          <w:p w14:paraId="2A9109E1">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p>
        </w:tc>
        <w:tc>
          <w:tcPr>
            <w:tcW w:w="2067" w:type="dxa"/>
            <w:noWrap/>
            <w:tcMar>
              <w:top w:w="20" w:type="dxa"/>
              <w:left w:w="20" w:type="dxa"/>
              <w:bottom w:w="0" w:type="dxa"/>
              <w:right w:w="20" w:type="dxa"/>
            </w:tcMar>
            <w:vAlign w:val="center"/>
          </w:tcPr>
          <w:p w14:paraId="62DC87D6">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防毒面具</w:t>
            </w:r>
          </w:p>
        </w:tc>
        <w:tc>
          <w:tcPr>
            <w:tcW w:w="5160" w:type="dxa"/>
            <w:noWrap/>
            <w:tcMar>
              <w:top w:w="20" w:type="dxa"/>
              <w:left w:w="20" w:type="dxa"/>
              <w:bottom w:w="0" w:type="dxa"/>
              <w:right w:w="20" w:type="dxa"/>
            </w:tcMar>
            <w:vAlign w:val="center"/>
          </w:tcPr>
          <w:p w14:paraId="51581492">
            <w:pPr>
              <w:widowControl w:val="0"/>
              <w:spacing w:line="36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在可能存在有毒气体的区域使用，保护呼吸系统</w:t>
            </w:r>
          </w:p>
        </w:tc>
        <w:tc>
          <w:tcPr>
            <w:tcW w:w="1418" w:type="dxa"/>
            <w:noWrap/>
            <w:tcMar>
              <w:top w:w="20" w:type="dxa"/>
              <w:left w:w="20" w:type="dxa"/>
              <w:bottom w:w="0" w:type="dxa"/>
              <w:right w:w="20" w:type="dxa"/>
            </w:tcMar>
            <w:vAlign w:val="center"/>
          </w:tcPr>
          <w:p w14:paraId="35F74E49">
            <w:pPr>
              <w:jc w:val="center"/>
              <w:rPr>
                <w:rFonts w:hint="eastAsia" w:ascii="仿宋" w:hAnsi="仿宋" w:eastAsia="仿宋" w:cs="仿宋"/>
                <w:color w:val="000000"/>
                <w:sz w:val="24"/>
                <w:szCs w:val="24"/>
              </w:rPr>
            </w:pPr>
            <w:r>
              <w:rPr>
                <w:rFonts w:hint="eastAsia" w:ascii="仿宋" w:hAnsi="仿宋" w:eastAsia="仿宋" w:cs="仿宋"/>
                <w:sz w:val="24"/>
                <w:szCs w:val="24"/>
              </w:rPr>
              <w:t>2套</w:t>
            </w:r>
          </w:p>
        </w:tc>
      </w:tr>
      <w:tr w14:paraId="73044F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 w:hRule="atLeast"/>
          <w:jc w:val="center"/>
        </w:trPr>
        <w:tc>
          <w:tcPr>
            <w:tcW w:w="731" w:type="dxa"/>
            <w:noWrap/>
            <w:tcMar>
              <w:top w:w="20" w:type="dxa"/>
              <w:left w:w="20" w:type="dxa"/>
              <w:bottom w:w="0" w:type="dxa"/>
              <w:right w:w="20" w:type="dxa"/>
            </w:tcMar>
            <w:vAlign w:val="center"/>
          </w:tcPr>
          <w:p w14:paraId="46066C4C">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p>
        </w:tc>
        <w:tc>
          <w:tcPr>
            <w:tcW w:w="2067" w:type="dxa"/>
            <w:noWrap/>
            <w:tcMar>
              <w:top w:w="20" w:type="dxa"/>
              <w:left w:w="20" w:type="dxa"/>
              <w:bottom w:w="0" w:type="dxa"/>
              <w:right w:w="20" w:type="dxa"/>
            </w:tcMar>
            <w:vAlign w:val="center"/>
          </w:tcPr>
          <w:p w14:paraId="5F25E367">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工作服:</w:t>
            </w:r>
          </w:p>
        </w:tc>
        <w:tc>
          <w:tcPr>
            <w:tcW w:w="5160" w:type="dxa"/>
            <w:noWrap/>
            <w:tcMar>
              <w:top w:w="20" w:type="dxa"/>
              <w:left w:w="20" w:type="dxa"/>
              <w:bottom w:w="0" w:type="dxa"/>
              <w:right w:w="20" w:type="dxa"/>
            </w:tcMar>
            <w:vAlign w:val="center"/>
          </w:tcPr>
          <w:p w14:paraId="26F8EAA2">
            <w:pPr>
              <w:widowControl w:val="0"/>
              <w:spacing w:line="36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color w:val="000000"/>
                <w:kern w:val="2"/>
                <w:sz w:val="24"/>
                <w:szCs w:val="24"/>
                <w:lang w:val="en-US" w:eastAsia="zh-CN" w:bidi="ar-SA"/>
              </w:rPr>
              <w:t>耐酸碱、耐磨等，保护身体免受污水和化学药剂侵蚀</w:t>
            </w:r>
          </w:p>
        </w:tc>
        <w:tc>
          <w:tcPr>
            <w:tcW w:w="1418" w:type="dxa"/>
            <w:noWrap/>
            <w:tcMar>
              <w:top w:w="20" w:type="dxa"/>
              <w:left w:w="20" w:type="dxa"/>
              <w:bottom w:w="0" w:type="dxa"/>
              <w:right w:w="20" w:type="dxa"/>
            </w:tcMar>
            <w:vAlign w:val="center"/>
          </w:tcPr>
          <w:p w14:paraId="0AD3708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2套</w:t>
            </w:r>
          </w:p>
        </w:tc>
      </w:tr>
      <w:tr w14:paraId="1E393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 w:hRule="atLeast"/>
          <w:jc w:val="center"/>
        </w:trPr>
        <w:tc>
          <w:tcPr>
            <w:tcW w:w="731" w:type="dxa"/>
            <w:noWrap/>
            <w:tcMar>
              <w:top w:w="20" w:type="dxa"/>
              <w:left w:w="20" w:type="dxa"/>
              <w:bottom w:w="0" w:type="dxa"/>
              <w:right w:w="20" w:type="dxa"/>
            </w:tcMar>
            <w:vAlign w:val="center"/>
          </w:tcPr>
          <w:p w14:paraId="6A7B52FD">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p>
        </w:tc>
        <w:tc>
          <w:tcPr>
            <w:tcW w:w="2067" w:type="dxa"/>
            <w:noWrap/>
            <w:tcMar>
              <w:top w:w="20" w:type="dxa"/>
              <w:left w:w="20" w:type="dxa"/>
              <w:bottom w:w="0" w:type="dxa"/>
              <w:right w:w="20" w:type="dxa"/>
            </w:tcMar>
            <w:vAlign w:val="center"/>
          </w:tcPr>
          <w:p w14:paraId="37747361">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便携式水质检测仪</w:t>
            </w:r>
          </w:p>
        </w:tc>
        <w:tc>
          <w:tcPr>
            <w:tcW w:w="5160" w:type="dxa"/>
            <w:noWrap/>
            <w:tcMar>
              <w:top w:w="20" w:type="dxa"/>
              <w:left w:w="20" w:type="dxa"/>
              <w:bottom w:w="0" w:type="dxa"/>
              <w:right w:w="20" w:type="dxa"/>
            </w:tcMar>
            <w:vAlign w:val="center"/>
          </w:tcPr>
          <w:p w14:paraId="0253D32A">
            <w:pPr>
              <w:widowControl w:val="0"/>
              <w:spacing w:line="36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color w:val="000000"/>
                <w:kern w:val="2"/>
                <w:sz w:val="24"/>
                <w:szCs w:val="24"/>
                <w:lang w:val="en-US" w:eastAsia="zh-CN" w:bidi="ar-SA"/>
              </w:rPr>
              <w:t>随时检测水质PH、余氯参数</w:t>
            </w:r>
          </w:p>
        </w:tc>
        <w:tc>
          <w:tcPr>
            <w:tcW w:w="1418" w:type="dxa"/>
            <w:noWrap/>
            <w:tcMar>
              <w:top w:w="20" w:type="dxa"/>
              <w:left w:w="20" w:type="dxa"/>
              <w:bottom w:w="0" w:type="dxa"/>
              <w:right w:w="20" w:type="dxa"/>
            </w:tcMar>
            <w:vAlign w:val="center"/>
          </w:tcPr>
          <w:p w14:paraId="55108E6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1套</w:t>
            </w:r>
          </w:p>
        </w:tc>
      </w:tr>
      <w:tr w14:paraId="2D4AED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 w:hRule="atLeast"/>
          <w:jc w:val="center"/>
        </w:trPr>
        <w:tc>
          <w:tcPr>
            <w:tcW w:w="731" w:type="dxa"/>
            <w:noWrap/>
            <w:tcMar>
              <w:top w:w="20" w:type="dxa"/>
              <w:left w:w="20" w:type="dxa"/>
              <w:bottom w:w="0" w:type="dxa"/>
              <w:right w:w="20" w:type="dxa"/>
            </w:tcMar>
            <w:vAlign w:val="center"/>
          </w:tcPr>
          <w:p w14:paraId="3158E100">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p>
        </w:tc>
        <w:tc>
          <w:tcPr>
            <w:tcW w:w="2067" w:type="dxa"/>
            <w:noWrap/>
            <w:tcMar>
              <w:top w:w="20" w:type="dxa"/>
              <w:left w:w="20" w:type="dxa"/>
              <w:bottom w:w="0" w:type="dxa"/>
              <w:right w:w="20" w:type="dxa"/>
            </w:tcMar>
            <w:vAlign w:val="center"/>
          </w:tcPr>
          <w:p w14:paraId="712416F2">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扳手、螺丝刀等常用工具</w:t>
            </w:r>
          </w:p>
        </w:tc>
        <w:tc>
          <w:tcPr>
            <w:tcW w:w="5160" w:type="dxa"/>
            <w:noWrap/>
            <w:tcMar>
              <w:top w:w="20" w:type="dxa"/>
              <w:left w:w="20" w:type="dxa"/>
              <w:bottom w:w="0" w:type="dxa"/>
              <w:right w:w="20" w:type="dxa"/>
            </w:tcMar>
            <w:vAlign w:val="center"/>
          </w:tcPr>
          <w:p w14:paraId="43ABE58E">
            <w:pPr>
              <w:widowControl w:val="0"/>
              <w:spacing w:line="36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color w:val="000000"/>
                <w:kern w:val="2"/>
                <w:sz w:val="24"/>
                <w:szCs w:val="24"/>
                <w:lang w:val="en-US" w:eastAsia="zh-CN" w:bidi="ar-SA"/>
              </w:rPr>
              <w:t>用于设备的安装维修和保养</w:t>
            </w:r>
          </w:p>
        </w:tc>
        <w:tc>
          <w:tcPr>
            <w:tcW w:w="1418" w:type="dxa"/>
            <w:noWrap/>
            <w:tcMar>
              <w:top w:w="20" w:type="dxa"/>
              <w:left w:w="20" w:type="dxa"/>
              <w:bottom w:w="0" w:type="dxa"/>
              <w:right w:w="20" w:type="dxa"/>
            </w:tcMar>
            <w:vAlign w:val="center"/>
          </w:tcPr>
          <w:p w14:paraId="7D03A5F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1套</w:t>
            </w:r>
          </w:p>
        </w:tc>
      </w:tr>
      <w:tr w14:paraId="3C2899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 w:hRule="atLeast"/>
          <w:jc w:val="center"/>
        </w:trPr>
        <w:tc>
          <w:tcPr>
            <w:tcW w:w="731" w:type="dxa"/>
            <w:noWrap/>
            <w:tcMar>
              <w:top w:w="20" w:type="dxa"/>
              <w:left w:w="20" w:type="dxa"/>
              <w:bottom w:w="0" w:type="dxa"/>
              <w:right w:w="20" w:type="dxa"/>
            </w:tcMar>
            <w:vAlign w:val="center"/>
          </w:tcPr>
          <w:p w14:paraId="47EF3256">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p>
        </w:tc>
        <w:tc>
          <w:tcPr>
            <w:tcW w:w="2067" w:type="dxa"/>
            <w:noWrap/>
            <w:tcMar>
              <w:top w:w="20" w:type="dxa"/>
              <w:left w:w="20" w:type="dxa"/>
              <w:bottom w:w="0" w:type="dxa"/>
              <w:right w:w="20" w:type="dxa"/>
            </w:tcMar>
            <w:vAlign w:val="center"/>
          </w:tcPr>
          <w:p w14:paraId="2C8BD3AD">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手电筒</w:t>
            </w:r>
          </w:p>
        </w:tc>
        <w:tc>
          <w:tcPr>
            <w:tcW w:w="5160" w:type="dxa"/>
            <w:noWrap/>
            <w:tcMar>
              <w:top w:w="20" w:type="dxa"/>
              <w:left w:w="20" w:type="dxa"/>
              <w:bottom w:w="0" w:type="dxa"/>
              <w:right w:w="20" w:type="dxa"/>
            </w:tcMar>
            <w:vAlign w:val="center"/>
          </w:tcPr>
          <w:p w14:paraId="4CAB4B1F">
            <w:pPr>
              <w:widowControl w:val="0"/>
              <w:spacing w:line="36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color w:val="000000"/>
                <w:kern w:val="2"/>
                <w:sz w:val="24"/>
                <w:szCs w:val="24"/>
                <w:lang w:val="en-US" w:eastAsia="zh-CN" w:bidi="ar-SA"/>
              </w:rPr>
              <w:t>在光线不足的地方使用</w:t>
            </w:r>
          </w:p>
        </w:tc>
        <w:tc>
          <w:tcPr>
            <w:tcW w:w="1418" w:type="dxa"/>
            <w:noWrap/>
            <w:tcMar>
              <w:top w:w="20" w:type="dxa"/>
              <w:left w:w="20" w:type="dxa"/>
              <w:bottom w:w="0" w:type="dxa"/>
              <w:right w:w="20" w:type="dxa"/>
            </w:tcMar>
            <w:vAlign w:val="center"/>
          </w:tcPr>
          <w:p w14:paraId="1F0DDC75">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1个</w:t>
            </w:r>
          </w:p>
        </w:tc>
      </w:tr>
      <w:tr w14:paraId="7A59FD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 w:hRule="atLeast"/>
          <w:jc w:val="center"/>
        </w:trPr>
        <w:tc>
          <w:tcPr>
            <w:tcW w:w="731" w:type="dxa"/>
            <w:noWrap/>
            <w:tcMar>
              <w:top w:w="20" w:type="dxa"/>
              <w:left w:w="20" w:type="dxa"/>
              <w:bottom w:w="0" w:type="dxa"/>
              <w:right w:w="20" w:type="dxa"/>
            </w:tcMar>
            <w:vAlign w:val="center"/>
          </w:tcPr>
          <w:p w14:paraId="7C48D7F6">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p>
        </w:tc>
        <w:tc>
          <w:tcPr>
            <w:tcW w:w="2067" w:type="dxa"/>
            <w:noWrap/>
            <w:tcMar>
              <w:top w:w="20" w:type="dxa"/>
              <w:left w:w="20" w:type="dxa"/>
              <w:bottom w:w="0" w:type="dxa"/>
              <w:right w:w="20" w:type="dxa"/>
            </w:tcMar>
            <w:vAlign w:val="center"/>
          </w:tcPr>
          <w:p w14:paraId="5127AF5B">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防护栏和警示标志</w:t>
            </w:r>
          </w:p>
        </w:tc>
        <w:tc>
          <w:tcPr>
            <w:tcW w:w="5160" w:type="dxa"/>
            <w:noWrap/>
            <w:tcMar>
              <w:top w:w="20" w:type="dxa"/>
              <w:left w:w="20" w:type="dxa"/>
              <w:bottom w:w="0" w:type="dxa"/>
              <w:right w:w="20" w:type="dxa"/>
            </w:tcMar>
            <w:vAlign w:val="center"/>
          </w:tcPr>
          <w:p w14:paraId="2FFA365C">
            <w:pPr>
              <w:widowControl w:val="0"/>
              <w:spacing w:line="360" w:lineRule="auto"/>
              <w:ind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color w:val="000000"/>
                <w:kern w:val="2"/>
                <w:sz w:val="24"/>
                <w:szCs w:val="24"/>
                <w:lang w:val="en-US" w:eastAsia="zh-CN" w:bidi="ar-SA"/>
              </w:rPr>
              <w:t>用于划定危险区域，提醒人员注意安全</w:t>
            </w:r>
          </w:p>
        </w:tc>
        <w:tc>
          <w:tcPr>
            <w:tcW w:w="1418" w:type="dxa"/>
            <w:noWrap/>
            <w:tcMar>
              <w:top w:w="20" w:type="dxa"/>
              <w:left w:w="20" w:type="dxa"/>
              <w:bottom w:w="0" w:type="dxa"/>
              <w:right w:w="20" w:type="dxa"/>
            </w:tcMar>
            <w:vAlign w:val="center"/>
          </w:tcPr>
          <w:p w14:paraId="11F2EFC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1套</w:t>
            </w:r>
          </w:p>
        </w:tc>
      </w:tr>
      <w:tr w14:paraId="3008A1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 w:hRule="atLeast"/>
          <w:jc w:val="center"/>
        </w:trPr>
        <w:tc>
          <w:tcPr>
            <w:tcW w:w="731" w:type="dxa"/>
            <w:noWrap/>
            <w:tcMar>
              <w:top w:w="20" w:type="dxa"/>
              <w:left w:w="20" w:type="dxa"/>
              <w:bottom w:w="0" w:type="dxa"/>
              <w:right w:w="20" w:type="dxa"/>
            </w:tcMar>
            <w:vAlign w:val="center"/>
          </w:tcPr>
          <w:p w14:paraId="59201AE2">
            <w:pPr>
              <w:widowControl w:val="0"/>
              <w:pBdr>
                <w:bottom w:val="none" w:color="auto" w:sz="0" w:space="0"/>
                <w:right w:val="none" w:color="auto" w:sz="0" w:space="0"/>
              </w:pBdr>
              <w:spacing w:line="360" w:lineRule="auto"/>
              <w:jc w:val="center"/>
              <w:rPr>
                <w:rFonts w:hint="eastAsia" w:ascii="仿宋" w:hAnsi="仿宋" w:eastAsia="仿宋" w:cs="仿宋"/>
                <w:color w:val="000000"/>
                <w:kern w:val="2"/>
                <w:sz w:val="24"/>
                <w:szCs w:val="24"/>
                <w:lang w:val="en-US" w:eastAsia="zh-CN" w:bidi="ar-SA"/>
              </w:rPr>
            </w:pPr>
          </w:p>
        </w:tc>
        <w:tc>
          <w:tcPr>
            <w:tcW w:w="2067" w:type="dxa"/>
            <w:noWrap/>
            <w:tcMar>
              <w:top w:w="20" w:type="dxa"/>
              <w:left w:w="20" w:type="dxa"/>
              <w:bottom w:w="0" w:type="dxa"/>
              <w:right w:w="20" w:type="dxa"/>
            </w:tcMar>
            <w:vAlign w:val="center"/>
          </w:tcPr>
          <w:p w14:paraId="43D59251">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办公桌、椅子</w:t>
            </w:r>
          </w:p>
        </w:tc>
        <w:tc>
          <w:tcPr>
            <w:tcW w:w="5160" w:type="dxa"/>
            <w:noWrap/>
            <w:tcMar>
              <w:top w:w="20" w:type="dxa"/>
              <w:left w:w="20" w:type="dxa"/>
              <w:bottom w:w="0" w:type="dxa"/>
              <w:right w:w="20" w:type="dxa"/>
            </w:tcMar>
            <w:vAlign w:val="center"/>
          </w:tcPr>
          <w:p w14:paraId="2FE343D8">
            <w:pPr>
              <w:widowControl w:val="0"/>
              <w:spacing w:line="360" w:lineRule="auto"/>
              <w:ind w:firstLine="0" w:firstLineChars="0"/>
              <w:jc w:val="both"/>
              <w:rPr>
                <w:rFonts w:hint="eastAsia" w:ascii="仿宋" w:hAnsi="仿宋" w:eastAsia="仿宋" w:cs="仿宋"/>
                <w:kern w:val="2"/>
                <w:sz w:val="24"/>
                <w:szCs w:val="24"/>
                <w:lang w:val="en-US" w:eastAsia="zh-CN" w:bidi="ar-SA"/>
              </w:rPr>
            </w:pPr>
          </w:p>
        </w:tc>
        <w:tc>
          <w:tcPr>
            <w:tcW w:w="1418" w:type="dxa"/>
            <w:noWrap/>
            <w:tcMar>
              <w:top w:w="20" w:type="dxa"/>
              <w:left w:w="20" w:type="dxa"/>
              <w:bottom w:w="0" w:type="dxa"/>
              <w:right w:w="20" w:type="dxa"/>
            </w:tcMar>
            <w:vAlign w:val="center"/>
          </w:tcPr>
          <w:p w14:paraId="4CB902B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1套</w:t>
            </w:r>
          </w:p>
        </w:tc>
      </w:tr>
      <w:tr w14:paraId="2ED942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 w:hRule="atLeast"/>
          <w:jc w:val="center"/>
        </w:trPr>
        <w:tc>
          <w:tcPr>
            <w:tcW w:w="7958" w:type="dxa"/>
            <w:gridSpan w:val="3"/>
            <w:noWrap/>
            <w:tcMar>
              <w:top w:w="20" w:type="dxa"/>
              <w:left w:w="20" w:type="dxa"/>
              <w:bottom w:w="0" w:type="dxa"/>
              <w:right w:w="20" w:type="dxa"/>
            </w:tcMar>
            <w:vAlign w:val="bottom"/>
          </w:tcPr>
          <w:p w14:paraId="3D9C3FB6">
            <w:pPr>
              <w:widowControl w:val="0"/>
              <w:spacing w:line="360" w:lineRule="auto"/>
              <w:ind w:firstLine="0" w:firstLineChars="0"/>
              <w:jc w:val="both"/>
              <w:rPr>
                <w:rFonts w:hint="eastAsia" w:ascii="仿宋" w:hAnsi="仿宋" w:eastAsia="仿宋" w:cs="仿宋"/>
                <w:kern w:val="2"/>
                <w:sz w:val="24"/>
                <w:szCs w:val="24"/>
                <w:lang w:val="en-US" w:eastAsia="zh-CN" w:bidi="ar-SA"/>
              </w:rPr>
            </w:pPr>
          </w:p>
        </w:tc>
        <w:tc>
          <w:tcPr>
            <w:tcW w:w="1418" w:type="dxa"/>
            <w:noWrap/>
            <w:tcMar>
              <w:top w:w="20" w:type="dxa"/>
              <w:left w:w="20" w:type="dxa"/>
              <w:bottom w:w="0" w:type="dxa"/>
              <w:right w:w="20" w:type="dxa"/>
            </w:tcMar>
            <w:vAlign w:val="center"/>
          </w:tcPr>
          <w:p w14:paraId="7C512DF7">
            <w:pPr>
              <w:spacing w:line="360" w:lineRule="auto"/>
              <w:rPr>
                <w:rFonts w:hint="eastAsia" w:ascii="仿宋" w:hAnsi="仿宋" w:eastAsia="仿宋" w:cs="仿宋"/>
                <w:color w:val="000000"/>
                <w:sz w:val="24"/>
                <w:szCs w:val="24"/>
              </w:rPr>
            </w:pPr>
          </w:p>
        </w:tc>
      </w:tr>
    </w:tbl>
    <w:p w14:paraId="5C0E944A">
      <w:pPr>
        <w:pStyle w:val="3"/>
        <w:rPr>
          <w:rFonts w:hint="eastAsia" w:hAnsi="Times New Roman" w:eastAsia="宋体" w:cs="Times New Roman"/>
          <w:color w:val="auto"/>
          <w:highlight w:val="none"/>
          <w:lang w:eastAsia="zh-CN"/>
        </w:rPr>
      </w:pPr>
    </w:p>
    <w:p w14:paraId="1AF3F6A0">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采购要求：</w:t>
      </w:r>
    </w:p>
    <w:p w14:paraId="07C6321C">
      <w:pPr>
        <w:widowControl w:val="0"/>
        <w:adjustRightInd/>
        <w:snapToGrid/>
        <w:spacing w:after="0" w:line="440" w:lineRule="exact"/>
        <w:ind w:firstLine="480" w:firstLineChars="200"/>
        <w:jc w:val="both"/>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1.投标人需根据文件要求提供整套的设备系统及配套服务（包含设计、设备供货、安装、调试及试运行以及为保证该系统能够长期、安全地正常运转。投标方必须对供货的设备系统的全套设备完整性和满足技术性能要求的能力负全部责任。</w:t>
      </w:r>
    </w:p>
    <w:p w14:paraId="031D7AE5">
      <w:pPr>
        <w:widowControl w:val="0"/>
        <w:adjustRightInd/>
        <w:snapToGrid/>
        <w:spacing w:after="0" w:line="440" w:lineRule="exact"/>
        <w:ind w:firstLine="480" w:firstLineChars="200"/>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2.所投</w:t>
      </w:r>
      <w:r>
        <w:rPr>
          <w:rFonts w:hint="default" w:ascii="仿宋" w:hAnsi="仿宋" w:eastAsia="仿宋" w:cs="仿宋"/>
          <w:color w:val="auto"/>
          <w:kern w:val="2"/>
          <w:sz w:val="24"/>
          <w:szCs w:val="24"/>
          <w:highlight w:val="none"/>
          <w:lang w:val="en-US" w:eastAsia="zh-CN" w:bidi="ar-SA"/>
        </w:rPr>
        <w:t>设备技术及制造水平应为国内同行业成熟产品，属中、上水准。设备系统及其各配件的型号规格应严格按照国家有关标准和规范，采用先进的模型设计、合理的结构布置，通过完善的质量控制和保证体系，使生产出来的设备能可靠稳定地运行，并且必须具备有高效、节能、环保、防火、防腐、防爆和使用寿命长等特点。</w:t>
      </w:r>
    </w:p>
    <w:p w14:paraId="61A038FA">
      <w:pPr>
        <w:widowControl w:val="0"/>
        <w:adjustRightInd/>
        <w:snapToGrid/>
        <w:spacing w:after="0" w:line="440" w:lineRule="exact"/>
        <w:ind w:firstLine="480" w:firstLineChars="200"/>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r>
        <w:rPr>
          <w:rFonts w:hint="default" w:ascii="仿宋" w:hAnsi="仿宋" w:eastAsia="仿宋" w:cs="仿宋"/>
          <w:color w:val="auto"/>
          <w:kern w:val="2"/>
          <w:sz w:val="24"/>
          <w:szCs w:val="24"/>
          <w:highlight w:val="none"/>
          <w:lang w:val="en-US" w:eastAsia="zh-CN" w:bidi="ar-SA"/>
        </w:rPr>
        <w:t>在投标书中应详细说明运行过程中的各种消耗，如水、电、燃料、化学药剂、活性炭等</w:t>
      </w:r>
      <w:r>
        <w:rPr>
          <w:rFonts w:hint="eastAsia" w:ascii="仿宋" w:hAnsi="仿宋" w:eastAsia="仿宋" w:cs="仿宋"/>
          <w:color w:val="auto"/>
          <w:kern w:val="2"/>
          <w:sz w:val="24"/>
          <w:szCs w:val="24"/>
          <w:highlight w:val="none"/>
          <w:lang w:val="en-US" w:eastAsia="zh-CN" w:bidi="ar-SA"/>
        </w:rPr>
        <w:t>（结合本项目实际情况列出）</w:t>
      </w:r>
      <w:r>
        <w:rPr>
          <w:rFonts w:hint="default" w:ascii="仿宋" w:hAnsi="仿宋" w:eastAsia="仿宋" w:cs="仿宋"/>
          <w:color w:val="auto"/>
          <w:kern w:val="2"/>
          <w:sz w:val="24"/>
          <w:szCs w:val="24"/>
          <w:highlight w:val="none"/>
          <w:lang w:val="en-US" w:eastAsia="zh-CN" w:bidi="ar-SA"/>
        </w:rPr>
        <w:t>。</w:t>
      </w:r>
    </w:p>
    <w:p w14:paraId="19503B34">
      <w:pPr>
        <w:widowControl w:val="0"/>
        <w:adjustRightInd/>
        <w:snapToGrid/>
        <w:spacing w:after="0"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消耗清单表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2124"/>
        <w:gridCol w:w="2124"/>
        <w:gridCol w:w="2124"/>
      </w:tblGrid>
      <w:tr w14:paraId="1A2C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val="0"/>
            <w:vAlign w:val="top"/>
          </w:tcPr>
          <w:p w14:paraId="2BF7AD09">
            <w:pPr>
              <w:widowControl w:val="0"/>
              <w:adjustRightInd/>
              <w:snapToGrid/>
              <w:spacing w:after="0" w:line="440" w:lineRule="exact"/>
              <w:jc w:val="center"/>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序号</w:t>
            </w:r>
          </w:p>
        </w:tc>
        <w:tc>
          <w:tcPr>
            <w:tcW w:w="2124" w:type="dxa"/>
            <w:noWrap w:val="0"/>
            <w:vAlign w:val="top"/>
          </w:tcPr>
          <w:p w14:paraId="5A669C5E">
            <w:pPr>
              <w:widowControl w:val="0"/>
              <w:adjustRightInd/>
              <w:snapToGrid/>
              <w:spacing w:after="0" w:line="440" w:lineRule="exact"/>
              <w:jc w:val="center"/>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品种</w:t>
            </w:r>
          </w:p>
        </w:tc>
        <w:tc>
          <w:tcPr>
            <w:tcW w:w="2124" w:type="dxa"/>
            <w:noWrap w:val="0"/>
            <w:vAlign w:val="top"/>
          </w:tcPr>
          <w:p w14:paraId="63C32D00">
            <w:pPr>
              <w:widowControl w:val="0"/>
              <w:adjustRightInd/>
              <w:snapToGrid/>
              <w:spacing w:after="0" w:line="440" w:lineRule="exact"/>
              <w:jc w:val="center"/>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单日消耗量</w:t>
            </w:r>
          </w:p>
        </w:tc>
        <w:tc>
          <w:tcPr>
            <w:tcW w:w="2124" w:type="dxa"/>
            <w:noWrap w:val="0"/>
            <w:vAlign w:val="top"/>
          </w:tcPr>
          <w:p w14:paraId="51F33466">
            <w:pPr>
              <w:widowControl w:val="0"/>
              <w:adjustRightInd/>
              <w:snapToGrid/>
              <w:spacing w:after="0" w:line="440" w:lineRule="exact"/>
              <w:jc w:val="center"/>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7日消耗量</w:t>
            </w:r>
          </w:p>
        </w:tc>
      </w:tr>
      <w:tr w14:paraId="612D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val="0"/>
            <w:vAlign w:val="top"/>
          </w:tcPr>
          <w:p w14:paraId="0628BFB8">
            <w:pPr>
              <w:widowControl w:val="0"/>
              <w:adjustRightInd/>
              <w:snapToGrid/>
              <w:spacing w:after="0" w:line="440" w:lineRule="exact"/>
              <w:jc w:val="center"/>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1</w:t>
            </w:r>
          </w:p>
        </w:tc>
        <w:tc>
          <w:tcPr>
            <w:tcW w:w="2124" w:type="dxa"/>
            <w:noWrap w:val="0"/>
            <w:vAlign w:val="top"/>
          </w:tcPr>
          <w:p w14:paraId="478C560A">
            <w:pPr>
              <w:widowControl w:val="0"/>
              <w:adjustRightInd/>
              <w:snapToGrid/>
              <w:spacing w:after="0" w:line="440" w:lineRule="exact"/>
              <w:jc w:val="both"/>
              <w:rPr>
                <w:rFonts w:hint="default" w:ascii="仿宋" w:hAnsi="仿宋" w:eastAsia="仿宋" w:cs="仿宋"/>
                <w:color w:val="auto"/>
                <w:kern w:val="2"/>
                <w:sz w:val="24"/>
                <w:szCs w:val="24"/>
                <w:highlight w:val="none"/>
                <w:vertAlign w:val="baseline"/>
                <w:lang w:val="en-US" w:eastAsia="zh-CN" w:bidi="ar-SA"/>
              </w:rPr>
            </w:pPr>
          </w:p>
        </w:tc>
        <w:tc>
          <w:tcPr>
            <w:tcW w:w="2124" w:type="dxa"/>
            <w:noWrap w:val="0"/>
            <w:vAlign w:val="top"/>
          </w:tcPr>
          <w:p w14:paraId="7187248C">
            <w:pPr>
              <w:widowControl w:val="0"/>
              <w:adjustRightInd/>
              <w:snapToGrid/>
              <w:spacing w:after="0" w:line="440" w:lineRule="exact"/>
              <w:jc w:val="both"/>
              <w:rPr>
                <w:rFonts w:hint="default" w:ascii="仿宋" w:hAnsi="仿宋" w:eastAsia="仿宋" w:cs="仿宋"/>
                <w:color w:val="auto"/>
                <w:kern w:val="2"/>
                <w:sz w:val="24"/>
                <w:szCs w:val="24"/>
                <w:highlight w:val="none"/>
                <w:vertAlign w:val="baseline"/>
                <w:lang w:val="en-US" w:eastAsia="zh-CN" w:bidi="ar-SA"/>
              </w:rPr>
            </w:pPr>
          </w:p>
        </w:tc>
        <w:tc>
          <w:tcPr>
            <w:tcW w:w="2124" w:type="dxa"/>
            <w:noWrap w:val="0"/>
            <w:vAlign w:val="top"/>
          </w:tcPr>
          <w:p w14:paraId="3DC15C65">
            <w:pPr>
              <w:widowControl w:val="0"/>
              <w:adjustRightInd/>
              <w:snapToGrid/>
              <w:spacing w:after="0" w:line="440" w:lineRule="exact"/>
              <w:jc w:val="both"/>
              <w:rPr>
                <w:rFonts w:hint="default" w:ascii="仿宋" w:hAnsi="仿宋" w:eastAsia="仿宋" w:cs="仿宋"/>
                <w:color w:val="auto"/>
                <w:kern w:val="2"/>
                <w:sz w:val="24"/>
                <w:szCs w:val="24"/>
                <w:highlight w:val="none"/>
                <w:vertAlign w:val="baseline"/>
                <w:lang w:val="en-US" w:eastAsia="zh-CN" w:bidi="ar-SA"/>
              </w:rPr>
            </w:pPr>
          </w:p>
        </w:tc>
      </w:tr>
      <w:tr w14:paraId="2AC2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val="0"/>
            <w:vAlign w:val="top"/>
          </w:tcPr>
          <w:p w14:paraId="59339852">
            <w:pPr>
              <w:widowControl w:val="0"/>
              <w:adjustRightInd/>
              <w:snapToGrid/>
              <w:spacing w:after="0" w:line="440" w:lineRule="exact"/>
              <w:jc w:val="center"/>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2</w:t>
            </w:r>
          </w:p>
        </w:tc>
        <w:tc>
          <w:tcPr>
            <w:tcW w:w="2124" w:type="dxa"/>
            <w:noWrap w:val="0"/>
            <w:vAlign w:val="top"/>
          </w:tcPr>
          <w:p w14:paraId="34EC370D">
            <w:pPr>
              <w:widowControl w:val="0"/>
              <w:adjustRightInd/>
              <w:snapToGrid/>
              <w:spacing w:after="0" w:line="440" w:lineRule="exact"/>
              <w:jc w:val="both"/>
              <w:rPr>
                <w:rFonts w:hint="default" w:ascii="仿宋" w:hAnsi="仿宋" w:eastAsia="仿宋" w:cs="仿宋"/>
                <w:color w:val="auto"/>
                <w:kern w:val="2"/>
                <w:sz w:val="24"/>
                <w:szCs w:val="24"/>
                <w:highlight w:val="none"/>
                <w:vertAlign w:val="baseline"/>
                <w:lang w:val="en-US" w:eastAsia="zh-CN" w:bidi="ar-SA"/>
              </w:rPr>
            </w:pPr>
          </w:p>
        </w:tc>
        <w:tc>
          <w:tcPr>
            <w:tcW w:w="2124" w:type="dxa"/>
            <w:noWrap w:val="0"/>
            <w:vAlign w:val="top"/>
          </w:tcPr>
          <w:p w14:paraId="18DFDDF0">
            <w:pPr>
              <w:widowControl w:val="0"/>
              <w:adjustRightInd/>
              <w:snapToGrid/>
              <w:spacing w:after="0" w:line="440" w:lineRule="exact"/>
              <w:jc w:val="both"/>
              <w:rPr>
                <w:rFonts w:hint="default" w:ascii="仿宋" w:hAnsi="仿宋" w:eastAsia="仿宋" w:cs="仿宋"/>
                <w:color w:val="auto"/>
                <w:kern w:val="2"/>
                <w:sz w:val="24"/>
                <w:szCs w:val="24"/>
                <w:highlight w:val="none"/>
                <w:vertAlign w:val="baseline"/>
                <w:lang w:val="en-US" w:eastAsia="zh-CN" w:bidi="ar-SA"/>
              </w:rPr>
            </w:pPr>
          </w:p>
        </w:tc>
        <w:tc>
          <w:tcPr>
            <w:tcW w:w="2124" w:type="dxa"/>
            <w:noWrap w:val="0"/>
            <w:vAlign w:val="top"/>
          </w:tcPr>
          <w:p w14:paraId="1E5A2ACA">
            <w:pPr>
              <w:widowControl w:val="0"/>
              <w:adjustRightInd/>
              <w:snapToGrid/>
              <w:spacing w:after="0" w:line="440" w:lineRule="exact"/>
              <w:jc w:val="both"/>
              <w:rPr>
                <w:rFonts w:hint="default" w:ascii="仿宋" w:hAnsi="仿宋" w:eastAsia="仿宋" w:cs="仿宋"/>
                <w:color w:val="auto"/>
                <w:kern w:val="2"/>
                <w:sz w:val="24"/>
                <w:szCs w:val="24"/>
                <w:highlight w:val="none"/>
                <w:vertAlign w:val="baseline"/>
                <w:lang w:val="en-US" w:eastAsia="zh-CN" w:bidi="ar-SA"/>
              </w:rPr>
            </w:pPr>
          </w:p>
        </w:tc>
      </w:tr>
      <w:tr w14:paraId="3960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val="0"/>
            <w:vAlign w:val="top"/>
          </w:tcPr>
          <w:p w14:paraId="0C0BFB83">
            <w:pPr>
              <w:widowControl w:val="0"/>
              <w:adjustRightInd/>
              <w:snapToGrid/>
              <w:spacing w:after="0" w:line="440" w:lineRule="exact"/>
              <w:jc w:val="center"/>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3</w:t>
            </w:r>
          </w:p>
        </w:tc>
        <w:tc>
          <w:tcPr>
            <w:tcW w:w="2124" w:type="dxa"/>
            <w:noWrap w:val="0"/>
            <w:vAlign w:val="top"/>
          </w:tcPr>
          <w:p w14:paraId="462C1914">
            <w:pPr>
              <w:widowControl w:val="0"/>
              <w:adjustRightInd/>
              <w:snapToGrid/>
              <w:spacing w:after="0" w:line="440" w:lineRule="exact"/>
              <w:jc w:val="both"/>
              <w:rPr>
                <w:rFonts w:hint="default" w:ascii="仿宋" w:hAnsi="仿宋" w:eastAsia="仿宋" w:cs="仿宋"/>
                <w:color w:val="auto"/>
                <w:kern w:val="2"/>
                <w:sz w:val="24"/>
                <w:szCs w:val="24"/>
                <w:highlight w:val="none"/>
                <w:vertAlign w:val="baseline"/>
                <w:lang w:val="en-US" w:eastAsia="zh-CN" w:bidi="ar-SA"/>
              </w:rPr>
            </w:pPr>
          </w:p>
        </w:tc>
        <w:tc>
          <w:tcPr>
            <w:tcW w:w="2124" w:type="dxa"/>
            <w:noWrap w:val="0"/>
            <w:vAlign w:val="top"/>
          </w:tcPr>
          <w:p w14:paraId="3FB77358">
            <w:pPr>
              <w:widowControl w:val="0"/>
              <w:adjustRightInd/>
              <w:snapToGrid/>
              <w:spacing w:after="0" w:line="440" w:lineRule="exact"/>
              <w:jc w:val="both"/>
              <w:rPr>
                <w:rFonts w:hint="default" w:ascii="仿宋" w:hAnsi="仿宋" w:eastAsia="仿宋" w:cs="仿宋"/>
                <w:color w:val="auto"/>
                <w:kern w:val="2"/>
                <w:sz w:val="24"/>
                <w:szCs w:val="24"/>
                <w:highlight w:val="none"/>
                <w:vertAlign w:val="baseline"/>
                <w:lang w:val="en-US" w:eastAsia="zh-CN" w:bidi="ar-SA"/>
              </w:rPr>
            </w:pPr>
          </w:p>
        </w:tc>
        <w:tc>
          <w:tcPr>
            <w:tcW w:w="2124" w:type="dxa"/>
            <w:noWrap w:val="0"/>
            <w:vAlign w:val="top"/>
          </w:tcPr>
          <w:p w14:paraId="65CB3E52">
            <w:pPr>
              <w:widowControl w:val="0"/>
              <w:adjustRightInd/>
              <w:snapToGrid/>
              <w:spacing w:after="0" w:line="440" w:lineRule="exact"/>
              <w:jc w:val="both"/>
              <w:rPr>
                <w:rFonts w:hint="default" w:ascii="仿宋" w:hAnsi="仿宋" w:eastAsia="仿宋" w:cs="仿宋"/>
                <w:color w:val="auto"/>
                <w:kern w:val="2"/>
                <w:sz w:val="24"/>
                <w:szCs w:val="24"/>
                <w:highlight w:val="none"/>
                <w:vertAlign w:val="baseline"/>
                <w:lang w:val="en-US" w:eastAsia="zh-CN" w:bidi="ar-SA"/>
              </w:rPr>
            </w:pPr>
          </w:p>
        </w:tc>
      </w:tr>
      <w:tr w14:paraId="0D5A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val="0"/>
            <w:vAlign w:val="top"/>
          </w:tcPr>
          <w:p w14:paraId="150B4A73">
            <w:pPr>
              <w:widowControl w:val="0"/>
              <w:adjustRightInd/>
              <w:snapToGrid/>
              <w:spacing w:after="0" w:line="440" w:lineRule="exact"/>
              <w:jc w:val="center"/>
              <w:rPr>
                <w:rFonts w:hint="default"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w:t>
            </w:r>
          </w:p>
        </w:tc>
        <w:tc>
          <w:tcPr>
            <w:tcW w:w="2124" w:type="dxa"/>
            <w:noWrap w:val="0"/>
            <w:vAlign w:val="top"/>
          </w:tcPr>
          <w:p w14:paraId="2DFE26EE">
            <w:pPr>
              <w:widowControl w:val="0"/>
              <w:adjustRightInd/>
              <w:snapToGrid/>
              <w:spacing w:after="0" w:line="440" w:lineRule="exact"/>
              <w:jc w:val="both"/>
              <w:rPr>
                <w:rFonts w:hint="default" w:ascii="仿宋" w:hAnsi="仿宋" w:eastAsia="仿宋" w:cs="仿宋"/>
                <w:color w:val="auto"/>
                <w:kern w:val="2"/>
                <w:sz w:val="24"/>
                <w:szCs w:val="24"/>
                <w:highlight w:val="none"/>
                <w:vertAlign w:val="baseline"/>
                <w:lang w:val="en-US" w:eastAsia="zh-CN" w:bidi="ar-SA"/>
              </w:rPr>
            </w:pPr>
          </w:p>
        </w:tc>
        <w:tc>
          <w:tcPr>
            <w:tcW w:w="2124" w:type="dxa"/>
            <w:noWrap w:val="0"/>
            <w:vAlign w:val="top"/>
          </w:tcPr>
          <w:p w14:paraId="539643C9">
            <w:pPr>
              <w:widowControl w:val="0"/>
              <w:adjustRightInd/>
              <w:snapToGrid/>
              <w:spacing w:after="0" w:line="440" w:lineRule="exact"/>
              <w:jc w:val="both"/>
              <w:rPr>
                <w:rFonts w:hint="default" w:ascii="仿宋" w:hAnsi="仿宋" w:eastAsia="仿宋" w:cs="仿宋"/>
                <w:color w:val="auto"/>
                <w:kern w:val="2"/>
                <w:sz w:val="24"/>
                <w:szCs w:val="24"/>
                <w:highlight w:val="none"/>
                <w:vertAlign w:val="baseline"/>
                <w:lang w:val="en-US" w:eastAsia="zh-CN" w:bidi="ar-SA"/>
              </w:rPr>
            </w:pPr>
          </w:p>
        </w:tc>
        <w:tc>
          <w:tcPr>
            <w:tcW w:w="2124" w:type="dxa"/>
            <w:noWrap w:val="0"/>
            <w:vAlign w:val="top"/>
          </w:tcPr>
          <w:p w14:paraId="26B0FBEA">
            <w:pPr>
              <w:widowControl w:val="0"/>
              <w:adjustRightInd/>
              <w:snapToGrid/>
              <w:spacing w:after="0" w:line="440" w:lineRule="exact"/>
              <w:jc w:val="both"/>
              <w:rPr>
                <w:rFonts w:hint="default" w:ascii="仿宋" w:hAnsi="仿宋" w:eastAsia="仿宋" w:cs="仿宋"/>
                <w:color w:val="auto"/>
                <w:kern w:val="2"/>
                <w:sz w:val="24"/>
                <w:szCs w:val="24"/>
                <w:highlight w:val="none"/>
                <w:vertAlign w:val="baseline"/>
                <w:lang w:val="en-US" w:eastAsia="zh-CN" w:bidi="ar-SA"/>
              </w:rPr>
            </w:pPr>
          </w:p>
        </w:tc>
      </w:tr>
    </w:tbl>
    <w:p w14:paraId="31F10FB4">
      <w:pPr>
        <w:widowControl w:val="0"/>
        <w:adjustRightInd/>
        <w:snapToGrid/>
        <w:spacing w:after="0" w:line="440" w:lineRule="exact"/>
        <w:ind w:firstLine="480" w:firstLineChars="200"/>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r>
        <w:rPr>
          <w:rFonts w:hint="default" w:ascii="仿宋" w:hAnsi="仿宋" w:eastAsia="仿宋" w:cs="仿宋"/>
          <w:color w:val="auto"/>
          <w:kern w:val="2"/>
          <w:sz w:val="24"/>
          <w:szCs w:val="24"/>
          <w:highlight w:val="none"/>
          <w:lang w:val="en-US" w:eastAsia="zh-CN" w:bidi="ar-SA"/>
        </w:rPr>
        <w:t>承诺按备品备件（含易损件）成本价长期供应备品备件（含易损件）（提供承诺函）</w:t>
      </w:r>
      <w:r>
        <w:rPr>
          <w:rFonts w:hint="eastAsia" w:ascii="仿宋" w:hAnsi="仿宋" w:eastAsia="仿宋" w:cs="仿宋"/>
          <w:color w:val="auto"/>
          <w:kern w:val="2"/>
          <w:sz w:val="24"/>
          <w:szCs w:val="24"/>
          <w:highlight w:val="none"/>
          <w:lang w:val="en-US" w:eastAsia="zh-CN" w:bidi="ar-SA"/>
        </w:rPr>
        <w:t>。</w:t>
      </w:r>
    </w:p>
    <w:p w14:paraId="79894921">
      <w:pPr>
        <w:widowControl w:val="0"/>
        <w:adjustRightInd/>
        <w:snapToGrid/>
        <w:spacing w:after="0"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5.在投标书中</w:t>
      </w:r>
      <w:r>
        <w:rPr>
          <w:rFonts w:hint="default" w:ascii="仿宋" w:hAnsi="仿宋" w:eastAsia="仿宋" w:cs="仿宋"/>
          <w:color w:val="auto"/>
          <w:kern w:val="2"/>
          <w:sz w:val="24"/>
          <w:szCs w:val="24"/>
          <w:highlight w:val="none"/>
          <w:lang w:val="en-US" w:eastAsia="zh-CN" w:bidi="ar-SA"/>
        </w:rPr>
        <w:t>列出投标设备或系统</w:t>
      </w:r>
      <w:r>
        <w:rPr>
          <w:rFonts w:hint="eastAsia" w:ascii="仿宋" w:hAnsi="仿宋" w:eastAsia="仿宋" w:cs="仿宋"/>
          <w:color w:val="auto"/>
          <w:kern w:val="2"/>
          <w:sz w:val="24"/>
          <w:szCs w:val="24"/>
          <w:highlight w:val="none"/>
          <w:lang w:val="en-US" w:eastAsia="zh-CN" w:bidi="ar-SA"/>
        </w:rPr>
        <w:t>正常</w:t>
      </w:r>
      <w:r>
        <w:rPr>
          <w:rFonts w:hint="default" w:ascii="仿宋" w:hAnsi="仿宋" w:eastAsia="仿宋" w:cs="仿宋"/>
          <w:color w:val="auto"/>
          <w:kern w:val="2"/>
          <w:sz w:val="24"/>
          <w:szCs w:val="24"/>
          <w:highlight w:val="none"/>
          <w:lang w:val="en-US" w:eastAsia="zh-CN" w:bidi="ar-SA"/>
        </w:rPr>
        <w:t>运行期内需更换的材料</w:t>
      </w:r>
      <w:r>
        <w:rPr>
          <w:rFonts w:hint="eastAsia" w:ascii="仿宋" w:hAnsi="仿宋" w:eastAsia="仿宋" w:cs="仿宋"/>
          <w:color w:val="auto"/>
          <w:kern w:val="2"/>
          <w:sz w:val="24"/>
          <w:szCs w:val="24"/>
          <w:highlight w:val="none"/>
          <w:lang w:val="en-US" w:eastAsia="zh-CN" w:bidi="ar-SA"/>
        </w:rPr>
        <w:t>或部件</w:t>
      </w:r>
      <w:r>
        <w:rPr>
          <w:rFonts w:hint="default" w:ascii="仿宋" w:hAnsi="仿宋" w:eastAsia="仿宋" w:cs="仿宋"/>
          <w:color w:val="auto"/>
          <w:kern w:val="2"/>
          <w:sz w:val="24"/>
          <w:szCs w:val="24"/>
          <w:highlight w:val="none"/>
          <w:lang w:val="en-US" w:eastAsia="zh-CN" w:bidi="ar-SA"/>
        </w:rPr>
        <w:t>等</w:t>
      </w:r>
      <w:r>
        <w:rPr>
          <w:rFonts w:hint="eastAsia" w:ascii="仿宋" w:hAnsi="仿宋" w:eastAsia="仿宋" w:cs="仿宋"/>
          <w:color w:val="auto"/>
          <w:kern w:val="2"/>
          <w:sz w:val="24"/>
          <w:szCs w:val="24"/>
          <w:highlight w:val="none"/>
          <w:lang w:val="en-US" w:eastAsia="zh-CN" w:bidi="ar-SA"/>
        </w:rPr>
        <w:t>，</w:t>
      </w:r>
      <w:r>
        <w:rPr>
          <w:rFonts w:hint="default" w:ascii="仿宋" w:hAnsi="仿宋" w:eastAsia="仿宋" w:cs="仿宋"/>
          <w:color w:val="auto"/>
          <w:kern w:val="2"/>
          <w:sz w:val="24"/>
          <w:szCs w:val="24"/>
          <w:highlight w:val="none"/>
          <w:lang w:val="en-US" w:eastAsia="zh-CN" w:bidi="ar-SA"/>
        </w:rPr>
        <w:t>对于易损件，应指明其正常使用寿命</w:t>
      </w:r>
      <w:r>
        <w:rPr>
          <w:rFonts w:hint="eastAsia" w:ascii="仿宋" w:hAnsi="仿宋" w:eastAsia="仿宋" w:cs="仿宋"/>
          <w:color w:val="auto"/>
          <w:kern w:val="2"/>
          <w:sz w:val="24"/>
          <w:szCs w:val="24"/>
          <w:highlight w:val="none"/>
          <w:lang w:val="en-US" w:eastAsia="zh-CN" w:bidi="ar-SA"/>
        </w:rPr>
        <w:t>（格式自拟）。</w:t>
      </w:r>
    </w:p>
    <w:p w14:paraId="70B01E0E">
      <w:pPr>
        <w:widowControl w:val="0"/>
        <w:adjustRightInd/>
        <w:snapToGrid/>
        <w:spacing w:after="0" w:line="440" w:lineRule="exact"/>
        <w:ind w:firstLine="482" w:firstLineChars="200"/>
        <w:jc w:val="both"/>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6.本项目为交钥匙工程，投标人需负责本项目的方案设计、设备供货、施工安装、调试运营及环保验收，最终交付可直接投入使用的污水处理系统，并确保通过环保验收。</w:t>
      </w:r>
    </w:p>
    <w:p w14:paraId="1B7DCA4F">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964C5"/>
    <w:rsid w:val="4379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7"/>
    <w:qFormat/>
    <w:uiPriority w:val="0"/>
    <w:pPr>
      <w:keepNext/>
      <w:keepLines/>
      <w:widowControl w:val="0"/>
      <w:autoSpaceDE w:val="0"/>
      <w:autoSpaceDN w:val="0"/>
      <w:adjustRightInd w:val="0"/>
      <w:spacing w:before="240" w:after="120" w:line="300" w:lineRule="auto"/>
      <w:jc w:val="center"/>
      <w:outlineLvl w:val="0"/>
    </w:pPr>
    <w:rPr>
      <w:rFonts w:ascii="宋体" w:hAnsi="宋体" w:eastAsia="仿宋" w:cs="Times New Roman"/>
      <w:b/>
      <w:kern w:val="44"/>
      <w:sz w:val="32"/>
      <w:szCs w:val="20"/>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autoSpaceDE w:val="0"/>
      <w:autoSpaceDN w:val="0"/>
      <w:adjustRightInd w:val="0"/>
      <w:snapToGrid w:val="0"/>
      <w:jc w:val="left"/>
    </w:pPr>
    <w:rPr>
      <w:rFonts w:ascii="宋体" w:hAnsi="Times New Roman" w:eastAsia="宋体" w:cs="Times New Roman"/>
      <w:kern w:val="0"/>
      <w:sz w:val="18"/>
      <w:szCs w:val="20"/>
      <w:lang w:val="en-US" w:eastAsia="zh-CN" w:bidi="ar-SA"/>
    </w:rPr>
  </w:style>
  <w:style w:type="table" w:styleId="5">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1 Char"/>
    <w:link w:val="2"/>
    <w:uiPriority w:val="0"/>
    <w:rPr>
      <w:rFonts w:ascii="宋体" w:hAnsi="宋体" w:eastAsia="仿宋"/>
      <w:b/>
      <w:kern w:val="44"/>
      <w:sz w:val="32"/>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2025-04-29T00:53:00Z</dcterms:created>
  <dc:creator>浅笑</dc:creator>
  <cp:lastModifiedBy>浅笑</cp:lastModifiedBy>
  <dcterms:modified xsi:type="dcterms:W3CDTF">2025-04-29T00:53:21Z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5C887D0B21E14C8693C5F183E7142760_11</vt:lpwstr>
  </property>
  <property fmtid="{D5CDD505-2E9C-101B-9397-08002B2CF9AE}" pid="4" name="KSOTemplateDocerSaveRecord">
    <vt:lpwstr>eyJoZGlkIjoiMTZlNGZiMzhhMmU0MWY0MGM1MTg5Mzg0YzcwMGM3NjkiLCJ1c2VySWQiOiI1NDY3MDk0NzQifQ==</vt:lpwstr>
  </property>
</Properties>
</file>