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6AA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 w:hAnsi="仿宋" w:eastAsia="仿宋" w:cs="仿宋"/>
          <w:b/>
          <w:bCs/>
          <w:i w:val="0"/>
          <w:iCs w:val="0"/>
          <w:caps w:val="0"/>
          <w:color w:val="auto"/>
          <w:spacing w:val="0"/>
          <w:kern w:val="0"/>
          <w:sz w:val="32"/>
          <w:szCs w:val="32"/>
          <w:highlight w:val="none"/>
          <w:shd w:val="clear" w:fill="FFFFFF"/>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lang w:val="en-US" w:eastAsia="zh-CN" w:bidi="ar"/>
        </w:rPr>
        <w:t>汉滨区第一医院计量设备检定服务采购项目</w:t>
      </w:r>
    </w:p>
    <w:p w14:paraId="5BF623EB">
      <w:pPr>
        <w:pStyle w:val="2"/>
        <w:numPr>
          <w:numId w:val="0"/>
        </w:numPr>
        <w:spacing w:before="0" w:after="0" w:line="240" w:lineRule="auto"/>
        <w:jc w:val="center"/>
        <w:outlineLvl w:val="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lang w:val="en-US" w:eastAsia="zh-CN"/>
        </w:rPr>
        <w:t>竞争性磋商</w:t>
      </w:r>
      <w:r>
        <w:rPr>
          <w:rFonts w:hint="eastAsia" w:ascii="仿宋" w:hAnsi="仿宋" w:eastAsia="仿宋" w:cs="仿宋"/>
          <w:color w:val="auto"/>
          <w:sz w:val="36"/>
          <w:szCs w:val="36"/>
          <w:highlight w:val="none"/>
        </w:rPr>
        <w:t>公告</w:t>
      </w:r>
    </w:p>
    <w:p w14:paraId="3B9ACC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项目概况</w:t>
      </w:r>
    </w:p>
    <w:p w14:paraId="0AA92C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汉滨区第一医院计量设备检定服务采购项目</w:t>
      </w:r>
      <w:r>
        <w:rPr>
          <w:rFonts w:hint="eastAsia" w:ascii="仿宋" w:hAnsi="仿宋" w:eastAsia="仿宋" w:cs="仿宋"/>
          <w:i w:val="0"/>
          <w:iCs w:val="0"/>
          <w:caps w:val="0"/>
          <w:color w:val="auto"/>
          <w:spacing w:val="0"/>
          <w:sz w:val="24"/>
          <w:szCs w:val="24"/>
          <w:highlight w:val="none"/>
          <w:shd w:val="clear" w:color="auto" w:fill="FFFFFF"/>
        </w:rPr>
        <w:t>的潜在供应商应在安康市汉滨区汉江大剧院西区三楼307室（陕西方得项目管理有限公司）获取竞争性磋商文件，并于202</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年  月  日  时  分前提交响应文件。</w:t>
      </w:r>
    </w:p>
    <w:p w14:paraId="6C9472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一、项目基本情况</w:t>
      </w:r>
      <w:bookmarkStart w:id="0" w:name="_GoBack"/>
      <w:bookmarkEnd w:id="0"/>
    </w:p>
    <w:p w14:paraId="203DC88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项目编号：FDDL-2025035</w:t>
      </w:r>
    </w:p>
    <w:p w14:paraId="43CE0F4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rPr>
        <w:t>项目名称：</w:t>
      </w:r>
      <w:r>
        <w:rPr>
          <w:rFonts w:hint="eastAsia" w:ascii="仿宋" w:hAnsi="仿宋" w:eastAsia="仿宋" w:cs="仿宋"/>
          <w:i w:val="0"/>
          <w:iCs w:val="0"/>
          <w:caps w:val="0"/>
          <w:color w:val="auto"/>
          <w:spacing w:val="0"/>
          <w:sz w:val="24"/>
          <w:szCs w:val="24"/>
          <w:highlight w:val="none"/>
          <w:shd w:val="clear" w:color="auto" w:fill="FFFFFF"/>
          <w:lang w:eastAsia="zh-CN"/>
        </w:rPr>
        <w:t>汉滨区第一医院计量设备检定服务采购项目</w:t>
      </w:r>
    </w:p>
    <w:p w14:paraId="2EC245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采购方式：竞争性磋商</w:t>
      </w:r>
    </w:p>
    <w:p w14:paraId="280C1FD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预算金额：</w:t>
      </w:r>
      <w:r>
        <w:rPr>
          <w:rFonts w:hint="eastAsia" w:ascii="仿宋" w:hAnsi="仿宋" w:eastAsia="仿宋" w:cs="仿宋"/>
          <w:i w:val="0"/>
          <w:iCs w:val="0"/>
          <w:caps w:val="0"/>
          <w:color w:val="auto"/>
          <w:spacing w:val="0"/>
          <w:sz w:val="24"/>
          <w:szCs w:val="24"/>
          <w:highlight w:val="none"/>
          <w:shd w:val="clear" w:color="auto" w:fill="FFFFFF"/>
          <w:lang w:eastAsia="zh-CN"/>
        </w:rPr>
        <w:t>170,000.00</w:t>
      </w:r>
      <w:r>
        <w:rPr>
          <w:rFonts w:hint="eastAsia" w:ascii="仿宋" w:hAnsi="仿宋" w:eastAsia="仿宋" w:cs="仿宋"/>
          <w:i w:val="0"/>
          <w:iCs w:val="0"/>
          <w:caps w:val="0"/>
          <w:color w:val="auto"/>
          <w:spacing w:val="0"/>
          <w:sz w:val="24"/>
          <w:szCs w:val="24"/>
          <w:highlight w:val="none"/>
          <w:shd w:val="clear" w:color="auto" w:fill="FFFFFF"/>
        </w:rPr>
        <w:t>元</w:t>
      </w:r>
    </w:p>
    <w:p w14:paraId="7EF558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采购需求：</w:t>
      </w:r>
    </w:p>
    <w:p w14:paraId="33EDB0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汉滨区第一医院计量设备检定服务采购项目</w:t>
      </w:r>
      <w:r>
        <w:rPr>
          <w:rFonts w:hint="eastAsia" w:ascii="仿宋" w:hAnsi="仿宋" w:eastAsia="仿宋" w:cs="仿宋"/>
          <w:i w:val="0"/>
          <w:iCs w:val="0"/>
          <w:caps w:val="0"/>
          <w:color w:val="auto"/>
          <w:spacing w:val="0"/>
          <w:sz w:val="24"/>
          <w:szCs w:val="24"/>
          <w:highlight w:val="none"/>
          <w:shd w:val="clear" w:color="auto" w:fill="FFFFFF"/>
        </w:rPr>
        <w:t>):</w:t>
      </w:r>
    </w:p>
    <w:p w14:paraId="655E95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合同包预算金额：</w:t>
      </w:r>
      <w:r>
        <w:rPr>
          <w:rFonts w:hint="eastAsia" w:ascii="仿宋" w:hAnsi="仿宋" w:eastAsia="仿宋" w:cs="仿宋"/>
          <w:i w:val="0"/>
          <w:iCs w:val="0"/>
          <w:caps w:val="0"/>
          <w:color w:val="auto"/>
          <w:spacing w:val="0"/>
          <w:sz w:val="24"/>
          <w:szCs w:val="24"/>
          <w:highlight w:val="none"/>
          <w:shd w:val="clear" w:color="auto" w:fill="FFFFFF"/>
          <w:lang w:eastAsia="zh-CN"/>
        </w:rPr>
        <w:t>170,000.00</w:t>
      </w:r>
      <w:r>
        <w:rPr>
          <w:rFonts w:hint="eastAsia" w:ascii="仿宋" w:hAnsi="仿宋" w:eastAsia="仿宋" w:cs="仿宋"/>
          <w:i w:val="0"/>
          <w:iCs w:val="0"/>
          <w:caps w:val="0"/>
          <w:color w:val="auto"/>
          <w:spacing w:val="0"/>
          <w:sz w:val="24"/>
          <w:szCs w:val="24"/>
          <w:highlight w:val="none"/>
          <w:shd w:val="clear" w:color="auto" w:fill="FFFFFF"/>
        </w:rPr>
        <w:t>元</w:t>
      </w:r>
    </w:p>
    <w:p w14:paraId="76BED3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合同包最高限价：</w:t>
      </w:r>
      <w:r>
        <w:rPr>
          <w:rFonts w:hint="eastAsia" w:ascii="仿宋" w:hAnsi="仿宋" w:eastAsia="仿宋" w:cs="仿宋"/>
          <w:i w:val="0"/>
          <w:iCs w:val="0"/>
          <w:caps w:val="0"/>
          <w:color w:val="auto"/>
          <w:spacing w:val="0"/>
          <w:sz w:val="24"/>
          <w:szCs w:val="24"/>
          <w:highlight w:val="none"/>
          <w:shd w:val="clear" w:color="auto" w:fill="FFFFFF"/>
          <w:lang w:eastAsia="zh-CN"/>
        </w:rPr>
        <w:t>无</w:t>
      </w:r>
    </w:p>
    <w:tbl>
      <w:tblPr>
        <w:tblStyle w:val="11"/>
        <w:tblW w:w="96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5"/>
        <w:gridCol w:w="1941"/>
        <w:gridCol w:w="1786"/>
        <w:gridCol w:w="1164"/>
        <w:gridCol w:w="1480"/>
        <w:gridCol w:w="1440"/>
        <w:gridCol w:w="1100"/>
      </w:tblGrid>
      <w:tr w14:paraId="68BF5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1" w:hRule="atLeast"/>
          <w:tblHeader/>
          <w:jc w:val="center"/>
        </w:trPr>
        <w:tc>
          <w:tcPr>
            <w:tcW w:w="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2A2CE2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品目号</w:t>
            </w:r>
          </w:p>
        </w:tc>
        <w:tc>
          <w:tcPr>
            <w:tcW w:w="19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C5B8151">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品目名称</w:t>
            </w:r>
          </w:p>
        </w:tc>
        <w:tc>
          <w:tcPr>
            <w:tcW w:w="17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60C8F2">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采购标的</w:t>
            </w:r>
          </w:p>
        </w:tc>
        <w:tc>
          <w:tcPr>
            <w:tcW w:w="11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5FC711">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数量</w:t>
            </w:r>
          </w:p>
          <w:p w14:paraId="4BADA25C">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（单位）</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9DFA8F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E0695A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品目预算(元)</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3B515A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
              </w:rPr>
              <w:t>最高限价(元)</w:t>
            </w:r>
          </w:p>
        </w:tc>
      </w:tr>
      <w:tr w14:paraId="22B4D2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8" w:hRule="atLeast"/>
          <w:jc w:val="center"/>
        </w:trPr>
        <w:tc>
          <w:tcPr>
            <w:tcW w:w="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8B388BE">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1-1</w:t>
            </w:r>
          </w:p>
        </w:tc>
        <w:tc>
          <w:tcPr>
            <w:tcW w:w="194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07764D">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医疗设备维修和保养服务</w:t>
            </w:r>
          </w:p>
        </w:tc>
        <w:tc>
          <w:tcPr>
            <w:tcW w:w="17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61882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eastAsia="zh-CN"/>
              </w:rPr>
              <w:t>170,000.00</w:t>
            </w:r>
          </w:p>
        </w:tc>
        <w:tc>
          <w:tcPr>
            <w:tcW w:w="11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EBB11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1(项)</w:t>
            </w:r>
          </w:p>
        </w:tc>
        <w:tc>
          <w:tcPr>
            <w:tcW w:w="14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B0448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06B40AF">
            <w:pPr>
              <w:keepNext w:val="0"/>
              <w:keepLines w:val="0"/>
              <w:widowControl/>
              <w:suppressLineNumbers w:val="0"/>
              <w:wordWrap/>
              <w:spacing w:before="0" w:beforeAutospacing="0" w:after="0" w:afterAutospacing="0" w:line="360" w:lineRule="atLeast"/>
              <w:ind w:left="0" w:right="0"/>
              <w:jc w:val="righ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170,000.00</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A1C891">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w:t>
            </w:r>
          </w:p>
        </w:tc>
      </w:tr>
    </w:tbl>
    <w:p w14:paraId="622D2D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本合同包不接受联合体投标</w:t>
      </w:r>
    </w:p>
    <w:p w14:paraId="14E4D8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i w:val="0"/>
          <w:iCs w:val="0"/>
          <w:caps w:val="0"/>
          <w:color w:val="auto"/>
          <w:spacing w:val="0"/>
          <w:sz w:val="24"/>
          <w:szCs w:val="24"/>
          <w:highlight w:val="none"/>
          <w:shd w:val="clear" w:color="auto" w:fill="FFFFFF"/>
          <w:lang w:val="en-US" w:eastAsia="zh-CN"/>
        </w:rPr>
      </w:pPr>
      <w:r>
        <w:rPr>
          <w:rFonts w:hint="eastAsia" w:ascii="仿宋" w:hAnsi="仿宋" w:eastAsia="仿宋" w:cs="仿宋"/>
          <w:i w:val="0"/>
          <w:iCs w:val="0"/>
          <w:caps w:val="0"/>
          <w:color w:val="auto"/>
          <w:spacing w:val="0"/>
          <w:sz w:val="24"/>
          <w:szCs w:val="24"/>
          <w:highlight w:val="none"/>
          <w:shd w:val="clear" w:color="auto" w:fill="FFFFFF"/>
        </w:rPr>
        <w:t>合同履行期限：</w:t>
      </w:r>
      <w:r>
        <w:rPr>
          <w:rFonts w:hint="eastAsia" w:ascii="仿宋" w:hAnsi="仿宋" w:eastAsia="仿宋" w:cs="仿宋"/>
          <w:i w:val="0"/>
          <w:iCs w:val="0"/>
          <w:caps w:val="0"/>
          <w:color w:val="auto"/>
          <w:spacing w:val="0"/>
          <w:sz w:val="24"/>
          <w:szCs w:val="24"/>
          <w:highlight w:val="none"/>
          <w:shd w:val="clear" w:color="auto" w:fill="FFFFFF"/>
          <w:lang w:val="en-US" w:eastAsia="zh-CN"/>
        </w:rPr>
        <w:t>自合同签订之日起一年</w:t>
      </w:r>
      <w:r>
        <w:rPr>
          <w:rFonts w:hint="eastAsia" w:ascii="仿宋" w:hAnsi="仿宋" w:eastAsia="仿宋" w:cs="仿宋"/>
          <w:i w:val="0"/>
          <w:iCs w:val="0"/>
          <w:caps w:val="0"/>
          <w:color w:val="auto"/>
          <w:spacing w:val="0"/>
          <w:sz w:val="24"/>
          <w:szCs w:val="24"/>
          <w:highlight w:val="none"/>
          <w:shd w:val="clear" w:color="auto" w:fill="FFFFFF"/>
          <w:lang w:eastAsia="zh-CN"/>
        </w:rPr>
        <w:t>。</w:t>
      </w:r>
    </w:p>
    <w:p w14:paraId="6BC221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二、申请人的资格要求：</w:t>
      </w:r>
    </w:p>
    <w:p w14:paraId="489D1CE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1.满足《中华人民共和国政府采购法》第二十二条规定;</w:t>
      </w:r>
    </w:p>
    <w:p w14:paraId="6FE171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2.落实政府采购政策需满足的资格要求：</w:t>
      </w:r>
    </w:p>
    <w:p w14:paraId="3B53B02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汉滨区第一医院计量设备检定服务采购项目</w:t>
      </w:r>
      <w:r>
        <w:rPr>
          <w:rFonts w:hint="eastAsia" w:ascii="仿宋" w:hAnsi="仿宋" w:eastAsia="仿宋" w:cs="仿宋"/>
          <w:i w:val="0"/>
          <w:iCs w:val="0"/>
          <w:caps w:val="0"/>
          <w:color w:val="auto"/>
          <w:spacing w:val="0"/>
          <w:sz w:val="24"/>
          <w:szCs w:val="24"/>
          <w:highlight w:val="none"/>
          <w:shd w:val="clear" w:color="auto" w:fill="FFFFFF"/>
        </w:rPr>
        <w:t>)落实政府采购政策需满足的资格要求如下:</w:t>
      </w:r>
    </w:p>
    <w:p w14:paraId="58D4E88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kern w:val="0"/>
          <w:sz w:val="24"/>
          <w:szCs w:val="24"/>
          <w:highlight w:val="none"/>
          <w:shd w:val="clear" w:color="auto" w:fill="FFFFFF"/>
          <w:lang w:val="en-US" w:eastAsia="zh-CN" w:bidi="ar"/>
        </w:rPr>
        <w:t>（1）</w:t>
      </w:r>
      <w:r>
        <w:rPr>
          <w:rFonts w:hint="eastAsia" w:ascii="仿宋" w:hAnsi="仿宋" w:eastAsia="仿宋" w:cs="仿宋"/>
          <w:i w:val="0"/>
          <w:iCs w:val="0"/>
          <w:caps w:val="0"/>
          <w:color w:val="auto"/>
          <w:spacing w:val="0"/>
          <w:sz w:val="24"/>
          <w:szCs w:val="24"/>
          <w:highlight w:val="none"/>
          <w:shd w:val="clear" w:color="auto" w:fill="FFFFFF"/>
        </w:rPr>
        <w:t>《政府采购促进中小企业发展管理办法》（财库〔2020〕46号）、财政部关于进一步加大政府采购支持中小企业力度的通知（财库〔2022〕19号）；</w:t>
      </w:r>
    </w:p>
    <w:p w14:paraId="55CA3C1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（2）《财政部 司法部关于政府采购支持监狱企业发展有关问题的通知》（财库〔2014〕68号）； </w:t>
      </w:r>
    </w:p>
    <w:p w14:paraId="29DB83D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（3）《财政部 发展改革委 生态环境部 市场监管总局关于调整优化节能产品 环境标志产品政府采购执行机制的通知》（财库〔2019〕9号）；</w:t>
      </w:r>
    </w:p>
    <w:p w14:paraId="3113572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（4）《财政部 国家发展改革委关于印发〈节能产品政府采购实施意见〉的通知》（财库〔2004〕185号）；</w:t>
      </w:r>
    </w:p>
    <w:p w14:paraId="0B9E1CE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（5）《环境标志产品政府采购实施的意见》（财库〔2006〕90号）；</w:t>
      </w:r>
    </w:p>
    <w:p w14:paraId="5B70FE18">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（6）《三部门联合发布关于促进残疾人就业政府采购政策的通知》（财库〔2017〕141号）；</w:t>
      </w:r>
    </w:p>
    <w:p w14:paraId="5597A5DE">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7</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《关于运用政府采购政策支持乡村产业振兴的通知》（财库〔2021〕19号）；</w:t>
      </w:r>
    </w:p>
    <w:p w14:paraId="5C729527">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8</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《国务院办公厅关于建立政府强制采购节能产品制度的通知》（国办发〔2007〕51号）；</w:t>
      </w:r>
    </w:p>
    <w:p w14:paraId="50E2706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9</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陕西省财政厅关于印发《陕西省中小企业政府采购信用融资办法》（陕财办采〔2018〕23号）；</w:t>
      </w:r>
    </w:p>
    <w:p w14:paraId="7E96F5C9">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lang w:val="en-US" w:eastAsia="zh-CN"/>
        </w:rPr>
        <w:t>10</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陕西省财政厅《关于进一步加强政府绿色采购有关问题的通知》陕财办采〔2021〕29号。</w:t>
      </w:r>
    </w:p>
    <w:p w14:paraId="6F61B84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color w:val="auto"/>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（11）其他需要落实的政府采购政策。</w:t>
      </w:r>
    </w:p>
    <w:p w14:paraId="5D713A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3.本项目的特定资格要求：</w:t>
      </w:r>
    </w:p>
    <w:p w14:paraId="0BCEAF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合同包1(</w:t>
      </w:r>
      <w:r>
        <w:rPr>
          <w:rFonts w:hint="eastAsia" w:ascii="仿宋" w:hAnsi="仿宋" w:eastAsia="仿宋" w:cs="仿宋"/>
          <w:i w:val="0"/>
          <w:iCs w:val="0"/>
          <w:caps w:val="0"/>
          <w:color w:val="auto"/>
          <w:spacing w:val="0"/>
          <w:sz w:val="24"/>
          <w:szCs w:val="24"/>
          <w:highlight w:val="none"/>
          <w:shd w:val="clear" w:color="auto" w:fill="FFFFFF"/>
          <w:lang w:eastAsia="zh-CN"/>
        </w:rPr>
        <w:t>汉滨区第一医院计量设备检定服务采购项目</w:t>
      </w:r>
      <w:r>
        <w:rPr>
          <w:rFonts w:hint="eastAsia" w:ascii="仿宋" w:hAnsi="仿宋" w:eastAsia="仿宋" w:cs="仿宋"/>
          <w:i w:val="0"/>
          <w:iCs w:val="0"/>
          <w:caps w:val="0"/>
          <w:color w:val="auto"/>
          <w:spacing w:val="0"/>
          <w:sz w:val="24"/>
          <w:szCs w:val="24"/>
          <w:highlight w:val="none"/>
          <w:shd w:val="clear" w:color="auto" w:fill="FFFFFF"/>
        </w:rPr>
        <w:t>)特定资格要求如下:</w:t>
      </w:r>
    </w:p>
    <w:p w14:paraId="495818F4">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（1）</w:t>
      </w:r>
      <w:r>
        <w:rPr>
          <w:rFonts w:hint="eastAsia" w:ascii="仿宋" w:hAnsi="仿宋" w:eastAsia="仿宋" w:cs="仿宋"/>
          <w:i w:val="0"/>
          <w:iCs w:val="0"/>
          <w:caps w:val="0"/>
          <w:color w:val="auto"/>
          <w:spacing w:val="0"/>
          <w:sz w:val="24"/>
          <w:szCs w:val="24"/>
          <w:highlight w:val="none"/>
          <w:shd w:val="clear" w:color="auto" w:fill="FFFFFF"/>
          <w:lang w:eastAsia="zh-CN"/>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仿宋" w:hAnsi="仿宋" w:eastAsia="仿宋" w:cs="仿宋"/>
          <w:i w:val="0"/>
          <w:iCs w:val="0"/>
          <w:caps w:val="0"/>
          <w:color w:val="auto"/>
          <w:spacing w:val="0"/>
          <w:sz w:val="24"/>
          <w:szCs w:val="24"/>
          <w:highlight w:val="none"/>
          <w:shd w:val="clear" w:color="auto" w:fill="FFFFFF"/>
        </w:rPr>
        <w:t>；</w:t>
      </w:r>
    </w:p>
    <w:p w14:paraId="01CC8C7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（2）</w:t>
      </w:r>
      <w:r>
        <w:rPr>
          <w:rFonts w:hint="eastAsia" w:ascii="仿宋" w:hAnsi="仿宋" w:eastAsia="仿宋" w:cs="仿宋"/>
          <w:i w:val="0"/>
          <w:iCs w:val="0"/>
          <w:caps w:val="0"/>
          <w:color w:val="auto"/>
          <w:spacing w:val="0"/>
          <w:sz w:val="24"/>
          <w:szCs w:val="24"/>
          <w:highlight w:val="none"/>
          <w:shd w:val="clear" w:color="auto" w:fill="FFFFFF"/>
        </w:rPr>
        <w:t>法定代表人或负责人授权书（附法定代表人或负责人身份证复印件）及被授权人身份证；（法定代表人直接参加投标只须提供法定代表人身份证）；</w:t>
      </w:r>
    </w:p>
    <w:p w14:paraId="7F2D8E11">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（3）供应商具有质量技术监督管理部门批准的依法授权设立的法定计量检定机构授权证书；</w:t>
      </w:r>
    </w:p>
    <w:p w14:paraId="623A997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（4）</w:t>
      </w:r>
      <w:r>
        <w:rPr>
          <w:rFonts w:hint="eastAsia" w:ascii="仿宋" w:hAnsi="仿宋" w:eastAsia="仿宋" w:cs="仿宋"/>
          <w:i w:val="0"/>
          <w:iCs w:val="0"/>
          <w:caps w:val="0"/>
          <w:color w:val="auto"/>
          <w:spacing w:val="0"/>
          <w:sz w:val="24"/>
          <w:szCs w:val="24"/>
          <w:highlight w:val="none"/>
          <w:shd w:val="clear" w:color="auto" w:fill="FFFFFF"/>
        </w:rPr>
        <w:t>财务状况：提供202</w:t>
      </w:r>
      <w:r>
        <w:rPr>
          <w:rFonts w:hint="eastAsia" w:ascii="仿宋" w:hAnsi="仿宋" w:eastAsia="仿宋" w:cs="仿宋"/>
          <w:i w:val="0"/>
          <w:iCs w:val="0"/>
          <w:caps w:val="0"/>
          <w:color w:val="auto"/>
          <w:spacing w:val="0"/>
          <w:sz w:val="24"/>
          <w:szCs w:val="24"/>
          <w:highlight w:val="none"/>
          <w:shd w:val="clear" w:color="auto" w:fill="FFFFFF"/>
          <w:lang w:val="en-US" w:eastAsia="zh-CN"/>
        </w:rPr>
        <w:t>3</w:t>
      </w:r>
      <w:r>
        <w:rPr>
          <w:rFonts w:hint="eastAsia" w:ascii="仿宋" w:hAnsi="仿宋" w:eastAsia="仿宋" w:cs="仿宋"/>
          <w:i w:val="0"/>
          <w:iCs w:val="0"/>
          <w:caps w:val="0"/>
          <w:color w:val="auto"/>
          <w:spacing w:val="0"/>
          <w:sz w:val="24"/>
          <w:szCs w:val="24"/>
          <w:highlight w:val="none"/>
          <w:shd w:val="clear" w:color="auto" w:fill="FFFFFF"/>
        </w:rPr>
        <w:t>年度经审计的财务会计报告（至少包括审计报告、资产负债表和利润表，成立时间至提交投标文件截止时间不足一年的可提供成立后任意时段的资产负债表）；或其基本存款账户开户银行出具的资信证明及基本存款账户开户许可证；或政府采购信用担保机构出具的投标担保函。</w:t>
      </w:r>
    </w:p>
    <w:p w14:paraId="284FC83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（5）</w:t>
      </w:r>
      <w:r>
        <w:rPr>
          <w:rFonts w:hint="eastAsia" w:ascii="仿宋" w:hAnsi="仿宋" w:eastAsia="仿宋" w:cs="仿宋"/>
          <w:i w:val="0"/>
          <w:iCs w:val="0"/>
          <w:caps w:val="0"/>
          <w:color w:val="auto"/>
          <w:spacing w:val="0"/>
          <w:sz w:val="24"/>
          <w:szCs w:val="24"/>
          <w:highlight w:val="none"/>
          <w:shd w:val="clear" w:color="auto" w:fill="FFFFFF"/>
        </w:rPr>
        <w:t>参加政府采购活动前3年内在经营活动中没有重大违法记录的书面声明；</w:t>
      </w:r>
    </w:p>
    <w:p w14:paraId="5429D7D5">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Hans"/>
        </w:rPr>
        <w:t>（</w:t>
      </w:r>
      <w:r>
        <w:rPr>
          <w:rFonts w:hint="eastAsia" w:ascii="仿宋" w:hAnsi="仿宋" w:eastAsia="仿宋" w:cs="仿宋"/>
          <w:i w:val="0"/>
          <w:iCs w:val="0"/>
          <w:caps w:val="0"/>
          <w:color w:val="auto"/>
          <w:spacing w:val="0"/>
          <w:sz w:val="24"/>
          <w:szCs w:val="24"/>
          <w:highlight w:val="none"/>
          <w:shd w:val="clear" w:color="auto" w:fill="FFFFFF"/>
          <w:lang w:val="en-US" w:eastAsia="zh-CN"/>
        </w:rPr>
        <w:t>6</w:t>
      </w:r>
      <w:r>
        <w:rPr>
          <w:rFonts w:hint="eastAsia" w:ascii="仿宋" w:hAnsi="仿宋" w:eastAsia="仿宋" w:cs="仿宋"/>
          <w:i w:val="0"/>
          <w:iCs w:val="0"/>
          <w:caps w:val="0"/>
          <w:color w:val="auto"/>
          <w:spacing w:val="0"/>
          <w:sz w:val="24"/>
          <w:szCs w:val="24"/>
          <w:highlight w:val="none"/>
          <w:shd w:val="clear" w:color="auto" w:fill="FFFFFF"/>
          <w:lang w:val="en-US" w:eastAsia="zh-Hans"/>
        </w:rPr>
        <w:t>）</w:t>
      </w:r>
      <w:r>
        <w:rPr>
          <w:rFonts w:hint="eastAsia" w:ascii="仿宋" w:hAnsi="仿宋" w:eastAsia="仿宋" w:cs="仿宋"/>
          <w:i w:val="0"/>
          <w:iCs w:val="0"/>
          <w:caps w:val="0"/>
          <w:color w:val="auto"/>
          <w:spacing w:val="0"/>
          <w:sz w:val="24"/>
          <w:szCs w:val="24"/>
          <w:highlight w:val="none"/>
          <w:shd w:val="clear" w:color="auto" w:fill="FFFFFF"/>
        </w:rPr>
        <w:t>供应商不得为“信用中国”网（www.creditchina.gov.cn）中列入失信被执行人和重大税收违法案件当事人名单的供应商，不得为中国政府采购网（www.ccgp.gov.cn）政府采购严重违法失信行为记录名单中被财政部门禁止参加政府采购活动的供应商；</w:t>
      </w:r>
    </w:p>
    <w:p w14:paraId="0E6F2E0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（7）提供具有履行本合同所必需的设备和专业技术能力的说明及承诺；（提供书面说明及承诺，加盖供应商公章）</w:t>
      </w:r>
      <w:r>
        <w:rPr>
          <w:rFonts w:hint="eastAsia" w:ascii="仿宋" w:hAnsi="仿宋" w:eastAsia="仿宋" w:cs="仿宋"/>
          <w:i w:val="0"/>
          <w:iCs w:val="0"/>
          <w:caps w:val="0"/>
          <w:color w:val="auto"/>
          <w:spacing w:val="0"/>
          <w:sz w:val="24"/>
          <w:szCs w:val="24"/>
          <w:highlight w:val="none"/>
          <w:shd w:val="clear" w:color="auto" w:fill="FFFFFF"/>
        </w:rPr>
        <w:t>；</w:t>
      </w:r>
    </w:p>
    <w:p w14:paraId="6DF335F0">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val="en-US" w:eastAsia="zh-CN"/>
        </w:rPr>
        <w:t>（8）</w:t>
      </w:r>
      <w:r>
        <w:rPr>
          <w:rFonts w:hint="eastAsia" w:ascii="仿宋" w:hAnsi="仿宋" w:eastAsia="仿宋" w:cs="仿宋"/>
          <w:i w:val="0"/>
          <w:iCs w:val="0"/>
          <w:caps w:val="0"/>
          <w:color w:val="auto"/>
          <w:spacing w:val="0"/>
          <w:sz w:val="24"/>
          <w:szCs w:val="24"/>
          <w:highlight w:val="none"/>
          <w:shd w:val="clear" w:color="auto" w:fill="FFFFFF"/>
        </w:rPr>
        <w:t>本项目不接受联合体投标</w:t>
      </w:r>
      <w:r>
        <w:rPr>
          <w:rFonts w:hint="eastAsia" w:ascii="仿宋" w:hAnsi="仿宋" w:eastAsia="仿宋" w:cs="仿宋"/>
          <w:i w:val="0"/>
          <w:iCs w:val="0"/>
          <w:caps w:val="0"/>
          <w:color w:val="auto"/>
          <w:spacing w:val="0"/>
          <w:sz w:val="24"/>
          <w:szCs w:val="24"/>
          <w:highlight w:val="none"/>
          <w:shd w:val="clear" w:color="auto" w:fill="FFFFFF"/>
          <w:lang w:eastAsia="zh-CN"/>
        </w:rPr>
        <w:t>，单位负责人为同一人或者存在直接控股、管理关系的不同供应商，不得参加同一合同项下的政府采购活动。</w:t>
      </w:r>
    </w:p>
    <w:p w14:paraId="2231AC2A">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highlight w:val="none"/>
          <w:shd w:val="clear" w:color="auto" w:fill="FFFFFF"/>
          <w:lang w:eastAsia="zh-CN"/>
        </w:rPr>
      </w:pPr>
      <w:r>
        <w:rPr>
          <w:rFonts w:hint="eastAsia" w:ascii="仿宋" w:hAnsi="仿宋" w:eastAsia="仿宋" w:cs="仿宋"/>
          <w:i w:val="0"/>
          <w:iCs w:val="0"/>
          <w:caps w:val="0"/>
          <w:color w:val="auto"/>
          <w:spacing w:val="0"/>
          <w:sz w:val="24"/>
          <w:szCs w:val="24"/>
          <w:highlight w:val="none"/>
          <w:shd w:val="clear" w:color="auto" w:fill="FFFFFF"/>
          <w:lang w:eastAsia="zh-CN"/>
        </w:rPr>
        <w:t>（9）本项目专门面向小</w:t>
      </w:r>
      <w:r>
        <w:rPr>
          <w:rFonts w:hint="eastAsia" w:ascii="仿宋" w:hAnsi="仿宋" w:eastAsia="仿宋" w:cs="仿宋"/>
          <w:i w:val="0"/>
          <w:iCs w:val="0"/>
          <w:caps w:val="0"/>
          <w:color w:val="auto"/>
          <w:spacing w:val="0"/>
          <w:sz w:val="24"/>
          <w:szCs w:val="24"/>
          <w:highlight w:val="none"/>
          <w:shd w:val="clear" w:color="auto" w:fill="FFFFFF"/>
          <w:lang w:val="en-US" w:eastAsia="zh-CN"/>
        </w:rPr>
        <w:t>微</w:t>
      </w:r>
      <w:r>
        <w:rPr>
          <w:rFonts w:hint="eastAsia" w:ascii="仿宋" w:hAnsi="仿宋" w:eastAsia="仿宋" w:cs="仿宋"/>
          <w:i w:val="0"/>
          <w:iCs w:val="0"/>
          <w:caps w:val="0"/>
          <w:color w:val="auto"/>
          <w:spacing w:val="0"/>
          <w:sz w:val="24"/>
          <w:szCs w:val="24"/>
          <w:highlight w:val="none"/>
          <w:shd w:val="clear" w:color="auto" w:fill="FFFFFF"/>
          <w:lang w:eastAsia="zh-CN"/>
        </w:rPr>
        <w:t>企业采购，供应商应为小型企业、微型企业 或监狱企业或残疾人福利性单位。供应商为中型企业、小型企业、微型企业的应根据《政 府采购促进中小企业发展管理办法》（财库〔2020〕46 号）自行填写《中小企业声明函》， 且中小企业的划分标准所属行业为其他未列明行业；供应商为监狱企业的，应提供监狱企业的证明文件；供应商为残疾人福利性单位的，应提供《残疾人福利性单位声明函》。</w:t>
      </w:r>
    </w:p>
    <w:p w14:paraId="02CDEB4C">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三、获取采购文件</w:t>
      </w:r>
    </w:p>
    <w:p w14:paraId="4327A5F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时间：2025年05月13日 至 2025年05月19日 ，每天上午 08:00:00 至 12:00:00 ，下午 12:00:00 至 18:00:00 （北京时间）</w:t>
      </w:r>
    </w:p>
    <w:p w14:paraId="29F2B0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79" w:leftChars="228" w:right="0" w:firstLine="64" w:firstLineChars="27"/>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途径：安康市汉滨区汉江大剧院西区三楼</w:t>
      </w:r>
      <w:r>
        <w:rPr>
          <w:rFonts w:hint="eastAsia" w:ascii="仿宋" w:hAnsi="仿宋" w:eastAsia="仿宋" w:cs="仿宋"/>
          <w:i w:val="0"/>
          <w:iCs w:val="0"/>
          <w:caps w:val="0"/>
          <w:color w:val="auto"/>
          <w:spacing w:val="0"/>
          <w:sz w:val="24"/>
          <w:szCs w:val="24"/>
          <w:highlight w:val="none"/>
          <w:shd w:val="clear" w:color="auto" w:fill="FFFFFF"/>
          <w:lang w:val="en-US" w:eastAsia="zh-CN"/>
        </w:rPr>
        <w:t>307室</w:t>
      </w:r>
      <w:r>
        <w:rPr>
          <w:rFonts w:hint="eastAsia" w:ascii="仿宋" w:hAnsi="仿宋" w:eastAsia="仿宋" w:cs="仿宋"/>
          <w:i w:val="0"/>
          <w:iCs w:val="0"/>
          <w:caps w:val="0"/>
          <w:color w:val="auto"/>
          <w:spacing w:val="0"/>
          <w:sz w:val="24"/>
          <w:szCs w:val="24"/>
          <w:highlight w:val="none"/>
          <w:shd w:val="clear" w:color="auto" w:fill="FFFFFF"/>
        </w:rPr>
        <w:t>（陕西方得项目管理有限公司）</w:t>
      </w:r>
      <w:r>
        <w:rPr>
          <w:rFonts w:hint="eastAsia" w:ascii="仿宋" w:hAnsi="仿宋" w:eastAsia="仿宋" w:cs="仿宋"/>
          <w:i w:val="0"/>
          <w:iCs w:val="0"/>
          <w:caps w:val="0"/>
          <w:color w:val="auto"/>
          <w:spacing w:val="0"/>
          <w:sz w:val="24"/>
          <w:szCs w:val="24"/>
          <w:highlight w:val="none"/>
          <w:shd w:val="clear" w:color="auto" w:fill="FFFFFF"/>
          <w:lang w:eastAsia="zh-CN"/>
        </w:rPr>
        <w:t>。</w:t>
      </w:r>
      <w:r>
        <w:rPr>
          <w:rFonts w:hint="eastAsia" w:ascii="仿宋" w:hAnsi="仿宋" w:eastAsia="仿宋" w:cs="仿宋"/>
          <w:i w:val="0"/>
          <w:iCs w:val="0"/>
          <w:caps w:val="0"/>
          <w:color w:val="auto"/>
          <w:spacing w:val="0"/>
          <w:sz w:val="24"/>
          <w:szCs w:val="24"/>
          <w:highlight w:val="none"/>
          <w:shd w:val="clear" w:color="auto" w:fill="FFFFFF"/>
        </w:rPr>
        <w:t>方式：</w:t>
      </w:r>
      <w:r>
        <w:rPr>
          <w:rFonts w:hint="eastAsia" w:ascii="仿宋" w:hAnsi="仿宋" w:eastAsia="仿宋" w:cs="仿宋"/>
          <w:i w:val="0"/>
          <w:iCs w:val="0"/>
          <w:caps w:val="0"/>
          <w:color w:val="auto"/>
          <w:spacing w:val="0"/>
          <w:sz w:val="24"/>
          <w:szCs w:val="24"/>
          <w:highlight w:val="none"/>
          <w:shd w:val="clear" w:color="auto" w:fill="FFFFFF"/>
          <w:lang w:eastAsia="zh-CN"/>
        </w:rPr>
        <w:t>线下</w:t>
      </w:r>
      <w:r>
        <w:rPr>
          <w:rFonts w:hint="eastAsia" w:ascii="仿宋" w:hAnsi="仿宋" w:eastAsia="仿宋" w:cs="仿宋"/>
          <w:i w:val="0"/>
          <w:iCs w:val="0"/>
          <w:caps w:val="0"/>
          <w:color w:val="auto"/>
          <w:spacing w:val="0"/>
          <w:sz w:val="24"/>
          <w:szCs w:val="24"/>
          <w:highlight w:val="none"/>
          <w:shd w:val="clear" w:color="auto" w:fill="FFFFFF"/>
        </w:rPr>
        <w:t>获取</w:t>
      </w:r>
    </w:p>
    <w:p w14:paraId="45E14F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售价：0元</w:t>
      </w:r>
    </w:p>
    <w:p w14:paraId="40DFE1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四、响应文件提交</w:t>
      </w:r>
    </w:p>
    <w:p w14:paraId="11A118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截止时间： 2025年05月23日 09时30分00秒 （北京时间）</w:t>
      </w:r>
    </w:p>
    <w:p w14:paraId="64CDAFD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地点：安康市汉滨区汉江大剧院西区三楼</w:t>
      </w:r>
      <w:r>
        <w:rPr>
          <w:rFonts w:hint="eastAsia" w:ascii="仿宋" w:hAnsi="仿宋" w:eastAsia="仿宋" w:cs="仿宋"/>
          <w:i w:val="0"/>
          <w:iCs w:val="0"/>
          <w:caps w:val="0"/>
          <w:color w:val="auto"/>
          <w:spacing w:val="0"/>
          <w:sz w:val="24"/>
          <w:szCs w:val="24"/>
          <w:highlight w:val="none"/>
          <w:shd w:val="clear" w:color="auto" w:fill="FFFFFF"/>
          <w:lang w:val="en-US" w:eastAsia="zh-CN"/>
        </w:rPr>
        <w:t>307会议室</w:t>
      </w:r>
    </w:p>
    <w:p w14:paraId="4D4C53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五、开启</w:t>
      </w:r>
    </w:p>
    <w:p w14:paraId="33478A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时间：2025年05月23日 09时30分00秒 （北京时间）</w:t>
      </w:r>
    </w:p>
    <w:p w14:paraId="15ADA7E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地点：安康市汉滨区汉江大剧院西区三楼</w:t>
      </w:r>
      <w:r>
        <w:rPr>
          <w:rFonts w:hint="eastAsia" w:ascii="仿宋" w:hAnsi="仿宋" w:eastAsia="仿宋" w:cs="仿宋"/>
          <w:i w:val="0"/>
          <w:iCs w:val="0"/>
          <w:caps w:val="0"/>
          <w:color w:val="auto"/>
          <w:spacing w:val="0"/>
          <w:sz w:val="24"/>
          <w:szCs w:val="24"/>
          <w:highlight w:val="none"/>
          <w:shd w:val="clear" w:color="auto" w:fill="FFFFFF"/>
          <w:lang w:val="en-US" w:eastAsia="zh-CN"/>
        </w:rPr>
        <w:t>307会议室</w:t>
      </w:r>
    </w:p>
    <w:p w14:paraId="0DDFBE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六、公告期限</w:t>
      </w:r>
    </w:p>
    <w:p w14:paraId="4FEA62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自本公告发布之日起</w:t>
      </w:r>
      <w:r>
        <w:rPr>
          <w:rFonts w:hint="eastAsia" w:ascii="仿宋" w:hAnsi="仿宋" w:eastAsia="仿宋" w:cs="仿宋"/>
          <w:i w:val="0"/>
          <w:iCs w:val="0"/>
          <w:caps w:val="0"/>
          <w:color w:val="auto"/>
          <w:spacing w:val="0"/>
          <w:sz w:val="24"/>
          <w:szCs w:val="24"/>
          <w:highlight w:val="none"/>
          <w:shd w:val="clear" w:color="auto" w:fill="FFFFFF"/>
          <w:lang w:val="en-US" w:eastAsia="zh-CN"/>
        </w:rPr>
        <w:t>5</w:t>
      </w:r>
      <w:r>
        <w:rPr>
          <w:rFonts w:hint="eastAsia" w:ascii="仿宋" w:hAnsi="仿宋" w:eastAsia="仿宋" w:cs="仿宋"/>
          <w:i w:val="0"/>
          <w:iCs w:val="0"/>
          <w:caps w:val="0"/>
          <w:color w:val="auto"/>
          <w:spacing w:val="0"/>
          <w:sz w:val="24"/>
          <w:szCs w:val="24"/>
          <w:highlight w:val="none"/>
          <w:shd w:val="clear" w:color="auto" w:fill="FFFFFF"/>
        </w:rPr>
        <w:t>个工作日。</w:t>
      </w:r>
    </w:p>
    <w:p w14:paraId="4367ED9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jc w:val="both"/>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七、其他补充事宜</w:t>
      </w:r>
    </w:p>
    <w:p w14:paraId="47AE05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210" w:firstLine="480" w:firstLineChars="200"/>
        <w:jc w:val="left"/>
        <w:textAlignment w:val="auto"/>
        <w:rPr>
          <w:rFonts w:hint="eastAsia" w:ascii="仿宋" w:hAnsi="仿宋" w:eastAsia="仿宋" w:cs="仿宋"/>
          <w:b w:val="0"/>
          <w:bCs w:val="0"/>
          <w:color w:val="auto"/>
          <w:kern w:val="0"/>
          <w:sz w:val="24"/>
          <w:szCs w:val="24"/>
          <w:highlight w:val="none"/>
          <w:lang w:eastAsia="zh-CN"/>
        </w:rPr>
      </w:pPr>
      <w:r>
        <w:rPr>
          <w:rFonts w:hint="eastAsia" w:ascii="仿宋" w:hAnsi="仿宋" w:eastAsia="仿宋" w:cs="仿宋"/>
          <w:b w:val="0"/>
          <w:bCs w:val="0"/>
          <w:color w:val="auto"/>
          <w:kern w:val="0"/>
          <w:sz w:val="24"/>
          <w:szCs w:val="24"/>
          <w:highlight w:val="none"/>
        </w:rPr>
        <w:t>投标单位需携带单位</w:t>
      </w:r>
      <w:r>
        <w:rPr>
          <w:rFonts w:hint="eastAsia" w:ascii="仿宋" w:hAnsi="仿宋" w:eastAsia="仿宋" w:cs="仿宋"/>
          <w:b w:val="0"/>
          <w:bCs w:val="0"/>
          <w:color w:val="auto"/>
          <w:kern w:val="0"/>
          <w:sz w:val="24"/>
          <w:szCs w:val="24"/>
          <w:highlight w:val="none"/>
          <w:lang w:val="en-US" w:eastAsia="zh-CN"/>
        </w:rPr>
        <w:t>营业执照、</w:t>
      </w:r>
      <w:r>
        <w:rPr>
          <w:rFonts w:hint="eastAsia" w:ascii="仿宋" w:hAnsi="仿宋" w:eastAsia="仿宋" w:cs="仿宋"/>
          <w:b w:val="0"/>
          <w:bCs w:val="0"/>
          <w:color w:val="auto"/>
          <w:kern w:val="0"/>
          <w:sz w:val="24"/>
          <w:szCs w:val="24"/>
          <w:highlight w:val="none"/>
        </w:rPr>
        <w:t>介绍信及经办人身份证复印件（加盖鲜章）在报名截止前</w:t>
      </w:r>
      <w:r>
        <w:rPr>
          <w:rFonts w:hint="eastAsia" w:ascii="仿宋" w:hAnsi="仿宋" w:eastAsia="仿宋" w:cs="仿宋"/>
          <w:b w:val="0"/>
          <w:bCs w:val="0"/>
          <w:color w:val="auto"/>
          <w:kern w:val="0"/>
          <w:sz w:val="24"/>
          <w:szCs w:val="24"/>
          <w:highlight w:val="none"/>
          <w:lang w:eastAsia="zh-CN"/>
        </w:rPr>
        <w:t>在</w:t>
      </w:r>
      <w:r>
        <w:rPr>
          <w:rFonts w:hint="eastAsia" w:ascii="仿宋" w:hAnsi="仿宋" w:eastAsia="仿宋" w:cs="仿宋"/>
          <w:i w:val="0"/>
          <w:iCs w:val="0"/>
          <w:caps w:val="0"/>
          <w:color w:val="auto"/>
          <w:spacing w:val="0"/>
          <w:sz w:val="24"/>
          <w:szCs w:val="24"/>
          <w:highlight w:val="none"/>
          <w:shd w:val="clear" w:color="auto" w:fill="FFFFFF"/>
        </w:rPr>
        <w:t>安康市汉滨区汉江大剧院西区三楼</w:t>
      </w:r>
      <w:r>
        <w:rPr>
          <w:rFonts w:hint="eastAsia" w:ascii="仿宋" w:hAnsi="仿宋" w:eastAsia="仿宋" w:cs="仿宋"/>
          <w:i w:val="0"/>
          <w:iCs w:val="0"/>
          <w:caps w:val="0"/>
          <w:color w:val="auto"/>
          <w:spacing w:val="0"/>
          <w:sz w:val="24"/>
          <w:szCs w:val="24"/>
          <w:highlight w:val="none"/>
          <w:shd w:val="clear" w:color="auto" w:fill="FFFFFF"/>
          <w:lang w:val="en-US" w:eastAsia="zh-CN"/>
        </w:rPr>
        <w:t>307室</w:t>
      </w:r>
      <w:r>
        <w:rPr>
          <w:rFonts w:hint="eastAsia" w:ascii="仿宋" w:hAnsi="仿宋" w:eastAsia="仿宋" w:cs="仿宋"/>
          <w:i w:val="0"/>
          <w:iCs w:val="0"/>
          <w:caps w:val="0"/>
          <w:color w:val="auto"/>
          <w:spacing w:val="0"/>
          <w:sz w:val="24"/>
          <w:szCs w:val="24"/>
          <w:highlight w:val="none"/>
          <w:shd w:val="clear" w:color="auto" w:fill="FFFFFF"/>
        </w:rPr>
        <w:t>（陕西方得项目管理有限公司）</w:t>
      </w:r>
      <w:r>
        <w:rPr>
          <w:rFonts w:hint="eastAsia" w:ascii="仿宋" w:hAnsi="仿宋" w:eastAsia="仿宋" w:cs="仿宋"/>
          <w:i w:val="0"/>
          <w:iCs w:val="0"/>
          <w:caps w:val="0"/>
          <w:color w:val="auto"/>
          <w:spacing w:val="0"/>
          <w:sz w:val="24"/>
          <w:szCs w:val="24"/>
          <w:highlight w:val="none"/>
          <w:shd w:val="clear" w:color="auto" w:fill="FFFFFF"/>
          <w:lang w:eastAsia="zh-CN"/>
        </w:rPr>
        <w:t>获取磋商文件</w:t>
      </w:r>
      <w:r>
        <w:rPr>
          <w:rFonts w:hint="eastAsia" w:ascii="仿宋" w:hAnsi="仿宋" w:eastAsia="仿宋" w:cs="仿宋"/>
          <w:b w:val="0"/>
          <w:bCs w:val="0"/>
          <w:color w:val="auto"/>
          <w:kern w:val="0"/>
          <w:sz w:val="24"/>
          <w:szCs w:val="24"/>
          <w:highlight w:val="none"/>
          <w:lang w:eastAsia="zh-CN"/>
        </w:rPr>
        <w:t>。</w:t>
      </w:r>
    </w:p>
    <w:p w14:paraId="183113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210"/>
        <w:jc w:val="left"/>
        <w:textAlignment w:val="auto"/>
        <w:rPr>
          <w:rFonts w:hint="eastAsia" w:ascii="仿宋" w:hAnsi="仿宋" w:eastAsia="仿宋" w:cs="仿宋"/>
          <w:b w:val="0"/>
          <w:bCs w:val="0"/>
          <w:color w:val="auto"/>
          <w:sz w:val="24"/>
          <w:szCs w:val="24"/>
          <w:highlight w:val="none"/>
        </w:rPr>
      </w:pPr>
      <w:r>
        <w:rPr>
          <w:rStyle w:val="13"/>
          <w:rFonts w:hint="eastAsia" w:ascii="仿宋" w:hAnsi="仿宋" w:eastAsia="仿宋" w:cs="仿宋"/>
          <w:b/>
          <w:bCs/>
          <w:i w:val="0"/>
          <w:iCs w:val="0"/>
          <w:caps w:val="0"/>
          <w:color w:val="auto"/>
          <w:spacing w:val="0"/>
          <w:sz w:val="24"/>
          <w:szCs w:val="24"/>
          <w:highlight w:val="none"/>
          <w:shd w:val="clear" w:color="auto" w:fill="FFFFFF"/>
        </w:rPr>
        <w:t>八、对本次招标提出询问，请按以下方式联系。</w:t>
      </w:r>
    </w:p>
    <w:p w14:paraId="3320A5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1.采购人信息</w:t>
      </w:r>
    </w:p>
    <w:p w14:paraId="49BAF45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名称：汉滨区第一医院</w:t>
      </w:r>
    </w:p>
    <w:p w14:paraId="2DF270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地址：汉滨区西大街金银巷46号</w:t>
      </w:r>
    </w:p>
    <w:p w14:paraId="57C44B6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color="auto" w:fill="FFFFFF"/>
        </w:rPr>
        <w:t>联系方式：</w:t>
      </w:r>
      <w:r>
        <w:rPr>
          <w:rFonts w:hint="eastAsia" w:ascii="仿宋" w:hAnsi="仿宋" w:eastAsia="仿宋" w:cs="仿宋"/>
          <w:i w:val="0"/>
          <w:iCs w:val="0"/>
          <w:caps w:val="0"/>
          <w:color w:val="auto"/>
          <w:spacing w:val="0"/>
          <w:sz w:val="24"/>
          <w:szCs w:val="24"/>
          <w:highlight w:val="none"/>
          <w:shd w:val="clear" w:color="auto" w:fill="FFFFFF"/>
          <w:lang w:val="en-US" w:eastAsia="zh-CN"/>
        </w:rPr>
        <w:t>15229990690</w:t>
      </w:r>
    </w:p>
    <w:p w14:paraId="4532AF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2.采购代理机构信息</w:t>
      </w:r>
    </w:p>
    <w:p w14:paraId="10252B2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名称：陕西方得项目管理有限公司</w:t>
      </w:r>
    </w:p>
    <w:p w14:paraId="798499B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i w:val="0"/>
          <w:iCs w:val="0"/>
          <w:caps w:val="0"/>
          <w:color w:val="auto"/>
          <w:spacing w:val="0"/>
          <w:sz w:val="24"/>
          <w:szCs w:val="24"/>
          <w:highlight w:val="none"/>
          <w:shd w:val="clear" w:color="auto" w:fill="FFFFFF"/>
        </w:rPr>
        <w:t>地址：陕西省安康市汉滨区汉江大剧院西区三</w:t>
      </w:r>
      <w:r>
        <w:rPr>
          <w:rFonts w:hint="eastAsia" w:ascii="仿宋" w:hAnsi="仿宋" w:eastAsia="仿宋" w:cs="仿宋"/>
          <w:i w:val="0"/>
          <w:iCs w:val="0"/>
          <w:caps w:val="0"/>
          <w:color w:val="auto"/>
          <w:spacing w:val="0"/>
          <w:sz w:val="24"/>
          <w:szCs w:val="24"/>
          <w:highlight w:val="none"/>
          <w:shd w:val="clear" w:color="auto" w:fill="FFFFFF"/>
          <w:lang w:eastAsia="zh-CN"/>
        </w:rPr>
        <w:t>楼</w:t>
      </w:r>
    </w:p>
    <w:p w14:paraId="1166550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联系方式：13038911990</w:t>
      </w:r>
    </w:p>
    <w:p w14:paraId="3895BD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i w:val="0"/>
          <w:iCs w:val="0"/>
          <w:caps w:val="0"/>
          <w:color w:val="auto"/>
          <w:spacing w:val="0"/>
          <w:sz w:val="24"/>
          <w:szCs w:val="24"/>
          <w:highlight w:val="none"/>
          <w:shd w:val="clear" w:color="auto" w:fill="FFFFFF"/>
        </w:rPr>
        <w:t>3.项目联系方式</w:t>
      </w:r>
    </w:p>
    <w:p w14:paraId="0B7B08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项目联系人：沈川红</w:t>
      </w:r>
    </w:p>
    <w:p w14:paraId="5E03CAD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电话：13038911990</w:t>
      </w:r>
    </w:p>
    <w:p w14:paraId="1C8AB53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uto"/>
        <w:ind w:left="0" w:right="0" w:firstLine="48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rPr>
        <w:t>陕西方得项目管理有限公司</w:t>
      </w:r>
    </w:p>
    <w:p w14:paraId="4B71385B">
      <w:pPr>
        <w:pStyle w:val="7"/>
        <w:wordWrap/>
        <w:spacing w:line="600" w:lineRule="auto"/>
        <w:jc w:val="right"/>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rPr>
        <w:t>202</w:t>
      </w:r>
      <w:r>
        <w:rPr>
          <w:rFonts w:hint="eastAsia" w:ascii="仿宋" w:hAnsi="仿宋" w:eastAsia="仿宋" w:cs="仿宋"/>
          <w:snapToGrid w:val="0"/>
          <w:color w:val="auto"/>
          <w:sz w:val="24"/>
          <w:szCs w:val="24"/>
          <w:highlight w:val="none"/>
          <w:lang w:val="en-US" w:eastAsia="zh-CN"/>
        </w:rPr>
        <w:t>5</w:t>
      </w:r>
      <w:r>
        <w:rPr>
          <w:rFonts w:hint="eastAsia" w:ascii="仿宋" w:hAnsi="仿宋" w:eastAsia="仿宋" w:cs="仿宋"/>
          <w:snapToGrid w:val="0"/>
          <w:color w:val="auto"/>
          <w:sz w:val="24"/>
          <w:szCs w:val="24"/>
          <w:highlight w:val="none"/>
        </w:rPr>
        <w:t>年</w:t>
      </w:r>
      <w:r>
        <w:rPr>
          <w:rFonts w:hint="eastAsia" w:ascii="仿宋" w:hAnsi="仿宋" w:eastAsia="仿宋" w:cs="仿宋"/>
          <w:snapToGrid w:val="0"/>
          <w:color w:val="auto"/>
          <w:sz w:val="24"/>
          <w:szCs w:val="24"/>
          <w:highlight w:val="none"/>
          <w:lang w:val="en-US" w:eastAsia="zh-CN"/>
        </w:rPr>
        <w:t xml:space="preserve"> 05</w:t>
      </w:r>
      <w:r>
        <w:rPr>
          <w:rFonts w:hint="eastAsia" w:ascii="仿宋" w:hAnsi="仿宋" w:eastAsia="仿宋" w:cs="仿宋"/>
          <w:snapToGrid w:val="0"/>
          <w:color w:val="auto"/>
          <w:sz w:val="24"/>
          <w:szCs w:val="24"/>
          <w:highlight w:val="none"/>
        </w:rPr>
        <w:t>月</w:t>
      </w:r>
      <w:r>
        <w:rPr>
          <w:rFonts w:hint="eastAsia" w:ascii="仿宋" w:hAnsi="仿宋" w:eastAsia="仿宋" w:cs="仿宋"/>
          <w:snapToGrid w:val="0"/>
          <w:color w:val="auto"/>
          <w:sz w:val="24"/>
          <w:szCs w:val="24"/>
          <w:highlight w:val="none"/>
          <w:lang w:val="en-US" w:eastAsia="zh-CN"/>
        </w:rPr>
        <w:t xml:space="preserve"> 12</w:t>
      </w:r>
      <w:r>
        <w:rPr>
          <w:rFonts w:hint="eastAsia" w:ascii="仿宋" w:hAnsi="仿宋" w:eastAsia="仿宋" w:cs="仿宋"/>
          <w:snapToGrid w:val="0"/>
          <w:color w:val="auto"/>
          <w:sz w:val="24"/>
          <w:szCs w:val="24"/>
          <w:highlight w:val="none"/>
        </w:rPr>
        <w:t>日</w:t>
      </w:r>
    </w:p>
    <w:p w14:paraId="1605F9DE">
      <w:pPr>
        <w:pStyle w:val="7"/>
        <w:wordWrap/>
        <w:spacing w:line="600" w:lineRule="auto"/>
        <w:jc w:val="right"/>
        <w:rPr>
          <w:rFonts w:hint="eastAsia" w:ascii="仿宋" w:hAnsi="仿宋" w:eastAsia="仿宋" w:cs="仿宋"/>
          <w:color w:val="auto"/>
          <w:sz w:val="24"/>
          <w:szCs w:val="24"/>
        </w:rP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57E85CD2"/>
    <w:rsid w:val="00920750"/>
    <w:rsid w:val="009E5347"/>
    <w:rsid w:val="00B5443F"/>
    <w:rsid w:val="021B6523"/>
    <w:rsid w:val="028C4CB0"/>
    <w:rsid w:val="047B62D9"/>
    <w:rsid w:val="04F615A6"/>
    <w:rsid w:val="06436049"/>
    <w:rsid w:val="08FA3336"/>
    <w:rsid w:val="099217C1"/>
    <w:rsid w:val="0BC814CA"/>
    <w:rsid w:val="0BD7220C"/>
    <w:rsid w:val="0D0A78C0"/>
    <w:rsid w:val="10CC55B8"/>
    <w:rsid w:val="12B207DE"/>
    <w:rsid w:val="12F26E2C"/>
    <w:rsid w:val="130B7EEE"/>
    <w:rsid w:val="131B45D5"/>
    <w:rsid w:val="141A488D"/>
    <w:rsid w:val="1560359D"/>
    <w:rsid w:val="1673333D"/>
    <w:rsid w:val="18441ED8"/>
    <w:rsid w:val="18ED431E"/>
    <w:rsid w:val="199450E1"/>
    <w:rsid w:val="19F13AA4"/>
    <w:rsid w:val="1A293A7B"/>
    <w:rsid w:val="1A587EBD"/>
    <w:rsid w:val="1ABD5F72"/>
    <w:rsid w:val="1B2E20E8"/>
    <w:rsid w:val="1B8F5B60"/>
    <w:rsid w:val="1C60574F"/>
    <w:rsid w:val="1C74693C"/>
    <w:rsid w:val="1DA82F09"/>
    <w:rsid w:val="1E352934"/>
    <w:rsid w:val="1F6B2440"/>
    <w:rsid w:val="203C3DDD"/>
    <w:rsid w:val="20EA3839"/>
    <w:rsid w:val="223B259E"/>
    <w:rsid w:val="22D64075"/>
    <w:rsid w:val="234B7E6D"/>
    <w:rsid w:val="244F61EB"/>
    <w:rsid w:val="288822B5"/>
    <w:rsid w:val="29134E54"/>
    <w:rsid w:val="2A5F0DF4"/>
    <w:rsid w:val="2DB33DE8"/>
    <w:rsid w:val="2F5B602D"/>
    <w:rsid w:val="30202DD3"/>
    <w:rsid w:val="33F97BC3"/>
    <w:rsid w:val="34670FD0"/>
    <w:rsid w:val="353335A8"/>
    <w:rsid w:val="3757357E"/>
    <w:rsid w:val="37983B97"/>
    <w:rsid w:val="38406CB4"/>
    <w:rsid w:val="39E66E3B"/>
    <w:rsid w:val="3AB605BC"/>
    <w:rsid w:val="3BCB0097"/>
    <w:rsid w:val="3E815041"/>
    <w:rsid w:val="418C02C8"/>
    <w:rsid w:val="44AE67A8"/>
    <w:rsid w:val="45237196"/>
    <w:rsid w:val="470E5B90"/>
    <w:rsid w:val="479768E1"/>
    <w:rsid w:val="4BC66ACD"/>
    <w:rsid w:val="50250266"/>
    <w:rsid w:val="510734C7"/>
    <w:rsid w:val="519D3E2C"/>
    <w:rsid w:val="53B51901"/>
    <w:rsid w:val="555313D1"/>
    <w:rsid w:val="56024BA5"/>
    <w:rsid w:val="56AB6FEB"/>
    <w:rsid w:val="56F70462"/>
    <w:rsid w:val="572A7F10"/>
    <w:rsid w:val="5753390A"/>
    <w:rsid w:val="57E85CD2"/>
    <w:rsid w:val="587D35D1"/>
    <w:rsid w:val="5C50666A"/>
    <w:rsid w:val="5D4810F0"/>
    <w:rsid w:val="5D845EA0"/>
    <w:rsid w:val="61903065"/>
    <w:rsid w:val="620D2908"/>
    <w:rsid w:val="628726BA"/>
    <w:rsid w:val="629D3C8C"/>
    <w:rsid w:val="62E21FE6"/>
    <w:rsid w:val="6370314E"/>
    <w:rsid w:val="64095351"/>
    <w:rsid w:val="642F125B"/>
    <w:rsid w:val="649F7777"/>
    <w:rsid w:val="672654D3"/>
    <w:rsid w:val="67395F4D"/>
    <w:rsid w:val="68B117FB"/>
    <w:rsid w:val="694531CA"/>
    <w:rsid w:val="6954706E"/>
    <w:rsid w:val="698D782C"/>
    <w:rsid w:val="6B817383"/>
    <w:rsid w:val="6CA200F0"/>
    <w:rsid w:val="6E4E6782"/>
    <w:rsid w:val="6E645FA5"/>
    <w:rsid w:val="6E8C067E"/>
    <w:rsid w:val="7036084C"/>
    <w:rsid w:val="71E2790D"/>
    <w:rsid w:val="73B47087"/>
    <w:rsid w:val="74253AE1"/>
    <w:rsid w:val="7561323F"/>
    <w:rsid w:val="75F45E61"/>
    <w:rsid w:val="779871C5"/>
    <w:rsid w:val="7A0F14BB"/>
    <w:rsid w:val="7CB52A1B"/>
    <w:rsid w:val="7CCF0A8E"/>
    <w:rsid w:val="7F800DBE"/>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4"/>
    <w:basedOn w:val="1"/>
    <w:next w:val="1"/>
    <w:autoRedefine/>
    <w:qFormat/>
    <w:uiPriority w:val="0"/>
    <w:pPr>
      <w:keepNext/>
      <w:keepLines/>
      <w:spacing w:line="360" w:lineRule="auto"/>
      <w:outlineLvl w:val="3"/>
    </w:pPr>
    <w:rPr>
      <w:rFonts w:ascii="Arial" w:hAnsi="Arial"/>
      <w:b/>
      <w:bCs/>
      <w:szCs w:val="28"/>
    </w:rPr>
  </w:style>
  <w:style w:type="paragraph" w:styleId="4">
    <w:name w:val="heading 6"/>
    <w:basedOn w:val="1"/>
    <w:next w:val="1"/>
    <w:autoRedefine/>
    <w:qFormat/>
    <w:uiPriority w:val="1"/>
    <w:pPr>
      <w:spacing w:before="1"/>
      <w:ind w:left="772"/>
      <w:outlineLvl w:val="5"/>
    </w:pPr>
    <w:rPr>
      <w:rFonts w:ascii="新宋体" w:hAnsi="新宋体" w:eastAsia="新宋体" w:cs="新宋体"/>
      <w:b/>
      <w:bCs/>
      <w:sz w:val="24"/>
      <w:szCs w:val="24"/>
      <w:lang w:val="zh-CN" w:eastAsia="zh-CN" w:bidi="zh-CN"/>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0"/>
    <w:pPr>
      <w:spacing w:after="120"/>
      <w:ind w:left="420" w:leftChars="200"/>
    </w:pPr>
  </w:style>
  <w:style w:type="paragraph" w:styleId="6">
    <w:name w:val="toc 8"/>
    <w:basedOn w:val="1"/>
    <w:next w:val="1"/>
    <w:autoRedefine/>
    <w:qFormat/>
    <w:uiPriority w:val="39"/>
    <w:pPr>
      <w:ind w:left="2940" w:leftChars="1400"/>
    </w:pPr>
  </w:style>
  <w:style w:type="paragraph" w:styleId="7">
    <w:name w:val="footer"/>
    <w:basedOn w:val="1"/>
    <w:next w:val="6"/>
    <w:qFormat/>
    <w:uiPriority w:val="0"/>
    <w:pPr>
      <w:tabs>
        <w:tab w:val="center" w:pos="4153"/>
        <w:tab w:val="right" w:pos="8306"/>
      </w:tabs>
      <w:snapToGrid w:val="0"/>
      <w:jc w:val="left"/>
    </w:pPr>
    <w:rPr>
      <w:sz w:val="18"/>
      <w:szCs w:val="18"/>
    </w:rPr>
  </w:style>
  <w:style w:type="paragraph" w:styleId="8">
    <w:name w:val="toc 1"/>
    <w:basedOn w:val="1"/>
    <w:next w:val="1"/>
    <w:autoRedefine/>
    <w:qFormat/>
    <w:uiPriority w:val="0"/>
    <w:rPr>
      <w:rFonts w:ascii="Times New Roman"/>
      <w:kern w:val="2"/>
      <w:sz w:val="21"/>
      <w:szCs w:val="24"/>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autoRedefine/>
    <w:qFormat/>
    <w:uiPriority w:val="99"/>
    <w:pPr>
      <w:tabs>
        <w:tab w:val="left" w:pos="4900"/>
      </w:tabs>
      <w:ind w:firstLine="420" w:firstLineChars="200"/>
    </w:pPr>
  </w:style>
  <w:style w:type="character" w:styleId="13">
    <w:name w:val="Strong"/>
    <w:basedOn w:val="12"/>
    <w:autoRedefine/>
    <w:qFormat/>
    <w:uiPriority w:val="0"/>
    <w:rPr>
      <w:b/>
      <w:bCs/>
    </w:rPr>
  </w:style>
  <w:style w:type="character" w:styleId="14">
    <w:name w:val="FollowedHyperlink"/>
    <w:basedOn w:val="12"/>
    <w:autoRedefine/>
    <w:qFormat/>
    <w:uiPriority w:val="0"/>
    <w:rPr>
      <w:color w:val="800080"/>
      <w:u w:val="none"/>
    </w:rPr>
  </w:style>
  <w:style w:type="character" w:styleId="15">
    <w:name w:val="HTML Definition"/>
    <w:basedOn w:val="12"/>
    <w:autoRedefine/>
    <w:qFormat/>
    <w:uiPriority w:val="0"/>
  </w:style>
  <w:style w:type="character" w:styleId="16">
    <w:name w:val="HTML Typewriter"/>
    <w:basedOn w:val="12"/>
    <w:autoRedefine/>
    <w:qFormat/>
    <w:uiPriority w:val="0"/>
    <w:rPr>
      <w:rFonts w:hint="default" w:ascii="monospace" w:hAnsi="monospace" w:eastAsia="monospace" w:cs="monospace"/>
      <w:sz w:val="20"/>
    </w:rPr>
  </w:style>
  <w:style w:type="character" w:styleId="17">
    <w:name w:val="HTML Acronym"/>
    <w:basedOn w:val="12"/>
    <w:autoRedefine/>
    <w:qFormat/>
    <w:uiPriority w:val="0"/>
  </w:style>
  <w:style w:type="character" w:styleId="18">
    <w:name w:val="HTML Variable"/>
    <w:basedOn w:val="12"/>
    <w:autoRedefine/>
    <w:qFormat/>
    <w:uiPriority w:val="0"/>
  </w:style>
  <w:style w:type="character" w:styleId="19">
    <w:name w:val="Hyperlink"/>
    <w:basedOn w:val="12"/>
    <w:autoRedefine/>
    <w:qFormat/>
    <w:uiPriority w:val="0"/>
    <w:rPr>
      <w:color w:val="0000FF"/>
      <w:u w:val="none"/>
    </w:rPr>
  </w:style>
  <w:style w:type="character" w:styleId="20">
    <w:name w:val="HTML Code"/>
    <w:basedOn w:val="12"/>
    <w:autoRedefine/>
    <w:qFormat/>
    <w:uiPriority w:val="0"/>
    <w:rPr>
      <w:rFonts w:hint="default" w:ascii="monospace" w:hAnsi="monospace" w:eastAsia="monospace" w:cs="monospace"/>
      <w:sz w:val="20"/>
    </w:rPr>
  </w:style>
  <w:style w:type="character" w:styleId="21">
    <w:name w:val="HTML Cite"/>
    <w:basedOn w:val="12"/>
    <w:autoRedefine/>
    <w:qFormat/>
    <w:uiPriority w:val="0"/>
  </w:style>
  <w:style w:type="character" w:styleId="22">
    <w:name w:val="HTML Keyboard"/>
    <w:basedOn w:val="12"/>
    <w:autoRedefine/>
    <w:qFormat/>
    <w:uiPriority w:val="0"/>
    <w:rPr>
      <w:rFonts w:hint="default" w:ascii="monospace" w:hAnsi="monospace" w:eastAsia="monospace" w:cs="monospace"/>
      <w:sz w:val="20"/>
    </w:rPr>
  </w:style>
  <w:style w:type="character" w:styleId="23">
    <w:name w:val="HTML Sample"/>
    <w:basedOn w:val="12"/>
    <w:autoRedefine/>
    <w:qFormat/>
    <w:uiPriority w:val="0"/>
    <w:rPr>
      <w:rFonts w:ascii="monospace" w:hAnsi="monospace" w:eastAsia="monospace" w:cs="monospace"/>
    </w:rPr>
  </w:style>
  <w:style w:type="paragraph" w:customStyle="1" w:styleId="24">
    <w:name w:val="title12"/>
    <w:basedOn w:val="1"/>
    <w:autoRedefine/>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character" w:customStyle="1" w:styleId="25">
    <w:name w:val="layui-layer-tabnow"/>
    <w:basedOn w:val="12"/>
    <w:autoRedefine/>
    <w:qFormat/>
    <w:uiPriority w:val="0"/>
    <w:rPr>
      <w:bdr w:val="single" w:color="CCCCCC" w:sz="6" w:space="0"/>
      <w:shd w:val="clear" w:fill="FFFFFF"/>
    </w:rPr>
  </w:style>
  <w:style w:type="character" w:customStyle="1" w:styleId="26">
    <w:name w:val="first-child"/>
    <w:basedOn w:val="12"/>
    <w:autoRedefine/>
    <w:qFormat/>
    <w:uiPriority w:val="0"/>
  </w:style>
  <w:style w:type="paragraph" w:customStyle="1" w:styleId="2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1822</Characters>
  <Lines>0</Lines>
  <Paragraphs>0</Paragraphs>
  <TotalTime>0</TotalTime>
  <ScaleCrop>false</ScaleCrop>
  <LinksUpToDate>false</LinksUpToDate>
  <CharactersWithSpaces>1864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2023-04-04T01:21:00Z</dcterms:created>
  <dc:creator>水韵含香</dc:creator>
  <cp:lastModifiedBy>虹</cp:lastModifiedBy>
  <cp:lastPrinted>2025-03-07T01:07:00Z</cp:lastPrinted>
  <dcterms:modified xsi:type="dcterms:W3CDTF">2025-05-12T03:59:32Z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D1D3742B48D043C1B53983EA59B0D67B_13</vt:lpwstr>
  </property>
  <property fmtid="{D5CDD505-2E9C-101B-9397-08002B2CF9AE}" pid="4" name="KSOTemplateDocerSaveRecord">
    <vt:lpwstr>eyJoZGlkIjoiNGNmMzNjZWM5OGZmMzZlYTYxZWVhOGU5ZjYyMjkyOTgiLCJ1c2VySWQiOiIyNzI0NDIyMzEifQ==</vt:lpwstr>
  </property>
</Properties>
</file>