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8F77C">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2"/>
          <w:sz w:val="72"/>
          <w:szCs w:val="72"/>
          <w:highlight w:val="none"/>
          <w:lang w:val="en-US" w:eastAsia="zh-CN" w:bidi="ar-SA"/>
        </w:rPr>
      </w:pPr>
    </w:p>
    <w:p w14:paraId="094FD8CC">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2"/>
          <w:sz w:val="56"/>
          <w:szCs w:val="56"/>
          <w:highlight w:val="none"/>
          <w:lang w:val="en-US" w:eastAsia="zh-CN" w:bidi="ar-SA"/>
        </w:rPr>
      </w:pPr>
      <w:r>
        <w:rPr>
          <w:rFonts w:hint="eastAsia" w:ascii="宋体" w:hAnsi="宋体" w:cs="宋体"/>
          <w:b/>
          <w:color w:val="000000"/>
          <w:kern w:val="2"/>
          <w:sz w:val="56"/>
          <w:szCs w:val="56"/>
          <w:highlight w:val="none"/>
          <w:lang w:val="en-US" w:eastAsia="zh-CN" w:bidi="ar-SA"/>
        </w:rPr>
        <w:t>宁陕县广货街镇元潭村部分国有储备土地（第14.15.16.21地块）出让前期开发整理工程4个项目设计服务</w:t>
      </w:r>
    </w:p>
    <w:p w14:paraId="7AB4A0E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color w:val="000000"/>
          <w:kern w:val="2"/>
          <w:sz w:val="72"/>
          <w:szCs w:val="72"/>
          <w:highlight w:val="none"/>
          <w:lang w:val="en-US" w:eastAsia="zh-CN" w:bidi="ar-SA"/>
        </w:rPr>
      </w:pPr>
    </w:p>
    <w:p w14:paraId="7F5F58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color w:val="000000"/>
          <w:kern w:val="2"/>
          <w:sz w:val="72"/>
          <w:szCs w:val="72"/>
          <w:highlight w:val="none"/>
          <w:lang w:val="en-US" w:eastAsia="zh-CN" w:bidi="ar-SA"/>
        </w:rPr>
      </w:pPr>
    </w:p>
    <w:p w14:paraId="1AA9F28D">
      <w:pPr>
        <w:pStyle w:val="15"/>
        <w:ind w:left="0" w:leftChars="0" w:firstLine="0" w:firstLineChars="0"/>
        <w:rPr>
          <w:rFonts w:hint="eastAsia" w:ascii="宋体" w:hAnsi="宋体" w:eastAsia="宋体" w:cs="宋体"/>
          <w:highlight w:val="none"/>
        </w:rPr>
      </w:pPr>
    </w:p>
    <w:p w14:paraId="6EFA851E">
      <w:pPr>
        <w:pStyle w:val="22"/>
        <w:rPr>
          <w:rFonts w:hint="eastAsia" w:ascii="宋体" w:hAnsi="宋体" w:eastAsia="宋体" w:cs="宋体"/>
          <w:highlight w:val="none"/>
        </w:rPr>
      </w:pPr>
    </w:p>
    <w:p w14:paraId="4B82C369">
      <w:pPr>
        <w:pStyle w:val="22"/>
        <w:rPr>
          <w:rFonts w:hint="eastAsia" w:ascii="宋体" w:hAnsi="宋体" w:eastAsia="宋体" w:cs="宋体"/>
          <w:highlight w:val="none"/>
        </w:rPr>
      </w:pPr>
    </w:p>
    <w:p w14:paraId="7603AD07">
      <w:pPr>
        <w:spacing w:line="360" w:lineRule="auto"/>
        <w:jc w:val="center"/>
        <w:rPr>
          <w:rFonts w:hint="eastAsia" w:ascii="宋体" w:hAnsi="宋体" w:eastAsia="宋体" w:cs="宋体"/>
          <w:b/>
          <w:color w:val="000000"/>
          <w:sz w:val="56"/>
          <w:szCs w:val="56"/>
          <w:highlight w:val="none"/>
        </w:rPr>
      </w:pPr>
      <w:r>
        <w:rPr>
          <w:rFonts w:hint="eastAsia" w:ascii="宋体" w:hAnsi="宋体" w:eastAsia="宋体" w:cs="宋体"/>
          <w:b/>
          <w:color w:val="000000"/>
          <w:sz w:val="56"/>
          <w:szCs w:val="56"/>
          <w:highlight w:val="none"/>
        </w:rPr>
        <w:t>竞争性磋商文件</w:t>
      </w:r>
    </w:p>
    <w:p w14:paraId="0525B2A2">
      <w:pPr>
        <w:pStyle w:val="14"/>
        <w:spacing w:line="510" w:lineRule="atLeast"/>
        <w:ind w:firstLine="2530" w:firstLineChars="900"/>
        <w:jc w:val="both"/>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t>项目编号：</w:t>
      </w:r>
      <w:r>
        <w:rPr>
          <w:rFonts w:hint="eastAsia" w:cs="宋体"/>
          <w:b/>
          <w:bCs/>
          <w:sz w:val="28"/>
          <w:szCs w:val="28"/>
          <w:highlight w:val="none"/>
          <w:lang w:eastAsia="zh-CN"/>
        </w:rPr>
        <w:t>FHGJ25（ZBQ）306-015</w:t>
      </w:r>
    </w:p>
    <w:p w14:paraId="6F871410">
      <w:pPr>
        <w:spacing w:line="360" w:lineRule="auto"/>
        <w:jc w:val="center"/>
        <w:rPr>
          <w:rFonts w:hint="eastAsia" w:ascii="宋体" w:hAnsi="宋体" w:eastAsia="宋体" w:cs="宋体"/>
          <w:b/>
          <w:bCs/>
          <w:color w:val="000000"/>
          <w:sz w:val="28"/>
          <w:szCs w:val="28"/>
          <w:highlight w:val="none"/>
          <w:lang w:eastAsia="zh-CN"/>
        </w:rPr>
      </w:pPr>
    </w:p>
    <w:p w14:paraId="6FD38D90">
      <w:pPr>
        <w:spacing w:line="360" w:lineRule="auto"/>
        <w:jc w:val="center"/>
        <w:rPr>
          <w:rFonts w:hint="eastAsia" w:ascii="宋体" w:hAnsi="宋体" w:eastAsia="宋体" w:cs="宋体"/>
          <w:b/>
          <w:bCs/>
          <w:color w:val="000000"/>
          <w:sz w:val="28"/>
          <w:szCs w:val="28"/>
          <w:highlight w:val="none"/>
          <w:lang w:eastAsia="zh-CN"/>
        </w:rPr>
      </w:pPr>
    </w:p>
    <w:p w14:paraId="302DAAA9">
      <w:pPr>
        <w:spacing w:line="360" w:lineRule="auto"/>
        <w:jc w:val="center"/>
        <w:rPr>
          <w:rFonts w:hint="eastAsia" w:ascii="宋体" w:hAnsi="宋体" w:eastAsia="宋体" w:cs="宋体"/>
          <w:b/>
          <w:bCs/>
          <w:color w:val="000000"/>
          <w:sz w:val="28"/>
          <w:szCs w:val="28"/>
          <w:highlight w:val="none"/>
          <w:lang w:eastAsia="zh-CN"/>
        </w:rPr>
      </w:pPr>
    </w:p>
    <w:p w14:paraId="29943D0E">
      <w:pPr>
        <w:spacing w:line="360" w:lineRule="auto"/>
        <w:jc w:val="center"/>
        <w:rPr>
          <w:rFonts w:hint="eastAsia" w:ascii="宋体" w:hAnsi="宋体" w:eastAsia="宋体" w:cs="宋体"/>
          <w:b/>
          <w:bCs/>
          <w:color w:val="000000"/>
          <w:sz w:val="28"/>
          <w:szCs w:val="28"/>
          <w:highlight w:val="none"/>
          <w:lang w:eastAsia="zh-CN"/>
        </w:rPr>
      </w:pPr>
    </w:p>
    <w:p w14:paraId="1B4AAC35">
      <w:pPr>
        <w:widowControl/>
        <w:spacing w:line="800" w:lineRule="exact"/>
        <w:rPr>
          <w:rFonts w:hint="eastAsia" w:ascii="宋体" w:hAnsi="宋体" w:eastAsia="宋体" w:cs="宋体"/>
          <w:b/>
          <w:color w:val="000000"/>
          <w:sz w:val="32"/>
          <w:szCs w:val="32"/>
          <w:highlight w:val="none"/>
        </w:rPr>
      </w:pPr>
    </w:p>
    <w:p w14:paraId="3AC7EECD">
      <w:pPr>
        <w:pStyle w:val="21"/>
        <w:keepNext w:val="0"/>
        <w:keepLines w:val="0"/>
        <w:pageBreakBefore w:val="0"/>
        <w:widowControl/>
        <w:kinsoku/>
        <w:wordWrap/>
        <w:overflowPunct/>
        <w:topLinePunct w:val="0"/>
        <w:autoSpaceDE/>
        <w:autoSpaceDN/>
        <w:bidi w:val="0"/>
        <w:adjustRightInd/>
        <w:snapToGrid/>
        <w:spacing w:line="360" w:lineRule="auto"/>
        <w:ind w:left="0" w:leftChars="0" w:firstLine="1687" w:firstLineChars="525"/>
        <w:jc w:val="both"/>
        <w:textAlignment w:val="auto"/>
        <w:rPr>
          <w:rFonts w:hint="default" w:ascii="宋体" w:hAnsi="宋体" w:eastAsia="宋体" w:cs="宋体"/>
          <w:b/>
          <w:color w:val="000000"/>
          <w:sz w:val="32"/>
          <w:szCs w:val="32"/>
          <w:highlight w:val="none"/>
          <w:u w:val="single"/>
          <w:lang w:val="en-US" w:eastAsia="zh-CN"/>
        </w:rPr>
      </w:pPr>
      <w:r>
        <w:rPr>
          <w:rFonts w:hint="eastAsia" w:ascii="宋体" w:hAnsi="宋体" w:eastAsia="宋体" w:cs="宋体"/>
          <w:b/>
          <w:color w:val="000000"/>
          <w:kern w:val="2"/>
          <w:sz w:val="32"/>
          <w:szCs w:val="32"/>
          <w:highlight w:val="none"/>
          <w:u w:val="none"/>
          <w:lang w:val="en-US" w:eastAsia="zh-CN" w:bidi="ar-SA"/>
        </w:rPr>
        <w:t>采购人：</w:t>
      </w:r>
      <w:r>
        <w:rPr>
          <w:rFonts w:hint="eastAsia" w:ascii="宋体" w:hAnsi="宋体" w:cs="宋体"/>
          <w:b/>
          <w:color w:val="000000"/>
          <w:kern w:val="2"/>
          <w:sz w:val="32"/>
          <w:szCs w:val="32"/>
          <w:highlight w:val="none"/>
          <w:u w:val="none"/>
          <w:lang w:val="en-US" w:eastAsia="zh-CN" w:bidi="ar-SA"/>
        </w:rPr>
        <w:t>宁陕县自然资源局（县不动产登记局）</w:t>
      </w:r>
    </w:p>
    <w:p w14:paraId="12EAD14A">
      <w:pPr>
        <w:widowControl/>
        <w:spacing w:line="800" w:lineRule="exact"/>
        <w:ind w:firstLine="1606" w:firstLineChars="500"/>
        <w:jc w:val="both"/>
        <w:rPr>
          <w:rFonts w:hint="eastAsia" w:ascii="宋体" w:hAnsi="宋体" w:eastAsia="宋体" w:cs="宋体"/>
          <w:b/>
          <w:color w:val="000000"/>
          <w:sz w:val="32"/>
          <w:szCs w:val="32"/>
          <w:highlight w:val="none"/>
          <w:u w:val="single"/>
          <w:lang w:eastAsia="zh-CN"/>
        </w:rPr>
      </w:pPr>
      <w:r>
        <w:rPr>
          <w:rFonts w:hint="eastAsia" w:ascii="宋体" w:hAnsi="宋体" w:eastAsia="宋体" w:cs="宋体"/>
          <w:b/>
          <w:color w:val="000000"/>
          <w:spacing w:val="0"/>
          <w:kern w:val="0"/>
          <w:sz w:val="32"/>
          <w:szCs w:val="32"/>
          <w:highlight w:val="none"/>
          <w:fitText w:val="1920" w:id="778795091"/>
        </w:rPr>
        <w:t>采购代理机构</w:t>
      </w:r>
      <w:r>
        <w:rPr>
          <w:rFonts w:hint="eastAsia" w:ascii="宋体" w:hAnsi="宋体" w:eastAsia="宋体" w:cs="宋体"/>
          <w:b/>
          <w:color w:val="000000"/>
          <w:sz w:val="32"/>
          <w:szCs w:val="32"/>
          <w:highlight w:val="none"/>
        </w:rPr>
        <w:t>：</w:t>
      </w:r>
      <w:r>
        <w:rPr>
          <w:rFonts w:hint="eastAsia" w:ascii="宋体" w:hAnsi="宋体" w:cs="宋体"/>
          <w:b/>
          <w:color w:val="000000"/>
          <w:sz w:val="32"/>
          <w:szCs w:val="32"/>
          <w:highlight w:val="none"/>
          <w:lang w:val="en-US" w:eastAsia="zh-CN"/>
        </w:rPr>
        <w:t>丰汇国际项目管理有限公司</w:t>
      </w:r>
    </w:p>
    <w:p w14:paraId="6AE7ECD7">
      <w:pPr>
        <w:widowControl/>
        <w:spacing w:line="800" w:lineRule="exact"/>
        <w:ind w:firstLine="1600" w:firstLineChars="300"/>
        <w:jc w:val="both"/>
        <w:rPr>
          <w:rFonts w:hint="eastAsia" w:ascii="宋体" w:hAnsi="宋体" w:eastAsia="宋体" w:cs="宋体"/>
          <w:b/>
          <w:color w:val="000000"/>
          <w:sz w:val="32"/>
          <w:szCs w:val="32"/>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134" w:left="1474" w:header="851" w:footer="992" w:gutter="0"/>
          <w:pgNumType w:start="1"/>
          <w:cols w:space="720" w:num="1"/>
          <w:titlePg/>
          <w:docGrid w:type="lines" w:linePitch="312" w:charSpace="0"/>
        </w:sectPr>
      </w:pPr>
      <w:r>
        <w:rPr>
          <w:rFonts w:hint="eastAsia" w:ascii="宋体" w:hAnsi="宋体" w:eastAsia="宋体" w:cs="宋体"/>
          <w:b/>
          <w:color w:val="000000"/>
          <w:spacing w:val="106"/>
          <w:kern w:val="0"/>
          <w:sz w:val="32"/>
          <w:szCs w:val="32"/>
          <w:highlight w:val="none"/>
          <w:fitText w:val="1920" w:id="1"/>
          <w:lang w:val="en-US" w:eastAsia="zh-CN"/>
        </w:rPr>
        <w:t>编制日</w:t>
      </w:r>
      <w:r>
        <w:rPr>
          <w:rFonts w:hint="eastAsia" w:ascii="宋体" w:hAnsi="宋体" w:eastAsia="宋体" w:cs="宋体"/>
          <w:b/>
          <w:color w:val="000000"/>
          <w:spacing w:val="2"/>
          <w:kern w:val="0"/>
          <w:sz w:val="32"/>
          <w:szCs w:val="32"/>
          <w:highlight w:val="none"/>
          <w:fitText w:val="1920" w:id="1"/>
          <w:lang w:val="en-US" w:eastAsia="zh-CN"/>
        </w:rPr>
        <w:t>期</w:t>
      </w:r>
      <w:r>
        <w:rPr>
          <w:rFonts w:hint="eastAsia" w:ascii="宋体" w:hAnsi="宋体" w:eastAsia="宋体" w:cs="宋体"/>
          <w:b/>
          <w:color w:val="000000"/>
          <w:sz w:val="32"/>
          <w:szCs w:val="32"/>
          <w:highlight w:val="none"/>
          <w:lang w:val="en-US" w:eastAsia="zh-CN"/>
        </w:rPr>
        <w:t>：</w:t>
      </w:r>
      <w:r>
        <w:rPr>
          <w:rFonts w:hint="eastAsia" w:ascii="宋体" w:hAnsi="宋体" w:cs="宋体"/>
          <w:b/>
          <w:color w:val="000000"/>
          <w:sz w:val="32"/>
          <w:szCs w:val="32"/>
          <w:highlight w:val="none"/>
          <w:u w:val="none"/>
          <w:lang w:val="en-US" w:eastAsia="zh-CN"/>
        </w:rPr>
        <w:t>2025年4</w:t>
      </w:r>
      <w:r>
        <w:rPr>
          <w:rFonts w:hint="eastAsia" w:ascii="宋体" w:hAnsi="宋体" w:eastAsia="宋体" w:cs="宋体"/>
          <w:b/>
          <w:color w:val="000000"/>
          <w:sz w:val="32"/>
          <w:szCs w:val="32"/>
          <w:highlight w:val="none"/>
          <w:u w:val="none"/>
          <w:lang w:eastAsia="zh-CN"/>
        </w:rPr>
        <w:t>月</w:t>
      </w:r>
      <w:r>
        <w:rPr>
          <w:rFonts w:hint="eastAsia" w:ascii="宋体" w:hAnsi="宋体" w:cs="宋体"/>
          <w:b/>
          <w:color w:val="000000"/>
          <w:sz w:val="32"/>
          <w:szCs w:val="32"/>
          <w:highlight w:val="none"/>
          <w:u w:val="none"/>
          <w:lang w:val="en-US" w:eastAsia="zh-CN"/>
        </w:rPr>
        <w:t>24</w:t>
      </w:r>
      <w:r>
        <w:rPr>
          <w:rFonts w:hint="eastAsia" w:ascii="宋体" w:hAnsi="宋体" w:eastAsia="宋体" w:cs="宋体"/>
          <w:b/>
          <w:color w:val="000000"/>
          <w:sz w:val="32"/>
          <w:szCs w:val="32"/>
          <w:highlight w:val="none"/>
          <w:u w:val="none"/>
          <w:lang w:eastAsia="zh-CN"/>
        </w:rPr>
        <w:t>日</w:t>
      </w:r>
    </w:p>
    <w:p w14:paraId="40A13D7F">
      <w:pPr>
        <w:spacing w:line="560" w:lineRule="exact"/>
        <w:jc w:val="center"/>
        <w:outlineLvl w:val="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特别提醒</w:t>
      </w:r>
    </w:p>
    <w:p w14:paraId="0D3109C7">
      <w:pPr>
        <w:spacing w:line="560" w:lineRule="exact"/>
        <w:ind w:firstLine="482" w:firstLineChars="2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本项目采用不见面开标系统：电子化投标方式投标，供应商须使用数字认证证书（CA锁）对电子投标文件进行签章、加密、递交及开标时签到、解密等相关招投标事宜。开标时供应商须携带数字认证证书（CA锁），如因供应商自身原因未正确使用数字认证证书（CA锁）造成无法解密投标文件，按无效投标对待。</w:t>
      </w:r>
    </w:p>
    <w:p w14:paraId="26CE0D1A">
      <w:pPr>
        <w:spacing w:line="560" w:lineRule="exact"/>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2、制作电子投标文件：电子磋商文件需要使用专用软件打开、浏览供应商登录全国公共资源交易平台（陕西省）网站[服务指南-下载专区]免费下载《陕西省公共资源交易平台政府采购电子标书制作工具》，并升级至最新版本，使用该客户端可以打开电子磋商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2476D50E">
      <w:pPr>
        <w:spacing w:line="560" w:lineRule="exact"/>
        <w:ind w:firstLine="482" w:firstLineChars="2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3ECC98F3">
      <w:pPr>
        <w:spacing w:line="560" w:lineRule="exact"/>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4、不见面开标系统：打开安康市公共资源交易网站（http://ak.sxggzyjy.cn/），点击【电子交易平台】-----【不见面开标系统】进入不见面开标大厅登陆首页。</w:t>
      </w:r>
    </w:p>
    <w:p w14:paraId="1496AD25">
      <w:pPr>
        <w:spacing w:line="560" w:lineRule="exact"/>
        <w:ind w:firstLine="482" w:firstLineChars="2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5、开标签到供应商等待开标时需要签到，等候开标。请在开标前完成签到，开标时间到了之后就不能签到；点击页面上“签到”按钮进行签到，开标前</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0分钟可以签到。签到成功之后，按钮灰化，无需再次签到，同时第一个座位图右下角出现绿色√；</w:t>
      </w:r>
    </w:p>
    <w:p w14:paraId="30E5F00F">
      <w:pPr>
        <w:spacing w:line="560" w:lineRule="exact"/>
        <w:ind w:firstLine="482" w:firstLineChars="2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6、评审过程中，磋商小组要求供应商提交多轮（最后）磋商报价时，供应商须登录全国公共资源交易平台（陕西省）在交易系统中提交多轮（最后）报价，并用数字认证证书（CA 锁）签章。 </w:t>
      </w:r>
    </w:p>
    <w:p w14:paraId="24A195AC">
      <w:pPr>
        <w:spacing w:line="560" w:lineRule="exact"/>
        <w:ind w:firstLine="482" w:firstLineChars="2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7、注意事项</w:t>
      </w:r>
    </w:p>
    <w:p w14:paraId="0BF48E26">
      <w:pPr>
        <w:spacing w:line="560" w:lineRule="exact"/>
        <w:ind w:firstLine="241" w:firstLineChars="1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为顺利实现本项目开评标的远程交互，建议供应商配置的硬件设施有：高配置电脑、高速稳定的网络、电源（不间断）、CA锁、音视频设备（话筒、耳麦、高清摄像头、音响），浏览器要求使用IE11浏览器，且电脑已经正确安装了陕西省公共资源CA驱动。</w:t>
      </w:r>
    </w:p>
    <w:p w14:paraId="64992433">
      <w:pPr>
        <w:spacing w:line="560" w:lineRule="exact"/>
        <w:ind w:firstLine="241" w:firstLineChars="1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(2)、建议供应商在开标前1小时内登录不见面开标大厅，及时签到（开标前</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0分钟开始签到），并按规定时限解密响应文件。</w:t>
      </w:r>
    </w:p>
    <w:p w14:paraId="792EA81F">
      <w:pPr>
        <w:spacing w:line="560" w:lineRule="exact"/>
        <w:ind w:firstLine="241" w:firstLineChars="1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(3)、供应商需注意CA锁一定要提前准备好，并确保CA锁为制作投标文件的CA锁。</w:t>
      </w:r>
    </w:p>
    <w:p w14:paraId="66E4DE06">
      <w:pPr>
        <w:spacing w:line="560" w:lineRule="exact"/>
        <w:ind w:firstLine="241" w:firstLineChars="100"/>
        <w:jc w:val="left"/>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(4)、及时关注右侧公告及互动栏目信息，并尽快做出响应。</w:t>
      </w:r>
    </w:p>
    <w:p w14:paraId="78DB7930">
      <w:pPr>
        <w:adjustRightInd w:val="0"/>
        <w:snapToGrid w:val="0"/>
        <w:spacing w:line="360" w:lineRule="auto"/>
        <w:jc w:val="center"/>
        <w:rPr>
          <w:rFonts w:hint="eastAsia" w:ascii="宋体" w:hAnsi="宋体" w:eastAsia="宋体" w:cs="宋体"/>
          <w:b/>
          <w:color w:val="000000"/>
          <w:sz w:val="36"/>
          <w:szCs w:val="36"/>
          <w:highlight w:val="none"/>
        </w:rPr>
      </w:pPr>
    </w:p>
    <w:p w14:paraId="491388D5">
      <w:pPr>
        <w:adjustRightInd w:val="0"/>
        <w:snapToGrid w:val="0"/>
        <w:spacing w:line="360" w:lineRule="auto"/>
        <w:jc w:val="center"/>
        <w:rPr>
          <w:rFonts w:hint="eastAsia" w:ascii="宋体" w:hAnsi="宋体" w:eastAsia="宋体" w:cs="宋体"/>
          <w:b/>
          <w:color w:val="000000"/>
          <w:sz w:val="36"/>
          <w:szCs w:val="36"/>
          <w:highlight w:val="none"/>
        </w:rPr>
      </w:pPr>
    </w:p>
    <w:p w14:paraId="2DBC3899">
      <w:pPr>
        <w:adjustRightInd w:val="0"/>
        <w:snapToGrid w:val="0"/>
        <w:spacing w:line="360" w:lineRule="auto"/>
        <w:jc w:val="center"/>
        <w:rPr>
          <w:rFonts w:hint="eastAsia" w:ascii="宋体" w:hAnsi="宋体" w:eastAsia="宋体" w:cs="宋体"/>
          <w:b/>
          <w:color w:val="000000"/>
          <w:sz w:val="36"/>
          <w:szCs w:val="36"/>
          <w:highlight w:val="none"/>
        </w:rPr>
      </w:pPr>
    </w:p>
    <w:p w14:paraId="4A83A332">
      <w:pPr>
        <w:adjustRightInd w:val="0"/>
        <w:snapToGrid w:val="0"/>
        <w:spacing w:line="360" w:lineRule="auto"/>
        <w:jc w:val="center"/>
        <w:rPr>
          <w:rFonts w:hint="eastAsia" w:ascii="宋体" w:hAnsi="宋体" w:eastAsia="宋体" w:cs="宋体"/>
          <w:b/>
          <w:color w:val="000000"/>
          <w:sz w:val="36"/>
          <w:szCs w:val="36"/>
          <w:highlight w:val="none"/>
        </w:rPr>
      </w:pPr>
    </w:p>
    <w:p w14:paraId="4A6914E0">
      <w:pPr>
        <w:adjustRightInd w:val="0"/>
        <w:snapToGrid w:val="0"/>
        <w:spacing w:line="360" w:lineRule="auto"/>
        <w:jc w:val="center"/>
        <w:rPr>
          <w:rFonts w:hint="eastAsia" w:ascii="宋体" w:hAnsi="宋体" w:eastAsia="宋体" w:cs="宋体"/>
          <w:b/>
          <w:color w:val="000000"/>
          <w:sz w:val="36"/>
          <w:szCs w:val="36"/>
          <w:highlight w:val="none"/>
        </w:rPr>
      </w:pPr>
    </w:p>
    <w:p w14:paraId="34E1D5B9">
      <w:pPr>
        <w:adjustRightInd w:val="0"/>
        <w:snapToGrid w:val="0"/>
        <w:spacing w:line="360" w:lineRule="auto"/>
        <w:jc w:val="center"/>
        <w:rPr>
          <w:rFonts w:hint="eastAsia" w:ascii="宋体" w:hAnsi="宋体" w:eastAsia="宋体" w:cs="宋体"/>
          <w:b/>
          <w:color w:val="000000"/>
          <w:sz w:val="36"/>
          <w:szCs w:val="36"/>
          <w:highlight w:val="none"/>
        </w:rPr>
      </w:pPr>
    </w:p>
    <w:p w14:paraId="0515E94E">
      <w:pPr>
        <w:pStyle w:val="7"/>
        <w:rPr>
          <w:rFonts w:hint="eastAsia" w:ascii="宋体" w:hAnsi="宋体" w:eastAsia="宋体" w:cs="宋体"/>
          <w:highlight w:val="none"/>
        </w:rPr>
      </w:pPr>
    </w:p>
    <w:p w14:paraId="595BF19E">
      <w:pPr>
        <w:rPr>
          <w:rFonts w:hint="eastAsia" w:ascii="宋体" w:hAnsi="宋体" w:eastAsia="宋体" w:cs="宋体"/>
          <w:highlight w:val="none"/>
        </w:rPr>
      </w:pPr>
    </w:p>
    <w:p w14:paraId="2D93F0FA">
      <w:pPr>
        <w:pStyle w:val="7"/>
        <w:rPr>
          <w:rFonts w:hint="eastAsia" w:ascii="宋体" w:hAnsi="宋体" w:eastAsia="宋体" w:cs="宋体"/>
          <w:highlight w:val="none"/>
        </w:rPr>
      </w:pPr>
    </w:p>
    <w:p w14:paraId="6C5F08B1">
      <w:pPr>
        <w:rPr>
          <w:rFonts w:hint="eastAsia" w:ascii="宋体" w:hAnsi="宋体" w:eastAsia="宋体" w:cs="宋体"/>
          <w:highlight w:val="none"/>
        </w:rPr>
      </w:pPr>
    </w:p>
    <w:p w14:paraId="1005FABD">
      <w:pPr>
        <w:pStyle w:val="7"/>
        <w:rPr>
          <w:rFonts w:hint="eastAsia" w:ascii="宋体" w:hAnsi="宋体" w:eastAsia="宋体" w:cs="宋体"/>
          <w:highlight w:val="none"/>
        </w:rPr>
      </w:pPr>
    </w:p>
    <w:p w14:paraId="6972FAFF">
      <w:pPr>
        <w:rPr>
          <w:rFonts w:hint="eastAsia" w:ascii="宋体" w:hAnsi="宋体" w:eastAsia="宋体" w:cs="宋体"/>
          <w:highlight w:val="none"/>
        </w:rPr>
      </w:pPr>
    </w:p>
    <w:p w14:paraId="71641C30">
      <w:pPr>
        <w:pStyle w:val="7"/>
        <w:rPr>
          <w:rFonts w:hint="eastAsia" w:ascii="宋体" w:hAnsi="宋体" w:eastAsia="宋体" w:cs="宋体"/>
          <w:highlight w:val="none"/>
        </w:rPr>
      </w:pPr>
    </w:p>
    <w:p w14:paraId="651EE975">
      <w:pPr>
        <w:rPr>
          <w:rFonts w:hint="eastAsia" w:ascii="宋体" w:hAnsi="宋体" w:eastAsia="宋体" w:cs="宋体"/>
          <w:highlight w:val="none"/>
        </w:rPr>
      </w:pPr>
    </w:p>
    <w:p w14:paraId="45B312ED">
      <w:pPr>
        <w:pStyle w:val="7"/>
        <w:rPr>
          <w:rFonts w:hint="eastAsia" w:ascii="宋体" w:hAnsi="宋体" w:eastAsia="宋体" w:cs="宋体"/>
          <w:highlight w:val="none"/>
        </w:rPr>
      </w:pPr>
    </w:p>
    <w:p w14:paraId="5EB85C85">
      <w:pPr>
        <w:rPr>
          <w:rFonts w:hint="eastAsia" w:ascii="宋体" w:hAnsi="宋体" w:eastAsia="宋体" w:cs="宋体"/>
          <w:highlight w:val="none"/>
        </w:rPr>
      </w:pPr>
    </w:p>
    <w:p w14:paraId="11F1DCD1">
      <w:pPr>
        <w:pStyle w:val="7"/>
        <w:rPr>
          <w:rFonts w:hint="eastAsia"/>
          <w:highlight w:val="none"/>
        </w:rPr>
      </w:pPr>
    </w:p>
    <w:p w14:paraId="4616E39C">
      <w:pPr>
        <w:adjustRightInd w:val="0"/>
        <w:snapToGrid w:val="0"/>
        <w:spacing w:line="360" w:lineRule="auto"/>
        <w:jc w:val="center"/>
        <w:rPr>
          <w:rFonts w:hint="eastAsia" w:ascii="宋体" w:hAnsi="宋体" w:eastAsia="宋体" w:cs="宋体"/>
          <w:b/>
          <w:color w:val="000000"/>
          <w:sz w:val="36"/>
          <w:szCs w:val="36"/>
          <w:highlight w:val="none"/>
        </w:rPr>
      </w:pPr>
    </w:p>
    <w:p w14:paraId="40965C6D">
      <w:pPr>
        <w:adjustRightInd w:val="0"/>
        <w:snapToGrid w:val="0"/>
        <w:spacing w:line="360" w:lineRule="auto"/>
        <w:jc w:val="center"/>
        <w:rPr>
          <w:rFonts w:hint="eastAsia" w:ascii="宋体" w:hAnsi="宋体" w:eastAsia="宋体" w:cs="宋体"/>
          <w:b/>
          <w:color w:val="000000"/>
          <w:sz w:val="36"/>
          <w:szCs w:val="36"/>
          <w:highlight w:val="none"/>
        </w:rPr>
      </w:pPr>
    </w:p>
    <w:p w14:paraId="3BD429A1">
      <w:pPr>
        <w:adjustRightInd w:val="0"/>
        <w:snapToGrid w:val="0"/>
        <w:spacing w:line="360" w:lineRule="auto"/>
        <w:jc w:val="center"/>
        <w:rPr>
          <w:rFonts w:hint="eastAsia" w:ascii="宋体" w:hAnsi="宋体" w:eastAsia="宋体" w:cs="宋体"/>
          <w:b/>
          <w:color w:val="000000"/>
          <w:sz w:val="36"/>
          <w:szCs w:val="36"/>
          <w:highlight w:val="none"/>
        </w:rPr>
        <w:sectPr>
          <w:headerReference r:id="rId9" w:type="default"/>
          <w:footerReference r:id="rId10" w:type="default"/>
          <w:pgSz w:w="11907" w:h="16840"/>
          <w:pgMar w:top="1134" w:right="1191" w:bottom="1134" w:left="1304" w:header="964" w:footer="992" w:gutter="0"/>
          <w:cols w:space="720" w:num="1"/>
          <w:docGrid w:linePitch="312" w:charSpace="0"/>
        </w:sectPr>
      </w:pPr>
    </w:p>
    <w:p w14:paraId="31A5B48A">
      <w:pPr>
        <w:adjustRightInd w:val="0"/>
        <w:snapToGrid w:val="0"/>
        <w:spacing w:line="360" w:lineRule="auto"/>
        <w:jc w:val="center"/>
        <w:rPr>
          <w:rFonts w:hint="eastAsia" w:ascii="宋体" w:hAnsi="宋体" w:eastAsia="宋体" w:cs="宋体"/>
          <w:b/>
          <w:color w:val="000000"/>
          <w:sz w:val="50"/>
          <w:szCs w:val="20"/>
          <w:highlight w:val="none"/>
        </w:rPr>
      </w:pPr>
      <w:r>
        <w:rPr>
          <w:rFonts w:hint="eastAsia" w:ascii="宋体" w:hAnsi="宋体" w:eastAsia="宋体" w:cs="宋体"/>
          <w:b/>
          <w:color w:val="000000"/>
          <w:sz w:val="36"/>
          <w:szCs w:val="36"/>
          <w:highlight w:val="none"/>
        </w:rPr>
        <w:t>目  录</w:t>
      </w:r>
    </w:p>
    <w:p w14:paraId="7248CA29">
      <w:pPr>
        <w:numPr>
          <w:ilvl w:val="0"/>
          <w:numId w:val="1"/>
        </w:numPr>
        <w:adjustRightInd w:val="0"/>
        <w:snapToGrid w:val="0"/>
        <w:spacing w:line="840" w:lineRule="exact"/>
        <w:ind w:firstLine="900"/>
        <w:rPr>
          <w:rFonts w:hint="eastAsia" w:ascii="宋体" w:hAnsi="宋体" w:eastAsia="宋体" w:cs="宋体"/>
          <w:bCs/>
          <w:color w:val="000000"/>
          <w:sz w:val="30"/>
          <w:szCs w:val="30"/>
          <w:highlight w:val="none"/>
        </w:rPr>
      </w:pPr>
      <w:r>
        <w:rPr>
          <w:rFonts w:hint="eastAsia" w:ascii="宋体" w:hAnsi="宋体" w:eastAsia="宋体" w:cs="宋体"/>
          <w:bCs/>
          <w:color w:val="000000"/>
          <w:sz w:val="30"/>
          <w:szCs w:val="30"/>
          <w:highlight w:val="none"/>
        </w:rPr>
        <w:t>磋商公告</w:t>
      </w:r>
    </w:p>
    <w:p w14:paraId="734562C2">
      <w:pPr>
        <w:numPr>
          <w:ilvl w:val="0"/>
          <w:numId w:val="1"/>
        </w:numPr>
        <w:adjustRightInd w:val="0"/>
        <w:snapToGrid w:val="0"/>
        <w:spacing w:line="840" w:lineRule="exact"/>
        <w:ind w:firstLine="900"/>
        <w:rPr>
          <w:rFonts w:hint="eastAsia" w:ascii="宋体" w:hAnsi="宋体" w:eastAsia="宋体" w:cs="宋体"/>
          <w:bCs/>
          <w:color w:val="000000"/>
          <w:sz w:val="30"/>
          <w:szCs w:val="30"/>
          <w:highlight w:val="none"/>
        </w:rPr>
      </w:pPr>
      <w:r>
        <w:rPr>
          <w:rFonts w:hint="eastAsia" w:ascii="宋体" w:hAnsi="宋体" w:eastAsia="宋体" w:cs="宋体"/>
          <w:bCs/>
          <w:color w:val="000000"/>
          <w:sz w:val="30"/>
          <w:szCs w:val="30"/>
          <w:highlight w:val="none"/>
        </w:rPr>
        <w:t>磋商须知</w:t>
      </w:r>
    </w:p>
    <w:p w14:paraId="7B28B363">
      <w:pPr>
        <w:numPr>
          <w:ilvl w:val="0"/>
          <w:numId w:val="1"/>
        </w:numPr>
        <w:adjustRightInd w:val="0"/>
        <w:snapToGrid w:val="0"/>
        <w:spacing w:line="840" w:lineRule="exact"/>
        <w:ind w:firstLine="900"/>
        <w:rPr>
          <w:rFonts w:hint="eastAsia" w:ascii="宋体" w:hAnsi="宋体" w:eastAsia="宋体" w:cs="宋体"/>
          <w:bCs/>
          <w:color w:val="000000"/>
          <w:sz w:val="30"/>
          <w:szCs w:val="30"/>
          <w:highlight w:val="none"/>
        </w:rPr>
      </w:pPr>
      <w:r>
        <w:rPr>
          <w:rFonts w:hint="eastAsia" w:ascii="宋体" w:hAnsi="宋体" w:eastAsia="宋体" w:cs="宋体"/>
          <w:bCs/>
          <w:color w:val="000000"/>
          <w:sz w:val="30"/>
          <w:szCs w:val="30"/>
          <w:highlight w:val="none"/>
        </w:rPr>
        <w:t>合同条款及格式</w:t>
      </w:r>
    </w:p>
    <w:p w14:paraId="799E843E">
      <w:pPr>
        <w:adjustRightInd w:val="0"/>
        <w:snapToGrid w:val="0"/>
        <w:spacing w:line="840" w:lineRule="exact"/>
        <w:rPr>
          <w:rFonts w:hint="eastAsia" w:ascii="宋体" w:hAnsi="宋体" w:eastAsia="宋体" w:cs="宋体"/>
          <w:bCs/>
          <w:color w:val="000000"/>
          <w:sz w:val="30"/>
          <w:szCs w:val="30"/>
          <w:highlight w:val="none"/>
        </w:rPr>
      </w:pPr>
      <w:r>
        <w:rPr>
          <w:rFonts w:hint="eastAsia" w:ascii="宋体" w:hAnsi="宋体" w:eastAsia="宋体" w:cs="宋体"/>
          <w:bCs/>
          <w:color w:val="000000"/>
          <w:sz w:val="30"/>
          <w:szCs w:val="30"/>
          <w:highlight w:val="none"/>
        </w:rPr>
        <w:t>第</w:t>
      </w:r>
      <w:r>
        <w:rPr>
          <w:rFonts w:hint="eastAsia" w:ascii="宋体" w:hAnsi="宋体" w:eastAsia="宋体" w:cs="宋体"/>
          <w:bCs/>
          <w:color w:val="000000"/>
          <w:sz w:val="30"/>
          <w:szCs w:val="30"/>
          <w:highlight w:val="none"/>
          <w:lang w:val="en-US" w:eastAsia="zh-CN"/>
        </w:rPr>
        <w:t>四</w:t>
      </w:r>
      <w:r>
        <w:rPr>
          <w:rFonts w:hint="eastAsia" w:ascii="宋体" w:hAnsi="宋体" w:eastAsia="宋体" w:cs="宋体"/>
          <w:bCs/>
          <w:color w:val="000000"/>
          <w:sz w:val="30"/>
          <w:szCs w:val="30"/>
          <w:highlight w:val="none"/>
        </w:rPr>
        <w:t>章 采购内容及技术要求</w:t>
      </w:r>
    </w:p>
    <w:p w14:paraId="1B92671A">
      <w:pPr>
        <w:adjustRightInd w:val="0"/>
        <w:snapToGrid w:val="0"/>
        <w:spacing w:line="840" w:lineRule="exact"/>
        <w:rPr>
          <w:rFonts w:hint="eastAsia" w:ascii="宋体" w:hAnsi="宋体" w:eastAsia="宋体" w:cs="宋体"/>
          <w:bCs/>
          <w:color w:val="000000"/>
          <w:sz w:val="30"/>
          <w:szCs w:val="30"/>
          <w:highlight w:val="none"/>
        </w:rPr>
      </w:pPr>
      <w:r>
        <w:rPr>
          <w:rFonts w:hint="eastAsia" w:ascii="宋体" w:hAnsi="宋体" w:eastAsia="宋体" w:cs="宋体"/>
          <w:bCs/>
          <w:color w:val="000000"/>
          <w:sz w:val="30"/>
          <w:szCs w:val="30"/>
          <w:highlight w:val="none"/>
        </w:rPr>
        <w:t>第</w:t>
      </w:r>
      <w:r>
        <w:rPr>
          <w:rFonts w:hint="eastAsia" w:ascii="宋体" w:hAnsi="宋体" w:eastAsia="宋体" w:cs="宋体"/>
          <w:bCs/>
          <w:color w:val="000000"/>
          <w:sz w:val="30"/>
          <w:szCs w:val="30"/>
          <w:highlight w:val="none"/>
          <w:lang w:val="en-US" w:eastAsia="zh-CN"/>
        </w:rPr>
        <w:t>五</w:t>
      </w:r>
      <w:r>
        <w:rPr>
          <w:rFonts w:hint="eastAsia" w:ascii="宋体" w:hAnsi="宋体" w:eastAsia="宋体" w:cs="宋体"/>
          <w:bCs/>
          <w:color w:val="000000"/>
          <w:sz w:val="30"/>
          <w:szCs w:val="30"/>
          <w:highlight w:val="none"/>
        </w:rPr>
        <w:t>章 磋商响应文件基本格式</w:t>
      </w:r>
    </w:p>
    <w:p w14:paraId="450185BC">
      <w:pPr>
        <w:adjustRightInd w:val="0"/>
        <w:snapToGrid w:val="0"/>
        <w:spacing w:line="840" w:lineRule="exact"/>
        <w:ind w:firstLine="2339" w:firstLineChars="728"/>
        <w:rPr>
          <w:rFonts w:hint="eastAsia" w:ascii="宋体" w:hAnsi="宋体" w:eastAsia="宋体" w:cs="宋体"/>
          <w:b/>
          <w:color w:val="000000"/>
          <w:sz w:val="32"/>
          <w:szCs w:val="20"/>
          <w:highlight w:val="none"/>
        </w:rPr>
      </w:pPr>
    </w:p>
    <w:p w14:paraId="269429C3">
      <w:pPr>
        <w:adjustRightInd w:val="0"/>
        <w:snapToGrid w:val="0"/>
        <w:spacing w:line="840" w:lineRule="exact"/>
        <w:ind w:firstLine="2339" w:firstLineChars="728"/>
        <w:rPr>
          <w:rFonts w:hint="eastAsia" w:ascii="宋体" w:hAnsi="宋体" w:eastAsia="宋体" w:cs="宋体"/>
          <w:b/>
          <w:color w:val="000000"/>
          <w:sz w:val="32"/>
          <w:szCs w:val="20"/>
          <w:highlight w:val="none"/>
        </w:rPr>
      </w:pPr>
    </w:p>
    <w:p w14:paraId="348991B8">
      <w:pPr>
        <w:adjustRightInd w:val="0"/>
        <w:snapToGrid w:val="0"/>
        <w:spacing w:line="840" w:lineRule="exact"/>
        <w:ind w:firstLine="2339" w:firstLineChars="728"/>
        <w:rPr>
          <w:rFonts w:hint="eastAsia" w:ascii="宋体" w:hAnsi="宋体" w:eastAsia="宋体" w:cs="宋体"/>
          <w:b/>
          <w:color w:val="000000"/>
          <w:sz w:val="32"/>
          <w:szCs w:val="20"/>
          <w:highlight w:val="none"/>
        </w:rPr>
      </w:pPr>
    </w:p>
    <w:p w14:paraId="016221EC">
      <w:pPr>
        <w:adjustRightInd w:val="0"/>
        <w:snapToGrid w:val="0"/>
        <w:spacing w:line="840" w:lineRule="exact"/>
        <w:ind w:firstLine="2339" w:firstLineChars="728"/>
        <w:rPr>
          <w:rFonts w:hint="eastAsia" w:ascii="宋体" w:hAnsi="宋体" w:eastAsia="宋体" w:cs="宋体"/>
          <w:b/>
          <w:color w:val="000000"/>
          <w:sz w:val="32"/>
          <w:szCs w:val="20"/>
          <w:highlight w:val="none"/>
        </w:rPr>
      </w:pPr>
    </w:p>
    <w:p w14:paraId="74B4BC25">
      <w:pPr>
        <w:spacing w:line="480" w:lineRule="exact"/>
        <w:rPr>
          <w:rFonts w:hint="eastAsia" w:ascii="宋体" w:hAnsi="宋体" w:eastAsia="宋体" w:cs="宋体"/>
          <w:b/>
          <w:bCs/>
          <w:color w:val="000000"/>
          <w:kern w:val="0"/>
          <w:sz w:val="32"/>
          <w:szCs w:val="32"/>
          <w:highlight w:val="none"/>
        </w:rPr>
      </w:pPr>
    </w:p>
    <w:p w14:paraId="26D00D1E">
      <w:pPr>
        <w:spacing w:line="480" w:lineRule="exact"/>
        <w:rPr>
          <w:rFonts w:hint="eastAsia" w:ascii="宋体" w:hAnsi="宋体" w:eastAsia="宋体" w:cs="宋体"/>
          <w:b/>
          <w:bCs/>
          <w:color w:val="000000"/>
          <w:kern w:val="0"/>
          <w:sz w:val="32"/>
          <w:szCs w:val="32"/>
          <w:highlight w:val="none"/>
        </w:rPr>
      </w:pPr>
    </w:p>
    <w:p w14:paraId="703B4447">
      <w:pPr>
        <w:spacing w:line="480" w:lineRule="exact"/>
        <w:rPr>
          <w:rFonts w:hint="eastAsia" w:ascii="宋体" w:hAnsi="宋体" w:eastAsia="宋体" w:cs="宋体"/>
          <w:b/>
          <w:bCs/>
          <w:color w:val="000000"/>
          <w:kern w:val="0"/>
          <w:sz w:val="32"/>
          <w:szCs w:val="32"/>
          <w:highlight w:val="none"/>
        </w:rPr>
      </w:pPr>
    </w:p>
    <w:p w14:paraId="44B8A077">
      <w:pPr>
        <w:pStyle w:val="22"/>
        <w:ind w:firstLine="641"/>
        <w:rPr>
          <w:rFonts w:hint="eastAsia" w:ascii="宋体" w:hAnsi="宋体" w:eastAsia="宋体" w:cs="宋体"/>
          <w:b/>
          <w:bCs/>
          <w:color w:val="000000"/>
          <w:kern w:val="0"/>
          <w:sz w:val="32"/>
          <w:szCs w:val="32"/>
          <w:highlight w:val="none"/>
        </w:rPr>
      </w:pPr>
    </w:p>
    <w:p w14:paraId="49473DB8">
      <w:pPr>
        <w:pStyle w:val="22"/>
        <w:ind w:firstLine="641"/>
        <w:rPr>
          <w:rFonts w:hint="eastAsia" w:ascii="宋体" w:hAnsi="宋体" w:eastAsia="宋体" w:cs="宋体"/>
          <w:b/>
          <w:bCs/>
          <w:color w:val="000000"/>
          <w:kern w:val="0"/>
          <w:sz w:val="32"/>
          <w:szCs w:val="32"/>
          <w:highlight w:val="none"/>
        </w:rPr>
      </w:pPr>
    </w:p>
    <w:p w14:paraId="176EADFC">
      <w:pPr>
        <w:pStyle w:val="22"/>
        <w:ind w:firstLine="641"/>
        <w:rPr>
          <w:rFonts w:hint="eastAsia" w:ascii="宋体" w:hAnsi="宋体" w:eastAsia="宋体" w:cs="宋体"/>
          <w:b/>
          <w:bCs/>
          <w:color w:val="000000"/>
          <w:kern w:val="0"/>
          <w:sz w:val="32"/>
          <w:szCs w:val="32"/>
          <w:highlight w:val="none"/>
        </w:rPr>
      </w:pPr>
    </w:p>
    <w:p w14:paraId="4AA2A8D3">
      <w:pPr>
        <w:pStyle w:val="22"/>
        <w:ind w:firstLine="641"/>
        <w:rPr>
          <w:rFonts w:hint="eastAsia" w:ascii="宋体" w:hAnsi="宋体" w:eastAsia="宋体" w:cs="宋体"/>
          <w:b/>
          <w:bCs/>
          <w:color w:val="000000"/>
          <w:kern w:val="0"/>
          <w:sz w:val="32"/>
          <w:szCs w:val="32"/>
          <w:highlight w:val="none"/>
        </w:rPr>
      </w:pPr>
    </w:p>
    <w:p w14:paraId="178E568B">
      <w:pPr>
        <w:spacing w:line="480" w:lineRule="exact"/>
        <w:jc w:val="center"/>
        <w:rPr>
          <w:rFonts w:hint="eastAsia" w:ascii="宋体" w:hAnsi="宋体" w:eastAsia="宋体" w:cs="宋体"/>
          <w:b/>
          <w:bCs/>
          <w:color w:val="000000"/>
          <w:kern w:val="0"/>
          <w:sz w:val="28"/>
          <w:szCs w:val="28"/>
          <w:highlight w:val="none"/>
        </w:rPr>
      </w:pPr>
    </w:p>
    <w:p w14:paraId="14CFBC45">
      <w:pPr>
        <w:pStyle w:val="7"/>
        <w:rPr>
          <w:rFonts w:hint="eastAsia" w:ascii="宋体" w:hAnsi="宋体" w:eastAsia="宋体" w:cs="宋体"/>
          <w:b/>
          <w:bCs/>
          <w:color w:val="000000"/>
          <w:kern w:val="0"/>
          <w:sz w:val="28"/>
          <w:szCs w:val="28"/>
          <w:highlight w:val="none"/>
        </w:rPr>
      </w:pPr>
    </w:p>
    <w:p w14:paraId="003AAEDA">
      <w:pPr>
        <w:pStyle w:val="12"/>
        <w:rPr>
          <w:rFonts w:hint="eastAsia"/>
          <w:highlight w:val="none"/>
        </w:rPr>
      </w:pPr>
    </w:p>
    <w:p w14:paraId="54B984BA">
      <w:pPr>
        <w:spacing w:line="480" w:lineRule="exact"/>
        <w:jc w:val="both"/>
        <w:rPr>
          <w:rFonts w:hint="eastAsia" w:ascii="宋体" w:hAnsi="宋体" w:eastAsia="宋体" w:cs="宋体"/>
          <w:b/>
          <w:bCs/>
          <w:color w:val="000000"/>
          <w:kern w:val="0"/>
          <w:sz w:val="28"/>
          <w:szCs w:val="28"/>
          <w:highlight w:val="none"/>
        </w:rPr>
      </w:pPr>
    </w:p>
    <w:p w14:paraId="5C8C48D4">
      <w:pPr>
        <w:pStyle w:val="7"/>
        <w:rPr>
          <w:rFonts w:hint="eastAsia"/>
          <w:highlight w:val="none"/>
        </w:rPr>
      </w:pPr>
    </w:p>
    <w:p w14:paraId="3C93EBE8">
      <w:pPr>
        <w:spacing w:line="480" w:lineRule="exact"/>
        <w:jc w:val="center"/>
        <w:rPr>
          <w:rFonts w:hint="eastAsia" w:ascii="宋体" w:hAnsi="宋体" w:eastAsia="宋体" w:cs="宋体"/>
          <w:b/>
          <w:bCs/>
          <w:color w:val="000000"/>
          <w:kern w:val="0"/>
          <w:sz w:val="32"/>
          <w:szCs w:val="32"/>
          <w:highlight w:val="none"/>
        </w:rPr>
      </w:pPr>
    </w:p>
    <w:p w14:paraId="4CF4D08E">
      <w:pPr>
        <w:spacing w:line="480" w:lineRule="exact"/>
        <w:jc w:val="center"/>
        <w:rPr>
          <w:rFonts w:hint="eastAsia" w:ascii="宋体" w:hAnsi="宋体" w:eastAsia="宋体" w:cs="宋体"/>
          <w:b/>
          <w:bCs/>
          <w:color w:val="000000"/>
          <w:kern w:val="0"/>
          <w:sz w:val="32"/>
          <w:szCs w:val="32"/>
          <w:highlight w:val="none"/>
        </w:rPr>
      </w:pPr>
    </w:p>
    <w:p w14:paraId="595CE593">
      <w:pPr>
        <w:spacing w:line="480" w:lineRule="exact"/>
        <w:jc w:val="center"/>
        <w:rPr>
          <w:rFonts w:hint="eastAsia" w:ascii="宋体" w:hAnsi="宋体" w:eastAsia="宋体" w:cs="宋体"/>
          <w:b/>
          <w:bCs/>
          <w:sz w:val="36"/>
          <w:szCs w:val="36"/>
          <w:highlight w:val="none"/>
        </w:rPr>
      </w:pPr>
      <w:r>
        <w:rPr>
          <w:rFonts w:hint="eastAsia" w:ascii="宋体" w:hAnsi="宋体" w:eastAsia="宋体" w:cs="宋体"/>
          <w:b/>
          <w:bCs/>
          <w:color w:val="000000"/>
          <w:kern w:val="0"/>
          <w:sz w:val="32"/>
          <w:szCs w:val="32"/>
          <w:highlight w:val="none"/>
        </w:rPr>
        <w:t>第一章  磋商公告</w:t>
      </w:r>
      <w:bookmarkStart w:id="0" w:name="_Toc167591313"/>
      <w:bookmarkStart w:id="1" w:name="_Toc175033575"/>
      <w:bookmarkStart w:id="2" w:name="_Toc169838515"/>
      <w:bookmarkStart w:id="3" w:name="_Toc167849343"/>
      <w:bookmarkStart w:id="4" w:name="_Toc244623576"/>
      <w:bookmarkStart w:id="5" w:name="_Toc245657538"/>
      <w:bookmarkStart w:id="6" w:name="_Toc170980535"/>
      <w:bookmarkStart w:id="7" w:name="_Toc154482462"/>
      <w:bookmarkStart w:id="8" w:name="_Toc169846856"/>
      <w:bookmarkStart w:id="9" w:name="_Toc173549961"/>
      <w:bookmarkStart w:id="10" w:name="_Toc167590758"/>
      <w:bookmarkStart w:id="11" w:name="_Toc245658519"/>
      <w:bookmarkStart w:id="12" w:name="_Toc167591127"/>
      <w:bookmarkStart w:id="13" w:name="_Toc208337149"/>
      <w:bookmarkStart w:id="14" w:name="_Toc167591475"/>
      <w:bookmarkStart w:id="15" w:name="_Toc170980437"/>
      <w:bookmarkStart w:id="16" w:name="_Toc175032420"/>
      <w:bookmarkStart w:id="17" w:name="_Toc207897901"/>
      <w:bookmarkStart w:id="18" w:name="_Toc245176650"/>
      <w:bookmarkStart w:id="19" w:name="_Toc167591026"/>
      <w:bookmarkStart w:id="20" w:name="_Toc169846759"/>
    </w:p>
    <w:p w14:paraId="7BB14E9F">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项目概况</w:t>
      </w:r>
    </w:p>
    <w:p w14:paraId="168CAEFD">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宁陕县广货街镇元潭村部分国有储备土地（第14.15.16.21地块）出让前期开发整理工程4个项目设计服务</w:t>
      </w:r>
      <w:r>
        <w:rPr>
          <w:rFonts w:hint="eastAsia" w:ascii="宋体" w:hAnsi="宋体" w:eastAsia="宋体" w:cs="宋体"/>
          <w:sz w:val="24"/>
          <w:szCs w:val="24"/>
          <w:highlight w:val="none"/>
        </w:rPr>
        <w:t>采购项目的潜在供应商应在全国公共资源交易平台（陕西省安康市）获取采购文件，并于</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时00分（北京时间）前提交响应文件。</w:t>
      </w:r>
    </w:p>
    <w:p w14:paraId="311A87E0">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一、项目基本情况</w:t>
      </w:r>
    </w:p>
    <w:p w14:paraId="58D69737">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FHGJ25（ZBQ）306-015</w:t>
      </w:r>
      <w:r>
        <w:rPr>
          <w:rFonts w:hint="eastAsia" w:ascii="宋体" w:hAnsi="宋体" w:cs="宋体"/>
          <w:sz w:val="24"/>
          <w:szCs w:val="24"/>
          <w:highlight w:val="none"/>
          <w:lang w:val="en-US" w:eastAsia="zh-CN"/>
        </w:rPr>
        <w:t xml:space="preserve"> </w:t>
      </w:r>
    </w:p>
    <w:p w14:paraId="7FE99953">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宁陕县广货街镇元潭村部分国有储备土地（第14.15.16.21地块）出让前期开发整理工程4个项目设计服务</w:t>
      </w:r>
    </w:p>
    <w:p w14:paraId="118292ED">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29CC5F79">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r>
        <w:rPr>
          <w:rFonts w:hint="eastAsia" w:ascii="宋体" w:hAnsi="宋体" w:cs="宋体"/>
          <w:sz w:val="24"/>
          <w:szCs w:val="24"/>
          <w:highlight w:val="none"/>
          <w:lang w:val="en-US" w:eastAsia="zh-CN"/>
        </w:rPr>
        <w:t>370000.00</w:t>
      </w:r>
      <w:r>
        <w:rPr>
          <w:rFonts w:hint="eastAsia" w:ascii="宋体" w:hAnsi="宋体" w:eastAsia="宋体" w:cs="宋体"/>
          <w:sz w:val="24"/>
          <w:szCs w:val="24"/>
          <w:highlight w:val="none"/>
        </w:rPr>
        <w:t>元</w:t>
      </w:r>
    </w:p>
    <w:p w14:paraId="256806E0">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238DD554">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w:t>
      </w:r>
      <w:r>
        <w:rPr>
          <w:rFonts w:hint="eastAsia" w:ascii="宋体" w:hAnsi="宋体" w:cs="宋体"/>
          <w:sz w:val="24"/>
          <w:szCs w:val="24"/>
          <w:highlight w:val="none"/>
          <w:lang w:eastAsia="zh-CN"/>
        </w:rPr>
        <w:t>宁陕县广货街镇元潭村部分国有储备土地（第14.15.16.21地块）出让前期开发整理工程4个项目设计服务</w:t>
      </w:r>
      <w:r>
        <w:rPr>
          <w:rFonts w:hint="eastAsia" w:ascii="宋体" w:hAnsi="宋体" w:eastAsia="宋体" w:cs="宋体"/>
          <w:sz w:val="24"/>
          <w:szCs w:val="24"/>
          <w:highlight w:val="none"/>
        </w:rPr>
        <w:t>):</w:t>
      </w:r>
    </w:p>
    <w:p w14:paraId="71F6C0F4">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cs="宋体"/>
          <w:sz w:val="24"/>
          <w:szCs w:val="24"/>
          <w:highlight w:val="none"/>
          <w:lang w:val="en-US" w:eastAsia="zh-CN"/>
        </w:rPr>
        <w:t xml:space="preserve">370000.00 </w:t>
      </w:r>
      <w:r>
        <w:rPr>
          <w:rFonts w:hint="eastAsia" w:ascii="宋体" w:hAnsi="宋体" w:eastAsia="宋体" w:cs="宋体"/>
          <w:sz w:val="24"/>
          <w:szCs w:val="24"/>
          <w:highlight w:val="none"/>
        </w:rPr>
        <w:t>元</w:t>
      </w:r>
    </w:p>
    <w:p w14:paraId="2B85F5B5">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w:t>
      </w:r>
      <w:r>
        <w:rPr>
          <w:rFonts w:hint="eastAsia" w:ascii="宋体" w:hAnsi="宋体" w:cs="宋体"/>
          <w:sz w:val="24"/>
          <w:szCs w:val="24"/>
          <w:highlight w:val="none"/>
          <w:lang w:val="en-US" w:eastAsia="zh-CN"/>
        </w:rPr>
        <w:t>370000.00</w:t>
      </w:r>
      <w:r>
        <w:rPr>
          <w:rFonts w:hint="eastAsia" w:ascii="宋体" w:hAnsi="宋体" w:eastAsia="宋体" w:cs="宋体"/>
          <w:sz w:val="24"/>
          <w:szCs w:val="24"/>
          <w:highlight w:val="none"/>
        </w:rPr>
        <w:t>元</w:t>
      </w:r>
    </w:p>
    <w:tbl>
      <w:tblPr>
        <w:tblStyle w:val="17"/>
        <w:tblpPr w:leftFromText="180" w:rightFromText="180" w:vertAnchor="text" w:horzAnchor="page" w:tblpX="1260" w:tblpY="501"/>
        <w:tblOverlap w:val="never"/>
        <w:tblW w:w="97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5"/>
        <w:gridCol w:w="960"/>
        <w:gridCol w:w="2075"/>
        <w:gridCol w:w="1121"/>
        <w:gridCol w:w="1689"/>
        <w:gridCol w:w="1466"/>
        <w:gridCol w:w="1448"/>
      </w:tblGrid>
      <w:tr w14:paraId="47C88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noWrap w:val="0"/>
            <w:vAlign w:val="center"/>
          </w:tcPr>
          <w:p w14:paraId="570290CC">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960" w:type="dxa"/>
            <w:noWrap w:val="0"/>
            <w:vAlign w:val="center"/>
          </w:tcPr>
          <w:p w14:paraId="326E982D">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2075" w:type="dxa"/>
            <w:noWrap w:val="0"/>
            <w:vAlign w:val="center"/>
          </w:tcPr>
          <w:p w14:paraId="7BE4BD20">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121" w:type="dxa"/>
            <w:noWrap w:val="0"/>
            <w:vAlign w:val="center"/>
          </w:tcPr>
          <w:p w14:paraId="66CA4F23">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p w14:paraId="10C8B0D9">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689" w:type="dxa"/>
            <w:noWrap w:val="0"/>
            <w:vAlign w:val="center"/>
          </w:tcPr>
          <w:p w14:paraId="66119578">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466" w:type="dxa"/>
            <w:noWrap w:val="0"/>
            <w:vAlign w:val="center"/>
          </w:tcPr>
          <w:p w14:paraId="3B897E1C">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1448" w:type="dxa"/>
            <w:noWrap w:val="0"/>
            <w:vAlign w:val="center"/>
          </w:tcPr>
          <w:p w14:paraId="439EEC45">
            <w:pPr>
              <w:pStyle w:val="21"/>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3C193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9" w:hRule="atLeast"/>
        </w:trPr>
        <w:tc>
          <w:tcPr>
            <w:tcW w:w="965" w:type="dxa"/>
            <w:noWrap w:val="0"/>
            <w:vAlign w:val="center"/>
          </w:tcPr>
          <w:p w14:paraId="6AB9463A">
            <w:pPr>
              <w:pStyle w:val="21"/>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960" w:type="dxa"/>
            <w:noWrap w:val="0"/>
            <w:vAlign w:val="center"/>
          </w:tcPr>
          <w:p w14:paraId="22A9CAE8">
            <w:pPr>
              <w:pStyle w:val="21"/>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其他专业技术服务</w:t>
            </w:r>
          </w:p>
        </w:tc>
        <w:tc>
          <w:tcPr>
            <w:tcW w:w="2075" w:type="dxa"/>
            <w:noWrap w:val="0"/>
            <w:vAlign w:val="center"/>
          </w:tcPr>
          <w:p w14:paraId="5D74E2B1">
            <w:pPr>
              <w:pStyle w:val="21"/>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宁陕县广货街镇元潭村部分国有储备土地（第14.15.16.21地块）出让前期开发整理工程4个项目设计服务</w:t>
            </w:r>
          </w:p>
        </w:tc>
        <w:tc>
          <w:tcPr>
            <w:tcW w:w="1121" w:type="dxa"/>
            <w:noWrap w:val="0"/>
            <w:vAlign w:val="center"/>
          </w:tcPr>
          <w:p w14:paraId="1FB78BD7">
            <w:pPr>
              <w:pStyle w:val="21"/>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689" w:type="dxa"/>
            <w:noWrap w:val="0"/>
            <w:vAlign w:val="center"/>
          </w:tcPr>
          <w:p w14:paraId="326350E5">
            <w:pPr>
              <w:pStyle w:val="21"/>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466" w:type="dxa"/>
            <w:noWrap w:val="0"/>
            <w:vAlign w:val="center"/>
          </w:tcPr>
          <w:p w14:paraId="3A7BF6FF">
            <w:pPr>
              <w:pStyle w:val="21"/>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 xml:space="preserve">370000.00 </w:t>
            </w:r>
          </w:p>
        </w:tc>
        <w:tc>
          <w:tcPr>
            <w:tcW w:w="1448" w:type="dxa"/>
            <w:noWrap w:val="0"/>
            <w:vAlign w:val="center"/>
          </w:tcPr>
          <w:p w14:paraId="2115F620">
            <w:pPr>
              <w:pStyle w:val="21"/>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 xml:space="preserve">370000.00 </w:t>
            </w:r>
          </w:p>
        </w:tc>
      </w:tr>
    </w:tbl>
    <w:p w14:paraId="7CBEDDEA">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74D2B94A">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合同履行期限：</w:t>
      </w:r>
      <w:r>
        <w:rPr>
          <w:rFonts w:hint="eastAsia" w:ascii="宋体" w:hAnsi="宋体" w:cs="宋体"/>
          <w:sz w:val="24"/>
          <w:szCs w:val="24"/>
          <w:highlight w:val="none"/>
          <w:lang w:val="en-US" w:eastAsia="zh-CN"/>
        </w:rPr>
        <w:t>30</w:t>
      </w:r>
      <w:r>
        <w:rPr>
          <w:rFonts w:hint="eastAsia" w:ascii="宋体" w:hAnsi="宋体" w:cs="宋体"/>
          <w:sz w:val="24"/>
          <w:szCs w:val="24"/>
          <w:highlight w:val="none"/>
          <w:lang w:eastAsia="zh-CN"/>
        </w:rPr>
        <w:t>日历天</w:t>
      </w:r>
    </w:p>
    <w:p w14:paraId="75618523">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二、申请人的资格要求：</w:t>
      </w:r>
    </w:p>
    <w:p w14:paraId="49F826AD">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0C6BF5B1">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3D277BC1">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w:t>
      </w:r>
      <w:r>
        <w:rPr>
          <w:rFonts w:hint="eastAsia" w:ascii="宋体" w:hAnsi="宋体" w:cs="宋体"/>
          <w:sz w:val="24"/>
          <w:szCs w:val="24"/>
          <w:highlight w:val="none"/>
          <w:lang w:eastAsia="zh-CN"/>
        </w:rPr>
        <w:t>宁陕县广货街镇元潭村部分国有储备土地（第14.15.16.21地块）出让前期开发整理工程4个项目设计服务</w:t>
      </w:r>
      <w:r>
        <w:rPr>
          <w:rFonts w:hint="eastAsia" w:ascii="宋体" w:hAnsi="宋体" w:eastAsia="宋体" w:cs="宋体"/>
          <w:sz w:val="24"/>
          <w:szCs w:val="24"/>
          <w:highlight w:val="none"/>
        </w:rPr>
        <w:t>)落实政府采购政策需满足的资格要求如下:</w:t>
      </w:r>
    </w:p>
    <w:p w14:paraId="162F7A3B">
      <w:pPr>
        <w:pStyle w:val="2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Hans"/>
        </w:rPr>
        <w:t>（1）</w:t>
      </w:r>
      <w:r>
        <w:rPr>
          <w:rFonts w:hint="eastAsia" w:ascii="宋体" w:hAnsi="宋体" w:eastAsia="宋体" w:cs="宋体"/>
          <w:sz w:val="24"/>
          <w:szCs w:val="24"/>
          <w:highlight w:val="none"/>
        </w:rPr>
        <w:t>《政府采购促进中小企业发展管理办法》(财库〔2020〕46号)；</w:t>
      </w:r>
    </w:p>
    <w:p w14:paraId="72126D47">
      <w:pPr>
        <w:pStyle w:val="2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（2）《财政部司法部关于政府采购支持监狱企业发展有关问题的通知》(财库〔2014〕68号)；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（3）《国务院办公厅关于建立政府强制采购节能产品制度的通知》(国办发 〔2007〕51号)；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（4）《财政部环保总局关于环境标志产品政府采购实施的意见》(财库〔2006〕90号)；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（5）《财政部国家发展改革委关于印发〈节能产品政府采购实施意见〉的通知》(财库〔2004〕185号)；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（6）《财政部民政部中国残疾人联合会关于促进残疾人就业政府采购政策的通知》(财库〔2017〕141号)；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（7）《财政部发展改革委生态环境部市场监管总局关于调整优化节能产品、环境标志产品政府采购执行机制的通知》(财库〔2019〕9号)；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（8）《关于印发环境标志产品政府采购品目清单的通知》(财库〔2019〕18号)；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（9）《关于印发节能产品政府采购品目清单的通知》(财库〔2019〕19号)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（10）《财政部农业农村部国家乡村振兴局关于运用政府采购政策支持乡村产业振兴的通知》财库〔2021〕19号；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（11）《陕西省财政厅关于印发陕西省中小企业政府采购信用融资办法》(陕财办采〔2018〕23号)；</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（12）《陕西省财政厅关于加快推进我省中小企业政府采购信用融资工作的通知》(陕财办采〔2020〕15号)。</w:t>
      </w:r>
    </w:p>
    <w:p w14:paraId="51C6F99D">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如有最新颁布的政府采购政策，按最新的文件执行。</w:t>
      </w:r>
    </w:p>
    <w:p w14:paraId="537C2149">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5483813C">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w:t>
      </w:r>
      <w:r>
        <w:rPr>
          <w:rFonts w:hint="eastAsia" w:ascii="宋体" w:hAnsi="宋体" w:cs="宋体"/>
          <w:sz w:val="24"/>
          <w:szCs w:val="24"/>
          <w:highlight w:val="none"/>
          <w:lang w:eastAsia="zh-CN"/>
        </w:rPr>
        <w:t>宁陕县广货街镇元潭村部分国有储备土地（第14.15.16.21地块）出让前期开发整理工程4个项目设计服务</w:t>
      </w:r>
      <w:r>
        <w:rPr>
          <w:rFonts w:hint="eastAsia" w:ascii="宋体" w:hAnsi="宋体" w:eastAsia="宋体" w:cs="宋体"/>
          <w:sz w:val="24"/>
          <w:szCs w:val="24"/>
          <w:highlight w:val="none"/>
        </w:rPr>
        <w:t>)特定资格要求如下:</w:t>
      </w:r>
    </w:p>
    <w:p w14:paraId="7F7830EC">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（1）合格有效营业执照、税务登记证、组织机构代码证均有效（或统一社会信用代码的营业执照）；投标人需在人员、设备、资金等方面具备相应的承担能力。</w:t>
      </w:r>
    </w:p>
    <w:p w14:paraId="3480D8E6">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（2）企业法人授权委托书（附法定代表人身份证复印件）、被授权人有效身份证件或其它相关证明（法定代表人直接参加投标只须提供法定代表人身份证）；</w:t>
      </w:r>
    </w:p>
    <w:p w14:paraId="07CEB9E1">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r>
        <w:rPr>
          <w:rFonts w:hint="eastAsia" w:ascii="宋体" w:hAnsi="宋体" w:cs="宋体"/>
          <w:b w:val="0"/>
          <w:bCs/>
          <w:sz w:val="24"/>
          <w:szCs w:val="24"/>
          <w:highlight w:val="none"/>
          <w:lang w:eastAsia="zh-CN"/>
        </w:rPr>
        <w:t>供应商须具备建设行政主管部门颁发的工程设计水利行业丙级(含丙级)及以上资质或市政行业乙级及以上资质，并在人员、设备、资金等方面具备相应的设计能力;</w:t>
      </w:r>
      <w:r>
        <w:rPr>
          <w:rFonts w:hint="eastAsia" w:ascii="宋体" w:hAnsi="宋体" w:eastAsia="宋体" w:cs="宋体"/>
          <w:b w:val="0"/>
          <w:bCs/>
          <w:sz w:val="24"/>
          <w:szCs w:val="24"/>
          <w:highlight w:val="none"/>
        </w:rPr>
        <w:t>;</w:t>
      </w:r>
    </w:p>
    <w:p w14:paraId="7BB6B893">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提供查询结果网页截图并加盖供应商鲜章）；</w:t>
      </w:r>
    </w:p>
    <w:p w14:paraId="34380FD7">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本项目专门面向中小企业，供应商为中小企业的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9030C81">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三、获取采购文件</w:t>
      </w:r>
    </w:p>
    <w:p w14:paraId="1A27BD8F">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 xml:space="preserve">日至 </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 xml:space="preserve"> ，每天上午 09:00:00 至 12:00:00 ，下午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 xml:space="preserve">:00:00 至 </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:00:00 （北京时间）</w:t>
      </w:r>
    </w:p>
    <w:p w14:paraId="258C58F3">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途径：全国公共资源交易平台（陕西省安康市）</w:t>
      </w:r>
    </w:p>
    <w:p w14:paraId="24478269">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方式：在线获取</w:t>
      </w:r>
    </w:p>
    <w:p w14:paraId="6BB262A9">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2F0E12DC">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四、响应文件提交</w:t>
      </w:r>
    </w:p>
    <w:p w14:paraId="3BD6BA42">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截止时间： </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时00分（北京时间）</w:t>
      </w:r>
    </w:p>
    <w:p w14:paraId="45E31395">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地点：全国公共资源交易平台（陕西省安康市）</w:t>
      </w:r>
    </w:p>
    <w:p w14:paraId="574D8FC8">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五、开启</w:t>
      </w:r>
    </w:p>
    <w:p w14:paraId="54322761">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时间： </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时00分（北京时间）</w:t>
      </w:r>
    </w:p>
    <w:p w14:paraId="3CA0B674">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地点：全国公共资源交易平台（陕西省安康市）</w:t>
      </w:r>
    </w:p>
    <w:p w14:paraId="7BBFAE3B">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六、公告期限</w:t>
      </w:r>
    </w:p>
    <w:p w14:paraId="155E8AF2">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个工作日。</w:t>
      </w:r>
    </w:p>
    <w:p w14:paraId="302842C0">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七、其他补充事宜</w:t>
      </w:r>
    </w:p>
    <w:p w14:paraId="7A64D81F">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（1） 使用捆绑省交易平台的 CA 锁登录电子交易平台，通过政府采购</w:t>
      </w:r>
      <w:r>
        <w:rPr>
          <w:rFonts w:hint="eastAsia" w:ascii="宋体" w:hAnsi="宋体" w:cs="宋体"/>
          <w:color w:val="000000"/>
          <w:sz w:val="24"/>
          <w:szCs w:val="24"/>
          <w:highlight w:val="none"/>
          <w:shd w:val="clear" w:color="auto" w:fill="FFFFFF"/>
          <w:lang w:val="en-US" w:eastAsia="zh-CN"/>
        </w:rPr>
        <w:t>其他类采购</w:t>
      </w:r>
      <w:r>
        <w:rPr>
          <w:rFonts w:hint="eastAsia" w:ascii="宋体" w:hAnsi="宋体" w:eastAsia="宋体" w:cs="宋体"/>
          <w:color w:val="000000"/>
          <w:sz w:val="24"/>
          <w:szCs w:val="24"/>
          <w:highlight w:val="none"/>
          <w:shd w:val="clear" w:color="auto" w:fill="FFFFFF"/>
        </w:rPr>
        <w:t>系统企业端进入，点击我要投标，完善相关投标信息，下载采购文件。</w:t>
      </w:r>
    </w:p>
    <w:p w14:paraId="1120DC4D">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（2）本项目采用全流程电子化投标的方式进行招标，相关操作 流程详见全国公共资源交易平台（陕西省）网站(服务指南-下载专区)中的《陕西省公共资源交易 中心政府采购项目投标指南》，电子招标文件技术支持： 4009280095/4009980000。</w:t>
      </w:r>
    </w:p>
    <w:p w14:paraId="3FA9BF3D">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（3）本项目采用电子化投标及远程不见面开标方式。投标人须使用数字认证证书对电子投标文件进行签章、加密、递交及开标时解密等相关招投标事宜。开标前，供应商需登录网络开标大厅</w:t>
      </w:r>
      <w:r>
        <w:rPr>
          <w:rFonts w:hint="eastAsia" w:ascii="宋体" w:hAnsi="宋体" w:cs="宋体"/>
          <w:color w:val="000000"/>
          <w:sz w:val="24"/>
          <w:szCs w:val="24"/>
          <w:highlight w:val="none"/>
          <w:shd w:val="clear" w:color="auto" w:fill="FFFFFF"/>
          <w:lang w:val="en-US" w:eastAsia="zh-CN"/>
        </w:rPr>
        <w:t>进行签到</w:t>
      </w:r>
      <w:r>
        <w:rPr>
          <w:rFonts w:hint="eastAsia" w:ascii="宋体" w:hAnsi="宋体" w:eastAsia="宋体" w:cs="宋体"/>
          <w:color w:val="000000"/>
          <w:sz w:val="24"/>
          <w:szCs w:val="24"/>
          <w:highlight w:val="none"/>
          <w:shd w:val="clear" w:color="auto" w:fill="FFFFFF"/>
        </w:rPr>
        <w:t>。开标时，按照工作人员要求进行远程解密，如因供应商自身原因造成无法解密投标文件，按无效投标对待。</w:t>
      </w:r>
    </w:p>
    <w:p w14:paraId="55C7EF13">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八、对本次招标提出询问，请按以下方式联系。</w:t>
      </w:r>
    </w:p>
    <w:p w14:paraId="72B6AB1C">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1.采购人信息</w:t>
      </w:r>
    </w:p>
    <w:p w14:paraId="182FF13E">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cs="宋体"/>
          <w:sz w:val="24"/>
          <w:szCs w:val="24"/>
          <w:highlight w:val="none"/>
          <w:lang w:val="en-US" w:eastAsia="zh-CN"/>
        </w:rPr>
        <w:t>宁陕县自然资源局（县不动产登记局）</w:t>
      </w:r>
      <w:r>
        <w:rPr>
          <w:rFonts w:hint="eastAsia" w:ascii="宋体" w:hAnsi="宋体" w:eastAsia="宋体" w:cs="宋体"/>
          <w:sz w:val="24"/>
          <w:szCs w:val="24"/>
          <w:highlight w:val="none"/>
          <w:lang w:val="en-US" w:eastAsia="zh-CN"/>
        </w:rPr>
        <w:t xml:space="preserve"> </w:t>
      </w:r>
    </w:p>
    <w:p w14:paraId="0C198ED7">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址：宁陕县城关镇薛家榜</w:t>
      </w:r>
    </w:p>
    <w:p w14:paraId="303645CC">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w:t>
      </w:r>
      <w:r>
        <w:rPr>
          <w:rFonts w:hint="eastAsia" w:ascii="宋体" w:hAnsi="宋体" w:cs="宋体"/>
          <w:sz w:val="24"/>
          <w:szCs w:val="24"/>
          <w:highlight w:val="none"/>
          <w:lang w:val="en-US" w:eastAsia="zh-CN"/>
        </w:rPr>
        <w:t>电话</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0915-8622676</w:t>
      </w:r>
    </w:p>
    <w:p w14:paraId="00187CA6">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2.采购代理机构信息</w:t>
      </w:r>
    </w:p>
    <w:p w14:paraId="18DC1AFB">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5"/>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名</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称：</w:t>
      </w:r>
      <w:r>
        <w:rPr>
          <w:rFonts w:hint="eastAsia" w:ascii="宋体" w:hAnsi="宋体" w:cs="宋体"/>
          <w:b w:val="0"/>
          <w:bCs/>
          <w:sz w:val="24"/>
          <w:szCs w:val="24"/>
          <w:highlight w:val="none"/>
          <w:lang w:val="en-US" w:eastAsia="zh-CN"/>
        </w:rPr>
        <w:t>丰汇国际项目管理有限公司</w:t>
      </w:r>
    </w:p>
    <w:p w14:paraId="438CE672">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5"/>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地</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址：</w:t>
      </w:r>
      <w:r>
        <w:rPr>
          <w:rFonts w:hint="eastAsia" w:ascii="宋体" w:hAnsi="宋体" w:eastAsia="宋体" w:cs="宋体"/>
          <w:b w:val="0"/>
          <w:bCs/>
          <w:sz w:val="24"/>
          <w:szCs w:val="24"/>
          <w:highlight w:val="none"/>
          <w:lang w:eastAsia="zh-CN"/>
        </w:rPr>
        <w:t>西安市碑林区长安北路113号大话南门壹中心13楼1309室</w:t>
      </w:r>
    </w:p>
    <w:p w14:paraId="38021B2C">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5"/>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联系人：</w:t>
      </w:r>
      <w:r>
        <w:rPr>
          <w:rFonts w:hint="eastAsia" w:ascii="宋体" w:hAnsi="宋体" w:eastAsia="宋体" w:cs="宋体"/>
          <w:b w:val="0"/>
          <w:bCs/>
          <w:sz w:val="24"/>
          <w:szCs w:val="24"/>
          <w:highlight w:val="none"/>
          <w:lang w:val="en-US" w:eastAsia="zh-CN"/>
        </w:rPr>
        <w:t>李工</w:t>
      </w:r>
    </w:p>
    <w:p w14:paraId="5DBA6824">
      <w:pPr>
        <w:pStyle w:val="21"/>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3.项目联系方式</w:t>
      </w:r>
    </w:p>
    <w:p w14:paraId="7528F5FC">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b w:val="0"/>
          <w:bCs/>
          <w:sz w:val="24"/>
          <w:szCs w:val="24"/>
          <w:highlight w:val="none"/>
          <w:lang w:val="en-US" w:eastAsia="zh-CN"/>
        </w:rPr>
        <w:t>李工</w:t>
      </w:r>
    </w:p>
    <w:p w14:paraId="49061883">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15291524025</w:t>
      </w:r>
      <w:r>
        <w:rPr>
          <w:rFonts w:hint="eastAsia" w:ascii="宋体" w:hAnsi="宋体" w:cs="宋体"/>
          <w:sz w:val="24"/>
          <w:szCs w:val="24"/>
          <w:highlight w:val="none"/>
          <w:lang w:val="en-US" w:eastAsia="zh-CN"/>
        </w:rPr>
        <w:t xml:space="preserve"> </w:t>
      </w:r>
    </w:p>
    <w:p w14:paraId="0E85D1A9">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45D055BE">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丰汇国际项目管理有限公司</w:t>
      </w:r>
    </w:p>
    <w:p w14:paraId="7A940D7D">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eastAsia="宋体" w:cs="宋体"/>
          <w:color w:val="FF0000"/>
          <w:highlight w:val="none"/>
        </w:rPr>
      </w:pPr>
      <w:r>
        <w:rPr>
          <w:rFonts w:hint="eastAsia" w:ascii="宋体" w:hAnsi="宋体" w:cs="宋体"/>
          <w:color w:val="auto"/>
          <w:sz w:val="24"/>
          <w:szCs w:val="24"/>
          <w:highlight w:val="none"/>
          <w:lang w:val="en-US" w:eastAsia="zh-CN"/>
        </w:rPr>
        <w:t xml:space="preserve">                                                           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FF0000"/>
          <w:sz w:val="24"/>
          <w:szCs w:val="24"/>
          <w:highlight w:val="none"/>
        </w:rPr>
        <w:br w:type="textWrapping"/>
      </w:r>
    </w:p>
    <w:p w14:paraId="6F953380">
      <w:pPr>
        <w:spacing w:line="480" w:lineRule="exact"/>
        <w:jc w:val="center"/>
        <w:outlineLvl w:val="0"/>
        <w:rPr>
          <w:rFonts w:hint="eastAsia" w:ascii="宋体" w:hAnsi="宋体" w:eastAsia="宋体" w:cs="宋体"/>
          <w:b/>
          <w:color w:val="000000"/>
          <w:sz w:val="32"/>
          <w:szCs w:val="32"/>
          <w:highlight w:val="none"/>
        </w:rPr>
      </w:pPr>
    </w:p>
    <w:p w14:paraId="59025F85">
      <w:pPr>
        <w:spacing w:line="480" w:lineRule="exact"/>
        <w:jc w:val="center"/>
        <w:outlineLvl w:val="0"/>
        <w:rPr>
          <w:rFonts w:hint="eastAsia" w:ascii="宋体" w:hAnsi="宋体" w:eastAsia="宋体" w:cs="宋体"/>
          <w:b/>
          <w:color w:val="000000"/>
          <w:sz w:val="32"/>
          <w:szCs w:val="32"/>
          <w:highlight w:val="none"/>
        </w:rPr>
      </w:pPr>
    </w:p>
    <w:p w14:paraId="289727A2">
      <w:pPr>
        <w:spacing w:line="480" w:lineRule="exact"/>
        <w:jc w:val="center"/>
        <w:outlineLvl w:val="0"/>
        <w:rPr>
          <w:rFonts w:hint="eastAsia" w:ascii="宋体" w:hAnsi="宋体" w:eastAsia="宋体" w:cs="宋体"/>
          <w:b/>
          <w:color w:val="000000"/>
          <w:sz w:val="32"/>
          <w:szCs w:val="32"/>
          <w:highlight w:val="none"/>
        </w:rPr>
      </w:pPr>
    </w:p>
    <w:p w14:paraId="626C7B45">
      <w:pPr>
        <w:spacing w:line="480" w:lineRule="exact"/>
        <w:jc w:val="center"/>
        <w:outlineLvl w:val="0"/>
        <w:rPr>
          <w:rFonts w:hint="eastAsia" w:ascii="宋体" w:hAnsi="宋体" w:eastAsia="宋体" w:cs="宋体"/>
          <w:b/>
          <w:color w:val="000000"/>
          <w:sz w:val="32"/>
          <w:szCs w:val="32"/>
          <w:highlight w:val="none"/>
        </w:rPr>
      </w:pPr>
    </w:p>
    <w:p w14:paraId="1426C187">
      <w:pPr>
        <w:spacing w:line="480" w:lineRule="exact"/>
        <w:jc w:val="center"/>
        <w:outlineLvl w:val="0"/>
        <w:rPr>
          <w:rFonts w:hint="eastAsia" w:ascii="宋体" w:hAnsi="宋体" w:eastAsia="宋体" w:cs="宋体"/>
          <w:b/>
          <w:color w:val="000000"/>
          <w:sz w:val="32"/>
          <w:szCs w:val="32"/>
          <w:highlight w:val="none"/>
        </w:rPr>
      </w:pPr>
    </w:p>
    <w:p w14:paraId="565571A4">
      <w:pPr>
        <w:spacing w:line="480" w:lineRule="exact"/>
        <w:jc w:val="center"/>
        <w:outlineLvl w:val="0"/>
        <w:rPr>
          <w:rFonts w:hint="eastAsia" w:ascii="宋体" w:hAnsi="宋体" w:eastAsia="宋体" w:cs="宋体"/>
          <w:b/>
          <w:color w:val="000000"/>
          <w:sz w:val="32"/>
          <w:szCs w:val="32"/>
          <w:highlight w:val="none"/>
        </w:rPr>
      </w:pPr>
    </w:p>
    <w:p w14:paraId="3074D96B">
      <w:pPr>
        <w:spacing w:line="480" w:lineRule="exact"/>
        <w:jc w:val="center"/>
        <w:outlineLvl w:val="0"/>
        <w:rPr>
          <w:rFonts w:hint="eastAsia" w:ascii="宋体" w:hAnsi="宋体" w:eastAsia="宋体" w:cs="宋体"/>
          <w:b/>
          <w:color w:val="000000"/>
          <w:sz w:val="32"/>
          <w:szCs w:val="32"/>
          <w:highlight w:val="none"/>
        </w:rPr>
      </w:pPr>
    </w:p>
    <w:p w14:paraId="1C4C1C46">
      <w:pPr>
        <w:spacing w:line="480" w:lineRule="exact"/>
        <w:jc w:val="center"/>
        <w:outlineLvl w:val="0"/>
        <w:rPr>
          <w:rFonts w:hint="eastAsia" w:ascii="宋体" w:hAnsi="宋体" w:eastAsia="宋体" w:cs="宋体"/>
          <w:b/>
          <w:color w:val="000000"/>
          <w:sz w:val="32"/>
          <w:szCs w:val="32"/>
          <w:highlight w:val="none"/>
        </w:rPr>
      </w:pPr>
    </w:p>
    <w:p w14:paraId="2C80C5CA">
      <w:pPr>
        <w:spacing w:line="480" w:lineRule="exact"/>
        <w:jc w:val="center"/>
        <w:outlineLvl w:val="0"/>
        <w:rPr>
          <w:rFonts w:hint="eastAsia" w:ascii="宋体" w:hAnsi="宋体" w:eastAsia="宋体" w:cs="宋体"/>
          <w:b/>
          <w:color w:val="000000"/>
          <w:sz w:val="32"/>
          <w:szCs w:val="32"/>
          <w:highlight w:val="none"/>
        </w:rPr>
      </w:pPr>
    </w:p>
    <w:p w14:paraId="62BAB203">
      <w:pPr>
        <w:spacing w:line="480" w:lineRule="exact"/>
        <w:jc w:val="center"/>
        <w:outlineLvl w:val="0"/>
        <w:rPr>
          <w:rFonts w:hint="eastAsia" w:ascii="宋体" w:hAnsi="宋体" w:eastAsia="宋体" w:cs="宋体"/>
          <w:b/>
          <w:color w:val="000000"/>
          <w:sz w:val="32"/>
          <w:szCs w:val="32"/>
          <w:highlight w:val="none"/>
        </w:rPr>
      </w:pPr>
    </w:p>
    <w:p w14:paraId="4D19149D">
      <w:pPr>
        <w:spacing w:line="480" w:lineRule="exact"/>
        <w:jc w:val="center"/>
        <w:outlineLvl w:val="0"/>
        <w:rPr>
          <w:rFonts w:hint="eastAsia" w:ascii="宋体" w:hAnsi="宋体" w:eastAsia="宋体" w:cs="宋体"/>
          <w:b/>
          <w:color w:val="000000"/>
          <w:sz w:val="32"/>
          <w:szCs w:val="32"/>
          <w:highlight w:val="none"/>
        </w:rPr>
      </w:pPr>
    </w:p>
    <w:p w14:paraId="4CB778DE">
      <w:pPr>
        <w:spacing w:line="480" w:lineRule="exact"/>
        <w:jc w:val="center"/>
        <w:outlineLvl w:val="0"/>
        <w:rPr>
          <w:rFonts w:hint="eastAsia" w:ascii="宋体" w:hAnsi="宋体" w:eastAsia="宋体" w:cs="宋体"/>
          <w:b/>
          <w:color w:val="000000"/>
          <w:sz w:val="32"/>
          <w:szCs w:val="32"/>
          <w:highlight w:val="none"/>
        </w:rPr>
      </w:pPr>
    </w:p>
    <w:p w14:paraId="5726D9B7">
      <w:pPr>
        <w:spacing w:line="480" w:lineRule="exact"/>
        <w:jc w:val="both"/>
        <w:outlineLvl w:val="0"/>
        <w:rPr>
          <w:rFonts w:hint="eastAsia" w:ascii="宋体" w:hAnsi="宋体" w:eastAsia="宋体" w:cs="宋体"/>
          <w:b/>
          <w:color w:val="000000"/>
          <w:sz w:val="32"/>
          <w:szCs w:val="32"/>
          <w:highlight w:val="none"/>
        </w:rPr>
      </w:pPr>
    </w:p>
    <w:p w14:paraId="18DAF272">
      <w:pPr>
        <w:spacing w:line="480" w:lineRule="exact"/>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2"/>
          <w:szCs w:val="32"/>
          <w:highlight w:val="none"/>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F05BA59">
      <w:pPr>
        <w:spacing w:line="480" w:lineRule="exact"/>
        <w:ind w:firstLine="241" w:firstLineChars="100"/>
        <w:jc w:val="center"/>
        <w:outlineLvl w:val="1"/>
        <w:rPr>
          <w:rFonts w:hint="eastAsia" w:ascii="宋体" w:hAnsi="宋体" w:eastAsia="宋体" w:cs="宋体"/>
          <w:b/>
          <w:color w:val="000000"/>
          <w:sz w:val="24"/>
          <w:highlight w:val="none"/>
        </w:rPr>
      </w:pPr>
      <w:bookmarkStart w:id="21" w:name="_Toc169838518"/>
      <w:bookmarkStart w:id="22" w:name="_Toc173549964"/>
      <w:bookmarkStart w:id="23" w:name="_Toc244623577"/>
      <w:bookmarkStart w:id="24" w:name="_Toc167849346"/>
      <w:bookmarkStart w:id="25" w:name="_Toc167591316"/>
      <w:bookmarkStart w:id="26" w:name="_Toc167591029"/>
      <w:bookmarkStart w:id="27" w:name="_Toc245658520"/>
      <w:bookmarkStart w:id="28" w:name="_Toc169846762"/>
      <w:bookmarkStart w:id="29" w:name="_Toc208337150"/>
      <w:bookmarkStart w:id="30" w:name="_Toc245176651"/>
      <w:bookmarkStart w:id="31" w:name="_Toc207897902"/>
      <w:bookmarkStart w:id="32" w:name="_Toc167591478"/>
      <w:bookmarkStart w:id="33" w:name="_Toc175032423"/>
      <w:bookmarkStart w:id="34" w:name="_Toc245657539"/>
      <w:bookmarkStart w:id="35" w:name="_Toc154482465"/>
      <w:bookmarkStart w:id="36" w:name="_Toc175033578"/>
      <w:bookmarkStart w:id="37" w:name="_Toc170980538"/>
      <w:bookmarkStart w:id="38" w:name="_Toc167591130"/>
      <w:bookmarkStart w:id="39" w:name="_Toc167590761"/>
      <w:bookmarkStart w:id="40" w:name="_Toc170980440"/>
      <w:bookmarkStart w:id="41" w:name="_Toc169846859"/>
      <w:r>
        <w:rPr>
          <w:rFonts w:hint="eastAsia" w:ascii="宋体" w:hAnsi="宋体" w:eastAsia="宋体" w:cs="宋体"/>
          <w:b/>
          <w:color w:val="000000"/>
          <w:sz w:val="24"/>
          <w:highlight w:val="none"/>
        </w:rPr>
        <w:t>一、 总 则</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92641E2">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本次磋商依据《中华人民共和国政府采购法》、《政府采购货物和服务磋商投标管理办法》、</w:t>
      </w:r>
      <w:r>
        <w:rPr>
          <w:rFonts w:hint="eastAsia" w:ascii="宋体" w:hAnsi="宋体" w:eastAsia="宋体" w:cs="宋体"/>
          <w:snapToGrid w:val="0"/>
          <w:color w:val="000000"/>
          <w:kern w:val="0"/>
          <w:sz w:val="24"/>
          <w:highlight w:val="none"/>
        </w:rPr>
        <w:t>《政府采购竞争性磋商采购方式管理暂行办法》</w:t>
      </w:r>
      <w:r>
        <w:rPr>
          <w:rFonts w:hint="eastAsia" w:ascii="宋体" w:hAnsi="宋体" w:eastAsia="宋体" w:cs="宋体"/>
          <w:color w:val="000000"/>
          <w:kern w:val="0"/>
          <w:sz w:val="24"/>
          <w:highlight w:val="none"/>
        </w:rPr>
        <w:t>及国家现行有关法律法规执行。</w:t>
      </w:r>
    </w:p>
    <w:p w14:paraId="40BDEFCD">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1．采购人、采购代理机构、监督管理机构</w:t>
      </w:r>
    </w:p>
    <w:p w14:paraId="1D2126F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1.1 采   购   人</w:t>
      </w:r>
      <w:r>
        <w:rPr>
          <w:rFonts w:hint="eastAsia" w:ascii="宋体" w:hAnsi="宋体" w:eastAsia="宋体" w:cs="宋体"/>
          <w:color w:val="000000"/>
          <w:kern w:val="0"/>
          <w:sz w:val="24"/>
          <w:highlight w:val="none"/>
        </w:rPr>
        <w:t>：</w:t>
      </w:r>
      <w:r>
        <w:rPr>
          <w:rFonts w:hint="eastAsia" w:cs="宋体"/>
          <w:sz w:val="24"/>
          <w:szCs w:val="24"/>
          <w:highlight w:val="none"/>
          <w:lang w:eastAsia="zh-CN"/>
        </w:rPr>
        <w:t>宁陕县自然资源局（县不动产登记局）</w:t>
      </w:r>
    </w:p>
    <w:p w14:paraId="14D111DF">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1.2 采购代理机构：</w:t>
      </w:r>
      <w:r>
        <w:rPr>
          <w:rFonts w:hint="eastAsia" w:ascii="宋体" w:hAnsi="宋体" w:cs="宋体"/>
          <w:color w:val="000000"/>
          <w:kern w:val="0"/>
          <w:sz w:val="24"/>
          <w:highlight w:val="none"/>
          <w:lang w:eastAsia="zh-CN"/>
        </w:rPr>
        <w:t>丰汇国际项目管理有限公司</w:t>
      </w:r>
    </w:p>
    <w:p w14:paraId="4CDED7B3">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1.3 监督管理机构：</w:t>
      </w:r>
      <w:r>
        <w:rPr>
          <w:rFonts w:hint="eastAsia" w:ascii="宋体" w:hAnsi="宋体" w:cs="宋体"/>
          <w:color w:val="000000"/>
          <w:sz w:val="24"/>
          <w:highlight w:val="none"/>
          <w:lang w:val="en-US" w:eastAsia="zh-CN"/>
        </w:rPr>
        <w:t>宁陕县财政局</w:t>
      </w:r>
    </w:p>
    <w:p w14:paraId="75ACC15C">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2、合格的供应商、合格的服务</w:t>
      </w:r>
    </w:p>
    <w:p w14:paraId="334E6892">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2.1 合格的供应商</w:t>
      </w:r>
    </w:p>
    <w:p w14:paraId="73BE5701">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基本资格条件</w:t>
      </w:r>
      <w:r>
        <w:rPr>
          <w:rFonts w:hint="eastAsia" w:ascii="宋体" w:hAnsi="宋体" w:eastAsia="宋体" w:cs="宋体"/>
          <w:color w:val="000000"/>
          <w:sz w:val="24"/>
          <w:highlight w:val="none"/>
        </w:rPr>
        <w:t>：</w:t>
      </w:r>
    </w:p>
    <w:p w14:paraId="1F8DC5C5">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符合《中华人民共和国政府采购法》第二十二条的规定</w:t>
      </w:r>
      <w:r>
        <w:rPr>
          <w:rFonts w:hint="eastAsia" w:ascii="宋体" w:hAnsi="宋体" w:eastAsia="宋体" w:cs="宋体"/>
          <w:color w:val="000000"/>
          <w:sz w:val="24"/>
          <w:szCs w:val="24"/>
          <w:highlight w:val="none"/>
          <w:lang w:eastAsia="zh-CN"/>
        </w:rPr>
        <w:t>：</w:t>
      </w:r>
    </w:p>
    <w:p w14:paraId="0D9AF6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（一）具有独立承担民事责任的能力（</w:t>
      </w:r>
      <w:r>
        <w:rPr>
          <w:rFonts w:hint="eastAsia" w:ascii="宋体" w:hAnsi="宋体" w:eastAsia="宋体" w:cs="宋体"/>
          <w:sz w:val="24"/>
          <w:szCs w:val="24"/>
          <w:highlight w:val="none"/>
        </w:rPr>
        <w:t>合格有效营业执照、税务登记证、组织机构代码证均有效或统一社会信用代码的营业执照）</w:t>
      </w:r>
      <w:r>
        <w:rPr>
          <w:rFonts w:hint="eastAsia" w:ascii="宋体" w:hAnsi="宋体" w:eastAsia="宋体" w:cs="宋体"/>
          <w:sz w:val="24"/>
          <w:szCs w:val="24"/>
          <w:highlight w:val="none"/>
          <w:lang w:val="en-US" w:eastAsia="zh-CN"/>
        </w:rPr>
        <w:t>；</w:t>
      </w:r>
    </w:p>
    <w:p w14:paraId="61C969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（二）具有良好的商业信誉和健全的财务会计制度</w:t>
      </w:r>
      <w:r>
        <w:rPr>
          <w:rFonts w:hint="eastAsia" w:ascii="宋体" w:hAnsi="宋体" w:eastAsia="宋体" w:cs="宋体"/>
          <w:sz w:val="24"/>
          <w:szCs w:val="24"/>
          <w:highlight w:val="none"/>
        </w:rPr>
        <w:t>（提供202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至今任意一年完整的</w:t>
      </w:r>
      <w:r>
        <w:rPr>
          <w:rFonts w:hint="eastAsia" w:ascii="宋体" w:hAnsi="宋体" w:eastAsia="宋体" w:cs="宋体"/>
          <w:sz w:val="24"/>
          <w:szCs w:val="24"/>
          <w:highlight w:val="none"/>
        </w:rPr>
        <w:t>财务审计报告（成立时间至提交投标文件截止时间不足一年的可提供成立后任意时段的资产负债表即可或提供其开标前一个月内基本存款账户开户银行出具的资信证明）；</w:t>
      </w:r>
    </w:p>
    <w:p w14:paraId="18FCF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（三）具有履行合同所必需的设备和专业技术能力（提供承诺）； </w:t>
      </w:r>
    </w:p>
    <w:p w14:paraId="6DB5C4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有依法缴纳税收和社会保障资金的良好记录（提供开标前六个月任意一个月的社会保障资金缴纳证明或社会保险缴纳清单或社会保险缴纳专用收据（依法不需要缴纳社会保障资金或新成立的投标单位应提供相关文件证明）；税收缴纳证明：提供开标前六个月内任意一个月已缴纳的完税证明（依法免税或新成立的投标单位应提供相关文件证明）；</w:t>
      </w:r>
    </w:p>
    <w:p w14:paraId="49495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（五）参加政府采购活动前三年内，在经营活动中没有重大违法记录（提供</w:t>
      </w:r>
      <w:r>
        <w:rPr>
          <w:rFonts w:hint="eastAsia" w:ascii="宋体" w:hAnsi="宋体" w:eastAsia="宋体" w:cs="宋体"/>
          <w:sz w:val="24"/>
          <w:szCs w:val="24"/>
          <w:highlight w:val="none"/>
        </w:rPr>
        <w:t>书面声明</w:t>
      </w:r>
      <w:r>
        <w:rPr>
          <w:rFonts w:hint="eastAsia" w:ascii="宋体" w:hAnsi="宋体" w:eastAsia="宋体" w:cs="宋体"/>
          <w:sz w:val="24"/>
          <w:szCs w:val="24"/>
          <w:highlight w:val="none"/>
          <w:lang w:val="en-US" w:eastAsia="zh-CN"/>
        </w:rPr>
        <w:t>）；</w:t>
      </w:r>
    </w:p>
    <w:p w14:paraId="4020293A">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特定资格条件:</w:t>
      </w:r>
    </w:p>
    <w:p w14:paraId="23D1E059">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（1）合格有效营业执照、税务登记证、组织机构代码证均有效（或统一社会信用代码的营业执照）；投标人需在人员、设备、资金等方面具备相应的承担能力。</w:t>
      </w:r>
    </w:p>
    <w:p w14:paraId="3286AB8B">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（2）企业法人授权委托书（附法定代表人身份证复印件）、被授权人有效身份证件或其它相关证明（法定代表人直接参加投标只须提供法定代表人身份证）；</w:t>
      </w:r>
    </w:p>
    <w:p w14:paraId="774F33B3">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r>
        <w:rPr>
          <w:rFonts w:hint="eastAsia" w:ascii="宋体" w:hAnsi="宋体" w:cs="宋体"/>
          <w:b w:val="0"/>
          <w:bCs/>
          <w:sz w:val="24"/>
          <w:szCs w:val="24"/>
          <w:highlight w:val="none"/>
          <w:lang w:eastAsia="zh-CN"/>
        </w:rPr>
        <w:t>供应商须具备建设行政主管部门颁发的工程设计水利行业丙级(含丙级)及以上资质或市政行业乙级及以上资质，并在人员、设备、资金等方面具备相应的设计能力;</w:t>
      </w:r>
      <w:r>
        <w:rPr>
          <w:rFonts w:hint="eastAsia" w:ascii="宋体" w:hAnsi="宋体" w:eastAsia="宋体" w:cs="宋体"/>
          <w:b w:val="0"/>
          <w:bCs/>
          <w:sz w:val="24"/>
          <w:szCs w:val="24"/>
          <w:highlight w:val="none"/>
        </w:rPr>
        <w:t>;</w:t>
      </w:r>
    </w:p>
    <w:p w14:paraId="5ACE54E0">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提供查询结果网页截图并加盖供应商鲜章）；</w:t>
      </w:r>
    </w:p>
    <w:p w14:paraId="781C2828">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highlight w:val="none"/>
        </w:rPr>
      </w:pPr>
      <w:r>
        <w:rPr>
          <w:rFonts w:hint="eastAsia" w:ascii="宋体" w:hAnsi="宋体" w:eastAsia="宋体" w:cs="宋体"/>
          <w:b w:val="0"/>
          <w:bCs/>
          <w:sz w:val="24"/>
          <w:szCs w:val="24"/>
          <w:highlight w:val="none"/>
        </w:rPr>
        <w:t>（5）本项目专门面向中小企业，供应商为中小企业的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r>
        <w:rPr>
          <w:rFonts w:hint="eastAsia" w:ascii="宋体" w:hAnsi="宋体" w:eastAsia="宋体" w:cs="宋体"/>
          <w:sz w:val="24"/>
          <w:szCs w:val="24"/>
          <w:highlight w:val="none"/>
        </w:rPr>
        <w:br w:type="textWrapping"/>
      </w:r>
      <w:r>
        <w:rPr>
          <w:rFonts w:hint="eastAsia" w:eastAsia="宋体" w:cs="宋体"/>
          <w:sz w:val="24"/>
          <w:szCs w:val="24"/>
          <w:highlight w:val="none"/>
          <w:lang w:val="en-US" w:eastAsia="zh-CN"/>
        </w:rPr>
        <w:t xml:space="preserve"> </w:t>
      </w:r>
      <w:r>
        <w:rPr>
          <w:rFonts w:hint="eastAsia" w:eastAsia="宋体" w:cs="宋体"/>
          <w:sz w:val="36"/>
          <w:szCs w:val="36"/>
          <w:highlight w:val="none"/>
          <w:lang w:val="en-US" w:eastAsia="zh-CN"/>
        </w:rPr>
        <w:t xml:space="preserve"> </w:t>
      </w:r>
      <w:r>
        <w:rPr>
          <w:rFonts w:hint="eastAsia" w:ascii="宋体" w:hAnsi="宋体" w:eastAsia="宋体" w:cs="宋体"/>
          <w:b/>
          <w:color w:val="000000"/>
          <w:sz w:val="24"/>
          <w:szCs w:val="24"/>
          <w:highlight w:val="none"/>
        </w:rPr>
        <w:t>注：供应商要保证在投标文件中有上述资质扫描件并加盖公章。缺少其中任何一项或有一项达不到要求，按废标处理。</w:t>
      </w:r>
    </w:p>
    <w:p w14:paraId="5B6C83F7">
      <w:pPr>
        <w:pStyle w:val="7"/>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2.1.2 单位负责人为同一人或者存在直接控股、管理关系的不同供应商，不得同时参加本项目的投标。</w:t>
      </w:r>
    </w:p>
    <w:p w14:paraId="6AC5BF00">
      <w:pPr>
        <w:pStyle w:val="7"/>
        <w:spacing w:after="0"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2.1.3 </w:t>
      </w:r>
      <w:r>
        <w:rPr>
          <w:rFonts w:hint="eastAsia" w:ascii="宋体" w:hAnsi="宋体" w:eastAsia="宋体" w:cs="宋体"/>
          <w:b w:val="0"/>
          <w:bCs w:val="0"/>
          <w:color w:val="000000"/>
          <w:sz w:val="24"/>
          <w:highlight w:val="none"/>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w:t>
      </w:r>
    </w:p>
    <w:p w14:paraId="47FFDC49">
      <w:pPr>
        <w:pStyle w:val="7"/>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供应商须从采购代理机构</w:t>
      </w:r>
      <w:r>
        <w:rPr>
          <w:rFonts w:hint="eastAsia" w:ascii="宋体" w:hAnsi="宋体" w:eastAsia="宋体" w:cs="宋体"/>
          <w:color w:val="auto"/>
          <w:sz w:val="24"/>
          <w:highlight w:val="none"/>
          <w:lang w:val="en-US" w:eastAsia="zh-CN"/>
        </w:rPr>
        <w:t>获取</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文件并登记备案，未从采购代理机构</w:t>
      </w:r>
      <w:r>
        <w:rPr>
          <w:rFonts w:hint="eastAsia" w:ascii="宋体" w:hAnsi="宋体" w:eastAsia="宋体" w:cs="宋体"/>
          <w:color w:val="auto"/>
          <w:sz w:val="24"/>
          <w:highlight w:val="none"/>
          <w:lang w:val="en-US" w:eastAsia="zh-CN"/>
        </w:rPr>
        <w:t>获取</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文件并登记备案的潜在供应商均无资格参加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w:t>
      </w:r>
    </w:p>
    <w:p w14:paraId="065A1E52">
      <w:pPr>
        <w:spacing w:line="360" w:lineRule="auto"/>
        <w:ind w:firstLine="482" w:firstLineChars="200"/>
        <w:textAlignment w:val="baseline"/>
        <w:rPr>
          <w:rStyle w:val="24"/>
          <w:rFonts w:hint="eastAsia" w:ascii="宋体" w:hAnsi="宋体" w:eastAsia="宋体" w:cs="宋体"/>
          <w:b/>
          <w:color w:val="auto"/>
          <w:sz w:val="24"/>
          <w:highlight w:val="none"/>
        </w:rPr>
      </w:pPr>
      <w:bookmarkStart w:id="42" w:name="_Toc245176652"/>
      <w:bookmarkStart w:id="43" w:name="_Toc169846763"/>
      <w:bookmarkStart w:id="44" w:name="_Toc167849347"/>
      <w:bookmarkStart w:id="45" w:name="_Toc245657540"/>
      <w:bookmarkStart w:id="46" w:name="_Toc245658521"/>
      <w:bookmarkStart w:id="47" w:name="_Toc170980539"/>
      <w:bookmarkStart w:id="48" w:name="_Toc208337151"/>
      <w:bookmarkStart w:id="49" w:name="_Toc167591317"/>
      <w:bookmarkStart w:id="50" w:name="_Toc207897903"/>
      <w:bookmarkStart w:id="51" w:name="_Toc169846860"/>
      <w:bookmarkStart w:id="52" w:name="_Toc167591030"/>
      <w:bookmarkStart w:id="53" w:name="_Toc173549965"/>
      <w:bookmarkStart w:id="54" w:name="_Toc244623578"/>
      <w:bookmarkStart w:id="55" w:name="_Toc167591131"/>
      <w:bookmarkStart w:id="56" w:name="_Toc170980441"/>
      <w:bookmarkStart w:id="57" w:name="_Toc167591479"/>
      <w:bookmarkStart w:id="58" w:name="_Toc154482466"/>
      <w:bookmarkStart w:id="59" w:name="_Toc175033579"/>
      <w:bookmarkStart w:id="60" w:name="_Toc169838519"/>
      <w:bookmarkStart w:id="61" w:name="_Toc167590762"/>
      <w:bookmarkStart w:id="62" w:name="_Toc175032424"/>
      <w:r>
        <w:rPr>
          <w:rStyle w:val="24"/>
          <w:rFonts w:hint="eastAsia" w:ascii="宋体" w:hAnsi="宋体" w:eastAsia="宋体" w:cs="宋体"/>
          <w:b/>
          <w:color w:val="auto"/>
          <w:sz w:val="24"/>
          <w:highlight w:val="none"/>
        </w:rPr>
        <w:t>2.2 合格的服务</w:t>
      </w:r>
    </w:p>
    <w:p w14:paraId="5088AF9B">
      <w:pPr>
        <w:spacing w:line="360" w:lineRule="auto"/>
        <w:ind w:firstLine="470" w:firstLineChars="196"/>
        <w:textAlignment w:val="baseline"/>
        <w:rPr>
          <w:rStyle w:val="24"/>
          <w:rFonts w:hint="eastAsia" w:ascii="宋体" w:hAnsi="宋体" w:eastAsia="宋体" w:cs="宋体"/>
          <w:color w:val="000000"/>
          <w:sz w:val="24"/>
          <w:highlight w:val="none"/>
        </w:rPr>
      </w:pPr>
      <w:r>
        <w:rPr>
          <w:rStyle w:val="24"/>
          <w:rFonts w:hint="eastAsia" w:ascii="宋体" w:hAnsi="宋体" w:eastAsia="宋体" w:cs="宋体"/>
          <w:color w:val="000000"/>
          <w:sz w:val="24"/>
          <w:highlight w:val="none"/>
        </w:rPr>
        <w:t>2.2.1 投标所提供的有关服务，均应来自上述2.1条款所规定的合格供应商。</w:t>
      </w:r>
    </w:p>
    <w:p w14:paraId="4E33C2E3">
      <w:pPr>
        <w:spacing w:line="360" w:lineRule="auto"/>
        <w:ind w:firstLine="480" w:firstLineChars="200"/>
        <w:textAlignment w:val="baseline"/>
        <w:rPr>
          <w:rStyle w:val="24"/>
          <w:rFonts w:hint="eastAsia" w:ascii="宋体" w:hAnsi="宋体" w:eastAsia="宋体" w:cs="宋体"/>
          <w:color w:val="000000"/>
          <w:sz w:val="24"/>
          <w:highlight w:val="none"/>
        </w:rPr>
      </w:pPr>
      <w:r>
        <w:rPr>
          <w:rStyle w:val="24"/>
          <w:rFonts w:hint="eastAsia" w:ascii="宋体" w:hAnsi="宋体" w:eastAsia="宋体" w:cs="宋体"/>
          <w:color w:val="000000"/>
          <w:sz w:val="24"/>
          <w:highlight w:val="none"/>
        </w:rPr>
        <w:t>2.2.2 服务系指磋商文件规定的，供应商须承担的所有相关服务。</w:t>
      </w:r>
    </w:p>
    <w:p w14:paraId="171BB0D2">
      <w:pPr>
        <w:spacing w:line="360" w:lineRule="auto"/>
        <w:ind w:firstLine="482" w:firstLineChars="200"/>
        <w:textAlignment w:val="baseline"/>
        <w:rPr>
          <w:rStyle w:val="24"/>
          <w:rFonts w:hint="eastAsia" w:ascii="宋体" w:hAnsi="宋体" w:eastAsia="宋体" w:cs="宋体"/>
          <w:color w:val="000000"/>
          <w:sz w:val="24"/>
          <w:highlight w:val="none"/>
        </w:rPr>
      </w:pPr>
      <w:r>
        <w:rPr>
          <w:rStyle w:val="24"/>
          <w:rFonts w:hint="eastAsia" w:ascii="宋体" w:hAnsi="宋体" w:eastAsia="宋体" w:cs="宋体"/>
          <w:b/>
          <w:color w:val="000000"/>
          <w:sz w:val="24"/>
          <w:highlight w:val="none"/>
        </w:rPr>
        <w:t>3．投标费用</w:t>
      </w:r>
    </w:p>
    <w:p w14:paraId="7E5247A8">
      <w:pPr>
        <w:spacing w:line="360" w:lineRule="auto"/>
        <w:ind w:firstLine="480" w:firstLineChars="200"/>
        <w:textAlignment w:val="baseline"/>
        <w:rPr>
          <w:rFonts w:hint="eastAsia" w:ascii="宋体" w:hAnsi="宋体" w:eastAsia="宋体" w:cs="宋体"/>
          <w:b/>
          <w:color w:val="000000"/>
          <w:sz w:val="24"/>
          <w:highlight w:val="none"/>
        </w:rPr>
      </w:pPr>
      <w:r>
        <w:rPr>
          <w:rStyle w:val="24"/>
          <w:rFonts w:hint="eastAsia" w:ascii="宋体" w:hAnsi="宋体" w:eastAsia="宋体" w:cs="宋体"/>
          <w:color w:val="000000"/>
          <w:sz w:val="24"/>
          <w:highlight w:val="none"/>
        </w:rPr>
        <w:t>供应商应承担所有与准备和参加投标有关的费用。</w:t>
      </w:r>
    </w:p>
    <w:p w14:paraId="05D6135C">
      <w:pPr>
        <w:spacing w:line="360" w:lineRule="auto"/>
        <w:jc w:val="center"/>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二、磋商文件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1051C1C">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4．磋商文件构成</w:t>
      </w:r>
    </w:p>
    <w:p w14:paraId="2A43304B">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磋商文件包括下列内容：</w:t>
      </w:r>
    </w:p>
    <w:p w14:paraId="11734C45">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第一章  磋商公告</w:t>
      </w:r>
    </w:p>
    <w:p w14:paraId="66461B7B">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第二章  磋商须知</w:t>
      </w:r>
    </w:p>
    <w:p w14:paraId="653C9AEB">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第三章  合同条款及格式</w:t>
      </w:r>
    </w:p>
    <w:p w14:paraId="06AF534C">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第四章  采购内容及技术要求</w:t>
      </w:r>
    </w:p>
    <w:p w14:paraId="30FD2346">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第五章  磋商响应文件基本格式</w:t>
      </w:r>
    </w:p>
    <w:p w14:paraId="2B0E72CA">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5．磋商文件的澄清和修改</w:t>
      </w:r>
    </w:p>
    <w:p w14:paraId="69DEA6F9">
      <w:pPr>
        <w:spacing w:line="360" w:lineRule="auto"/>
        <w:ind w:firstLine="470" w:firstLineChars="196"/>
        <w:rPr>
          <w:rFonts w:hint="eastAsia" w:ascii="宋体" w:hAnsi="宋体" w:eastAsia="宋体" w:cs="宋体"/>
          <w:color w:val="000000"/>
          <w:sz w:val="24"/>
          <w:highlight w:val="none"/>
        </w:rPr>
      </w:pPr>
      <w:bookmarkStart w:id="63" w:name="_Toc173549966"/>
      <w:bookmarkStart w:id="64" w:name="_Toc167591318"/>
      <w:bookmarkStart w:id="65" w:name="_Toc170980540"/>
      <w:bookmarkStart w:id="66" w:name="_Toc207897904"/>
      <w:bookmarkStart w:id="67" w:name="_Toc167590763"/>
      <w:bookmarkStart w:id="68" w:name="_Toc169846764"/>
      <w:bookmarkStart w:id="69" w:name="_Toc245176653"/>
      <w:bookmarkStart w:id="70" w:name="_Toc169838520"/>
      <w:bookmarkStart w:id="71" w:name="_Toc167849348"/>
      <w:bookmarkStart w:id="72" w:name="_Toc167591480"/>
      <w:bookmarkStart w:id="73" w:name="_Toc175033580"/>
      <w:bookmarkStart w:id="74" w:name="_Toc244623579"/>
      <w:bookmarkStart w:id="75" w:name="_Toc245658522"/>
      <w:bookmarkStart w:id="76" w:name="_Toc208337152"/>
      <w:bookmarkStart w:id="77" w:name="_Toc245657541"/>
      <w:bookmarkStart w:id="78" w:name="_Toc167591132"/>
      <w:bookmarkStart w:id="79" w:name="_Toc175032425"/>
      <w:bookmarkStart w:id="80" w:name="_Toc169846861"/>
      <w:bookmarkStart w:id="81" w:name="_Toc167591031"/>
      <w:bookmarkStart w:id="82" w:name="_Toc170980442"/>
      <w:bookmarkStart w:id="83" w:name="_Toc154482467"/>
      <w:r>
        <w:rPr>
          <w:rFonts w:hint="eastAsia" w:ascii="宋体" w:hAnsi="宋体" w:eastAsia="宋体" w:cs="宋体"/>
          <w:color w:val="000000"/>
          <w:sz w:val="24"/>
          <w:highlight w:val="none"/>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57C208E7">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5.2 任何要求对磋商文件进行澄清的供应商均应在磋商响应文件递交截止期3日前以书面形式通知采购代理机构（邮箱</w:t>
      </w:r>
      <w:r>
        <w:rPr>
          <w:rFonts w:hint="eastAsia" w:ascii="宋体" w:hAnsi="宋体" w:cs="宋体"/>
          <w:color w:val="000000"/>
          <w:sz w:val="24"/>
          <w:highlight w:val="none"/>
          <w:lang w:val="en-US" w:eastAsia="zh-CN"/>
        </w:rPr>
        <w:t>1455438786</w:t>
      </w:r>
      <w:r>
        <w:rPr>
          <w:rFonts w:hint="eastAsia" w:ascii="宋体" w:hAnsi="宋体" w:eastAsia="宋体" w:cs="宋体"/>
          <w:color w:val="000000"/>
          <w:sz w:val="24"/>
          <w:highlight w:val="none"/>
        </w:rPr>
        <w:t>@qq.com），采购代理机构对供应商所要求澄清的内容以书面形式予以答复。供应商在规定的时间内未要求对磋商文件澄清或提出疑问的，将视其为无异议。</w:t>
      </w:r>
    </w:p>
    <w:p w14:paraId="43E72118">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5.3 采购代理机构对磋商文件的修改将以书面形式发给所有磋商文件收受人，该修改书将构成磋商文件的一部分,对供应商有约束力。</w:t>
      </w:r>
      <w:r>
        <w:rPr>
          <w:rFonts w:hint="eastAsia" w:ascii="宋体" w:hAnsi="宋体" w:eastAsia="宋体" w:cs="宋体"/>
          <w:b/>
          <w:bCs/>
          <w:color w:val="000000"/>
          <w:sz w:val="24"/>
          <w:highlight w:val="none"/>
        </w:rPr>
        <w:t>供应商在收到后应立即以书面形式（电子邮件）</w:t>
      </w:r>
      <w:r>
        <w:rPr>
          <w:rFonts w:hint="eastAsia" w:ascii="宋体" w:hAnsi="宋体" w:eastAsia="宋体" w:cs="宋体"/>
          <w:color w:val="000000"/>
          <w:sz w:val="24"/>
          <w:highlight w:val="none"/>
        </w:rPr>
        <w:t>予以确认。</w:t>
      </w:r>
    </w:p>
    <w:p w14:paraId="441F6F9E">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5.4 在磋商过程中，磋商文件如有实质性变动的，磋商小组应当以书面形式通知所有参加磋商的供应商。</w:t>
      </w:r>
    </w:p>
    <w:p w14:paraId="2602101D">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5.5 采购人可以视采购具体情况，延长磋商文件提交截止时间和磋商时间，并将变更时间书面通知所有磋商文件收受人。</w:t>
      </w:r>
    </w:p>
    <w:p w14:paraId="0837E462">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6.磋商文件的解释权归采购代理机构。</w:t>
      </w:r>
    </w:p>
    <w:p w14:paraId="026ADC7B">
      <w:pPr>
        <w:spacing w:line="480" w:lineRule="exact"/>
        <w:jc w:val="center"/>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三、磋商响应文件的编制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CADD3C2">
      <w:pPr>
        <w:spacing w:line="480" w:lineRule="exact"/>
        <w:ind w:firstLine="482" w:firstLineChars="200"/>
        <w:jc w:val="left"/>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7．编制要求</w:t>
      </w:r>
    </w:p>
    <w:p w14:paraId="036917ED">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7.1供应商应认真阅读磋商文件的所有内容，严格按照磋商文件的要求编制和提供磋商</w:t>
      </w:r>
      <w:r>
        <w:rPr>
          <w:rFonts w:hint="eastAsia" w:ascii="宋体" w:hAnsi="宋体" w:eastAsia="宋体" w:cs="宋体"/>
          <w:color w:val="000000"/>
          <w:kern w:val="0"/>
          <w:sz w:val="24"/>
          <w:highlight w:val="none"/>
        </w:rPr>
        <w:t>响应文件，并保证所提供的全部资料的真实性，使磋商响应文件对磋商文件作出实质</w:t>
      </w:r>
      <w:r>
        <w:rPr>
          <w:rFonts w:hint="eastAsia" w:ascii="宋体" w:hAnsi="宋体" w:eastAsia="宋体" w:cs="宋体"/>
          <w:color w:val="000000"/>
          <w:sz w:val="24"/>
          <w:highlight w:val="none"/>
        </w:rPr>
        <w:t>性响应。如果供应商在磋商响应文件中没有按照磋商文件要求提交全部资料或者磋商响应文件没有对磋商文件在各方面都做出实质性响应，其磋商将被拒绝。</w:t>
      </w:r>
    </w:p>
    <w:p w14:paraId="47700105">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7.2供应商提交的磋商响应文件（包括产品的技术资料）以及供应商与采购代理机构就有关磋商的所有来往函电均应以中文书写。</w:t>
      </w:r>
    </w:p>
    <w:p w14:paraId="70A9BE5D">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8．磋商响应文件构成和格式</w:t>
      </w:r>
    </w:p>
    <w:p w14:paraId="4DD56EEF">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8.1 供应商编写的磋商响应文件应包括，但不限于下列部分，请按磋商文件提供的相应格式并依照下列顺序编写：</w:t>
      </w:r>
    </w:p>
    <w:p w14:paraId="4FB78046">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（一）响应函</w:t>
      </w:r>
    </w:p>
    <w:p w14:paraId="64308720">
      <w:pPr>
        <w:spacing w:line="480" w:lineRule="exact"/>
        <w:ind w:firstLine="480" w:firstLineChars="200"/>
        <w:rPr>
          <w:rFonts w:hint="eastAsia" w:ascii="宋体" w:hAnsi="宋体" w:eastAsia="宋体" w:cs="宋体"/>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二</w:t>
      </w:r>
      <w:r>
        <w:rPr>
          <w:rFonts w:hint="eastAsia" w:ascii="宋体" w:hAnsi="宋体" w:eastAsia="宋体" w:cs="宋体"/>
          <w:color w:val="000000"/>
          <w:sz w:val="24"/>
          <w:highlight w:val="none"/>
        </w:rPr>
        <w:t>）资格证明文件</w:t>
      </w:r>
    </w:p>
    <w:p w14:paraId="0E6FDAF3">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（三）法定代表人授权委托书</w:t>
      </w:r>
    </w:p>
    <w:p w14:paraId="12240FCF">
      <w:pPr>
        <w:spacing w:line="480" w:lineRule="exact"/>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（四）</w:t>
      </w:r>
      <w:r>
        <w:rPr>
          <w:rFonts w:hint="eastAsia" w:ascii="宋体" w:hAnsi="宋体" w:eastAsia="宋体" w:cs="宋体"/>
          <w:color w:val="000000"/>
          <w:sz w:val="24"/>
          <w:highlight w:val="none"/>
          <w:lang w:eastAsia="zh-CN"/>
        </w:rPr>
        <w:t>第一次磋商报价表</w:t>
      </w:r>
    </w:p>
    <w:p w14:paraId="43B949D7">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（五）分项报价表</w:t>
      </w:r>
    </w:p>
    <w:p w14:paraId="38CBCE1D">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（六）</w:t>
      </w:r>
      <w:r>
        <w:rPr>
          <w:rFonts w:hint="eastAsia" w:ascii="宋体" w:hAnsi="宋体" w:eastAsia="宋体" w:cs="宋体"/>
          <w:color w:val="000000"/>
          <w:sz w:val="24"/>
          <w:highlight w:val="none"/>
          <w:lang w:eastAsia="zh-CN"/>
        </w:rPr>
        <w:t>供应商概况</w:t>
      </w:r>
    </w:p>
    <w:p w14:paraId="6B1434C8">
      <w:pPr>
        <w:spacing w:line="480" w:lineRule="exact"/>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（七）磋商文件确认书</w:t>
      </w:r>
    </w:p>
    <w:p w14:paraId="09FD3ABC">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八</w:t>
      </w:r>
      <w:r>
        <w:rPr>
          <w:rFonts w:hint="eastAsia" w:ascii="宋体" w:hAnsi="宋体" w:eastAsia="宋体" w:cs="宋体"/>
          <w:color w:val="000000"/>
          <w:sz w:val="24"/>
          <w:highlight w:val="none"/>
        </w:rPr>
        <w:t>）投标方案及业绩</w:t>
      </w:r>
    </w:p>
    <w:p w14:paraId="6021B3E5">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（九）供应商拒绝政府采购领域商业贿赂承诺</w:t>
      </w:r>
    </w:p>
    <w:p w14:paraId="38A425F4">
      <w:pPr>
        <w:keepNext w:val="0"/>
        <w:numPr>
          <w:ilvl w:val="0"/>
          <w:numId w:val="0"/>
        </w:numPr>
        <w:spacing w:line="480" w:lineRule="exact"/>
        <w:ind w:firstLine="480" w:firstLineChars="200"/>
        <w:jc w:val="left"/>
        <w:rPr>
          <w:rFonts w:hint="eastAsia" w:ascii="宋体" w:hAnsi="宋体" w:eastAsia="宋体" w:cs="宋体"/>
          <w:b w:val="0"/>
          <w:color w:val="000000"/>
          <w:sz w:val="24"/>
          <w:szCs w:val="24"/>
          <w:highlight w:val="none"/>
        </w:rPr>
      </w:pPr>
      <w:r>
        <w:rPr>
          <w:rFonts w:hint="eastAsia" w:ascii="宋体" w:hAnsi="宋体" w:eastAsia="宋体" w:cs="宋体"/>
          <w:color w:val="000000"/>
          <w:sz w:val="24"/>
          <w:highlight w:val="none"/>
        </w:rPr>
        <w:t>（十）</w:t>
      </w:r>
      <w:r>
        <w:rPr>
          <w:rFonts w:hint="eastAsia" w:ascii="宋体" w:hAnsi="宋体" w:eastAsia="宋体" w:cs="宋体"/>
          <w:b w:val="0"/>
          <w:color w:val="000000"/>
          <w:sz w:val="24"/>
          <w:szCs w:val="24"/>
          <w:highlight w:val="none"/>
          <w:lang w:eastAsia="zh-CN"/>
        </w:rPr>
        <w:t>供应商</w:t>
      </w:r>
      <w:r>
        <w:rPr>
          <w:rFonts w:hint="eastAsia" w:ascii="宋体" w:hAnsi="宋体" w:eastAsia="宋体" w:cs="宋体"/>
          <w:b w:val="0"/>
          <w:color w:val="000000"/>
          <w:sz w:val="24"/>
          <w:szCs w:val="24"/>
          <w:highlight w:val="none"/>
        </w:rPr>
        <w:t>认为有必要提供的其它证明资料</w:t>
      </w:r>
    </w:p>
    <w:p w14:paraId="6FCBC9B1">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 投标单位应按照本须知第8.1条的内容及第</w:t>
      </w:r>
      <w:r>
        <w:rPr>
          <w:rFonts w:hint="eastAsia" w:ascii="宋体" w:hAnsi="宋体" w:cs="宋体"/>
          <w:color w:val="000000"/>
          <w:sz w:val="24"/>
          <w:highlight w:val="none"/>
          <w:lang w:val="en-US" w:eastAsia="zh-CN"/>
        </w:rPr>
        <w:t>五</w:t>
      </w:r>
      <w:r>
        <w:rPr>
          <w:rFonts w:hint="eastAsia" w:ascii="宋体" w:hAnsi="宋体" w:eastAsia="宋体" w:cs="宋体"/>
          <w:color w:val="000000"/>
          <w:sz w:val="24"/>
          <w:highlight w:val="none"/>
        </w:rPr>
        <w:t>章提供的格式编写响应文件，不得缺少磋商文件要求填写的表格或提交的资料。</w:t>
      </w:r>
    </w:p>
    <w:p w14:paraId="1BB2FE43">
      <w:pPr>
        <w:spacing w:line="48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8.3 投标单位应将响应文件按本须知第8.1条规定的顺序编排、并应编制目录，扩展名为“.SXSTF”的电子投标文件页码不做要求。</w:t>
      </w:r>
    </w:p>
    <w:p w14:paraId="41ED1F20">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9．磋商报价</w:t>
      </w:r>
    </w:p>
    <w:p w14:paraId="5D58FEDA">
      <w:pPr>
        <w:spacing w:line="480" w:lineRule="exact"/>
        <w:ind w:firstLine="480" w:firstLineChars="200"/>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9.1 磋商报价为完成本项目所要求的全部服务所包含的全部费用，</w:t>
      </w:r>
      <w:r>
        <w:rPr>
          <w:rFonts w:hint="eastAsia" w:ascii="宋体" w:hAnsi="宋体" w:eastAsia="宋体" w:cs="宋体"/>
          <w:snapToGrid w:val="0"/>
          <w:color w:val="000000"/>
          <w:kern w:val="0"/>
          <w:sz w:val="24"/>
          <w:highlight w:val="none"/>
          <w:lang w:val="zh-CN"/>
        </w:rPr>
        <w:t>和</w:t>
      </w:r>
      <w:r>
        <w:rPr>
          <w:rFonts w:hint="eastAsia" w:ascii="宋体" w:hAnsi="宋体" w:eastAsia="宋体" w:cs="宋体"/>
          <w:snapToGrid w:val="0"/>
          <w:color w:val="000000"/>
          <w:kern w:val="0"/>
          <w:sz w:val="24"/>
          <w:highlight w:val="none"/>
        </w:rPr>
        <w:t>国家按现行税收政策征收的一切税费。</w:t>
      </w:r>
    </w:p>
    <w:p w14:paraId="2B155A6C">
      <w:pPr>
        <w:spacing w:line="480" w:lineRule="exact"/>
        <w:ind w:firstLine="480" w:firstLineChars="200"/>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9.2供应商必须对服务要求进行完整报价。采购单位拒绝只对部分服务进行报价的磋商。供应商应在磋商响应文件中的分项报价表上标明对本次采购拟提供服务的单价和总价，任何有选择的报价将不予接受。</w:t>
      </w:r>
    </w:p>
    <w:p w14:paraId="60EF2F70">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9.3磋商分项报价表上的的价格应按下列要求分项填写：</w:t>
      </w:r>
    </w:p>
    <w:p w14:paraId="7C099F35">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9.3.1 所供服务的分项报价</w:t>
      </w:r>
    </w:p>
    <w:p w14:paraId="5714DD99">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9.3.2 其他费用</w:t>
      </w:r>
    </w:p>
    <w:p w14:paraId="5E394161">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9.3.3 所有根据合同或其它原因应由供应商支付的税款和其它应交纳的费用都要包括在供应商提交的磋商报价中。</w:t>
      </w:r>
    </w:p>
    <w:p w14:paraId="0BC0BEE3">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bCs/>
          <w:color w:val="000000"/>
          <w:sz w:val="24"/>
          <w:highlight w:val="none"/>
        </w:rPr>
        <w:t>9.4本项目采购预算：</w:t>
      </w:r>
      <w:r>
        <w:rPr>
          <w:rStyle w:val="24"/>
          <w:rFonts w:hint="eastAsia" w:ascii="宋体" w:hAnsi="宋体" w:cs="宋体"/>
          <w:b/>
          <w:bCs/>
          <w:sz w:val="24"/>
          <w:highlight w:val="none"/>
          <w:lang w:val="en-US"/>
        </w:rPr>
        <w:t>叁拾柒万元整</w:t>
      </w:r>
      <w:r>
        <w:rPr>
          <w:rStyle w:val="24"/>
          <w:rFonts w:hint="eastAsia" w:ascii="宋体" w:hAnsi="宋体" w:eastAsia="宋体" w:cs="宋体"/>
          <w:b/>
          <w:bCs/>
          <w:sz w:val="24"/>
          <w:highlight w:val="none"/>
        </w:rPr>
        <w:t>（</w:t>
      </w:r>
      <w:r>
        <w:rPr>
          <w:rStyle w:val="24"/>
          <w:rFonts w:hint="eastAsia" w:ascii="宋体" w:hAnsi="宋体" w:eastAsia="宋体" w:cs="宋体"/>
          <w:b/>
          <w:bCs/>
          <w:sz w:val="24"/>
          <w:highlight w:val="none"/>
          <w:lang w:val="en-US"/>
        </w:rPr>
        <w:t>￥：</w:t>
      </w:r>
      <w:r>
        <w:rPr>
          <w:rStyle w:val="24"/>
          <w:rFonts w:hint="eastAsia" w:ascii="宋体" w:hAnsi="宋体" w:cs="宋体"/>
          <w:b/>
          <w:bCs/>
          <w:sz w:val="24"/>
          <w:highlight w:val="none"/>
          <w:lang w:val="en-US" w:eastAsia="zh-CN"/>
        </w:rPr>
        <w:t>370000.00</w:t>
      </w:r>
      <w:r>
        <w:rPr>
          <w:rStyle w:val="24"/>
          <w:rFonts w:hint="eastAsia" w:ascii="宋体" w:hAnsi="宋体" w:eastAsia="宋体" w:cs="宋体"/>
          <w:b/>
          <w:bCs/>
          <w:sz w:val="24"/>
          <w:highlight w:val="none"/>
          <w:lang w:val="en-US"/>
        </w:rPr>
        <w:t>元）</w:t>
      </w:r>
    </w:p>
    <w:p w14:paraId="4E2B3557">
      <w:pPr>
        <w:spacing w:line="48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备注：磋商报价大于采购预算时按废标处理。</w:t>
      </w:r>
    </w:p>
    <w:p w14:paraId="1A5B5052">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kern w:val="1"/>
          <w:sz w:val="24"/>
          <w:highlight w:val="none"/>
        </w:rPr>
        <w:t>9.5 供应商不得以低于成本的报价参加投标，供应商的投标报价明显低于其他供应商的报价，经磋商小组质询后不能在规定时间内说明理由，或说明理由经磋商小组会认为不成立，则按无效标处理。</w:t>
      </w:r>
      <w:r>
        <w:rPr>
          <w:rFonts w:ascii="宋体" w:hAnsi="宋体" w:eastAsia="宋体" w:cs="宋体"/>
          <w:b w:val="0"/>
          <w:color w:val="000000"/>
          <w:sz w:val="24"/>
          <w:szCs w:val="24"/>
          <w:highlight w:val="none"/>
        </w:rPr>
        <w:t xml:space="preserve"> </w:t>
      </w:r>
    </w:p>
    <w:p w14:paraId="02C21867">
      <w:pPr>
        <w:spacing w:line="440" w:lineRule="exact"/>
        <w:ind w:firstLine="480"/>
        <w:rPr>
          <w:rFonts w:hint="eastAsia" w:ascii="宋体" w:hAnsi="宋体" w:eastAsia="宋体" w:cs="宋体"/>
          <w:kern w:val="1"/>
          <w:sz w:val="24"/>
          <w:highlight w:val="none"/>
        </w:rPr>
      </w:pPr>
      <w:r>
        <w:rPr>
          <w:rFonts w:hint="eastAsia" w:ascii="宋体" w:hAnsi="宋体" w:eastAsia="宋体" w:cs="宋体"/>
          <w:kern w:val="1"/>
          <w:sz w:val="24"/>
          <w:highlight w:val="none"/>
        </w:rPr>
        <w:t>10．磋商货币</w:t>
      </w:r>
    </w:p>
    <w:p w14:paraId="59CB7383">
      <w:pPr>
        <w:spacing w:line="440" w:lineRule="exact"/>
        <w:ind w:firstLine="480"/>
        <w:rPr>
          <w:rFonts w:hint="eastAsia" w:ascii="宋体" w:hAnsi="宋体" w:eastAsia="宋体" w:cs="宋体"/>
          <w:kern w:val="1"/>
          <w:sz w:val="24"/>
          <w:highlight w:val="none"/>
        </w:rPr>
      </w:pPr>
      <w:r>
        <w:rPr>
          <w:rFonts w:hint="eastAsia" w:ascii="宋体" w:hAnsi="宋体" w:eastAsia="宋体" w:cs="宋体"/>
          <w:kern w:val="1"/>
          <w:sz w:val="24"/>
          <w:highlight w:val="none"/>
        </w:rPr>
        <w:t>10.1 投标单位提供的服务一律以人民币报价。</w:t>
      </w:r>
    </w:p>
    <w:p w14:paraId="35BAE28F">
      <w:pPr>
        <w:spacing w:line="4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11．磋商保证金</w:t>
      </w:r>
    </w:p>
    <w:p w14:paraId="0534F1C4">
      <w:pPr>
        <w:spacing w:line="48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本项目不缴纳保证金</w:t>
      </w:r>
    </w:p>
    <w:p w14:paraId="0EDAAA5B">
      <w:pPr>
        <w:autoSpaceDE w:val="0"/>
        <w:autoSpaceDN w:val="0"/>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12．投标有效期</w:t>
      </w:r>
    </w:p>
    <w:p w14:paraId="4F351111">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投标有效期为开标之日起九十（90）个日历日（中标人的投标文件有效期与合同有效期一致）。供应商的投标有效期比</w:t>
      </w:r>
      <w:r>
        <w:rPr>
          <w:rFonts w:hint="eastAsia" w:ascii="宋体" w:hAnsi="宋体" w:eastAsia="宋体" w:cs="宋体"/>
          <w:kern w:val="1"/>
          <w:sz w:val="24"/>
          <w:highlight w:val="none"/>
        </w:rPr>
        <w:t>磋商</w:t>
      </w:r>
      <w:r>
        <w:rPr>
          <w:rFonts w:hint="eastAsia" w:ascii="宋体" w:hAnsi="宋体" w:eastAsia="宋体" w:cs="宋体"/>
          <w:sz w:val="24"/>
          <w:highlight w:val="none"/>
        </w:rPr>
        <w:t>文件规定短的将被视为非响应性投标而予以拒绝。</w:t>
      </w:r>
    </w:p>
    <w:p w14:paraId="64960FE1">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 在特殊情况下，在原投标有效期期满之前，采购人可征得供应商同意延长投标有效期。这种要求与答复均应为书面形式提交。</w:t>
      </w:r>
    </w:p>
    <w:p w14:paraId="74EA8353">
      <w:pPr>
        <w:autoSpaceDE w:val="0"/>
        <w:autoSpaceDN w:val="0"/>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13．磋商响应文件的制作和签署</w:t>
      </w:r>
    </w:p>
    <w:p w14:paraId="518F7CDD">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bCs/>
          <w:color w:val="000000"/>
          <w:sz w:val="24"/>
          <w:highlight w:val="none"/>
        </w:rPr>
        <w:t>13.1本项目采用电子化投标（不见面开标方式）。供应商在投标时只需提供电子投标文件</w:t>
      </w:r>
      <w:r>
        <w:rPr>
          <w:rFonts w:hint="eastAsia" w:ascii="宋体" w:hAnsi="宋体" w:eastAsia="宋体" w:cs="宋体"/>
          <w:kern w:val="0"/>
          <w:sz w:val="24"/>
          <w:szCs w:val="22"/>
          <w:highlight w:val="none"/>
        </w:rPr>
        <w:t>（</w:t>
      </w:r>
      <w:r>
        <w:rPr>
          <w:rStyle w:val="19"/>
          <w:rFonts w:hint="eastAsia" w:ascii="宋体" w:hAnsi="宋体" w:eastAsia="宋体" w:cs="宋体"/>
          <w:sz w:val="24"/>
          <w:highlight w:val="none"/>
        </w:rPr>
        <w:t>*.SXSZF格式</w:t>
      </w:r>
      <w:r>
        <w:rPr>
          <w:rFonts w:hint="eastAsia" w:ascii="宋体" w:hAnsi="宋体" w:eastAsia="宋体" w:cs="宋体"/>
          <w:kern w:val="0"/>
          <w:sz w:val="24"/>
          <w:szCs w:val="22"/>
          <w:highlight w:val="none"/>
        </w:rPr>
        <w:t>）</w:t>
      </w:r>
      <w:r>
        <w:rPr>
          <w:rFonts w:hint="eastAsia" w:ascii="宋体" w:hAnsi="宋体" w:eastAsia="宋体" w:cs="宋体"/>
          <w:bCs/>
          <w:color w:val="000000"/>
          <w:sz w:val="24"/>
          <w:highlight w:val="none"/>
        </w:rPr>
        <w:t>。</w:t>
      </w:r>
    </w:p>
    <w:p w14:paraId="2A09E664">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 编制电子投标文件时，应使用最新发布的电子磋商文件及专用制作工具进行编制。并使用数字认证证书（CA）对电子投标文件进行签署、加密、递交及开标时解密等相关操作。</w:t>
      </w:r>
    </w:p>
    <w:p w14:paraId="0F94ABEE">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（1）电子磋商文件下载</w:t>
      </w:r>
    </w:p>
    <w:p w14:paraId="69560D15">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供应商登录全国公共资源交易平台（陕西省）网站[电子交易平台-企业端]后，在[我的项目]中点击“项目流程-交易文件下载”下载电子磋商文件（*.SXSZF）;</w:t>
      </w:r>
    </w:p>
    <w:p w14:paraId="274AED6E">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注意：该项目如有变更文件，则应点击“项目流程&gt;答疑文件下载”下载更新后的电子磋商文件（*.SXSCF），使用旧版电子磋商文件制作的电子投标文件，系统将拒绝接收。</w:t>
      </w:r>
    </w:p>
    <w:p w14:paraId="26146C3A">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（2）电子磋商文件需要使用专用软件打开、浏览</w:t>
      </w:r>
    </w:p>
    <w:p w14:paraId="2851F466">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26491CF8">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（3）制作电子投标文件</w:t>
      </w:r>
    </w:p>
    <w:p w14:paraId="55CB9093">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电子投标文件同样需要使用上述软件进行编制。在编制过程中，如有技术性问题，请先翻阅操作手册或致电软件开发商，技术支持热线：4009280095、4009980000；</w:t>
      </w:r>
    </w:p>
    <w:p w14:paraId="7F7338DF">
      <w:pPr>
        <w:snapToGrid w:val="0"/>
        <w:spacing w:line="44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13.3 纸质投标文件</w:t>
      </w:r>
    </w:p>
    <w:p w14:paraId="2093A63F">
      <w:pPr>
        <w:autoSpaceDE w:val="0"/>
        <w:autoSpaceDN w:val="0"/>
        <w:spacing w:line="4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本项目不提供纸质投标文件</w:t>
      </w:r>
    </w:p>
    <w:p w14:paraId="5ADE17B2">
      <w:pPr>
        <w:autoSpaceDE w:val="0"/>
        <w:autoSpaceDN w:val="0"/>
        <w:spacing w:line="440" w:lineRule="exact"/>
        <w:ind w:firstLine="480" w:firstLineChars="200"/>
        <w:rPr>
          <w:rFonts w:hint="eastAsia" w:ascii="宋体" w:hAnsi="宋体" w:eastAsia="宋体" w:cs="宋体"/>
          <w:sz w:val="24"/>
          <w:highlight w:val="none"/>
        </w:rPr>
      </w:pPr>
    </w:p>
    <w:p w14:paraId="762579A6">
      <w:pPr>
        <w:autoSpaceDE w:val="0"/>
        <w:autoSpaceDN w:val="0"/>
        <w:spacing w:line="440" w:lineRule="exact"/>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四、磋商响应文件的递交</w:t>
      </w:r>
    </w:p>
    <w:p w14:paraId="72EED8C7">
      <w:pPr>
        <w:spacing w:line="480" w:lineRule="exact"/>
        <w:ind w:firstLine="482" w:firstLineChars="200"/>
        <w:rPr>
          <w:rFonts w:hint="eastAsia" w:ascii="宋体" w:hAnsi="宋体" w:eastAsia="宋体" w:cs="宋体"/>
          <w:b/>
          <w:sz w:val="24"/>
          <w:highlight w:val="none"/>
        </w:rPr>
      </w:pPr>
      <w:bookmarkStart w:id="84" w:name="_Toc167591033"/>
      <w:bookmarkStart w:id="85" w:name="_Toc170980444"/>
      <w:bookmarkStart w:id="86" w:name="_Toc154482469"/>
      <w:bookmarkStart w:id="87" w:name="_Toc169846766"/>
      <w:bookmarkStart w:id="88" w:name="_Toc167849350"/>
      <w:bookmarkStart w:id="89" w:name="_Toc244623581"/>
      <w:bookmarkStart w:id="90" w:name="_Toc245176655"/>
      <w:bookmarkStart w:id="91" w:name="_Toc167590765"/>
      <w:bookmarkStart w:id="92" w:name="_Toc173549968"/>
      <w:bookmarkStart w:id="93" w:name="_Toc170980542"/>
      <w:bookmarkStart w:id="94" w:name="_Toc169838522"/>
      <w:bookmarkStart w:id="95" w:name="_Toc175032427"/>
      <w:bookmarkStart w:id="96" w:name="_Toc169846863"/>
      <w:bookmarkStart w:id="97" w:name="_Toc245658524"/>
      <w:bookmarkStart w:id="98" w:name="_Toc167591482"/>
      <w:bookmarkStart w:id="99" w:name="_Toc167591134"/>
      <w:bookmarkStart w:id="100" w:name="_Toc175033582"/>
      <w:bookmarkStart w:id="101" w:name="_Toc167591320"/>
      <w:bookmarkStart w:id="102" w:name="_Toc207897906"/>
      <w:bookmarkStart w:id="103" w:name="_Toc208337154"/>
      <w:bookmarkStart w:id="104" w:name="_Toc245657543"/>
      <w:r>
        <w:rPr>
          <w:rFonts w:hint="eastAsia" w:ascii="宋体" w:hAnsi="宋体" w:eastAsia="宋体" w:cs="宋体"/>
          <w:b/>
          <w:sz w:val="24"/>
          <w:highlight w:val="none"/>
        </w:rPr>
        <w:t>14．投标文件的提交</w:t>
      </w:r>
    </w:p>
    <w:p w14:paraId="528B7C3B">
      <w:pPr>
        <w:spacing w:line="4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14.1 电子投标文件可于提交投标文件截止时间前任意时段登录全国公共资源交易平台（陕西省）网站[电子交易平台-企业端]进行提交，逾期系统将拒绝接收。提交时，供应商应登录全国公共资源交易中心平台（陕西省</w:t>
      </w:r>
      <w:r>
        <w:rPr>
          <w:rFonts w:hint="eastAsia" w:ascii="宋体" w:hAnsi="宋体" w:eastAsia="宋体" w:cs="宋体"/>
          <w:b/>
          <w:sz w:val="24"/>
          <w:highlight w:val="none"/>
          <w:lang w:val="en-US" w:eastAsia="zh-CN"/>
        </w:rPr>
        <w:t xml:space="preserve"> 安康市</w:t>
      </w:r>
      <w:r>
        <w:rPr>
          <w:rFonts w:hint="eastAsia" w:ascii="宋体" w:hAnsi="宋体" w:eastAsia="宋体" w:cs="宋体"/>
          <w:b/>
          <w:sz w:val="24"/>
          <w:highlight w:val="none"/>
        </w:rPr>
        <w:t>），选择[“首页&gt;电子交易平台&gt;企业端&gt;我的项目”，点击[项目流程]，在打开的[项目管理]对话框中选择[上传响应文件]，上传加密的电子投标文件（*.SXSTF），上传成功后，电子化平台将予以记录。</w:t>
      </w:r>
    </w:p>
    <w:p w14:paraId="257D7D98">
      <w:pPr>
        <w:spacing w:line="4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15．磋商截止日期</w:t>
      </w:r>
    </w:p>
    <w:p w14:paraId="155054D4">
      <w:pPr>
        <w:spacing w:line="440" w:lineRule="exact"/>
        <w:ind w:firstLine="480" w:firstLineChars="200"/>
        <w:rPr>
          <w:rFonts w:hint="eastAsia" w:ascii="宋体" w:hAnsi="宋体" w:eastAsia="宋体" w:cs="宋体"/>
          <w:snapToGrid w:val="0"/>
          <w:sz w:val="24"/>
          <w:highlight w:val="none"/>
        </w:rPr>
      </w:pPr>
      <w:r>
        <w:rPr>
          <w:rFonts w:hint="eastAsia" w:ascii="宋体" w:hAnsi="宋体" w:eastAsia="宋体" w:cs="宋体"/>
          <w:color w:val="000000"/>
          <w:sz w:val="24"/>
          <w:highlight w:val="none"/>
        </w:rPr>
        <w:t>15.1供应商应在不迟于招标文件中规定的投标截止时间将电子投标文件上传至电子化平台。</w:t>
      </w:r>
    </w:p>
    <w:p w14:paraId="28A4F4CF">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15.2 采购代理机构可以按本须知第5.3条规定，通知因修改磋商文件而适当延长磋商截止期。在此情况下，招标采购单位和投标单位受磋商截止期制约的所有权利和义务均应延长至新的截止期。</w:t>
      </w:r>
    </w:p>
    <w:p w14:paraId="3BE76E7E">
      <w:pPr>
        <w:spacing w:line="4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16．迟交的磋商响应文件</w:t>
      </w:r>
    </w:p>
    <w:p w14:paraId="6B4012B5">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16.1 采购人、采购代理机构及磋商小组将拒绝接收磋商截止期后送达的任何磋商响应文件。</w:t>
      </w:r>
    </w:p>
    <w:p w14:paraId="6A51422C">
      <w:pPr>
        <w:spacing w:line="4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17．磋商响应文件的修改和撤回</w:t>
      </w:r>
    </w:p>
    <w:p w14:paraId="2BCCC5AC">
      <w:pPr>
        <w:spacing w:line="44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供应商在递交投标文件后，投标截止时间前，可以修改或撤回其投标文件。但供应商必须在规定的投标截止期之前将修改或撤回的书面通知递交到采购代理机构。</w:t>
      </w:r>
    </w:p>
    <w:p w14:paraId="552FD1E9">
      <w:pPr>
        <w:spacing w:line="44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17.2 在投标截止日期之后，供应商不得对其投标文件做任何修改。</w:t>
      </w:r>
    </w:p>
    <w:p w14:paraId="26403379">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17.3 从投标截止期始至磋商文件确定的投标有效期期满这段时间内，供应商不得撤回其投标。</w:t>
      </w:r>
    </w:p>
    <w:p w14:paraId="4BAB1EAF">
      <w:pPr>
        <w:autoSpaceDE w:val="0"/>
        <w:autoSpaceDN w:val="0"/>
        <w:spacing w:line="440" w:lineRule="exact"/>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五、磋商与评</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eastAsia="宋体" w:cs="宋体"/>
          <w:b/>
          <w:bCs/>
          <w:sz w:val="24"/>
          <w:highlight w:val="none"/>
        </w:rPr>
        <w:t>审</w:t>
      </w:r>
    </w:p>
    <w:p w14:paraId="05671B20">
      <w:pPr>
        <w:spacing w:line="4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18．磋商响应文件开启和评审</w:t>
      </w:r>
    </w:p>
    <w:p w14:paraId="0D5D1941">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18.1 采购代理机构组织磋商、文件开启、评审工作，磋商整个过程接受监督部门的监督。</w:t>
      </w:r>
    </w:p>
    <w:p w14:paraId="147F1262">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18.2 采购代理机构在规定的时间和地点组织磋商，供应商须委派代表参加，参加磋商的授权代表在开标前</w:t>
      </w:r>
      <w:r>
        <w:rPr>
          <w:rFonts w:hint="eastAsia" w:ascii="宋体" w:hAnsi="宋体" w:eastAsia="宋体" w:cs="宋体"/>
          <w:snapToGrid w:val="0"/>
          <w:sz w:val="24"/>
          <w:highlight w:val="none"/>
          <w:lang w:val="en-US" w:eastAsia="zh-CN"/>
        </w:rPr>
        <w:t>3</w:t>
      </w:r>
      <w:r>
        <w:rPr>
          <w:rFonts w:hint="eastAsia" w:ascii="宋体" w:hAnsi="宋体" w:eastAsia="宋体" w:cs="宋体"/>
          <w:snapToGrid w:val="0"/>
          <w:sz w:val="24"/>
          <w:highlight w:val="none"/>
        </w:rPr>
        <w:t>0分钟进行系统签到以证明其出席。（不见面开标系统详见附件2）</w:t>
      </w:r>
    </w:p>
    <w:p w14:paraId="49B2227C">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18.3 开标时投标单位须使用电子投标文件加密时所用的数字认证证书（CA锁）在解密时间内，输入密码，进行解密；解密时间已到不可解密；如果在解密时间内解密失败，可再次解密。</w:t>
      </w:r>
    </w:p>
    <w:p w14:paraId="794D47B8">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18.4 供应商在用数字认证证书</w:t>
      </w:r>
      <w:r>
        <w:rPr>
          <w:rFonts w:hint="eastAsia" w:ascii="宋体" w:hAnsi="宋体" w:eastAsia="宋体" w:cs="宋体"/>
          <w:b/>
          <w:bCs/>
          <w:snapToGrid w:val="0"/>
          <w:sz w:val="24"/>
          <w:highlight w:val="none"/>
        </w:rPr>
        <w:t>（CA主锁）</w:t>
      </w:r>
      <w:r>
        <w:rPr>
          <w:rFonts w:hint="eastAsia" w:ascii="宋体" w:hAnsi="宋体" w:eastAsia="宋体" w:cs="宋体"/>
          <w:snapToGrid w:val="0"/>
          <w:sz w:val="24"/>
          <w:highlight w:val="none"/>
        </w:rPr>
        <w:t>登陆系统进行二次报价，系统按照评标规则自动计分。</w:t>
      </w:r>
    </w:p>
    <w:p w14:paraId="2B41B454">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bCs/>
          <w:sz w:val="24"/>
          <w:highlight w:val="none"/>
        </w:rPr>
        <w:t>二次报价网上操作流程：</w:t>
      </w:r>
    </w:p>
    <w:p w14:paraId="6AA8EB95">
      <w:pPr>
        <w:pStyle w:val="7"/>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）插入</w:t>
      </w:r>
      <w:r>
        <w:rPr>
          <w:rFonts w:hint="eastAsia" w:ascii="宋体" w:hAnsi="宋体" w:eastAsia="宋体" w:cs="宋体"/>
          <w:bCs/>
          <w:sz w:val="24"/>
          <w:highlight w:val="none"/>
          <w:lang w:val="en-US" w:eastAsia="zh-CN"/>
        </w:rPr>
        <w:t>CA锁，</w:t>
      </w:r>
      <w:r>
        <w:rPr>
          <w:rFonts w:hint="eastAsia" w:ascii="宋体" w:hAnsi="宋体" w:eastAsia="宋体" w:cs="宋体"/>
          <w:bCs/>
          <w:sz w:val="24"/>
          <w:highlight w:val="none"/>
          <w:lang w:eastAsia="zh-CN"/>
        </w:rPr>
        <w:t>登录</w:t>
      </w:r>
      <w:r>
        <w:rPr>
          <w:rFonts w:hint="eastAsia" w:ascii="宋体" w:hAnsi="宋体" w:eastAsia="宋体" w:cs="宋体"/>
          <w:b/>
          <w:bCs/>
          <w:sz w:val="24"/>
          <w:highlight w:val="none"/>
          <w:lang w:eastAsia="zh-CN"/>
        </w:rPr>
        <w:t>陕西省公共资源交易平台网站</w:t>
      </w:r>
      <w:r>
        <w:rPr>
          <w:rFonts w:hint="eastAsia" w:ascii="宋体" w:hAnsi="宋体" w:eastAsia="宋体" w:cs="宋体"/>
          <w:bCs/>
          <w:sz w:val="24"/>
          <w:highlight w:val="none"/>
          <w:lang w:eastAsia="zh-CN"/>
        </w:rPr>
        <w:t>（http://www.sxggzyjy.cn/）</w:t>
      </w:r>
      <w:r>
        <w:rPr>
          <w:rFonts w:hint="eastAsia" w:ascii="宋体" w:hAnsi="宋体" w:eastAsia="宋体" w:cs="宋体"/>
          <w:sz w:val="24"/>
          <w:highlight w:val="none"/>
          <w:lang w:eastAsia="zh-CN"/>
        </w:rPr>
        <w:t>；</w:t>
      </w:r>
    </w:p>
    <w:p w14:paraId="63D534FA">
      <w:pPr>
        <w:pStyle w:val="7"/>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）点击右上角</w:t>
      </w:r>
      <w:r>
        <w:rPr>
          <w:rFonts w:hint="eastAsia" w:ascii="宋体" w:hAnsi="宋体" w:eastAsia="宋体" w:cs="宋体"/>
          <w:b/>
          <w:bCs/>
          <w:sz w:val="24"/>
          <w:highlight w:val="none"/>
          <w:lang w:eastAsia="zh-CN"/>
        </w:rPr>
        <w:t>我的项目</w:t>
      </w:r>
      <w:r>
        <w:rPr>
          <w:rFonts w:hint="eastAsia" w:ascii="宋体" w:hAnsi="宋体" w:eastAsia="宋体" w:cs="宋体"/>
          <w:sz w:val="24"/>
          <w:highlight w:val="none"/>
          <w:lang w:eastAsia="zh-CN"/>
        </w:rPr>
        <w:t>，</w:t>
      </w:r>
      <w:r>
        <w:rPr>
          <w:rFonts w:hint="eastAsia" w:ascii="宋体" w:hAnsi="宋体" w:eastAsia="宋体" w:cs="宋体"/>
          <w:bCs/>
          <w:sz w:val="24"/>
          <w:highlight w:val="none"/>
          <w:lang w:eastAsia="zh-CN"/>
        </w:rPr>
        <w:t>选择本次开标项目，点击</w:t>
      </w:r>
      <w:r>
        <w:rPr>
          <w:rFonts w:hint="eastAsia" w:ascii="宋体" w:hAnsi="宋体" w:eastAsia="宋体" w:cs="宋体"/>
          <w:b/>
          <w:bCs/>
          <w:sz w:val="24"/>
          <w:highlight w:val="none"/>
          <w:lang w:eastAsia="zh-CN"/>
        </w:rPr>
        <w:t>项目流程</w:t>
      </w:r>
      <w:r>
        <w:rPr>
          <w:rFonts w:hint="eastAsia" w:ascii="宋体" w:hAnsi="宋体" w:eastAsia="宋体" w:cs="宋体"/>
          <w:sz w:val="24"/>
          <w:highlight w:val="none"/>
          <w:lang w:eastAsia="zh-CN"/>
        </w:rPr>
        <w:t>；</w:t>
      </w:r>
    </w:p>
    <w:p w14:paraId="55F095E1">
      <w:pPr>
        <w:pStyle w:val="7"/>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）点击</w:t>
      </w:r>
      <w:r>
        <w:rPr>
          <w:rFonts w:hint="eastAsia" w:ascii="宋体" w:hAnsi="宋体" w:eastAsia="宋体" w:cs="宋体"/>
          <w:b/>
          <w:sz w:val="24"/>
          <w:highlight w:val="none"/>
          <w:lang w:eastAsia="zh-CN"/>
        </w:rPr>
        <w:t>网上报价</w:t>
      </w:r>
      <w:r>
        <w:rPr>
          <w:rFonts w:hint="eastAsia" w:ascii="宋体" w:hAnsi="宋体" w:eastAsia="宋体" w:cs="宋体"/>
          <w:bCs/>
          <w:sz w:val="24"/>
          <w:highlight w:val="none"/>
          <w:lang w:eastAsia="zh-CN"/>
        </w:rPr>
        <w:t>；</w:t>
      </w:r>
    </w:p>
    <w:p w14:paraId="542FD185">
      <w:pPr>
        <w:pStyle w:val="7"/>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
          <w:sz w:val="24"/>
          <w:highlight w:val="none"/>
          <w:lang w:eastAsia="zh-CN"/>
        </w:rPr>
        <w:t>报价</w:t>
      </w:r>
      <w:r>
        <w:rPr>
          <w:rFonts w:hint="eastAsia" w:ascii="宋体" w:hAnsi="宋体" w:eastAsia="宋体" w:cs="宋体"/>
          <w:bCs/>
          <w:sz w:val="24"/>
          <w:highlight w:val="none"/>
          <w:lang w:eastAsia="zh-CN"/>
        </w:rPr>
        <w:t>：点击</w:t>
      </w:r>
      <w:r>
        <w:rPr>
          <w:rFonts w:hint="eastAsia" w:ascii="宋体" w:hAnsi="宋体" w:eastAsia="宋体" w:cs="宋体"/>
          <w:sz w:val="24"/>
          <w:highlight w:val="none"/>
        </w:rPr>
        <w:drawing>
          <wp:inline distT="0" distB="0" distL="114300" distR="114300">
            <wp:extent cx="220980" cy="220980"/>
            <wp:effectExtent l="0" t="0" r="762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sz w:val="24"/>
          <w:highlight w:val="none"/>
          <w:lang w:eastAsia="zh-CN"/>
        </w:rPr>
        <w:t>报价，输入金额（注意大小写一致）；</w:t>
      </w:r>
    </w:p>
    <w:p w14:paraId="72687FF7">
      <w:pPr>
        <w:pStyle w:val="7"/>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b/>
          <w:bCs/>
          <w:sz w:val="24"/>
          <w:highlight w:val="none"/>
          <w:lang w:eastAsia="zh-CN"/>
        </w:rPr>
        <w:t>签章查看</w:t>
      </w:r>
      <w:r>
        <w:rPr>
          <w:rFonts w:hint="eastAsia" w:ascii="宋体" w:hAnsi="宋体" w:eastAsia="宋体" w:cs="宋体"/>
          <w:sz w:val="24"/>
          <w:highlight w:val="none"/>
          <w:lang w:eastAsia="zh-CN"/>
        </w:rPr>
        <w:t>：</w:t>
      </w:r>
      <w:r>
        <w:rPr>
          <w:rFonts w:hint="eastAsia" w:ascii="宋体" w:hAnsi="宋体" w:eastAsia="宋体" w:cs="宋体"/>
          <w:bCs/>
          <w:sz w:val="24"/>
          <w:highlight w:val="none"/>
          <w:lang w:eastAsia="zh-CN"/>
        </w:rPr>
        <w:t>点击</w:t>
      </w:r>
      <w:r>
        <w:rPr>
          <w:rFonts w:hint="eastAsia" w:ascii="宋体" w:hAnsi="宋体" w:eastAsia="宋体" w:cs="宋体"/>
          <w:sz w:val="24"/>
          <w:highlight w:val="none"/>
        </w:rPr>
        <w:drawing>
          <wp:inline distT="0" distB="0" distL="114300" distR="114300">
            <wp:extent cx="269875" cy="281305"/>
            <wp:effectExtent l="0" t="0" r="15875" b="44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rcRect l="10774" t="18208" r="24734" b="15326"/>
                    <a:stretch>
                      <a:fillRect/>
                    </a:stretch>
                  </pic:blipFill>
                  <pic:spPr>
                    <a:xfrm>
                      <a:off x="0" y="0"/>
                      <a:ext cx="269875" cy="281305"/>
                    </a:xfrm>
                    <a:prstGeom prst="rect">
                      <a:avLst/>
                    </a:prstGeom>
                    <a:noFill/>
                    <a:ln>
                      <a:noFill/>
                    </a:ln>
                  </pic:spPr>
                </pic:pic>
              </a:graphicData>
            </a:graphic>
          </wp:inline>
        </w:drawing>
      </w:r>
      <w:r>
        <w:rPr>
          <w:rFonts w:hint="eastAsia" w:ascii="宋体" w:hAnsi="宋体" w:eastAsia="宋体" w:cs="宋体"/>
          <w:sz w:val="24"/>
          <w:highlight w:val="none"/>
          <w:lang w:eastAsia="zh-CN"/>
        </w:rPr>
        <w:t>，选择单页签章，点击报价表右下角签章；</w:t>
      </w:r>
    </w:p>
    <w:p w14:paraId="14F135EB">
      <w:pPr>
        <w:pStyle w:val="7"/>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）确认无误如图：</w:t>
      </w:r>
      <w:r>
        <w:rPr>
          <w:rFonts w:hint="eastAsia" w:ascii="宋体" w:hAnsi="宋体" w:eastAsia="宋体" w:cs="宋体"/>
          <w:sz w:val="24"/>
          <w:highlight w:val="none"/>
        </w:rPr>
        <w:drawing>
          <wp:inline distT="0" distB="0" distL="114300" distR="114300">
            <wp:extent cx="3837305" cy="685800"/>
            <wp:effectExtent l="0" t="0" r="1079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7"/>
                    <a:stretch>
                      <a:fillRect/>
                    </a:stretch>
                  </pic:blipFill>
                  <pic:spPr>
                    <a:xfrm>
                      <a:off x="0" y="0"/>
                      <a:ext cx="3837305" cy="685800"/>
                    </a:xfrm>
                    <a:prstGeom prst="rect">
                      <a:avLst/>
                    </a:prstGeom>
                    <a:noFill/>
                    <a:ln>
                      <a:noFill/>
                    </a:ln>
                  </pic:spPr>
                </pic:pic>
              </a:graphicData>
            </a:graphic>
          </wp:inline>
        </w:drawing>
      </w:r>
    </w:p>
    <w:p w14:paraId="5E7EC07F">
      <w:pPr>
        <w:pStyle w:val="22"/>
        <w:spacing w:line="360" w:lineRule="auto"/>
        <w:ind w:firstLine="480"/>
        <w:rPr>
          <w:rFonts w:hint="eastAsia" w:ascii="宋体" w:hAnsi="宋体" w:eastAsia="宋体" w:cs="宋体"/>
          <w:highlight w:val="none"/>
        </w:rPr>
      </w:pPr>
      <w:r>
        <w:rPr>
          <w:rFonts w:hint="eastAsia" w:ascii="宋体" w:hAnsi="宋体" w:eastAsia="宋体" w:cs="宋体"/>
          <w:sz w:val="24"/>
          <w:highlight w:val="none"/>
        </w:rPr>
        <w:t>（7）</w:t>
      </w:r>
      <w:r>
        <w:rPr>
          <w:rFonts w:hint="eastAsia" w:ascii="宋体" w:hAnsi="宋体" w:eastAsia="宋体" w:cs="宋体"/>
          <w:b/>
          <w:bCs/>
          <w:sz w:val="24"/>
          <w:highlight w:val="none"/>
        </w:rPr>
        <w:t>提交</w:t>
      </w:r>
      <w:r>
        <w:rPr>
          <w:rFonts w:hint="eastAsia" w:ascii="宋体" w:hAnsi="宋体" w:eastAsia="宋体" w:cs="宋体"/>
          <w:sz w:val="24"/>
          <w:highlight w:val="none"/>
        </w:rPr>
        <w:t>。</w:t>
      </w:r>
    </w:p>
    <w:p w14:paraId="4B75ECC7">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18.5 采购代理机构将在开标会议现场做开标记录。</w:t>
      </w:r>
    </w:p>
    <w:p w14:paraId="2A7D459C">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18.6 在开标环节出现下列情况之一的，其电子投标文件视为无效文件：</w:t>
      </w:r>
    </w:p>
    <w:p w14:paraId="1EA6ADD7">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（1）供应商拒绝对电子投标文件进行解密的；</w:t>
      </w:r>
    </w:p>
    <w:p w14:paraId="3F502C43">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（2）因供应商自身原因（如未带CA锁、或所带CA锁与制作电子投标文件使用的CA锁不一致、或沿用旧版招标文件编制投标文件等情形），导致在规定时间内无法解密投标文件的；</w:t>
      </w:r>
    </w:p>
    <w:p w14:paraId="46A4306B">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（3）上传的电子投标文件无法打开的；</w:t>
      </w:r>
    </w:p>
    <w:p w14:paraId="27E2CBCE">
      <w:pPr>
        <w:spacing w:line="48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（4）政府采购法律法规规定的其他无效情形。</w:t>
      </w:r>
    </w:p>
    <w:p w14:paraId="35ED0D28">
      <w:pPr>
        <w:autoSpaceDE w:val="0"/>
        <w:autoSpaceDN w:val="0"/>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19．磋商小组</w:t>
      </w:r>
    </w:p>
    <w:p w14:paraId="10EBA947">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 招标采购单位将按照《中华人民共和国政府采购法》、《政府采购货物和服务招标投标管理办法》及《政府采购竞争性磋商采购方式管理暂行办法》等有关规定组建磋商小组。</w:t>
      </w:r>
    </w:p>
    <w:p w14:paraId="58BD57B2">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磋商小组由采购人代表及评审专家组成，评审专家从陕西省政府采购专家库中随机抽取产生。</w:t>
      </w:r>
    </w:p>
    <w:p w14:paraId="1BE609AF">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磋商小组负责磋商工作，对磋商响应文件进行审查和评估，并向招标采购单位提交书面评审报告，推荐成交候选人。</w:t>
      </w:r>
    </w:p>
    <w:p w14:paraId="72E70521">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文件开启后，直到向成交的投标单位授予承包合同为止，凡与审查、澄清、评价和比较磋商的有关资料及授标意见等内容，磋商小组均不得向其他投标单位及与磋商无关的其他人透露。</w:t>
      </w:r>
    </w:p>
    <w:p w14:paraId="55FAAD49">
      <w:pPr>
        <w:autoSpaceDE w:val="0"/>
        <w:autoSpaceDN w:val="0"/>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20、磋商办法及内容</w:t>
      </w:r>
    </w:p>
    <w:p w14:paraId="13132552">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20.1 磋商原则：</w:t>
      </w:r>
    </w:p>
    <w:p w14:paraId="4F7C719B">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（1）坚持磋商机会均等，信息公开，公平竞争的原则。  </w:t>
      </w:r>
    </w:p>
    <w:p w14:paraId="5AAC5F25">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（2）坚持竞争性、经济实效性和公平性原则。</w:t>
      </w:r>
    </w:p>
    <w:p w14:paraId="02A09350">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（3）综合评估，择优选择技术方案优、业绩好、服务有保证的成交单位。</w:t>
      </w:r>
    </w:p>
    <w:p w14:paraId="76665E2E">
      <w:pPr>
        <w:autoSpaceDE w:val="0"/>
        <w:autoSpaceDN w:val="0"/>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20.2 磋商程序：</w:t>
      </w:r>
    </w:p>
    <w:p w14:paraId="21CDD83E">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磋商的全过程分为资格审查、符合性评审、磋商过程、最终报价、最终评审五个阶段。</w:t>
      </w:r>
    </w:p>
    <w:p w14:paraId="1A8D333C">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20.2.1 依据程序，标书报价和最终报价不予以公开。</w:t>
      </w:r>
    </w:p>
    <w:p w14:paraId="36E9A5D1">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20.2.2 符合性评审：磋商小组对响应文件的有效性、完整性和响应程度进行审查，出现下列情况的按无效文件处理。</w:t>
      </w:r>
    </w:p>
    <w:p w14:paraId="0E80D5EE">
      <w:pPr>
        <w:autoSpaceDE w:val="0"/>
        <w:autoSpaceDN w:val="0"/>
        <w:spacing w:line="440" w:lineRule="exact"/>
        <w:ind w:firstLine="480" w:firstLineChars="200"/>
        <w:rPr>
          <w:rFonts w:hint="eastAsia" w:eastAsia="宋体"/>
          <w:highlight w:val="none"/>
          <w:lang w:val="en-US" w:eastAsia="zh-CN"/>
        </w:rPr>
      </w:pPr>
      <w:r>
        <w:rPr>
          <w:rFonts w:hint="eastAsia" w:ascii="宋体" w:hAnsi="宋体" w:eastAsia="宋体" w:cs="宋体"/>
          <w:sz w:val="24"/>
          <w:highlight w:val="none"/>
        </w:rPr>
        <w:t>（1）资格有效性评审：本次磋商所要求的必备资格证明文件，缺其中一项或某项达不到磋商要求，均按无效文件处理。</w:t>
      </w:r>
    </w:p>
    <w:p w14:paraId="3C77D155">
      <w:pPr>
        <w:rPr>
          <w:rFonts w:hint="eastAsia" w:ascii="宋体" w:hAnsi="宋体" w:eastAsia="宋体" w:cs="宋体"/>
          <w:color w:val="000000"/>
          <w:highlight w:val="none"/>
        </w:rPr>
      </w:pPr>
    </w:p>
    <w:tbl>
      <w:tblPr>
        <w:tblStyle w:val="17"/>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1"/>
        <w:gridCol w:w="1655"/>
        <w:gridCol w:w="7537"/>
      </w:tblGrid>
      <w:tr w14:paraId="063F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52F64F6F">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b/>
                <w:bCs/>
                <w:snapToGrid w:val="0"/>
                <w:sz w:val="24"/>
                <w:highlight w:val="none"/>
              </w:rPr>
            </w:pPr>
            <w:r>
              <w:rPr>
                <w:rFonts w:hint="eastAsia" w:ascii="宋体" w:hAnsi="宋体" w:eastAsia="宋体" w:cs="宋体"/>
                <w:b/>
                <w:bCs/>
                <w:snapToGrid w:val="0"/>
                <w:sz w:val="24"/>
                <w:highlight w:val="none"/>
              </w:rPr>
              <w:t>序号</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0762E1FD">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b/>
                <w:bCs/>
                <w:snapToGrid w:val="0"/>
                <w:sz w:val="24"/>
                <w:highlight w:val="none"/>
              </w:rPr>
            </w:pPr>
            <w:r>
              <w:rPr>
                <w:rFonts w:hint="eastAsia" w:ascii="宋体" w:hAnsi="宋体" w:eastAsia="宋体" w:cs="宋体"/>
                <w:b/>
                <w:bCs/>
                <w:snapToGrid w:val="0"/>
                <w:sz w:val="24"/>
                <w:highlight w:val="none"/>
              </w:rPr>
              <w:t>审查因素</w:t>
            </w:r>
          </w:p>
        </w:tc>
        <w:tc>
          <w:tcPr>
            <w:tcW w:w="7537" w:type="dxa"/>
            <w:tcBorders>
              <w:top w:val="single" w:color="auto" w:sz="4" w:space="0"/>
              <w:left w:val="single" w:color="auto" w:sz="4" w:space="0"/>
              <w:bottom w:val="single" w:color="auto" w:sz="4" w:space="0"/>
              <w:right w:val="single" w:color="auto" w:sz="4" w:space="0"/>
            </w:tcBorders>
            <w:noWrap w:val="0"/>
            <w:vAlign w:val="center"/>
          </w:tcPr>
          <w:p w14:paraId="7EA05B03">
            <w:pPr>
              <w:keepNext w:val="0"/>
              <w:keepLines w:val="0"/>
              <w:pageBreakBefore w:val="0"/>
              <w:kinsoku/>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napToGrid w:val="0"/>
                <w:sz w:val="24"/>
                <w:highlight w:val="none"/>
              </w:rPr>
            </w:pPr>
            <w:r>
              <w:rPr>
                <w:rFonts w:hint="eastAsia" w:ascii="宋体" w:hAnsi="宋体" w:eastAsia="宋体" w:cs="宋体"/>
                <w:b/>
                <w:bCs/>
                <w:snapToGrid w:val="0"/>
                <w:sz w:val="24"/>
                <w:highlight w:val="none"/>
              </w:rPr>
              <w:t>审查标准</w:t>
            </w:r>
          </w:p>
        </w:tc>
      </w:tr>
      <w:tr w14:paraId="0AF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0" w:hRule="atLeast"/>
          <w:jc w:val="center"/>
        </w:trPr>
        <w:tc>
          <w:tcPr>
            <w:tcW w:w="681" w:type="dxa"/>
            <w:tcBorders>
              <w:top w:val="single" w:color="auto" w:sz="4" w:space="0"/>
              <w:left w:val="single" w:color="auto" w:sz="4" w:space="0"/>
              <w:right w:val="single" w:color="auto" w:sz="4" w:space="0"/>
            </w:tcBorders>
            <w:noWrap w:val="0"/>
            <w:vAlign w:val="center"/>
          </w:tcPr>
          <w:p w14:paraId="4DF06A2D">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b/>
                <w:bCs/>
                <w:snapToGrid w:val="0"/>
                <w:sz w:val="24"/>
                <w:highlight w:val="none"/>
              </w:rPr>
            </w:pPr>
            <w:r>
              <w:rPr>
                <w:rFonts w:hint="eastAsia" w:ascii="宋体" w:hAnsi="宋体" w:eastAsia="宋体" w:cs="宋体"/>
                <w:b/>
                <w:bCs/>
                <w:snapToGrid w:val="0"/>
                <w:sz w:val="24"/>
                <w:highlight w:val="none"/>
              </w:rPr>
              <w:t>1</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69FC0C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highlight w:val="none"/>
              </w:rPr>
            </w:pPr>
            <w:r>
              <w:rPr>
                <w:rFonts w:hint="eastAsia" w:ascii="宋体" w:hAnsi="宋体" w:eastAsia="宋体" w:cs="宋体"/>
                <w:b/>
                <w:snapToGrid w:val="0"/>
                <w:sz w:val="24"/>
                <w:highlight w:val="none"/>
              </w:rPr>
              <w:t>政府采购法第二十二条规定</w:t>
            </w:r>
          </w:p>
        </w:tc>
        <w:tc>
          <w:tcPr>
            <w:tcW w:w="7537" w:type="dxa"/>
            <w:tcBorders>
              <w:top w:val="single" w:color="auto" w:sz="4" w:space="0"/>
              <w:left w:val="single" w:color="auto" w:sz="4" w:space="0"/>
              <w:bottom w:val="single" w:color="auto" w:sz="4" w:space="0"/>
              <w:right w:val="single" w:color="auto" w:sz="4" w:space="0"/>
            </w:tcBorders>
            <w:noWrap w:val="0"/>
            <w:vAlign w:val="center"/>
          </w:tcPr>
          <w:p w14:paraId="48D1F54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符合政府采购法第二十二条</w:t>
            </w:r>
            <w:r>
              <w:rPr>
                <w:rFonts w:hint="eastAsia" w:ascii="宋体" w:hAnsi="宋体" w:eastAsia="宋体" w:cs="宋体"/>
                <w:sz w:val="24"/>
                <w:szCs w:val="32"/>
                <w:highlight w:val="none"/>
              </w:rPr>
              <w:t>规定;</w:t>
            </w:r>
          </w:p>
          <w:p w14:paraId="45BF2A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（一）具有独立承担民事责任的能力 （</w:t>
            </w:r>
            <w:r>
              <w:rPr>
                <w:rFonts w:hint="eastAsia" w:ascii="宋体" w:hAnsi="宋体" w:eastAsia="宋体" w:cs="宋体"/>
                <w:sz w:val="24"/>
                <w:szCs w:val="24"/>
                <w:highlight w:val="none"/>
              </w:rPr>
              <w:t>合格有效营业执照、税务登记证、组织机构代码证均有效或统一社会信用代码的营业执照）</w:t>
            </w:r>
            <w:r>
              <w:rPr>
                <w:rFonts w:hint="eastAsia" w:ascii="宋体" w:hAnsi="宋体" w:eastAsia="宋体" w:cs="宋体"/>
                <w:sz w:val="24"/>
                <w:szCs w:val="24"/>
                <w:highlight w:val="none"/>
                <w:lang w:val="en-US" w:eastAsia="zh-CN"/>
              </w:rPr>
              <w:t>；</w:t>
            </w:r>
          </w:p>
          <w:p w14:paraId="1D8D919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（二）具有良好的商业信誉和健全的财务会计制度</w:t>
            </w:r>
            <w:r>
              <w:rPr>
                <w:rFonts w:hint="eastAsia" w:ascii="宋体" w:hAnsi="宋体" w:eastAsia="宋体" w:cs="宋体"/>
                <w:sz w:val="24"/>
                <w:szCs w:val="24"/>
                <w:highlight w:val="none"/>
              </w:rPr>
              <w:t>（提供202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至今任意一年</w:t>
            </w:r>
            <w:r>
              <w:rPr>
                <w:rFonts w:hint="eastAsia" w:ascii="宋体" w:hAnsi="宋体" w:eastAsia="宋体" w:cs="宋体"/>
                <w:sz w:val="24"/>
                <w:szCs w:val="24"/>
                <w:highlight w:val="none"/>
              </w:rPr>
              <w:t>财务审计报告（成立时间至提交投标文件截止时间不足一年的可提供成立后任意时段的资产负债表即可或提供其开标前一个月内基本存款账户开户银行出具的资信证明）；</w:t>
            </w:r>
          </w:p>
          <w:p w14:paraId="7373A1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（三）具有履行合同所必需的设备和专业技术能力（提供承诺）； </w:t>
            </w:r>
          </w:p>
          <w:p w14:paraId="5BE69C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有依法缴纳税收和社会保障资金的良好记录（提供开标前六个月内任意一个月的社会保障资金缴纳证明或社会保险缴纳清单或社会保险缴纳专用收据（依法不需要缴纳社会保障资金或新成立的投标单位应提供相关文件证明）；税收缴纳证明：提供开标前六个月内任意一个月已缴纳的完税证明（依法免税或新成立的投标单位应提供相关文件证明）；</w:t>
            </w:r>
          </w:p>
          <w:p w14:paraId="4AA9E9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napToGrid w:val="0"/>
                <w:sz w:val="24"/>
                <w:highlight w:val="none"/>
              </w:rPr>
            </w:pPr>
            <w:r>
              <w:rPr>
                <w:rFonts w:hint="eastAsia" w:ascii="宋体" w:hAnsi="宋体" w:eastAsia="宋体" w:cs="宋体"/>
                <w:sz w:val="24"/>
                <w:szCs w:val="24"/>
                <w:highlight w:val="none"/>
                <w:lang w:val="en-US" w:eastAsia="zh-CN"/>
              </w:rPr>
              <w:t>（五）参加政府采购活动前三年内，在经营活动中没有重大违法记录（提供</w:t>
            </w:r>
            <w:r>
              <w:rPr>
                <w:rFonts w:hint="eastAsia" w:ascii="宋体" w:hAnsi="宋体" w:eastAsia="宋体" w:cs="宋体"/>
                <w:sz w:val="24"/>
                <w:szCs w:val="24"/>
                <w:highlight w:val="none"/>
              </w:rPr>
              <w:t>书面声明</w:t>
            </w:r>
            <w:r>
              <w:rPr>
                <w:rFonts w:hint="eastAsia" w:ascii="宋体" w:hAnsi="宋体" w:eastAsia="宋体" w:cs="宋体"/>
                <w:sz w:val="24"/>
                <w:szCs w:val="24"/>
                <w:highlight w:val="none"/>
                <w:lang w:val="en-US" w:eastAsia="zh-CN"/>
              </w:rPr>
              <w:t xml:space="preserve">）； </w:t>
            </w:r>
          </w:p>
        </w:tc>
      </w:tr>
      <w:tr w14:paraId="2180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5" w:hRule="atLeast"/>
          <w:jc w:val="center"/>
        </w:trPr>
        <w:tc>
          <w:tcPr>
            <w:tcW w:w="681" w:type="dxa"/>
            <w:tcBorders>
              <w:top w:val="single" w:color="auto" w:sz="4" w:space="0"/>
              <w:left w:val="single" w:color="auto" w:sz="4" w:space="0"/>
              <w:right w:val="single" w:color="auto" w:sz="4" w:space="0"/>
            </w:tcBorders>
            <w:noWrap w:val="0"/>
            <w:vAlign w:val="center"/>
          </w:tcPr>
          <w:p w14:paraId="2FE79D61">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b/>
                <w:bCs/>
                <w:snapToGrid w:val="0"/>
                <w:sz w:val="24"/>
                <w:highlight w:val="none"/>
              </w:rPr>
            </w:pPr>
            <w:r>
              <w:rPr>
                <w:rFonts w:hint="eastAsia" w:ascii="宋体" w:hAnsi="宋体" w:eastAsia="宋体" w:cs="宋体"/>
                <w:b/>
                <w:bCs/>
                <w:snapToGrid w:val="0"/>
                <w:sz w:val="24"/>
                <w:highlight w:val="none"/>
              </w:rPr>
              <w:t>2</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4AA4C31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highlight w:val="none"/>
              </w:rPr>
            </w:pPr>
            <w:r>
              <w:rPr>
                <w:rFonts w:hint="eastAsia" w:ascii="宋体" w:hAnsi="宋体" w:eastAsia="宋体" w:cs="宋体"/>
                <w:b/>
                <w:bCs/>
                <w:snapToGrid w:val="0"/>
                <w:sz w:val="24"/>
                <w:highlight w:val="none"/>
              </w:rPr>
              <w:t>法定代表人授权委托书</w:t>
            </w:r>
          </w:p>
        </w:tc>
        <w:tc>
          <w:tcPr>
            <w:tcW w:w="7537" w:type="dxa"/>
            <w:tcBorders>
              <w:top w:val="single" w:color="auto" w:sz="4" w:space="0"/>
              <w:left w:val="single" w:color="auto" w:sz="4" w:space="0"/>
              <w:bottom w:val="single" w:color="auto" w:sz="4" w:space="0"/>
              <w:right w:val="single" w:color="auto" w:sz="4" w:space="0"/>
            </w:tcBorders>
            <w:noWrap w:val="0"/>
            <w:vAlign w:val="center"/>
          </w:tcPr>
          <w:p w14:paraId="31C70CBC">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3"/>
              <w:rPr>
                <w:rFonts w:hint="eastAsia" w:ascii="宋体" w:hAnsi="宋体" w:eastAsia="宋体" w:cs="宋体"/>
                <w:bCs/>
                <w:snapToGrid w:val="0"/>
                <w:sz w:val="24"/>
                <w:highlight w:val="none"/>
              </w:rPr>
            </w:pPr>
            <w:r>
              <w:rPr>
                <w:rFonts w:hint="eastAsia" w:ascii="宋体" w:hAnsi="宋体" w:eastAsia="宋体" w:cs="宋体"/>
                <w:b w:val="0"/>
                <w:bCs/>
                <w:sz w:val="24"/>
                <w:szCs w:val="24"/>
                <w:highlight w:val="none"/>
              </w:rPr>
              <w:t>合格有效营业执照、税务登记证、组织机构代码证均有效（或统一社会信用代码的营业执照）；投标人需在人员、设备、资金等方面具备相应的承担能力。</w:t>
            </w:r>
          </w:p>
        </w:tc>
      </w:tr>
      <w:tr w14:paraId="5025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 w:hRule="atLeast"/>
          <w:jc w:val="center"/>
        </w:trPr>
        <w:tc>
          <w:tcPr>
            <w:tcW w:w="681" w:type="dxa"/>
            <w:tcBorders>
              <w:left w:val="single" w:color="auto" w:sz="4" w:space="0"/>
              <w:right w:val="single" w:color="auto" w:sz="4" w:space="0"/>
            </w:tcBorders>
            <w:noWrap w:val="0"/>
            <w:vAlign w:val="center"/>
          </w:tcPr>
          <w:p w14:paraId="36B402BD">
            <w:pPr>
              <w:keepNext w:val="0"/>
              <w:keepLines w:val="0"/>
              <w:pageBreakBefore w:val="0"/>
              <w:kinsoku/>
              <w:overflowPunct/>
              <w:topLinePunct w:val="0"/>
              <w:autoSpaceDE/>
              <w:autoSpaceDN/>
              <w:bidi w:val="0"/>
              <w:adjustRightInd/>
              <w:snapToGrid/>
              <w:spacing w:line="440" w:lineRule="exact"/>
              <w:jc w:val="center"/>
              <w:textAlignment w:val="auto"/>
              <w:rPr>
                <w:rFonts w:hint="default" w:ascii="宋体" w:hAnsi="宋体" w:eastAsia="宋体" w:cs="宋体"/>
                <w:b/>
                <w:bCs/>
                <w:snapToGrid w:val="0"/>
                <w:sz w:val="24"/>
                <w:highlight w:val="none"/>
                <w:lang w:val="en-US" w:eastAsia="zh-CN"/>
              </w:rPr>
            </w:pPr>
            <w:r>
              <w:rPr>
                <w:rFonts w:hint="eastAsia" w:ascii="宋体" w:hAnsi="宋体" w:eastAsia="宋体" w:cs="宋体"/>
                <w:b/>
                <w:bCs/>
                <w:snapToGrid w:val="0"/>
                <w:sz w:val="24"/>
                <w:highlight w:val="none"/>
                <w:lang w:val="en-US" w:eastAsia="zh-CN"/>
              </w:rPr>
              <w:t>3</w:t>
            </w:r>
          </w:p>
        </w:tc>
        <w:tc>
          <w:tcPr>
            <w:tcW w:w="1655" w:type="dxa"/>
            <w:tcBorders>
              <w:top w:val="single" w:color="auto" w:sz="4" w:space="0"/>
              <w:left w:val="single" w:color="auto" w:sz="4" w:space="0"/>
              <w:right w:val="single" w:color="auto" w:sz="4" w:space="0"/>
            </w:tcBorders>
            <w:noWrap w:val="0"/>
            <w:vAlign w:val="center"/>
          </w:tcPr>
          <w:p w14:paraId="46733F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资质</w:t>
            </w:r>
          </w:p>
        </w:tc>
        <w:tc>
          <w:tcPr>
            <w:tcW w:w="7537" w:type="dxa"/>
            <w:tcBorders>
              <w:top w:val="single" w:color="auto" w:sz="4" w:space="0"/>
              <w:left w:val="single" w:color="auto" w:sz="4" w:space="0"/>
              <w:right w:val="single" w:color="auto" w:sz="4" w:space="0"/>
            </w:tcBorders>
            <w:noWrap w:val="0"/>
            <w:vAlign w:val="center"/>
          </w:tcPr>
          <w:p w14:paraId="16CB41F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供应商须具备建设行政主管部门颁发的工程设计水利行业丙级(含丙级)及以上资质或市政行业乙级及以上资质，并在人员、设备、资金等方面具备相应的设计能力;</w:t>
            </w:r>
            <w:r>
              <w:rPr>
                <w:rFonts w:hint="eastAsia" w:ascii="宋体" w:hAnsi="宋体" w:eastAsia="宋体" w:cs="宋体"/>
                <w:color w:val="auto"/>
                <w:sz w:val="24"/>
                <w:highlight w:val="none"/>
              </w:rPr>
              <w:t>;</w:t>
            </w:r>
          </w:p>
        </w:tc>
      </w:tr>
      <w:tr w14:paraId="0901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34" w:hRule="atLeast"/>
          <w:jc w:val="center"/>
        </w:trPr>
        <w:tc>
          <w:tcPr>
            <w:tcW w:w="681" w:type="dxa"/>
            <w:tcBorders>
              <w:left w:val="single" w:color="auto" w:sz="4" w:space="0"/>
              <w:right w:val="single" w:color="auto" w:sz="4" w:space="0"/>
            </w:tcBorders>
            <w:noWrap w:val="0"/>
            <w:vAlign w:val="center"/>
          </w:tcPr>
          <w:p w14:paraId="75104410">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b/>
                <w:bCs/>
                <w:snapToGrid w:val="0"/>
                <w:sz w:val="24"/>
                <w:highlight w:val="none"/>
                <w:lang w:eastAsia="zh-CN"/>
              </w:rPr>
            </w:pPr>
            <w:r>
              <w:rPr>
                <w:rFonts w:hint="eastAsia" w:ascii="宋体" w:hAnsi="宋体" w:eastAsia="宋体" w:cs="宋体"/>
                <w:b/>
                <w:bCs/>
                <w:snapToGrid w:val="0"/>
                <w:sz w:val="24"/>
                <w:highlight w:val="none"/>
                <w:lang w:val="en-US" w:eastAsia="zh-CN"/>
              </w:rPr>
              <w:t>4</w:t>
            </w:r>
          </w:p>
        </w:tc>
        <w:tc>
          <w:tcPr>
            <w:tcW w:w="1655" w:type="dxa"/>
            <w:tcBorders>
              <w:top w:val="single" w:color="auto" w:sz="4" w:space="0"/>
              <w:left w:val="single" w:color="auto" w:sz="4" w:space="0"/>
              <w:right w:val="single" w:color="auto" w:sz="4" w:space="0"/>
            </w:tcBorders>
            <w:noWrap w:val="0"/>
            <w:vAlign w:val="center"/>
          </w:tcPr>
          <w:p w14:paraId="156476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highlight w:val="none"/>
              </w:rPr>
            </w:pPr>
            <w:r>
              <w:rPr>
                <w:rFonts w:hint="eastAsia" w:ascii="宋体" w:hAnsi="宋体" w:eastAsia="宋体" w:cs="宋体"/>
                <w:b/>
                <w:bCs/>
                <w:snapToGrid w:val="0"/>
                <w:sz w:val="24"/>
                <w:highlight w:val="none"/>
              </w:rPr>
              <w:t>主体信用查询记录</w:t>
            </w:r>
          </w:p>
        </w:tc>
        <w:tc>
          <w:tcPr>
            <w:tcW w:w="7537" w:type="dxa"/>
            <w:tcBorders>
              <w:top w:val="single" w:color="auto" w:sz="4" w:space="0"/>
              <w:left w:val="single" w:color="auto" w:sz="4" w:space="0"/>
              <w:right w:val="single" w:color="auto" w:sz="4" w:space="0"/>
            </w:tcBorders>
            <w:noWrap w:val="0"/>
            <w:vAlign w:val="center"/>
          </w:tcPr>
          <w:p w14:paraId="0A1FF42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napToGrid w:val="0"/>
                <w:sz w:val="24"/>
                <w:highlight w:val="none"/>
              </w:rPr>
            </w:pPr>
            <w:r>
              <w:rPr>
                <w:rFonts w:hint="eastAsia" w:ascii="宋体" w:hAnsi="宋体" w:eastAsia="宋体" w:cs="宋体"/>
                <w:b w:val="0"/>
                <w:bCs/>
                <w:sz w:val="24"/>
                <w:szCs w:val="24"/>
                <w:highlight w:val="none"/>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提供查询结果网页截图并加盖供应商鲜章）</w:t>
            </w:r>
          </w:p>
        </w:tc>
      </w:tr>
      <w:tr w14:paraId="4EC7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26" w:hRule="atLeast"/>
          <w:jc w:val="center"/>
        </w:trPr>
        <w:tc>
          <w:tcPr>
            <w:tcW w:w="681" w:type="dxa"/>
            <w:tcBorders>
              <w:left w:val="single" w:color="auto" w:sz="4" w:space="0"/>
              <w:right w:val="single" w:color="auto" w:sz="4" w:space="0"/>
            </w:tcBorders>
            <w:noWrap w:val="0"/>
            <w:vAlign w:val="center"/>
          </w:tcPr>
          <w:p w14:paraId="28970CDD">
            <w:pPr>
              <w:keepNext w:val="0"/>
              <w:keepLines w:val="0"/>
              <w:pageBreakBefore w:val="0"/>
              <w:kinsoku/>
              <w:overflowPunct/>
              <w:topLinePunct w:val="0"/>
              <w:autoSpaceDE/>
              <w:autoSpaceDN/>
              <w:bidi w:val="0"/>
              <w:adjustRightInd/>
              <w:snapToGrid/>
              <w:spacing w:line="440" w:lineRule="exact"/>
              <w:jc w:val="center"/>
              <w:textAlignment w:val="auto"/>
              <w:rPr>
                <w:rFonts w:hint="default" w:ascii="宋体" w:hAnsi="宋体" w:eastAsia="宋体" w:cs="宋体"/>
                <w:b/>
                <w:bCs/>
                <w:snapToGrid w:val="0"/>
                <w:sz w:val="24"/>
                <w:highlight w:val="none"/>
                <w:lang w:val="en-US" w:eastAsia="zh-CN"/>
              </w:rPr>
            </w:pPr>
            <w:r>
              <w:rPr>
                <w:rFonts w:hint="eastAsia" w:ascii="宋体" w:hAnsi="宋体" w:cs="宋体"/>
                <w:b/>
                <w:bCs/>
                <w:snapToGrid w:val="0"/>
                <w:sz w:val="24"/>
                <w:highlight w:val="none"/>
                <w:lang w:val="en-US" w:eastAsia="zh-CN"/>
              </w:rPr>
              <w:t>5</w:t>
            </w:r>
          </w:p>
        </w:tc>
        <w:tc>
          <w:tcPr>
            <w:tcW w:w="1655" w:type="dxa"/>
            <w:tcBorders>
              <w:top w:val="single" w:color="auto" w:sz="4" w:space="0"/>
              <w:left w:val="single" w:color="auto" w:sz="4" w:space="0"/>
              <w:right w:val="single" w:color="auto" w:sz="4" w:space="0"/>
            </w:tcBorders>
            <w:noWrap w:val="0"/>
            <w:vAlign w:val="center"/>
          </w:tcPr>
          <w:p w14:paraId="1402229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bCs/>
                <w:snapToGrid w:val="0"/>
                <w:sz w:val="24"/>
                <w:highlight w:val="none"/>
                <w:lang w:val="en-US" w:eastAsia="zh-CN"/>
              </w:rPr>
            </w:pPr>
            <w:r>
              <w:rPr>
                <w:rFonts w:hint="eastAsia" w:ascii="宋体" w:hAnsi="宋体" w:cs="宋体"/>
                <w:b/>
                <w:bCs/>
                <w:snapToGrid w:val="0"/>
                <w:sz w:val="24"/>
                <w:highlight w:val="none"/>
                <w:lang w:val="en-US" w:eastAsia="zh-CN"/>
              </w:rPr>
              <w:t>中小企业</w:t>
            </w:r>
          </w:p>
          <w:p w14:paraId="6B4609A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napToGrid w:val="0"/>
                <w:sz w:val="24"/>
                <w:highlight w:val="none"/>
                <w:lang w:val="en-US" w:eastAsia="zh-CN"/>
              </w:rPr>
            </w:pPr>
            <w:r>
              <w:rPr>
                <w:rFonts w:hint="eastAsia" w:ascii="宋体" w:hAnsi="宋体" w:cs="宋体"/>
                <w:b/>
                <w:bCs/>
                <w:snapToGrid w:val="0"/>
                <w:sz w:val="24"/>
                <w:highlight w:val="none"/>
                <w:lang w:val="en-US" w:eastAsia="zh-CN"/>
              </w:rPr>
              <w:t>申明函</w:t>
            </w:r>
          </w:p>
        </w:tc>
        <w:tc>
          <w:tcPr>
            <w:tcW w:w="7537" w:type="dxa"/>
            <w:tcBorders>
              <w:top w:val="single" w:color="auto" w:sz="4" w:space="0"/>
              <w:left w:val="single" w:color="auto" w:sz="4" w:space="0"/>
              <w:right w:val="single" w:color="auto" w:sz="4" w:space="0"/>
            </w:tcBorders>
            <w:noWrap w:val="0"/>
            <w:vAlign w:val="center"/>
          </w:tcPr>
          <w:p w14:paraId="4BD0AD0B">
            <w:pPr>
              <w:pStyle w:val="2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b w:val="0"/>
                <w:bCs/>
                <w:sz w:val="24"/>
                <w:szCs w:val="24"/>
                <w:highlight w:val="none"/>
              </w:rPr>
              <w:t>本项目专门面向中小企业，供应商为中小企业的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tc>
      </w:tr>
      <w:tr w14:paraId="58A0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6" w:hRule="atLeast"/>
          <w:jc w:val="center"/>
        </w:trPr>
        <w:tc>
          <w:tcPr>
            <w:tcW w:w="9873" w:type="dxa"/>
            <w:gridSpan w:val="3"/>
            <w:tcBorders>
              <w:left w:val="single" w:color="auto" w:sz="4" w:space="0"/>
              <w:bottom w:val="single" w:color="auto" w:sz="4" w:space="0"/>
              <w:right w:val="single" w:color="auto" w:sz="4" w:space="0"/>
            </w:tcBorders>
            <w:noWrap w:val="0"/>
            <w:vAlign w:val="center"/>
          </w:tcPr>
          <w:p w14:paraId="17777E34">
            <w:pPr>
              <w:keepNext w:val="0"/>
              <w:keepLines w:val="0"/>
              <w:pageBreakBefore w:val="0"/>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snapToGrid w:val="0"/>
                <w:sz w:val="24"/>
                <w:highlight w:val="none"/>
              </w:rPr>
            </w:pPr>
            <w:r>
              <w:rPr>
                <w:rFonts w:hint="eastAsia" w:ascii="宋体" w:hAnsi="宋体" w:eastAsia="宋体" w:cs="宋体"/>
                <w:b/>
                <w:bCs/>
                <w:snapToGrid w:val="0"/>
                <w:sz w:val="24"/>
                <w:highlight w:val="none"/>
              </w:rPr>
              <w:t>注：</w:t>
            </w:r>
            <w:r>
              <w:rPr>
                <w:rFonts w:hint="eastAsia" w:ascii="宋体" w:hAnsi="宋体" w:eastAsia="宋体" w:cs="宋体"/>
                <w:b/>
                <w:sz w:val="24"/>
                <w:highlight w:val="none"/>
              </w:rPr>
              <w:t>审查不合格的投标供应商将视为非响应投标，不再进入后续评标阶段。</w:t>
            </w:r>
          </w:p>
        </w:tc>
      </w:tr>
    </w:tbl>
    <w:p w14:paraId="19463AA6">
      <w:pPr>
        <w:autoSpaceDE w:val="0"/>
        <w:autoSpaceDN w:val="0"/>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b/>
          <w:bCs/>
          <w:color w:val="000000"/>
          <w:sz w:val="24"/>
          <w:highlight w:val="none"/>
        </w:rPr>
        <w:t>符合性评审：</w:t>
      </w:r>
      <w:r>
        <w:rPr>
          <w:rFonts w:hint="eastAsia" w:ascii="宋体" w:hAnsi="宋体" w:eastAsia="宋体" w:cs="宋体"/>
          <w:snapToGrid w:val="0"/>
          <w:color w:val="000000"/>
          <w:sz w:val="24"/>
          <w:highlight w:val="none"/>
        </w:rPr>
        <w:t>磋商小组对响应文件的有效性、完整性和响应程度进行审查，符合性评审应满足以下要求：</w:t>
      </w:r>
    </w:p>
    <w:tbl>
      <w:tblPr>
        <w:tblStyle w:val="17"/>
        <w:tblW w:w="99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3"/>
        <w:gridCol w:w="1620"/>
        <w:gridCol w:w="7539"/>
      </w:tblGrid>
      <w:tr w14:paraId="1AA4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43" w:type="dxa"/>
            <w:noWrap w:val="0"/>
            <w:vAlign w:val="center"/>
          </w:tcPr>
          <w:p w14:paraId="12AA732A">
            <w:pPr>
              <w:tabs>
                <w:tab w:val="left" w:pos="1260"/>
                <w:tab w:val="left" w:pos="1620"/>
              </w:tabs>
              <w:snapToGrid w:val="0"/>
              <w:spacing w:line="440" w:lineRule="exact"/>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序号</w:t>
            </w:r>
          </w:p>
        </w:tc>
        <w:tc>
          <w:tcPr>
            <w:tcW w:w="1620" w:type="dxa"/>
            <w:noWrap w:val="0"/>
            <w:vAlign w:val="center"/>
          </w:tcPr>
          <w:p w14:paraId="779BBD8B">
            <w:pPr>
              <w:tabs>
                <w:tab w:val="left" w:pos="1260"/>
                <w:tab w:val="left" w:pos="1620"/>
              </w:tabs>
              <w:snapToGrid w:val="0"/>
              <w:spacing w:line="440" w:lineRule="exact"/>
              <w:ind w:firstLine="200"/>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评审项目</w:t>
            </w:r>
          </w:p>
        </w:tc>
        <w:tc>
          <w:tcPr>
            <w:tcW w:w="7539" w:type="dxa"/>
            <w:noWrap w:val="0"/>
            <w:vAlign w:val="center"/>
          </w:tcPr>
          <w:p w14:paraId="27700939">
            <w:pPr>
              <w:tabs>
                <w:tab w:val="left" w:pos="1260"/>
                <w:tab w:val="left" w:pos="1620"/>
              </w:tabs>
              <w:snapToGrid w:val="0"/>
              <w:spacing w:line="440" w:lineRule="exact"/>
              <w:ind w:firstLine="200"/>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评审标准</w:t>
            </w:r>
          </w:p>
        </w:tc>
      </w:tr>
      <w:tr w14:paraId="2400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43" w:type="dxa"/>
            <w:noWrap w:val="0"/>
            <w:vAlign w:val="center"/>
          </w:tcPr>
          <w:p w14:paraId="2E4245C1">
            <w:pPr>
              <w:snapToGrid w:val="0"/>
              <w:spacing w:line="440" w:lineRule="exact"/>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w:t>
            </w:r>
          </w:p>
        </w:tc>
        <w:tc>
          <w:tcPr>
            <w:tcW w:w="1620" w:type="dxa"/>
            <w:noWrap w:val="0"/>
            <w:vAlign w:val="center"/>
          </w:tcPr>
          <w:p w14:paraId="2AABA4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响应文件</w:t>
            </w:r>
          </w:p>
          <w:p w14:paraId="30522F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组成</w:t>
            </w:r>
          </w:p>
        </w:tc>
        <w:tc>
          <w:tcPr>
            <w:tcW w:w="7539" w:type="dxa"/>
            <w:noWrap w:val="0"/>
            <w:vAlign w:val="center"/>
          </w:tcPr>
          <w:p w14:paraId="6F505EB4">
            <w:pPr>
              <w:snapToGrid w:val="0"/>
              <w:spacing w:line="440" w:lineRule="exact"/>
              <w:ind w:firstLine="240" w:firstLineChars="1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符合采购文件要求；</w:t>
            </w:r>
          </w:p>
        </w:tc>
      </w:tr>
      <w:tr w14:paraId="437B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743" w:type="dxa"/>
            <w:noWrap w:val="0"/>
            <w:vAlign w:val="center"/>
          </w:tcPr>
          <w:p w14:paraId="295EA83B">
            <w:pPr>
              <w:snapToGrid w:val="0"/>
              <w:spacing w:line="440" w:lineRule="exact"/>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2</w:t>
            </w:r>
          </w:p>
        </w:tc>
        <w:tc>
          <w:tcPr>
            <w:tcW w:w="1620" w:type="dxa"/>
            <w:noWrap w:val="0"/>
            <w:vAlign w:val="center"/>
          </w:tcPr>
          <w:p w14:paraId="6701D8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响应文件签署、盖章</w:t>
            </w:r>
          </w:p>
        </w:tc>
        <w:tc>
          <w:tcPr>
            <w:tcW w:w="7539" w:type="dxa"/>
            <w:noWrap w:val="0"/>
            <w:vAlign w:val="center"/>
          </w:tcPr>
          <w:p w14:paraId="56D76B38">
            <w:pPr>
              <w:snapToGrid w:val="0"/>
              <w:spacing w:line="440" w:lineRule="exact"/>
              <w:ind w:firstLine="240" w:firstLineChars="1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签署、盖章符合采购文件要求，且无遗漏；</w:t>
            </w:r>
          </w:p>
        </w:tc>
      </w:tr>
      <w:tr w14:paraId="460C8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743" w:type="dxa"/>
            <w:noWrap w:val="0"/>
            <w:vAlign w:val="center"/>
          </w:tcPr>
          <w:p w14:paraId="60EF483C">
            <w:pPr>
              <w:snapToGrid w:val="0"/>
              <w:spacing w:line="440" w:lineRule="exact"/>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3</w:t>
            </w:r>
          </w:p>
        </w:tc>
        <w:tc>
          <w:tcPr>
            <w:tcW w:w="1620" w:type="dxa"/>
            <w:noWrap w:val="0"/>
            <w:vAlign w:val="center"/>
          </w:tcPr>
          <w:p w14:paraId="5401B0C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服务期限</w:t>
            </w:r>
          </w:p>
        </w:tc>
        <w:tc>
          <w:tcPr>
            <w:tcW w:w="7539" w:type="dxa"/>
            <w:noWrap w:val="0"/>
            <w:vAlign w:val="center"/>
          </w:tcPr>
          <w:p w14:paraId="28AC8EA4">
            <w:pPr>
              <w:snapToGrid w:val="0"/>
              <w:spacing w:line="440" w:lineRule="exact"/>
              <w:ind w:firstLine="240" w:firstLineChars="1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符合采购文件的要求；</w:t>
            </w:r>
          </w:p>
        </w:tc>
      </w:tr>
      <w:tr w14:paraId="2F1B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43" w:type="dxa"/>
            <w:noWrap w:val="0"/>
            <w:vAlign w:val="center"/>
          </w:tcPr>
          <w:p w14:paraId="3A44F321">
            <w:pPr>
              <w:snapToGrid w:val="0"/>
              <w:spacing w:line="440" w:lineRule="exact"/>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4</w:t>
            </w:r>
          </w:p>
        </w:tc>
        <w:tc>
          <w:tcPr>
            <w:tcW w:w="1620" w:type="dxa"/>
            <w:noWrap w:val="0"/>
            <w:vAlign w:val="center"/>
          </w:tcPr>
          <w:p w14:paraId="765CCC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磋商报价</w:t>
            </w:r>
          </w:p>
        </w:tc>
        <w:tc>
          <w:tcPr>
            <w:tcW w:w="7539" w:type="dxa"/>
            <w:noWrap w:val="0"/>
            <w:vAlign w:val="center"/>
          </w:tcPr>
          <w:p w14:paraId="2D83F541">
            <w:pPr>
              <w:snapToGrid w:val="0"/>
              <w:spacing w:line="440" w:lineRule="exact"/>
              <w:ind w:firstLine="240" w:firstLineChars="1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同时满足以下条款：（1）投标报价符合唯一性要求；（2）报价未超过采购预算且没有被评审小组认定为不合理低价；</w:t>
            </w:r>
          </w:p>
        </w:tc>
      </w:tr>
      <w:tr w14:paraId="248F2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743" w:type="dxa"/>
            <w:noWrap w:val="0"/>
            <w:vAlign w:val="center"/>
          </w:tcPr>
          <w:p w14:paraId="4BF103A4">
            <w:pPr>
              <w:snapToGrid w:val="0"/>
              <w:spacing w:line="440" w:lineRule="exact"/>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5</w:t>
            </w:r>
          </w:p>
        </w:tc>
        <w:tc>
          <w:tcPr>
            <w:tcW w:w="1620" w:type="dxa"/>
            <w:noWrap w:val="0"/>
            <w:vAlign w:val="center"/>
          </w:tcPr>
          <w:p w14:paraId="1DFB562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其他</w:t>
            </w:r>
          </w:p>
        </w:tc>
        <w:tc>
          <w:tcPr>
            <w:tcW w:w="7539" w:type="dxa"/>
            <w:noWrap w:val="0"/>
            <w:vAlign w:val="center"/>
          </w:tcPr>
          <w:p w14:paraId="797FA3F7">
            <w:pPr>
              <w:snapToGrid w:val="0"/>
              <w:spacing w:line="440" w:lineRule="exact"/>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完全理解并接受法律法规和采购文件对供应商的各项须知、规约要求和责任义务，没有出现法律法规或采购文件明确规定的其他被视为“无效响应”的情形。</w:t>
            </w:r>
          </w:p>
        </w:tc>
      </w:tr>
    </w:tbl>
    <w:p w14:paraId="101291E1">
      <w:pPr>
        <w:widowControl/>
        <w:spacing w:line="480" w:lineRule="exact"/>
        <w:ind w:firstLine="240" w:firstLineChars="1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 </w:t>
      </w:r>
    </w:p>
    <w:p w14:paraId="14CE899D">
      <w:pPr>
        <w:spacing w:line="480" w:lineRule="exact"/>
        <w:ind w:firstLine="240" w:firstLineChars="1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磋商小组要求供应商澄清、说明或者更正磋商响应文件应当以书面形式递交。供应商的澄清、说明或者更正应当由法定代表人或其授权代表签字或者加盖公章。由授权代表签字的，应当附法定代表人授权书。供应商为自然人的，应当由本人签字并附身份证明。</w:t>
      </w:r>
    </w:p>
    <w:p w14:paraId="5BE60947">
      <w:pPr>
        <w:spacing w:line="480" w:lineRule="exact"/>
        <w:ind w:firstLine="580"/>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 xml:space="preserve">20.3 </w:t>
      </w:r>
      <w:r>
        <w:rPr>
          <w:rFonts w:hint="eastAsia" w:ascii="宋体" w:hAnsi="宋体" w:eastAsia="宋体" w:cs="宋体"/>
          <w:b/>
          <w:bCs/>
          <w:color w:val="000000"/>
          <w:sz w:val="24"/>
          <w:highlight w:val="none"/>
        </w:rPr>
        <w:t>磋商过程</w:t>
      </w:r>
    </w:p>
    <w:p w14:paraId="46CA7F53">
      <w:pPr>
        <w:widowControl/>
        <w:spacing w:line="48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bCs/>
          <w:color w:val="000000"/>
          <w:kern w:val="0"/>
          <w:sz w:val="24"/>
          <w:highlight w:val="none"/>
        </w:rPr>
        <w:t>（1）</w:t>
      </w:r>
      <w:r>
        <w:rPr>
          <w:rFonts w:hint="eastAsia" w:ascii="宋体" w:hAnsi="宋体" w:eastAsia="宋体" w:cs="宋体"/>
          <w:color w:val="000000"/>
          <w:kern w:val="0"/>
          <w:sz w:val="24"/>
          <w:highlight w:val="none"/>
        </w:rPr>
        <w:t xml:space="preserve">磋商小组所有成员应当集中与单一供应商分别进行磋商，并给予所有参加磋商的供应商平等的磋商机会。 </w:t>
      </w:r>
    </w:p>
    <w:p w14:paraId="16A91343">
      <w:pPr>
        <w:widowControl/>
        <w:spacing w:line="48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bCs/>
          <w:color w:val="000000"/>
          <w:kern w:val="0"/>
          <w:sz w:val="24"/>
          <w:highlight w:val="none"/>
        </w:rPr>
        <w:t>（2）</w:t>
      </w:r>
      <w:r>
        <w:rPr>
          <w:rFonts w:hint="eastAsia" w:ascii="宋体" w:hAnsi="宋体" w:eastAsia="宋体" w:cs="宋体"/>
          <w:color w:val="000000"/>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C3CCB9C">
      <w:pPr>
        <w:widowControl/>
        <w:spacing w:line="48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（3）对磋商文件作出的实质性变动是磋商文件的有效组成部分，磋商小组应当及时以书面形式同时通知所有参加磋商的供应商。</w:t>
      </w:r>
    </w:p>
    <w:p w14:paraId="011E2843">
      <w:pPr>
        <w:widowControl/>
        <w:spacing w:line="48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5DC0FAF6">
      <w:pPr>
        <w:spacing w:line="48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20.4 最终报价</w:t>
      </w:r>
    </w:p>
    <w:p w14:paraId="58DE44BA">
      <w:pPr>
        <w:spacing w:line="480" w:lineRule="exact"/>
        <w:ind w:firstLine="470" w:firstLineChars="196"/>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rPr>
        <w:t>磋商文件能够详细列明采购标的的技术参数和要求的，磋商结束后，所有实质性响应的供应商应在规定时间内提交最后报价；</w:t>
      </w:r>
    </w:p>
    <w:p w14:paraId="70612E38">
      <w:pPr>
        <w:spacing w:line="480" w:lineRule="exact"/>
        <w:ind w:firstLine="470" w:firstLineChars="196"/>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rPr>
        <w:t xml:space="preserve">磋商文件不能详细列明采购标的的技术参数和要求，需经磋商由供应商提供最终方案或解决方案的，磋商结束后，磋商小组应当按照少数服从多数的原则投票推荐3家以上供应商的设计方案或者解决方案，并要求其在规定时间内提交最后报价。 </w:t>
      </w:r>
    </w:p>
    <w:p w14:paraId="074A2FD2">
      <w:pPr>
        <w:spacing w:line="480" w:lineRule="exact"/>
        <w:ind w:firstLine="470" w:firstLineChars="196"/>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rPr>
        <w:t>最终报价是供应商磋商响应文件的有效组成部分。</w:t>
      </w:r>
    </w:p>
    <w:p w14:paraId="1AFA63D4">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21．磋商响应文件的详细评审</w:t>
      </w:r>
    </w:p>
    <w:p w14:paraId="01630EF6">
      <w:pPr>
        <w:spacing w:line="48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 xml:space="preserve">21.1 </w:t>
      </w:r>
      <w:r>
        <w:rPr>
          <w:rFonts w:hint="eastAsia" w:ascii="宋体" w:hAnsi="宋体" w:eastAsia="宋体" w:cs="宋体"/>
          <w:color w:val="000000"/>
          <w:kern w:val="0"/>
          <w:sz w:val="24"/>
          <w:highlight w:val="none"/>
        </w:rPr>
        <w:t>经磋商确定最终采购需求和提交最后报价的供应商后，由磋商小组采用综合评分法对提交最后报价的供应商的磋商响应文件和最后报价进行综合评分。</w:t>
      </w:r>
    </w:p>
    <w:p w14:paraId="1C3DC577">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21.2 评标方法：综合评分法。</w:t>
      </w:r>
    </w:p>
    <w:p w14:paraId="155518F6">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21.3 评分细则：</w:t>
      </w:r>
    </w:p>
    <w:p w14:paraId="58716F16">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评审总分值为100分，具体分值如下：</w:t>
      </w:r>
    </w:p>
    <w:tbl>
      <w:tblPr>
        <w:tblStyle w:val="17"/>
        <w:tblW w:w="99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701"/>
        <w:gridCol w:w="709"/>
        <w:gridCol w:w="7019"/>
      </w:tblGrid>
      <w:tr w14:paraId="13AC8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161D502">
            <w:pPr>
              <w:spacing w:line="440"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2C9D7B8">
            <w:pPr>
              <w:spacing w:line="440"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C60B2A">
            <w:pPr>
              <w:spacing w:line="440"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1DEF86D0">
            <w:pPr>
              <w:spacing w:line="440"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69A3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83E0E41">
            <w:pPr>
              <w:spacing w:line="44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14E8313">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9CD534">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top"/>
          </w:tcPr>
          <w:p w14:paraId="1B54F3F5">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价格分采用低价优先法计算，即满足磋商文件要求且投标价格最低的投标报价为评审基准价，其价格分为满分。其他投标人的价格分统一按照下列公式计算：</w:t>
            </w:r>
          </w:p>
          <w:p w14:paraId="00D26865">
            <w:pPr>
              <w:spacing w:line="4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投标报价得分=（评审基准价/投标报价）×</w:t>
            </w:r>
            <w:r>
              <w:rPr>
                <w:rFonts w:hint="eastAsia" w:ascii="宋体" w:hAnsi="宋体" w:eastAsia="宋体" w:cs="宋体"/>
                <w:color w:val="auto"/>
                <w:sz w:val="24"/>
                <w:szCs w:val="24"/>
                <w:highlight w:val="none"/>
                <w:lang w:val="en-US" w:eastAsia="zh-CN"/>
              </w:rPr>
              <w:t>15</w:t>
            </w:r>
          </w:p>
        </w:tc>
      </w:tr>
      <w:tr w14:paraId="0584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67" w:type="dxa"/>
            <w:vMerge w:val="restart"/>
            <w:tcBorders>
              <w:top w:val="single" w:color="000000" w:sz="4" w:space="0"/>
              <w:left w:val="single" w:color="000000" w:sz="4" w:space="0"/>
              <w:right w:val="single" w:color="000000" w:sz="4" w:space="0"/>
            </w:tcBorders>
            <w:noWrap w:val="0"/>
            <w:vAlign w:val="center"/>
          </w:tcPr>
          <w:p w14:paraId="0C2F0CF5">
            <w:pPr>
              <w:spacing w:line="44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14:paraId="5D2E6045">
            <w:pPr>
              <w:spacing w:line="440" w:lineRule="exact"/>
              <w:jc w:val="center"/>
              <w:textAlignment w:val="baseline"/>
              <w:rPr>
                <w:rFonts w:hint="eastAsia" w:ascii="宋体" w:hAnsi="宋体" w:eastAsia="宋体" w:cs="宋体"/>
                <w:color w:val="auto"/>
                <w:sz w:val="24"/>
                <w:szCs w:val="24"/>
                <w:highlight w:val="none"/>
              </w:rPr>
            </w:pPr>
          </w:p>
          <w:p w14:paraId="5AFBDE96">
            <w:pPr>
              <w:spacing w:line="440" w:lineRule="exact"/>
              <w:jc w:val="center"/>
              <w:textAlignment w:val="baseline"/>
              <w:rPr>
                <w:rFonts w:hint="eastAsia" w:ascii="宋体" w:hAnsi="宋体" w:eastAsia="宋体" w:cs="宋体"/>
                <w:color w:val="auto"/>
                <w:sz w:val="24"/>
                <w:szCs w:val="24"/>
                <w:highlight w:val="none"/>
              </w:rPr>
            </w:pPr>
          </w:p>
          <w:p w14:paraId="226BCC38">
            <w:pPr>
              <w:spacing w:line="440" w:lineRule="exact"/>
              <w:jc w:val="center"/>
              <w:textAlignment w:val="baseline"/>
              <w:rPr>
                <w:rFonts w:hint="eastAsia" w:ascii="宋体" w:hAnsi="宋体" w:eastAsia="宋体" w:cs="宋体"/>
                <w:color w:val="auto"/>
                <w:sz w:val="24"/>
                <w:szCs w:val="24"/>
                <w:highlight w:val="none"/>
              </w:rPr>
            </w:pPr>
          </w:p>
          <w:p w14:paraId="568BFBB4">
            <w:pPr>
              <w:spacing w:line="440" w:lineRule="exact"/>
              <w:jc w:val="center"/>
              <w:textAlignment w:val="baseline"/>
              <w:rPr>
                <w:rFonts w:hint="eastAsia" w:ascii="宋体" w:hAnsi="宋体" w:eastAsia="宋体" w:cs="宋体"/>
                <w:color w:val="auto"/>
                <w:sz w:val="24"/>
                <w:szCs w:val="24"/>
                <w:highlight w:val="none"/>
              </w:rPr>
            </w:pP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8F61AC">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p w14:paraId="182D3F4B">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641A77">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146A7C1F">
            <w:pPr>
              <w:spacing w:line="44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总体服务方案</w:t>
            </w:r>
            <w:r>
              <w:rPr>
                <w:rFonts w:hint="eastAsia" w:ascii="宋体" w:hAnsi="宋体" w:eastAsia="宋体" w:cs="宋体"/>
                <w:b/>
                <w:bCs/>
                <w:color w:val="auto"/>
                <w:sz w:val="24"/>
                <w:szCs w:val="24"/>
                <w:highlight w:val="none"/>
                <w:lang w:eastAsia="zh-CN"/>
              </w:rPr>
              <w:t>：</w:t>
            </w:r>
          </w:p>
          <w:p w14:paraId="29BF75BE">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满足工程</w:t>
            </w:r>
            <w:r>
              <w:rPr>
                <w:rFonts w:hint="eastAsia" w:ascii="宋体" w:hAnsi="宋体" w:eastAsia="宋体" w:cs="宋体"/>
                <w:i w:val="0"/>
                <w:iCs w:val="0"/>
                <w:caps w:val="0"/>
                <w:color w:val="auto"/>
                <w:spacing w:val="0"/>
                <w:sz w:val="24"/>
                <w:szCs w:val="24"/>
                <w:highlight w:val="none"/>
                <w:shd w:val="clear" w:color="auto" w:fill="auto"/>
                <w:lang w:eastAsia="zh-CN"/>
              </w:rPr>
              <w:t>设计</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方案完整全面、科学合理、可操作性强，完全满足采购人需求计</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分；方案全面，可操作性较强，基本满足采购人需求计1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分；方案基本完善，可操作性一般计</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分；方案简单，内容空泛计</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分；未提供的不计分。</w:t>
            </w:r>
          </w:p>
        </w:tc>
      </w:tr>
      <w:tr w14:paraId="584A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67" w:type="dxa"/>
            <w:vMerge w:val="continue"/>
            <w:tcBorders>
              <w:left w:val="single" w:color="000000" w:sz="4" w:space="0"/>
              <w:right w:val="single" w:color="000000" w:sz="4" w:space="0"/>
            </w:tcBorders>
            <w:noWrap w:val="0"/>
            <w:vAlign w:val="center"/>
          </w:tcPr>
          <w:p w14:paraId="4A30E582">
            <w:pPr>
              <w:spacing w:line="440" w:lineRule="exact"/>
              <w:jc w:val="center"/>
              <w:textAlignment w:val="baseline"/>
              <w:rPr>
                <w:rFonts w:hint="eastAsia" w:ascii="宋体" w:hAnsi="宋体" w:eastAsia="宋体" w:cs="宋体"/>
                <w:color w:val="auto"/>
                <w:sz w:val="24"/>
                <w:szCs w:val="24"/>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3444F">
            <w:pPr>
              <w:spacing w:line="440" w:lineRule="exact"/>
              <w:jc w:val="center"/>
              <w:textAlignment w:val="baseline"/>
              <w:rPr>
                <w:rFonts w:hint="eastAsia" w:ascii="宋体" w:hAnsi="宋体" w:eastAsia="宋体" w:cs="宋体"/>
                <w:color w:val="auto"/>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B3B933">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4E91F35B">
            <w:pPr>
              <w:spacing w:line="440" w:lineRule="exact"/>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项目重难点分析：</w:t>
            </w:r>
          </w:p>
          <w:p w14:paraId="22C23D3E">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针对本项目重难点的分析及应对措施，本项满分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分。重难点分析全面、应对措施详细可行，计</w:t>
            </w:r>
            <w:r>
              <w:rPr>
                <w:rFonts w:hint="eastAsia" w:ascii="宋体" w:hAnsi="宋体" w:eastAsia="宋体" w:cs="宋体"/>
                <w:color w:val="auto"/>
                <w:sz w:val="24"/>
                <w:szCs w:val="24"/>
                <w:highlight w:val="none"/>
                <w:lang w:val="en-US" w:eastAsia="zh-CN"/>
              </w:rPr>
              <w:t>10.1-15</w:t>
            </w:r>
            <w:r>
              <w:rPr>
                <w:rFonts w:hint="eastAsia" w:ascii="宋体" w:hAnsi="宋体" w:eastAsia="宋体" w:cs="宋体"/>
                <w:color w:val="auto"/>
                <w:sz w:val="24"/>
                <w:szCs w:val="24"/>
                <w:highlight w:val="none"/>
              </w:rPr>
              <w:t>分；重难点分析不足、应对措施一般，计</w:t>
            </w:r>
            <w:r>
              <w:rPr>
                <w:rFonts w:hint="eastAsia" w:ascii="宋体" w:hAnsi="宋体" w:eastAsia="宋体" w:cs="宋体"/>
                <w:color w:val="auto"/>
                <w:sz w:val="24"/>
                <w:szCs w:val="24"/>
                <w:highlight w:val="none"/>
                <w:lang w:val="en-US" w:eastAsia="zh-CN"/>
              </w:rPr>
              <w:t>5.1-10</w:t>
            </w:r>
            <w:r>
              <w:rPr>
                <w:rFonts w:hint="eastAsia" w:ascii="宋体" w:hAnsi="宋体" w:eastAsia="宋体" w:cs="宋体"/>
                <w:color w:val="auto"/>
                <w:sz w:val="24"/>
                <w:szCs w:val="24"/>
                <w:highlight w:val="none"/>
              </w:rPr>
              <w:t>分；方案内容有缺漏，不能满足采购人需求计0.1-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分；未提供不得分。</w:t>
            </w:r>
          </w:p>
        </w:tc>
      </w:tr>
      <w:tr w14:paraId="791D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67" w:type="dxa"/>
            <w:vMerge w:val="continue"/>
            <w:tcBorders>
              <w:left w:val="single" w:color="000000" w:sz="4" w:space="0"/>
              <w:right w:val="single" w:color="000000" w:sz="4" w:space="0"/>
            </w:tcBorders>
            <w:noWrap w:val="0"/>
            <w:vAlign w:val="center"/>
          </w:tcPr>
          <w:p w14:paraId="50FA0163">
            <w:pPr>
              <w:spacing w:line="440" w:lineRule="exact"/>
              <w:jc w:val="center"/>
              <w:textAlignment w:val="baseline"/>
              <w:rPr>
                <w:rFonts w:hint="eastAsia" w:ascii="宋体" w:hAnsi="宋体" w:eastAsia="宋体" w:cs="宋体"/>
                <w:color w:val="auto"/>
                <w:sz w:val="24"/>
                <w:szCs w:val="24"/>
                <w:highlight w:val="none"/>
              </w:rPr>
            </w:pPr>
          </w:p>
        </w:tc>
        <w:tc>
          <w:tcPr>
            <w:tcW w:w="1701" w:type="dxa"/>
            <w:vMerge w:val="continue"/>
            <w:tcBorders>
              <w:top w:val="single" w:color="000000" w:sz="4" w:space="0"/>
              <w:left w:val="single" w:color="000000" w:sz="4" w:space="0"/>
              <w:bottom w:val="single" w:color="auto" w:sz="4" w:space="0"/>
              <w:right w:val="single" w:color="000000" w:sz="4" w:space="0"/>
            </w:tcBorders>
            <w:noWrap w:val="0"/>
            <w:vAlign w:val="center"/>
          </w:tcPr>
          <w:p w14:paraId="326DBA76">
            <w:pPr>
              <w:spacing w:line="440" w:lineRule="exact"/>
              <w:jc w:val="center"/>
              <w:textAlignment w:val="baseline"/>
              <w:rPr>
                <w:rFonts w:hint="eastAsia" w:ascii="宋体" w:hAnsi="宋体" w:eastAsia="宋体" w:cs="宋体"/>
                <w:color w:val="auto"/>
                <w:sz w:val="24"/>
                <w:szCs w:val="24"/>
                <w:highlight w:val="none"/>
              </w:rPr>
            </w:pPr>
          </w:p>
        </w:tc>
        <w:tc>
          <w:tcPr>
            <w:tcW w:w="709" w:type="dxa"/>
            <w:tcBorders>
              <w:top w:val="single" w:color="000000" w:sz="4" w:space="0"/>
              <w:left w:val="single" w:color="000000" w:sz="4" w:space="0"/>
              <w:bottom w:val="single" w:color="auto" w:sz="4" w:space="0"/>
              <w:right w:val="single" w:color="000000" w:sz="4" w:space="0"/>
            </w:tcBorders>
            <w:noWrap w:val="0"/>
            <w:vAlign w:val="center"/>
          </w:tcPr>
          <w:p w14:paraId="501CA126">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4E00149A">
            <w:pPr>
              <w:spacing w:line="44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进度计划及保障措施</w:t>
            </w:r>
            <w:r>
              <w:rPr>
                <w:rFonts w:hint="eastAsia" w:ascii="宋体" w:hAnsi="宋体" w:eastAsia="宋体" w:cs="宋体"/>
                <w:b/>
                <w:bCs/>
                <w:color w:val="auto"/>
                <w:sz w:val="24"/>
                <w:szCs w:val="24"/>
                <w:highlight w:val="none"/>
                <w:lang w:eastAsia="zh-CN"/>
              </w:rPr>
              <w:t>：</w:t>
            </w:r>
          </w:p>
          <w:p w14:paraId="7B57D025">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提供具体的进度计划及保障措施。优于采购需求的得7.1-10分；符合采购需求的得4.1-7分；措施可操作性不强，不能满足计0.1-4分；未提供不计分。</w:t>
            </w:r>
          </w:p>
        </w:tc>
      </w:tr>
      <w:tr w14:paraId="6ACC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67" w:type="dxa"/>
            <w:vMerge w:val="continue"/>
            <w:tcBorders>
              <w:left w:val="single" w:color="000000" w:sz="4" w:space="0"/>
              <w:right w:val="single" w:color="000000" w:sz="4" w:space="0"/>
            </w:tcBorders>
            <w:noWrap w:val="0"/>
            <w:vAlign w:val="center"/>
          </w:tcPr>
          <w:p w14:paraId="3E4C30AA">
            <w:pPr>
              <w:spacing w:line="440" w:lineRule="exact"/>
              <w:jc w:val="center"/>
              <w:textAlignment w:val="baseline"/>
              <w:rPr>
                <w:rFonts w:hint="eastAsia" w:ascii="宋体" w:hAnsi="宋体" w:eastAsia="宋体" w:cs="宋体"/>
                <w:color w:val="auto"/>
                <w:sz w:val="24"/>
                <w:szCs w:val="24"/>
                <w:highlight w:val="none"/>
              </w:rPr>
            </w:pPr>
          </w:p>
        </w:tc>
        <w:tc>
          <w:tcPr>
            <w:tcW w:w="1701" w:type="dxa"/>
            <w:vMerge w:val="continue"/>
            <w:tcBorders>
              <w:top w:val="single" w:color="000000" w:sz="4" w:space="0"/>
              <w:left w:val="single" w:color="000000" w:sz="4" w:space="0"/>
              <w:bottom w:val="single" w:color="auto" w:sz="4" w:space="0"/>
              <w:right w:val="single" w:color="000000" w:sz="4" w:space="0"/>
            </w:tcBorders>
            <w:noWrap w:val="0"/>
            <w:vAlign w:val="center"/>
          </w:tcPr>
          <w:p w14:paraId="32F1CE8B">
            <w:pPr>
              <w:spacing w:line="440" w:lineRule="exact"/>
              <w:jc w:val="center"/>
              <w:textAlignment w:val="baseline"/>
              <w:rPr>
                <w:rFonts w:hint="eastAsia" w:ascii="宋体" w:hAnsi="宋体" w:eastAsia="宋体" w:cs="宋体"/>
                <w:color w:val="auto"/>
                <w:sz w:val="24"/>
                <w:szCs w:val="24"/>
                <w:highlight w:val="none"/>
              </w:rPr>
            </w:pPr>
          </w:p>
        </w:tc>
        <w:tc>
          <w:tcPr>
            <w:tcW w:w="709" w:type="dxa"/>
            <w:tcBorders>
              <w:top w:val="single" w:color="000000" w:sz="4" w:space="0"/>
              <w:left w:val="single" w:color="000000" w:sz="4" w:space="0"/>
              <w:bottom w:val="single" w:color="auto" w:sz="4" w:space="0"/>
              <w:right w:val="single" w:color="000000" w:sz="4" w:space="0"/>
            </w:tcBorders>
            <w:noWrap w:val="0"/>
            <w:vAlign w:val="center"/>
          </w:tcPr>
          <w:p w14:paraId="3CF2D4C2">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79110E51">
            <w:pPr>
              <w:spacing w:line="440" w:lineRule="exact"/>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质量保障措施：</w:t>
            </w:r>
          </w:p>
          <w:p w14:paraId="53D73686">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提供具体的</w:t>
            </w:r>
            <w:r>
              <w:rPr>
                <w:rFonts w:hint="eastAsia" w:ascii="宋体" w:hAnsi="宋体" w:eastAsia="宋体" w:cs="宋体"/>
                <w:b w:val="0"/>
                <w:bCs w:val="0"/>
                <w:color w:val="auto"/>
                <w:sz w:val="24"/>
                <w:szCs w:val="24"/>
                <w:highlight w:val="none"/>
                <w:lang w:val="en-US" w:eastAsia="zh-CN"/>
              </w:rPr>
              <w:t>质量</w:t>
            </w:r>
            <w:r>
              <w:rPr>
                <w:rFonts w:hint="eastAsia" w:ascii="宋体" w:hAnsi="宋体" w:eastAsia="宋体" w:cs="宋体"/>
                <w:b w:val="0"/>
                <w:bCs w:val="0"/>
                <w:color w:val="auto"/>
                <w:sz w:val="24"/>
                <w:szCs w:val="24"/>
                <w:highlight w:val="none"/>
              </w:rPr>
              <w:t>保障方案，针对本项目工作过程质量控制措施与建议的合理性。优于采购需求的得</w:t>
            </w:r>
            <w:r>
              <w:rPr>
                <w:rFonts w:hint="eastAsia" w:ascii="宋体" w:hAnsi="宋体" w:eastAsia="宋体" w:cs="宋体"/>
                <w:b w:val="0"/>
                <w:bCs w:val="0"/>
                <w:color w:val="auto"/>
                <w:sz w:val="24"/>
                <w:szCs w:val="24"/>
                <w:highlight w:val="none"/>
                <w:lang w:val="en-US" w:eastAsia="zh-CN"/>
              </w:rPr>
              <w:t>7.1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分；符合采购需求的得</w:t>
            </w:r>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措施可操作性不强，不能满足计</w:t>
            </w:r>
            <w:r>
              <w:rPr>
                <w:rFonts w:hint="eastAsia" w:ascii="宋体" w:hAnsi="宋体" w:eastAsia="宋体" w:cs="宋体"/>
                <w:b w:val="0"/>
                <w:bCs w:val="0"/>
                <w:color w:val="auto"/>
                <w:sz w:val="24"/>
                <w:szCs w:val="24"/>
                <w:highlight w:val="none"/>
                <w:lang w:val="en-US" w:eastAsia="zh-CN"/>
              </w:rPr>
              <w:t>0.1-4分；未提供不计分</w:t>
            </w:r>
            <w:r>
              <w:rPr>
                <w:rFonts w:hint="eastAsia" w:ascii="宋体" w:hAnsi="宋体" w:eastAsia="宋体" w:cs="宋体"/>
                <w:b w:val="0"/>
                <w:bCs w:val="0"/>
                <w:color w:val="auto"/>
                <w:sz w:val="24"/>
                <w:szCs w:val="24"/>
                <w:highlight w:val="none"/>
              </w:rPr>
              <w:t>。</w:t>
            </w:r>
          </w:p>
        </w:tc>
      </w:tr>
      <w:tr w14:paraId="0027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567" w:type="dxa"/>
            <w:vMerge w:val="continue"/>
            <w:tcBorders>
              <w:left w:val="single" w:color="000000" w:sz="4" w:space="0"/>
              <w:bottom w:val="single" w:color="auto" w:sz="4" w:space="0"/>
              <w:right w:val="single" w:color="000000" w:sz="4" w:space="0"/>
            </w:tcBorders>
            <w:noWrap w:val="0"/>
            <w:vAlign w:val="center"/>
          </w:tcPr>
          <w:p w14:paraId="1619B866">
            <w:pPr>
              <w:spacing w:line="440" w:lineRule="exact"/>
              <w:jc w:val="center"/>
              <w:textAlignment w:val="baseline"/>
              <w:rPr>
                <w:rFonts w:hint="eastAsia" w:ascii="宋体" w:hAnsi="宋体" w:eastAsia="宋体" w:cs="宋体"/>
                <w:color w:val="auto"/>
                <w:sz w:val="24"/>
                <w:szCs w:val="24"/>
                <w:highlight w:val="none"/>
              </w:rPr>
            </w:pPr>
          </w:p>
        </w:tc>
        <w:tc>
          <w:tcPr>
            <w:tcW w:w="1701" w:type="dxa"/>
            <w:vMerge w:val="continue"/>
            <w:tcBorders>
              <w:top w:val="single" w:color="000000" w:sz="4" w:space="0"/>
              <w:left w:val="single" w:color="000000" w:sz="4" w:space="0"/>
              <w:bottom w:val="single" w:color="auto" w:sz="4" w:space="0"/>
              <w:right w:val="single" w:color="000000" w:sz="4" w:space="0"/>
            </w:tcBorders>
            <w:noWrap w:val="0"/>
            <w:vAlign w:val="center"/>
          </w:tcPr>
          <w:p w14:paraId="6CBB0B1A">
            <w:pPr>
              <w:spacing w:line="440" w:lineRule="exact"/>
              <w:jc w:val="center"/>
              <w:textAlignment w:val="baseline"/>
              <w:rPr>
                <w:rFonts w:hint="eastAsia" w:ascii="宋体" w:hAnsi="宋体" w:eastAsia="宋体" w:cs="宋体"/>
                <w:color w:val="auto"/>
                <w:sz w:val="24"/>
                <w:szCs w:val="24"/>
                <w:highlight w:val="none"/>
              </w:rPr>
            </w:pPr>
          </w:p>
        </w:tc>
        <w:tc>
          <w:tcPr>
            <w:tcW w:w="709" w:type="dxa"/>
            <w:tcBorders>
              <w:top w:val="single" w:color="000000" w:sz="4" w:space="0"/>
              <w:left w:val="single" w:color="000000" w:sz="4" w:space="0"/>
              <w:bottom w:val="single" w:color="auto" w:sz="4" w:space="0"/>
              <w:right w:val="single" w:color="000000" w:sz="4" w:space="0"/>
            </w:tcBorders>
            <w:noWrap w:val="0"/>
            <w:vAlign w:val="center"/>
          </w:tcPr>
          <w:p w14:paraId="00B6D889">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07FA90D7">
            <w:pPr>
              <w:spacing w:line="44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后期服务承诺：</w:t>
            </w:r>
          </w:p>
          <w:p w14:paraId="69FB43D0">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供应商根据本项目的服务内容，做出切实可行的服务承诺，确保项目能按时按质完成。承诺内容清晰性、承诺指标明确性，后续服务具有可延续性计7.1-10分；承诺及措施简单计4.1-7分；</w:t>
            </w:r>
            <w:r>
              <w:rPr>
                <w:rFonts w:hint="eastAsia" w:ascii="宋体" w:hAnsi="宋体" w:eastAsia="宋体" w:cs="宋体"/>
                <w:color w:val="auto"/>
                <w:sz w:val="24"/>
                <w:szCs w:val="24"/>
                <w:highlight w:val="none"/>
                <w:lang w:eastAsia="zh-CN"/>
              </w:rPr>
              <w:t>措施可操作性不强，不能满足计</w:t>
            </w:r>
            <w:r>
              <w:rPr>
                <w:rFonts w:hint="eastAsia" w:ascii="宋体" w:hAnsi="宋体" w:eastAsia="宋体" w:cs="宋体"/>
                <w:color w:val="auto"/>
                <w:sz w:val="24"/>
                <w:szCs w:val="24"/>
                <w:highlight w:val="none"/>
                <w:lang w:val="en-US" w:eastAsia="zh-CN"/>
              </w:rPr>
              <w:t>0.1-4分；未提供的不计分。</w:t>
            </w:r>
          </w:p>
        </w:tc>
      </w:tr>
      <w:tr w14:paraId="20635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97ACDFE">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59A47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团队及人员情况</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7FC384">
            <w:pPr>
              <w:spacing w:line="4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3FAA39DF">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提供拟派本项目工作人员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服务队伍配备合理，有针对本项目的专项服务小组，项目负责人、工作人员分工明确。</w:t>
            </w:r>
          </w:p>
          <w:p w14:paraId="73DDDC53">
            <w:pPr>
              <w:spacing w:line="44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项目负责人具有相关专业</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rPr>
              <w:t>级职称，满足者得3分，不满足不得分</w:t>
            </w:r>
            <w:r>
              <w:rPr>
                <w:rFonts w:hint="eastAsia" w:ascii="宋体" w:hAnsi="宋体" w:cs="宋体"/>
                <w:color w:val="auto"/>
                <w:sz w:val="24"/>
                <w:szCs w:val="24"/>
                <w:highlight w:val="none"/>
                <w:lang w:eastAsia="zh-CN"/>
              </w:rPr>
              <w:t>。</w:t>
            </w:r>
          </w:p>
          <w:p w14:paraId="6EA081E2">
            <w:pPr>
              <w:spacing w:line="440" w:lineRule="exact"/>
              <w:jc w:val="left"/>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提供拟投入本项目技术人员配备情况表，岗位及专业设置合理、职责明确计4.1-8分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人员配置简单，职责分工性不明确，操作性一般计0.1-4分；未提供不得分。</w:t>
            </w:r>
          </w:p>
        </w:tc>
      </w:tr>
      <w:tr w14:paraId="7C57F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09C036">
            <w:pPr>
              <w:spacing w:line="44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29E67B0">
            <w:pPr>
              <w:spacing w:line="44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8BA21A">
            <w:pPr>
              <w:spacing w:line="44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7019" w:type="dxa"/>
            <w:tcBorders>
              <w:top w:val="single" w:color="000000" w:sz="4" w:space="0"/>
              <w:left w:val="single" w:color="000000" w:sz="4" w:space="0"/>
              <w:bottom w:val="single" w:color="000000" w:sz="4" w:space="0"/>
              <w:right w:val="single" w:color="000000" w:sz="4" w:space="0"/>
            </w:tcBorders>
            <w:noWrap w:val="0"/>
            <w:vAlign w:val="center"/>
          </w:tcPr>
          <w:p w14:paraId="4ED2D4BD">
            <w:pPr>
              <w:spacing w:line="4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月至今）承担类似项目的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一个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分，最高不超过</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44908599">
            <w:pPr>
              <w:spacing w:line="4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上述业绩证明材料以</w:t>
            </w:r>
            <w:r>
              <w:rPr>
                <w:rFonts w:hint="eastAsia" w:ascii="宋体" w:hAnsi="宋体" w:eastAsia="宋体" w:cs="宋体"/>
                <w:color w:val="auto"/>
                <w:sz w:val="24"/>
                <w:szCs w:val="24"/>
                <w:highlight w:val="none"/>
                <w:lang w:eastAsia="zh-CN"/>
              </w:rPr>
              <w:t>中标通知书或</w:t>
            </w:r>
            <w:r>
              <w:rPr>
                <w:rFonts w:hint="eastAsia" w:ascii="宋体" w:hAnsi="宋体" w:eastAsia="宋体" w:cs="宋体"/>
                <w:color w:val="auto"/>
                <w:sz w:val="24"/>
                <w:szCs w:val="24"/>
                <w:highlight w:val="none"/>
              </w:rPr>
              <w:t>合同扫描件加盖公章为准，日期以合同签订时间为准，合同文本需体现合同范围、签订时间、首尾页及签字盖章页，否则不计分</w:t>
            </w:r>
            <w:r>
              <w:rPr>
                <w:rFonts w:hint="eastAsia" w:ascii="宋体" w:hAnsi="宋体" w:eastAsia="宋体" w:cs="宋体"/>
                <w:color w:val="auto"/>
                <w:sz w:val="24"/>
                <w:szCs w:val="24"/>
                <w:highlight w:val="none"/>
                <w:lang w:eastAsia="zh-CN"/>
              </w:rPr>
              <w:t>。（如公司名称发生变更，必须提供工商部门证明文件）</w:t>
            </w:r>
          </w:p>
        </w:tc>
      </w:tr>
      <w:tr w14:paraId="0A93E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996" w:type="dxa"/>
            <w:gridSpan w:val="4"/>
            <w:tcBorders>
              <w:top w:val="single" w:color="000000" w:sz="4" w:space="0"/>
              <w:left w:val="single" w:color="000000" w:sz="4" w:space="0"/>
              <w:bottom w:val="single" w:color="000000" w:sz="4" w:space="0"/>
              <w:right w:val="single" w:color="000000" w:sz="4" w:space="0"/>
            </w:tcBorders>
            <w:noWrap w:val="0"/>
            <w:vAlign w:val="center"/>
          </w:tcPr>
          <w:p w14:paraId="3FD73D2B">
            <w:pPr>
              <w:spacing w:line="440" w:lineRule="exact"/>
              <w:jc w:val="left"/>
              <w:textAlignment w:val="baseline"/>
              <w:rPr>
                <w:rStyle w:val="24"/>
                <w:rFonts w:hint="eastAsia" w:ascii="宋体" w:hAnsi="宋体" w:eastAsia="宋体" w:cs="宋体"/>
                <w:color w:val="auto"/>
                <w:spacing w:val="2"/>
                <w:sz w:val="24"/>
                <w:szCs w:val="24"/>
                <w:highlight w:val="none"/>
              </w:rPr>
            </w:pPr>
            <w:r>
              <w:rPr>
                <w:rFonts w:hint="eastAsia" w:ascii="宋体" w:hAnsi="宋体" w:eastAsia="宋体" w:cs="宋体"/>
                <w:b/>
                <w:bCs/>
                <w:color w:val="auto"/>
                <w:sz w:val="24"/>
                <w:szCs w:val="24"/>
                <w:highlight w:val="none"/>
              </w:rPr>
              <w:t>注：若投标人提供虚假资料，一经查实，如若成交，取消其成交资格，并报主管部门予以通报并进行相应处罚 。</w:t>
            </w:r>
          </w:p>
        </w:tc>
      </w:tr>
    </w:tbl>
    <w:p w14:paraId="085CCC09">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 供应商的磋商响应文件中必须提供与以上评分因素相关的证明材料。如果发现有弄虚作假的，磋商小组将取消其磋商资格。</w:t>
      </w:r>
    </w:p>
    <w:p w14:paraId="0E667CE7">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 磋商小组对进入详细评审的供应商进行综合评分，根据得分由高到低，推荐出三名及以上成交候选单位，排名第一的为成交</w:t>
      </w:r>
      <w:r>
        <w:rPr>
          <w:rFonts w:hint="eastAsia" w:ascii="宋体" w:hAnsi="宋体" w:eastAsia="宋体" w:cs="宋体"/>
          <w:b w:val="0"/>
          <w:bCs/>
          <w:color w:val="000000"/>
          <w:sz w:val="24"/>
          <w:highlight w:val="none"/>
          <w:lang w:val="zh-CN"/>
        </w:rPr>
        <w:t>供应商</w:t>
      </w:r>
      <w:r>
        <w:rPr>
          <w:rFonts w:hint="eastAsia" w:ascii="宋体" w:hAnsi="宋体" w:eastAsia="宋体" w:cs="宋体"/>
          <w:color w:val="000000"/>
          <w:sz w:val="24"/>
          <w:highlight w:val="none"/>
        </w:rPr>
        <w:t>。如果综合评分出现两个供应商得分相同的情况，按下列顺序排列：</w:t>
      </w:r>
    </w:p>
    <w:p w14:paraId="4C355047">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 磋商价格低的；</w:t>
      </w:r>
    </w:p>
    <w:p w14:paraId="07617278">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 服务承诺优的。</w:t>
      </w:r>
    </w:p>
    <w:p w14:paraId="3FC54259">
      <w:pPr>
        <w:spacing w:line="480" w:lineRule="exact"/>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21.6磋商小组根据原始磋商记录和磋商成交结果编写评审报告，报采购人。</w:t>
      </w:r>
    </w:p>
    <w:p w14:paraId="25F58EEC">
      <w:pPr>
        <w:autoSpaceDE w:val="0"/>
        <w:autoSpaceDN w:val="0"/>
        <w:adjustRightInd w:val="0"/>
        <w:snapToGrid w:val="0"/>
        <w:spacing w:line="480" w:lineRule="exact"/>
        <w:ind w:firstLine="482" w:firstLineChars="200"/>
        <w:rPr>
          <w:rFonts w:hint="eastAsia" w:ascii="宋体" w:hAnsi="宋体" w:eastAsia="宋体" w:cs="宋体"/>
          <w:b/>
          <w:color w:val="000000"/>
          <w:sz w:val="24"/>
          <w:highlight w:val="none"/>
          <w:lang w:val="zh-CN"/>
        </w:rPr>
      </w:pPr>
      <w:r>
        <w:rPr>
          <w:rFonts w:hint="eastAsia" w:ascii="宋体" w:hAnsi="宋体" w:eastAsia="宋体" w:cs="宋体"/>
          <w:b/>
          <w:color w:val="000000"/>
          <w:sz w:val="24"/>
          <w:highlight w:val="none"/>
        </w:rPr>
        <w:t>21.7</w:t>
      </w:r>
      <w:r>
        <w:rPr>
          <w:rFonts w:hint="eastAsia" w:ascii="宋体" w:hAnsi="宋体" w:eastAsia="宋体" w:cs="宋体"/>
          <w:b/>
          <w:color w:val="000000"/>
          <w:sz w:val="24"/>
          <w:highlight w:val="none"/>
          <w:lang w:val="zh-CN"/>
        </w:rPr>
        <w:t>本项目落实政府采购政策</w:t>
      </w:r>
    </w:p>
    <w:p w14:paraId="4FCDFF6B">
      <w:pPr>
        <w:autoSpaceDE w:val="0"/>
        <w:autoSpaceDN w:val="0"/>
        <w:adjustRightInd w:val="0"/>
        <w:snapToGrid w:val="0"/>
        <w:spacing w:line="480" w:lineRule="exact"/>
        <w:ind w:firstLine="482" w:firstLineChars="200"/>
        <w:rPr>
          <w:rFonts w:hint="eastAsia" w:ascii="宋体" w:hAnsi="宋体" w:eastAsia="宋体" w:cs="宋体"/>
          <w:b/>
          <w:color w:val="000000"/>
          <w:sz w:val="24"/>
          <w:highlight w:val="none"/>
          <w:lang w:val="zh-CN"/>
        </w:rPr>
      </w:pPr>
      <w:r>
        <w:rPr>
          <w:rFonts w:hint="eastAsia" w:ascii="宋体" w:hAnsi="宋体" w:eastAsia="宋体" w:cs="宋体"/>
          <w:b/>
          <w:color w:val="000000"/>
          <w:sz w:val="24"/>
          <w:highlight w:val="none"/>
          <w:lang w:val="zh-CN"/>
        </w:rPr>
        <w:t>2</w:t>
      </w:r>
      <w:r>
        <w:rPr>
          <w:rFonts w:hint="eastAsia" w:ascii="宋体" w:hAnsi="宋体" w:eastAsia="宋体" w:cs="宋体"/>
          <w:b/>
          <w:color w:val="000000"/>
          <w:sz w:val="24"/>
          <w:highlight w:val="none"/>
        </w:rPr>
        <w:t>1.7.</w:t>
      </w:r>
      <w:r>
        <w:rPr>
          <w:rFonts w:hint="eastAsia" w:ascii="宋体" w:hAnsi="宋体" w:eastAsia="宋体" w:cs="宋体"/>
          <w:b/>
          <w:color w:val="000000"/>
          <w:sz w:val="24"/>
          <w:highlight w:val="none"/>
          <w:lang w:val="zh-CN"/>
        </w:rPr>
        <w:t>1</w:t>
      </w:r>
      <w:r>
        <w:rPr>
          <w:rFonts w:hint="eastAsia" w:ascii="宋体" w:hAnsi="宋体" w:eastAsia="宋体" w:cs="宋体"/>
          <w:b/>
          <w:color w:val="000000"/>
          <w:sz w:val="24"/>
          <w:highlight w:val="none"/>
        </w:rPr>
        <w:t xml:space="preserve"> </w:t>
      </w:r>
      <w:r>
        <w:rPr>
          <w:rFonts w:hint="eastAsia" w:ascii="宋体" w:hAnsi="宋体" w:eastAsia="宋体" w:cs="宋体"/>
          <w:b/>
          <w:color w:val="000000"/>
          <w:sz w:val="24"/>
          <w:highlight w:val="none"/>
          <w:lang w:val="zh-CN"/>
        </w:rPr>
        <w:t>供应商政府采购政策</w:t>
      </w:r>
    </w:p>
    <w:p w14:paraId="54BDB5CC">
      <w:pPr>
        <w:autoSpaceDE w:val="0"/>
        <w:autoSpaceDN w:val="0"/>
        <w:adjustRightInd w:val="0"/>
        <w:snapToGrid w:val="0"/>
        <w:spacing w:line="48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（1）落实政府采购信用融资有关政策要求执行陕西省财政厅关于印发《陕西省中小企业政府采购信用融资办法》（陕财办采〔2018〕23号）文件规定；</w:t>
      </w:r>
    </w:p>
    <w:p w14:paraId="64137E1E">
      <w:pPr>
        <w:autoSpaceDE w:val="0"/>
        <w:autoSpaceDN w:val="0"/>
        <w:adjustRightInd w:val="0"/>
        <w:snapToGrid w:val="0"/>
        <w:spacing w:line="48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根据《陕西省财政厅关于印发&lt;陕西省中小企业政府采购信用限资办法的通知》(陕财办采(2018〕23号)相关规定，有融资需求的供应商可根据自身情况，在陕西省政府采购信用融资平台(网址:http://www.ccgp-shaanxi.gov.cn/zcdservice/zcd/shanxi/)自主选择金融机构及其融资产品，凭政府采购中标(成交)通知书或政府采购合同提出融资申请。</w:t>
      </w:r>
    </w:p>
    <w:p w14:paraId="3AA848A7">
      <w:pPr>
        <w:autoSpaceDE w:val="0"/>
        <w:autoSpaceDN w:val="0"/>
        <w:adjustRightInd w:val="0"/>
        <w:snapToGrid w:val="0"/>
        <w:spacing w:line="520" w:lineRule="exact"/>
        <w:ind w:firstLine="472" w:firstLineChars="196"/>
        <w:rPr>
          <w:rFonts w:hint="eastAsia" w:ascii="宋体" w:hAnsi="宋体" w:eastAsia="宋体" w:cs="宋体"/>
          <w:b/>
          <w:color w:val="000000"/>
          <w:sz w:val="24"/>
          <w:highlight w:val="none"/>
          <w:lang w:val="zh-CN"/>
        </w:rPr>
      </w:pPr>
      <w:r>
        <w:rPr>
          <w:rFonts w:hint="eastAsia" w:ascii="宋体" w:hAnsi="宋体" w:eastAsia="宋体" w:cs="宋体"/>
          <w:b/>
          <w:color w:val="000000"/>
          <w:sz w:val="24"/>
          <w:highlight w:val="none"/>
        </w:rPr>
        <w:t xml:space="preserve"> 21.7.2 </w:t>
      </w:r>
      <w:r>
        <w:rPr>
          <w:rFonts w:hint="eastAsia" w:ascii="宋体" w:hAnsi="宋体" w:eastAsia="宋体" w:cs="宋体"/>
          <w:b/>
          <w:color w:val="000000"/>
          <w:sz w:val="24"/>
          <w:highlight w:val="none"/>
          <w:lang w:val="zh-CN"/>
        </w:rPr>
        <w:t>投标产品政府采购政策</w:t>
      </w:r>
    </w:p>
    <w:p w14:paraId="64F1842C">
      <w:pPr>
        <w:spacing w:line="480" w:lineRule="exac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监狱和戒毒企业落实政府采购政策监狱和戒毒企业应符合《财政部、司法部关于政府采购支持监狱企业发展有关问题的通知》--财库[2014]68号，并提供由省级以上监狱管理局、戒毒管理局(含新疆生产建设兵团)出具的属于监狱企业的证明。（2）残疾人福利性单位落实政府采购政策①残疾人福利性单位应符合财库〔2017〕141号规定，提供本单位制造的货物、承担的工程或者服务（以下简称产品），或者提供其他残疾人福利性单位制造的货物（不包括使用非残疾人福利性单位注册商标的货物）。②投标供应商须按照财库〔2017〕141号规定，提供《残疾人福利性单位声明函》，并对声明的真实性负责。以此为依据享受政府采购政策。③中标、成交供应商为残疾人福利性单位的，采购人或者其委托的采购代理机构应当随中标、成交结果同时公告其《残疾人福利性单位声明函》，接受社会监督。（4）投标供应商应如实提供以上证明文件，如存在虚假应标，将取消其投标资格。</w:t>
      </w:r>
    </w:p>
    <w:p w14:paraId="69BAFD3F">
      <w:pPr>
        <w:spacing w:line="480" w:lineRule="exact"/>
        <w:rPr>
          <w:rFonts w:hint="eastAsia" w:ascii="宋体" w:hAnsi="宋体" w:eastAsia="宋体" w:cs="宋体"/>
          <w:b/>
          <w:color w:val="000000"/>
          <w:sz w:val="24"/>
          <w:highlight w:val="none"/>
          <w:lang w:val="zh-CN"/>
        </w:rPr>
      </w:pPr>
      <w:r>
        <w:rPr>
          <w:rFonts w:hint="eastAsia" w:ascii="宋体" w:hAnsi="宋体" w:eastAsia="宋体" w:cs="宋体"/>
          <w:b/>
          <w:color w:val="000000"/>
          <w:sz w:val="24"/>
          <w:highlight w:val="none"/>
        </w:rPr>
        <w:t>21.7.3</w:t>
      </w:r>
      <w:r>
        <w:rPr>
          <w:rFonts w:hint="eastAsia" w:ascii="宋体" w:hAnsi="宋体" w:eastAsia="宋体" w:cs="宋体"/>
          <w:b/>
          <w:color w:val="000000"/>
          <w:sz w:val="24"/>
          <w:highlight w:val="none"/>
          <w:lang w:val="zh-CN"/>
        </w:rPr>
        <w:t>价格优惠比例</w:t>
      </w:r>
    </w:p>
    <w:p w14:paraId="5C671816">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（1）节能产品根据《国务院办公厅关于建立政府强制采购节能产品制度的通知》（国办发[2007]51号）的规定，以中国政府采购网（http://www.ccgp.gov.cn/）公布的最新一期节能产品政府采购清单为准。</w:t>
      </w:r>
    </w:p>
    <w:p w14:paraId="663622C0">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（2）环境标志产品根据《环境标志产品政府采购实施的意见》（财库[2006]90号）的规定，以中国政府采购网（http://www.ccgp.gov.cn/）公布的最新一期环境标志产品政府采购清单为准。</w:t>
      </w:r>
    </w:p>
    <w:p w14:paraId="51E7E10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20A66AD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（4）若节能、环保、环境标志清单内的产品仅是构成投标产品的部件、组件或零件的，则该投标产品不享受鼓励优惠政策。</w:t>
      </w:r>
    </w:p>
    <w:p w14:paraId="2B70AD2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（5）同一标段的节能、环保、环境标志产品部分优惠只对属于清单内的非强制类产品进行优惠，强制类产品不给予优惠。</w:t>
      </w:r>
    </w:p>
    <w:p w14:paraId="6AAF14A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（6）节能、环保、环境标志产品不重复优惠；同时列入国家级清单和省级清单的产品不重复优惠。</w:t>
      </w:r>
    </w:p>
    <w:p w14:paraId="600A7FC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（7）获得上述认证的产品在投标时应提供有效证明材料。以上所有证明文件复印件须加盖供应商公章并注明“与原件一致”，否则不予优惠。</w:t>
      </w:r>
    </w:p>
    <w:p w14:paraId="71AC61EA">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22.价格优惠比例</w:t>
      </w:r>
    </w:p>
    <w:p w14:paraId="5320D680">
      <w:pPr>
        <w:keepNext w:val="0"/>
        <w:keepLines w:val="0"/>
        <w:pageBreakBefore w:val="0"/>
        <w:widowControl/>
        <w:kinsoku w:val="0"/>
        <w:wordWrap/>
        <w:overflowPunct/>
        <w:topLinePunct w:val="0"/>
        <w:autoSpaceDE w:val="0"/>
        <w:autoSpaceDN w:val="0"/>
        <w:bidi w:val="0"/>
        <w:adjustRightInd w:val="0"/>
        <w:snapToGrid w:val="0"/>
        <w:spacing w:after="0" w:line="480" w:lineRule="exact"/>
        <w:ind w:left="0" w:firstLine="482" w:firstLineChars="200"/>
        <w:textAlignment w:val="baseline"/>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本项目非专门面向中小企业，符合招标文件规定的小微企业、监狱企业或残疾人福利性单位优惠条件的供应商，价格给予</w:t>
      </w:r>
      <w:r>
        <w:rPr>
          <w:rFonts w:hint="eastAsia" w:ascii="宋体" w:hAnsi="宋体" w:cs="宋体"/>
          <w:b/>
          <w:color w:val="000000"/>
          <w:kern w:val="2"/>
          <w:sz w:val="24"/>
          <w:szCs w:val="24"/>
          <w:highlight w:val="none"/>
          <w:lang w:val="en-US" w:eastAsia="zh-CN" w:bidi="ar-SA"/>
        </w:rPr>
        <w:t>6%-</w:t>
      </w:r>
      <w:r>
        <w:rPr>
          <w:rFonts w:hint="eastAsia" w:ascii="宋体" w:hAnsi="宋体" w:eastAsia="宋体" w:cs="宋体"/>
          <w:b/>
          <w:color w:val="000000"/>
          <w:kern w:val="2"/>
          <w:sz w:val="24"/>
          <w:szCs w:val="24"/>
          <w:highlight w:val="none"/>
          <w:lang w:val="en-US" w:eastAsia="zh-CN" w:bidi="ar-SA"/>
        </w:rPr>
        <w:t>10%的扣除（不重复优惠，最高为10%），用扣除后的价格参与评审。</w:t>
      </w:r>
    </w:p>
    <w:p w14:paraId="39CBDC72">
      <w:pPr>
        <w:keepNext w:val="0"/>
        <w:keepLines w:val="0"/>
        <w:pageBreakBefore w:val="0"/>
        <w:widowControl/>
        <w:kinsoku w:val="0"/>
        <w:wordWrap/>
        <w:overflowPunct/>
        <w:topLinePunct w:val="0"/>
        <w:autoSpaceDE w:val="0"/>
        <w:autoSpaceDN w:val="0"/>
        <w:bidi w:val="0"/>
        <w:adjustRightInd w:val="0"/>
        <w:snapToGrid w:val="0"/>
        <w:spacing w:after="0" w:line="480" w:lineRule="exact"/>
        <w:ind w:left="0" w:firstLine="482" w:firstLineChars="200"/>
        <w:textAlignment w:val="baseline"/>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bCs/>
          <w:sz w:val="24"/>
          <w:szCs w:val="24"/>
          <w:highlight w:val="none"/>
          <w:lang w:val="zh-CN"/>
        </w:rPr>
        <w:t>注：专门面向中小企业的项目不享受上述价格优惠。</w:t>
      </w:r>
    </w:p>
    <w:p w14:paraId="765D0E3D">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23、确定成交单位</w:t>
      </w:r>
    </w:p>
    <w:p w14:paraId="5F09DB58">
      <w:pPr>
        <w:spacing w:line="480" w:lineRule="exact"/>
        <w:ind w:firstLine="480" w:firstLineChars="200"/>
        <w:rPr>
          <w:rStyle w:val="25"/>
          <w:rFonts w:hint="eastAsia" w:ascii="宋体" w:hAnsi="宋体" w:eastAsia="宋体" w:cs="宋体"/>
          <w:sz w:val="24"/>
          <w:szCs w:val="24"/>
          <w:highlight w:val="none"/>
        </w:rPr>
      </w:pPr>
      <w:r>
        <w:rPr>
          <w:rFonts w:hint="eastAsia" w:ascii="宋体" w:hAnsi="宋体" w:eastAsia="宋体" w:cs="宋体"/>
          <w:color w:val="000000"/>
          <w:sz w:val="24"/>
          <w:highlight w:val="none"/>
        </w:rPr>
        <w:t>23.1采购人按照磋商小组推荐的成交候选人排名顺序确定成交单位。采购代理机构将成交结果</w:t>
      </w:r>
      <w:r>
        <w:rPr>
          <w:rStyle w:val="25"/>
          <w:rFonts w:hint="eastAsia" w:ascii="宋体" w:hAnsi="宋体" w:eastAsia="宋体" w:cs="宋体"/>
          <w:sz w:val="24"/>
          <w:szCs w:val="24"/>
          <w:highlight w:val="none"/>
        </w:rPr>
        <w:t>通知所有未成交的供应商。</w:t>
      </w:r>
    </w:p>
    <w:p w14:paraId="5FFD891C">
      <w:pPr>
        <w:spacing w:line="480" w:lineRule="exact"/>
        <w:ind w:firstLine="482" w:firstLineChars="200"/>
        <w:jc w:val="center"/>
        <w:rPr>
          <w:rFonts w:hint="eastAsia" w:ascii="宋体" w:hAnsi="宋体" w:eastAsia="宋体" w:cs="宋体"/>
          <w:b/>
          <w:color w:val="000000"/>
          <w:sz w:val="24"/>
          <w:highlight w:val="none"/>
        </w:rPr>
      </w:pPr>
      <w:bookmarkStart w:id="105" w:name="_Toc167591034"/>
      <w:bookmarkStart w:id="106" w:name="_Toc167591135"/>
      <w:bookmarkStart w:id="107" w:name="_Toc245657544"/>
      <w:bookmarkStart w:id="108" w:name="_Toc207897907"/>
      <w:bookmarkStart w:id="109" w:name="_Toc167849351"/>
      <w:bookmarkStart w:id="110" w:name="_Toc245176656"/>
      <w:bookmarkStart w:id="111" w:name="_Toc167590766"/>
      <w:bookmarkStart w:id="112" w:name="_Toc173549969"/>
      <w:bookmarkStart w:id="113" w:name="_Toc170980445"/>
      <w:bookmarkStart w:id="114" w:name="_Toc167591321"/>
      <w:bookmarkStart w:id="115" w:name="_Toc245658525"/>
      <w:bookmarkStart w:id="116" w:name="_Toc175033583"/>
      <w:bookmarkStart w:id="117" w:name="_Toc208337155"/>
      <w:bookmarkStart w:id="118" w:name="_Toc167591483"/>
      <w:bookmarkStart w:id="119" w:name="_Toc175032428"/>
      <w:bookmarkStart w:id="120" w:name="_Toc169838523"/>
      <w:bookmarkStart w:id="121" w:name="_Toc169846864"/>
      <w:bookmarkStart w:id="122" w:name="_Toc169846767"/>
      <w:bookmarkStart w:id="123" w:name="_Toc244623582"/>
      <w:bookmarkStart w:id="124" w:name="_Toc170980543"/>
      <w:bookmarkStart w:id="125" w:name="_Toc154482470"/>
      <w:r>
        <w:rPr>
          <w:rFonts w:hint="eastAsia" w:ascii="宋体" w:hAnsi="宋体" w:eastAsia="宋体" w:cs="宋体"/>
          <w:b/>
          <w:color w:val="000000"/>
          <w:sz w:val="24"/>
          <w:highlight w:val="none"/>
        </w:rPr>
        <w:t>六、授予合同</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F33B089">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24．成交通知书</w:t>
      </w:r>
    </w:p>
    <w:p w14:paraId="777EBC74">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 采购代理机构在收到采购人的成交定标复函后，按规定时间向成交投标单位发出成交通知书。</w:t>
      </w:r>
    </w:p>
    <w:p w14:paraId="1372D656">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成交通知书是合同的组成部分。</w:t>
      </w:r>
    </w:p>
    <w:p w14:paraId="729A6942">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25．磋商代理服务费</w:t>
      </w:r>
    </w:p>
    <w:p w14:paraId="43CDBCF6">
      <w:pPr>
        <w:spacing w:line="360" w:lineRule="auto"/>
        <w:ind w:firstLine="240" w:firstLineChars="1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25.1 由中标单位</w:t>
      </w:r>
      <w:r>
        <w:rPr>
          <w:rFonts w:hint="eastAsia" w:ascii="宋体" w:hAnsi="宋体" w:cs="宋体"/>
          <w:color w:val="000000"/>
          <w:sz w:val="24"/>
          <w:highlight w:val="none"/>
          <w:lang w:val="en-US" w:eastAsia="zh-CN"/>
        </w:rPr>
        <w:t>支付</w:t>
      </w:r>
      <w:r>
        <w:rPr>
          <w:rFonts w:hint="eastAsia" w:ascii="宋体" w:hAnsi="宋体" w:eastAsia="宋体" w:cs="宋体"/>
          <w:color w:val="000000"/>
          <w:sz w:val="24"/>
          <w:highlight w:val="none"/>
        </w:rPr>
        <w:t>，代理服务费参照国家计委关于印发《招标代理服务收费管理暂行办法》的通知（计价格〔2002〕1980号）、《国家发展和改革委员会办公厅关于招标代理服务收费有关问题的通知》</w:t>
      </w:r>
      <w:r>
        <w:rPr>
          <w:rFonts w:hint="eastAsia" w:ascii="宋体" w:hAnsi="宋体" w:eastAsia="宋体" w:cs="宋体"/>
          <w:color w:val="000000"/>
          <w:sz w:val="24"/>
          <w:highlight w:val="none"/>
          <w:lang w:val="en-US" w:eastAsia="zh-CN"/>
        </w:rPr>
        <w:t>（发改价格[2011]534号）</w:t>
      </w:r>
      <w:r>
        <w:rPr>
          <w:rFonts w:hint="eastAsia" w:ascii="宋体" w:hAnsi="宋体" w:eastAsia="宋体" w:cs="宋体"/>
          <w:color w:val="000000"/>
          <w:sz w:val="24"/>
          <w:highlight w:val="none"/>
        </w:rPr>
        <w:t>规定标准执行</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rPr>
        <w:t>中标人在领取中标通知书时</w:t>
      </w:r>
      <w:r>
        <w:rPr>
          <w:rFonts w:hint="eastAsia" w:ascii="宋体" w:hAnsi="宋体" w:cs="宋体"/>
          <w:color w:val="000000"/>
          <w:sz w:val="24"/>
          <w:highlight w:val="none"/>
          <w:lang w:val="en-US" w:eastAsia="zh-CN"/>
        </w:rPr>
        <w:t>按照合同约定</w:t>
      </w:r>
      <w:r>
        <w:rPr>
          <w:rFonts w:hint="eastAsia" w:ascii="宋体" w:hAnsi="宋体" w:eastAsia="宋体" w:cs="宋体"/>
          <w:color w:val="000000"/>
          <w:sz w:val="24"/>
          <w:highlight w:val="none"/>
        </w:rPr>
        <w:t>向</w:t>
      </w:r>
      <w:r>
        <w:rPr>
          <w:rFonts w:hint="eastAsia" w:ascii="宋体" w:hAnsi="宋体" w:cs="宋体"/>
          <w:color w:val="000000"/>
          <w:sz w:val="24"/>
          <w:highlight w:val="none"/>
          <w:u w:val="single"/>
          <w:lang w:val="en-US" w:eastAsia="zh-CN"/>
        </w:rPr>
        <w:t>丰汇国际项目管理有限公司</w:t>
      </w:r>
      <w:r>
        <w:rPr>
          <w:rFonts w:hint="eastAsia" w:ascii="宋体" w:hAnsi="宋体" w:cs="宋体"/>
          <w:color w:val="000000"/>
          <w:sz w:val="24"/>
          <w:highlight w:val="none"/>
          <w:lang w:val="en-US" w:eastAsia="zh-CN"/>
        </w:rPr>
        <w:t>支付</w:t>
      </w:r>
      <w:r>
        <w:rPr>
          <w:rFonts w:hint="eastAsia" w:ascii="宋体" w:hAnsi="宋体" w:eastAsia="宋体" w:cs="宋体"/>
          <w:color w:val="000000"/>
          <w:sz w:val="24"/>
          <w:highlight w:val="none"/>
        </w:rPr>
        <w:t>招标代理服务费。</w:t>
      </w:r>
    </w:p>
    <w:p w14:paraId="6593C3B2">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26．签订合同</w:t>
      </w:r>
    </w:p>
    <w:p w14:paraId="473BB8B2">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26.1 </w:t>
      </w:r>
      <w:r>
        <w:rPr>
          <w:rFonts w:hint="eastAsia" w:ascii="宋体" w:hAnsi="宋体" w:eastAsia="宋体" w:cs="宋体"/>
          <w:b/>
          <w:bCs/>
          <w:color w:val="000000"/>
          <w:sz w:val="24"/>
          <w:highlight w:val="none"/>
        </w:rPr>
        <w:t>中标人在领取中标通知书的</w:t>
      </w:r>
      <w:r>
        <w:rPr>
          <w:rFonts w:hint="eastAsia" w:ascii="宋体" w:hAnsi="宋体" w:eastAsia="宋体" w:cs="宋体"/>
          <w:b/>
          <w:bCs/>
          <w:color w:val="000000"/>
          <w:sz w:val="24"/>
          <w:highlight w:val="none"/>
          <w:lang w:val="en-US" w:eastAsia="zh-CN"/>
        </w:rPr>
        <w:t>25</w:t>
      </w:r>
      <w:r>
        <w:rPr>
          <w:rFonts w:hint="eastAsia" w:ascii="宋体" w:hAnsi="宋体" w:eastAsia="宋体" w:cs="宋体"/>
          <w:b/>
          <w:bCs/>
          <w:color w:val="000000"/>
          <w:sz w:val="24"/>
          <w:highlight w:val="none"/>
        </w:rPr>
        <w:t>天内与采购人签订合同</w:t>
      </w:r>
      <w:r>
        <w:rPr>
          <w:rFonts w:hint="eastAsia" w:ascii="宋体" w:hAnsi="宋体" w:eastAsia="宋体" w:cs="宋体"/>
          <w:color w:val="000000"/>
          <w:sz w:val="24"/>
          <w:highlight w:val="none"/>
        </w:rPr>
        <w:t>。</w:t>
      </w:r>
    </w:p>
    <w:p w14:paraId="30F34E7D">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26.2 如果成交人没有按照上述第25条或第26.1条规定执行，磋商采购单位将有充分理由取消该成交决定，并不予退还其磋商保证金。在此情况下，磋商采购单位可将合同授予综合得分排序名列下一个的投标单位，或重新组织采购。</w:t>
      </w:r>
    </w:p>
    <w:p w14:paraId="55C79C70">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t>27．</w:t>
      </w:r>
      <w:r>
        <w:rPr>
          <w:rFonts w:hint="eastAsia" w:ascii="宋体" w:hAnsi="宋体" w:eastAsia="宋体" w:cs="宋体"/>
          <w:b/>
          <w:color w:val="000000"/>
          <w:sz w:val="24"/>
          <w:highlight w:val="none"/>
        </w:rPr>
        <w:t>拒绝商业贿赂</w:t>
      </w:r>
    </w:p>
    <w:p w14:paraId="29DBC81D">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投标单位必须填写一份《拒绝政府采购领域商业贿赂承诺书》（格式见第五章附件）编制在响应文件中，同时保证响应文件正、副本中都有且一致。</w:t>
      </w:r>
    </w:p>
    <w:p w14:paraId="5A92F4D5">
      <w:pPr>
        <w:tabs>
          <w:tab w:val="left" w:pos="3574"/>
          <w:tab w:val="center" w:pos="4855"/>
        </w:tabs>
        <w:spacing w:line="480" w:lineRule="exac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七、质疑与投诉</w:t>
      </w:r>
    </w:p>
    <w:p w14:paraId="48452784">
      <w:pPr>
        <w:spacing w:line="48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30</w:t>
      </w:r>
      <w:r>
        <w:rPr>
          <w:rFonts w:hint="eastAsia" w:ascii="宋体" w:hAnsi="宋体" w:cs="宋体"/>
          <w:b/>
          <w:color w:val="000000"/>
          <w:sz w:val="24"/>
          <w:highlight w:val="none"/>
          <w:lang w:val="en-US" w:eastAsia="zh-CN"/>
        </w:rPr>
        <w:t>.</w:t>
      </w:r>
      <w:r>
        <w:rPr>
          <w:rFonts w:hint="eastAsia" w:ascii="宋体" w:hAnsi="宋体" w:eastAsia="宋体" w:cs="宋体"/>
          <w:b/>
          <w:color w:val="000000"/>
          <w:sz w:val="24"/>
          <w:highlight w:val="none"/>
        </w:rPr>
        <w:t>质疑及投诉</w:t>
      </w:r>
    </w:p>
    <w:p w14:paraId="40B331B7">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30.1 质疑</w:t>
      </w:r>
    </w:p>
    <w:p w14:paraId="51893E71">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31D9AB14">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（2）提出质疑的供应商应当是参与本项目采购活动的供应商。</w:t>
      </w:r>
    </w:p>
    <w:p w14:paraId="293E9C7E">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（3）潜在供应商已依法获取其可质疑的采购文件的，可以对该文件提出质疑。对采购文件提出质疑的，应当在获取采购文件（以供应商填写报名登记表的时间为准）起7个工作日内一次性提出。</w:t>
      </w:r>
    </w:p>
    <w:p w14:paraId="564F3F88">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（4）供应商提出质疑应当提交质疑函和必要的证明材料，质疑函应包括下列内容：</w:t>
      </w:r>
    </w:p>
    <w:p w14:paraId="0866CB40">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 供应商的姓名或者名称、地址、邮编、联系人及联系电话；</w:t>
      </w:r>
    </w:p>
    <w:p w14:paraId="45A1058E">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 质疑项目的名称、编号；</w:t>
      </w:r>
    </w:p>
    <w:p w14:paraId="0170A30C">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 具体、明确的质疑事项和与质疑事项相关的请求；</w:t>
      </w:r>
    </w:p>
    <w:p w14:paraId="5EE56B4A">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④ 事实依据；</w:t>
      </w:r>
    </w:p>
    <w:p w14:paraId="205BC041">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⑤ 必要的法律依据；</w:t>
      </w:r>
    </w:p>
    <w:p w14:paraId="33CAFD08">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⑥ 提出质疑的日期。</w:t>
      </w:r>
    </w:p>
    <w:p w14:paraId="15B9030C">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（5）供应商为自然人的，应当由本人签字；供应商为法人或者其他组织的，应当由法定代表人、主要负责人，或者其授权代表签字或者盖章并加盖公章。</w:t>
      </w:r>
    </w:p>
    <w:p w14:paraId="000B3A2B">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039B36A">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（7）采购人负责供应商质疑答复。采购人委托采购代理机构采购的，采购代理机构在委托授权范围内作出答复。</w:t>
      </w:r>
    </w:p>
    <w:p w14:paraId="63BB943D">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（8）接收质疑函的方式和联系方式：</w:t>
      </w:r>
    </w:p>
    <w:p w14:paraId="6919751A">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 接收质疑函的方式：书面递交质疑函纸质版（当面递交）或PDF格式扫描件（发至电子邮箱）</w:t>
      </w:r>
    </w:p>
    <w:p w14:paraId="297DAB83">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 联系方式</w:t>
      </w:r>
    </w:p>
    <w:p w14:paraId="415BF4AB">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宁陕县自然资源局（县不动产登记局）</w:t>
      </w:r>
    </w:p>
    <w:p w14:paraId="2144B5E3">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地址：宁陕县城关镇薛家榜</w:t>
      </w:r>
    </w:p>
    <w:p w14:paraId="6F540647">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0915-2072509</w:t>
      </w:r>
    </w:p>
    <w:p w14:paraId="01F971B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val="en-US" w:eastAsia="zh-CN"/>
        </w:rPr>
        <w:t>丰汇国际项目管理有限公司</w:t>
      </w:r>
    </w:p>
    <w:p w14:paraId="7E1BB7F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eastAsia="宋体" w:cs="宋体"/>
          <w:color w:val="auto"/>
          <w:sz w:val="24"/>
          <w:highlight w:val="none"/>
          <w:lang w:eastAsia="zh-CN"/>
        </w:rPr>
        <w:t>西安市碑林区长安北路113号大话南门壹中心13楼1309室</w:t>
      </w:r>
    </w:p>
    <w:p w14:paraId="3BFBCCF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李工</w:t>
      </w:r>
      <w:r>
        <w:rPr>
          <w:rFonts w:hint="eastAsia" w:ascii="宋体" w:hAnsi="宋体" w:cs="宋体"/>
          <w:color w:val="auto"/>
          <w:sz w:val="24"/>
          <w:highlight w:val="none"/>
          <w:lang w:val="en-US" w:eastAsia="zh-CN"/>
        </w:rPr>
        <w:t xml:space="preserve">  联系方式：15291524025</w:t>
      </w:r>
    </w:p>
    <w:p w14:paraId="775A4145">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30.2 投诉</w:t>
      </w:r>
    </w:p>
    <w:p w14:paraId="5FA3653A">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（1）质疑供应商对采购人、采购代理机构的答复不满意，或者采购人、采购代理机构未在规定时间内作出答复的，可以在答复期满后15个工作日内向同级财政部门提起投诉。</w:t>
      </w:r>
    </w:p>
    <w:p w14:paraId="7D454A78">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（2）投诉人投诉时,应当提交投诉书和必要的证明材料，并按照被投诉采购人、采购代理机构（以下简称被投诉人）和与投诉事项有关的供应商数量提供投诉书的副本。投诉书应当包括下列内容：</w:t>
      </w:r>
    </w:p>
    <w:p w14:paraId="625A9154">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 投诉人和被投诉人的姓名或者名称、通讯地址、邮编、联系人及联系电话；</w:t>
      </w:r>
    </w:p>
    <w:p w14:paraId="558AF7A2">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 质疑和质疑答复情况说明及相关证明材料；</w:t>
      </w:r>
    </w:p>
    <w:p w14:paraId="006D5E08">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 具体、明确的投诉事项和与投诉事项相关的投诉请求；</w:t>
      </w:r>
    </w:p>
    <w:p w14:paraId="5474E2D8">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④ 事实依据；</w:t>
      </w:r>
    </w:p>
    <w:p w14:paraId="0C42C44B">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⑤ 法律依据；</w:t>
      </w:r>
    </w:p>
    <w:p w14:paraId="1DC6DF23">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⑥ 提起投诉的日期。</w:t>
      </w:r>
    </w:p>
    <w:p w14:paraId="3C9D9921">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（3）投诉人为自然人的，应当由本人签字；投诉人为法人或者其他组织的，应当由法定代表人、主要负责人，或者其授权代表签字或者盖章，并加盖公章。</w:t>
      </w:r>
    </w:p>
    <w:p w14:paraId="0292E07C">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（4）投诉人提起投诉应当符合下列条件：</w:t>
      </w:r>
    </w:p>
    <w:p w14:paraId="5B27383A">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 提起投诉前已依法进行质疑；</w:t>
      </w:r>
    </w:p>
    <w:p w14:paraId="02C190F5">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 投诉书内容符合《政府采购质疑和投诉办法》（财政部令第94号令）的规定；</w:t>
      </w:r>
    </w:p>
    <w:p w14:paraId="3EEEE76C">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 在投诉有效期限内提起投诉；</w:t>
      </w:r>
    </w:p>
    <w:p w14:paraId="52DC6B0B">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④ 同一投诉事项未经财政部门投诉处理；</w:t>
      </w:r>
    </w:p>
    <w:p w14:paraId="5AB49EC7">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⑤ 财政部规定的其他条件。</w:t>
      </w:r>
    </w:p>
    <w:p w14:paraId="2E1B7752">
      <w:pPr>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（5）供应商投诉的事项不得超出已质疑事项的范围，但基于质疑答复内容提出的投诉事项除外。</w:t>
      </w:r>
    </w:p>
    <w:p w14:paraId="4F1BA670">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32"/>
          <w:szCs w:val="32"/>
          <w:highlight w:val="none"/>
          <w:lang w:val="en-US" w:eastAsia="zh-CN"/>
        </w:rPr>
      </w:pPr>
    </w:p>
    <w:p w14:paraId="0F274808">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32"/>
          <w:szCs w:val="32"/>
          <w:highlight w:val="none"/>
          <w:lang w:val="en-US" w:eastAsia="zh-CN"/>
        </w:rPr>
      </w:pPr>
    </w:p>
    <w:p w14:paraId="565C3BD6">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32"/>
          <w:szCs w:val="32"/>
          <w:highlight w:val="none"/>
          <w:lang w:val="en-US" w:eastAsia="zh-CN"/>
        </w:rPr>
      </w:pPr>
    </w:p>
    <w:p w14:paraId="472073B6">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32"/>
          <w:szCs w:val="32"/>
          <w:highlight w:val="none"/>
          <w:lang w:val="en-US" w:eastAsia="zh-CN"/>
        </w:rPr>
      </w:pPr>
    </w:p>
    <w:p w14:paraId="2DF28A9A">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32"/>
          <w:szCs w:val="32"/>
          <w:highlight w:val="none"/>
          <w:lang w:val="en-US" w:eastAsia="zh-CN"/>
        </w:rPr>
      </w:pPr>
    </w:p>
    <w:p w14:paraId="64DF2B64">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32"/>
          <w:szCs w:val="32"/>
          <w:highlight w:val="none"/>
          <w:lang w:val="en-US" w:eastAsia="zh-CN"/>
        </w:rPr>
      </w:pPr>
    </w:p>
    <w:p w14:paraId="0DD1DE45">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44"/>
          <w:szCs w:val="44"/>
          <w:highlight w:val="none"/>
          <w:lang w:val="en-US" w:eastAsia="zh-CN"/>
        </w:rPr>
      </w:pPr>
    </w:p>
    <w:p w14:paraId="7C05815F">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44"/>
          <w:szCs w:val="44"/>
          <w:highlight w:val="none"/>
          <w:lang w:val="en-US" w:eastAsia="zh-CN"/>
        </w:rPr>
      </w:pPr>
    </w:p>
    <w:p w14:paraId="1B3062B0">
      <w:pPr>
        <w:rPr>
          <w:rFonts w:hint="eastAsia" w:ascii="宋体" w:hAnsi="宋体" w:eastAsia="宋体" w:cs="宋体"/>
          <w:b/>
          <w:color w:val="000000"/>
          <w:sz w:val="44"/>
          <w:szCs w:val="44"/>
          <w:highlight w:val="none"/>
          <w:lang w:val="en-US" w:eastAsia="zh-CN"/>
        </w:rPr>
      </w:pPr>
    </w:p>
    <w:p w14:paraId="18B7F17D">
      <w:pPr>
        <w:rPr>
          <w:rFonts w:hint="eastAsia" w:ascii="宋体" w:hAnsi="宋体" w:eastAsia="宋体" w:cs="宋体"/>
          <w:b/>
          <w:color w:val="000000"/>
          <w:sz w:val="44"/>
          <w:szCs w:val="44"/>
          <w:highlight w:val="none"/>
          <w:lang w:val="en-US" w:eastAsia="zh-CN"/>
        </w:rPr>
      </w:pPr>
    </w:p>
    <w:p w14:paraId="7C034933">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313" w:afterLines="100" w:line="440" w:lineRule="exact"/>
        <w:ind w:leftChars="0"/>
        <w:jc w:val="center"/>
        <w:textAlignment w:val="auto"/>
        <w:rPr>
          <w:rFonts w:hint="eastAsia" w:ascii="宋体" w:hAnsi="宋体" w:eastAsia="宋体" w:cs="宋体"/>
          <w:b/>
          <w:color w:val="000000"/>
          <w:sz w:val="44"/>
          <w:szCs w:val="44"/>
          <w:highlight w:val="none"/>
          <w:lang w:val="en-US" w:eastAsia="zh-CN"/>
        </w:rPr>
      </w:pPr>
    </w:p>
    <w:p w14:paraId="13A2F3CF">
      <w:pPr>
        <w:pStyle w:val="11"/>
        <w:keepNext w:val="0"/>
        <w:keepLines w:val="0"/>
        <w:pageBreakBefore w:val="0"/>
        <w:widowControl w:val="0"/>
        <w:numPr>
          <w:ilvl w:val="0"/>
          <w:numId w:val="1"/>
        </w:numPr>
        <w:kinsoku/>
        <w:wordWrap/>
        <w:overflowPunct/>
        <w:topLinePunct w:val="0"/>
        <w:autoSpaceDE/>
        <w:autoSpaceDN/>
        <w:bidi w:val="0"/>
        <w:adjustRightInd/>
        <w:snapToGrid/>
        <w:spacing w:before="0" w:after="313" w:afterLines="100" w:line="440" w:lineRule="exact"/>
        <w:ind w:left="-900" w:leftChars="0" w:firstLine="900" w:firstLineChars="0"/>
        <w:jc w:val="center"/>
        <w:textAlignment w:val="auto"/>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合同条款及格式</w:t>
      </w:r>
    </w:p>
    <w:p w14:paraId="4DB3B7C9">
      <w:pPr>
        <w:widowControl w:val="0"/>
        <w:numPr>
          <w:ilvl w:val="0"/>
          <w:numId w:val="0"/>
        </w:numPr>
        <w:jc w:val="both"/>
        <w:rPr>
          <w:rFonts w:hint="eastAsia"/>
        </w:rPr>
      </w:pPr>
    </w:p>
    <w:p w14:paraId="3BD77BA5">
      <w:pPr>
        <w:widowControl w:val="0"/>
        <w:numPr>
          <w:ilvl w:val="0"/>
          <w:numId w:val="0"/>
        </w:numPr>
        <w:jc w:val="both"/>
        <w:rPr>
          <w:rFonts w:hint="eastAsia"/>
        </w:rPr>
      </w:pPr>
    </w:p>
    <w:p w14:paraId="231E89FE">
      <w:pPr>
        <w:widowControl w:val="0"/>
        <w:numPr>
          <w:ilvl w:val="0"/>
          <w:numId w:val="0"/>
        </w:numPr>
        <w:jc w:val="both"/>
        <w:rPr>
          <w:rFonts w:hint="eastAsia"/>
        </w:rPr>
      </w:pPr>
    </w:p>
    <w:p w14:paraId="1831492B">
      <w:pPr>
        <w:widowControl w:val="0"/>
        <w:numPr>
          <w:ilvl w:val="0"/>
          <w:numId w:val="0"/>
        </w:numPr>
        <w:jc w:val="both"/>
        <w:rPr>
          <w:rFonts w:hint="eastAsia"/>
        </w:rPr>
      </w:pPr>
    </w:p>
    <w:p w14:paraId="647B3443">
      <w:pPr>
        <w:spacing w:before="0" w:after="0"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lang w:val="en-US" w:eastAsia="zh-CN"/>
        </w:rPr>
        <w:t>宁陕县广货街镇元潭村部分国有储备土地（第14.15.16.21地块）出让前期开发整理工程4个项目设计服务</w:t>
      </w:r>
      <w:r>
        <w:rPr>
          <w:rFonts w:hint="eastAsia" w:ascii="宋体" w:hAnsi="宋体" w:eastAsia="宋体" w:cs="宋体"/>
          <w:sz w:val="52"/>
          <w:szCs w:val="52"/>
          <w:highlight w:val="none"/>
        </w:rPr>
        <w:t>项目合同书</w:t>
      </w:r>
    </w:p>
    <w:p w14:paraId="0D0D0877">
      <w:pPr>
        <w:spacing w:before="0" w:after="0" w:line="360" w:lineRule="auto"/>
        <w:jc w:val="center"/>
        <w:rPr>
          <w:rFonts w:hint="eastAsia" w:ascii="宋体" w:hAnsi="宋体" w:eastAsia="宋体" w:cs="宋体"/>
          <w:sz w:val="28"/>
          <w:highlight w:val="none"/>
        </w:rPr>
      </w:pPr>
    </w:p>
    <w:p w14:paraId="758D38DC">
      <w:pPr>
        <w:spacing w:before="0" w:after="0" w:line="360" w:lineRule="auto"/>
        <w:jc w:val="center"/>
        <w:rPr>
          <w:rFonts w:hint="eastAsia" w:ascii="宋体" w:hAnsi="宋体" w:eastAsia="宋体" w:cs="宋体"/>
          <w:sz w:val="28"/>
          <w:highlight w:val="none"/>
        </w:rPr>
      </w:pPr>
    </w:p>
    <w:p w14:paraId="795921E0">
      <w:pPr>
        <w:spacing w:before="0" w:after="0" w:line="360" w:lineRule="auto"/>
        <w:jc w:val="center"/>
        <w:rPr>
          <w:rFonts w:hint="eastAsia" w:ascii="宋体" w:hAnsi="宋体" w:eastAsia="宋体" w:cs="宋体"/>
          <w:sz w:val="28"/>
          <w:highlight w:val="none"/>
        </w:rPr>
      </w:pPr>
    </w:p>
    <w:p w14:paraId="27E7CBAF">
      <w:pPr>
        <w:spacing w:before="0" w:after="0" w:line="360" w:lineRule="auto"/>
        <w:jc w:val="center"/>
        <w:rPr>
          <w:rFonts w:hint="eastAsia" w:ascii="宋体" w:hAnsi="宋体" w:eastAsia="宋体" w:cs="宋体"/>
          <w:sz w:val="28"/>
          <w:highlight w:val="none"/>
        </w:rPr>
      </w:pPr>
    </w:p>
    <w:p w14:paraId="6ABCF611">
      <w:pPr>
        <w:spacing w:before="0" w:after="0" w:line="360" w:lineRule="auto"/>
        <w:jc w:val="center"/>
        <w:rPr>
          <w:rFonts w:hint="eastAsia" w:ascii="宋体" w:hAnsi="宋体" w:eastAsia="宋体" w:cs="宋体"/>
          <w:sz w:val="28"/>
          <w:highlight w:val="none"/>
        </w:rPr>
      </w:pPr>
    </w:p>
    <w:p w14:paraId="4379F728">
      <w:pPr>
        <w:spacing w:before="0" w:after="0" w:line="360" w:lineRule="auto"/>
        <w:jc w:val="center"/>
        <w:rPr>
          <w:rFonts w:hint="eastAsia" w:ascii="宋体" w:hAnsi="宋体" w:eastAsia="宋体" w:cs="宋体"/>
          <w:sz w:val="28"/>
          <w:highlight w:val="none"/>
        </w:rPr>
      </w:pPr>
    </w:p>
    <w:p w14:paraId="0FBA85DE">
      <w:pPr>
        <w:spacing w:before="0" w:after="0" w:line="360" w:lineRule="auto"/>
        <w:jc w:val="center"/>
        <w:rPr>
          <w:rFonts w:hint="eastAsia" w:ascii="宋体" w:hAnsi="宋体" w:eastAsia="宋体" w:cs="宋体"/>
          <w:sz w:val="28"/>
          <w:highlight w:val="none"/>
        </w:rPr>
      </w:pPr>
    </w:p>
    <w:p w14:paraId="3D994131">
      <w:pPr>
        <w:spacing w:before="0" w:after="0" w:line="360" w:lineRule="auto"/>
        <w:rPr>
          <w:rFonts w:hint="eastAsia" w:ascii="宋体" w:hAnsi="宋体" w:eastAsia="宋体" w:cs="宋体"/>
          <w:sz w:val="28"/>
          <w:highlight w:val="none"/>
        </w:rPr>
      </w:pPr>
    </w:p>
    <w:p w14:paraId="610AE5B8">
      <w:pPr>
        <w:spacing w:before="0" w:after="0" w:line="360" w:lineRule="auto"/>
        <w:rPr>
          <w:rFonts w:hint="eastAsia" w:ascii="宋体" w:hAnsi="宋体" w:eastAsia="宋体" w:cs="宋体"/>
          <w:highlight w:val="none"/>
        </w:rPr>
      </w:pPr>
    </w:p>
    <w:p w14:paraId="5FD4B7D6">
      <w:pPr>
        <w:pStyle w:val="7"/>
        <w:rPr>
          <w:rFonts w:hint="eastAsia" w:ascii="宋体" w:hAnsi="宋体" w:eastAsia="宋体" w:cs="宋体"/>
          <w:highlight w:val="none"/>
        </w:rPr>
      </w:pPr>
    </w:p>
    <w:p w14:paraId="4F603E91">
      <w:pPr>
        <w:rPr>
          <w:rFonts w:hint="eastAsia" w:ascii="宋体" w:hAnsi="宋体" w:eastAsia="宋体" w:cs="宋体"/>
          <w:highlight w:val="none"/>
        </w:rPr>
      </w:pPr>
    </w:p>
    <w:p w14:paraId="2030A632">
      <w:pPr>
        <w:spacing w:before="0" w:after="0" w:line="360" w:lineRule="auto"/>
        <w:ind w:firstLine="1056" w:firstLineChars="33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工程名称：</w:t>
      </w:r>
      <w:r>
        <w:rPr>
          <w:rFonts w:hint="eastAsia" w:ascii="宋体" w:hAnsi="宋体" w:eastAsia="宋体" w:cs="宋体"/>
          <w:sz w:val="32"/>
          <w:szCs w:val="32"/>
          <w:highlight w:val="none"/>
          <w:u w:val="single"/>
        </w:rPr>
        <w:t xml:space="preserve">                                       </w:t>
      </w:r>
    </w:p>
    <w:p w14:paraId="4DFB761A">
      <w:pPr>
        <w:spacing w:before="0" w:after="0" w:line="360" w:lineRule="auto"/>
        <w:ind w:firstLine="1056" w:firstLineChars="33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项目地点：</w:t>
      </w:r>
      <w:r>
        <w:rPr>
          <w:rFonts w:hint="eastAsia" w:ascii="宋体" w:hAnsi="宋体" w:eastAsia="宋体" w:cs="宋体"/>
          <w:sz w:val="32"/>
          <w:szCs w:val="32"/>
          <w:highlight w:val="none"/>
          <w:u w:val="single"/>
        </w:rPr>
        <w:t xml:space="preserve">                                        </w:t>
      </w:r>
    </w:p>
    <w:p w14:paraId="703D2689">
      <w:pPr>
        <w:spacing w:before="0" w:after="0" w:line="360" w:lineRule="auto"/>
        <w:ind w:firstLine="1056" w:firstLineChars="33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资质等级：</w:t>
      </w:r>
      <w:r>
        <w:rPr>
          <w:rFonts w:hint="eastAsia" w:ascii="宋体" w:hAnsi="宋体" w:eastAsia="宋体" w:cs="宋体"/>
          <w:sz w:val="32"/>
          <w:szCs w:val="32"/>
          <w:highlight w:val="none"/>
          <w:u w:val="single"/>
        </w:rPr>
        <w:t xml:space="preserve">                                        </w:t>
      </w:r>
    </w:p>
    <w:p w14:paraId="2B474E87">
      <w:pPr>
        <w:spacing w:before="0" w:after="0" w:line="360" w:lineRule="auto"/>
        <w:ind w:firstLine="1056" w:firstLineChars="33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14:paraId="1BF50359">
      <w:pPr>
        <w:spacing w:before="0" w:after="0" w:line="360" w:lineRule="auto"/>
        <w:ind w:firstLine="1056" w:firstLineChars="33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14:paraId="53B46979">
      <w:pPr>
        <w:spacing w:before="0" w:after="0" w:line="360" w:lineRule="auto"/>
        <w:ind w:firstLine="1056" w:firstLineChars="330"/>
        <w:rPr>
          <w:rFonts w:hint="eastAsia" w:ascii="宋体" w:hAnsi="宋体" w:eastAsia="宋体" w:cs="宋体"/>
          <w:sz w:val="32"/>
          <w:szCs w:val="32"/>
          <w:highlight w:val="none"/>
        </w:rPr>
      </w:pPr>
      <w:r>
        <w:rPr>
          <w:rFonts w:hint="eastAsia" w:ascii="宋体" w:hAnsi="宋体" w:eastAsia="宋体" w:cs="宋体"/>
          <w:sz w:val="32"/>
          <w:szCs w:val="32"/>
          <w:highlight w:val="none"/>
        </w:rPr>
        <w:t>签订日期：</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年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日</w:t>
      </w:r>
    </w:p>
    <w:p w14:paraId="0FFE3603">
      <w:pPr>
        <w:spacing w:line="360" w:lineRule="auto"/>
        <w:jc w:val="center"/>
        <w:rPr>
          <w:rFonts w:ascii="宋体" w:hAnsi="宋体"/>
          <w:sz w:val="28"/>
          <w:szCs w:val="28"/>
          <w:highlight w:val="none"/>
        </w:rPr>
        <w:sectPr>
          <w:footerReference r:id="rId11" w:type="default"/>
          <w:pgSz w:w="11910" w:h="16840"/>
          <w:pgMar w:top="1134" w:right="1134" w:bottom="1134" w:left="1134" w:header="720" w:footer="979" w:gutter="0"/>
          <w:pgNumType w:fmt="decimal" w:start="1"/>
          <w:cols w:space="720" w:num="1"/>
        </w:sectPr>
      </w:pPr>
    </w:p>
    <w:p w14:paraId="6C2ABB60">
      <w:pPr>
        <w:rPr>
          <w:rFonts w:hint="eastAsia" w:ascii="宋体" w:hAnsi="宋体" w:eastAsia="宋体" w:cs="宋体"/>
          <w:sz w:val="24"/>
          <w:szCs w:val="24"/>
          <w:highlight w:val="none"/>
        </w:rPr>
      </w:pPr>
      <w:r>
        <w:rPr>
          <w:rFonts w:hint="eastAsia" w:ascii="宋体" w:hAnsi="宋体" w:eastAsia="宋体" w:cs="宋体"/>
          <w:sz w:val="24"/>
          <w:szCs w:val="24"/>
          <w:highlight w:val="none"/>
        </w:rPr>
        <w:t>甲方（委托方）：</w:t>
      </w:r>
    </w:p>
    <w:p w14:paraId="003D009F">
      <w:pP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单位名称：[甲方单位全称]</w:t>
      </w:r>
    </w:p>
    <w:p w14:paraId="769F9E7A">
      <w:pP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法定代表人：[甲方法人姓名]</w:t>
      </w:r>
    </w:p>
    <w:p w14:paraId="27E5EE00">
      <w:pPr>
        <w:rPr>
          <w:rFonts w:hint="eastAsia" w:ascii="宋体" w:hAnsi="宋体" w:eastAsia="宋体" w:cs="宋体"/>
          <w:sz w:val="24"/>
          <w:szCs w:val="24"/>
          <w:highlight w:val="none"/>
        </w:rPr>
      </w:pPr>
      <w:r>
        <w:rPr>
          <w:rFonts w:hint="eastAsia" w:ascii="宋体" w:hAnsi="宋体" w:eastAsia="宋体" w:cs="宋体"/>
          <w:sz w:val="24"/>
          <w:szCs w:val="24"/>
          <w:highlight w:val="none"/>
        </w:rPr>
        <w:t>地址：[甲方单位地址]</w:t>
      </w:r>
    </w:p>
    <w:p w14:paraId="7E27433B">
      <w:pP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联系方式：[甲方联系电话]</w:t>
      </w:r>
    </w:p>
    <w:p w14:paraId="79ED1F19">
      <w:pPr>
        <w:rPr>
          <w:rFonts w:hint="eastAsia" w:ascii="宋体" w:hAnsi="宋体" w:eastAsia="宋体" w:cs="宋体"/>
          <w:sz w:val="24"/>
          <w:szCs w:val="24"/>
          <w:highlight w:val="none"/>
        </w:rPr>
      </w:pPr>
    </w:p>
    <w:p w14:paraId="5A81470B">
      <w:pPr>
        <w:rPr>
          <w:rFonts w:hint="eastAsia" w:ascii="宋体" w:hAnsi="宋体" w:eastAsia="宋体" w:cs="宋体"/>
          <w:sz w:val="24"/>
          <w:szCs w:val="24"/>
          <w:highlight w:val="none"/>
        </w:rPr>
      </w:pPr>
      <w:r>
        <w:rPr>
          <w:rFonts w:hint="eastAsia" w:ascii="宋体" w:hAnsi="宋体" w:eastAsia="宋体" w:cs="宋体"/>
          <w:sz w:val="24"/>
          <w:szCs w:val="24"/>
          <w:highlight w:val="none"/>
        </w:rPr>
        <w:t>乙方（受托方）：</w:t>
      </w:r>
    </w:p>
    <w:p w14:paraId="1939B979">
      <w:pP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单位名称：[乙方单位全称]</w:t>
      </w:r>
    </w:p>
    <w:p w14:paraId="0B838310">
      <w:pP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法定代表人：[乙方法人姓名]</w:t>
      </w:r>
    </w:p>
    <w:p w14:paraId="54691815">
      <w:pPr>
        <w:rPr>
          <w:rFonts w:hint="eastAsia" w:ascii="宋体" w:hAnsi="宋体" w:eastAsia="宋体" w:cs="宋体"/>
          <w:sz w:val="24"/>
          <w:szCs w:val="24"/>
          <w:highlight w:val="none"/>
        </w:rPr>
      </w:pPr>
      <w:r>
        <w:rPr>
          <w:rFonts w:hint="eastAsia" w:ascii="宋体" w:hAnsi="宋体" w:eastAsia="宋体" w:cs="宋体"/>
          <w:sz w:val="24"/>
          <w:szCs w:val="24"/>
          <w:highlight w:val="none"/>
        </w:rPr>
        <w:t>地址：[乙方单位地址]</w:t>
      </w:r>
    </w:p>
    <w:p w14:paraId="7BCEACA1">
      <w:pP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联系方式：[乙方联系电话]</w:t>
      </w:r>
    </w:p>
    <w:p w14:paraId="09CF9094">
      <w:pPr>
        <w:rPr>
          <w:rFonts w:hint="eastAsia" w:ascii="宋体" w:hAnsi="宋体" w:eastAsia="宋体" w:cs="宋体"/>
          <w:sz w:val="24"/>
          <w:szCs w:val="24"/>
          <w:highlight w:val="none"/>
        </w:rPr>
      </w:pPr>
    </w:p>
    <w:p w14:paraId="4BFD629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鉴于甲方拟进行宁陕县广货街镇元潭村部分国有储备土地（第14.15.16.21地块）出让前期开发整理工程4个项目设计服务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经双方友好协商，达成如下协议：</w:t>
      </w:r>
    </w:p>
    <w:p w14:paraId="5A34DCE5">
      <w:pPr>
        <w:numPr>
          <w:ilvl w:val="0"/>
          <w:numId w:val="0"/>
        </w:numPr>
        <w:spacing w:line="5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highlight w:val="none"/>
          <w:lang w:val="en-US" w:eastAsia="zh-CN"/>
        </w:rPr>
        <w:t>项目概况</w:t>
      </w:r>
    </w:p>
    <w:p w14:paraId="57F6B174">
      <w:pPr>
        <w:numPr>
          <w:ilvl w:val="0"/>
          <w:numId w:val="0"/>
        </w:numPr>
        <w:spacing w:line="500" w:lineRule="exact"/>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对宁陕县广货街镇苦竹沟政府储备土地第十四地块三通一平工程；宁陕县广货街镇元潭村国有土地第十五地块出让前期开发整理工程；宁陕县广货街镇元潭村政府储备土地第十六地块基础设施工程；宁陕县广货街镇苦竹沟政府储备土地第二十一地块三通一平工程进行前期开发设计，以确保项目具有可行性，保障项目顺利实施。</w:t>
      </w:r>
    </w:p>
    <w:p w14:paraId="2D781C9D">
      <w:pPr>
        <w:numPr>
          <w:ilvl w:val="0"/>
          <w:numId w:val="0"/>
        </w:numPr>
        <w:spacing w:line="5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要求</w:t>
      </w:r>
    </w:p>
    <w:p w14:paraId="3303B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bidi="ar-SA"/>
        </w:rPr>
        <w:t>1.服务内容包含：项目实施方案及概算、施工图设计</w:t>
      </w:r>
    </w:p>
    <w:p w14:paraId="162FA9DB">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.合理布局，确保土地利用的最大化根据土地规划要求和市场需求，合理布局不同功能区域，确保土地利用最大化，尽量减少空地浪费。</w:t>
      </w:r>
    </w:p>
    <w:p w14:paraId="4F18BFFB">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.注重环境保护和景观规划在土地规划过程中注重环境保护和生态恢复，并进行景观规划营造宜居的生态环境。</w:t>
      </w:r>
    </w:p>
    <w:p w14:paraId="1785D278">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.科学规划交通流线科学规划交通流线，合理设置道路与停车场，确保交通便利性，并减少交通拥堵和环境污染。</w:t>
      </w:r>
    </w:p>
    <w:p w14:paraId="3EB68597">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.多功能性与可持续发展充分考虑土地多功能性，确保土地在不同时间段和不同情况下的可持续发展。</w:t>
      </w:r>
    </w:p>
    <w:p w14:paraId="482E6644">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、服务期限</w:t>
      </w:r>
    </w:p>
    <w:p w14:paraId="74DE1A07">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30日历天</w:t>
      </w:r>
    </w:p>
    <w:p w14:paraId="4D3F4C0C">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、服务费用及支付方式</w:t>
      </w:r>
    </w:p>
    <w:p w14:paraId="380DE6C0">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（一）服务费用</w:t>
      </w:r>
    </w:p>
    <w:p w14:paraId="2346A9F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应向乙方支付（大写：[大写金额]）。此费用为固定总价，包含乙方完成本项目服务所需的全部费用，包括但不限于调研费、专家咨询费、报告编制费、差旅费、税费等，除本合同另有约定外，甲方无需向乙方支付其他任何费用。</w:t>
      </w:r>
    </w:p>
    <w:p w14:paraId="522600C5">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（二）支付方式</w:t>
      </w:r>
    </w:p>
    <w:p w14:paraId="2D28948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乙方完成报告编制并通过甲方验收后30日内，甲方支付全额费用。</w:t>
      </w:r>
    </w:p>
    <w:p w14:paraId="43740E10">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、双方权利与义务</w:t>
      </w:r>
    </w:p>
    <w:p w14:paraId="4CC7E678">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（一）甲方权利与义务</w:t>
      </w:r>
    </w:p>
    <w:p w14:paraId="6F0D54B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1.有权对乙方的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工作进行监督和检查，提出合理的意见和建议。</w:t>
      </w:r>
    </w:p>
    <w:p w14:paraId="38A54B1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2.按照合同约定及时支付服务费用。</w:t>
      </w:r>
    </w:p>
    <w:p w14:paraId="77D6E98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3.在收到乙方提交的</w:t>
      </w:r>
      <w:r>
        <w:rPr>
          <w:rFonts w:hint="eastAsia" w:ascii="宋体" w:hAnsi="宋体" w:eastAsia="宋体" w:cs="宋体"/>
          <w:sz w:val="24"/>
          <w:szCs w:val="24"/>
          <w:highlight w:val="none"/>
          <w:lang w:val="en-US" w:eastAsia="zh-CN"/>
        </w:rPr>
        <w:t>设计成果</w:t>
      </w:r>
      <w:r>
        <w:rPr>
          <w:rFonts w:hint="eastAsia" w:ascii="宋体" w:hAnsi="宋体" w:eastAsia="宋体" w:cs="宋体"/>
          <w:sz w:val="24"/>
          <w:szCs w:val="24"/>
          <w:highlight w:val="none"/>
        </w:rPr>
        <w:t>初稿后，应在10个工作日内提出书面修改意见，明确修改要求和时间节点。如逾期未提出书面意见，视为甲方对报告初稿无异议。</w:t>
      </w:r>
    </w:p>
    <w:p w14:paraId="5B8C3F26">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（二）乙方权利与义务</w:t>
      </w:r>
    </w:p>
    <w:p w14:paraId="188C056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.根据合同约定的服务内容和期限，独立、客观、公正地开展</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工作，保证</w:t>
      </w:r>
      <w:r>
        <w:rPr>
          <w:rFonts w:hint="eastAsia" w:ascii="宋体" w:hAnsi="宋体" w:eastAsia="宋体" w:cs="宋体"/>
          <w:sz w:val="24"/>
          <w:szCs w:val="24"/>
          <w:highlight w:val="none"/>
          <w:lang w:val="en-US" w:eastAsia="zh-CN"/>
        </w:rPr>
        <w:t>设计成果</w:t>
      </w:r>
      <w:r>
        <w:rPr>
          <w:rFonts w:hint="eastAsia" w:ascii="宋体" w:hAnsi="宋体" w:eastAsia="宋体" w:cs="宋体"/>
          <w:sz w:val="24"/>
          <w:szCs w:val="24"/>
          <w:highlight w:val="none"/>
        </w:rPr>
        <w:t>的质量和水平，符合国家及地方相关规定和要求。</w:t>
      </w:r>
    </w:p>
    <w:p w14:paraId="202F356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.对在</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过程中知悉的甲方商业秘密、技术秘密及其他敏感信息予以保密，未经甲方书面同意，不得向任何第三方披露。</w:t>
      </w:r>
    </w:p>
    <w:p w14:paraId="4375B9D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.根据甲方及相关部门的意见对</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进行修改完善，确保</w:t>
      </w:r>
      <w:r>
        <w:rPr>
          <w:rFonts w:hint="eastAsia" w:ascii="宋体" w:hAnsi="宋体" w:eastAsia="宋体" w:cs="宋体"/>
          <w:sz w:val="24"/>
          <w:szCs w:val="24"/>
          <w:highlight w:val="none"/>
          <w:lang w:val="en-US" w:eastAsia="zh-CN"/>
        </w:rPr>
        <w:t>设计成果</w:t>
      </w:r>
      <w:r>
        <w:rPr>
          <w:rFonts w:hint="eastAsia" w:ascii="宋体" w:hAnsi="宋体" w:eastAsia="宋体" w:cs="宋体"/>
          <w:sz w:val="24"/>
          <w:szCs w:val="24"/>
          <w:highlight w:val="none"/>
        </w:rPr>
        <w:t>通过相关部门评审。</w:t>
      </w:r>
    </w:p>
    <w:p w14:paraId="34ACCF76">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工作完成后，及时将</w:t>
      </w:r>
      <w:r>
        <w:rPr>
          <w:rFonts w:hint="eastAsia" w:ascii="宋体" w:hAnsi="宋体" w:eastAsia="宋体" w:cs="宋体"/>
          <w:sz w:val="24"/>
          <w:szCs w:val="24"/>
          <w:highlight w:val="none"/>
          <w:lang w:val="en-US" w:eastAsia="zh-CN"/>
        </w:rPr>
        <w:t>设计成果</w:t>
      </w:r>
      <w:r>
        <w:rPr>
          <w:rFonts w:hint="eastAsia" w:ascii="宋体" w:hAnsi="宋体" w:eastAsia="宋体" w:cs="宋体"/>
          <w:sz w:val="24"/>
          <w:szCs w:val="24"/>
          <w:highlight w:val="none"/>
        </w:rPr>
        <w:t>及相关资料移交给甲方，并对</w:t>
      </w:r>
      <w:r>
        <w:rPr>
          <w:rFonts w:hint="eastAsia" w:ascii="宋体" w:hAnsi="宋体" w:eastAsia="宋体" w:cs="宋体"/>
          <w:sz w:val="24"/>
          <w:szCs w:val="24"/>
          <w:highlight w:val="none"/>
          <w:lang w:val="en-US" w:eastAsia="zh-CN"/>
        </w:rPr>
        <w:t>设计成果</w:t>
      </w:r>
      <w:r>
        <w:rPr>
          <w:rFonts w:hint="eastAsia" w:ascii="宋体" w:hAnsi="宋体" w:eastAsia="宋体" w:cs="宋体"/>
          <w:sz w:val="24"/>
          <w:szCs w:val="24"/>
          <w:highlight w:val="none"/>
        </w:rPr>
        <w:t>内容负责解释和说明。</w:t>
      </w:r>
    </w:p>
    <w:p w14:paraId="46023445">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、违约责任</w:t>
      </w:r>
    </w:p>
    <w:p w14:paraId="5E2BAF6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若甲方未按照合同约定支付服务费用，每逾期一日，应按照未支付金额的万分之五向乙方支付违约金；逾期超过30日的，乙方有权暂停评估工作，由此造成的损失由甲方承担。如因甲方原因导致合同解除，甲方应按照合同总金额的千分之五向乙方支付违约金，并承担乙方已完成工作的相应费用。</w:t>
      </w:r>
    </w:p>
    <w:p w14:paraId="19B30766">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2.若乙方未按照合同约定的服务期限提交</w:t>
      </w:r>
      <w:r>
        <w:rPr>
          <w:rFonts w:hint="eastAsia" w:ascii="宋体" w:hAnsi="宋体" w:eastAsia="宋体" w:cs="宋体"/>
          <w:sz w:val="24"/>
          <w:szCs w:val="24"/>
          <w:highlight w:val="none"/>
          <w:lang w:val="en-US" w:eastAsia="zh-CN"/>
        </w:rPr>
        <w:t>设计成果的</w:t>
      </w:r>
      <w:r>
        <w:rPr>
          <w:rFonts w:hint="eastAsia" w:ascii="宋体" w:hAnsi="宋体" w:eastAsia="宋体" w:cs="宋体"/>
          <w:sz w:val="24"/>
          <w:szCs w:val="24"/>
          <w:highlight w:val="none"/>
        </w:rPr>
        <w:t>，每逾期一日，应按照合同总金额的万分之五向甲方支付违约金；逾期超过30日的，甲方有权解除合同，并要求乙方返还已支付的款项，同时乙方应按照合同总金额的千分之五向甲方支付违约金。如因乙方原因导致</w:t>
      </w:r>
      <w:r>
        <w:rPr>
          <w:rFonts w:hint="eastAsia" w:ascii="宋体" w:hAnsi="宋体" w:eastAsia="宋体" w:cs="宋体"/>
          <w:sz w:val="24"/>
          <w:szCs w:val="24"/>
          <w:highlight w:val="none"/>
          <w:lang w:val="en-US" w:eastAsia="zh-CN"/>
        </w:rPr>
        <w:t>设计成果</w:t>
      </w:r>
      <w:r>
        <w:rPr>
          <w:rFonts w:hint="eastAsia" w:ascii="宋体" w:hAnsi="宋体" w:eastAsia="宋体" w:cs="宋体"/>
          <w:sz w:val="24"/>
          <w:szCs w:val="24"/>
          <w:highlight w:val="none"/>
        </w:rPr>
        <w:t>未能通过相关部门评审，乙方应负责无偿修改，直至通过评审；</w:t>
      </w:r>
    </w:p>
    <w:p w14:paraId="2992C36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3.任何一方违反本合同约定的保密义务，应向对方支付违约金人民币20000元；如给对方造成损失的，还应承担赔偿责任。</w:t>
      </w:r>
    </w:p>
    <w:p w14:paraId="5E8E86F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4.如因不可抗力导致一方无法履行合同义务，不承担违约责任，但应及时通知对方并提供相关证明文件，双方应协商解决方案。</w:t>
      </w:r>
    </w:p>
    <w:p w14:paraId="6D63E393">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六、争议解决</w:t>
      </w:r>
    </w:p>
    <w:p w14:paraId="299481B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本合同在履行过程中如发生争议，双方应首先友好协商解决；协商不成的，任何一方均有权向合同签订地有管辖权的人民法院提起诉讼。</w:t>
      </w:r>
    </w:p>
    <w:p w14:paraId="4D8BB20A">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七、其他条款</w:t>
      </w:r>
    </w:p>
    <w:p w14:paraId="330ADEC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1.本合同自双方签字（或盖章）之日起生效，一式两份，甲乙双方各执一份，具有同等法律效力。</w:t>
      </w:r>
    </w:p>
    <w:p w14:paraId="49BC035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2.本合同未尽事宜，双方可另行签订补充协议。补充协议与本合同具有同等法律效力；如补充协议与本合同不一致的，以补充协议为准。</w:t>
      </w:r>
    </w:p>
    <w:p w14:paraId="2856A2E3">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甲方（盖章）：__________________</w:t>
      </w:r>
    </w:p>
    <w:p w14:paraId="78F9825C">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法定代表人或授权代表（签字）：______</w:t>
      </w:r>
    </w:p>
    <w:p w14:paraId="77B6E764">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签订日期：______年____月____日</w:t>
      </w:r>
    </w:p>
    <w:p w14:paraId="0DDBC696">
      <w:pPr>
        <w:spacing w:line="72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乙方（盖章）：__________________</w:t>
      </w:r>
      <w:r>
        <w:rPr>
          <w:rFonts w:hint="eastAsia" w:ascii="宋体" w:hAnsi="宋体" w:cs="宋体"/>
          <w:sz w:val="24"/>
          <w:szCs w:val="24"/>
          <w:highlight w:val="none"/>
          <w:lang w:val="en-US" w:eastAsia="zh-CN"/>
        </w:rPr>
        <w:t xml:space="preserve">  </w:t>
      </w:r>
    </w:p>
    <w:p w14:paraId="7BF9613D">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法定代表人或授权代表（签字）：______</w:t>
      </w:r>
    </w:p>
    <w:p w14:paraId="6832B4E0">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签订日期：______年____月____日</w:t>
      </w:r>
    </w:p>
    <w:p w14:paraId="5AD3870F">
      <w:pPr>
        <w:keepNext w:val="0"/>
        <w:keepLines w:val="0"/>
        <w:pageBreakBefore w:val="0"/>
        <w:widowControl w:val="0"/>
        <w:kinsoku/>
        <w:wordWrap/>
        <w:overflowPunct/>
        <w:topLinePunct w:val="0"/>
        <w:autoSpaceDE/>
        <w:autoSpaceDN/>
        <w:bidi w:val="0"/>
        <w:adjustRightInd/>
        <w:snapToGrid/>
        <w:spacing w:after="313" w:afterLines="100" w:line="440" w:lineRule="exact"/>
        <w:jc w:val="center"/>
        <w:textAlignment w:val="auto"/>
        <w:rPr>
          <w:rFonts w:hint="eastAsia" w:ascii="宋体" w:hAnsi="宋体" w:eastAsia="宋体" w:cs="宋体"/>
          <w:b/>
          <w:bCs/>
          <w:color w:val="000000"/>
          <w:sz w:val="36"/>
          <w:szCs w:val="36"/>
          <w:highlight w:val="none"/>
        </w:rPr>
      </w:pPr>
    </w:p>
    <w:p w14:paraId="0AA14549">
      <w:pPr>
        <w:keepNext w:val="0"/>
        <w:keepLines w:val="0"/>
        <w:pageBreakBefore w:val="0"/>
        <w:widowControl w:val="0"/>
        <w:kinsoku/>
        <w:wordWrap/>
        <w:overflowPunct/>
        <w:topLinePunct w:val="0"/>
        <w:autoSpaceDE/>
        <w:autoSpaceDN/>
        <w:bidi w:val="0"/>
        <w:adjustRightInd/>
        <w:snapToGrid/>
        <w:spacing w:after="313" w:afterLines="100" w:line="440" w:lineRule="exact"/>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6"/>
          <w:szCs w:val="36"/>
          <w:highlight w:val="none"/>
        </w:rPr>
        <w:t>第</w:t>
      </w:r>
      <w:r>
        <w:rPr>
          <w:rFonts w:hint="eastAsia" w:ascii="宋体" w:hAnsi="宋体" w:eastAsia="宋体" w:cs="宋体"/>
          <w:b/>
          <w:bCs/>
          <w:color w:val="000000"/>
          <w:sz w:val="36"/>
          <w:szCs w:val="36"/>
          <w:highlight w:val="none"/>
          <w:lang w:val="en-US" w:eastAsia="zh-CN"/>
        </w:rPr>
        <w:t>四</w:t>
      </w:r>
      <w:r>
        <w:rPr>
          <w:rFonts w:hint="eastAsia" w:ascii="宋体" w:hAnsi="宋体" w:eastAsia="宋体" w:cs="宋体"/>
          <w:b/>
          <w:bCs/>
          <w:color w:val="000000"/>
          <w:sz w:val="36"/>
          <w:szCs w:val="36"/>
          <w:highlight w:val="none"/>
        </w:rPr>
        <w:t>章</w:t>
      </w:r>
      <w:r>
        <w:rPr>
          <w:rFonts w:hint="eastAsia" w:ascii="宋体" w:hAnsi="宋体" w:eastAsia="宋体" w:cs="宋体"/>
          <w:b/>
          <w:bCs/>
          <w:color w:val="000000"/>
          <w:sz w:val="36"/>
          <w:szCs w:val="36"/>
          <w:highlight w:val="none"/>
          <w:lang w:val="en-US" w:eastAsia="zh-CN"/>
        </w:rPr>
        <w:t xml:space="preserve"> </w:t>
      </w:r>
      <w:r>
        <w:rPr>
          <w:rFonts w:hint="eastAsia" w:ascii="宋体" w:hAnsi="宋体" w:eastAsia="宋体" w:cs="宋体"/>
          <w:b/>
          <w:bCs/>
          <w:color w:val="000000"/>
          <w:sz w:val="36"/>
          <w:szCs w:val="36"/>
          <w:highlight w:val="none"/>
        </w:rPr>
        <w:t>采购内容及技术要求</w:t>
      </w:r>
    </w:p>
    <w:p w14:paraId="6AA69F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一、项目名称</w:t>
      </w:r>
      <w:r>
        <w:rPr>
          <w:rFonts w:hint="eastAsia" w:ascii="宋体" w:hAnsi="宋体" w:cs="宋体"/>
          <w:b w:val="0"/>
          <w:bCs w:val="0"/>
          <w:sz w:val="24"/>
          <w:szCs w:val="24"/>
          <w:highlight w:val="none"/>
          <w:lang w:val="en-US" w:eastAsia="zh-CN" w:bidi="ar-SA"/>
        </w:rPr>
        <w:t>：</w:t>
      </w:r>
    </w:p>
    <w:p w14:paraId="64573333">
      <w:pPr>
        <w:pStyle w:val="21"/>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宁陕县广货街镇元潭村部分国有储备土地（第14.15.16.21地块）出让前期开发整理工程4个项目设计服务</w:t>
      </w:r>
    </w:p>
    <w:p w14:paraId="08B253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highlight w:val="none"/>
          <w:lang w:val="en-US" w:eastAsia="zh-CN" w:bidi="ar-SA"/>
        </w:rPr>
      </w:pPr>
      <w:r>
        <w:rPr>
          <w:rFonts w:hint="eastAsia" w:ascii="宋体" w:hAnsi="宋体" w:eastAsia="宋体" w:cs="宋体"/>
          <w:b w:val="0"/>
          <w:bCs w:val="0"/>
          <w:kern w:val="2"/>
          <w:sz w:val="24"/>
          <w:szCs w:val="24"/>
          <w:lang w:val="en-US" w:eastAsia="zh-CN" w:bidi="ar-SA"/>
        </w:rPr>
        <w:t>三、</w:t>
      </w:r>
      <w:r>
        <w:rPr>
          <w:rFonts w:hint="eastAsia" w:ascii="宋体" w:hAnsi="宋体" w:eastAsia="宋体" w:cs="宋体"/>
          <w:b w:val="0"/>
          <w:bCs w:val="0"/>
          <w:sz w:val="24"/>
          <w:szCs w:val="24"/>
          <w:highlight w:val="none"/>
          <w:lang w:val="en-US" w:eastAsia="zh-CN" w:bidi="ar-SA"/>
        </w:rPr>
        <w:t>具体工作内容及成果要求</w:t>
      </w:r>
      <w:r>
        <w:rPr>
          <w:rFonts w:hint="eastAsia" w:ascii="宋体" w:hAnsi="宋体" w:cs="宋体"/>
          <w:b w:val="0"/>
          <w:bCs w:val="0"/>
          <w:sz w:val="24"/>
          <w:szCs w:val="24"/>
          <w:highlight w:val="none"/>
          <w:lang w:val="en-US" w:eastAsia="zh-CN" w:bidi="ar-SA"/>
        </w:rPr>
        <w:t>：</w:t>
      </w:r>
    </w:p>
    <w:p w14:paraId="3F7DC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highlight w:val="none"/>
          <w:lang w:val="en-US" w:eastAsia="zh-CN" w:bidi="ar-SA"/>
        </w:rPr>
      </w:pPr>
      <w:r>
        <w:rPr>
          <w:rFonts w:hint="eastAsia" w:ascii="宋体" w:hAnsi="宋体" w:cs="宋体"/>
          <w:b w:val="0"/>
          <w:bCs w:val="0"/>
          <w:sz w:val="24"/>
          <w:szCs w:val="24"/>
          <w:highlight w:val="none"/>
          <w:lang w:val="en-US" w:eastAsia="zh-CN" w:bidi="ar-SA"/>
        </w:rPr>
        <w:t>1.服务内容包含：项目实施方案及概算、施工图设计</w:t>
      </w:r>
    </w:p>
    <w:p w14:paraId="46EE5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bidi="ar-SA"/>
        </w:rPr>
      </w:pPr>
      <w:r>
        <w:rPr>
          <w:rFonts w:hint="eastAsia" w:ascii="宋体" w:hAnsi="宋体" w:cs="宋体"/>
          <w:b w:val="0"/>
          <w:bCs w:val="0"/>
          <w:sz w:val="24"/>
          <w:szCs w:val="24"/>
          <w:highlight w:val="none"/>
          <w:lang w:val="en-US" w:eastAsia="zh-CN" w:bidi="ar-SA"/>
        </w:rPr>
        <w:t>2</w:t>
      </w:r>
      <w:r>
        <w:rPr>
          <w:rFonts w:hint="eastAsia" w:ascii="宋体" w:hAnsi="宋体" w:eastAsia="宋体" w:cs="宋体"/>
          <w:b w:val="0"/>
          <w:bCs w:val="0"/>
          <w:sz w:val="24"/>
          <w:szCs w:val="24"/>
          <w:highlight w:val="none"/>
          <w:lang w:val="en-US" w:eastAsia="zh-CN" w:bidi="ar-SA"/>
        </w:rPr>
        <w:t>.</w:t>
      </w:r>
      <w:r>
        <w:rPr>
          <w:rFonts w:hint="eastAsia" w:ascii="宋体" w:hAnsi="宋体" w:cs="宋体"/>
          <w:b w:val="0"/>
          <w:bCs w:val="0"/>
          <w:sz w:val="24"/>
          <w:szCs w:val="24"/>
          <w:highlight w:val="none"/>
          <w:lang w:val="en-US" w:eastAsia="zh-CN" w:bidi="ar-SA"/>
        </w:rPr>
        <w:t>服务要求：</w:t>
      </w:r>
    </w:p>
    <w:p w14:paraId="0C3C9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cs="宋体"/>
          <w:b w:val="0"/>
          <w:bCs w:val="0"/>
          <w:sz w:val="24"/>
          <w:szCs w:val="24"/>
          <w:highlight w:val="none"/>
          <w:lang w:val="en-US" w:eastAsia="zh-CN" w:bidi="ar-SA"/>
        </w:rPr>
        <w:t>1）</w:t>
      </w:r>
      <w:r>
        <w:rPr>
          <w:rFonts w:hint="eastAsia" w:ascii="宋体" w:hAnsi="宋体" w:eastAsia="宋体" w:cs="宋体"/>
          <w:b w:val="0"/>
          <w:bCs w:val="0"/>
          <w:sz w:val="24"/>
          <w:szCs w:val="24"/>
          <w:highlight w:val="none"/>
          <w:lang w:val="en-US" w:eastAsia="zh-CN" w:bidi="ar-SA"/>
        </w:rPr>
        <w:t>合理布局，确保土地利用的最大化根据土地规划要求和市场需求，合理布局不同功能区域，确保土地利用最大化，尽量减少空地浪费。</w:t>
      </w:r>
    </w:p>
    <w:p w14:paraId="47C49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2</w:t>
      </w:r>
      <w:r>
        <w:rPr>
          <w:rFonts w:hint="eastAsia" w:ascii="宋体" w:hAnsi="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t>注重环境保护和景观规划在土地规划过程中注重环境保护和生态恢复，并进行景观规划营造宜居的生态环境。</w:t>
      </w:r>
    </w:p>
    <w:p w14:paraId="58942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3</w:t>
      </w:r>
      <w:r>
        <w:rPr>
          <w:rFonts w:hint="eastAsia" w:ascii="宋体" w:hAnsi="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t>科学规划交通流线科学规划交通流线，合理设置道路与停车场，确保交通便利性，并减少交通拥堵和环境污染。</w:t>
      </w:r>
    </w:p>
    <w:p w14:paraId="02CCC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4</w:t>
      </w:r>
      <w:r>
        <w:rPr>
          <w:rFonts w:hint="eastAsia" w:ascii="宋体" w:hAnsi="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t>多功能性与可持续发展充分考虑土地多功能性，确保土地在不同时间段和不同情况下的可持续发展。</w:t>
      </w:r>
    </w:p>
    <w:p w14:paraId="4B0705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三、项目建设地点：采购人指定地点</w:t>
      </w:r>
      <w:r>
        <w:rPr>
          <w:rFonts w:hint="eastAsia" w:ascii="宋体" w:hAnsi="宋体" w:eastAsia="宋体" w:cs="宋体"/>
          <w:color w:val="auto"/>
          <w:sz w:val="24"/>
          <w:highlight w:val="none"/>
          <w:lang w:val="en-US" w:eastAsia="zh-CN"/>
        </w:rPr>
        <w:t>。</w:t>
      </w:r>
    </w:p>
    <w:p w14:paraId="2606A5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四、合同履行期限：</w:t>
      </w:r>
      <w:r>
        <w:rPr>
          <w:rFonts w:hint="eastAsia" w:ascii="宋体" w:hAnsi="宋体" w:cs="宋体"/>
          <w:b w:val="0"/>
          <w:bCs w:val="0"/>
          <w:sz w:val="24"/>
          <w:szCs w:val="24"/>
          <w:highlight w:val="none"/>
          <w:lang w:val="en-US" w:eastAsia="zh-CN" w:bidi="ar-SA"/>
        </w:rPr>
        <w:t>30</w:t>
      </w:r>
      <w:r>
        <w:rPr>
          <w:rFonts w:hint="eastAsia" w:ascii="宋体" w:hAnsi="宋体" w:eastAsia="宋体" w:cs="宋体"/>
          <w:b w:val="0"/>
          <w:bCs w:val="0"/>
          <w:sz w:val="24"/>
          <w:szCs w:val="24"/>
          <w:highlight w:val="none"/>
          <w:lang w:val="en-US" w:eastAsia="zh-CN" w:bidi="ar-SA"/>
        </w:rPr>
        <w:t>日历天</w:t>
      </w:r>
    </w:p>
    <w:p w14:paraId="363EA4EB">
      <w:pPr>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五、违约责任：</w:t>
      </w:r>
    </w:p>
    <w:p w14:paraId="33623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1）.按《中华人民共和国民法典》中的相关条款执行。</w:t>
      </w:r>
    </w:p>
    <w:p w14:paraId="0712F6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2）.未按合同要求提供服务或服务质量不能满足采购人要求，采购人有权终止合同，同时报请政府采购管理部门对其违约行为进行追究。</w:t>
      </w:r>
    </w:p>
    <w:p w14:paraId="5DC9A6B6">
      <w:pPr>
        <w:rPr>
          <w:rFonts w:hint="eastAsia" w:ascii="宋体" w:hAnsi="宋体" w:eastAsia="宋体" w:cs="宋体"/>
          <w:b w:val="0"/>
          <w:bCs/>
          <w:color w:val="auto"/>
          <w:kern w:val="2"/>
          <w:sz w:val="24"/>
          <w:szCs w:val="24"/>
          <w:highlight w:val="none"/>
          <w:lang w:val="en-US" w:eastAsia="zh-CN" w:bidi="ar-SA"/>
        </w:rPr>
      </w:pPr>
    </w:p>
    <w:p w14:paraId="57A10240">
      <w:pPr>
        <w:rPr>
          <w:rFonts w:hint="eastAsia" w:ascii="宋体" w:hAnsi="宋体" w:eastAsia="宋体" w:cs="宋体"/>
          <w:b w:val="0"/>
          <w:bCs/>
          <w:color w:val="auto"/>
          <w:kern w:val="2"/>
          <w:sz w:val="24"/>
          <w:szCs w:val="24"/>
          <w:highlight w:val="none"/>
          <w:lang w:val="en-US" w:eastAsia="zh-CN" w:bidi="ar-SA"/>
        </w:rPr>
      </w:pPr>
    </w:p>
    <w:p w14:paraId="0E5493D1">
      <w:pPr>
        <w:rPr>
          <w:rFonts w:hint="eastAsia" w:ascii="宋体" w:hAnsi="宋体" w:eastAsia="宋体" w:cs="宋体"/>
          <w:b w:val="0"/>
          <w:bCs/>
          <w:color w:val="auto"/>
          <w:kern w:val="2"/>
          <w:sz w:val="24"/>
          <w:szCs w:val="24"/>
          <w:highlight w:val="none"/>
          <w:lang w:val="en-US" w:eastAsia="zh-CN" w:bidi="ar-SA"/>
        </w:rPr>
      </w:pPr>
    </w:p>
    <w:p w14:paraId="23BFAC0A">
      <w:pPr>
        <w:rPr>
          <w:rFonts w:hint="eastAsia" w:ascii="宋体" w:hAnsi="宋体" w:eastAsia="宋体" w:cs="宋体"/>
          <w:b w:val="0"/>
          <w:bCs/>
          <w:color w:val="auto"/>
          <w:kern w:val="2"/>
          <w:sz w:val="24"/>
          <w:szCs w:val="24"/>
          <w:highlight w:val="none"/>
          <w:lang w:val="en-US" w:eastAsia="zh-CN" w:bidi="ar-SA"/>
        </w:rPr>
      </w:pPr>
    </w:p>
    <w:p w14:paraId="74B590B8">
      <w:pPr>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br w:type="page"/>
      </w:r>
    </w:p>
    <w:p w14:paraId="7E62897E">
      <w:pPr>
        <w:pStyle w:val="2"/>
        <w:numPr>
          <w:ilvl w:val="0"/>
          <w:numId w:val="0"/>
        </w:numPr>
        <w:ind w:leftChars="0"/>
        <w:jc w:val="center"/>
        <w:rPr>
          <w:rFonts w:hint="eastAsia" w:ascii="宋体" w:hAnsi="宋体" w:eastAsia="宋体" w:cs="宋体"/>
          <w:color w:val="000000"/>
          <w:sz w:val="36"/>
          <w:szCs w:val="36"/>
          <w:highlight w:val="none"/>
          <w:lang w:val="zh-CN"/>
        </w:rPr>
      </w:pPr>
      <w:r>
        <w:rPr>
          <w:rFonts w:hint="eastAsia" w:ascii="宋体" w:hAnsi="宋体" w:eastAsia="宋体" w:cs="宋体"/>
          <w:color w:val="000000"/>
          <w:sz w:val="36"/>
          <w:szCs w:val="36"/>
          <w:highlight w:val="none"/>
          <w:lang w:val="en-US" w:eastAsia="zh-CN"/>
        </w:rPr>
        <w:t xml:space="preserve">第五章  </w:t>
      </w:r>
      <w:r>
        <w:rPr>
          <w:rFonts w:hint="eastAsia" w:ascii="宋体" w:hAnsi="宋体" w:eastAsia="宋体" w:cs="宋体"/>
          <w:color w:val="000000"/>
          <w:sz w:val="36"/>
          <w:szCs w:val="36"/>
          <w:highlight w:val="none"/>
          <w:lang w:val="zh-CN"/>
        </w:rPr>
        <w:t>磋商响应文件基本格式</w:t>
      </w:r>
    </w:p>
    <w:p w14:paraId="759A552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color w:val="000000"/>
          <w:kern w:val="2"/>
          <w:sz w:val="52"/>
          <w:szCs w:val="52"/>
          <w:highlight w:val="none"/>
          <w:lang w:val="en-US" w:eastAsia="zh-CN" w:bidi="ar-SA"/>
        </w:rPr>
      </w:pPr>
    </w:p>
    <w:p w14:paraId="076A077D">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2"/>
          <w:sz w:val="44"/>
          <w:szCs w:val="44"/>
          <w:highlight w:val="none"/>
          <w:lang w:val="en-US" w:eastAsia="zh-CN" w:bidi="ar-SA"/>
        </w:rPr>
      </w:pPr>
      <w:r>
        <w:rPr>
          <w:rFonts w:hint="eastAsia" w:ascii="宋体" w:hAnsi="宋体" w:cs="宋体"/>
          <w:b/>
          <w:color w:val="000000"/>
          <w:kern w:val="2"/>
          <w:sz w:val="44"/>
          <w:szCs w:val="44"/>
          <w:highlight w:val="none"/>
          <w:lang w:val="en-US" w:eastAsia="zh-CN" w:bidi="ar-SA"/>
        </w:rPr>
        <w:t>宁陕县广货街镇元潭村部分国有储备土地（第14.15.16.21地块）出让前期开发整理工程4个项目设计服务</w:t>
      </w:r>
    </w:p>
    <w:p w14:paraId="3925E6AA">
      <w:pPr>
        <w:pStyle w:val="14"/>
        <w:spacing w:line="480" w:lineRule="auto"/>
        <w:jc w:val="center"/>
        <w:rPr>
          <w:rFonts w:hint="eastAsia" w:ascii="宋体" w:hAnsi="宋体" w:eastAsia="宋体" w:cs="宋体"/>
          <w:b/>
          <w:color w:val="000000"/>
          <w:kern w:val="2"/>
          <w:sz w:val="52"/>
          <w:szCs w:val="52"/>
          <w:highlight w:val="none"/>
          <w:lang w:val="en-US" w:eastAsia="zh-CN" w:bidi="ar-SA"/>
        </w:rPr>
      </w:pPr>
    </w:p>
    <w:p w14:paraId="24437387">
      <w:pPr>
        <w:jc w:val="center"/>
        <w:rPr>
          <w:rFonts w:hint="eastAsia" w:ascii="宋体" w:hAnsi="宋体" w:eastAsia="宋体" w:cs="宋体"/>
          <w:b/>
          <w:color w:val="000000"/>
          <w:sz w:val="52"/>
          <w:szCs w:val="52"/>
          <w:highlight w:val="none"/>
        </w:rPr>
      </w:pPr>
    </w:p>
    <w:p w14:paraId="5AC1135E">
      <w:pPr>
        <w:jc w:val="center"/>
        <w:rPr>
          <w:rFonts w:hint="eastAsia" w:ascii="宋体" w:hAnsi="宋体" w:eastAsia="宋体" w:cs="宋体"/>
          <w:b/>
          <w:color w:val="000000"/>
          <w:sz w:val="52"/>
          <w:szCs w:val="52"/>
          <w:highlight w:val="none"/>
        </w:rPr>
      </w:pPr>
    </w:p>
    <w:p w14:paraId="1CF1CE2B">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磋商响应文件</w:t>
      </w:r>
    </w:p>
    <w:p w14:paraId="70D81B7E">
      <w:pPr>
        <w:jc w:val="center"/>
        <w:rPr>
          <w:rFonts w:hint="eastAsia" w:ascii="宋体" w:hAnsi="宋体" w:eastAsia="宋体" w:cs="宋体"/>
          <w:b/>
          <w:color w:val="FF0000"/>
          <w:sz w:val="28"/>
          <w:szCs w:val="28"/>
          <w:highlight w:val="none"/>
          <w:lang w:eastAsia="zh-CN"/>
        </w:rPr>
      </w:pPr>
      <w:r>
        <w:rPr>
          <w:rFonts w:hint="eastAsia" w:ascii="宋体" w:hAnsi="宋体" w:eastAsia="宋体" w:cs="宋体"/>
          <w:b/>
          <w:color w:val="000000"/>
          <w:sz w:val="28"/>
          <w:szCs w:val="28"/>
          <w:highlight w:val="none"/>
        </w:rPr>
        <w:t>项目编号：</w:t>
      </w:r>
    </w:p>
    <w:p w14:paraId="25F66C27">
      <w:pPr>
        <w:spacing w:line="20" w:lineRule="atLeast"/>
        <w:rPr>
          <w:rFonts w:hint="eastAsia" w:ascii="宋体" w:hAnsi="宋体" w:eastAsia="宋体" w:cs="宋体"/>
          <w:b/>
          <w:color w:val="000000"/>
          <w:sz w:val="36"/>
          <w:highlight w:val="none"/>
        </w:rPr>
      </w:pPr>
    </w:p>
    <w:p w14:paraId="5A7DA065">
      <w:pPr>
        <w:spacing w:line="20" w:lineRule="atLeast"/>
        <w:rPr>
          <w:rFonts w:hint="eastAsia" w:ascii="宋体" w:hAnsi="宋体" w:eastAsia="宋体" w:cs="宋体"/>
          <w:b/>
          <w:color w:val="000000"/>
          <w:sz w:val="36"/>
          <w:highlight w:val="none"/>
        </w:rPr>
      </w:pPr>
      <w:r>
        <w:rPr>
          <w:rFonts w:hint="eastAsia" w:ascii="宋体" w:hAnsi="宋体" w:eastAsia="宋体" w:cs="宋体"/>
          <w:b/>
          <w:color w:val="000000"/>
          <w:sz w:val="36"/>
          <w:highlight w:val="none"/>
        </w:rPr>
        <w:t xml:space="preserve">             </w:t>
      </w:r>
    </w:p>
    <w:p w14:paraId="3EA3277C">
      <w:pPr>
        <w:spacing w:line="20" w:lineRule="atLeast"/>
        <w:rPr>
          <w:rFonts w:hint="eastAsia" w:ascii="宋体" w:hAnsi="宋体" w:eastAsia="宋体" w:cs="宋体"/>
          <w:b/>
          <w:color w:val="000000"/>
          <w:sz w:val="36"/>
          <w:highlight w:val="none"/>
        </w:rPr>
      </w:pPr>
    </w:p>
    <w:p w14:paraId="7058965F">
      <w:pPr>
        <w:adjustRightInd w:val="0"/>
        <w:snapToGrid w:val="0"/>
        <w:spacing w:line="720" w:lineRule="exact"/>
        <w:ind w:firstLine="1606" w:firstLineChars="500"/>
        <w:rPr>
          <w:rFonts w:hint="eastAsia" w:ascii="宋体" w:hAnsi="宋体" w:eastAsia="宋体" w:cs="宋体"/>
          <w:b/>
          <w:bCs/>
          <w:color w:val="000000"/>
          <w:sz w:val="32"/>
          <w:szCs w:val="32"/>
          <w:highlight w:val="none"/>
        </w:rPr>
      </w:pPr>
    </w:p>
    <w:p w14:paraId="6FF29B81">
      <w:pPr>
        <w:adjustRightInd w:val="0"/>
        <w:snapToGrid w:val="0"/>
        <w:spacing w:line="720" w:lineRule="exact"/>
        <w:ind w:firstLine="1606" w:firstLineChars="500"/>
        <w:rPr>
          <w:rFonts w:hint="eastAsia" w:ascii="宋体" w:hAnsi="宋体" w:eastAsia="宋体" w:cs="宋体"/>
          <w:b/>
          <w:color w:val="000000"/>
          <w:sz w:val="32"/>
          <w:szCs w:val="32"/>
          <w:highlight w:val="none"/>
          <w:u w:val="single"/>
        </w:rPr>
      </w:pPr>
      <w:r>
        <w:rPr>
          <w:rFonts w:hint="eastAsia" w:ascii="宋体" w:hAnsi="宋体" w:eastAsia="宋体" w:cs="宋体"/>
          <w:b/>
          <w:bCs/>
          <w:color w:val="000000"/>
          <w:sz w:val="32"/>
          <w:szCs w:val="32"/>
          <w:highlight w:val="none"/>
        </w:rPr>
        <w:t>供 应 商</w:t>
      </w:r>
      <w:r>
        <w:rPr>
          <w:rFonts w:hint="eastAsia" w:ascii="宋体" w:hAnsi="宋体" w:eastAsia="宋体" w:cs="宋体"/>
          <w:b/>
          <w:color w:val="000000"/>
          <w:sz w:val="32"/>
          <w:szCs w:val="32"/>
          <w:highlight w:val="none"/>
        </w:rPr>
        <w:t>：</w:t>
      </w:r>
      <w:r>
        <w:rPr>
          <w:rFonts w:hint="eastAsia" w:ascii="宋体" w:hAnsi="宋体" w:eastAsia="宋体" w:cs="宋体"/>
          <w:color w:val="000000"/>
          <w:sz w:val="32"/>
          <w:szCs w:val="32"/>
          <w:highlight w:val="none"/>
          <w:u w:val="single"/>
        </w:rPr>
        <w:t xml:space="preserve">                       </w:t>
      </w:r>
      <w:r>
        <w:rPr>
          <w:rFonts w:hint="eastAsia" w:ascii="宋体" w:hAnsi="宋体" w:eastAsia="宋体" w:cs="宋体"/>
          <w:b/>
          <w:color w:val="000000"/>
          <w:sz w:val="32"/>
          <w:szCs w:val="32"/>
          <w:highlight w:val="none"/>
          <w:u w:val="single"/>
        </w:rPr>
        <w:t xml:space="preserve">     </w:t>
      </w:r>
    </w:p>
    <w:p w14:paraId="53B5750F">
      <w:pPr>
        <w:adjustRightInd w:val="0"/>
        <w:snapToGrid w:val="0"/>
        <w:spacing w:line="720" w:lineRule="exact"/>
        <w:ind w:firstLine="1576"/>
        <w:rPr>
          <w:rFonts w:hint="eastAsia" w:ascii="宋体" w:hAnsi="宋体" w:eastAsia="宋体" w:cs="宋体"/>
          <w:color w:val="000000"/>
          <w:sz w:val="32"/>
          <w:szCs w:val="32"/>
          <w:highlight w:val="none"/>
          <w:u w:val="single"/>
        </w:rPr>
      </w:pPr>
      <w:r>
        <w:rPr>
          <w:rFonts w:hint="eastAsia" w:ascii="宋体" w:hAnsi="宋体" w:eastAsia="宋体" w:cs="宋体"/>
          <w:b/>
          <w:bCs/>
          <w:color w:val="000000"/>
          <w:sz w:val="32"/>
          <w:szCs w:val="32"/>
          <w:highlight w:val="none"/>
        </w:rPr>
        <w:t>法人或委托人（签字或盖章）：</w:t>
      </w:r>
      <w:r>
        <w:rPr>
          <w:rFonts w:hint="eastAsia" w:ascii="宋体" w:hAnsi="宋体" w:eastAsia="宋体" w:cs="宋体"/>
          <w:color w:val="000000"/>
          <w:sz w:val="32"/>
          <w:szCs w:val="32"/>
          <w:highlight w:val="none"/>
          <w:u w:val="single"/>
        </w:rPr>
        <w:t xml:space="preserve">          </w:t>
      </w:r>
    </w:p>
    <w:p w14:paraId="07C302E7">
      <w:pPr>
        <w:adjustRightInd w:val="0"/>
        <w:snapToGrid w:val="0"/>
        <w:spacing w:line="720" w:lineRule="exact"/>
        <w:ind w:firstLine="1576"/>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地    址：</w:t>
      </w:r>
      <w:r>
        <w:rPr>
          <w:rFonts w:hint="eastAsia" w:ascii="宋体" w:hAnsi="宋体" w:eastAsia="宋体" w:cs="宋体"/>
          <w:b/>
          <w:bCs/>
          <w:color w:val="000000"/>
          <w:sz w:val="32"/>
          <w:szCs w:val="32"/>
          <w:highlight w:val="none"/>
          <w:u w:val="single"/>
        </w:rPr>
        <w:t xml:space="preserve">                            </w:t>
      </w:r>
    </w:p>
    <w:p w14:paraId="7FEF2613">
      <w:pPr>
        <w:adjustRightInd w:val="0"/>
        <w:snapToGrid w:val="0"/>
        <w:spacing w:line="720" w:lineRule="exact"/>
        <w:ind w:firstLine="1576"/>
        <w:rPr>
          <w:rFonts w:hint="eastAsia" w:ascii="宋体" w:hAnsi="宋体" w:eastAsia="宋体" w:cs="宋体"/>
          <w:color w:val="000000"/>
          <w:sz w:val="32"/>
          <w:szCs w:val="32"/>
          <w:highlight w:val="none"/>
          <w:u w:val="single"/>
        </w:rPr>
      </w:pPr>
      <w:r>
        <w:rPr>
          <w:rFonts w:hint="eastAsia" w:ascii="宋体" w:hAnsi="宋体" w:eastAsia="宋体" w:cs="宋体"/>
          <w:b/>
          <w:color w:val="000000"/>
          <w:sz w:val="32"/>
          <w:szCs w:val="32"/>
          <w:highlight w:val="none"/>
        </w:rPr>
        <w:t>时    间</w:t>
      </w:r>
      <w:r>
        <w:rPr>
          <w:rFonts w:hint="eastAsia" w:ascii="宋体" w:hAnsi="宋体" w:eastAsia="宋体" w:cs="宋体"/>
          <w:color w:val="000000"/>
          <w:sz w:val="32"/>
          <w:szCs w:val="32"/>
          <w:highlight w:val="none"/>
        </w:rPr>
        <w:t>：</w:t>
      </w:r>
      <w:r>
        <w:rPr>
          <w:rFonts w:hint="eastAsia" w:ascii="宋体" w:hAnsi="宋体" w:eastAsia="宋体" w:cs="宋体"/>
          <w:color w:val="000000"/>
          <w:sz w:val="32"/>
          <w:szCs w:val="32"/>
          <w:highlight w:val="none"/>
          <w:u w:val="single"/>
        </w:rPr>
        <w:t xml:space="preserve">                            </w:t>
      </w:r>
    </w:p>
    <w:p w14:paraId="592AE40A">
      <w:pPr>
        <w:jc w:val="center"/>
        <w:rPr>
          <w:rFonts w:hint="eastAsia" w:ascii="宋体" w:hAnsi="宋体" w:eastAsia="宋体" w:cs="宋体"/>
          <w:b/>
          <w:color w:val="000000"/>
          <w:sz w:val="44"/>
          <w:szCs w:val="44"/>
          <w:highlight w:val="none"/>
        </w:rPr>
      </w:pPr>
    </w:p>
    <w:p w14:paraId="7905A40D">
      <w:pPr>
        <w:jc w:val="center"/>
        <w:rPr>
          <w:rFonts w:hint="eastAsia" w:ascii="宋体" w:hAnsi="宋体" w:eastAsia="宋体" w:cs="宋体"/>
          <w:b/>
          <w:color w:val="000000"/>
          <w:sz w:val="44"/>
          <w:szCs w:val="44"/>
          <w:highlight w:val="none"/>
        </w:rPr>
      </w:pPr>
    </w:p>
    <w:p w14:paraId="685B5A02">
      <w:pPr>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目   录</w:t>
      </w:r>
    </w:p>
    <w:p w14:paraId="518E90B8">
      <w:pPr>
        <w:autoSpaceDE w:val="0"/>
        <w:autoSpaceDN w:val="0"/>
        <w:adjustRightInd w:val="0"/>
        <w:snapToGrid w:val="0"/>
        <w:spacing w:line="360" w:lineRule="auto"/>
        <w:rPr>
          <w:rFonts w:hint="eastAsia" w:ascii="宋体" w:hAnsi="宋体" w:eastAsia="宋体" w:cs="宋体"/>
          <w:color w:val="000000"/>
          <w:sz w:val="24"/>
          <w:highlight w:val="none"/>
          <w:lang w:val="zh-CN"/>
        </w:rPr>
      </w:pPr>
    </w:p>
    <w:p w14:paraId="2FAD52BA">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一、响应函</w:t>
      </w:r>
    </w:p>
    <w:p w14:paraId="729908CC">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二、</w:t>
      </w:r>
      <w:r>
        <w:rPr>
          <w:rFonts w:hint="eastAsia" w:ascii="宋体" w:hAnsi="宋体" w:eastAsia="宋体" w:cs="宋体"/>
          <w:color w:val="000000"/>
          <w:sz w:val="28"/>
          <w:szCs w:val="28"/>
          <w:highlight w:val="none"/>
        </w:rPr>
        <w:t>资格证明文件</w:t>
      </w:r>
    </w:p>
    <w:p w14:paraId="6356806E">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三、法定代表人授权委托书</w:t>
      </w:r>
    </w:p>
    <w:p w14:paraId="5FD655F5">
      <w:pPr>
        <w:spacing w:line="600" w:lineRule="exact"/>
        <w:ind w:firstLine="560" w:firstLineChars="200"/>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四、</w:t>
      </w:r>
      <w:r>
        <w:rPr>
          <w:rFonts w:hint="eastAsia" w:ascii="宋体" w:hAnsi="宋体" w:eastAsia="宋体" w:cs="宋体"/>
          <w:color w:val="000000"/>
          <w:sz w:val="28"/>
          <w:szCs w:val="28"/>
          <w:highlight w:val="none"/>
          <w:lang w:eastAsia="zh-CN"/>
        </w:rPr>
        <w:t>第一次磋商报价表</w:t>
      </w:r>
    </w:p>
    <w:p w14:paraId="36BF5EE1">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五、分项报价表</w:t>
      </w:r>
    </w:p>
    <w:p w14:paraId="357B2C50">
      <w:pPr>
        <w:spacing w:line="600" w:lineRule="exact"/>
        <w:ind w:firstLine="560" w:firstLineChars="200"/>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六、</w:t>
      </w:r>
      <w:r>
        <w:rPr>
          <w:rFonts w:hint="eastAsia" w:ascii="宋体" w:hAnsi="宋体" w:eastAsia="宋体" w:cs="宋体"/>
          <w:color w:val="000000"/>
          <w:sz w:val="28"/>
          <w:szCs w:val="28"/>
          <w:highlight w:val="none"/>
          <w:lang w:eastAsia="zh-CN"/>
        </w:rPr>
        <w:t>供应商概况</w:t>
      </w:r>
    </w:p>
    <w:p w14:paraId="091BB22B">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七、磋商文件确认书</w:t>
      </w:r>
    </w:p>
    <w:p w14:paraId="12D25973">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八、投标方案及业绩</w:t>
      </w:r>
    </w:p>
    <w:p w14:paraId="07707670">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九、供应商拒绝政府采购领域商业贿赂承诺</w:t>
      </w:r>
    </w:p>
    <w:p w14:paraId="04ECDFB0">
      <w:pPr>
        <w:spacing w:line="60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十、供应商认为有必要提供的其它证明资料</w:t>
      </w:r>
    </w:p>
    <w:p w14:paraId="3EB49ACE">
      <w:pPr>
        <w:spacing w:line="600" w:lineRule="exact"/>
        <w:ind w:firstLine="560" w:firstLineChars="200"/>
        <w:jc w:val="left"/>
        <w:rPr>
          <w:rFonts w:hint="eastAsia" w:ascii="宋体" w:hAnsi="宋体" w:eastAsia="宋体" w:cs="宋体"/>
          <w:color w:val="000000"/>
          <w:sz w:val="28"/>
          <w:szCs w:val="28"/>
          <w:highlight w:val="none"/>
        </w:rPr>
      </w:pPr>
    </w:p>
    <w:p w14:paraId="730F88CF">
      <w:pPr>
        <w:autoSpaceDE w:val="0"/>
        <w:autoSpaceDN w:val="0"/>
        <w:adjustRightInd w:val="0"/>
        <w:snapToGrid w:val="0"/>
        <w:spacing w:line="360" w:lineRule="auto"/>
        <w:rPr>
          <w:rFonts w:hint="eastAsia" w:ascii="宋体" w:hAnsi="宋体" w:eastAsia="宋体" w:cs="宋体"/>
          <w:color w:val="000000"/>
          <w:sz w:val="24"/>
          <w:highlight w:val="none"/>
          <w:lang w:val="zh-CN"/>
        </w:rPr>
      </w:pPr>
    </w:p>
    <w:p w14:paraId="27D235B1">
      <w:pPr>
        <w:autoSpaceDE w:val="0"/>
        <w:autoSpaceDN w:val="0"/>
        <w:adjustRightInd w:val="0"/>
        <w:snapToGrid w:val="0"/>
        <w:spacing w:line="360" w:lineRule="auto"/>
        <w:rPr>
          <w:rFonts w:hint="eastAsia" w:ascii="宋体" w:hAnsi="宋体" w:eastAsia="宋体" w:cs="宋体"/>
          <w:color w:val="000000"/>
          <w:sz w:val="24"/>
          <w:highlight w:val="none"/>
          <w:lang w:val="zh-CN"/>
        </w:rPr>
      </w:pPr>
    </w:p>
    <w:p w14:paraId="57E4FC11">
      <w:pPr>
        <w:autoSpaceDE w:val="0"/>
        <w:autoSpaceDN w:val="0"/>
        <w:adjustRightInd w:val="0"/>
        <w:snapToGrid w:val="0"/>
        <w:spacing w:line="360" w:lineRule="auto"/>
        <w:rPr>
          <w:rFonts w:hint="eastAsia" w:ascii="宋体" w:hAnsi="宋体" w:eastAsia="宋体" w:cs="宋体"/>
          <w:color w:val="000000"/>
          <w:sz w:val="24"/>
          <w:highlight w:val="none"/>
          <w:lang w:val="zh-CN"/>
        </w:rPr>
      </w:pPr>
    </w:p>
    <w:p w14:paraId="1017BC5D">
      <w:pPr>
        <w:autoSpaceDE w:val="0"/>
        <w:autoSpaceDN w:val="0"/>
        <w:adjustRightInd w:val="0"/>
        <w:snapToGrid w:val="0"/>
        <w:spacing w:line="360" w:lineRule="auto"/>
        <w:rPr>
          <w:rFonts w:hint="eastAsia" w:ascii="宋体" w:hAnsi="宋体" w:eastAsia="宋体" w:cs="宋体"/>
          <w:color w:val="000000"/>
          <w:sz w:val="24"/>
          <w:highlight w:val="none"/>
          <w:lang w:val="zh-CN"/>
        </w:rPr>
      </w:pPr>
    </w:p>
    <w:p w14:paraId="28A9BBE6">
      <w:pPr>
        <w:autoSpaceDE w:val="0"/>
        <w:autoSpaceDN w:val="0"/>
        <w:adjustRightInd w:val="0"/>
        <w:snapToGrid w:val="0"/>
        <w:spacing w:line="360" w:lineRule="auto"/>
        <w:rPr>
          <w:rFonts w:hint="eastAsia" w:ascii="宋体" w:hAnsi="宋体" w:eastAsia="宋体" w:cs="宋体"/>
          <w:color w:val="000000"/>
          <w:sz w:val="24"/>
          <w:highlight w:val="none"/>
          <w:lang w:val="zh-CN"/>
        </w:rPr>
      </w:pPr>
    </w:p>
    <w:p w14:paraId="297B985C">
      <w:pPr>
        <w:autoSpaceDE w:val="0"/>
        <w:autoSpaceDN w:val="0"/>
        <w:adjustRightInd w:val="0"/>
        <w:snapToGrid w:val="0"/>
        <w:spacing w:line="360" w:lineRule="auto"/>
        <w:rPr>
          <w:rFonts w:hint="eastAsia" w:ascii="宋体" w:hAnsi="宋体" w:eastAsia="宋体" w:cs="宋体"/>
          <w:color w:val="000000"/>
          <w:sz w:val="24"/>
          <w:highlight w:val="none"/>
          <w:lang w:val="zh-CN"/>
        </w:rPr>
      </w:pPr>
    </w:p>
    <w:p w14:paraId="2ADDDD29">
      <w:pPr>
        <w:pStyle w:val="7"/>
        <w:rPr>
          <w:rFonts w:hint="eastAsia" w:ascii="宋体" w:hAnsi="宋体" w:eastAsia="宋体" w:cs="宋体"/>
          <w:color w:val="000000"/>
          <w:sz w:val="24"/>
          <w:highlight w:val="none"/>
          <w:lang w:val="zh-CN"/>
        </w:rPr>
      </w:pPr>
    </w:p>
    <w:p w14:paraId="3E4A05AE">
      <w:pPr>
        <w:rPr>
          <w:rFonts w:hint="eastAsia" w:ascii="宋体" w:hAnsi="宋体" w:eastAsia="宋体" w:cs="宋体"/>
          <w:color w:val="000000"/>
          <w:sz w:val="24"/>
          <w:highlight w:val="none"/>
          <w:lang w:val="zh-CN"/>
        </w:rPr>
      </w:pPr>
    </w:p>
    <w:p w14:paraId="07A10A9E">
      <w:pPr>
        <w:pStyle w:val="7"/>
        <w:rPr>
          <w:rFonts w:hint="eastAsia" w:ascii="宋体" w:hAnsi="宋体" w:eastAsia="宋体" w:cs="宋体"/>
          <w:color w:val="000000"/>
          <w:sz w:val="24"/>
          <w:highlight w:val="none"/>
          <w:lang w:val="zh-CN"/>
        </w:rPr>
      </w:pPr>
    </w:p>
    <w:p w14:paraId="374A0A6E">
      <w:pPr>
        <w:pStyle w:val="13"/>
        <w:rPr>
          <w:rFonts w:hint="eastAsia" w:ascii="宋体" w:hAnsi="宋体" w:eastAsia="宋体" w:cs="宋体"/>
          <w:highlight w:val="none"/>
          <w:lang w:val="zh-CN"/>
        </w:rPr>
      </w:pPr>
    </w:p>
    <w:p w14:paraId="26FFB844">
      <w:pPr>
        <w:autoSpaceDE w:val="0"/>
        <w:autoSpaceDN w:val="0"/>
        <w:snapToGrid w:val="0"/>
        <w:spacing w:before="312" w:beforeLines="100" w:after="156" w:afterLines="50" w:line="6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一、响应函</w:t>
      </w:r>
    </w:p>
    <w:p w14:paraId="57D2246F">
      <w:pPr>
        <w:keepNext w:val="0"/>
        <w:keepLines w:val="0"/>
        <w:pageBreakBefore w:val="0"/>
        <w:widowControl w:val="0"/>
        <w:kinsoku/>
        <w:overflowPunct/>
        <w:topLinePunct w:val="0"/>
        <w:bidi w:val="0"/>
        <w:adjustRightInd/>
        <w:snapToGrid/>
        <w:spacing w:line="440" w:lineRule="exact"/>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丰汇国际项目管理有限公司</w:t>
      </w:r>
      <w:r>
        <w:rPr>
          <w:rFonts w:hint="eastAsia" w:ascii="宋体" w:hAnsi="宋体" w:eastAsia="宋体" w:cs="宋体"/>
          <w:color w:val="000000"/>
          <w:sz w:val="24"/>
          <w:highlight w:val="none"/>
        </w:rPr>
        <w:t>：</w:t>
      </w:r>
    </w:p>
    <w:p w14:paraId="079396DA">
      <w:pPr>
        <w:keepNext w:val="0"/>
        <w:keepLines w:val="0"/>
        <w:pageBreakBefore w:val="0"/>
        <w:widowControl w:val="0"/>
        <w:kinsoku/>
        <w:overflowPunct/>
        <w:topLinePunct w:val="0"/>
        <w:bidi w:val="0"/>
        <w:adjustRightInd/>
        <w:snapToGrid/>
        <w:spacing w:line="440" w:lineRule="exact"/>
        <w:ind w:firstLine="437"/>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根据贵方为</w:t>
      </w:r>
      <w:r>
        <w:rPr>
          <w:rFonts w:hint="eastAsia" w:ascii="宋体" w:hAnsi="宋体" w:eastAsia="宋体" w:cs="宋体"/>
          <w:color w:val="000000"/>
          <w:sz w:val="24"/>
          <w:highlight w:val="none"/>
          <w:u w:val="single"/>
        </w:rPr>
        <w:t>（采购项目名称）</w:t>
      </w:r>
      <w:r>
        <w:rPr>
          <w:rFonts w:hint="eastAsia" w:ascii="宋体" w:hAnsi="宋体" w:eastAsia="宋体" w:cs="宋体"/>
          <w:color w:val="000000"/>
          <w:sz w:val="24"/>
          <w:highlight w:val="none"/>
        </w:rPr>
        <w:t>磋商采购服务的磋商公告</w:t>
      </w:r>
      <w:r>
        <w:rPr>
          <w:rFonts w:hint="eastAsia" w:ascii="宋体" w:hAnsi="宋体" w:eastAsia="宋体" w:cs="宋体"/>
          <w:color w:val="000000"/>
          <w:sz w:val="24"/>
          <w:highlight w:val="none"/>
          <w:u w:val="single"/>
        </w:rPr>
        <w:t>（项目编号）</w:t>
      </w:r>
      <w:r>
        <w:rPr>
          <w:rFonts w:hint="eastAsia" w:ascii="宋体" w:hAnsi="宋体" w:eastAsia="宋体" w:cs="宋体"/>
          <w:color w:val="000000"/>
          <w:sz w:val="24"/>
          <w:highlight w:val="none"/>
        </w:rPr>
        <w:t>，签字代表</w:t>
      </w:r>
      <w:r>
        <w:rPr>
          <w:rFonts w:hint="eastAsia" w:ascii="宋体" w:hAnsi="宋体" w:eastAsia="宋体" w:cs="宋体"/>
          <w:color w:val="000000"/>
          <w:sz w:val="24"/>
          <w:highlight w:val="none"/>
          <w:u w:val="single"/>
        </w:rPr>
        <w:t>（姓名、职务）</w:t>
      </w:r>
      <w:r>
        <w:rPr>
          <w:rFonts w:hint="eastAsia" w:ascii="宋体" w:hAnsi="宋体" w:eastAsia="宋体" w:cs="宋体"/>
          <w:color w:val="000000"/>
          <w:sz w:val="24"/>
          <w:highlight w:val="none"/>
        </w:rPr>
        <w:t>经正式授权并代表供应商</w:t>
      </w:r>
      <w:r>
        <w:rPr>
          <w:rFonts w:hint="eastAsia" w:ascii="宋体" w:hAnsi="宋体" w:eastAsia="宋体" w:cs="宋体"/>
          <w:color w:val="000000"/>
          <w:sz w:val="24"/>
          <w:highlight w:val="none"/>
          <w:u w:val="single"/>
        </w:rPr>
        <w:t>（供应商名称、地址）。</w:t>
      </w:r>
    </w:p>
    <w:p w14:paraId="4F018C48">
      <w:pPr>
        <w:keepNext w:val="0"/>
        <w:keepLines w:val="0"/>
        <w:pageBreakBefore w:val="0"/>
        <w:widowControl w:val="0"/>
        <w:kinsoku/>
        <w:overflowPunct/>
        <w:topLinePunct w:val="0"/>
        <w:bidi w:val="0"/>
        <w:adjustRightInd/>
        <w:snapToGrid/>
        <w:spacing w:line="440" w:lineRule="exact"/>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在此，签字代表宣布同意如下：</w:t>
      </w:r>
    </w:p>
    <w:p w14:paraId="52995DE6">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1．应提交和交付的各服务投标总价为</w:t>
      </w:r>
      <w:r>
        <w:rPr>
          <w:rFonts w:hint="eastAsia" w:ascii="宋体" w:hAnsi="宋体" w:eastAsia="宋体" w:cs="宋体"/>
          <w:color w:val="000000"/>
          <w:sz w:val="24"/>
          <w:highlight w:val="none"/>
          <w:u w:val="single"/>
        </w:rPr>
        <w:t>人民币金额数（同时用汉字大写和数字表示的投标总价）</w:t>
      </w:r>
      <w:r>
        <w:rPr>
          <w:rFonts w:hint="eastAsia" w:ascii="宋体" w:hAnsi="宋体" w:eastAsia="宋体" w:cs="宋体"/>
          <w:color w:val="000000"/>
          <w:sz w:val="24"/>
          <w:highlight w:val="none"/>
        </w:rPr>
        <w:t>。</w:t>
      </w:r>
    </w:p>
    <w:p w14:paraId="18465554">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2．供应商将按磋商文件的规定履行合同责任和义务。</w:t>
      </w:r>
    </w:p>
    <w:p w14:paraId="6CAE0F3C">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3．供应商已详细审查全部磋商文件。我们完全理解并同意放弃对这方面有不明及误解的权力。</w:t>
      </w:r>
    </w:p>
    <w:p w14:paraId="181402A5">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4．本投标有效期为自开标日起个</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日历日（中标人的投标文件有效期延长为与合同有效期一致）。</w:t>
      </w:r>
    </w:p>
    <w:p w14:paraId="2F67FEEF">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5．供应商完全理解并同意贵方在磋商文件中的有关没收投标保证金和拒绝投标的条款。</w:t>
      </w:r>
    </w:p>
    <w:p w14:paraId="47B11CB1">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6．供应商同意提供按照贵方可能要求的与其投标有关的一切数据或资料，完全理解贵方不一定接受最低投标报价的投标或收到的任何投标。</w:t>
      </w:r>
    </w:p>
    <w:p w14:paraId="0E4E7E07">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7．若我方获得中标，我方保证按有关规定向贵方支付中标服务费。</w:t>
      </w:r>
    </w:p>
    <w:p w14:paraId="09A652E0">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8．与本投标有关的一切正式往来信函请寄：</w:t>
      </w:r>
    </w:p>
    <w:p w14:paraId="05AE35E7">
      <w:pPr>
        <w:pStyle w:val="28"/>
        <w:keepNext/>
        <w:keepLines/>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highlight w:val="none"/>
        </w:rPr>
      </w:pPr>
    </w:p>
    <w:p w14:paraId="0C710BE4">
      <w:pPr>
        <w:keepNext w:val="0"/>
        <w:keepLines w:val="0"/>
        <w:pageBreakBefore w:val="0"/>
        <w:widowControl w:val="0"/>
        <w:kinsoku/>
        <w:overflowPunct/>
        <w:topLinePunct w:val="0"/>
        <w:bidi w:val="0"/>
        <w:adjustRightInd/>
        <w:snapToGrid/>
        <w:spacing w:line="440" w:lineRule="exact"/>
        <w:ind w:firstLine="480" w:firstLineChars="200"/>
        <w:textAlignment w:val="auto"/>
        <w:rPr>
          <w:rFonts w:hint="default"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供应商名称（公章）：</w:t>
      </w:r>
      <w:r>
        <w:rPr>
          <w:rFonts w:hint="eastAsia" w:ascii="宋体" w:hAnsi="宋体" w:eastAsia="宋体" w:cs="宋体"/>
          <w:color w:val="000000"/>
          <w:sz w:val="24"/>
          <w:highlight w:val="none"/>
          <w:u w:val="single"/>
          <w:lang w:val="en-US" w:eastAsia="zh-CN"/>
        </w:rPr>
        <w:t xml:space="preserve">                        </w:t>
      </w:r>
    </w:p>
    <w:p w14:paraId="5F8D6D44">
      <w:pPr>
        <w:keepNext w:val="0"/>
        <w:keepLines w:val="0"/>
        <w:pageBreakBefore w:val="0"/>
        <w:widowControl w:val="0"/>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详细地址：</w:t>
      </w:r>
      <w:r>
        <w:rPr>
          <w:rFonts w:hint="eastAsia" w:ascii="宋体" w:hAnsi="宋体" w:eastAsia="宋体" w:cs="宋体"/>
          <w:color w:val="000000"/>
          <w:sz w:val="24"/>
          <w:highlight w:val="none"/>
          <w:u w:val="single"/>
        </w:rPr>
        <w:t xml:space="preserve">                                  </w:t>
      </w:r>
    </w:p>
    <w:p w14:paraId="4D3BAE81">
      <w:pPr>
        <w:keepNext w:val="0"/>
        <w:keepLines w:val="0"/>
        <w:pageBreakBefore w:val="0"/>
        <w:widowControl w:val="0"/>
        <w:tabs>
          <w:tab w:val="left" w:pos="360"/>
        </w:tabs>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p>
    <w:p w14:paraId="34273342">
      <w:pPr>
        <w:keepNext w:val="0"/>
        <w:keepLines w:val="0"/>
        <w:pageBreakBefore w:val="0"/>
        <w:widowControl w:val="0"/>
        <w:kinsoku/>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sz w:val="24"/>
          <w:highlight w:val="none"/>
          <w:u w:val="single"/>
          <w:lang w:val="zh-CN"/>
        </w:rPr>
      </w:pPr>
      <w:r>
        <w:rPr>
          <w:rFonts w:hint="eastAsia" w:ascii="宋体" w:hAnsi="宋体" w:eastAsia="宋体" w:cs="宋体"/>
          <w:color w:val="000000"/>
          <w:sz w:val="24"/>
          <w:highlight w:val="none"/>
          <w:lang w:val="zh-CN"/>
        </w:rPr>
        <w:t>电话：</w:t>
      </w:r>
      <w:r>
        <w:rPr>
          <w:rFonts w:hint="eastAsia" w:ascii="宋体" w:hAnsi="宋体" w:eastAsia="宋体" w:cs="宋体"/>
          <w:color w:val="000000"/>
          <w:sz w:val="24"/>
          <w:highlight w:val="none"/>
          <w:u w:val="single"/>
        </w:rPr>
        <w:t xml:space="preserve">                                      </w:t>
      </w:r>
    </w:p>
    <w:p w14:paraId="72D4B77D">
      <w:pPr>
        <w:keepNext w:val="0"/>
        <w:keepLines w:val="0"/>
        <w:pageBreakBefore w:val="0"/>
        <w:widowControl w:val="0"/>
        <w:kinsoku/>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传真：</w:t>
      </w:r>
      <w:r>
        <w:rPr>
          <w:rFonts w:hint="eastAsia" w:ascii="宋体" w:hAnsi="宋体" w:eastAsia="宋体" w:cs="宋体"/>
          <w:color w:val="000000"/>
          <w:sz w:val="24"/>
          <w:highlight w:val="none"/>
          <w:u w:val="single"/>
        </w:rPr>
        <w:t xml:space="preserve">                                      </w:t>
      </w:r>
    </w:p>
    <w:p w14:paraId="23BC2BD3">
      <w:pPr>
        <w:keepNext w:val="0"/>
        <w:keepLines w:val="0"/>
        <w:pageBreakBefore w:val="0"/>
        <w:widowControl w:val="0"/>
        <w:tabs>
          <w:tab w:val="left" w:pos="360"/>
        </w:tabs>
        <w:kinsoku/>
        <w:overflowPunct/>
        <w:topLinePunct w:val="0"/>
        <w:bidi w:val="0"/>
        <w:adjustRightInd/>
        <w:snapToGrid/>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电子邮件地址：</w:t>
      </w:r>
      <w:r>
        <w:rPr>
          <w:rFonts w:hint="eastAsia" w:ascii="宋体" w:hAnsi="宋体" w:eastAsia="宋体" w:cs="宋体"/>
          <w:color w:val="000000"/>
          <w:sz w:val="24"/>
          <w:highlight w:val="none"/>
          <w:u w:val="single"/>
        </w:rPr>
        <w:t xml:space="preserve">                              </w:t>
      </w:r>
    </w:p>
    <w:p w14:paraId="6A09B6F5">
      <w:pPr>
        <w:keepNext w:val="0"/>
        <w:keepLines w:val="0"/>
        <w:pageBreakBefore w:val="0"/>
        <w:widowControl w:val="0"/>
        <w:kinsoku/>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sz w:val="24"/>
          <w:highlight w:val="none"/>
          <w:u w:val="single"/>
          <w:lang w:val="zh-CN"/>
        </w:rPr>
      </w:pPr>
      <w:r>
        <w:rPr>
          <w:rFonts w:hint="eastAsia" w:ascii="宋体" w:hAnsi="宋体" w:eastAsia="宋体" w:cs="宋体"/>
          <w:color w:val="000000"/>
          <w:sz w:val="24"/>
          <w:highlight w:val="none"/>
          <w:lang w:val="zh-CN"/>
        </w:rPr>
        <w:t>开户银行：</w:t>
      </w:r>
      <w:r>
        <w:rPr>
          <w:rFonts w:hint="eastAsia" w:ascii="宋体" w:hAnsi="宋体" w:eastAsia="宋体" w:cs="宋体"/>
          <w:color w:val="000000"/>
          <w:sz w:val="24"/>
          <w:highlight w:val="none"/>
          <w:u w:val="single"/>
        </w:rPr>
        <w:t xml:space="preserve">                                  </w:t>
      </w:r>
    </w:p>
    <w:p w14:paraId="77E75A7B">
      <w:pPr>
        <w:keepNext w:val="0"/>
        <w:keepLines w:val="0"/>
        <w:pageBreakBefore w:val="0"/>
        <w:widowControl w:val="0"/>
        <w:kinsoku/>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帐号：</w:t>
      </w:r>
      <w:r>
        <w:rPr>
          <w:rFonts w:hint="eastAsia" w:ascii="宋体" w:hAnsi="宋体" w:eastAsia="宋体" w:cs="宋体"/>
          <w:color w:val="000000"/>
          <w:sz w:val="24"/>
          <w:highlight w:val="none"/>
          <w:u w:val="single"/>
        </w:rPr>
        <w:t xml:space="preserve">                                      </w:t>
      </w:r>
    </w:p>
    <w:p w14:paraId="5E4CCEAC">
      <w:pPr>
        <w:keepNext w:val="0"/>
        <w:keepLines w:val="0"/>
        <w:pageBreakBefore w:val="0"/>
        <w:widowControl w:val="0"/>
        <w:kinsoku/>
        <w:overflowPunct/>
        <w:topLinePunct w:val="0"/>
        <w:autoSpaceDE w:val="0"/>
        <w:autoSpaceDN w:val="0"/>
        <w:bidi w:val="0"/>
        <w:adjustRightInd/>
        <w:snapToGrid/>
        <w:spacing w:line="440" w:lineRule="exact"/>
        <w:ind w:right="480"/>
        <w:textAlignment w:val="auto"/>
        <w:rPr>
          <w:rFonts w:hint="eastAsia" w:ascii="宋体" w:hAnsi="宋体" w:eastAsia="宋体" w:cs="宋体"/>
          <w:color w:val="000000"/>
          <w:sz w:val="24"/>
          <w:highlight w:val="none"/>
          <w:lang w:val="zh-CN"/>
        </w:rPr>
      </w:pPr>
    </w:p>
    <w:p w14:paraId="0FB56EDE">
      <w:pPr>
        <w:keepNext w:val="0"/>
        <w:keepLines w:val="0"/>
        <w:pageBreakBefore w:val="0"/>
        <w:widowControl w:val="0"/>
        <w:kinsoku/>
        <w:wordWrap w:val="0"/>
        <w:overflowPunct/>
        <w:topLinePunct w:val="0"/>
        <w:autoSpaceDE w:val="0"/>
        <w:autoSpaceDN w:val="0"/>
        <w:bidi w:val="0"/>
        <w:adjustRightInd/>
        <w:snapToGrid/>
        <w:spacing w:line="440" w:lineRule="exact"/>
        <w:ind w:right="480" w:firstLine="480" w:firstLineChars="200"/>
        <w:jc w:val="right"/>
        <w:textAlignment w:val="auto"/>
        <w:rPr>
          <w:rFonts w:hint="eastAsia" w:ascii="宋体" w:hAnsi="宋体" w:eastAsia="宋体" w:cs="宋体"/>
          <w:color w:val="000000"/>
          <w:sz w:val="24"/>
          <w:highlight w:val="none"/>
          <w:u w:val="single"/>
          <w:lang w:val="zh-CN"/>
        </w:rPr>
      </w:pPr>
      <w:r>
        <w:rPr>
          <w:rFonts w:hint="eastAsia" w:ascii="宋体" w:hAnsi="宋体" w:eastAsia="宋体" w:cs="宋体"/>
          <w:color w:val="000000"/>
          <w:sz w:val="24"/>
          <w:highlight w:val="none"/>
        </w:rPr>
        <w:t>年     月     日</w:t>
      </w:r>
    </w:p>
    <w:p w14:paraId="1C504B3D">
      <w:pPr>
        <w:autoSpaceDE w:val="0"/>
        <w:autoSpaceDN w:val="0"/>
        <w:adjustRightInd w:val="0"/>
        <w:spacing w:line="480" w:lineRule="exact"/>
        <w:ind w:right="480"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 xml:space="preserve">            </w:t>
      </w:r>
    </w:p>
    <w:p w14:paraId="24A61FB3">
      <w:pPr>
        <w:spacing w:line="440" w:lineRule="exact"/>
        <w:ind w:left="420" w:leftChars="200"/>
        <w:jc w:val="center"/>
        <w:outlineLvl w:val="1"/>
        <w:rPr>
          <w:rFonts w:hint="eastAsia" w:ascii="宋体" w:hAnsi="宋体" w:eastAsia="宋体" w:cs="宋体"/>
          <w:color w:val="000000"/>
          <w:highlight w:val="none"/>
        </w:rPr>
      </w:pPr>
      <w:r>
        <w:rPr>
          <w:rFonts w:hint="eastAsia" w:ascii="宋体" w:hAnsi="宋体" w:eastAsia="宋体" w:cs="宋体"/>
          <w:b/>
          <w:color w:val="000000"/>
          <w:sz w:val="36"/>
          <w:szCs w:val="36"/>
          <w:highlight w:val="none"/>
          <w:lang w:val="en-US" w:eastAsia="zh-CN"/>
        </w:rPr>
        <w:t>二</w:t>
      </w:r>
      <w:r>
        <w:rPr>
          <w:rFonts w:hint="eastAsia" w:ascii="宋体" w:hAnsi="宋体" w:eastAsia="宋体" w:cs="宋体"/>
          <w:b/>
          <w:color w:val="000000"/>
          <w:sz w:val="36"/>
          <w:szCs w:val="36"/>
          <w:highlight w:val="none"/>
        </w:rPr>
        <w:t>、资格证明文件</w:t>
      </w:r>
    </w:p>
    <w:p w14:paraId="7F93054B">
      <w:pPr>
        <w:pStyle w:val="14"/>
        <w:keepNext w:val="0"/>
        <w:keepLines w:val="0"/>
        <w:pageBreakBefore w:val="0"/>
        <w:numPr>
          <w:ilvl w:val="0"/>
          <w:numId w:val="0"/>
        </w:numPr>
        <w:kinsoku/>
        <w:overflowPunct/>
        <w:topLinePunct w:val="0"/>
        <w:autoSpaceDE/>
        <w:autoSpaceDN/>
        <w:bidi w:val="0"/>
        <w:adjustRightInd/>
        <w:snapToGrid/>
        <w:spacing w:line="360" w:lineRule="exact"/>
        <w:textAlignment w:val="auto"/>
        <w:rPr>
          <w:rFonts w:hint="eastAsia" w:ascii="宋体" w:hAnsi="宋体" w:eastAsia="宋体" w:cs="宋体"/>
          <w:color w:val="000000"/>
          <w:highlight w:val="none"/>
        </w:rPr>
      </w:pPr>
      <w:r>
        <w:rPr>
          <w:rFonts w:hint="eastAsia" w:eastAsia="宋体" w:cs="宋体"/>
          <w:color w:val="000000"/>
          <w:highlight w:val="none"/>
          <w:lang w:val="en-US" w:eastAsia="zh-CN"/>
        </w:rPr>
        <w:t>一、</w:t>
      </w:r>
      <w:r>
        <w:rPr>
          <w:rFonts w:hint="eastAsia" w:ascii="宋体" w:hAnsi="宋体" w:eastAsia="宋体" w:cs="宋体"/>
          <w:color w:val="000000"/>
          <w:highlight w:val="none"/>
        </w:rPr>
        <w:t>基本资格要求：</w:t>
      </w:r>
    </w:p>
    <w:p w14:paraId="0D7E5F6B">
      <w:pPr>
        <w:pStyle w:val="14"/>
        <w:keepNext w:val="0"/>
        <w:keepLines w:val="0"/>
        <w:pageBreakBefore w:val="0"/>
        <w:numPr>
          <w:ilvl w:val="0"/>
          <w:numId w:val="0"/>
        </w:numPr>
        <w:kinsoku/>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符合《中华人民共和国政府采购法》第二十二条的规定；</w:t>
      </w:r>
    </w:p>
    <w:p w14:paraId="4010D9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highlight w:val="none"/>
        </w:rPr>
        <w:t xml:space="preserve"> </w:t>
      </w:r>
      <w:r>
        <w:rPr>
          <w:rFonts w:hint="eastAsia" w:ascii="宋体" w:hAnsi="宋体" w:eastAsia="宋体" w:cs="宋体"/>
          <w:sz w:val="24"/>
          <w:szCs w:val="24"/>
          <w:highlight w:val="none"/>
          <w:lang w:val="en-US" w:eastAsia="zh-CN"/>
        </w:rPr>
        <w:t>（一）具有独立承担民事责任的能力 （</w:t>
      </w:r>
      <w:r>
        <w:rPr>
          <w:rFonts w:hint="eastAsia" w:ascii="宋体" w:hAnsi="宋体" w:eastAsia="宋体" w:cs="宋体"/>
          <w:sz w:val="24"/>
          <w:szCs w:val="24"/>
          <w:highlight w:val="none"/>
        </w:rPr>
        <w:t>合格有效营业执照、税务登记证、组织机构代码证均有效或统一社会信用代码的营业执照）</w:t>
      </w:r>
      <w:r>
        <w:rPr>
          <w:rFonts w:hint="eastAsia" w:ascii="宋体" w:hAnsi="宋体" w:eastAsia="宋体" w:cs="宋体"/>
          <w:sz w:val="24"/>
          <w:szCs w:val="24"/>
          <w:highlight w:val="none"/>
          <w:lang w:val="en-US" w:eastAsia="zh-CN"/>
        </w:rPr>
        <w:t>；</w:t>
      </w:r>
    </w:p>
    <w:p w14:paraId="4AF465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（二）具有良好的商业信誉和健全的财务会计制度</w:t>
      </w:r>
      <w:r>
        <w:rPr>
          <w:rFonts w:hint="eastAsia" w:ascii="宋体" w:hAnsi="宋体" w:eastAsia="宋体" w:cs="宋体"/>
          <w:sz w:val="24"/>
          <w:szCs w:val="24"/>
          <w:highlight w:val="none"/>
        </w:rPr>
        <w:t>（提供202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至今任意一年</w:t>
      </w:r>
      <w:r>
        <w:rPr>
          <w:rFonts w:hint="eastAsia" w:ascii="宋体" w:hAnsi="宋体" w:eastAsia="宋体" w:cs="宋体"/>
          <w:sz w:val="24"/>
          <w:szCs w:val="24"/>
          <w:highlight w:val="none"/>
        </w:rPr>
        <w:t>财务审计报告（成立时间至提交投标文件截止时间不足一年的可提供成立后任意时段的资产负债表即可或提供其开标前一个月内基本存款账户开户银行出具的资信证明）；</w:t>
      </w:r>
    </w:p>
    <w:p w14:paraId="697309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（三）具有履行合同所必需的设备和专业技术能力（提供承诺书）； </w:t>
      </w:r>
    </w:p>
    <w:p w14:paraId="36C050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有依法缴纳税收和社会保障资金的良好记录（提供开标前六个月内任意一个月的社会保障资金缴纳证明或社会保险缴纳清单或社会保险缴纳专用收据（依法不需要缴纳社会保障资金或新成立的投标单位应提供相关文件证明）；税收缴纳证明：提供开标前六个月内任意一个月已缴纳的完税证明（依法免税或新成立的投标单位应提供相关文件证明）；</w:t>
      </w:r>
    </w:p>
    <w:p w14:paraId="580590A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（五）参加政府采购活动前三年内，在经营活动中没有重大违法记录（提供</w:t>
      </w:r>
      <w:r>
        <w:rPr>
          <w:rFonts w:hint="eastAsia" w:ascii="宋体" w:hAnsi="宋体" w:eastAsia="宋体" w:cs="宋体"/>
          <w:sz w:val="24"/>
          <w:szCs w:val="24"/>
          <w:highlight w:val="none"/>
        </w:rPr>
        <w:t>书面声明</w:t>
      </w:r>
      <w:r>
        <w:rPr>
          <w:rFonts w:hint="eastAsia" w:ascii="宋体" w:hAnsi="宋体" w:eastAsia="宋体" w:cs="宋体"/>
          <w:sz w:val="24"/>
          <w:szCs w:val="24"/>
          <w:highlight w:val="none"/>
          <w:lang w:val="en-US" w:eastAsia="zh-CN"/>
        </w:rPr>
        <w:t>）；</w:t>
      </w:r>
    </w:p>
    <w:p w14:paraId="746A73CA">
      <w:pPr>
        <w:pStyle w:val="14"/>
        <w:keepNext w:val="0"/>
        <w:keepLines w:val="0"/>
        <w:pageBreakBefore w:val="0"/>
        <w:numPr>
          <w:ilvl w:val="0"/>
          <w:numId w:val="0"/>
        </w:numPr>
        <w:kinsoku/>
        <w:overflowPunct/>
        <w:topLinePunct w:val="0"/>
        <w:autoSpaceDE/>
        <w:autoSpaceDN/>
        <w:bidi w:val="0"/>
        <w:adjustRightInd/>
        <w:snapToGrid/>
        <w:spacing w:line="36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二、特定资格要求：</w:t>
      </w:r>
    </w:p>
    <w:p w14:paraId="10BA7656">
      <w:pPr>
        <w:pStyle w:val="2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（1）合格有效营业执照、税务登记证、组织机构代码证均有效（或统一社会信用代码的营业执照）；投标人需在人员、设备、资金等方面具备相应的承担能力。</w:t>
      </w:r>
    </w:p>
    <w:p w14:paraId="4C489036">
      <w:pPr>
        <w:pStyle w:val="2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（2）企业法人授权委托书（附法定代表人身份证复印件）、被授权人有效身份证件或其它相关证明（法定代表人直接参加投标只须提供法定代表人身份证）；</w:t>
      </w:r>
    </w:p>
    <w:p w14:paraId="602652CB">
      <w:pPr>
        <w:pStyle w:val="2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供应商须具备建设行政主管部门颁发的工程设计水利行业丙级(含丙级)及以上资质或市政行业乙级及以上资质，并在人员、设备、资金等方面具备相应的设计能力;</w:t>
      </w:r>
      <w:bookmarkStart w:id="127" w:name="_GoBack"/>
      <w:bookmarkEnd w:id="127"/>
    </w:p>
    <w:p w14:paraId="3ED7D570">
      <w:pPr>
        <w:pStyle w:val="2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提供查询结果网页截图并加盖供应商鲜章）；</w:t>
      </w:r>
    </w:p>
    <w:p w14:paraId="39F8BDE7">
      <w:pPr>
        <w:pStyle w:val="2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项目专门面向中小企业，供应商为中小企业的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79F57F8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eastAsia="宋体" w:cs="宋体"/>
          <w:sz w:val="24"/>
          <w:szCs w:val="24"/>
          <w:highlight w:val="none"/>
          <w:lang w:eastAsia="zh-CN"/>
        </w:rPr>
      </w:pPr>
    </w:p>
    <w:p w14:paraId="58954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注：投标单位未按磋商文件要求附相关资质证件的，按废标处理。</w:t>
      </w:r>
    </w:p>
    <w:p w14:paraId="6ACC42C1">
      <w:pPr>
        <w:autoSpaceDE w:val="0"/>
        <w:autoSpaceDN w:val="0"/>
        <w:snapToGrid w:val="0"/>
        <w:spacing w:line="360" w:lineRule="auto"/>
        <w:jc w:val="center"/>
        <w:rPr>
          <w:rFonts w:hint="eastAsia" w:ascii="宋体" w:hAnsi="宋体" w:eastAsia="宋体" w:cs="宋体"/>
          <w:b/>
          <w:color w:val="000000"/>
          <w:sz w:val="36"/>
          <w:szCs w:val="36"/>
          <w:highlight w:val="none"/>
          <w:lang w:val="en-US" w:eastAsia="zh-CN"/>
        </w:rPr>
      </w:pPr>
    </w:p>
    <w:p w14:paraId="05041184">
      <w:pPr>
        <w:autoSpaceDE w:val="0"/>
        <w:autoSpaceDN w:val="0"/>
        <w:snapToGrid w:val="0"/>
        <w:spacing w:line="360" w:lineRule="auto"/>
        <w:jc w:val="center"/>
        <w:rPr>
          <w:rFonts w:hint="eastAsia" w:ascii="宋体" w:hAnsi="宋体" w:eastAsia="宋体" w:cs="宋体"/>
          <w:b/>
          <w:color w:val="000000"/>
          <w:sz w:val="36"/>
          <w:szCs w:val="36"/>
          <w:highlight w:val="none"/>
          <w:lang w:val="en-US" w:eastAsia="zh-CN"/>
        </w:rPr>
      </w:pPr>
    </w:p>
    <w:p w14:paraId="5E98A356">
      <w:pPr>
        <w:autoSpaceDE w:val="0"/>
        <w:autoSpaceDN w:val="0"/>
        <w:snapToGrid w:val="0"/>
        <w:spacing w:line="360" w:lineRule="auto"/>
        <w:jc w:val="center"/>
        <w:rPr>
          <w:rFonts w:hint="eastAsia" w:ascii="宋体" w:hAnsi="宋体" w:eastAsia="宋体" w:cs="宋体"/>
          <w:b/>
          <w:color w:val="000000"/>
          <w:sz w:val="36"/>
          <w:szCs w:val="36"/>
          <w:highlight w:val="none"/>
          <w:lang w:val="en-US" w:eastAsia="zh-CN"/>
        </w:rPr>
      </w:pPr>
    </w:p>
    <w:p w14:paraId="28661A8E">
      <w:pPr>
        <w:autoSpaceDE w:val="0"/>
        <w:autoSpaceDN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、法定代表人授权委托书</w:t>
      </w:r>
    </w:p>
    <w:p w14:paraId="5CBEB8D9">
      <w:pPr>
        <w:spacing w:after="156" w:afterLines="50" w:line="440" w:lineRule="exact"/>
        <w:ind w:firstLine="437"/>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本授权书声明：注册于中华人民共和国的</w:t>
      </w:r>
      <w:r>
        <w:rPr>
          <w:rFonts w:hint="eastAsia" w:ascii="宋体" w:hAnsi="宋体" w:eastAsia="宋体" w:cs="宋体"/>
          <w:color w:val="000000"/>
          <w:sz w:val="24"/>
          <w:highlight w:val="none"/>
          <w:u w:val="single"/>
        </w:rPr>
        <w:t>（供应商名称）</w:t>
      </w:r>
      <w:r>
        <w:rPr>
          <w:rFonts w:hint="eastAsia" w:ascii="宋体" w:hAnsi="宋体" w:eastAsia="宋体" w:cs="宋体"/>
          <w:color w:val="000000"/>
          <w:sz w:val="24"/>
          <w:highlight w:val="none"/>
        </w:rPr>
        <w:t>的在下面签字或盖章的</w:t>
      </w:r>
      <w:r>
        <w:rPr>
          <w:rFonts w:hint="eastAsia" w:ascii="宋体" w:hAnsi="宋体" w:eastAsia="宋体" w:cs="宋体"/>
          <w:color w:val="000000"/>
          <w:sz w:val="24"/>
          <w:highlight w:val="none"/>
          <w:u w:val="single"/>
        </w:rPr>
        <w:t>（法定代表人姓名、职务）</w:t>
      </w:r>
      <w:r>
        <w:rPr>
          <w:rFonts w:hint="eastAsia" w:ascii="宋体" w:hAnsi="宋体" w:eastAsia="宋体" w:cs="宋体"/>
          <w:color w:val="000000"/>
          <w:sz w:val="24"/>
          <w:highlight w:val="none"/>
        </w:rPr>
        <w:t>代表本公司授权的在下面签字的</w:t>
      </w:r>
      <w:r>
        <w:rPr>
          <w:rFonts w:hint="eastAsia" w:ascii="宋体" w:hAnsi="宋体" w:eastAsia="宋体" w:cs="宋体"/>
          <w:color w:val="000000"/>
          <w:sz w:val="24"/>
          <w:highlight w:val="none"/>
          <w:u w:val="single"/>
        </w:rPr>
        <w:t>（被授权人的姓名、职务）</w:t>
      </w:r>
      <w:r>
        <w:rPr>
          <w:rFonts w:hint="eastAsia" w:ascii="宋体" w:hAnsi="宋体" w:eastAsia="宋体" w:cs="宋体"/>
          <w:color w:val="000000"/>
          <w:sz w:val="24"/>
          <w:highlight w:val="none"/>
        </w:rPr>
        <w:t>为本公司的合法代理人，就项目编号为</w:t>
      </w:r>
      <w:r>
        <w:rPr>
          <w:rFonts w:hint="eastAsia" w:ascii="宋体" w:hAnsi="宋体" w:eastAsia="宋体" w:cs="宋体"/>
          <w:color w:val="000000"/>
          <w:sz w:val="24"/>
          <w:highlight w:val="none"/>
          <w:u w:val="single"/>
        </w:rPr>
        <w:t>（项目编号）</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 xml:space="preserve">      (磋商项目名称)      </w:t>
      </w:r>
      <w:r>
        <w:rPr>
          <w:rFonts w:hint="eastAsia" w:ascii="宋体" w:hAnsi="宋体" w:eastAsia="宋体" w:cs="宋体"/>
          <w:color w:val="000000"/>
          <w:sz w:val="24"/>
          <w:highlight w:val="none"/>
        </w:rPr>
        <w:t>的投标，以本公司名义处理一切与之有关的事务。</w:t>
      </w:r>
    </w:p>
    <w:p w14:paraId="0B8E2708">
      <w:pPr>
        <w:spacing w:after="156" w:afterLines="50" w:line="440" w:lineRule="exact"/>
        <w:ind w:firstLine="437"/>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本授权书于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日签字或盖章生效，特此声明。</w:t>
      </w:r>
    </w:p>
    <w:p w14:paraId="1C247060">
      <w:pPr>
        <w:autoSpaceDE w:val="0"/>
        <w:autoSpaceDN w:val="0"/>
        <w:spacing w:line="360" w:lineRule="auto"/>
        <w:rPr>
          <w:rFonts w:hint="eastAsia" w:ascii="宋体" w:hAnsi="宋体" w:eastAsia="宋体" w:cs="宋体"/>
          <w:color w:val="000000"/>
          <w:sz w:val="24"/>
          <w:highlight w:val="none"/>
          <w:lang w:val="zh-CN"/>
        </w:rPr>
      </w:pPr>
    </w:p>
    <w:tbl>
      <w:tblPr>
        <w:tblStyle w:val="17"/>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401"/>
      </w:tblGrid>
      <w:tr w14:paraId="1A83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exact"/>
          <w:jc w:val="center"/>
        </w:trPr>
        <w:tc>
          <w:tcPr>
            <w:tcW w:w="4379" w:type="dxa"/>
            <w:noWrap w:val="0"/>
            <w:vAlign w:val="top"/>
          </w:tcPr>
          <w:p w14:paraId="50626557">
            <w:pPr>
              <w:spacing w:line="440" w:lineRule="exact"/>
              <w:rPr>
                <w:rFonts w:hint="eastAsia" w:ascii="宋体" w:hAnsi="宋体" w:eastAsia="宋体" w:cs="宋体"/>
                <w:color w:val="000000"/>
                <w:sz w:val="24"/>
                <w:highlight w:val="none"/>
              </w:rPr>
            </w:pPr>
          </w:p>
          <w:p w14:paraId="7991E210">
            <w:pPr>
              <w:spacing w:line="440" w:lineRule="exac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法定代表人签字或盖章：</w:t>
            </w:r>
            <w:r>
              <w:rPr>
                <w:rFonts w:hint="eastAsia" w:ascii="宋体" w:hAnsi="宋体" w:eastAsia="宋体" w:cs="宋体"/>
                <w:color w:val="000000"/>
                <w:sz w:val="24"/>
                <w:highlight w:val="none"/>
                <w:u w:val="single"/>
              </w:rPr>
              <w:t xml:space="preserve">        </w:t>
            </w:r>
          </w:p>
          <w:p w14:paraId="62D97796">
            <w:pPr>
              <w:spacing w:line="440" w:lineRule="exact"/>
              <w:rPr>
                <w:rFonts w:hint="eastAsia" w:ascii="宋体" w:hAnsi="宋体" w:eastAsia="宋体" w:cs="宋体"/>
                <w:color w:val="000000"/>
                <w:sz w:val="24"/>
                <w:highlight w:val="none"/>
              </w:rPr>
            </w:pPr>
          </w:p>
          <w:p w14:paraId="277C79F7">
            <w:pPr>
              <w:spacing w:line="440" w:lineRule="exac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（公章）：</w:t>
            </w:r>
            <w:r>
              <w:rPr>
                <w:rFonts w:hint="eastAsia" w:ascii="宋体" w:hAnsi="宋体" w:eastAsia="宋体" w:cs="宋体"/>
                <w:color w:val="000000"/>
                <w:sz w:val="24"/>
                <w:highlight w:val="none"/>
                <w:u w:val="single"/>
              </w:rPr>
              <w:t xml:space="preserve">                    </w:t>
            </w:r>
          </w:p>
          <w:p w14:paraId="0BDC3907">
            <w:pPr>
              <w:spacing w:line="440" w:lineRule="exact"/>
              <w:rPr>
                <w:rFonts w:hint="eastAsia" w:ascii="宋体" w:hAnsi="宋体" w:eastAsia="宋体" w:cs="宋体"/>
                <w:color w:val="000000"/>
                <w:sz w:val="24"/>
                <w:highlight w:val="none"/>
              </w:rPr>
            </w:pPr>
          </w:p>
          <w:p w14:paraId="24A8DE72">
            <w:pPr>
              <w:spacing w:line="440" w:lineRule="exact"/>
              <w:ind w:firstLine="2280" w:firstLineChars="9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tc>
        <w:tc>
          <w:tcPr>
            <w:tcW w:w="4401" w:type="dxa"/>
            <w:noWrap w:val="0"/>
            <w:vAlign w:val="center"/>
          </w:tcPr>
          <w:p w14:paraId="6314D125">
            <w:pPr>
              <w:spacing w:line="440" w:lineRule="exact"/>
              <w:jc w:val="center"/>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（法人代表身份证复印件）</w:t>
            </w:r>
          </w:p>
        </w:tc>
      </w:tr>
    </w:tbl>
    <w:p w14:paraId="48C13D02">
      <w:pPr>
        <w:autoSpaceDE w:val="0"/>
        <w:autoSpaceDN w:val="0"/>
        <w:spacing w:line="360" w:lineRule="auto"/>
        <w:rPr>
          <w:rFonts w:hint="eastAsia" w:ascii="宋体" w:hAnsi="宋体" w:eastAsia="宋体" w:cs="宋体"/>
          <w:color w:val="000000"/>
          <w:sz w:val="24"/>
          <w:highlight w:val="none"/>
        </w:rPr>
      </w:pPr>
    </w:p>
    <w:tbl>
      <w:tblPr>
        <w:tblStyle w:val="1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9"/>
        <w:gridCol w:w="4431"/>
      </w:tblGrid>
      <w:tr w14:paraId="2D1B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exact"/>
          <w:jc w:val="center"/>
        </w:trPr>
        <w:tc>
          <w:tcPr>
            <w:tcW w:w="4409" w:type="dxa"/>
            <w:noWrap w:val="0"/>
            <w:vAlign w:val="top"/>
          </w:tcPr>
          <w:p w14:paraId="5E1484C8">
            <w:pPr>
              <w:spacing w:line="440" w:lineRule="exact"/>
              <w:rPr>
                <w:rFonts w:hint="eastAsia" w:ascii="宋体" w:hAnsi="宋体" w:eastAsia="宋体" w:cs="宋体"/>
                <w:color w:val="000000"/>
                <w:sz w:val="24"/>
                <w:highlight w:val="none"/>
              </w:rPr>
            </w:pPr>
          </w:p>
          <w:p w14:paraId="55CDE3E0">
            <w:pPr>
              <w:spacing w:line="440" w:lineRule="exac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被授权人签字：</w:t>
            </w:r>
            <w:r>
              <w:rPr>
                <w:rFonts w:hint="eastAsia" w:ascii="宋体" w:hAnsi="宋体" w:eastAsia="宋体" w:cs="宋体"/>
                <w:color w:val="000000"/>
                <w:sz w:val="24"/>
                <w:highlight w:val="none"/>
                <w:u w:val="single"/>
              </w:rPr>
              <w:t xml:space="preserve">         </w:t>
            </w:r>
          </w:p>
          <w:p w14:paraId="35D1EC22">
            <w:pPr>
              <w:spacing w:line="440" w:lineRule="exact"/>
              <w:rPr>
                <w:rFonts w:hint="eastAsia" w:ascii="宋体" w:hAnsi="宋体" w:eastAsia="宋体" w:cs="宋体"/>
                <w:color w:val="000000"/>
                <w:sz w:val="24"/>
                <w:highlight w:val="none"/>
              </w:rPr>
            </w:pPr>
          </w:p>
          <w:p w14:paraId="4B739BA8">
            <w:pPr>
              <w:spacing w:line="440" w:lineRule="exac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职务：</w:t>
            </w:r>
            <w:r>
              <w:rPr>
                <w:rFonts w:hint="eastAsia" w:ascii="宋体" w:hAnsi="宋体" w:eastAsia="宋体" w:cs="宋体"/>
                <w:color w:val="000000"/>
                <w:sz w:val="24"/>
                <w:highlight w:val="none"/>
                <w:u w:val="single"/>
              </w:rPr>
              <w:t xml:space="preserve">                       </w:t>
            </w:r>
          </w:p>
          <w:p w14:paraId="47E37B09">
            <w:pPr>
              <w:spacing w:line="440" w:lineRule="exact"/>
              <w:rPr>
                <w:rFonts w:hint="eastAsia" w:ascii="宋体" w:hAnsi="宋体" w:eastAsia="宋体" w:cs="宋体"/>
                <w:color w:val="000000"/>
                <w:sz w:val="24"/>
                <w:highlight w:val="none"/>
                <w:u w:val="single"/>
              </w:rPr>
            </w:pPr>
          </w:p>
          <w:p w14:paraId="261DE2CB">
            <w:pPr>
              <w:spacing w:line="440" w:lineRule="exact"/>
              <w:ind w:firstLine="2280" w:firstLineChars="9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tc>
        <w:tc>
          <w:tcPr>
            <w:tcW w:w="4431" w:type="dxa"/>
            <w:noWrap w:val="0"/>
            <w:vAlign w:val="center"/>
          </w:tcPr>
          <w:p w14:paraId="60F10244">
            <w:pPr>
              <w:spacing w:line="440" w:lineRule="exact"/>
              <w:jc w:val="center"/>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（被授权人身份证复印件）</w:t>
            </w:r>
          </w:p>
        </w:tc>
      </w:tr>
    </w:tbl>
    <w:p w14:paraId="32C2A656">
      <w:pPr>
        <w:spacing w:line="600" w:lineRule="exact"/>
        <w:rPr>
          <w:rFonts w:hint="eastAsia" w:ascii="宋体" w:hAnsi="宋体" w:eastAsia="宋体" w:cs="宋体"/>
          <w:b/>
          <w:bCs/>
          <w:color w:val="000000"/>
          <w:sz w:val="32"/>
          <w:szCs w:val="32"/>
          <w:highlight w:val="none"/>
        </w:rPr>
      </w:pPr>
    </w:p>
    <w:p w14:paraId="2C8C2CD2">
      <w:pPr>
        <w:spacing w:line="600" w:lineRule="exact"/>
        <w:rPr>
          <w:rFonts w:hint="eastAsia" w:ascii="宋体" w:hAnsi="宋体" w:eastAsia="宋体" w:cs="宋体"/>
          <w:b/>
          <w:bCs/>
          <w:color w:val="000000"/>
          <w:sz w:val="32"/>
          <w:szCs w:val="32"/>
          <w:highlight w:val="none"/>
        </w:rPr>
      </w:pPr>
    </w:p>
    <w:p w14:paraId="2DCBA19B">
      <w:pPr>
        <w:autoSpaceDE w:val="0"/>
        <w:autoSpaceDN w:val="0"/>
        <w:snapToGrid w:val="0"/>
        <w:spacing w:line="360" w:lineRule="auto"/>
        <w:rPr>
          <w:rFonts w:hint="eastAsia" w:ascii="宋体" w:hAnsi="宋体" w:eastAsia="宋体" w:cs="宋体"/>
          <w:b/>
          <w:color w:val="000000"/>
          <w:sz w:val="36"/>
          <w:szCs w:val="36"/>
          <w:highlight w:val="none"/>
        </w:rPr>
        <w:sectPr>
          <w:headerReference r:id="rId12" w:type="default"/>
          <w:footerReference r:id="rId13" w:type="default"/>
          <w:pgSz w:w="11906" w:h="16838"/>
          <w:pgMar w:top="1440" w:right="1463" w:bottom="1440" w:left="1463" w:header="851" w:footer="992" w:gutter="0"/>
          <w:pgNumType w:fmt="decimal"/>
          <w:cols w:space="720" w:num="1"/>
          <w:docGrid w:type="lines" w:linePitch="312" w:charSpace="0"/>
        </w:sectPr>
      </w:pPr>
    </w:p>
    <w:p w14:paraId="4AFEAEC7">
      <w:pPr>
        <w:autoSpaceDE w:val="0"/>
        <w:autoSpaceDN w:val="0"/>
        <w:snapToGrid w:val="0"/>
        <w:spacing w:line="360" w:lineRule="auto"/>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val="en-US" w:eastAsia="zh-CN"/>
        </w:rPr>
        <w:t>四</w:t>
      </w:r>
      <w:r>
        <w:rPr>
          <w:rFonts w:hint="eastAsia" w:ascii="宋体" w:hAnsi="宋体" w:eastAsia="宋体" w:cs="宋体"/>
          <w:b/>
          <w:color w:val="000000"/>
          <w:sz w:val="36"/>
          <w:szCs w:val="36"/>
          <w:highlight w:val="none"/>
        </w:rPr>
        <w:t>、</w:t>
      </w:r>
      <w:r>
        <w:rPr>
          <w:rFonts w:hint="eastAsia" w:ascii="宋体" w:hAnsi="宋体" w:eastAsia="宋体" w:cs="宋体"/>
          <w:b/>
          <w:color w:val="000000"/>
          <w:sz w:val="36"/>
          <w:szCs w:val="36"/>
          <w:highlight w:val="none"/>
          <w:lang w:eastAsia="zh-CN"/>
        </w:rPr>
        <w:t>第一次磋商报价表</w:t>
      </w:r>
    </w:p>
    <w:p w14:paraId="56D4D55F">
      <w:pPr>
        <w:pStyle w:val="14"/>
        <w:spacing w:line="510" w:lineRule="atLeast"/>
        <w:ind w:firstLine="420"/>
        <w:rPr>
          <w:rFonts w:hint="eastAsia" w:ascii="宋体" w:hAnsi="宋体" w:eastAsia="宋体" w:cs="宋体"/>
          <w:b/>
          <w:color w:val="000000"/>
          <w:highlight w:val="none"/>
          <w:lang w:eastAsia="zh-CN"/>
        </w:rPr>
      </w:pPr>
      <w:r>
        <w:rPr>
          <w:rFonts w:hint="eastAsia" w:ascii="宋体" w:hAnsi="宋体" w:eastAsia="宋体" w:cs="宋体"/>
          <w:bCs/>
          <w:color w:val="000000"/>
          <w:highlight w:val="none"/>
        </w:rPr>
        <w:t>项目编号：</w:t>
      </w:r>
    </w:p>
    <w:tbl>
      <w:tblPr>
        <w:tblStyle w:val="1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3621"/>
        <w:gridCol w:w="1361"/>
        <w:gridCol w:w="1258"/>
      </w:tblGrid>
      <w:tr w14:paraId="42CF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100" w:type="dxa"/>
            <w:noWrap w:val="0"/>
            <w:vAlign w:val="center"/>
          </w:tcPr>
          <w:p w14:paraId="6DA37F80">
            <w:pPr>
              <w:spacing w:line="56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tc>
        <w:tc>
          <w:tcPr>
            <w:tcW w:w="3621" w:type="dxa"/>
            <w:noWrap w:val="0"/>
            <w:vAlign w:val="center"/>
          </w:tcPr>
          <w:p w14:paraId="52F3DA17">
            <w:pPr>
              <w:spacing w:line="56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投标报价（元）</w:t>
            </w:r>
          </w:p>
        </w:tc>
        <w:tc>
          <w:tcPr>
            <w:tcW w:w="1361" w:type="dxa"/>
            <w:noWrap w:val="0"/>
            <w:vAlign w:val="center"/>
          </w:tcPr>
          <w:p w14:paraId="72A2A3B1">
            <w:pPr>
              <w:spacing w:line="56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服务期</w:t>
            </w:r>
          </w:p>
        </w:tc>
        <w:tc>
          <w:tcPr>
            <w:tcW w:w="1258" w:type="dxa"/>
            <w:noWrap w:val="0"/>
            <w:vAlign w:val="center"/>
          </w:tcPr>
          <w:p w14:paraId="788786AF">
            <w:pPr>
              <w:spacing w:line="56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备注</w:t>
            </w:r>
          </w:p>
        </w:tc>
      </w:tr>
      <w:tr w14:paraId="1AC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3100" w:type="dxa"/>
            <w:noWrap w:val="0"/>
            <w:vAlign w:val="center"/>
          </w:tcPr>
          <w:p w14:paraId="166097F2">
            <w:pPr>
              <w:spacing w:line="560" w:lineRule="exact"/>
              <w:jc w:val="center"/>
              <w:rPr>
                <w:rFonts w:hint="default" w:ascii="宋体" w:hAnsi="宋体" w:eastAsia="宋体" w:cs="宋体"/>
                <w:bCs/>
                <w:color w:val="000000"/>
                <w:sz w:val="24"/>
                <w:highlight w:val="none"/>
                <w:lang w:val="en-US" w:eastAsia="zh-CN"/>
              </w:rPr>
            </w:pPr>
          </w:p>
        </w:tc>
        <w:tc>
          <w:tcPr>
            <w:tcW w:w="3621" w:type="dxa"/>
            <w:noWrap w:val="0"/>
            <w:vAlign w:val="center"/>
          </w:tcPr>
          <w:p w14:paraId="1E569D22">
            <w:pPr>
              <w:spacing w:line="560" w:lineRule="exact"/>
              <w:jc w:val="center"/>
              <w:rPr>
                <w:rFonts w:hint="eastAsia" w:ascii="宋体" w:hAnsi="宋体" w:eastAsia="宋体" w:cs="宋体"/>
                <w:bCs/>
                <w:color w:val="000000"/>
                <w:sz w:val="24"/>
                <w:highlight w:val="none"/>
              </w:rPr>
            </w:pPr>
          </w:p>
        </w:tc>
        <w:tc>
          <w:tcPr>
            <w:tcW w:w="1361" w:type="dxa"/>
            <w:noWrap w:val="0"/>
            <w:vAlign w:val="center"/>
          </w:tcPr>
          <w:p w14:paraId="4E07E426">
            <w:pPr>
              <w:spacing w:line="560" w:lineRule="exact"/>
              <w:jc w:val="center"/>
              <w:rPr>
                <w:rFonts w:hint="eastAsia" w:ascii="宋体" w:hAnsi="宋体" w:eastAsia="宋体" w:cs="宋体"/>
                <w:bCs/>
                <w:color w:val="000000"/>
                <w:sz w:val="24"/>
                <w:highlight w:val="none"/>
              </w:rPr>
            </w:pPr>
          </w:p>
        </w:tc>
        <w:tc>
          <w:tcPr>
            <w:tcW w:w="1258" w:type="dxa"/>
            <w:noWrap w:val="0"/>
            <w:vAlign w:val="center"/>
          </w:tcPr>
          <w:p w14:paraId="7FFCC3A6">
            <w:pPr>
              <w:spacing w:line="560" w:lineRule="exact"/>
              <w:jc w:val="center"/>
              <w:rPr>
                <w:rFonts w:hint="eastAsia" w:ascii="宋体" w:hAnsi="宋体" w:eastAsia="宋体" w:cs="宋体"/>
                <w:bCs/>
                <w:color w:val="000000"/>
                <w:sz w:val="24"/>
                <w:highlight w:val="none"/>
              </w:rPr>
            </w:pPr>
          </w:p>
        </w:tc>
      </w:tr>
      <w:tr w14:paraId="4B89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100" w:type="dxa"/>
            <w:noWrap w:val="0"/>
            <w:vAlign w:val="center"/>
          </w:tcPr>
          <w:p w14:paraId="7E2D3704">
            <w:pPr>
              <w:spacing w:line="56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w:t>
            </w:r>
            <w:r>
              <w:rPr>
                <w:rFonts w:hint="eastAsia" w:ascii="宋体" w:hAnsi="宋体" w:cs="宋体"/>
                <w:bCs/>
                <w:color w:val="000000"/>
                <w:sz w:val="24"/>
                <w:highlight w:val="none"/>
                <w:lang w:val="en-US" w:eastAsia="zh-CN"/>
              </w:rPr>
              <w:t>总</w:t>
            </w:r>
            <w:r>
              <w:rPr>
                <w:rFonts w:hint="eastAsia" w:ascii="宋体" w:hAnsi="宋体" w:eastAsia="宋体" w:cs="宋体"/>
                <w:bCs/>
                <w:color w:val="000000"/>
                <w:sz w:val="24"/>
                <w:highlight w:val="none"/>
              </w:rPr>
              <w:t>报价</w:t>
            </w:r>
          </w:p>
        </w:tc>
        <w:tc>
          <w:tcPr>
            <w:tcW w:w="6240" w:type="dxa"/>
            <w:gridSpan w:val="3"/>
            <w:noWrap w:val="0"/>
            <w:vAlign w:val="center"/>
          </w:tcPr>
          <w:p w14:paraId="2C481D9F">
            <w:pPr>
              <w:spacing w:line="56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w:t>
            </w:r>
            <w:r>
              <w:rPr>
                <w:rFonts w:hint="eastAsia" w:ascii="宋体" w:hAnsi="宋体" w:cs="宋体"/>
                <w:bCs/>
                <w:color w:val="000000"/>
                <w:sz w:val="24"/>
                <w:highlight w:val="none"/>
                <w:lang w:val="en-US" w:eastAsia="zh-CN"/>
              </w:rPr>
              <w:t>小</w:t>
            </w:r>
            <w:r>
              <w:rPr>
                <w:rFonts w:hint="eastAsia" w:ascii="宋体" w:hAnsi="宋体" w:eastAsia="宋体" w:cs="宋体"/>
                <w:bCs/>
                <w:color w:val="000000"/>
                <w:sz w:val="24"/>
                <w:highlight w:val="none"/>
              </w:rPr>
              <w:t>写）</w:t>
            </w:r>
          </w:p>
          <w:p w14:paraId="1C7B030F">
            <w:pPr>
              <w:spacing w:line="56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（大写）</w:t>
            </w:r>
          </w:p>
        </w:tc>
      </w:tr>
    </w:tbl>
    <w:p w14:paraId="75735711">
      <w:pPr>
        <w:rPr>
          <w:rFonts w:hint="eastAsia" w:ascii="宋体" w:hAnsi="宋体" w:eastAsia="宋体" w:cs="宋体"/>
          <w:color w:val="000000"/>
          <w:sz w:val="24"/>
          <w:highlight w:val="none"/>
        </w:rPr>
      </w:pPr>
    </w:p>
    <w:p w14:paraId="38D17D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注：</w:t>
      </w:r>
    </w:p>
    <w:p w14:paraId="294131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 xml:space="preserve">1.投标人应在限价范围内进行报价。 </w:t>
      </w:r>
    </w:p>
    <w:p w14:paraId="732A74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 xml:space="preserve">2.报价以人民币计算，保留到小数点后两位。 </w:t>
      </w:r>
    </w:p>
    <w:p w14:paraId="418514D7">
      <w:pPr>
        <w:ind w:firstLine="240" w:firstLineChars="100"/>
        <w:rPr>
          <w:rFonts w:hint="eastAsia" w:ascii="宋体" w:hAnsi="宋体" w:eastAsia="宋体" w:cs="宋体"/>
          <w:color w:val="000000"/>
          <w:sz w:val="24"/>
          <w:highlight w:val="none"/>
        </w:rPr>
      </w:pPr>
    </w:p>
    <w:p w14:paraId="093D0EA6">
      <w:pPr>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供应商：（盖章）</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0418B7CF">
      <w:pPr>
        <w:rPr>
          <w:rFonts w:hint="eastAsia" w:ascii="宋体" w:hAnsi="宋体" w:eastAsia="宋体" w:cs="宋体"/>
          <w:color w:val="000000"/>
          <w:sz w:val="24"/>
          <w:highlight w:val="none"/>
        </w:rPr>
      </w:pPr>
    </w:p>
    <w:p w14:paraId="1D724D5B">
      <w:pPr>
        <w:ind w:firstLine="240" w:firstLineChars="100"/>
        <w:rPr>
          <w:rFonts w:hint="eastAsia" w:ascii="宋体" w:hAnsi="宋体" w:eastAsia="宋体" w:cs="宋体"/>
          <w:color w:val="000000"/>
          <w:sz w:val="24"/>
          <w:highlight w:val="none"/>
        </w:rPr>
      </w:pPr>
    </w:p>
    <w:p w14:paraId="34306C74">
      <w:pPr>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法定代表人或授权代理人签字或盖章：</w:t>
      </w:r>
      <w:r>
        <w:rPr>
          <w:rFonts w:hint="eastAsia" w:ascii="宋体" w:hAnsi="宋体" w:eastAsia="宋体" w:cs="宋体"/>
          <w:color w:val="000000"/>
          <w:sz w:val="24"/>
          <w:highlight w:val="none"/>
          <w:u w:val="single"/>
        </w:rPr>
        <w:t>                 </w:t>
      </w:r>
    </w:p>
    <w:p w14:paraId="62749DCE">
      <w:pPr>
        <w:rPr>
          <w:rFonts w:hint="eastAsia" w:ascii="宋体" w:hAnsi="宋体" w:eastAsia="宋体" w:cs="宋体"/>
          <w:color w:val="000000"/>
          <w:sz w:val="24"/>
          <w:highlight w:val="none"/>
        </w:rPr>
      </w:pPr>
    </w:p>
    <w:p w14:paraId="4F3E67A9">
      <w:pPr>
        <w:rPr>
          <w:rFonts w:hint="eastAsia" w:ascii="宋体" w:hAnsi="宋体" w:eastAsia="宋体" w:cs="宋体"/>
          <w:color w:val="000000"/>
          <w:sz w:val="24"/>
          <w:highlight w:val="none"/>
        </w:rPr>
      </w:pPr>
    </w:p>
    <w:p w14:paraId="77116398">
      <w:pPr>
        <w:ind w:firstLine="4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6BDD6C6C">
      <w:pPr>
        <w:wordWrap w:val="0"/>
        <w:ind w:firstLine="4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14:paraId="1D39ED8E">
      <w:pPr>
        <w:autoSpaceDE w:val="0"/>
        <w:autoSpaceDN w:val="0"/>
        <w:snapToGrid w:val="0"/>
        <w:spacing w:line="360" w:lineRule="auto"/>
        <w:jc w:val="center"/>
        <w:rPr>
          <w:rFonts w:hint="eastAsia" w:ascii="宋体" w:hAnsi="宋体" w:eastAsia="宋体" w:cs="宋体"/>
          <w:b/>
          <w:color w:val="000000"/>
          <w:sz w:val="36"/>
          <w:szCs w:val="36"/>
          <w:highlight w:val="none"/>
        </w:rPr>
      </w:pPr>
    </w:p>
    <w:p w14:paraId="4084C5EB">
      <w:pPr>
        <w:pStyle w:val="7"/>
        <w:rPr>
          <w:rFonts w:hint="eastAsia" w:ascii="宋体" w:hAnsi="宋体" w:eastAsia="宋体" w:cs="宋体"/>
          <w:b/>
          <w:color w:val="000000"/>
          <w:sz w:val="36"/>
          <w:szCs w:val="36"/>
          <w:highlight w:val="none"/>
        </w:rPr>
      </w:pPr>
    </w:p>
    <w:p w14:paraId="621A6254">
      <w:pPr>
        <w:pStyle w:val="7"/>
        <w:rPr>
          <w:rFonts w:hint="eastAsia" w:ascii="宋体" w:hAnsi="宋体" w:eastAsia="宋体" w:cs="宋体"/>
          <w:b/>
          <w:color w:val="000000"/>
          <w:sz w:val="36"/>
          <w:szCs w:val="36"/>
          <w:highlight w:val="none"/>
        </w:rPr>
      </w:pPr>
    </w:p>
    <w:p w14:paraId="6D551902">
      <w:pPr>
        <w:pStyle w:val="7"/>
        <w:rPr>
          <w:rFonts w:hint="eastAsia" w:ascii="宋体" w:hAnsi="宋体" w:eastAsia="宋体" w:cs="宋体"/>
          <w:b/>
          <w:color w:val="000000"/>
          <w:sz w:val="36"/>
          <w:szCs w:val="36"/>
          <w:highlight w:val="none"/>
        </w:rPr>
      </w:pPr>
    </w:p>
    <w:p w14:paraId="7980D604">
      <w:pPr>
        <w:pStyle w:val="7"/>
        <w:rPr>
          <w:rFonts w:hint="eastAsia" w:ascii="宋体" w:hAnsi="宋体" w:eastAsia="宋体" w:cs="宋体"/>
          <w:b/>
          <w:color w:val="000000"/>
          <w:sz w:val="36"/>
          <w:szCs w:val="36"/>
          <w:highlight w:val="none"/>
        </w:rPr>
      </w:pPr>
    </w:p>
    <w:p w14:paraId="5E01B353">
      <w:pPr>
        <w:pStyle w:val="7"/>
        <w:rPr>
          <w:rFonts w:hint="eastAsia" w:ascii="宋体" w:hAnsi="宋体" w:eastAsia="宋体" w:cs="宋体"/>
          <w:b/>
          <w:color w:val="000000"/>
          <w:sz w:val="36"/>
          <w:szCs w:val="36"/>
          <w:highlight w:val="none"/>
        </w:rPr>
      </w:pPr>
    </w:p>
    <w:p w14:paraId="7D5E190F">
      <w:pPr>
        <w:autoSpaceDE w:val="0"/>
        <w:autoSpaceDN w:val="0"/>
        <w:snapToGrid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val="en-US" w:eastAsia="zh-CN"/>
        </w:rPr>
        <w:t>五</w:t>
      </w:r>
      <w:r>
        <w:rPr>
          <w:rFonts w:hint="eastAsia" w:ascii="宋体" w:hAnsi="宋体" w:eastAsia="宋体" w:cs="宋体"/>
          <w:b/>
          <w:color w:val="000000"/>
          <w:sz w:val="36"/>
          <w:szCs w:val="36"/>
          <w:highlight w:val="none"/>
        </w:rPr>
        <w:t>、分项报价表</w:t>
      </w:r>
    </w:p>
    <w:tbl>
      <w:tblPr>
        <w:tblStyle w:val="17"/>
        <w:tblW w:w="9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713"/>
        <w:gridCol w:w="1537"/>
        <w:gridCol w:w="1304"/>
        <w:gridCol w:w="1488"/>
        <w:gridCol w:w="1427"/>
      </w:tblGrid>
      <w:tr w14:paraId="0187F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AC08667">
            <w:pPr>
              <w:spacing w:line="260" w:lineRule="exact"/>
              <w:jc w:val="center"/>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序号</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037B1A89">
            <w:pPr>
              <w:spacing w:line="260" w:lineRule="exact"/>
              <w:jc w:val="center"/>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名称</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F9E468A">
            <w:pPr>
              <w:spacing w:line="260" w:lineRule="exact"/>
              <w:jc w:val="center"/>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数 量</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15B58C8E">
            <w:pPr>
              <w:spacing w:line="260" w:lineRule="exact"/>
              <w:ind w:firstLine="460" w:firstLineChars="200"/>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单位</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17E9498C">
            <w:pPr>
              <w:spacing w:line="260" w:lineRule="exact"/>
              <w:jc w:val="center"/>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单价（元）</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6B590665">
            <w:pPr>
              <w:spacing w:line="260" w:lineRule="exact"/>
              <w:jc w:val="center"/>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总价（元）</w:t>
            </w:r>
          </w:p>
        </w:tc>
      </w:tr>
      <w:tr w14:paraId="6B46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1B4F84A">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0EFF79DC">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5FBB5D3">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33EC32D5">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45F4C41F">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53E99121">
            <w:pPr>
              <w:spacing w:line="260" w:lineRule="exact"/>
              <w:jc w:val="center"/>
              <w:textAlignment w:val="baseline"/>
              <w:rPr>
                <w:rStyle w:val="24"/>
                <w:rFonts w:hint="eastAsia" w:ascii="宋体" w:hAnsi="宋体" w:eastAsia="宋体" w:cs="宋体"/>
                <w:color w:val="000000"/>
                <w:sz w:val="23"/>
                <w:szCs w:val="23"/>
                <w:highlight w:val="none"/>
              </w:rPr>
            </w:pPr>
          </w:p>
        </w:tc>
      </w:tr>
      <w:tr w14:paraId="7F556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272657A">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22777320">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F7A85E1">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4271F47">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3332A6AF">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3DFA6CE">
            <w:pPr>
              <w:spacing w:line="260" w:lineRule="exact"/>
              <w:jc w:val="center"/>
              <w:textAlignment w:val="baseline"/>
              <w:rPr>
                <w:rStyle w:val="24"/>
                <w:rFonts w:hint="eastAsia" w:ascii="宋体" w:hAnsi="宋体" w:eastAsia="宋体" w:cs="宋体"/>
                <w:color w:val="000000"/>
                <w:sz w:val="23"/>
                <w:szCs w:val="23"/>
                <w:highlight w:val="none"/>
              </w:rPr>
            </w:pPr>
          </w:p>
        </w:tc>
      </w:tr>
      <w:tr w14:paraId="7CBB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FC8680B">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072F9FA8">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465CBA7">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FA34443">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54FC032B">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2E40B925">
            <w:pPr>
              <w:spacing w:line="260" w:lineRule="exact"/>
              <w:jc w:val="center"/>
              <w:textAlignment w:val="baseline"/>
              <w:rPr>
                <w:rStyle w:val="24"/>
                <w:rFonts w:hint="eastAsia" w:ascii="宋体" w:hAnsi="宋体" w:eastAsia="宋体" w:cs="宋体"/>
                <w:color w:val="000000"/>
                <w:sz w:val="23"/>
                <w:szCs w:val="23"/>
                <w:highlight w:val="none"/>
              </w:rPr>
            </w:pPr>
          </w:p>
        </w:tc>
      </w:tr>
      <w:tr w14:paraId="7408E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FD846F9">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45403D34">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6E9E04D">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4C989A6">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23F016A3">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00EA24EE">
            <w:pPr>
              <w:spacing w:line="260" w:lineRule="exact"/>
              <w:jc w:val="center"/>
              <w:textAlignment w:val="baseline"/>
              <w:rPr>
                <w:rStyle w:val="24"/>
                <w:rFonts w:hint="eastAsia" w:ascii="宋体" w:hAnsi="宋体" w:eastAsia="宋体" w:cs="宋体"/>
                <w:color w:val="000000"/>
                <w:sz w:val="23"/>
                <w:szCs w:val="23"/>
                <w:highlight w:val="none"/>
              </w:rPr>
            </w:pPr>
          </w:p>
        </w:tc>
      </w:tr>
      <w:tr w14:paraId="289FE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A8CD37D">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286D5D73">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185114D">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01FCD6BC">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51F99D36">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12070F28">
            <w:pPr>
              <w:spacing w:line="260" w:lineRule="exact"/>
              <w:jc w:val="center"/>
              <w:textAlignment w:val="baseline"/>
              <w:rPr>
                <w:rStyle w:val="24"/>
                <w:rFonts w:hint="eastAsia" w:ascii="宋体" w:hAnsi="宋体" w:eastAsia="宋体" w:cs="宋体"/>
                <w:color w:val="000000"/>
                <w:sz w:val="23"/>
                <w:szCs w:val="23"/>
                <w:highlight w:val="none"/>
              </w:rPr>
            </w:pPr>
          </w:p>
        </w:tc>
      </w:tr>
      <w:tr w14:paraId="401C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0B99762">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7E80C7C7">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747E645">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F5A8962">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16AB69B1">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2839FC2A">
            <w:pPr>
              <w:spacing w:line="260" w:lineRule="exact"/>
              <w:jc w:val="center"/>
              <w:textAlignment w:val="baseline"/>
              <w:rPr>
                <w:rStyle w:val="24"/>
                <w:rFonts w:hint="eastAsia" w:ascii="宋体" w:hAnsi="宋体" w:eastAsia="宋体" w:cs="宋体"/>
                <w:color w:val="000000"/>
                <w:sz w:val="23"/>
                <w:szCs w:val="23"/>
                <w:highlight w:val="none"/>
              </w:rPr>
            </w:pPr>
          </w:p>
        </w:tc>
      </w:tr>
      <w:tr w14:paraId="51D4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4B8AA61">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4CD40B2D">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3C7D72F">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33D73D9D">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344134A1">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82817E5">
            <w:pPr>
              <w:spacing w:line="260" w:lineRule="exact"/>
              <w:jc w:val="center"/>
              <w:textAlignment w:val="baseline"/>
              <w:rPr>
                <w:rStyle w:val="24"/>
                <w:rFonts w:hint="eastAsia" w:ascii="宋体" w:hAnsi="宋体" w:eastAsia="宋体" w:cs="宋体"/>
                <w:color w:val="000000"/>
                <w:sz w:val="23"/>
                <w:szCs w:val="23"/>
                <w:highlight w:val="none"/>
              </w:rPr>
            </w:pPr>
          </w:p>
        </w:tc>
      </w:tr>
      <w:tr w14:paraId="739DE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75835F3">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39B9E91A">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3E552FA">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6E5E7E25">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2D059861">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57CE0E6">
            <w:pPr>
              <w:spacing w:line="260" w:lineRule="exact"/>
              <w:jc w:val="center"/>
              <w:textAlignment w:val="baseline"/>
              <w:rPr>
                <w:rStyle w:val="24"/>
                <w:rFonts w:hint="eastAsia" w:ascii="宋体" w:hAnsi="宋体" w:eastAsia="宋体" w:cs="宋体"/>
                <w:color w:val="000000"/>
                <w:sz w:val="23"/>
                <w:szCs w:val="23"/>
                <w:highlight w:val="none"/>
              </w:rPr>
            </w:pPr>
          </w:p>
        </w:tc>
      </w:tr>
      <w:tr w14:paraId="1F2D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855422A">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5BD64E4D">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F88CCC6">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49AAAB77">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079511F0">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11190EC5">
            <w:pPr>
              <w:spacing w:line="260" w:lineRule="exact"/>
              <w:jc w:val="center"/>
              <w:textAlignment w:val="baseline"/>
              <w:rPr>
                <w:rStyle w:val="24"/>
                <w:rFonts w:hint="eastAsia" w:ascii="宋体" w:hAnsi="宋体" w:eastAsia="宋体" w:cs="宋体"/>
                <w:color w:val="000000"/>
                <w:sz w:val="23"/>
                <w:szCs w:val="23"/>
                <w:highlight w:val="none"/>
              </w:rPr>
            </w:pPr>
          </w:p>
        </w:tc>
      </w:tr>
      <w:tr w14:paraId="2540F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BFBC664">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412F8DA9">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F6CEEA9">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42D8F552">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67CC5AD3">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5A2C8EC">
            <w:pPr>
              <w:spacing w:line="260" w:lineRule="exact"/>
              <w:jc w:val="center"/>
              <w:textAlignment w:val="baseline"/>
              <w:rPr>
                <w:rStyle w:val="24"/>
                <w:rFonts w:hint="eastAsia" w:ascii="宋体" w:hAnsi="宋体" w:eastAsia="宋体" w:cs="宋体"/>
                <w:color w:val="000000"/>
                <w:sz w:val="23"/>
                <w:szCs w:val="23"/>
                <w:highlight w:val="none"/>
              </w:rPr>
            </w:pPr>
          </w:p>
        </w:tc>
      </w:tr>
      <w:tr w14:paraId="3AED2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F4CFD04">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1BBB842E">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9AC0ACA">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4F9E5A18">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76A04540">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21BD3E9C">
            <w:pPr>
              <w:spacing w:line="260" w:lineRule="exact"/>
              <w:jc w:val="center"/>
              <w:textAlignment w:val="baseline"/>
              <w:rPr>
                <w:rStyle w:val="24"/>
                <w:rFonts w:hint="eastAsia" w:ascii="宋体" w:hAnsi="宋体" w:eastAsia="宋体" w:cs="宋体"/>
                <w:color w:val="000000"/>
                <w:sz w:val="23"/>
                <w:szCs w:val="23"/>
                <w:highlight w:val="none"/>
              </w:rPr>
            </w:pPr>
          </w:p>
        </w:tc>
      </w:tr>
      <w:tr w14:paraId="37A17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E440927">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6CBBE565">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DC8EE8F">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402D046">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7F0EC0A0">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15FBD84">
            <w:pPr>
              <w:spacing w:line="260" w:lineRule="exact"/>
              <w:jc w:val="center"/>
              <w:textAlignment w:val="baseline"/>
              <w:rPr>
                <w:rStyle w:val="24"/>
                <w:rFonts w:hint="eastAsia" w:ascii="宋体" w:hAnsi="宋体" w:eastAsia="宋体" w:cs="宋体"/>
                <w:color w:val="000000"/>
                <w:sz w:val="23"/>
                <w:szCs w:val="23"/>
                <w:highlight w:val="none"/>
              </w:rPr>
            </w:pPr>
          </w:p>
        </w:tc>
      </w:tr>
      <w:tr w14:paraId="6FA41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5C9D0D9">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1AF81F92">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8DECBC4">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A0DBB2C">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51CBD7E7">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10CD1CD9">
            <w:pPr>
              <w:spacing w:line="260" w:lineRule="exact"/>
              <w:jc w:val="center"/>
              <w:textAlignment w:val="baseline"/>
              <w:rPr>
                <w:rStyle w:val="24"/>
                <w:rFonts w:hint="eastAsia" w:ascii="宋体" w:hAnsi="宋体" w:eastAsia="宋体" w:cs="宋体"/>
                <w:color w:val="000000"/>
                <w:sz w:val="23"/>
                <w:szCs w:val="23"/>
                <w:highlight w:val="none"/>
              </w:rPr>
            </w:pPr>
          </w:p>
        </w:tc>
      </w:tr>
      <w:tr w14:paraId="5B2E7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0444210">
            <w:pPr>
              <w:spacing w:line="260" w:lineRule="exact"/>
              <w:jc w:val="center"/>
              <w:textAlignment w:val="baseline"/>
              <w:rPr>
                <w:rStyle w:val="24"/>
                <w:rFonts w:hint="eastAsia" w:ascii="宋体" w:hAnsi="宋体" w:eastAsia="宋体" w:cs="宋体"/>
                <w:color w:val="000000"/>
                <w:sz w:val="23"/>
                <w:szCs w:val="23"/>
                <w:highlight w:val="none"/>
              </w:rPr>
            </w:pP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2728F956">
            <w:pPr>
              <w:spacing w:line="260" w:lineRule="exact"/>
              <w:jc w:val="center"/>
              <w:textAlignment w:val="baseline"/>
              <w:rPr>
                <w:rStyle w:val="24"/>
                <w:rFonts w:hint="eastAsia" w:ascii="宋体" w:hAnsi="宋体" w:eastAsia="宋体" w:cs="宋体"/>
                <w:color w:val="000000"/>
                <w:sz w:val="23"/>
                <w:szCs w:val="23"/>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9FB446B">
            <w:pPr>
              <w:spacing w:line="260" w:lineRule="exact"/>
              <w:jc w:val="center"/>
              <w:textAlignment w:val="baseline"/>
              <w:rPr>
                <w:rStyle w:val="24"/>
                <w:rFonts w:hint="eastAsia" w:ascii="宋体" w:hAnsi="宋体" w:eastAsia="宋体" w:cs="宋体"/>
                <w:color w:val="000000"/>
                <w:sz w:val="23"/>
                <w:szCs w:val="23"/>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09F4B6E">
            <w:pPr>
              <w:spacing w:after="156" w:line="260" w:lineRule="exact"/>
              <w:jc w:val="center"/>
              <w:textAlignment w:val="baseline"/>
              <w:rPr>
                <w:rStyle w:val="24"/>
                <w:rFonts w:hint="eastAsia" w:ascii="宋体" w:hAnsi="宋体" w:eastAsia="宋体" w:cs="宋体"/>
                <w:color w:val="000000"/>
                <w:sz w:val="23"/>
                <w:szCs w:val="23"/>
                <w:highlight w:val="none"/>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79FD4235">
            <w:pPr>
              <w:spacing w:line="260" w:lineRule="exact"/>
              <w:jc w:val="center"/>
              <w:textAlignment w:val="baseline"/>
              <w:rPr>
                <w:rStyle w:val="24"/>
                <w:rFonts w:hint="eastAsia" w:ascii="宋体" w:hAnsi="宋体" w:eastAsia="宋体" w:cs="宋体"/>
                <w:color w:val="000000"/>
                <w:sz w:val="23"/>
                <w:szCs w:val="23"/>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57126CC2">
            <w:pPr>
              <w:spacing w:line="260" w:lineRule="exact"/>
              <w:jc w:val="center"/>
              <w:textAlignment w:val="baseline"/>
              <w:rPr>
                <w:rStyle w:val="24"/>
                <w:rFonts w:hint="eastAsia" w:ascii="宋体" w:hAnsi="宋体" w:eastAsia="宋体" w:cs="宋体"/>
                <w:color w:val="000000"/>
                <w:sz w:val="23"/>
                <w:szCs w:val="23"/>
                <w:highlight w:val="none"/>
              </w:rPr>
            </w:pPr>
          </w:p>
        </w:tc>
      </w:tr>
      <w:tr w14:paraId="10A33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472" w:type="dxa"/>
            <w:gridSpan w:val="2"/>
            <w:tcBorders>
              <w:top w:val="single" w:color="000000" w:sz="4" w:space="0"/>
              <w:left w:val="single" w:color="000000" w:sz="4" w:space="0"/>
              <w:bottom w:val="single" w:color="000000" w:sz="4" w:space="0"/>
              <w:right w:val="single" w:color="000000" w:sz="4" w:space="0"/>
            </w:tcBorders>
            <w:noWrap w:val="0"/>
            <w:vAlign w:val="center"/>
          </w:tcPr>
          <w:p w14:paraId="3E8067C4">
            <w:pPr>
              <w:spacing w:line="260" w:lineRule="exact"/>
              <w:jc w:val="center"/>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总 计（元）</w:t>
            </w:r>
          </w:p>
        </w:tc>
        <w:tc>
          <w:tcPr>
            <w:tcW w:w="5756" w:type="dxa"/>
            <w:gridSpan w:val="4"/>
            <w:tcBorders>
              <w:top w:val="single" w:color="000000" w:sz="4" w:space="0"/>
              <w:left w:val="single" w:color="000000" w:sz="4" w:space="0"/>
              <w:bottom w:val="single" w:color="000000" w:sz="4" w:space="0"/>
              <w:right w:val="single" w:color="000000" w:sz="4" w:space="0"/>
            </w:tcBorders>
            <w:noWrap w:val="0"/>
            <w:vAlign w:val="center"/>
          </w:tcPr>
          <w:p w14:paraId="0D0010CA">
            <w:pPr>
              <w:spacing w:line="260" w:lineRule="exact"/>
              <w:textAlignment w:val="baseline"/>
              <w:rPr>
                <w:rStyle w:val="24"/>
                <w:rFonts w:hint="eastAsia" w:ascii="宋体" w:hAnsi="宋体" w:eastAsia="宋体" w:cs="宋体"/>
                <w:color w:val="000000"/>
                <w:sz w:val="23"/>
                <w:szCs w:val="23"/>
                <w:highlight w:val="none"/>
              </w:rPr>
            </w:pPr>
            <w:r>
              <w:rPr>
                <w:rStyle w:val="24"/>
                <w:rFonts w:hint="eastAsia" w:ascii="宋体" w:hAnsi="宋体" w:eastAsia="宋体" w:cs="宋体"/>
                <w:color w:val="000000"/>
                <w:sz w:val="23"/>
                <w:szCs w:val="23"/>
                <w:highlight w:val="none"/>
              </w:rPr>
              <w:t>￥：          （大写）</w:t>
            </w:r>
          </w:p>
        </w:tc>
      </w:tr>
    </w:tbl>
    <w:p w14:paraId="6237691B">
      <w:pPr>
        <w:spacing w:before="156" w:beforeLines="50"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注：① 如果按单价计算的结果与总价不一致，以单价为准修正总价。</w:t>
      </w:r>
    </w:p>
    <w:p w14:paraId="10838AA1">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 如果不提供详细分项报价将视为没有实质性响应磋商文件。</w:t>
      </w:r>
    </w:p>
    <w:p w14:paraId="1B25CC25">
      <w:pPr>
        <w:spacing w:line="440" w:lineRule="exact"/>
        <w:ind w:firstLine="240" w:firstLineChars="100"/>
        <w:rPr>
          <w:rFonts w:hint="eastAsia" w:ascii="宋体" w:hAnsi="宋体" w:eastAsia="宋体" w:cs="宋体"/>
          <w:color w:val="000000"/>
          <w:sz w:val="24"/>
          <w:highlight w:val="none"/>
        </w:rPr>
      </w:pPr>
    </w:p>
    <w:p w14:paraId="7B9813AB">
      <w:pPr>
        <w:spacing w:line="440" w:lineRule="exact"/>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 ：（盖章）</w:t>
      </w:r>
      <w:r>
        <w:rPr>
          <w:rFonts w:hint="eastAsia" w:ascii="宋体" w:hAnsi="宋体" w:eastAsia="宋体" w:cs="宋体"/>
          <w:color w:val="000000"/>
          <w:sz w:val="24"/>
          <w:highlight w:val="none"/>
          <w:u w:val="single"/>
        </w:rPr>
        <w:t>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349F2DB5">
      <w:pPr>
        <w:spacing w:line="440" w:lineRule="exact"/>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法定代表人或授权代理人签字或盖章：</w:t>
      </w:r>
      <w:r>
        <w:rPr>
          <w:rFonts w:hint="eastAsia" w:ascii="宋体" w:hAnsi="宋体" w:eastAsia="宋体" w:cs="宋体"/>
          <w:color w:val="000000"/>
          <w:sz w:val="24"/>
          <w:highlight w:val="none"/>
          <w:u w:val="single"/>
        </w:rPr>
        <w:t>         </w:t>
      </w:r>
    </w:p>
    <w:p w14:paraId="6440317A">
      <w:pPr>
        <w:wordWrap w:val="0"/>
        <w:spacing w:line="440" w:lineRule="exact"/>
        <w:ind w:firstLine="1017" w:firstLineChars="424"/>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14:paraId="0C093B54">
      <w:pPr>
        <w:spacing w:line="440" w:lineRule="exact"/>
        <w:jc w:val="center"/>
        <w:rPr>
          <w:rFonts w:hint="eastAsia" w:ascii="宋体" w:hAnsi="宋体" w:eastAsia="宋体" w:cs="宋体"/>
          <w:b/>
          <w:color w:val="000000"/>
          <w:sz w:val="24"/>
          <w:highlight w:val="none"/>
        </w:rPr>
      </w:pPr>
    </w:p>
    <w:p w14:paraId="5808BB53">
      <w:pPr>
        <w:spacing w:before="156" w:beforeLines="50" w:line="440" w:lineRule="exact"/>
        <w:ind w:firstLine="539"/>
        <w:rPr>
          <w:rFonts w:hint="eastAsia" w:ascii="宋体" w:hAnsi="宋体" w:eastAsia="宋体" w:cs="宋体"/>
          <w:color w:val="000000"/>
          <w:sz w:val="24"/>
          <w:highlight w:val="none"/>
        </w:rPr>
      </w:pPr>
    </w:p>
    <w:p w14:paraId="46B78A72">
      <w:pPr>
        <w:spacing w:before="156" w:beforeLines="50" w:line="440" w:lineRule="exact"/>
        <w:ind w:firstLine="539"/>
        <w:rPr>
          <w:rFonts w:hint="eastAsia" w:ascii="宋体" w:hAnsi="宋体" w:eastAsia="宋体" w:cs="宋体"/>
          <w:color w:val="000000"/>
          <w:sz w:val="24"/>
          <w:highlight w:val="none"/>
        </w:rPr>
      </w:pPr>
    </w:p>
    <w:p w14:paraId="4959F80E">
      <w:pPr>
        <w:pStyle w:val="22"/>
        <w:rPr>
          <w:rFonts w:hint="eastAsia" w:ascii="宋体" w:hAnsi="宋体" w:eastAsia="宋体" w:cs="宋体"/>
          <w:color w:val="000000"/>
          <w:highlight w:val="none"/>
        </w:rPr>
      </w:pPr>
    </w:p>
    <w:p w14:paraId="26A0166F">
      <w:pPr>
        <w:pStyle w:val="22"/>
        <w:rPr>
          <w:rFonts w:hint="eastAsia" w:ascii="宋体" w:hAnsi="宋体" w:eastAsia="宋体" w:cs="宋体"/>
          <w:color w:val="000000"/>
          <w:highlight w:val="none"/>
        </w:rPr>
      </w:pPr>
    </w:p>
    <w:p w14:paraId="0238E8A3">
      <w:pPr>
        <w:pStyle w:val="22"/>
        <w:rPr>
          <w:rFonts w:hint="eastAsia" w:ascii="宋体" w:hAnsi="宋体" w:eastAsia="宋体" w:cs="宋体"/>
          <w:color w:val="000000"/>
          <w:highlight w:val="none"/>
        </w:rPr>
      </w:pPr>
    </w:p>
    <w:p w14:paraId="65E69722">
      <w:pPr>
        <w:pStyle w:val="22"/>
        <w:rPr>
          <w:rFonts w:hint="eastAsia" w:ascii="宋体" w:hAnsi="宋体" w:eastAsia="宋体" w:cs="宋体"/>
          <w:color w:val="000000"/>
          <w:highlight w:val="none"/>
        </w:rPr>
      </w:pPr>
    </w:p>
    <w:p w14:paraId="3C96E47E">
      <w:pPr>
        <w:autoSpaceDE w:val="0"/>
        <w:autoSpaceDN w:val="0"/>
        <w:snapToGrid w:val="0"/>
        <w:spacing w:line="360" w:lineRule="auto"/>
        <w:jc w:val="both"/>
        <w:rPr>
          <w:rFonts w:hint="eastAsia" w:ascii="宋体" w:hAnsi="宋体" w:eastAsia="宋体" w:cs="宋体"/>
          <w:b/>
          <w:color w:val="000000"/>
          <w:sz w:val="36"/>
          <w:szCs w:val="36"/>
          <w:highlight w:val="none"/>
        </w:rPr>
      </w:pPr>
    </w:p>
    <w:p w14:paraId="62751696">
      <w:pPr>
        <w:autoSpaceDE w:val="0"/>
        <w:autoSpaceDN w:val="0"/>
        <w:snapToGrid w:val="0"/>
        <w:spacing w:line="360" w:lineRule="auto"/>
        <w:jc w:val="center"/>
        <w:rPr>
          <w:rStyle w:val="24"/>
          <w:rFonts w:hint="eastAsia" w:ascii="宋体" w:hAnsi="宋体" w:eastAsia="宋体" w:cs="宋体"/>
          <w:b/>
          <w:bCs/>
          <w:sz w:val="40"/>
          <w:szCs w:val="40"/>
          <w:highlight w:val="none"/>
        </w:rPr>
      </w:pPr>
      <w:r>
        <w:rPr>
          <w:rStyle w:val="24"/>
          <w:rFonts w:hint="eastAsia" w:ascii="宋体" w:hAnsi="宋体" w:eastAsia="宋体" w:cs="宋体"/>
          <w:b/>
          <w:bCs/>
          <w:sz w:val="40"/>
          <w:szCs w:val="40"/>
          <w:highlight w:val="none"/>
          <w:lang w:val="en-US"/>
        </w:rPr>
        <w:t>六</w:t>
      </w:r>
      <w:r>
        <w:rPr>
          <w:rStyle w:val="24"/>
          <w:rFonts w:hint="eastAsia" w:ascii="宋体" w:hAnsi="宋体" w:eastAsia="宋体" w:cs="宋体"/>
          <w:b/>
          <w:bCs/>
          <w:sz w:val="40"/>
          <w:szCs w:val="40"/>
          <w:highlight w:val="none"/>
        </w:rPr>
        <w:t>、供应商概况</w:t>
      </w:r>
    </w:p>
    <w:tbl>
      <w:tblPr>
        <w:tblStyle w:val="17"/>
        <w:tblpPr w:leftFromText="180" w:rightFromText="180" w:vertAnchor="text" w:horzAnchor="page" w:tblpX="1397" w:tblpY="464"/>
        <w:tblOverlap w:val="never"/>
        <w:tblW w:w="9217"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8"/>
        <w:gridCol w:w="539"/>
        <w:gridCol w:w="725"/>
        <w:gridCol w:w="997"/>
        <w:gridCol w:w="850"/>
        <w:gridCol w:w="590"/>
        <w:gridCol w:w="294"/>
        <w:gridCol w:w="1053"/>
        <w:gridCol w:w="1535"/>
        <w:gridCol w:w="1916"/>
      </w:tblGrid>
      <w:tr w14:paraId="397B86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82" w:type="dxa"/>
            <w:gridSpan w:val="3"/>
            <w:tcBorders>
              <w:top w:val="single" w:color="000000" w:sz="12" w:space="0"/>
              <w:left w:val="single" w:color="000000" w:sz="12" w:space="0"/>
              <w:bottom w:val="single" w:color="000000" w:sz="6" w:space="0"/>
              <w:right w:val="single" w:color="000000" w:sz="6" w:space="0"/>
            </w:tcBorders>
            <w:noWrap w:val="0"/>
            <w:vAlign w:val="center"/>
          </w:tcPr>
          <w:p w14:paraId="04650CD3">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供应商名称</w:t>
            </w:r>
          </w:p>
        </w:tc>
        <w:tc>
          <w:tcPr>
            <w:tcW w:w="3784" w:type="dxa"/>
            <w:gridSpan w:val="5"/>
            <w:tcBorders>
              <w:top w:val="single" w:color="000000" w:sz="12" w:space="0"/>
              <w:left w:val="single" w:color="000000" w:sz="6" w:space="0"/>
              <w:bottom w:val="single" w:color="000000" w:sz="6" w:space="0"/>
              <w:right w:val="single" w:color="000000" w:sz="6" w:space="0"/>
            </w:tcBorders>
            <w:noWrap w:val="0"/>
            <w:vAlign w:val="center"/>
          </w:tcPr>
          <w:p w14:paraId="5DFACD4D">
            <w:pPr>
              <w:spacing w:line="440" w:lineRule="exact"/>
              <w:jc w:val="center"/>
              <w:textAlignment w:val="baseline"/>
              <w:rPr>
                <w:rStyle w:val="24"/>
                <w:rFonts w:hint="eastAsia" w:ascii="宋体" w:hAnsi="宋体" w:eastAsia="宋体" w:cs="宋体"/>
                <w:sz w:val="24"/>
                <w:highlight w:val="none"/>
              </w:rPr>
            </w:pPr>
          </w:p>
        </w:tc>
        <w:tc>
          <w:tcPr>
            <w:tcW w:w="1535" w:type="dxa"/>
            <w:tcBorders>
              <w:top w:val="single" w:color="000000" w:sz="12" w:space="0"/>
              <w:left w:val="single" w:color="000000" w:sz="6" w:space="0"/>
              <w:bottom w:val="single" w:color="000000" w:sz="6" w:space="0"/>
              <w:right w:val="single" w:color="000000" w:sz="6" w:space="0"/>
            </w:tcBorders>
            <w:noWrap w:val="0"/>
            <w:vAlign w:val="center"/>
          </w:tcPr>
          <w:p w14:paraId="13410199">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法定代表人</w:t>
            </w:r>
          </w:p>
        </w:tc>
        <w:tc>
          <w:tcPr>
            <w:tcW w:w="1916" w:type="dxa"/>
            <w:tcBorders>
              <w:top w:val="single" w:color="000000" w:sz="12" w:space="0"/>
              <w:left w:val="single" w:color="000000" w:sz="6" w:space="0"/>
              <w:bottom w:val="single" w:color="000000" w:sz="6" w:space="0"/>
              <w:right w:val="single" w:color="000000" w:sz="12" w:space="0"/>
            </w:tcBorders>
            <w:noWrap w:val="0"/>
            <w:vAlign w:val="center"/>
          </w:tcPr>
          <w:p w14:paraId="6DFDE0DC">
            <w:pPr>
              <w:spacing w:line="440" w:lineRule="exact"/>
              <w:jc w:val="center"/>
              <w:textAlignment w:val="baseline"/>
              <w:rPr>
                <w:rStyle w:val="24"/>
                <w:rFonts w:hint="eastAsia" w:ascii="宋体" w:hAnsi="宋体" w:eastAsia="宋体" w:cs="宋体"/>
                <w:sz w:val="24"/>
                <w:highlight w:val="none"/>
              </w:rPr>
            </w:pPr>
          </w:p>
        </w:tc>
      </w:tr>
      <w:tr w14:paraId="39112D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82" w:type="dxa"/>
            <w:gridSpan w:val="3"/>
            <w:tcBorders>
              <w:top w:val="single" w:color="000000" w:sz="6" w:space="0"/>
              <w:left w:val="single" w:color="000000" w:sz="12" w:space="0"/>
              <w:bottom w:val="single" w:color="000000" w:sz="6" w:space="0"/>
              <w:right w:val="single" w:color="000000" w:sz="6" w:space="0"/>
            </w:tcBorders>
            <w:noWrap w:val="0"/>
            <w:vAlign w:val="center"/>
          </w:tcPr>
          <w:p w14:paraId="6EBCFCC0">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统一社会信用代码</w:t>
            </w:r>
          </w:p>
        </w:tc>
        <w:tc>
          <w:tcPr>
            <w:tcW w:w="3784" w:type="dxa"/>
            <w:gridSpan w:val="5"/>
            <w:tcBorders>
              <w:top w:val="single" w:color="000000" w:sz="6" w:space="0"/>
              <w:left w:val="single" w:color="000000" w:sz="6" w:space="0"/>
              <w:bottom w:val="single" w:color="000000" w:sz="6" w:space="0"/>
              <w:right w:val="single" w:color="000000" w:sz="6" w:space="0"/>
            </w:tcBorders>
            <w:noWrap w:val="0"/>
            <w:vAlign w:val="center"/>
          </w:tcPr>
          <w:p w14:paraId="0080F0FF">
            <w:pPr>
              <w:spacing w:line="440" w:lineRule="exact"/>
              <w:jc w:val="center"/>
              <w:textAlignment w:val="baseline"/>
              <w:rPr>
                <w:rStyle w:val="24"/>
                <w:rFonts w:hint="eastAsia" w:ascii="宋体" w:hAnsi="宋体" w:eastAsia="宋体" w:cs="宋体"/>
                <w:sz w:val="24"/>
                <w:highlight w:val="none"/>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14:paraId="0A133A2A">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邮政编码</w:t>
            </w:r>
          </w:p>
        </w:tc>
        <w:tc>
          <w:tcPr>
            <w:tcW w:w="1916" w:type="dxa"/>
            <w:tcBorders>
              <w:top w:val="single" w:color="000000" w:sz="6" w:space="0"/>
              <w:left w:val="single" w:color="000000" w:sz="6" w:space="0"/>
              <w:bottom w:val="single" w:color="000000" w:sz="6" w:space="0"/>
              <w:right w:val="single" w:color="000000" w:sz="12" w:space="0"/>
            </w:tcBorders>
            <w:noWrap w:val="0"/>
            <w:vAlign w:val="center"/>
          </w:tcPr>
          <w:p w14:paraId="3BEC3F67">
            <w:pPr>
              <w:spacing w:line="440" w:lineRule="exact"/>
              <w:jc w:val="center"/>
              <w:textAlignment w:val="baseline"/>
              <w:rPr>
                <w:rStyle w:val="24"/>
                <w:rFonts w:hint="eastAsia" w:ascii="宋体" w:hAnsi="宋体" w:eastAsia="宋体" w:cs="宋体"/>
                <w:sz w:val="24"/>
                <w:highlight w:val="none"/>
              </w:rPr>
            </w:pPr>
          </w:p>
        </w:tc>
      </w:tr>
      <w:tr w14:paraId="07822F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82" w:type="dxa"/>
            <w:gridSpan w:val="3"/>
            <w:tcBorders>
              <w:top w:val="single" w:color="000000" w:sz="6" w:space="0"/>
              <w:left w:val="single" w:color="000000" w:sz="12" w:space="0"/>
              <w:bottom w:val="single" w:color="000000" w:sz="6" w:space="0"/>
              <w:right w:val="single" w:color="000000" w:sz="6" w:space="0"/>
            </w:tcBorders>
            <w:noWrap w:val="0"/>
            <w:vAlign w:val="center"/>
          </w:tcPr>
          <w:p w14:paraId="792359E1">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授权代表</w:t>
            </w:r>
          </w:p>
        </w:tc>
        <w:tc>
          <w:tcPr>
            <w:tcW w:w="3784" w:type="dxa"/>
            <w:gridSpan w:val="5"/>
            <w:tcBorders>
              <w:top w:val="single" w:color="000000" w:sz="6" w:space="0"/>
              <w:left w:val="single" w:color="000000" w:sz="6" w:space="0"/>
              <w:bottom w:val="single" w:color="000000" w:sz="6" w:space="0"/>
              <w:right w:val="single" w:color="000000" w:sz="6" w:space="0"/>
            </w:tcBorders>
            <w:noWrap w:val="0"/>
            <w:vAlign w:val="center"/>
          </w:tcPr>
          <w:p w14:paraId="02F4C912">
            <w:pPr>
              <w:spacing w:line="440" w:lineRule="exact"/>
              <w:jc w:val="center"/>
              <w:textAlignment w:val="baseline"/>
              <w:rPr>
                <w:rStyle w:val="24"/>
                <w:rFonts w:hint="eastAsia" w:ascii="宋体" w:hAnsi="宋体" w:eastAsia="宋体" w:cs="宋体"/>
                <w:sz w:val="24"/>
                <w:highlight w:val="none"/>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14:paraId="6AEBF77C">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企业类型</w:t>
            </w:r>
          </w:p>
        </w:tc>
        <w:tc>
          <w:tcPr>
            <w:tcW w:w="1916" w:type="dxa"/>
            <w:tcBorders>
              <w:top w:val="single" w:color="000000" w:sz="6" w:space="0"/>
              <w:left w:val="single" w:color="000000" w:sz="6" w:space="0"/>
              <w:bottom w:val="single" w:color="000000" w:sz="6" w:space="0"/>
              <w:right w:val="single" w:color="000000" w:sz="12" w:space="0"/>
            </w:tcBorders>
            <w:noWrap w:val="0"/>
            <w:vAlign w:val="center"/>
          </w:tcPr>
          <w:p w14:paraId="7546CF2E">
            <w:pPr>
              <w:spacing w:line="440" w:lineRule="exact"/>
              <w:jc w:val="center"/>
              <w:textAlignment w:val="baseline"/>
              <w:rPr>
                <w:rStyle w:val="24"/>
                <w:rFonts w:hint="eastAsia" w:ascii="宋体" w:hAnsi="宋体" w:eastAsia="宋体" w:cs="宋体"/>
                <w:sz w:val="24"/>
                <w:highlight w:val="none"/>
              </w:rPr>
            </w:pPr>
          </w:p>
        </w:tc>
      </w:tr>
      <w:tr w14:paraId="4F63B4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82" w:type="dxa"/>
            <w:gridSpan w:val="3"/>
            <w:tcBorders>
              <w:top w:val="single" w:color="000000" w:sz="6" w:space="0"/>
              <w:left w:val="single" w:color="000000" w:sz="12" w:space="0"/>
              <w:bottom w:val="single" w:color="000000" w:sz="6" w:space="0"/>
              <w:right w:val="single" w:color="000000" w:sz="6" w:space="0"/>
            </w:tcBorders>
            <w:noWrap w:val="0"/>
            <w:vAlign w:val="center"/>
          </w:tcPr>
          <w:p w14:paraId="7A8810F4">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上年营业收入</w:t>
            </w:r>
          </w:p>
        </w:tc>
        <w:tc>
          <w:tcPr>
            <w:tcW w:w="3784" w:type="dxa"/>
            <w:gridSpan w:val="5"/>
            <w:tcBorders>
              <w:top w:val="single" w:color="000000" w:sz="6" w:space="0"/>
              <w:left w:val="single" w:color="000000" w:sz="6" w:space="0"/>
              <w:bottom w:val="single" w:color="000000" w:sz="6" w:space="0"/>
              <w:right w:val="single" w:color="000000" w:sz="6" w:space="0"/>
            </w:tcBorders>
            <w:noWrap w:val="0"/>
            <w:vAlign w:val="center"/>
          </w:tcPr>
          <w:p w14:paraId="0D8A4652">
            <w:pPr>
              <w:spacing w:line="440" w:lineRule="exact"/>
              <w:jc w:val="center"/>
              <w:textAlignment w:val="baseline"/>
              <w:rPr>
                <w:rStyle w:val="24"/>
                <w:rFonts w:hint="eastAsia" w:ascii="宋体" w:hAnsi="宋体" w:eastAsia="宋体" w:cs="宋体"/>
                <w:sz w:val="24"/>
                <w:highlight w:val="none"/>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14:paraId="73F33263">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员工总人数</w:t>
            </w:r>
          </w:p>
        </w:tc>
        <w:tc>
          <w:tcPr>
            <w:tcW w:w="1916" w:type="dxa"/>
            <w:tcBorders>
              <w:top w:val="single" w:color="000000" w:sz="6" w:space="0"/>
              <w:left w:val="single" w:color="000000" w:sz="6" w:space="0"/>
              <w:bottom w:val="single" w:color="000000" w:sz="6" w:space="0"/>
              <w:right w:val="single" w:color="000000" w:sz="12" w:space="0"/>
            </w:tcBorders>
            <w:noWrap w:val="0"/>
            <w:vAlign w:val="center"/>
          </w:tcPr>
          <w:p w14:paraId="7FB0945F">
            <w:pPr>
              <w:spacing w:line="440" w:lineRule="exact"/>
              <w:jc w:val="center"/>
              <w:textAlignment w:val="baseline"/>
              <w:rPr>
                <w:rStyle w:val="24"/>
                <w:rFonts w:hint="eastAsia" w:ascii="宋体" w:hAnsi="宋体" w:eastAsia="宋体" w:cs="宋体"/>
                <w:sz w:val="24"/>
                <w:highlight w:val="none"/>
              </w:rPr>
            </w:pPr>
          </w:p>
        </w:tc>
      </w:tr>
      <w:tr w14:paraId="27D635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8" w:type="dxa"/>
            <w:vMerge w:val="restart"/>
            <w:tcBorders>
              <w:top w:val="single" w:color="000000" w:sz="6" w:space="0"/>
              <w:left w:val="single" w:color="000000" w:sz="12" w:space="0"/>
              <w:bottom w:val="single" w:color="000000" w:sz="6" w:space="0"/>
              <w:right w:val="single" w:color="000000" w:sz="6" w:space="0"/>
            </w:tcBorders>
            <w:noWrap w:val="0"/>
            <w:vAlign w:val="center"/>
          </w:tcPr>
          <w:p w14:paraId="0E85E728">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营业执照</w:t>
            </w:r>
          </w:p>
        </w:tc>
        <w:tc>
          <w:tcPr>
            <w:tcW w:w="2261" w:type="dxa"/>
            <w:gridSpan w:val="3"/>
            <w:tcBorders>
              <w:top w:val="single" w:color="000000" w:sz="6" w:space="0"/>
              <w:left w:val="single" w:color="000000" w:sz="6" w:space="0"/>
              <w:bottom w:val="single" w:color="000000" w:sz="6" w:space="0"/>
              <w:right w:val="single" w:color="000000" w:sz="6" w:space="0"/>
            </w:tcBorders>
            <w:noWrap w:val="0"/>
            <w:vAlign w:val="center"/>
          </w:tcPr>
          <w:p w14:paraId="3E6A1423">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注册号码</w:t>
            </w:r>
          </w:p>
        </w:tc>
        <w:tc>
          <w:tcPr>
            <w:tcW w:w="1440" w:type="dxa"/>
            <w:gridSpan w:val="2"/>
            <w:tcBorders>
              <w:top w:val="single" w:color="000000" w:sz="6" w:space="0"/>
              <w:left w:val="single" w:color="000000" w:sz="6" w:space="0"/>
              <w:bottom w:val="single" w:color="000000" w:sz="6" w:space="0"/>
              <w:right w:val="single" w:color="000000" w:sz="6" w:space="0"/>
            </w:tcBorders>
            <w:noWrap w:val="0"/>
            <w:vAlign w:val="center"/>
          </w:tcPr>
          <w:p w14:paraId="5113F761">
            <w:pPr>
              <w:spacing w:line="440" w:lineRule="exact"/>
              <w:jc w:val="center"/>
              <w:textAlignment w:val="baseline"/>
              <w:rPr>
                <w:rStyle w:val="24"/>
                <w:rFonts w:hint="eastAsia" w:ascii="宋体" w:hAnsi="宋体" w:eastAsia="宋体" w:cs="宋体"/>
                <w:sz w:val="24"/>
                <w:highlight w:val="none"/>
              </w:rPr>
            </w:pPr>
          </w:p>
        </w:tc>
        <w:tc>
          <w:tcPr>
            <w:tcW w:w="1347" w:type="dxa"/>
            <w:gridSpan w:val="2"/>
            <w:tcBorders>
              <w:top w:val="single" w:color="000000" w:sz="6" w:space="0"/>
              <w:left w:val="single" w:color="000000" w:sz="6" w:space="0"/>
              <w:bottom w:val="single" w:color="000000" w:sz="6" w:space="0"/>
              <w:right w:val="single" w:color="000000" w:sz="6" w:space="0"/>
            </w:tcBorders>
            <w:noWrap w:val="0"/>
            <w:vAlign w:val="center"/>
          </w:tcPr>
          <w:p w14:paraId="4217835B">
            <w:pPr>
              <w:spacing w:line="440" w:lineRule="exact"/>
              <w:ind w:firstLine="120" w:firstLineChars="50"/>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注册地址</w:t>
            </w:r>
          </w:p>
        </w:tc>
        <w:tc>
          <w:tcPr>
            <w:tcW w:w="3451" w:type="dxa"/>
            <w:gridSpan w:val="2"/>
            <w:tcBorders>
              <w:top w:val="single" w:color="000000" w:sz="6" w:space="0"/>
              <w:left w:val="single" w:color="000000" w:sz="6" w:space="0"/>
              <w:bottom w:val="single" w:color="000000" w:sz="6" w:space="0"/>
              <w:right w:val="single" w:color="000000" w:sz="12" w:space="0"/>
            </w:tcBorders>
            <w:noWrap w:val="0"/>
            <w:vAlign w:val="center"/>
          </w:tcPr>
          <w:p w14:paraId="3DB996C7">
            <w:pPr>
              <w:spacing w:line="440" w:lineRule="exact"/>
              <w:ind w:firstLine="120" w:firstLineChars="50"/>
              <w:jc w:val="center"/>
              <w:textAlignment w:val="baseline"/>
              <w:rPr>
                <w:rStyle w:val="24"/>
                <w:rFonts w:hint="eastAsia" w:ascii="宋体" w:hAnsi="宋体" w:eastAsia="宋体" w:cs="宋体"/>
                <w:sz w:val="24"/>
                <w:highlight w:val="none"/>
              </w:rPr>
            </w:pPr>
          </w:p>
        </w:tc>
      </w:tr>
      <w:tr w14:paraId="5DB976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8" w:type="dxa"/>
            <w:vMerge w:val="continue"/>
            <w:tcBorders>
              <w:top w:val="single" w:color="000000" w:sz="6" w:space="0"/>
              <w:left w:val="single" w:color="000000" w:sz="12" w:space="0"/>
              <w:bottom w:val="single" w:color="000000" w:sz="6" w:space="0"/>
              <w:right w:val="single" w:color="000000" w:sz="6" w:space="0"/>
            </w:tcBorders>
            <w:noWrap w:val="0"/>
            <w:vAlign w:val="center"/>
          </w:tcPr>
          <w:p w14:paraId="49304B3B">
            <w:pPr>
              <w:spacing w:line="440" w:lineRule="exact"/>
              <w:jc w:val="center"/>
              <w:textAlignment w:val="baseline"/>
              <w:rPr>
                <w:rStyle w:val="24"/>
                <w:rFonts w:hint="eastAsia" w:ascii="宋体" w:hAnsi="宋体" w:eastAsia="宋体" w:cs="宋体"/>
                <w:sz w:val="24"/>
                <w:highlight w:val="none"/>
              </w:rPr>
            </w:pPr>
          </w:p>
        </w:tc>
        <w:tc>
          <w:tcPr>
            <w:tcW w:w="2261" w:type="dxa"/>
            <w:gridSpan w:val="3"/>
            <w:tcBorders>
              <w:top w:val="single" w:color="000000" w:sz="6" w:space="0"/>
              <w:left w:val="single" w:color="000000" w:sz="6" w:space="0"/>
              <w:bottom w:val="single" w:color="000000" w:sz="6" w:space="0"/>
              <w:right w:val="single" w:color="000000" w:sz="6" w:space="0"/>
            </w:tcBorders>
            <w:noWrap w:val="0"/>
            <w:vAlign w:val="center"/>
          </w:tcPr>
          <w:p w14:paraId="611DEC29">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发证机关</w:t>
            </w:r>
          </w:p>
        </w:tc>
        <w:tc>
          <w:tcPr>
            <w:tcW w:w="1440" w:type="dxa"/>
            <w:gridSpan w:val="2"/>
            <w:tcBorders>
              <w:top w:val="single" w:color="000000" w:sz="6" w:space="0"/>
              <w:left w:val="single" w:color="000000" w:sz="6" w:space="0"/>
              <w:bottom w:val="single" w:color="000000" w:sz="6" w:space="0"/>
              <w:right w:val="single" w:color="000000" w:sz="6" w:space="0"/>
            </w:tcBorders>
            <w:noWrap w:val="0"/>
            <w:vAlign w:val="center"/>
          </w:tcPr>
          <w:p w14:paraId="7DAE4B79">
            <w:pPr>
              <w:spacing w:line="440" w:lineRule="exact"/>
              <w:jc w:val="center"/>
              <w:textAlignment w:val="baseline"/>
              <w:rPr>
                <w:rStyle w:val="24"/>
                <w:rFonts w:hint="eastAsia" w:ascii="宋体" w:hAnsi="宋体" w:eastAsia="宋体" w:cs="宋体"/>
                <w:sz w:val="24"/>
                <w:highlight w:val="none"/>
              </w:rPr>
            </w:pPr>
          </w:p>
        </w:tc>
        <w:tc>
          <w:tcPr>
            <w:tcW w:w="1347" w:type="dxa"/>
            <w:gridSpan w:val="2"/>
            <w:tcBorders>
              <w:top w:val="single" w:color="000000" w:sz="6" w:space="0"/>
              <w:left w:val="single" w:color="000000" w:sz="6" w:space="0"/>
              <w:bottom w:val="single" w:color="000000" w:sz="6" w:space="0"/>
              <w:right w:val="single" w:color="000000" w:sz="6" w:space="0"/>
            </w:tcBorders>
            <w:noWrap w:val="0"/>
            <w:vAlign w:val="center"/>
          </w:tcPr>
          <w:p w14:paraId="49D682D5">
            <w:pPr>
              <w:spacing w:line="440" w:lineRule="exact"/>
              <w:ind w:firstLine="120" w:firstLineChars="50"/>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发证日期</w:t>
            </w:r>
          </w:p>
        </w:tc>
        <w:tc>
          <w:tcPr>
            <w:tcW w:w="3451" w:type="dxa"/>
            <w:gridSpan w:val="2"/>
            <w:tcBorders>
              <w:top w:val="single" w:color="000000" w:sz="6" w:space="0"/>
              <w:left w:val="single" w:color="000000" w:sz="6" w:space="0"/>
              <w:bottom w:val="single" w:color="000000" w:sz="6" w:space="0"/>
              <w:right w:val="single" w:color="000000" w:sz="12" w:space="0"/>
            </w:tcBorders>
            <w:noWrap w:val="0"/>
            <w:vAlign w:val="center"/>
          </w:tcPr>
          <w:p w14:paraId="5103E94C">
            <w:pPr>
              <w:spacing w:line="440" w:lineRule="exact"/>
              <w:ind w:firstLine="120" w:firstLineChars="50"/>
              <w:jc w:val="center"/>
              <w:textAlignment w:val="baseline"/>
              <w:rPr>
                <w:rStyle w:val="24"/>
                <w:rFonts w:hint="eastAsia" w:ascii="宋体" w:hAnsi="宋体" w:eastAsia="宋体" w:cs="宋体"/>
                <w:sz w:val="24"/>
                <w:highlight w:val="none"/>
              </w:rPr>
            </w:pPr>
          </w:p>
        </w:tc>
      </w:tr>
      <w:tr w14:paraId="65C9DA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8" w:type="dxa"/>
            <w:vMerge w:val="continue"/>
            <w:tcBorders>
              <w:top w:val="single" w:color="000000" w:sz="6" w:space="0"/>
              <w:left w:val="single" w:color="000000" w:sz="12" w:space="0"/>
              <w:bottom w:val="single" w:color="000000" w:sz="6" w:space="0"/>
              <w:right w:val="single" w:color="000000" w:sz="6" w:space="0"/>
            </w:tcBorders>
            <w:noWrap w:val="0"/>
            <w:vAlign w:val="center"/>
          </w:tcPr>
          <w:p w14:paraId="6004C3AE">
            <w:pPr>
              <w:spacing w:line="440" w:lineRule="exact"/>
              <w:jc w:val="center"/>
              <w:textAlignment w:val="baseline"/>
              <w:rPr>
                <w:rStyle w:val="24"/>
                <w:rFonts w:hint="eastAsia" w:ascii="宋体" w:hAnsi="宋体" w:eastAsia="宋体" w:cs="宋体"/>
                <w:sz w:val="24"/>
                <w:highlight w:val="none"/>
              </w:rPr>
            </w:pPr>
          </w:p>
        </w:tc>
        <w:tc>
          <w:tcPr>
            <w:tcW w:w="2261" w:type="dxa"/>
            <w:gridSpan w:val="3"/>
            <w:tcBorders>
              <w:top w:val="single" w:color="000000" w:sz="6" w:space="0"/>
              <w:left w:val="single" w:color="000000" w:sz="6" w:space="0"/>
              <w:bottom w:val="single" w:color="000000" w:sz="6" w:space="0"/>
              <w:right w:val="single" w:color="000000" w:sz="6" w:space="0"/>
            </w:tcBorders>
            <w:noWrap w:val="0"/>
            <w:vAlign w:val="center"/>
          </w:tcPr>
          <w:p w14:paraId="333778BE">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营业范围（主营）</w:t>
            </w:r>
          </w:p>
        </w:tc>
        <w:tc>
          <w:tcPr>
            <w:tcW w:w="6238" w:type="dxa"/>
            <w:gridSpan w:val="6"/>
            <w:tcBorders>
              <w:top w:val="single" w:color="000000" w:sz="6" w:space="0"/>
              <w:left w:val="single" w:color="000000" w:sz="6" w:space="0"/>
              <w:bottom w:val="single" w:color="000000" w:sz="6" w:space="0"/>
              <w:right w:val="single" w:color="000000" w:sz="12" w:space="0"/>
            </w:tcBorders>
            <w:noWrap w:val="0"/>
            <w:vAlign w:val="center"/>
          </w:tcPr>
          <w:p w14:paraId="56C6D261">
            <w:pPr>
              <w:spacing w:line="440" w:lineRule="exact"/>
              <w:ind w:firstLine="120" w:firstLineChars="50"/>
              <w:jc w:val="center"/>
              <w:textAlignment w:val="baseline"/>
              <w:rPr>
                <w:rStyle w:val="24"/>
                <w:rFonts w:hint="eastAsia" w:ascii="宋体" w:hAnsi="宋体" w:eastAsia="宋体" w:cs="宋体"/>
                <w:sz w:val="24"/>
                <w:highlight w:val="none"/>
              </w:rPr>
            </w:pPr>
          </w:p>
        </w:tc>
      </w:tr>
      <w:tr w14:paraId="070A9D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8" w:type="dxa"/>
            <w:vMerge w:val="continue"/>
            <w:tcBorders>
              <w:top w:val="single" w:color="000000" w:sz="6" w:space="0"/>
              <w:left w:val="single" w:color="000000" w:sz="12" w:space="0"/>
              <w:bottom w:val="single" w:color="000000" w:sz="6" w:space="0"/>
              <w:right w:val="single" w:color="000000" w:sz="6" w:space="0"/>
            </w:tcBorders>
            <w:noWrap w:val="0"/>
            <w:vAlign w:val="center"/>
          </w:tcPr>
          <w:p w14:paraId="3A9780D9">
            <w:pPr>
              <w:spacing w:line="440" w:lineRule="exact"/>
              <w:jc w:val="center"/>
              <w:textAlignment w:val="baseline"/>
              <w:rPr>
                <w:rStyle w:val="24"/>
                <w:rFonts w:hint="eastAsia" w:ascii="宋体" w:hAnsi="宋体" w:eastAsia="宋体" w:cs="宋体"/>
                <w:sz w:val="24"/>
                <w:highlight w:val="none"/>
              </w:rPr>
            </w:pPr>
          </w:p>
        </w:tc>
        <w:tc>
          <w:tcPr>
            <w:tcW w:w="2261" w:type="dxa"/>
            <w:gridSpan w:val="3"/>
            <w:tcBorders>
              <w:top w:val="single" w:color="000000" w:sz="6" w:space="0"/>
              <w:left w:val="single" w:color="000000" w:sz="6" w:space="0"/>
              <w:bottom w:val="single" w:color="000000" w:sz="6" w:space="0"/>
              <w:right w:val="single" w:color="000000" w:sz="6" w:space="0"/>
            </w:tcBorders>
            <w:noWrap w:val="0"/>
            <w:vAlign w:val="center"/>
          </w:tcPr>
          <w:p w14:paraId="0349438B">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营业范围（兼营）</w:t>
            </w:r>
          </w:p>
        </w:tc>
        <w:tc>
          <w:tcPr>
            <w:tcW w:w="6238" w:type="dxa"/>
            <w:gridSpan w:val="6"/>
            <w:tcBorders>
              <w:top w:val="single" w:color="000000" w:sz="6" w:space="0"/>
              <w:left w:val="single" w:color="000000" w:sz="6" w:space="0"/>
              <w:bottom w:val="single" w:color="000000" w:sz="6" w:space="0"/>
              <w:right w:val="single" w:color="000000" w:sz="12" w:space="0"/>
            </w:tcBorders>
            <w:noWrap w:val="0"/>
            <w:vAlign w:val="center"/>
          </w:tcPr>
          <w:p w14:paraId="47EF22EF">
            <w:pPr>
              <w:spacing w:line="440" w:lineRule="exact"/>
              <w:ind w:firstLine="120" w:firstLineChars="50"/>
              <w:jc w:val="center"/>
              <w:textAlignment w:val="baseline"/>
              <w:rPr>
                <w:rStyle w:val="24"/>
                <w:rFonts w:hint="eastAsia" w:ascii="宋体" w:hAnsi="宋体" w:eastAsia="宋体" w:cs="宋体"/>
                <w:sz w:val="24"/>
                <w:highlight w:val="none"/>
              </w:rPr>
            </w:pPr>
          </w:p>
        </w:tc>
      </w:tr>
      <w:tr w14:paraId="4F72DE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979" w:type="dxa"/>
            <w:gridSpan w:val="4"/>
            <w:tcBorders>
              <w:top w:val="single" w:color="000000" w:sz="6" w:space="0"/>
              <w:left w:val="single" w:color="000000" w:sz="12" w:space="0"/>
              <w:bottom w:val="single" w:color="000000" w:sz="6" w:space="0"/>
              <w:right w:val="single" w:color="000000" w:sz="6" w:space="0"/>
            </w:tcBorders>
            <w:noWrap w:val="0"/>
            <w:vAlign w:val="center"/>
          </w:tcPr>
          <w:p w14:paraId="67467657">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基本账户开户行及帐号</w:t>
            </w:r>
          </w:p>
        </w:tc>
        <w:tc>
          <w:tcPr>
            <w:tcW w:w="6238" w:type="dxa"/>
            <w:gridSpan w:val="6"/>
            <w:tcBorders>
              <w:top w:val="single" w:color="000000" w:sz="6" w:space="0"/>
              <w:left w:val="single" w:color="000000" w:sz="6" w:space="0"/>
              <w:bottom w:val="single" w:color="000000" w:sz="6" w:space="0"/>
              <w:right w:val="single" w:color="000000" w:sz="12" w:space="0"/>
            </w:tcBorders>
            <w:noWrap w:val="0"/>
            <w:vAlign w:val="center"/>
          </w:tcPr>
          <w:p w14:paraId="0AD0F612">
            <w:pPr>
              <w:spacing w:line="440" w:lineRule="exact"/>
              <w:jc w:val="center"/>
              <w:textAlignment w:val="baseline"/>
              <w:rPr>
                <w:rStyle w:val="24"/>
                <w:rFonts w:hint="eastAsia" w:ascii="宋体" w:hAnsi="宋体" w:eastAsia="宋体" w:cs="宋体"/>
                <w:sz w:val="24"/>
                <w:highlight w:val="none"/>
              </w:rPr>
            </w:pPr>
          </w:p>
        </w:tc>
      </w:tr>
      <w:tr w14:paraId="44A7C9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979" w:type="dxa"/>
            <w:gridSpan w:val="4"/>
            <w:tcBorders>
              <w:top w:val="single" w:color="000000" w:sz="6" w:space="0"/>
              <w:left w:val="single" w:color="000000" w:sz="12" w:space="0"/>
              <w:bottom w:val="single" w:color="000000" w:sz="6" w:space="0"/>
              <w:right w:val="single" w:color="000000" w:sz="6" w:space="0"/>
            </w:tcBorders>
            <w:noWrap w:val="0"/>
            <w:vAlign w:val="center"/>
          </w:tcPr>
          <w:p w14:paraId="42C6DEA4">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资产总额（万元）</w:t>
            </w:r>
          </w:p>
        </w:tc>
        <w:tc>
          <w:tcPr>
            <w:tcW w:w="6238" w:type="dxa"/>
            <w:gridSpan w:val="6"/>
            <w:tcBorders>
              <w:top w:val="single" w:color="000000" w:sz="6" w:space="0"/>
              <w:left w:val="single" w:color="000000" w:sz="6" w:space="0"/>
              <w:bottom w:val="single" w:color="000000" w:sz="6" w:space="0"/>
              <w:right w:val="single" w:color="000000" w:sz="12" w:space="0"/>
            </w:tcBorders>
            <w:noWrap w:val="0"/>
            <w:vAlign w:val="center"/>
          </w:tcPr>
          <w:p w14:paraId="5D497B39">
            <w:pPr>
              <w:spacing w:line="440" w:lineRule="exact"/>
              <w:jc w:val="center"/>
              <w:textAlignment w:val="baseline"/>
              <w:rPr>
                <w:rStyle w:val="24"/>
                <w:rFonts w:hint="eastAsia" w:ascii="宋体" w:hAnsi="宋体" w:eastAsia="宋体" w:cs="宋体"/>
                <w:sz w:val="24"/>
                <w:highlight w:val="none"/>
              </w:rPr>
            </w:pPr>
          </w:p>
        </w:tc>
      </w:tr>
      <w:tr w14:paraId="16FBC5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829" w:type="dxa"/>
            <w:gridSpan w:val="5"/>
            <w:tcBorders>
              <w:top w:val="single" w:color="000000" w:sz="6" w:space="0"/>
              <w:left w:val="single" w:color="000000" w:sz="12" w:space="0"/>
              <w:bottom w:val="single" w:color="000000" w:sz="6" w:space="0"/>
              <w:right w:val="single" w:color="000000" w:sz="6" w:space="0"/>
            </w:tcBorders>
            <w:noWrap w:val="0"/>
            <w:vAlign w:val="center"/>
          </w:tcPr>
          <w:p w14:paraId="12C1CE62">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资质名称</w:t>
            </w:r>
          </w:p>
        </w:tc>
        <w:tc>
          <w:tcPr>
            <w:tcW w:w="884" w:type="dxa"/>
            <w:gridSpan w:val="2"/>
            <w:tcBorders>
              <w:top w:val="single" w:color="000000" w:sz="6" w:space="0"/>
              <w:left w:val="single" w:color="000000" w:sz="6" w:space="0"/>
              <w:bottom w:val="single" w:color="000000" w:sz="6" w:space="0"/>
              <w:right w:val="single" w:color="000000" w:sz="6" w:space="0"/>
            </w:tcBorders>
            <w:noWrap w:val="0"/>
            <w:vAlign w:val="center"/>
          </w:tcPr>
          <w:p w14:paraId="458C32C4">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等级</w:t>
            </w:r>
          </w:p>
        </w:tc>
        <w:tc>
          <w:tcPr>
            <w:tcW w:w="1053" w:type="dxa"/>
            <w:tcBorders>
              <w:top w:val="single" w:color="000000" w:sz="6" w:space="0"/>
              <w:left w:val="single" w:color="000000" w:sz="6" w:space="0"/>
              <w:bottom w:val="single" w:color="000000" w:sz="6" w:space="0"/>
              <w:right w:val="single" w:color="000000" w:sz="6" w:space="0"/>
            </w:tcBorders>
            <w:noWrap w:val="0"/>
            <w:vAlign w:val="center"/>
          </w:tcPr>
          <w:p w14:paraId="7F1CB601">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发证机关</w:t>
            </w:r>
          </w:p>
        </w:tc>
        <w:tc>
          <w:tcPr>
            <w:tcW w:w="3451" w:type="dxa"/>
            <w:gridSpan w:val="2"/>
            <w:tcBorders>
              <w:top w:val="single" w:color="000000" w:sz="6" w:space="0"/>
              <w:left w:val="single" w:color="000000" w:sz="6" w:space="0"/>
              <w:bottom w:val="single" w:color="000000" w:sz="6" w:space="0"/>
              <w:right w:val="single" w:color="000000" w:sz="12" w:space="0"/>
            </w:tcBorders>
            <w:noWrap w:val="0"/>
            <w:vAlign w:val="center"/>
          </w:tcPr>
          <w:p w14:paraId="78C7FB48">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有效期</w:t>
            </w:r>
          </w:p>
        </w:tc>
      </w:tr>
      <w:tr w14:paraId="6EC192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829" w:type="dxa"/>
            <w:gridSpan w:val="5"/>
            <w:tcBorders>
              <w:top w:val="single" w:color="000000" w:sz="6" w:space="0"/>
              <w:left w:val="single" w:color="000000" w:sz="12" w:space="0"/>
              <w:bottom w:val="single" w:color="000000" w:sz="6" w:space="0"/>
              <w:right w:val="single" w:color="000000" w:sz="6" w:space="0"/>
            </w:tcBorders>
            <w:noWrap w:val="0"/>
            <w:vAlign w:val="center"/>
          </w:tcPr>
          <w:p w14:paraId="5513821C">
            <w:pPr>
              <w:spacing w:line="440" w:lineRule="exact"/>
              <w:jc w:val="center"/>
              <w:textAlignment w:val="baseline"/>
              <w:rPr>
                <w:rStyle w:val="24"/>
                <w:rFonts w:hint="eastAsia" w:ascii="宋体" w:hAnsi="宋体" w:eastAsia="宋体" w:cs="宋体"/>
                <w:sz w:val="24"/>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noWrap w:val="0"/>
            <w:vAlign w:val="center"/>
          </w:tcPr>
          <w:p w14:paraId="2CF54056">
            <w:pPr>
              <w:spacing w:line="440" w:lineRule="exact"/>
              <w:jc w:val="center"/>
              <w:textAlignment w:val="baseline"/>
              <w:rPr>
                <w:rStyle w:val="24"/>
                <w:rFonts w:hint="eastAsia" w:ascii="宋体" w:hAnsi="宋体" w:eastAsia="宋体" w:cs="宋体"/>
                <w:sz w:val="24"/>
                <w:highlight w:val="none"/>
              </w:rPr>
            </w:pPr>
          </w:p>
        </w:tc>
        <w:tc>
          <w:tcPr>
            <w:tcW w:w="1053" w:type="dxa"/>
            <w:tcBorders>
              <w:top w:val="single" w:color="000000" w:sz="6" w:space="0"/>
              <w:left w:val="single" w:color="000000" w:sz="6" w:space="0"/>
              <w:bottom w:val="single" w:color="000000" w:sz="6" w:space="0"/>
              <w:right w:val="single" w:color="000000" w:sz="6" w:space="0"/>
            </w:tcBorders>
            <w:noWrap w:val="0"/>
            <w:vAlign w:val="center"/>
          </w:tcPr>
          <w:p w14:paraId="790CE326">
            <w:pPr>
              <w:spacing w:line="440" w:lineRule="exact"/>
              <w:jc w:val="center"/>
              <w:textAlignment w:val="baseline"/>
              <w:rPr>
                <w:rStyle w:val="24"/>
                <w:rFonts w:hint="eastAsia" w:ascii="宋体" w:hAnsi="宋体" w:eastAsia="宋体" w:cs="宋体"/>
                <w:sz w:val="24"/>
                <w:highlight w:val="none"/>
              </w:rPr>
            </w:pPr>
          </w:p>
        </w:tc>
        <w:tc>
          <w:tcPr>
            <w:tcW w:w="3451" w:type="dxa"/>
            <w:gridSpan w:val="2"/>
            <w:tcBorders>
              <w:top w:val="single" w:color="000000" w:sz="6" w:space="0"/>
              <w:left w:val="single" w:color="000000" w:sz="6" w:space="0"/>
              <w:bottom w:val="single" w:color="000000" w:sz="6" w:space="0"/>
              <w:right w:val="single" w:color="000000" w:sz="12" w:space="0"/>
            </w:tcBorders>
            <w:noWrap w:val="0"/>
            <w:vAlign w:val="center"/>
          </w:tcPr>
          <w:p w14:paraId="061758E1">
            <w:pPr>
              <w:spacing w:line="440" w:lineRule="exact"/>
              <w:jc w:val="center"/>
              <w:textAlignment w:val="baseline"/>
              <w:rPr>
                <w:rStyle w:val="24"/>
                <w:rFonts w:hint="eastAsia" w:ascii="宋体" w:hAnsi="宋体" w:eastAsia="宋体" w:cs="宋体"/>
                <w:sz w:val="24"/>
                <w:highlight w:val="none"/>
              </w:rPr>
            </w:pPr>
          </w:p>
        </w:tc>
      </w:tr>
      <w:tr w14:paraId="1511AD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829" w:type="dxa"/>
            <w:gridSpan w:val="5"/>
            <w:tcBorders>
              <w:top w:val="single" w:color="000000" w:sz="6" w:space="0"/>
              <w:left w:val="single" w:color="000000" w:sz="12" w:space="0"/>
              <w:bottom w:val="single" w:color="000000" w:sz="6" w:space="0"/>
              <w:right w:val="single" w:color="000000" w:sz="6" w:space="0"/>
            </w:tcBorders>
            <w:noWrap w:val="0"/>
            <w:vAlign w:val="center"/>
          </w:tcPr>
          <w:p w14:paraId="59D0E1EB">
            <w:pPr>
              <w:spacing w:line="440" w:lineRule="exact"/>
              <w:jc w:val="center"/>
              <w:textAlignment w:val="baseline"/>
              <w:rPr>
                <w:rStyle w:val="24"/>
                <w:rFonts w:hint="eastAsia" w:ascii="宋体" w:hAnsi="宋体" w:eastAsia="宋体" w:cs="宋体"/>
                <w:sz w:val="24"/>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noWrap w:val="0"/>
            <w:vAlign w:val="center"/>
          </w:tcPr>
          <w:p w14:paraId="06D62AE8">
            <w:pPr>
              <w:spacing w:line="440" w:lineRule="exact"/>
              <w:jc w:val="center"/>
              <w:textAlignment w:val="baseline"/>
              <w:rPr>
                <w:rStyle w:val="24"/>
                <w:rFonts w:hint="eastAsia" w:ascii="宋体" w:hAnsi="宋体" w:eastAsia="宋体" w:cs="宋体"/>
                <w:sz w:val="24"/>
                <w:highlight w:val="none"/>
              </w:rPr>
            </w:pPr>
          </w:p>
        </w:tc>
        <w:tc>
          <w:tcPr>
            <w:tcW w:w="1053" w:type="dxa"/>
            <w:tcBorders>
              <w:top w:val="single" w:color="000000" w:sz="6" w:space="0"/>
              <w:left w:val="single" w:color="000000" w:sz="6" w:space="0"/>
              <w:bottom w:val="single" w:color="000000" w:sz="6" w:space="0"/>
              <w:right w:val="single" w:color="000000" w:sz="6" w:space="0"/>
            </w:tcBorders>
            <w:noWrap w:val="0"/>
            <w:vAlign w:val="center"/>
          </w:tcPr>
          <w:p w14:paraId="59BC5EF6">
            <w:pPr>
              <w:spacing w:line="440" w:lineRule="exact"/>
              <w:jc w:val="center"/>
              <w:textAlignment w:val="baseline"/>
              <w:rPr>
                <w:rStyle w:val="24"/>
                <w:rFonts w:hint="eastAsia" w:ascii="宋体" w:hAnsi="宋体" w:eastAsia="宋体" w:cs="宋体"/>
                <w:sz w:val="24"/>
                <w:highlight w:val="none"/>
              </w:rPr>
            </w:pPr>
          </w:p>
        </w:tc>
        <w:tc>
          <w:tcPr>
            <w:tcW w:w="3451" w:type="dxa"/>
            <w:gridSpan w:val="2"/>
            <w:tcBorders>
              <w:top w:val="single" w:color="000000" w:sz="6" w:space="0"/>
              <w:left w:val="single" w:color="000000" w:sz="6" w:space="0"/>
              <w:bottom w:val="single" w:color="000000" w:sz="6" w:space="0"/>
              <w:right w:val="single" w:color="000000" w:sz="12" w:space="0"/>
            </w:tcBorders>
            <w:noWrap w:val="0"/>
            <w:vAlign w:val="center"/>
          </w:tcPr>
          <w:p w14:paraId="0757DD9D">
            <w:pPr>
              <w:spacing w:line="440" w:lineRule="exact"/>
              <w:jc w:val="center"/>
              <w:textAlignment w:val="baseline"/>
              <w:rPr>
                <w:rStyle w:val="24"/>
                <w:rFonts w:hint="eastAsia" w:ascii="宋体" w:hAnsi="宋体" w:eastAsia="宋体" w:cs="宋体"/>
                <w:sz w:val="24"/>
                <w:highlight w:val="none"/>
              </w:rPr>
            </w:pPr>
          </w:p>
        </w:tc>
      </w:tr>
      <w:tr w14:paraId="32EA11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829" w:type="dxa"/>
            <w:gridSpan w:val="5"/>
            <w:tcBorders>
              <w:top w:val="single" w:color="000000" w:sz="6" w:space="0"/>
              <w:left w:val="single" w:color="000000" w:sz="12" w:space="0"/>
              <w:bottom w:val="single" w:color="000000" w:sz="6" w:space="0"/>
              <w:right w:val="single" w:color="000000" w:sz="6" w:space="0"/>
            </w:tcBorders>
            <w:noWrap w:val="0"/>
            <w:vAlign w:val="center"/>
          </w:tcPr>
          <w:p w14:paraId="6522FFD5">
            <w:pPr>
              <w:spacing w:line="440" w:lineRule="exact"/>
              <w:jc w:val="center"/>
              <w:textAlignment w:val="baseline"/>
              <w:rPr>
                <w:rStyle w:val="24"/>
                <w:rFonts w:hint="eastAsia" w:ascii="宋体" w:hAnsi="宋体" w:eastAsia="宋体" w:cs="宋体"/>
                <w:sz w:val="24"/>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noWrap w:val="0"/>
            <w:vAlign w:val="center"/>
          </w:tcPr>
          <w:p w14:paraId="2EC5945A">
            <w:pPr>
              <w:spacing w:line="440" w:lineRule="exact"/>
              <w:jc w:val="center"/>
              <w:textAlignment w:val="baseline"/>
              <w:rPr>
                <w:rStyle w:val="24"/>
                <w:rFonts w:hint="eastAsia" w:ascii="宋体" w:hAnsi="宋体" w:eastAsia="宋体" w:cs="宋体"/>
                <w:sz w:val="24"/>
                <w:highlight w:val="none"/>
              </w:rPr>
            </w:pPr>
          </w:p>
        </w:tc>
        <w:tc>
          <w:tcPr>
            <w:tcW w:w="1053" w:type="dxa"/>
            <w:tcBorders>
              <w:top w:val="single" w:color="000000" w:sz="6" w:space="0"/>
              <w:left w:val="single" w:color="000000" w:sz="6" w:space="0"/>
              <w:bottom w:val="single" w:color="000000" w:sz="6" w:space="0"/>
              <w:right w:val="single" w:color="000000" w:sz="6" w:space="0"/>
            </w:tcBorders>
            <w:noWrap w:val="0"/>
            <w:vAlign w:val="center"/>
          </w:tcPr>
          <w:p w14:paraId="5399C4CA">
            <w:pPr>
              <w:spacing w:line="440" w:lineRule="exact"/>
              <w:jc w:val="center"/>
              <w:textAlignment w:val="baseline"/>
              <w:rPr>
                <w:rStyle w:val="24"/>
                <w:rFonts w:hint="eastAsia" w:ascii="宋体" w:hAnsi="宋体" w:eastAsia="宋体" w:cs="宋体"/>
                <w:sz w:val="24"/>
                <w:highlight w:val="none"/>
              </w:rPr>
            </w:pPr>
          </w:p>
        </w:tc>
        <w:tc>
          <w:tcPr>
            <w:tcW w:w="3451" w:type="dxa"/>
            <w:gridSpan w:val="2"/>
            <w:tcBorders>
              <w:top w:val="single" w:color="000000" w:sz="6" w:space="0"/>
              <w:left w:val="single" w:color="000000" w:sz="6" w:space="0"/>
              <w:bottom w:val="single" w:color="000000" w:sz="6" w:space="0"/>
              <w:right w:val="single" w:color="000000" w:sz="12" w:space="0"/>
            </w:tcBorders>
            <w:noWrap w:val="0"/>
            <w:vAlign w:val="center"/>
          </w:tcPr>
          <w:p w14:paraId="0AD84240">
            <w:pPr>
              <w:spacing w:line="440" w:lineRule="exact"/>
              <w:jc w:val="center"/>
              <w:textAlignment w:val="baseline"/>
              <w:rPr>
                <w:rStyle w:val="24"/>
                <w:rFonts w:hint="eastAsia" w:ascii="宋体" w:hAnsi="宋体" w:eastAsia="宋体" w:cs="宋体"/>
                <w:sz w:val="24"/>
                <w:highlight w:val="none"/>
              </w:rPr>
            </w:pPr>
          </w:p>
        </w:tc>
      </w:tr>
      <w:tr w14:paraId="241C2F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57" w:type="dxa"/>
            <w:gridSpan w:val="2"/>
            <w:tcBorders>
              <w:top w:val="single" w:color="000000" w:sz="6" w:space="0"/>
              <w:left w:val="single" w:color="000000" w:sz="12" w:space="0"/>
              <w:bottom w:val="single" w:color="000000" w:sz="12" w:space="0"/>
              <w:right w:val="single" w:color="000000" w:sz="6" w:space="0"/>
            </w:tcBorders>
            <w:noWrap w:val="0"/>
            <w:vAlign w:val="center"/>
          </w:tcPr>
          <w:p w14:paraId="4B2658AC">
            <w:pPr>
              <w:spacing w:line="440" w:lineRule="exact"/>
              <w:jc w:val="center"/>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备注</w:t>
            </w:r>
          </w:p>
        </w:tc>
        <w:tc>
          <w:tcPr>
            <w:tcW w:w="7960" w:type="dxa"/>
            <w:gridSpan w:val="8"/>
            <w:tcBorders>
              <w:top w:val="single" w:color="000000" w:sz="6" w:space="0"/>
              <w:left w:val="single" w:color="000000" w:sz="6" w:space="0"/>
              <w:bottom w:val="single" w:color="000000" w:sz="12" w:space="0"/>
              <w:right w:val="single" w:color="000000" w:sz="12" w:space="0"/>
            </w:tcBorders>
            <w:noWrap w:val="0"/>
            <w:vAlign w:val="center"/>
          </w:tcPr>
          <w:p w14:paraId="6284F1C9">
            <w:pPr>
              <w:spacing w:line="440" w:lineRule="exact"/>
              <w:textAlignment w:val="baseline"/>
              <w:rPr>
                <w:rStyle w:val="24"/>
                <w:rFonts w:hint="eastAsia" w:ascii="宋体" w:hAnsi="宋体" w:eastAsia="宋体" w:cs="宋体"/>
                <w:sz w:val="24"/>
                <w:highlight w:val="none"/>
              </w:rPr>
            </w:pPr>
          </w:p>
        </w:tc>
      </w:tr>
    </w:tbl>
    <w:p w14:paraId="2361107D">
      <w:pPr>
        <w:pStyle w:val="29"/>
        <w:ind w:firstLine="0" w:firstLineChars="0"/>
        <w:rPr>
          <w:rFonts w:hint="eastAsia" w:ascii="宋体" w:hAnsi="宋体" w:eastAsia="宋体" w:cs="宋体"/>
          <w:highlight w:val="none"/>
        </w:rPr>
      </w:pPr>
    </w:p>
    <w:p w14:paraId="5703C4BD">
      <w:pPr>
        <w:autoSpaceDE w:val="0"/>
        <w:autoSpaceDN w:val="0"/>
        <w:snapToGrid w:val="0"/>
        <w:spacing w:line="360" w:lineRule="auto"/>
        <w:ind w:left="420" w:leftChars="200"/>
        <w:rPr>
          <w:rFonts w:hint="eastAsia" w:ascii="宋体" w:hAnsi="宋体" w:eastAsia="宋体" w:cs="宋体"/>
          <w:b/>
          <w:color w:val="000000"/>
          <w:sz w:val="36"/>
          <w:szCs w:val="36"/>
          <w:highlight w:val="none"/>
        </w:rPr>
      </w:pPr>
    </w:p>
    <w:p w14:paraId="31573D68">
      <w:pPr>
        <w:snapToGrid w:val="0"/>
        <w:spacing w:before="156"/>
        <w:ind w:left="720" w:hanging="720"/>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说明：企业类型指大型、中型、小型、微型；</w:t>
      </w:r>
    </w:p>
    <w:p w14:paraId="2371300C">
      <w:pPr>
        <w:snapToGrid w:val="0"/>
        <w:spacing w:before="156"/>
        <w:ind w:left="720" w:hanging="720"/>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 xml:space="preserve">      资质指特定条件要求提供的资质。</w:t>
      </w:r>
    </w:p>
    <w:p w14:paraId="10CC289A">
      <w:pPr>
        <w:spacing w:line="400" w:lineRule="exact"/>
        <w:ind w:firstLine="420" w:firstLineChars="175"/>
        <w:jc w:val="left"/>
        <w:textAlignment w:val="baseline"/>
        <w:rPr>
          <w:rStyle w:val="24"/>
          <w:rFonts w:hint="eastAsia" w:ascii="宋体" w:hAnsi="宋体" w:eastAsia="宋体" w:cs="宋体"/>
          <w:bCs/>
          <w:sz w:val="24"/>
          <w:highlight w:val="none"/>
        </w:rPr>
      </w:pPr>
      <w:r>
        <w:rPr>
          <w:rStyle w:val="24"/>
          <w:rFonts w:hint="eastAsia" w:ascii="宋体" w:hAnsi="宋体" w:eastAsia="宋体" w:cs="宋体"/>
          <w:bCs/>
          <w:sz w:val="24"/>
          <w:highlight w:val="none"/>
        </w:rPr>
        <w:t>供 应 商：（盖章）</w:t>
      </w:r>
    </w:p>
    <w:p w14:paraId="10B3FD56">
      <w:pPr>
        <w:spacing w:line="400" w:lineRule="exact"/>
        <w:ind w:firstLine="420" w:firstLineChars="175"/>
        <w:jc w:val="left"/>
        <w:textAlignment w:val="baseline"/>
        <w:rPr>
          <w:rStyle w:val="24"/>
          <w:rFonts w:hint="eastAsia" w:ascii="宋体" w:hAnsi="宋体" w:eastAsia="宋体" w:cs="宋体"/>
          <w:bCs/>
          <w:sz w:val="24"/>
          <w:highlight w:val="none"/>
        </w:rPr>
      </w:pPr>
    </w:p>
    <w:p w14:paraId="5B0FCCF4">
      <w:pPr>
        <w:spacing w:line="400" w:lineRule="exact"/>
        <w:ind w:firstLine="420" w:firstLineChars="175"/>
        <w:jc w:val="left"/>
        <w:textAlignment w:val="baseline"/>
        <w:rPr>
          <w:rStyle w:val="24"/>
          <w:rFonts w:hint="eastAsia" w:ascii="宋体" w:hAnsi="宋体" w:eastAsia="宋体" w:cs="宋体"/>
          <w:sz w:val="24"/>
          <w:highlight w:val="none"/>
        </w:rPr>
      </w:pPr>
      <w:r>
        <w:rPr>
          <w:rStyle w:val="24"/>
          <w:rFonts w:hint="eastAsia" w:ascii="宋体" w:hAnsi="宋体" w:eastAsia="宋体" w:cs="宋体"/>
          <w:sz w:val="24"/>
          <w:highlight w:val="none"/>
        </w:rPr>
        <w:t>法定代表人或授权代表：（签字或盖章）</w:t>
      </w:r>
    </w:p>
    <w:p w14:paraId="55312EDB">
      <w:pPr>
        <w:spacing w:line="400" w:lineRule="exact"/>
        <w:ind w:firstLine="420" w:firstLineChars="175"/>
        <w:jc w:val="left"/>
        <w:textAlignment w:val="baseline"/>
        <w:rPr>
          <w:rStyle w:val="24"/>
          <w:rFonts w:hint="eastAsia" w:ascii="宋体" w:hAnsi="宋体" w:eastAsia="宋体" w:cs="宋体"/>
          <w:bCs/>
          <w:sz w:val="24"/>
          <w:highlight w:val="none"/>
        </w:rPr>
      </w:pPr>
    </w:p>
    <w:p w14:paraId="5766E1C0">
      <w:pPr>
        <w:spacing w:line="400" w:lineRule="exact"/>
        <w:ind w:firstLine="420" w:firstLineChars="175"/>
        <w:jc w:val="left"/>
        <w:textAlignment w:val="baseline"/>
        <w:rPr>
          <w:rStyle w:val="24"/>
          <w:rFonts w:hint="eastAsia" w:ascii="宋体" w:hAnsi="宋体" w:eastAsia="宋体" w:cs="宋体"/>
          <w:bCs/>
          <w:sz w:val="24"/>
          <w:highlight w:val="none"/>
        </w:rPr>
      </w:pPr>
      <w:r>
        <w:rPr>
          <w:rStyle w:val="24"/>
          <w:rFonts w:hint="eastAsia" w:ascii="宋体" w:hAnsi="宋体" w:eastAsia="宋体" w:cs="宋体"/>
          <w:bCs/>
          <w:sz w:val="24"/>
          <w:highlight w:val="none"/>
        </w:rPr>
        <w:t>日期:    年  月  日</w:t>
      </w:r>
    </w:p>
    <w:p w14:paraId="16F416AC">
      <w:pPr>
        <w:spacing w:line="480" w:lineRule="auto"/>
        <w:ind w:firstLine="2409" w:firstLineChars="1000"/>
        <w:textAlignment w:val="baseline"/>
        <w:rPr>
          <w:rStyle w:val="24"/>
          <w:rFonts w:hint="eastAsia" w:ascii="宋体" w:hAnsi="宋体" w:eastAsia="宋体" w:cs="宋体"/>
          <w:b/>
          <w:sz w:val="24"/>
          <w:highlight w:val="none"/>
        </w:rPr>
      </w:pPr>
    </w:p>
    <w:p w14:paraId="57EDCA18">
      <w:pPr>
        <w:autoSpaceDE w:val="0"/>
        <w:autoSpaceDN w:val="0"/>
        <w:snapToGrid w:val="0"/>
        <w:spacing w:line="360" w:lineRule="auto"/>
        <w:ind w:left="420" w:leftChars="200"/>
        <w:rPr>
          <w:rFonts w:hint="eastAsia" w:ascii="宋体" w:hAnsi="宋体" w:eastAsia="宋体" w:cs="宋体"/>
          <w:b/>
          <w:color w:val="000000"/>
          <w:sz w:val="36"/>
          <w:szCs w:val="36"/>
          <w:highlight w:val="none"/>
        </w:rPr>
      </w:pPr>
    </w:p>
    <w:p w14:paraId="67609BDB">
      <w:pPr>
        <w:autoSpaceDE w:val="0"/>
        <w:autoSpaceDN w:val="0"/>
        <w:snapToGrid w:val="0"/>
        <w:spacing w:line="360" w:lineRule="auto"/>
        <w:ind w:left="420" w:leftChars="200"/>
        <w:rPr>
          <w:rFonts w:hint="eastAsia" w:ascii="宋体" w:hAnsi="宋体" w:eastAsia="宋体" w:cs="宋体"/>
          <w:b/>
          <w:color w:val="000000"/>
          <w:sz w:val="36"/>
          <w:szCs w:val="36"/>
          <w:highlight w:val="none"/>
        </w:rPr>
      </w:pPr>
    </w:p>
    <w:p w14:paraId="348EE020">
      <w:pPr>
        <w:autoSpaceDE w:val="0"/>
        <w:autoSpaceDN w:val="0"/>
        <w:snapToGrid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val="en-US" w:eastAsia="zh-CN"/>
        </w:rPr>
        <w:t>七</w:t>
      </w:r>
      <w:r>
        <w:rPr>
          <w:rFonts w:hint="eastAsia" w:ascii="宋体" w:hAnsi="宋体" w:eastAsia="宋体" w:cs="宋体"/>
          <w:b/>
          <w:color w:val="000000"/>
          <w:sz w:val="36"/>
          <w:szCs w:val="36"/>
          <w:highlight w:val="none"/>
        </w:rPr>
        <w:t>、磋商文件确认书</w:t>
      </w:r>
    </w:p>
    <w:p w14:paraId="0AD51260">
      <w:pPr>
        <w:pStyle w:val="14"/>
        <w:spacing w:line="450" w:lineRule="atLeast"/>
        <w:ind w:firstLine="420"/>
        <w:rPr>
          <w:rFonts w:hint="eastAsia" w:ascii="宋体" w:hAnsi="宋体" w:eastAsia="宋体" w:cs="宋体"/>
          <w:color w:val="000000"/>
          <w:sz w:val="21"/>
          <w:szCs w:val="21"/>
          <w:highlight w:val="none"/>
        </w:rPr>
      </w:pPr>
      <w:r>
        <w:rPr>
          <w:rFonts w:hint="eastAsia" w:ascii="宋体" w:hAnsi="宋体" w:eastAsia="宋体" w:cs="宋体"/>
          <w:color w:val="000000"/>
          <w:highlight w:val="none"/>
        </w:rPr>
        <w:t xml:space="preserve"> 本单位对</w:t>
      </w:r>
      <w:r>
        <w:rPr>
          <w:rFonts w:hint="eastAsia" w:eastAsia="宋体" w:cs="宋体"/>
          <w:color w:val="000000"/>
          <w:highlight w:val="none"/>
          <w:u w:val="single"/>
          <w:lang w:val="en-US" w:eastAsia="zh-CN"/>
        </w:rPr>
        <w:t xml:space="preserve">                                     </w:t>
      </w:r>
      <w:r>
        <w:rPr>
          <w:rFonts w:hint="eastAsia" w:ascii="宋体" w:hAnsi="宋体" w:eastAsia="宋体" w:cs="宋体"/>
          <w:color w:val="000000"/>
          <w:highlight w:val="none"/>
        </w:rPr>
        <w:t>的磋商文件及相关的修正内容、答疑内容均无异议。</w:t>
      </w:r>
    </w:p>
    <w:p w14:paraId="2C2DE6AE">
      <w:pPr>
        <w:kinsoku w:val="0"/>
        <w:spacing w:line="360" w:lineRule="auto"/>
        <w:ind w:firstLine="480" w:firstLineChars="200"/>
        <w:rPr>
          <w:rFonts w:hint="eastAsia" w:ascii="宋体" w:hAnsi="宋体" w:eastAsia="宋体" w:cs="宋体"/>
          <w:color w:val="000000"/>
          <w:sz w:val="24"/>
          <w:highlight w:val="none"/>
        </w:rPr>
      </w:pPr>
    </w:p>
    <w:p w14:paraId="72020219">
      <w:pPr>
        <w:kinsoku w:val="0"/>
        <w:spacing w:line="360" w:lineRule="auto"/>
        <w:ind w:firstLine="480" w:firstLineChars="200"/>
        <w:rPr>
          <w:rFonts w:hint="eastAsia" w:ascii="宋体" w:hAnsi="宋体" w:eastAsia="宋体" w:cs="宋体"/>
          <w:color w:val="000000"/>
          <w:sz w:val="24"/>
          <w:highlight w:val="none"/>
        </w:rPr>
      </w:pPr>
    </w:p>
    <w:p w14:paraId="25C38D71">
      <w:pPr>
        <w:kinsoku w:val="0"/>
        <w:spacing w:line="360" w:lineRule="auto"/>
        <w:ind w:firstLine="480" w:firstLineChars="200"/>
        <w:rPr>
          <w:rFonts w:hint="eastAsia" w:ascii="宋体" w:hAnsi="宋体" w:eastAsia="宋体" w:cs="宋体"/>
          <w:color w:val="000000"/>
          <w:sz w:val="24"/>
          <w:highlight w:val="none"/>
        </w:rPr>
      </w:pPr>
    </w:p>
    <w:p w14:paraId="2CAFE50E">
      <w:pPr>
        <w:kinsoku w:val="0"/>
        <w:spacing w:line="360" w:lineRule="auto"/>
        <w:ind w:firstLine="480" w:firstLineChars="200"/>
        <w:rPr>
          <w:rFonts w:hint="eastAsia" w:ascii="宋体" w:hAnsi="宋体" w:eastAsia="宋体" w:cs="宋体"/>
          <w:color w:val="000000"/>
          <w:sz w:val="24"/>
          <w:highlight w:val="none"/>
        </w:rPr>
      </w:pPr>
    </w:p>
    <w:p w14:paraId="1717E6DC">
      <w:pPr>
        <w:kinsoku w:val="0"/>
        <w:spacing w:line="360" w:lineRule="auto"/>
        <w:ind w:firstLine="480" w:firstLineChars="200"/>
        <w:rPr>
          <w:rFonts w:hint="eastAsia" w:ascii="宋体" w:hAnsi="宋体" w:eastAsia="宋体" w:cs="宋体"/>
          <w:color w:val="000000"/>
          <w:sz w:val="24"/>
          <w:highlight w:val="none"/>
        </w:rPr>
      </w:pPr>
    </w:p>
    <w:p w14:paraId="2CB7D4BC">
      <w:pPr>
        <w:kinsoku w:val="0"/>
        <w:spacing w:line="48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投    标   人（盖章）：</w:t>
      </w:r>
    </w:p>
    <w:p w14:paraId="3BAF885B">
      <w:pPr>
        <w:kinsoku w:val="0"/>
        <w:spacing w:line="48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授权代表（签字或盖章）：</w:t>
      </w:r>
    </w:p>
    <w:p w14:paraId="6C9E75E0">
      <w:pPr>
        <w:kinsoku w:val="0"/>
        <w:spacing w:line="48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33979C0D">
      <w:pPr>
        <w:kinsoku w:val="0"/>
        <w:spacing w:line="360" w:lineRule="auto"/>
        <w:ind w:firstLine="480" w:firstLineChars="200"/>
        <w:rPr>
          <w:rFonts w:hint="eastAsia" w:ascii="宋体" w:hAnsi="宋体" w:eastAsia="宋体" w:cs="宋体"/>
          <w:color w:val="000000"/>
          <w:sz w:val="24"/>
          <w:highlight w:val="none"/>
        </w:rPr>
      </w:pPr>
    </w:p>
    <w:p w14:paraId="5DD0A7E9">
      <w:pPr>
        <w:kinsoku w:val="0"/>
        <w:spacing w:line="360" w:lineRule="auto"/>
        <w:ind w:firstLine="480" w:firstLineChars="200"/>
        <w:rPr>
          <w:rFonts w:hint="eastAsia" w:ascii="宋体" w:hAnsi="宋体" w:eastAsia="宋体" w:cs="宋体"/>
          <w:color w:val="000000"/>
          <w:sz w:val="24"/>
          <w:highlight w:val="none"/>
        </w:rPr>
      </w:pPr>
    </w:p>
    <w:p w14:paraId="1E60D1D3">
      <w:pPr>
        <w:kinsoku w:val="0"/>
        <w:spacing w:line="360" w:lineRule="auto"/>
        <w:ind w:firstLine="480" w:firstLineChars="200"/>
        <w:rPr>
          <w:rFonts w:hint="eastAsia" w:ascii="宋体" w:hAnsi="宋体" w:eastAsia="宋体" w:cs="宋体"/>
          <w:color w:val="000000"/>
          <w:sz w:val="24"/>
          <w:highlight w:val="none"/>
        </w:rPr>
      </w:pPr>
    </w:p>
    <w:p w14:paraId="64B4F1BC">
      <w:pPr>
        <w:spacing w:line="480" w:lineRule="auto"/>
        <w:jc w:val="center"/>
        <w:rPr>
          <w:rFonts w:hint="eastAsia" w:ascii="宋体" w:hAnsi="宋体" w:eastAsia="宋体" w:cs="宋体"/>
          <w:color w:val="000000"/>
          <w:sz w:val="24"/>
          <w:highlight w:val="none"/>
        </w:rPr>
      </w:pPr>
    </w:p>
    <w:p w14:paraId="08CE88A5">
      <w:pPr>
        <w:spacing w:line="480" w:lineRule="auto"/>
        <w:jc w:val="center"/>
        <w:rPr>
          <w:rFonts w:hint="eastAsia" w:ascii="宋体" w:hAnsi="宋体" w:eastAsia="宋体" w:cs="宋体"/>
          <w:color w:val="000000"/>
          <w:sz w:val="24"/>
          <w:highlight w:val="none"/>
        </w:rPr>
      </w:pPr>
    </w:p>
    <w:p w14:paraId="28FC25FC">
      <w:pPr>
        <w:spacing w:line="480" w:lineRule="auto"/>
        <w:ind w:firstLine="2409" w:firstLineChars="1000"/>
        <w:rPr>
          <w:rFonts w:hint="eastAsia" w:ascii="宋体" w:hAnsi="宋体" w:eastAsia="宋体" w:cs="宋体"/>
          <w:b/>
          <w:color w:val="000000"/>
          <w:sz w:val="24"/>
          <w:highlight w:val="none"/>
        </w:rPr>
      </w:pPr>
    </w:p>
    <w:p w14:paraId="6DD16B27">
      <w:pPr>
        <w:spacing w:line="440" w:lineRule="exact"/>
        <w:jc w:val="center"/>
        <w:rPr>
          <w:rFonts w:hint="eastAsia" w:ascii="宋体" w:hAnsi="宋体" w:eastAsia="宋体" w:cs="宋体"/>
          <w:b/>
          <w:bCs/>
          <w:color w:val="000000"/>
          <w:sz w:val="24"/>
          <w:highlight w:val="none"/>
        </w:rPr>
      </w:pPr>
    </w:p>
    <w:p w14:paraId="7DF5B33D">
      <w:pPr>
        <w:spacing w:line="440" w:lineRule="exact"/>
        <w:jc w:val="center"/>
        <w:rPr>
          <w:rFonts w:hint="eastAsia" w:ascii="宋体" w:hAnsi="宋体" w:eastAsia="宋体" w:cs="宋体"/>
          <w:b/>
          <w:bCs/>
          <w:color w:val="000000"/>
          <w:sz w:val="24"/>
          <w:highlight w:val="none"/>
        </w:rPr>
      </w:pPr>
    </w:p>
    <w:p w14:paraId="11A26CAE">
      <w:pPr>
        <w:spacing w:line="440" w:lineRule="exact"/>
        <w:jc w:val="center"/>
        <w:rPr>
          <w:rFonts w:hint="eastAsia" w:ascii="宋体" w:hAnsi="宋体" w:eastAsia="宋体" w:cs="宋体"/>
          <w:b/>
          <w:bCs/>
          <w:color w:val="000000"/>
          <w:sz w:val="24"/>
          <w:highlight w:val="none"/>
        </w:rPr>
      </w:pPr>
    </w:p>
    <w:p w14:paraId="657BA0D8">
      <w:pPr>
        <w:pStyle w:val="14"/>
        <w:spacing w:line="510" w:lineRule="atLeast"/>
        <w:jc w:val="center"/>
        <w:rPr>
          <w:rFonts w:hint="eastAsia" w:ascii="宋体" w:hAnsi="宋体" w:eastAsia="宋体" w:cs="宋体"/>
          <w:b/>
          <w:bCs/>
          <w:color w:val="000000"/>
          <w:sz w:val="36"/>
          <w:szCs w:val="36"/>
          <w:highlight w:val="none"/>
        </w:rPr>
      </w:pPr>
      <w:r>
        <w:rPr>
          <w:rFonts w:hint="eastAsia" w:ascii="宋体" w:hAnsi="宋体" w:eastAsia="宋体" w:cs="宋体"/>
          <w:b/>
          <w:color w:val="000000"/>
          <w:sz w:val="24"/>
          <w:highlight w:val="none"/>
        </w:rPr>
        <w:br w:type="page"/>
      </w:r>
      <w:r>
        <w:rPr>
          <w:rFonts w:hint="eastAsia" w:eastAsia="宋体" w:cs="宋体"/>
          <w:b/>
          <w:bCs/>
          <w:color w:val="000000"/>
          <w:sz w:val="36"/>
          <w:szCs w:val="36"/>
          <w:highlight w:val="none"/>
          <w:lang w:val="en-US" w:eastAsia="zh-CN"/>
        </w:rPr>
        <w:t>八</w:t>
      </w:r>
      <w:r>
        <w:rPr>
          <w:rFonts w:hint="eastAsia" w:ascii="宋体" w:hAnsi="宋体" w:eastAsia="宋体" w:cs="宋体"/>
          <w:b/>
          <w:bCs/>
          <w:color w:val="000000"/>
          <w:sz w:val="36"/>
          <w:szCs w:val="36"/>
          <w:highlight w:val="none"/>
        </w:rPr>
        <w:t>、投标方案及业绩</w:t>
      </w:r>
    </w:p>
    <w:p w14:paraId="5FB85897">
      <w:pPr>
        <w:spacing w:line="440" w:lineRule="exact"/>
        <w:jc w:val="center"/>
        <w:outlineLvl w:val="1"/>
        <w:rPr>
          <w:rFonts w:hint="eastAsia" w:ascii="宋体" w:hAnsi="宋体" w:eastAsia="宋体" w:cs="宋体"/>
          <w:b/>
          <w:bCs/>
          <w:color w:val="000000"/>
          <w:sz w:val="24"/>
          <w:highlight w:val="none"/>
        </w:rPr>
      </w:pPr>
    </w:p>
    <w:p w14:paraId="10E34C5F">
      <w:pPr>
        <w:spacing w:line="440" w:lineRule="exact"/>
        <w:jc w:val="center"/>
        <w:outlineLvl w:val="1"/>
        <w:rPr>
          <w:rFonts w:hint="eastAsia" w:ascii="宋体" w:hAnsi="宋体" w:eastAsia="宋体" w:cs="宋体"/>
          <w:b/>
          <w:bCs/>
          <w:color w:val="000000"/>
          <w:sz w:val="24"/>
          <w:highlight w:val="none"/>
        </w:rPr>
      </w:pPr>
    </w:p>
    <w:p w14:paraId="2363E38A">
      <w:pPr>
        <w:numPr>
          <w:ilvl w:val="0"/>
          <w:numId w:val="2"/>
        </w:num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按照磋商文件的评分要求编写投标方案，格式自拟</w:t>
      </w:r>
      <w:r>
        <w:rPr>
          <w:rFonts w:hint="eastAsia" w:ascii="宋体" w:hAnsi="宋体" w:eastAsia="宋体" w:cs="宋体"/>
          <w:color w:val="000000"/>
          <w:sz w:val="24"/>
          <w:highlight w:val="none"/>
          <w:lang w:eastAsia="zh-CN"/>
        </w:rPr>
        <w:t>；</w:t>
      </w:r>
    </w:p>
    <w:p w14:paraId="772FB756">
      <w:pPr>
        <w:numPr>
          <w:ilvl w:val="0"/>
          <w:numId w:val="2"/>
        </w:num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业绩证明材料</w:t>
      </w:r>
      <w:r>
        <w:rPr>
          <w:rFonts w:hint="eastAsia" w:ascii="宋体" w:hAnsi="宋体" w:eastAsia="宋体" w:cs="宋体"/>
          <w:color w:val="000000"/>
          <w:sz w:val="24"/>
          <w:highlight w:val="none"/>
          <w:lang w:eastAsia="zh-CN"/>
        </w:rPr>
        <w:t>。</w:t>
      </w:r>
    </w:p>
    <w:p w14:paraId="010FB1AF">
      <w:pPr>
        <w:kinsoku w:val="0"/>
        <w:spacing w:line="360" w:lineRule="auto"/>
        <w:rPr>
          <w:rFonts w:hint="eastAsia" w:ascii="宋体" w:hAnsi="宋体" w:eastAsia="宋体" w:cs="宋体"/>
          <w:color w:val="000000"/>
          <w:sz w:val="24"/>
          <w:highlight w:val="none"/>
        </w:rPr>
      </w:pPr>
    </w:p>
    <w:p w14:paraId="7F93D1AF">
      <w:pPr>
        <w:tabs>
          <w:tab w:val="left" w:pos="720"/>
          <w:tab w:val="left" w:pos="8364"/>
        </w:tabs>
        <w:adjustRightInd w:val="0"/>
        <w:snapToGrid w:val="0"/>
        <w:rPr>
          <w:rFonts w:hint="eastAsia" w:ascii="宋体" w:hAnsi="宋体" w:eastAsia="宋体" w:cs="宋体"/>
          <w:color w:val="000000"/>
          <w:sz w:val="24"/>
          <w:highlight w:val="none"/>
        </w:rPr>
      </w:pPr>
    </w:p>
    <w:p w14:paraId="7DD225A0">
      <w:pPr>
        <w:tabs>
          <w:tab w:val="left" w:pos="720"/>
          <w:tab w:val="left" w:pos="8364"/>
        </w:tabs>
        <w:adjustRightInd w:val="0"/>
        <w:snapToGrid w:val="0"/>
        <w:rPr>
          <w:rFonts w:hint="eastAsia" w:ascii="宋体" w:hAnsi="宋体" w:eastAsia="宋体" w:cs="宋体"/>
          <w:color w:val="000000"/>
          <w:sz w:val="24"/>
          <w:highlight w:val="none"/>
        </w:rPr>
      </w:pPr>
    </w:p>
    <w:p w14:paraId="0EABDA56">
      <w:pPr>
        <w:tabs>
          <w:tab w:val="left" w:pos="720"/>
          <w:tab w:val="left" w:pos="8364"/>
        </w:tabs>
        <w:adjustRightInd w:val="0"/>
        <w:snapToGrid w:val="0"/>
        <w:ind w:firstLine="5040" w:firstLineChars="2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供应商名称（公章）：</w:t>
      </w:r>
    </w:p>
    <w:p w14:paraId="71D80826">
      <w:pPr>
        <w:tabs>
          <w:tab w:val="left" w:pos="720"/>
          <w:tab w:val="left" w:pos="8364"/>
        </w:tabs>
        <w:adjustRightInd w:val="0"/>
        <w:snapToGrid w:val="0"/>
        <w:rPr>
          <w:rFonts w:hint="eastAsia" w:ascii="宋体" w:hAnsi="宋体" w:eastAsia="宋体" w:cs="宋体"/>
          <w:color w:val="000000"/>
          <w:sz w:val="24"/>
          <w:highlight w:val="none"/>
        </w:rPr>
      </w:pPr>
    </w:p>
    <w:p w14:paraId="075B0EBD">
      <w:pPr>
        <w:tabs>
          <w:tab w:val="left" w:pos="720"/>
          <w:tab w:val="left" w:pos="8364"/>
        </w:tabs>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法定代表人/或被授权人签字或盖章：</w:t>
      </w:r>
    </w:p>
    <w:p w14:paraId="0661D860">
      <w:pPr>
        <w:tabs>
          <w:tab w:val="left" w:pos="720"/>
          <w:tab w:val="left" w:pos="8364"/>
        </w:tabs>
        <w:adjustRightInd w:val="0"/>
        <w:snapToGrid w:val="0"/>
        <w:jc w:val="right"/>
        <w:rPr>
          <w:rFonts w:hint="eastAsia" w:ascii="宋体" w:hAnsi="宋体" w:eastAsia="宋体" w:cs="宋体"/>
          <w:color w:val="000000"/>
          <w:sz w:val="24"/>
          <w:highlight w:val="none"/>
        </w:rPr>
      </w:pPr>
    </w:p>
    <w:p w14:paraId="4549E019">
      <w:pPr>
        <w:tabs>
          <w:tab w:val="left" w:pos="720"/>
          <w:tab w:val="left" w:pos="8364"/>
        </w:tabs>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p>
    <w:p w14:paraId="0A1FAD55">
      <w:pPr>
        <w:rPr>
          <w:rFonts w:hint="eastAsia" w:ascii="宋体" w:hAnsi="宋体" w:eastAsia="宋体" w:cs="宋体"/>
          <w:color w:val="000000"/>
          <w:sz w:val="24"/>
          <w:highlight w:val="none"/>
        </w:rPr>
      </w:pPr>
    </w:p>
    <w:p w14:paraId="028F74E9">
      <w:pPr>
        <w:spacing w:line="480" w:lineRule="auto"/>
        <w:ind w:firstLine="2409" w:firstLineChars="1000"/>
        <w:rPr>
          <w:rFonts w:hint="eastAsia" w:ascii="宋体" w:hAnsi="宋体" w:eastAsia="宋体" w:cs="宋体"/>
          <w:b/>
          <w:color w:val="000000"/>
          <w:sz w:val="24"/>
          <w:highlight w:val="none"/>
        </w:rPr>
      </w:pPr>
    </w:p>
    <w:p w14:paraId="02BE7284">
      <w:pPr>
        <w:widowControl/>
        <w:ind w:firstLine="723" w:firstLineChars="300"/>
        <w:jc w:val="center"/>
        <w:rPr>
          <w:rFonts w:hint="eastAsia" w:ascii="宋体" w:hAnsi="宋体" w:eastAsia="宋体" w:cs="宋体"/>
          <w:b/>
          <w:bCs/>
          <w:color w:val="000000"/>
          <w:sz w:val="36"/>
          <w:szCs w:val="36"/>
          <w:highlight w:val="none"/>
        </w:rPr>
      </w:pPr>
      <w:r>
        <w:rPr>
          <w:rFonts w:hint="eastAsia" w:ascii="宋体" w:hAnsi="宋体" w:eastAsia="宋体" w:cs="宋体"/>
          <w:b/>
          <w:color w:val="000000"/>
          <w:sz w:val="24"/>
          <w:highlight w:val="none"/>
        </w:rPr>
        <w:br w:type="page"/>
      </w:r>
      <w:r>
        <w:rPr>
          <w:rFonts w:hint="eastAsia" w:ascii="宋体" w:hAnsi="宋体" w:eastAsia="宋体" w:cs="宋体"/>
          <w:b/>
          <w:bCs/>
          <w:color w:val="000000"/>
          <w:sz w:val="36"/>
          <w:szCs w:val="36"/>
          <w:highlight w:val="none"/>
          <w:lang w:val="en-US" w:eastAsia="zh-CN"/>
        </w:rPr>
        <w:t>九</w:t>
      </w:r>
      <w:r>
        <w:rPr>
          <w:rFonts w:hint="eastAsia" w:ascii="宋体" w:hAnsi="宋体" w:eastAsia="宋体" w:cs="宋体"/>
          <w:b/>
          <w:bCs/>
          <w:color w:val="000000"/>
          <w:sz w:val="36"/>
          <w:szCs w:val="36"/>
          <w:highlight w:val="none"/>
        </w:rPr>
        <w:t>、供应商拒绝政府采购领域商业贿赂承诺书</w:t>
      </w:r>
    </w:p>
    <w:p w14:paraId="5D92431C">
      <w:pPr>
        <w:pStyle w:val="22"/>
        <w:rPr>
          <w:rFonts w:hint="eastAsia" w:ascii="宋体" w:hAnsi="宋体" w:eastAsia="宋体" w:cs="宋体"/>
          <w:highlight w:val="none"/>
        </w:rPr>
      </w:pPr>
    </w:p>
    <w:p w14:paraId="51F7492A">
      <w:pPr>
        <w:widowControl/>
        <w:ind w:firstLine="720" w:firstLineChars="3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为响应党中央、国务院关于治理政府采购领域商业贿赂行为的号召，我单位在此庄严承诺：</w:t>
      </w:r>
    </w:p>
    <w:p w14:paraId="6EBC7F40">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1、在参与政府采购活动中遵纪守法、诚信经营、公平竞标。</w:t>
      </w:r>
    </w:p>
    <w:p w14:paraId="7CB07800">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2、不向政府采购人、采购代理机构和政府采购评审专家进行任何形式的商业贿赂以谋取交易机会。</w:t>
      </w:r>
    </w:p>
    <w:p w14:paraId="2A1B83F6">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3、不向政府采购代理机构和采购人提供虚假资质文件或采用虚假应标方式参与政府采购市场竞争并谋取中标、成交。</w:t>
      </w:r>
    </w:p>
    <w:p w14:paraId="425B16D8">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4、不采取“围标、陪标”等商业欺诈手段获得政府采购定单。</w:t>
      </w:r>
    </w:p>
    <w:p w14:paraId="13ADE699">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5、不采取不正当手段诋毁、排挤其他供应商。</w:t>
      </w:r>
    </w:p>
    <w:p w14:paraId="6C90CB4C">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6、不在提供商品和服务时“偷梁换柱、以次充好”损害采购人的合法权益。</w:t>
      </w:r>
    </w:p>
    <w:p w14:paraId="73E0435C">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7、不与采购人、采购代理机构政府采购评审专家或其它供应商恶意串通，进行质疑和投诉，维护政府采购市场秩序。</w:t>
      </w:r>
    </w:p>
    <w:p w14:paraId="02CCB2E2">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8、尊重和接受政府采购监督管理部门的监督和政府采购代理机构磋商采购要求，承担因违约行为给采购人造成的损失。</w:t>
      </w:r>
    </w:p>
    <w:p w14:paraId="39CB60C4">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9、不发生其他有悖于政府采购公开、公平、公正和诚信原则的行为。</w:t>
      </w:r>
    </w:p>
    <w:p w14:paraId="33D3AC09">
      <w:pPr>
        <w:pStyle w:val="22"/>
        <w:rPr>
          <w:rFonts w:hint="eastAsia" w:ascii="宋体" w:hAnsi="宋体" w:eastAsia="宋体" w:cs="宋体"/>
          <w:highlight w:val="none"/>
        </w:rPr>
      </w:pPr>
    </w:p>
    <w:p w14:paraId="52F7C64B">
      <w:pPr>
        <w:pStyle w:val="22"/>
        <w:rPr>
          <w:rFonts w:hint="eastAsia" w:ascii="宋体" w:hAnsi="宋体" w:eastAsia="宋体" w:cs="宋体"/>
          <w:highlight w:val="none"/>
        </w:rPr>
      </w:pPr>
    </w:p>
    <w:p w14:paraId="3FC97E24">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承诺单位：</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（盖章）</w:t>
      </w:r>
    </w:p>
    <w:p w14:paraId="08BAEC96">
      <w:pPr>
        <w:widowControl/>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全权代表：</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（签字或盖章）</w:t>
      </w:r>
    </w:p>
    <w:p w14:paraId="68612C11">
      <w:pPr>
        <w:widowControl/>
        <w:spacing w:line="440" w:lineRule="exact"/>
        <w:ind w:firstLine="480" w:firstLineChars="2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地　　址：</w:t>
      </w:r>
      <w:r>
        <w:rPr>
          <w:rFonts w:hint="eastAsia" w:ascii="宋体" w:hAnsi="宋体" w:eastAsia="宋体" w:cs="宋体"/>
          <w:color w:val="000000"/>
          <w:sz w:val="24"/>
          <w:highlight w:val="none"/>
          <w:u w:val="single"/>
        </w:rPr>
        <w:t xml:space="preserve">                          </w:t>
      </w:r>
    </w:p>
    <w:p w14:paraId="4799F147">
      <w:pPr>
        <w:widowControl/>
        <w:spacing w:line="440" w:lineRule="exact"/>
        <w:ind w:firstLine="1080" w:firstLineChars="45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邮    编：</w:t>
      </w:r>
      <w:r>
        <w:rPr>
          <w:rFonts w:hint="eastAsia" w:ascii="宋体" w:hAnsi="宋体" w:eastAsia="宋体" w:cs="宋体"/>
          <w:color w:val="000000"/>
          <w:sz w:val="24"/>
          <w:highlight w:val="none"/>
          <w:u w:val="single"/>
        </w:rPr>
        <w:t xml:space="preserve">　　                  　　 </w:t>
      </w:r>
    </w:p>
    <w:p w14:paraId="489D581E">
      <w:pPr>
        <w:widowControl/>
        <w:spacing w:line="440" w:lineRule="exact"/>
        <w:ind w:firstLine="120" w:firstLineChars="5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电　　话：</w:t>
      </w:r>
      <w:r>
        <w:rPr>
          <w:rFonts w:hint="eastAsia" w:ascii="宋体" w:hAnsi="宋体" w:eastAsia="宋体" w:cs="宋体"/>
          <w:color w:val="000000"/>
          <w:sz w:val="24"/>
          <w:highlight w:val="none"/>
          <w:u w:val="single"/>
        </w:rPr>
        <w:t>　　　　　　            　</w:t>
      </w:r>
    </w:p>
    <w:p w14:paraId="09C63287">
      <w:pPr>
        <w:widowControl/>
        <w:spacing w:line="440" w:lineRule="exact"/>
        <w:ind w:firstLine="120" w:firstLineChars="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3CDEACAB">
      <w:pPr>
        <w:widowControl/>
        <w:spacing w:line="440" w:lineRule="exact"/>
        <w:ind w:firstLine="120" w:firstLineChars="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2997661E">
      <w:pPr>
        <w:widowControl/>
        <w:spacing w:line="440" w:lineRule="exact"/>
        <w:ind w:firstLine="5760" w:firstLineChars="24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4BF89460">
      <w:pPr>
        <w:pStyle w:val="7"/>
        <w:rPr>
          <w:rFonts w:hint="eastAsia" w:ascii="宋体" w:hAnsi="宋体" w:eastAsia="宋体" w:cs="宋体"/>
          <w:color w:val="000000"/>
          <w:sz w:val="24"/>
          <w:highlight w:val="none"/>
          <w:lang w:eastAsia="zh-CN"/>
        </w:rPr>
      </w:pPr>
    </w:p>
    <w:p w14:paraId="29742743">
      <w:pPr>
        <w:rPr>
          <w:rFonts w:hint="eastAsia" w:ascii="宋体" w:hAnsi="宋体" w:eastAsia="宋体" w:cs="宋体"/>
          <w:color w:val="000000"/>
          <w:sz w:val="24"/>
          <w:highlight w:val="none"/>
        </w:rPr>
      </w:pPr>
    </w:p>
    <w:p w14:paraId="1848D099">
      <w:pPr>
        <w:pStyle w:val="15"/>
        <w:ind w:firstLine="0"/>
        <w:rPr>
          <w:rFonts w:hint="eastAsia" w:ascii="宋体" w:hAnsi="宋体" w:eastAsia="宋体" w:cs="宋体"/>
          <w:highlight w:val="none"/>
          <w:lang w:eastAsia="zh-CN"/>
        </w:rPr>
      </w:pPr>
    </w:p>
    <w:p w14:paraId="1E19390A">
      <w:pPr>
        <w:pStyle w:val="15"/>
        <w:ind w:firstLine="0"/>
        <w:rPr>
          <w:rFonts w:hint="eastAsia" w:ascii="宋体" w:hAnsi="宋体" w:eastAsia="宋体" w:cs="宋体"/>
          <w:highlight w:val="none"/>
          <w:lang w:eastAsia="zh-CN"/>
        </w:rPr>
      </w:pPr>
    </w:p>
    <w:p w14:paraId="48204F52">
      <w:pPr>
        <w:pStyle w:val="15"/>
        <w:ind w:firstLine="0"/>
        <w:rPr>
          <w:rFonts w:hint="eastAsia" w:ascii="宋体" w:hAnsi="宋体" w:eastAsia="宋体" w:cs="宋体"/>
          <w:highlight w:val="none"/>
          <w:lang w:eastAsia="zh-CN"/>
        </w:rPr>
      </w:pPr>
    </w:p>
    <w:p w14:paraId="59BE4F47">
      <w:pPr>
        <w:keepNext/>
        <w:spacing w:line="360" w:lineRule="auto"/>
        <w:jc w:val="left"/>
        <w:rPr>
          <w:rFonts w:hint="eastAsia" w:ascii="宋体" w:hAnsi="宋体" w:eastAsia="宋体" w:cs="宋体"/>
          <w:b/>
          <w:bCs w:val="0"/>
          <w:sz w:val="24"/>
          <w:highlight w:val="none"/>
        </w:rPr>
        <w:sectPr>
          <w:pgSz w:w="11906" w:h="16838"/>
          <w:pgMar w:top="1440" w:right="1463" w:bottom="1440" w:left="1463" w:header="851" w:footer="992" w:gutter="0"/>
          <w:pgNumType w:fmt="decimal"/>
          <w:cols w:space="720" w:num="1"/>
          <w:docGrid w:type="lines" w:linePitch="312" w:charSpace="0"/>
        </w:sectPr>
      </w:pPr>
    </w:p>
    <w:p w14:paraId="5AD30986">
      <w:pPr>
        <w:keepNext/>
        <w:numPr>
          <w:ilvl w:val="0"/>
          <w:numId w:val="3"/>
        </w:num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供应商</w:t>
      </w:r>
      <w:r>
        <w:rPr>
          <w:rFonts w:hint="eastAsia" w:ascii="宋体" w:hAnsi="宋体"/>
          <w:b/>
          <w:color w:val="auto"/>
          <w:sz w:val="36"/>
          <w:szCs w:val="36"/>
          <w:highlight w:val="none"/>
        </w:rPr>
        <w:t>认为有必要提供的其它证明资料</w:t>
      </w:r>
    </w:p>
    <w:p w14:paraId="295313FE">
      <w:pPr>
        <w:keepNext/>
        <w:numPr>
          <w:ilvl w:val="0"/>
          <w:numId w:val="0"/>
        </w:numPr>
        <w:spacing w:line="360" w:lineRule="auto"/>
        <w:jc w:val="both"/>
        <w:rPr>
          <w:rFonts w:hint="eastAsia" w:ascii="宋体" w:hAnsi="宋体" w:eastAsia="宋体" w:cs="宋体"/>
          <w:b/>
          <w:bCs w:val="0"/>
          <w:sz w:val="24"/>
          <w:highlight w:val="none"/>
        </w:rPr>
      </w:pPr>
    </w:p>
    <w:p w14:paraId="3F30A321">
      <w:pPr>
        <w:keepNext/>
        <w:numPr>
          <w:ilvl w:val="0"/>
          <w:numId w:val="0"/>
        </w:numPr>
        <w:spacing w:line="360" w:lineRule="auto"/>
        <w:jc w:val="both"/>
        <w:rPr>
          <w:rFonts w:hint="eastAsia" w:ascii="宋体" w:hAnsi="宋体" w:eastAsia="宋体" w:cs="宋体"/>
          <w:b/>
          <w:bCs w:val="0"/>
          <w:highlight w:val="none"/>
          <w:lang w:eastAsia="zh-CN"/>
        </w:rPr>
      </w:pPr>
      <w:r>
        <w:rPr>
          <w:rFonts w:hint="eastAsia" w:ascii="宋体" w:hAnsi="宋体" w:eastAsia="宋体" w:cs="宋体"/>
          <w:b/>
          <w:bCs w:val="0"/>
          <w:sz w:val="24"/>
          <w:highlight w:val="none"/>
        </w:rPr>
        <w:t>附件1</w:t>
      </w:r>
      <w:r>
        <w:rPr>
          <w:rFonts w:hint="eastAsia" w:ascii="宋体" w:hAnsi="宋体" w:eastAsia="宋体" w:cs="宋体"/>
          <w:b/>
          <w:bCs w:val="0"/>
          <w:sz w:val="24"/>
          <w:highlight w:val="none"/>
          <w:lang w:eastAsia="zh-CN"/>
        </w:rPr>
        <w:t>：</w:t>
      </w:r>
    </w:p>
    <w:p w14:paraId="5F80CEBC">
      <w:pPr>
        <w:adjustRightInd w:val="0"/>
        <w:snapToGrid w:val="0"/>
        <w:spacing w:line="480" w:lineRule="exact"/>
        <w:ind w:firstLine="560" w:firstLineChars="200"/>
        <w:jc w:val="left"/>
        <w:textAlignment w:val="center"/>
        <w:rPr>
          <w:rFonts w:hint="eastAsia" w:ascii="宋体" w:hAnsi="宋体" w:eastAsia="宋体" w:cs="宋体"/>
          <w:color w:val="auto"/>
          <w:sz w:val="28"/>
          <w:szCs w:val="28"/>
          <w:highlight w:val="none"/>
        </w:rPr>
      </w:pPr>
    </w:p>
    <w:p w14:paraId="4CA822D6">
      <w:pPr>
        <w:adjustRightInd w:val="0"/>
        <w:snapToGrid w:val="0"/>
        <w:spacing w:line="480" w:lineRule="exact"/>
        <w:ind w:firstLine="560" w:firstLineChars="20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供应商声明</w:t>
      </w:r>
    </w:p>
    <w:p w14:paraId="639C5657">
      <w:pPr>
        <w:adjustRightInd w:val="0"/>
        <w:snapToGrid w:val="0"/>
        <w:spacing w:line="480" w:lineRule="exact"/>
        <w:ind w:firstLine="480" w:firstLineChars="200"/>
        <w:textAlignment w:val="center"/>
        <w:rPr>
          <w:rFonts w:hint="eastAsia" w:ascii="宋体" w:hAnsi="宋体" w:eastAsia="宋体" w:cs="宋体"/>
          <w:color w:val="auto"/>
          <w:sz w:val="24"/>
          <w:szCs w:val="24"/>
          <w:highlight w:val="none"/>
        </w:rPr>
      </w:pPr>
    </w:p>
    <w:p w14:paraId="0347EA22">
      <w:pPr>
        <w:adjustRightInd w:val="0"/>
        <w:snapToGrid w:val="0"/>
        <w:spacing w:line="480" w:lineRule="exact"/>
        <w:ind w:firstLine="480" w:firstLineChars="200"/>
        <w:textAlignment w:val="center"/>
        <w:rPr>
          <w:rFonts w:hint="eastAsia" w:ascii="宋体" w:hAnsi="宋体" w:eastAsia="宋体" w:cs="宋体"/>
          <w:color w:val="auto"/>
          <w:sz w:val="24"/>
          <w:szCs w:val="24"/>
          <w:highlight w:val="none"/>
        </w:rPr>
      </w:pPr>
    </w:p>
    <w:p w14:paraId="09CF6AA8">
      <w:pPr>
        <w:adjustRightInd w:val="0"/>
        <w:snapToGrid w:val="0"/>
        <w:spacing w:line="480" w:lineRule="exact"/>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（采购人名称）         </w:t>
      </w:r>
    </w:p>
    <w:p w14:paraId="6383D989">
      <w:pPr>
        <w:adjustRightInd w:val="0"/>
        <w:snapToGrid w:val="0"/>
        <w:spacing w:line="480" w:lineRule="exact"/>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项目招标采购活动中，以我公司独立承担民事责任能力的法人名义参加本项目的投标工作，并郑重声明：</w:t>
      </w:r>
    </w:p>
    <w:p w14:paraId="76CA03F8">
      <w:pPr>
        <w:adjustRightInd w:val="0"/>
        <w:snapToGrid w:val="0"/>
        <w:spacing w:line="480" w:lineRule="exact"/>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无与我公司单位负责人为同一人或者存在控股、管理关系的不同单位，参加本项目（标包）的投标活动。并对本“声明”的真实性负责，如有弄虚作假，我公司将对由此造成的一切不良后果承担经济、法律责任。</w:t>
      </w:r>
    </w:p>
    <w:p w14:paraId="6EC91A60">
      <w:pPr>
        <w:adjustRightInd w:val="0"/>
        <w:snapToGrid w:val="0"/>
        <w:spacing w:line="480" w:lineRule="exact"/>
        <w:ind w:firstLine="480" w:firstLineChars="200"/>
        <w:textAlignment w:val="center"/>
        <w:rPr>
          <w:rFonts w:hint="eastAsia" w:ascii="宋体" w:hAnsi="宋体" w:eastAsia="宋体" w:cs="宋体"/>
          <w:color w:val="auto"/>
          <w:sz w:val="24"/>
          <w:szCs w:val="24"/>
          <w:highlight w:val="none"/>
        </w:rPr>
      </w:pPr>
    </w:p>
    <w:p w14:paraId="2EDE00FB">
      <w:pPr>
        <w:adjustRightInd w:val="0"/>
        <w:snapToGrid w:val="0"/>
        <w:spacing w:line="480" w:lineRule="exact"/>
        <w:ind w:firstLine="480" w:firstLineChars="200"/>
        <w:textAlignment w:val="center"/>
        <w:rPr>
          <w:rFonts w:hint="eastAsia" w:ascii="宋体" w:hAnsi="宋体" w:eastAsia="宋体" w:cs="宋体"/>
          <w:color w:val="auto"/>
          <w:sz w:val="24"/>
          <w:szCs w:val="24"/>
          <w:highlight w:val="none"/>
        </w:rPr>
      </w:pPr>
    </w:p>
    <w:p w14:paraId="179AA1AB">
      <w:pPr>
        <w:adjustRightInd w:val="0"/>
        <w:snapToGrid w:val="0"/>
        <w:spacing w:line="480" w:lineRule="exact"/>
        <w:ind w:firstLine="480" w:firstLineChars="200"/>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4ED93440">
      <w:pPr>
        <w:adjustRightInd w:val="0"/>
        <w:snapToGrid w:val="0"/>
        <w:spacing w:line="480" w:lineRule="exact"/>
        <w:ind w:firstLine="6480" w:firstLineChars="27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A8D4026">
      <w:pPr>
        <w:spacing w:line="360" w:lineRule="atLeast"/>
        <w:jc w:val="both"/>
        <w:rPr>
          <w:rFonts w:hint="eastAsia" w:ascii="宋体" w:hAnsi="宋体" w:eastAsia="宋体" w:cs="宋体"/>
          <w:b/>
          <w:bCs/>
          <w:color w:val="000000"/>
          <w:sz w:val="30"/>
          <w:szCs w:val="30"/>
          <w:highlight w:val="none"/>
        </w:rPr>
      </w:pPr>
    </w:p>
    <w:p w14:paraId="5CD4929A">
      <w:pPr>
        <w:spacing w:line="360" w:lineRule="atLeast"/>
        <w:jc w:val="both"/>
        <w:rPr>
          <w:rFonts w:hint="eastAsia" w:ascii="宋体" w:hAnsi="宋体" w:eastAsia="宋体" w:cs="宋体"/>
          <w:b/>
          <w:bCs/>
          <w:color w:val="000000"/>
          <w:sz w:val="30"/>
          <w:szCs w:val="30"/>
          <w:highlight w:val="none"/>
        </w:rPr>
      </w:pPr>
    </w:p>
    <w:p w14:paraId="397C68D1">
      <w:pPr>
        <w:spacing w:line="360" w:lineRule="atLeast"/>
        <w:jc w:val="both"/>
        <w:rPr>
          <w:rFonts w:hint="eastAsia" w:ascii="宋体" w:hAnsi="宋体" w:eastAsia="宋体" w:cs="宋体"/>
          <w:b/>
          <w:bCs/>
          <w:color w:val="000000"/>
          <w:sz w:val="30"/>
          <w:szCs w:val="30"/>
          <w:highlight w:val="none"/>
        </w:rPr>
      </w:pPr>
    </w:p>
    <w:p w14:paraId="7426A1CA">
      <w:pPr>
        <w:spacing w:line="360" w:lineRule="atLeast"/>
        <w:jc w:val="both"/>
        <w:rPr>
          <w:rFonts w:hint="eastAsia" w:ascii="宋体" w:hAnsi="宋体" w:eastAsia="宋体" w:cs="宋体"/>
          <w:b/>
          <w:bCs/>
          <w:color w:val="000000"/>
          <w:sz w:val="30"/>
          <w:szCs w:val="30"/>
          <w:highlight w:val="none"/>
        </w:rPr>
      </w:pPr>
    </w:p>
    <w:p w14:paraId="4360D83C">
      <w:pPr>
        <w:spacing w:line="360" w:lineRule="atLeast"/>
        <w:jc w:val="both"/>
        <w:rPr>
          <w:rFonts w:hint="eastAsia" w:ascii="宋体" w:hAnsi="宋体" w:eastAsia="宋体" w:cs="宋体"/>
          <w:b/>
          <w:bCs/>
          <w:color w:val="000000"/>
          <w:sz w:val="30"/>
          <w:szCs w:val="30"/>
          <w:highlight w:val="none"/>
        </w:rPr>
      </w:pPr>
    </w:p>
    <w:p w14:paraId="516AA870">
      <w:pPr>
        <w:spacing w:line="360" w:lineRule="atLeast"/>
        <w:jc w:val="both"/>
        <w:rPr>
          <w:rFonts w:hint="eastAsia" w:ascii="宋体" w:hAnsi="宋体" w:eastAsia="宋体" w:cs="宋体"/>
          <w:b/>
          <w:bCs/>
          <w:color w:val="000000"/>
          <w:sz w:val="30"/>
          <w:szCs w:val="30"/>
          <w:highlight w:val="none"/>
        </w:rPr>
      </w:pPr>
    </w:p>
    <w:p w14:paraId="2E637D1B">
      <w:pPr>
        <w:spacing w:line="360" w:lineRule="atLeast"/>
        <w:jc w:val="both"/>
        <w:rPr>
          <w:rFonts w:hint="eastAsia" w:ascii="宋体" w:hAnsi="宋体" w:eastAsia="宋体" w:cs="宋体"/>
          <w:b/>
          <w:bCs/>
          <w:color w:val="000000"/>
          <w:sz w:val="30"/>
          <w:szCs w:val="30"/>
          <w:highlight w:val="none"/>
        </w:rPr>
      </w:pPr>
    </w:p>
    <w:p w14:paraId="44C159AF">
      <w:pPr>
        <w:spacing w:line="360" w:lineRule="atLeast"/>
        <w:jc w:val="both"/>
        <w:rPr>
          <w:rFonts w:hint="eastAsia" w:ascii="宋体" w:hAnsi="宋体" w:eastAsia="宋体" w:cs="宋体"/>
          <w:b/>
          <w:bCs/>
          <w:color w:val="000000"/>
          <w:sz w:val="30"/>
          <w:szCs w:val="30"/>
          <w:highlight w:val="none"/>
        </w:rPr>
      </w:pPr>
    </w:p>
    <w:p w14:paraId="60265425">
      <w:pPr>
        <w:spacing w:line="360" w:lineRule="atLeast"/>
        <w:jc w:val="both"/>
        <w:rPr>
          <w:rFonts w:hint="eastAsia" w:ascii="宋体" w:hAnsi="宋体" w:eastAsia="宋体" w:cs="宋体"/>
          <w:b/>
          <w:bCs/>
          <w:color w:val="000000"/>
          <w:sz w:val="30"/>
          <w:szCs w:val="30"/>
          <w:highlight w:val="none"/>
        </w:rPr>
      </w:pPr>
    </w:p>
    <w:p w14:paraId="5F099B9B">
      <w:pPr>
        <w:keepNext/>
        <w:spacing w:line="360" w:lineRule="auto"/>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rPr>
        <w:t>附件</w:t>
      </w:r>
      <w:r>
        <w:rPr>
          <w:rFonts w:hint="eastAsia" w:ascii="宋体" w:hAnsi="宋体" w:eastAsia="宋体" w:cs="宋体"/>
          <w:b/>
          <w:bCs w:val="0"/>
          <w:sz w:val="24"/>
          <w:highlight w:val="none"/>
          <w:lang w:val="en-US" w:eastAsia="zh-CN"/>
        </w:rPr>
        <w:t>2：</w:t>
      </w:r>
    </w:p>
    <w:p w14:paraId="1B7DD40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highlight w:val="none"/>
        </w:rPr>
      </w:pPr>
      <w:r>
        <w:rPr>
          <w:rFonts w:hint="eastAsia" w:ascii="宋体" w:cs="宋体"/>
          <w:b/>
          <w:bCs/>
          <w:sz w:val="24"/>
          <w:szCs w:val="24"/>
          <w:highlight w:val="none"/>
        </w:rPr>
        <w:t>拟投入本项目主要人员一览表</w:t>
      </w:r>
    </w:p>
    <w:tbl>
      <w:tblPr>
        <w:tblStyle w:val="17"/>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63"/>
        <w:gridCol w:w="1075"/>
        <w:gridCol w:w="912"/>
        <w:gridCol w:w="1938"/>
        <w:gridCol w:w="1565"/>
      </w:tblGrid>
      <w:tr w14:paraId="7F88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66" w:type="dxa"/>
            <w:noWrap w:val="0"/>
            <w:vAlign w:val="center"/>
          </w:tcPr>
          <w:p w14:paraId="21E334D7">
            <w:pPr>
              <w:spacing w:line="360" w:lineRule="auto"/>
              <w:jc w:val="center"/>
              <w:rPr>
                <w:rFonts w:hAnsi="宋体"/>
                <w:sz w:val="24"/>
                <w:highlight w:val="none"/>
              </w:rPr>
            </w:pPr>
            <w:r>
              <w:rPr>
                <w:rFonts w:hAnsi="宋体"/>
                <w:sz w:val="24"/>
                <w:highlight w:val="none"/>
              </w:rPr>
              <w:t>序号</w:t>
            </w:r>
          </w:p>
        </w:tc>
        <w:tc>
          <w:tcPr>
            <w:tcW w:w="1263" w:type="dxa"/>
            <w:noWrap w:val="0"/>
            <w:vAlign w:val="center"/>
          </w:tcPr>
          <w:p w14:paraId="0056B93C">
            <w:pPr>
              <w:spacing w:line="360" w:lineRule="auto"/>
              <w:jc w:val="center"/>
              <w:rPr>
                <w:rFonts w:hAnsi="宋体"/>
                <w:sz w:val="24"/>
                <w:highlight w:val="none"/>
              </w:rPr>
            </w:pPr>
            <w:r>
              <w:rPr>
                <w:rFonts w:hAnsi="宋体"/>
                <w:sz w:val="24"/>
                <w:highlight w:val="none"/>
              </w:rPr>
              <w:t>姓名</w:t>
            </w:r>
          </w:p>
        </w:tc>
        <w:tc>
          <w:tcPr>
            <w:tcW w:w="1075" w:type="dxa"/>
            <w:noWrap w:val="0"/>
            <w:vAlign w:val="center"/>
          </w:tcPr>
          <w:p w14:paraId="55E1CD2A">
            <w:pPr>
              <w:spacing w:line="360" w:lineRule="auto"/>
              <w:ind w:firstLine="240" w:firstLineChars="100"/>
              <w:rPr>
                <w:rFonts w:hAnsi="宋体"/>
                <w:sz w:val="24"/>
                <w:highlight w:val="none"/>
              </w:rPr>
            </w:pPr>
            <w:r>
              <w:rPr>
                <w:rFonts w:hint="eastAsia" w:hAnsi="宋体"/>
                <w:sz w:val="24"/>
                <w:szCs w:val="24"/>
                <w:highlight w:val="none"/>
                <w:lang w:val="en-US" w:eastAsia="zh-CN"/>
              </w:rPr>
              <w:t>职称</w:t>
            </w:r>
          </w:p>
        </w:tc>
        <w:tc>
          <w:tcPr>
            <w:tcW w:w="912" w:type="dxa"/>
            <w:noWrap w:val="0"/>
            <w:vAlign w:val="center"/>
          </w:tcPr>
          <w:p w14:paraId="262D2747">
            <w:pPr>
              <w:spacing w:line="360" w:lineRule="auto"/>
              <w:jc w:val="center"/>
              <w:rPr>
                <w:rFonts w:hAnsi="宋体"/>
                <w:sz w:val="24"/>
                <w:highlight w:val="none"/>
              </w:rPr>
            </w:pPr>
            <w:r>
              <w:rPr>
                <w:rFonts w:hint="eastAsia" w:hAnsi="宋体"/>
                <w:sz w:val="24"/>
                <w:szCs w:val="24"/>
                <w:highlight w:val="none"/>
                <w:lang w:val="en-US" w:eastAsia="zh-CN"/>
              </w:rPr>
              <w:t>专业</w:t>
            </w:r>
          </w:p>
        </w:tc>
        <w:tc>
          <w:tcPr>
            <w:tcW w:w="1938" w:type="dxa"/>
            <w:noWrap w:val="0"/>
            <w:vAlign w:val="center"/>
          </w:tcPr>
          <w:p w14:paraId="22773935">
            <w:pPr>
              <w:spacing w:line="360" w:lineRule="auto"/>
              <w:jc w:val="center"/>
              <w:rPr>
                <w:rFonts w:hint="default" w:hAnsi="宋体" w:eastAsia="宋体"/>
                <w:sz w:val="24"/>
                <w:highlight w:val="none"/>
                <w:lang w:val="en-US" w:eastAsia="zh-CN"/>
              </w:rPr>
            </w:pPr>
            <w:r>
              <w:rPr>
                <w:rFonts w:hint="default" w:hAnsi="宋体" w:eastAsia="宋体"/>
                <w:sz w:val="24"/>
                <w:szCs w:val="24"/>
                <w:highlight w:val="none"/>
                <w:lang w:val="en-US" w:eastAsia="zh-CN"/>
              </w:rPr>
              <w:t>拟在本项目中担任的工作或岗位</w:t>
            </w:r>
          </w:p>
        </w:tc>
        <w:tc>
          <w:tcPr>
            <w:tcW w:w="1565" w:type="dxa"/>
            <w:noWrap w:val="0"/>
            <w:vAlign w:val="center"/>
          </w:tcPr>
          <w:p w14:paraId="3B05DCD8">
            <w:pPr>
              <w:spacing w:line="360" w:lineRule="auto"/>
              <w:jc w:val="center"/>
              <w:rPr>
                <w:rFonts w:hint="eastAsia" w:eastAsia="宋体"/>
                <w:sz w:val="24"/>
                <w:szCs w:val="22"/>
                <w:highlight w:val="none"/>
                <w:lang w:eastAsia="zh-CN"/>
              </w:rPr>
            </w:pPr>
            <w:r>
              <w:rPr>
                <w:rFonts w:hint="eastAsia"/>
                <w:sz w:val="24"/>
                <w:szCs w:val="22"/>
                <w:highlight w:val="none"/>
                <w:lang w:val="en-US" w:eastAsia="zh-CN"/>
              </w:rPr>
              <w:t>备注</w:t>
            </w:r>
          </w:p>
        </w:tc>
      </w:tr>
      <w:tr w14:paraId="0A45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6" w:type="dxa"/>
            <w:noWrap w:val="0"/>
            <w:vAlign w:val="center"/>
          </w:tcPr>
          <w:p w14:paraId="593D15CE">
            <w:pPr>
              <w:spacing w:line="360" w:lineRule="auto"/>
              <w:jc w:val="center"/>
              <w:rPr>
                <w:rFonts w:hAnsi="宋体"/>
                <w:sz w:val="24"/>
                <w:highlight w:val="none"/>
              </w:rPr>
            </w:pPr>
            <w:r>
              <w:rPr>
                <w:rFonts w:hAnsi="宋体"/>
                <w:sz w:val="24"/>
                <w:highlight w:val="none"/>
              </w:rPr>
              <w:t>1</w:t>
            </w:r>
          </w:p>
        </w:tc>
        <w:tc>
          <w:tcPr>
            <w:tcW w:w="1263" w:type="dxa"/>
            <w:noWrap w:val="0"/>
            <w:vAlign w:val="center"/>
          </w:tcPr>
          <w:p w14:paraId="2776DFA9">
            <w:pPr>
              <w:spacing w:line="360" w:lineRule="auto"/>
              <w:jc w:val="center"/>
              <w:rPr>
                <w:rFonts w:hAnsi="宋体"/>
                <w:sz w:val="24"/>
                <w:highlight w:val="none"/>
              </w:rPr>
            </w:pPr>
          </w:p>
        </w:tc>
        <w:tc>
          <w:tcPr>
            <w:tcW w:w="1075" w:type="dxa"/>
            <w:noWrap w:val="0"/>
            <w:vAlign w:val="center"/>
          </w:tcPr>
          <w:p w14:paraId="724F8B9B">
            <w:pPr>
              <w:spacing w:line="360" w:lineRule="auto"/>
              <w:jc w:val="center"/>
              <w:rPr>
                <w:rFonts w:hAnsi="宋体"/>
                <w:sz w:val="24"/>
                <w:highlight w:val="none"/>
              </w:rPr>
            </w:pPr>
          </w:p>
        </w:tc>
        <w:tc>
          <w:tcPr>
            <w:tcW w:w="912" w:type="dxa"/>
            <w:noWrap w:val="0"/>
            <w:vAlign w:val="center"/>
          </w:tcPr>
          <w:p w14:paraId="00DF9868">
            <w:pPr>
              <w:spacing w:line="360" w:lineRule="auto"/>
              <w:jc w:val="center"/>
              <w:rPr>
                <w:rFonts w:hAnsi="宋体"/>
                <w:sz w:val="24"/>
                <w:highlight w:val="none"/>
              </w:rPr>
            </w:pPr>
          </w:p>
        </w:tc>
        <w:tc>
          <w:tcPr>
            <w:tcW w:w="1938" w:type="dxa"/>
            <w:noWrap w:val="0"/>
            <w:vAlign w:val="center"/>
          </w:tcPr>
          <w:p w14:paraId="1D32E701">
            <w:pPr>
              <w:spacing w:line="360" w:lineRule="auto"/>
              <w:jc w:val="center"/>
              <w:rPr>
                <w:rFonts w:hAnsi="宋体"/>
                <w:sz w:val="24"/>
                <w:highlight w:val="none"/>
              </w:rPr>
            </w:pPr>
          </w:p>
        </w:tc>
        <w:tc>
          <w:tcPr>
            <w:tcW w:w="1565" w:type="dxa"/>
            <w:noWrap w:val="0"/>
            <w:vAlign w:val="center"/>
          </w:tcPr>
          <w:p w14:paraId="30CB27AA">
            <w:pPr>
              <w:spacing w:line="360" w:lineRule="auto"/>
              <w:jc w:val="center"/>
              <w:rPr>
                <w:rFonts w:hAnsi="宋体"/>
                <w:sz w:val="24"/>
                <w:highlight w:val="none"/>
              </w:rPr>
            </w:pPr>
          </w:p>
        </w:tc>
      </w:tr>
      <w:tr w14:paraId="15F4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66" w:type="dxa"/>
            <w:noWrap w:val="0"/>
            <w:vAlign w:val="center"/>
          </w:tcPr>
          <w:p w14:paraId="54E329B8">
            <w:pPr>
              <w:spacing w:line="360" w:lineRule="auto"/>
              <w:jc w:val="center"/>
              <w:rPr>
                <w:rFonts w:hAnsi="宋体"/>
                <w:sz w:val="24"/>
                <w:highlight w:val="none"/>
              </w:rPr>
            </w:pPr>
            <w:r>
              <w:rPr>
                <w:rFonts w:hAnsi="宋体"/>
                <w:sz w:val="24"/>
                <w:highlight w:val="none"/>
              </w:rPr>
              <w:t>2</w:t>
            </w:r>
          </w:p>
        </w:tc>
        <w:tc>
          <w:tcPr>
            <w:tcW w:w="1263" w:type="dxa"/>
            <w:noWrap w:val="0"/>
            <w:vAlign w:val="center"/>
          </w:tcPr>
          <w:p w14:paraId="11A55480">
            <w:pPr>
              <w:spacing w:line="360" w:lineRule="auto"/>
              <w:jc w:val="center"/>
              <w:rPr>
                <w:rFonts w:hAnsi="宋体"/>
                <w:sz w:val="24"/>
                <w:highlight w:val="none"/>
              </w:rPr>
            </w:pPr>
          </w:p>
        </w:tc>
        <w:tc>
          <w:tcPr>
            <w:tcW w:w="1075" w:type="dxa"/>
            <w:noWrap w:val="0"/>
            <w:vAlign w:val="center"/>
          </w:tcPr>
          <w:p w14:paraId="557531F1">
            <w:pPr>
              <w:spacing w:line="360" w:lineRule="auto"/>
              <w:jc w:val="center"/>
              <w:rPr>
                <w:rFonts w:hAnsi="宋体"/>
                <w:sz w:val="24"/>
                <w:highlight w:val="none"/>
              </w:rPr>
            </w:pPr>
          </w:p>
        </w:tc>
        <w:tc>
          <w:tcPr>
            <w:tcW w:w="912" w:type="dxa"/>
            <w:noWrap w:val="0"/>
            <w:vAlign w:val="center"/>
          </w:tcPr>
          <w:p w14:paraId="10CA09C8">
            <w:pPr>
              <w:spacing w:line="360" w:lineRule="auto"/>
              <w:jc w:val="center"/>
              <w:rPr>
                <w:rFonts w:hAnsi="宋体"/>
                <w:sz w:val="24"/>
                <w:highlight w:val="none"/>
              </w:rPr>
            </w:pPr>
          </w:p>
        </w:tc>
        <w:tc>
          <w:tcPr>
            <w:tcW w:w="1938" w:type="dxa"/>
            <w:noWrap w:val="0"/>
            <w:vAlign w:val="center"/>
          </w:tcPr>
          <w:p w14:paraId="462FE4D3">
            <w:pPr>
              <w:spacing w:line="360" w:lineRule="auto"/>
              <w:jc w:val="center"/>
              <w:rPr>
                <w:rFonts w:hAnsi="宋体"/>
                <w:sz w:val="24"/>
                <w:highlight w:val="none"/>
              </w:rPr>
            </w:pPr>
          </w:p>
        </w:tc>
        <w:tc>
          <w:tcPr>
            <w:tcW w:w="1565" w:type="dxa"/>
            <w:noWrap w:val="0"/>
            <w:vAlign w:val="center"/>
          </w:tcPr>
          <w:p w14:paraId="51A60652">
            <w:pPr>
              <w:spacing w:line="360" w:lineRule="auto"/>
              <w:jc w:val="center"/>
              <w:rPr>
                <w:rFonts w:hAnsi="宋体"/>
                <w:sz w:val="24"/>
                <w:highlight w:val="none"/>
              </w:rPr>
            </w:pPr>
          </w:p>
        </w:tc>
      </w:tr>
      <w:tr w14:paraId="2BC0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66" w:type="dxa"/>
            <w:noWrap w:val="0"/>
            <w:vAlign w:val="center"/>
          </w:tcPr>
          <w:p w14:paraId="7F83CE4F">
            <w:pPr>
              <w:spacing w:line="360" w:lineRule="auto"/>
              <w:jc w:val="center"/>
              <w:rPr>
                <w:rFonts w:hAnsi="宋体"/>
                <w:sz w:val="24"/>
                <w:highlight w:val="none"/>
              </w:rPr>
            </w:pPr>
            <w:r>
              <w:rPr>
                <w:rFonts w:hAnsi="宋体"/>
                <w:sz w:val="24"/>
                <w:highlight w:val="none"/>
              </w:rPr>
              <w:t>3</w:t>
            </w:r>
          </w:p>
        </w:tc>
        <w:tc>
          <w:tcPr>
            <w:tcW w:w="1263" w:type="dxa"/>
            <w:noWrap w:val="0"/>
            <w:vAlign w:val="center"/>
          </w:tcPr>
          <w:p w14:paraId="32F16323">
            <w:pPr>
              <w:spacing w:line="360" w:lineRule="auto"/>
              <w:jc w:val="center"/>
              <w:rPr>
                <w:rFonts w:hAnsi="宋体"/>
                <w:sz w:val="24"/>
                <w:highlight w:val="none"/>
              </w:rPr>
            </w:pPr>
          </w:p>
        </w:tc>
        <w:tc>
          <w:tcPr>
            <w:tcW w:w="1075" w:type="dxa"/>
            <w:noWrap w:val="0"/>
            <w:vAlign w:val="center"/>
          </w:tcPr>
          <w:p w14:paraId="0E23EBB1">
            <w:pPr>
              <w:spacing w:line="360" w:lineRule="auto"/>
              <w:jc w:val="center"/>
              <w:rPr>
                <w:rFonts w:hAnsi="宋体"/>
                <w:sz w:val="24"/>
                <w:highlight w:val="none"/>
              </w:rPr>
            </w:pPr>
          </w:p>
        </w:tc>
        <w:tc>
          <w:tcPr>
            <w:tcW w:w="912" w:type="dxa"/>
            <w:noWrap w:val="0"/>
            <w:vAlign w:val="center"/>
          </w:tcPr>
          <w:p w14:paraId="4E434CF0">
            <w:pPr>
              <w:spacing w:line="360" w:lineRule="auto"/>
              <w:jc w:val="center"/>
              <w:rPr>
                <w:rFonts w:hAnsi="宋体"/>
                <w:sz w:val="24"/>
                <w:highlight w:val="none"/>
              </w:rPr>
            </w:pPr>
          </w:p>
        </w:tc>
        <w:tc>
          <w:tcPr>
            <w:tcW w:w="1938" w:type="dxa"/>
            <w:noWrap w:val="0"/>
            <w:vAlign w:val="center"/>
          </w:tcPr>
          <w:p w14:paraId="58FDEA24">
            <w:pPr>
              <w:spacing w:line="360" w:lineRule="auto"/>
              <w:jc w:val="center"/>
              <w:rPr>
                <w:rFonts w:hAnsi="宋体"/>
                <w:sz w:val="24"/>
                <w:highlight w:val="none"/>
              </w:rPr>
            </w:pPr>
          </w:p>
        </w:tc>
        <w:tc>
          <w:tcPr>
            <w:tcW w:w="1565" w:type="dxa"/>
            <w:noWrap w:val="0"/>
            <w:vAlign w:val="center"/>
          </w:tcPr>
          <w:p w14:paraId="399E92FB">
            <w:pPr>
              <w:spacing w:line="360" w:lineRule="auto"/>
              <w:jc w:val="center"/>
              <w:rPr>
                <w:rFonts w:hAnsi="宋体"/>
                <w:sz w:val="24"/>
                <w:highlight w:val="none"/>
              </w:rPr>
            </w:pPr>
          </w:p>
        </w:tc>
      </w:tr>
      <w:tr w14:paraId="0EB6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6" w:type="dxa"/>
            <w:noWrap w:val="0"/>
            <w:vAlign w:val="center"/>
          </w:tcPr>
          <w:p w14:paraId="740C3760">
            <w:pPr>
              <w:spacing w:line="360" w:lineRule="auto"/>
              <w:jc w:val="center"/>
              <w:rPr>
                <w:rFonts w:hAnsi="宋体"/>
                <w:sz w:val="24"/>
                <w:highlight w:val="none"/>
              </w:rPr>
            </w:pPr>
            <w:r>
              <w:rPr>
                <w:rFonts w:hAnsi="宋体"/>
                <w:sz w:val="24"/>
                <w:highlight w:val="none"/>
              </w:rPr>
              <w:t>4</w:t>
            </w:r>
          </w:p>
        </w:tc>
        <w:tc>
          <w:tcPr>
            <w:tcW w:w="1263" w:type="dxa"/>
            <w:noWrap w:val="0"/>
            <w:vAlign w:val="center"/>
          </w:tcPr>
          <w:p w14:paraId="748068BA">
            <w:pPr>
              <w:spacing w:line="360" w:lineRule="auto"/>
              <w:jc w:val="center"/>
              <w:rPr>
                <w:rFonts w:hAnsi="宋体"/>
                <w:sz w:val="24"/>
                <w:highlight w:val="none"/>
              </w:rPr>
            </w:pPr>
          </w:p>
        </w:tc>
        <w:tc>
          <w:tcPr>
            <w:tcW w:w="1075" w:type="dxa"/>
            <w:noWrap w:val="0"/>
            <w:vAlign w:val="center"/>
          </w:tcPr>
          <w:p w14:paraId="75DB08E2">
            <w:pPr>
              <w:spacing w:line="360" w:lineRule="auto"/>
              <w:jc w:val="center"/>
              <w:rPr>
                <w:rFonts w:hAnsi="宋体"/>
                <w:sz w:val="24"/>
                <w:highlight w:val="none"/>
              </w:rPr>
            </w:pPr>
          </w:p>
        </w:tc>
        <w:tc>
          <w:tcPr>
            <w:tcW w:w="912" w:type="dxa"/>
            <w:noWrap w:val="0"/>
            <w:vAlign w:val="center"/>
          </w:tcPr>
          <w:p w14:paraId="201989E8">
            <w:pPr>
              <w:spacing w:line="360" w:lineRule="auto"/>
              <w:jc w:val="center"/>
              <w:rPr>
                <w:rFonts w:hAnsi="宋体"/>
                <w:sz w:val="24"/>
                <w:highlight w:val="none"/>
              </w:rPr>
            </w:pPr>
          </w:p>
        </w:tc>
        <w:tc>
          <w:tcPr>
            <w:tcW w:w="1938" w:type="dxa"/>
            <w:noWrap w:val="0"/>
            <w:vAlign w:val="center"/>
          </w:tcPr>
          <w:p w14:paraId="57672789">
            <w:pPr>
              <w:spacing w:line="360" w:lineRule="auto"/>
              <w:jc w:val="center"/>
              <w:rPr>
                <w:rFonts w:hAnsi="宋体"/>
                <w:sz w:val="24"/>
                <w:highlight w:val="none"/>
              </w:rPr>
            </w:pPr>
          </w:p>
        </w:tc>
        <w:tc>
          <w:tcPr>
            <w:tcW w:w="1565" w:type="dxa"/>
            <w:noWrap w:val="0"/>
            <w:vAlign w:val="center"/>
          </w:tcPr>
          <w:p w14:paraId="216461E3">
            <w:pPr>
              <w:spacing w:line="360" w:lineRule="auto"/>
              <w:jc w:val="center"/>
              <w:rPr>
                <w:rFonts w:hAnsi="宋体"/>
                <w:sz w:val="24"/>
                <w:highlight w:val="none"/>
              </w:rPr>
            </w:pPr>
          </w:p>
        </w:tc>
      </w:tr>
      <w:tr w14:paraId="2CB4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566" w:type="dxa"/>
            <w:noWrap w:val="0"/>
            <w:vAlign w:val="center"/>
          </w:tcPr>
          <w:p w14:paraId="392D3466">
            <w:pPr>
              <w:spacing w:line="360" w:lineRule="auto"/>
              <w:jc w:val="center"/>
              <w:rPr>
                <w:rFonts w:hAnsi="宋体"/>
                <w:sz w:val="24"/>
                <w:highlight w:val="none"/>
              </w:rPr>
            </w:pPr>
            <w:r>
              <w:rPr>
                <w:rFonts w:hAnsi="宋体"/>
                <w:sz w:val="24"/>
                <w:highlight w:val="none"/>
              </w:rPr>
              <w:t>5</w:t>
            </w:r>
          </w:p>
        </w:tc>
        <w:tc>
          <w:tcPr>
            <w:tcW w:w="1263" w:type="dxa"/>
            <w:noWrap w:val="0"/>
            <w:vAlign w:val="center"/>
          </w:tcPr>
          <w:p w14:paraId="08D1971F">
            <w:pPr>
              <w:spacing w:line="360" w:lineRule="auto"/>
              <w:jc w:val="center"/>
              <w:rPr>
                <w:rFonts w:hAnsi="宋体"/>
                <w:sz w:val="24"/>
                <w:highlight w:val="none"/>
              </w:rPr>
            </w:pPr>
          </w:p>
        </w:tc>
        <w:tc>
          <w:tcPr>
            <w:tcW w:w="1075" w:type="dxa"/>
            <w:noWrap w:val="0"/>
            <w:vAlign w:val="center"/>
          </w:tcPr>
          <w:p w14:paraId="065ED4AA">
            <w:pPr>
              <w:spacing w:line="360" w:lineRule="auto"/>
              <w:jc w:val="center"/>
              <w:rPr>
                <w:rFonts w:hAnsi="宋体"/>
                <w:sz w:val="24"/>
                <w:highlight w:val="none"/>
              </w:rPr>
            </w:pPr>
          </w:p>
        </w:tc>
        <w:tc>
          <w:tcPr>
            <w:tcW w:w="912" w:type="dxa"/>
            <w:noWrap w:val="0"/>
            <w:vAlign w:val="center"/>
          </w:tcPr>
          <w:p w14:paraId="3945EA19">
            <w:pPr>
              <w:spacing w:line="360" w:lineRule="auto"/>
              <w:jc w:val="center"/>
              <w:rPr>
                <w:rFonts w:hAnsi="宋体"/>
                <w:sz w:val="24"/>
                <w:highlight w:val="none"/>
              </w:rPr>
            </w:pPr>
          </w:p>
        </w:tc>
        <w:tc>
          <w:tcPr>
            <w:tcW w:w="1938" w:type="dxa"/>
            <w:noWrap w:val="0"/>
            <w:vAlign w:val="center"/>
          </w:tcPr>
          <w:p w14:paraId="1B2E78CD">
            <w:pPr>
              <w:spacing w:line="360" w:lineRule="auto"/>
              <w:jc w:val="center"/>
              <w:rPr>
                <w:rFonts w:hAnsi="宋体"/>
                <w:sz w:val="24"/>
                <w:highlight w:val="none"/>
              </w:rPr>
            </w:pPr>
          </w:p>
        </w:tc>
        <w:tc>
          <w:tcPr>
            <w:tcW w:w="1565" w:type="dxa"/>
            <w:noWrap w:val="0"/>
            <w:vAlign w:val="center"/>
          </w:tcPr>
          <w:p w14:paraId="39AB3505">
            <w:pPr>
              <w:spacing w:line="360" w:lineRule="auto"/>
              <w:jc w:val="center"/>
              <w:rPr>
                <w:rFonts w:hAnsi="宋体"/>
                <w:sz w:val="24"/>
                <w:highlight w:val="none"/>
              </w:rPr>
            </w:pPr>
          </w:p>
        </w:tc>
      </w:tr>
      <w:tr w14:paraId="0BAB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66" w:type="dxa"/>
            <w:noWrap w:val="0"/>
            <w:vAlign w:val="center"/>
          </w:tcPr>
          <w:p w14:paraId="008A6B3B">
            <w:pPr>
              <w:spacing w:line="360" w:lineRule="auto"/>
              <w:jc w:val="center"/>
              <w:rPr>
                <w:rFonts w:hAnsi="宋体"/>
                <w:sz w:val="24"/>
                <w:highlight w:val="none"/>
              </w:rPr>
            </w:pPr>
            <w:r>
              <w:rPr>
                <w:rFonts w:hAnsi="宋体"/>
                <w:sz w:val="24"/>
                <w:highlight w:val="none"/>
              </w:rPr>
              <w:t>6</w:t>
            </w:r>
          </w:p>
        </w:tc>
        <w:tc>
          <w:tcPr>
            <w:tcW w:w="1263" w:type="dxa"/>
            <w:noWrap w:val="0"/>
            <w:vAlign w:val="center"/>
          </w:tcPr>
          <w:p w14:paraId="5FF58013">
            <w:pPr>
              <w:spacing w:line="360" w:lineRule="auto"/>
              <w:jc w:val="center"/>
              <w:rPr>
                <w:rFonts w:hAnsi="宋体"/>
                <w:sz w:val="24"/>
                <w:highlight w:val="none"/>
              </w:rPr>
            </w:pPr>
          </w:p>
        </w:tc>
        <w:tc>
          <w:tcPr>
            <w:tcW w:w="1075" w:type="dxa"/>
            <w:noWrap w:val="0"/>
            <w:vAlign w:val="center"/>
          </w:tcPr>
          <w:p w14:paraId="69C6738C">
            <w:pPr>
              <w:spacing w:line="360" w:lineRule="auto"/>
              <w:jc w:val="center"/>
              <w:rPr>
                <w:rFonts w:hAnsi="宋体"/>
                <w:sz w:val="24"/>
                <w:highlight w:val="none"/>
              </w:rPr>
            </w:pPr>
          </w:p>
        </w:tc>
        <w:tc>
          <w:tcPr>
            <w:tcW w:w="912" w:type="dxa"/>
            <w:noWrap w:val="0"/>
            <w:vAlign w:val="center"/>
          </w:tcPr>
          <w:p w14:paraId="4ECBF68D">
            <w:pPr>
              <w:spacing w:line="360" w:lineRule="auto"/>
              <w:jc w:val="center"/>
              <w:rPr>
                <w:rFonts w:hAnsi="宋体"/>
                <w:sz w:val="24"/>
                <w:highlight w:val="none"/>
              </w:rPr>
            </w:pPr>
          </w:p>
        </w:tc>
        <w:tc>
          <w:tcPr>
            <w:tcW w:w="1938" w:type="dxa"/>
            <w:noWrap w:val="0"/>
            <w:vAlign w:val="center"/>
          </w:tcPr>
          <w:p w14:paraId="4B778DA0">
            <w:pPr>
              <w:spacing w:line="360" w:lineRule="auto"/>
              <w:jc w:val="center"/>
              <w:rPr>
                <w:rFonts w:hAnsi="宋体"/>
                <w:sz w:val="24"/>
                <w:highlight w:val="none"/>
              </w:rPr>
            </w:pPr>
          </w:p>
        </w:tc>
        <w:tc>
          <w:tcPr>
            <w:tcW w:w="1565" w:type="dxa"/>
            <w:noWrap w:val="0"/>
            <w:vAlign w:val="center"/>
          </w:tcPr>
          <w:p w14:paraId="57E1CCCC">
            <w:pPr>
              <w:spacing w:line="360" w:lineRule="auto"/>
              <w:jc w:val="center"/>
              <w:rPr>
                <w:rFonts w:hAnsi="宋体"/>
                <w:sz w:val="24"/>
                <w:highlight w:val="none"/>
              </w:rPr>
            </w:pPr>
          </w:p>
        </w:tc>
      </w:tr>
      <w:tr w14:paraId="7790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66" w:type="dxa"/>
            <w:noWrap w:val="0"/>
            <w:vAlign w:val="center"/>
          </w:tcPr>
          <w:p w14:paraId="55CC791C">
            <w:pPr>
              <w:spacing w:line="360" w:lineRule="auto"/>
              <w:jc w:val="center"/>
              <w:rPr>
                <w:rFonts w:hAnsi="宋体"/>
                <w:sz w:val="24"/>
                <w:highlight w:val="none"/>
              </w:rPr>
            </w:pPr>
            <w:r>
              <w:rPr>
                <w:rFonts w:hAnsi="宋体"/>
                <w:sz w:val="24"/>
                <w:highlight w:val="none"/>
              </w:rPr>
              <w:t>7</w:t>
            </w:r>
          </w:p>
        </w:tc>
        <w:tc>
          <w:tcPr>
            <w:tcW w:w="1263" w:type="dxa"/>
            <w:noWrap w:val="0"/>
            <w:vAlign w:val="center"/>
          </w:tcPr>
          <w:p w14:paraId="4E97BE93">
            <w:pPr>
              <w:spacing w:line="360" w:lineRule="auto"/>
              <w:jc w:val="center"/>
              <w:rPr>
                <w:rFonts w:hAnsi="宋体"/>
                <w:sz w:val="24"/>
                <w:highlight w:val="none"/>
              </w:rPr>
            </w:pPr>
          </w:p>
        </w:tc>
        <w:tc>
          <w:tcPr>
            <w:tcW w:w="1075" w:type="dxa"/>
            <w:noWrap w:val="0"/>
            <w:vAlign w:val="center"/>
          </w:tcPr>
          <w:p w14:paraId="2CBAFB7D">
            <w:pPr>
              <w:spacing w:line="360" w:lineRule="auto"/>
              <w:jc w:val="center"/>
              <w:rPr>
                <w:rFonts w:hAnsi="宋体"/>
                <w:sz w:val="24"/>
                <w:highlight w:val="none"/>
              </w:rPr>
            </w:pPr>
          </w:p>
        </w:tc>
        <w:tc>
          <w:tcPr>
            <w:tcW w:w="912" w:type="dxa"/>
            <w:noWrap w:val="0"/>
            <w:vAlign w:val="center"/>
          </w:tcPr>
          <w:p w14:paraId="057FF5AB">
            <w:pPr>
              <w:spacing w:line="360" w:lineRule="auto"/>
              <w:jc w:val="center"/>
              <w:rPr>
                <w:rFonts w:hAnsi="宋体"/>
                <w:sz w:val="24"/>
                <w:highlight w:val="none"/>
              </w:rPr>
            </w:pPr>
          </w:p>
        </w:tc>
        <w:tc>
          <w:tcPr>
            <w:tcW w:w="1938" w:type="dxa"/>
            <w:noWrap w:val="0"/>
            <w:vAlign w:val="center"/>
          </w:tcPr>
          <w:p w14:paraId="13D8193B">
            <w:pPr>
              <w:spacing w:line="360" w:lineRule="auto"/>
              <w:jc w:val="center"/>
              <w:rPr>
                <w:rFonts w:hAnsi="宋体"/>
                <w:sz w:val="24"/>
                <w:highlight w:val="none"/>
              </w:rPr>
            </w:pPr>
          </w:p>
        </w:tc>
        <w:tc>
          <w:tcPr>
            <w:tcW w:w="1565" w:type="dxa"/>
            <w:noWrap w:val="0"/>
            <w:vAlign w:val="center"/>
          </w:tcPr>
          <w:p w14:paraId="1469D178">
            <w:pPr>
              <w:spacing w:line="360" w:lineRule="auto"/>
              <w:jc w:val="center"/>
              <w:rPr>
                <w:rFonts w:hAnsi="宋体"/>
                <w:sz w:val="24"/>
                <w:highlight w:val="none"/>
              </w:rPr>
            </w:pPr>
          </w:p>
        </w:tc>
      </w:tr>
      <w:tr w14:paraId="2CCC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66" w:type="dxa"/>
            <w:noWrap w:val="0"/>
            <w:vAlign w:val="center"/>
          </w:tcPr>
          <w:p w14:paraId="4EDC86F7">
            <w:pPr>
              <w:spacing w:line="360" w:lineRule="auto"/>
              <w:jc w:val="center"/>
              <w:rPr>
                <w:rFonts w:hAnsi="宋体"/>
                <w:sz w:val="24"/>
                <w:highlight w:val="none"/>
              </w:rPr>
            </w:pPr>
            <w:r>
              <w:rPr>
                <w:rFonts w:hAnsi="宋体"/>
                <w:sz w:val="24"/>
                <w:highlight w:val="none"/>
              </w:rPr>
              <w:t>8</w:t>
            </w:r>
          </w:p>
        </w:tc>
        <w:tc>
          <w:tcPr>
            <w:tcW w:w="1263" w:type="dxa"/>
            <w:noWrap w:val="0"/>
            <w:vAlign w:val="center"/>
          </w:tcPr>
          <w:p w14:paraId="0B5CE1F6">
            <w:pPr>
              <w:spacing w:line="360" w:lineRule="auto"/>
              <w:jc w:val="center"/>
              <w:rPr>
                <w:rFonts w:hAnsi="宋体"/>
                <w:sz w:val="24"/>
                <w:highlight w:val="none"/>
              </w:rPr>
            </w:pPr>
          </w:p>
        </w:tc>
        <w:tc>
          <w:tcPr>
            <w:tcW w:w="1075" w:type="dxa"/>
            <w:noWrap w:val="0"/>
            <w:vAlign w:val="center"/>
          </w:tcPr>
          <w:p w14:paraId="4B64B3FF">
            <w:pPr>
              <w:spacing w:line="360" w:lineRule="auto"/>
              <w:jc w:val="center"/>
              <w:rPr>
                <w:rFonts w:hAnsi="宋体"/>
                <w:sz w:val="24"/>
                <w:highlight w:val="none"/>
              </w:rPr>
            </w:pPr>
          </w:p>
        </w:tc>
        <w:tc>
          <w:tcPr>
            <w:tcW w:w="912" w:type="dxa"/>
            <w:noWrap w:val="0"/>
            <w:vAlign w:val="center"/>
          </w:tcPr>
          <w:p w14:paraId="7B0130E5">
            <w:pPr>
              <w:spacing w:line="360" w:lineRule="auto"/>
              <w:jc w:val="center"/>
              <w:rPr>
                <w:rFonts w:hAnsi="宋体"/>
                <w:sz w:val="24"/>
                <w:highlight w:val="none"/>
              </w:rPr>
            </w:pPr>
          </w:p>
        </w:tc>
        <w:tc>
          <w:tcPr>
            <w:tcW w:w="1938" w:type="dxa"/>
            <w:noWrap w:val="0"/>
            <w:vAlign w:val="center"/>
          </w:tcPr>
          <w:p w14:paraId="212BF964">
            <w:pPr>
              <w:spacing w:line="360" w:lineRule="auto"/>
              <w:jc w:val="center"/>
              <w:rPr>
                <w:rFonts w:hAnsi="宋体"/>
                <w:sz w:val="24"/>
                <w:highlight w:val="none"/>
              </w:rPr>
            </w:pPr>
          </w:p>
        </w:tc>
        <w:tc>
          <w:tcPr>
            <w:tcW w:w="1565" w:type="dxa"/>
            <w:noWrap w:val="0"/>
            <w:vAlign w:val="center"/>
          </w:tcPr>
          <w:p w14:paraId="606B460F">
            <w:pPr>
              <w:spacing w:line="360" w:lineRule="auto"/>
              <w:jc w:val="center"/>
              <w:rPr>
                <w:rFonts w:hAnsi="宋体"/>
                <w:sz w:val="24"/>
                <w:highlight w:val="none"/>
              </w:rPr>
            </w:pPr>
          </w:p>
        </w:tc>
      </w:tr>
      <w:tr w14:paraId="4202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66" w:type="dxa"/>
            <w:noWrap w:val="0"/>
            <w:vAlign w:val="center"/>
          </w:tcPr>
          <w:p w14:paraId="14E2E0BF">
            <w:pPr>
              <w:spacing w:line="360" w:lineRule="auto"/>
              <w:jc w:val="center"/>
              <w:rPr>
                <w:rFonts w:hAnsi="宋体"/>
                <w:sz w:val="24"/>
                <w:highlight w:val="none"/>
              </w:rPr>
            </w:pPr>
            <w:r>
              <w:rPr>
                <w:rFonts w:hAnsi="宋体"/>
                <w:sz w:val="24"/>
                <w:highlight w:val="none"/>
              </w:rPr>
              <w:t>9</w:t>
            </w:r>
          </w:p>
        </w:tc>
        <w:tc>
          <w:tcPr>
            <w:tcW w:w="1263" w:type="dxa"/>
            <w:noWrap w:val="0"/>
            <w:vAlign w:val="center"/>
          </w:tcPr>
          <w:p w14:paraId="6CC05C3C">
            <w:pPr>
              <w:spacing w:line="360" w:lineRule="auto"/>
              <w:jc w:val="center"/>
              <w:rPr>
                <w:rFonts w:hAnsi="宋体"/>
                <w:sz w:val="24"/>
                <w:highlight w:val="none"/>
              </w:rPr>
            </w:pPr>
          </w:p>
        </w:tc>
        <w:tc>
          <w:tcPr>
            <w:tcW w:w="1075" w:type="dxa"/>
            <w:noWrap w:val="0"/>
            <w:vAlign w:val="center"/>
          </w:tcPr>
          <w:p w14:paraId="018B5719">
            <w:pPr>
              <w:spacing w:line="360" w:lineRule="auto"/>
              <w:jc w:val="center"/>
              <w:rPr>
                <w:rFonts w:hAnsi="宋体"/>
                <w:sz w:val="24"/>
                <w:highlight w:val="none"/>
              </w:rPr>
            </w:pPr>
          </w:p>
        </w:tc>
        <w:tc>
          <w:tcPr>
            <w:tcW w:w="912" w:type="dxa"/>
            <w:noWrap w:val="0"/>
            <w:vAlign w:val="center"/>
          </w:tcPr>
          <w:p w14:paraId="6AA8FE3B">
            <w:pPr>
              <w:spacing w:line="360" w:lineRule="auto"/>
              <w:jc w:val="center"/>
              <w:rPr>
                <w:rFonts w:hAnsi="宋体"/>
                <w:sz w:val="24"/>
                <w:highlight w:val="none"/>
              </w:rPr>
            </w:pPr>
          </w:p>
        </w:tc>
        <w:tc>
          <w:tcPr>
            <w:tcW w:w="1938" w:type="dxa"/>
            <w:noWrap w:val="0"/>
            <w:vAlign w:val="center"/>
          </w:tcPr>
          <w:p w14:paraId="6F9D581B">
            <w:pPr>
              <w:spacing w:line="360" w:lineRule="auto"/>
              <w:jc w:val="center"/>
              <w:rPr>
                <w:rFonts w:hAnsi="宋体"/>
                <w:sz w:val="24"/>
                <w:highlight w:val="none"/>
              </w:rPr>
            </w:pPr>
          </w:p>
        </w:tc>
        <w:tc>
          <w:tcPr>
            <w:tcW w:w="1565" w:type="dxa"/>
            <w:noWrap w:val="0"/>
            <w:vAlign w:val="center"/>
          </w:tcPr>
          <w:p w14:paraId="22749856">
            <w:pPr>
              <w:spacing w:line="360" w:lineRule="auto"/>
              <w:jc w:val="center"/>
              <w:rPr>
                <w:rFonts w:hAnsi="宋体"/>
                <w:sz w:val="24"/>
                <w:highlight w:val="none"/>
              </w:rPr>
            </w:pPr>
          </w:p>
        </w:tc>
      </w:tr>
      <w:tr w14:paraId="57C2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66" w:type="dxa"/>
            <w:noWrap w:val="0"/>
            <w:vAlign w:val="center"/>
          </w:tcPr>
          <w:p w14:paraId="42EFBCD9">
            <w:pPr>
              <w:spacing w:line="360" w:lineRule="auto"/>
              <w:jc w:val="center"/>
              <w:rPr>
                <w:rFonts w:hAnsi="宋体"/>
                <w:sz w:val="24"/>
                <w:highlight w:val="none"/>
              </w:rPr>
            </w:pPr>
            <w:r>
              <w:rPr>
                <w:rFonts w:hint="eastAsia" w:hAnsi="宋体"/>
                <w:sz w:val="24"/>
                <w:highlight w:val="none"/>
              </w:rPr>
              <w:t>10</w:t>
            </w:r>
          </w:p>
        </w:tc>
        <w:tc>
          <w:tcPr>
            <w:tcW w:w="1263" w:type="dxa"/>
            <w:noWrap w:val="0"/>
            <w:vAlign w:val="center"/>
          </w:tcPr>
          <w:p w14:paraId="333E1B34">
            <w:pPr>
              <w:spacing w:line="360" w:lineRule="auto"/>
              <w:jc w:val="center"/>
              <w:rPr>
                <w:rFonts w:hAnsi="宋体"/>
                <w:sz w:val="24"/>
                <w:highlight w:val="none"/>
              </w:rPr>
            </w:pPr>
          </w:p>
        </w:tc>
        <w:tc>
          <w:tcPr>
            <w:tcW w:w="1075" w:type="dxa"/>
            <w:noWrap w:val="0"/>
            <w:vAlign w:val="center"/>
          </w:tcPr>
          <w:p w14:paraId="2F7F6283">
            <w:pPr>
              <w:spacing w:line="360" w:lineRule="auto"/>
              <w:jc w:val="center"/>
              <w:rPr>
                <w:rFonts w:hAnsi="宋体"/>
                <w:sz w:val="24"/>
                <w:highlight w:val="none"/>
              </w:rPr>
            </w:pPr>
          </w:p>
        </w:tc>
        <w:tc>
          <w:tcPr>
            <w:tcW w:w="912" w:type="dxa"/>
            <w:noWrap w:val="0"/>
            <w:vAlign w:val="center"/>
          </w:tcPr>
          <w:p w14:paraId="22ECA8B5">
            <w:pPr>
              <w:spacing w:line="360" w:lineRule="auto"/>
              <w:jc w:val="center"/>
              <w:rPr>
                <w:rFonts w:hAnsi="宋体"/>
                <w:sz w:val="24"/>
                <w:highlight w:val="none"/>
              </w:rPr>
            </w:pPr>
          </w:p>
        </w:tc>
        <w:tc>
          <w:tcPr>
            <w:tcW w:w="1938" w:type="dxa"/>
            <w:noWrap w:val="0"/>
            <w:vAlign w:val="center"/>
          </w:tcPr>
          <w:p w14:paraId="750E2F08">
            <w:pPr>
              <w:spacing w:line="360" w:lineRule="auto"/>
              <w:jc w:val="center"/>
              <w:rPr>
                <w:rFonts w:hAnsi="宋体"/>
                <w:sz w:val="24"/>
                <w:highlight w:val="none"/>
              </w:rPr>
            </w:pPr>
          </w:p>
        </w:tc>
        <w:tc>
          <w:tcPr>
            <w:tcW w:w="1565" w:type="dxa"/>
            <w:noWrap w:val="0"/>
            <w:vAlign w:val="center"/>
          </w:tcPr>
          <w:p w14:paraId="6F661BB3">
            <w:pPr>
              <w:spacing w:line="360" w:lineRule="auto"/>
              <w:jc w:val="center"/>
              <w:rPr>
                <w:rFonts w:hAnsi="宋体"/>
                <w:sz w:val="24"/>
                <w:highlight w:val="none"/>
              </w:rPr>
            </w:pPr>
          </w:p>
        </w:tc>
      </w:tr>
      <w:tr w14:paraId="704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66" w:type="dxa"/>
            <w:noWrap w:val="0"/>
            <w:vAlign w:val="center"/>
          </w:tcPr>
          <w:p w14:paraId="20050423">
            <w:pPr>
              <w:spacing w:line="360" w:lineRule="auto"/>
              <w:jc w:val="center"/>
              <w:rPr>
                <w:rFonts w:hAnsi="宋体"/>
                <w:sz w:val="24"/>
                <w:highlight w:val="none"/>
              </w:rPr>
            </w:pPr>
            <w:r>
              <w:rPr>
                <w:rFonts w:hAnsi="宋体"/>
                <w:sz w:val="24"/>
                <w:highlight w:val="none"/>
              </w:rPr>
              <w:t>…</w:t>
            </w:r>
          </w:p>
        </w:tc>
        <w:tc>
          <w:tcPr>
            <w:tcW w:w="1263" w:type="dxa"/>
            <w:noWrap w:val="0"/>
            <w:vAlign w:val="center"/>
          </w:tcPr>
          <w:p w14:paraId="444E1685">
            <w:pPr>
              <w:spacing w:line="360" w:lineRule="auto"/>
              <w:jc w:val="center"/>
              <w:rPr>
                <w:rFonts w:hAnsi="宋体"/>
                <w:sz w:val="24"/>
                <w:highlight w:val="none"/>
              </w:rPr>
            </w:pPr>
          </w:p>
        </w:tc>
        <w:tc>
          <w:tcPr>
            <w:tcW w:w="1075" w:type="dxa"/>
            <w:noWrap w:val="0"/>
            <w:vAlign w:val="center"/>
          </w:tcPr>
          <w:p w14:paraId="6C23C5B3">
            <w:pPr>
              <w:spacing w:line="360" w:lineRule="auto"/>
              <w:jc w:val="center"/>
              <w:rPr>
                <w:rFonts w:hAnsi="宋体"/>
                <w:sz w:val="24"/>
                <w:highlight w:val="none"/>
              </w:rPr>
            </w:pPr>
          </w:p>
        </w:tc>
        <w:tc>
          <w:tcPr>
            <w:tcW w:w="912" w:type="dxa"/>
            <w:noWrap w:val="0"/>
            <w:vAlign w:val="center"/>
          </w:tcPr>
          <w:p w14:paraId="744EB7AE">
            <w:pPr>
              <w:spacing w:line="360" w:lineRule="auto"/>
              <w:jc w:val="center"/>
              <w:rPr>
                <w:rFonts w:hAnsi="宋体"/>
                <w:sz w:val="24"/>
                <w:highlight w:val="none"/>
              </w:rPr>
            </w:pPr>
          </w:p>
        </w:tc>
        <w:tc>
          <w:tcPr>
            <w:tcW w:w="1938" w:type="dxa"/>
            <w:noWrap w:val="0"/>
            <w:vAlign w:val="center"/>
          </w:tcPr>
          <w:p w14:paraId="32239EAE">
            <w:pPr>
              <w:spacing w:line="360" w:lineRule="auto"/>
              <w:jc w:val="center"/>
              <w:rPr>
                <w:rFonts w:hAnsi="宋体"/>
                <w:sz w:val="24"/>
                <w:highlight w:val="none"/>
              </w:rPr>
            </w:pPr>
          </w:p>
        </w:tc>
        <w:tc>
          <w:tcPr>
            <w:tcW w:w="1565" w:type="dxa"/>
            <w:noWrap w:val="0"/>
            <w:vAlign w:val="center"/>
          </w:tcPr>
          <w:p w14:paraId="5144A8F5">
            <w:pPr>
              <w:spacing w:line="360" w:lineRule="auto"/>
              <w:jc w:val="center"/>
              <w:rPr>
                <w:rFonts w:hAnsi="宋体"/>
                <w:sz w:val="24"/>
                <w:highlight w:val="none"/>
              </w:rPr>
            </w:pPr>
          </w:p>
        </w:tc>
      </w:tr>
      <w:tr w14:paraId="34F9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66" w:type="dxa"/>
            <w:noWrap w:val="0"/>
            <w:vAlign w:val="center"/>
          </w:tcPr>
          <w:p w14:paraId="10B9E3FB">
            <w:pPr>
              <w:spacing w:line="360" w:lineRule="auto"/>
              <w:jc w:val="center"/>
              <w:rPr>
                <w:rFonts w:hAnsi="宋体"/>
                <w:sz w:val="24"/>
                <w:highlight w:val="none"/>
              </w:rPr>
            </w:pPr>
            <w:r>
              <w:rPr>
                <w:rFonts w:hAnsi="宋体"/>
                <w:sz w:val="24"/>
                <w:highlight w:val="none"/>
              </w:rPr>
              <w:t>…</w:t>
            </w:r>
          </w:p>
        </w:tc>
        <w:tc>
          <w:tcPr>
            <w:tcW w:w="1263" w:type="dxa"/>
            <w:noWrap w:val="0"/>
            <w:vAlign w:val="center"/>
          </w:tcPr>
          <w:p w14:paraId="532E195B">
            <w:pPr>
              <w:spacing w:line="360" w:lineRule="auto"/>
              <w:jc w:val="center"/>
              <w:rPr>
                <w:rFonts w:hAnsi="宋体"/>
                <w:sz w:val="24"/>
                <w:highlight w:val="none"/>
              </w:rPr>
            </w:pPr>
          </w:p>
        </w:tc>
        <w:tc>
          <w:tcPr>
            <w:tcW w:w="1075" w:type="dxa"/>
            <w:noWrap w:val="0"/>
            <w:vAlign w:val="center"/>
          </w:tcPr>
          <w:p w14:paraId="360212C0">
            <w:pPr>
              <w:spacing w:line="360" w:lineRule="auto"/>
              <w:jc w:val="center"/>
              <w:rPr>
                <w:rFonts w:hAnsi="宋体"/>
                <w:sz w:val="24"/>
                <w:highlight w:val="none"/>
              </w:rPr>
            </w:pPr>
          </w:p>
        </w:tc>
        <w:tc>
          <w:tcPr>
            <w:tcW w:w="912" w:type="dxa"/>
            <w:noWrap w:val="0"/>
            <w:vAlign w:val="center"/>
          </w:tcPr>
          <w:p w14:paraId="6FE9FA69">
            <w:pPr>
              <w:spacing w:line="360" w:lineRule="auto"/>
              <w:jc w:val="center"/>
              <w:rPr>
                <w:rFonts w:hAnsi="宋体"/>
                <w:sz w:val="24"/>
                <w:highlight w:val="none"/>
              </w:rPr>
            </w:pPr>
          </w:p>
        </w:tc>
        <w:tc>
          <w:tcPr>
            <w:tcW w:w="1938" w:type="dxa"/>
            <w:noWrap w:val="0"/>
            <w:vAlign w:val="center"/>
          </w:tcPr>
          <w:p w14:paraId="4CB4798E">
            <w:pPr>
              <w:spacing w:line="360" w:lineRule="auto"/>
              <w:jc w:val="center"/>
              <w:rPr>
                <w:rFonts w:hAnsi="宋体"/>
                <w:sz w:val="24"/>
                <w:highlight w:val="none"/>
              </w:rPr>
            </w:pPr>
          </w:p>
        </w:tc>
        <w:tc>
          <w:tcPr>
            <w:tcW w:w="1565" w:type="dxa"/>
            <w:noWrap w:val="0"/>
            <w:vAlign w:val="center"/>
          </w:tcPr>
          <w:p w14:paraId="197DF529">
            <w:pPr>
              <w:spacing w:line="360" w:lineRule="auto"/>
              <w:jc w:val="center"/>
              <w:rPr>
                <w:rFonts w:hAnsi="宋体"/>
                <w:sz w:val="24"/>
                <w:highlight w:val="none"/>
              </w:rPr>
            </w:pPr>
          </w:p>
        </w:tc>
      </w:tr>
    </w:tbl>
    <w:p w14:paraId="53AF9911">
      <w:pPr>
        <w:rPr>
          <w:rFonts w:ascii="宋体" w:cs="宋体"/>
          <w:b/>
          <w:bCs/>
          <w:sz w:val="24"/>
          <w:szCs w:val="24"/>
          <w:highlight w:val="none"/>
        </w:rPr>
      </w:pPr>
    </w:p>
    <w:p w14:paraId="7CA971CC">
      <w:pPr>
        <w:pStyle w:val="22"/>
        <w:ind w:firstLine="482"/>
        <w:rPr>
          <w:rFonts w:ascii="宋体" w:cs="宋体"/>
          <w:b/>
          <w:bCs/>
          <w:sz w:val="24"/>
          <w:szCs w:val="24"/>
          <w:highlight w:val="none"/>
        </w:rPr>
      </w:pPr>
    </w:p>
    <w:p w14:paraId="2CC3609D">
      <w:pPr>
        <w:pStyle w:val="22"/>
        <w:ind w:firstLine="482"/>
        <w:rPr>
          <w:rFonts w:ascii="宋体" w:cs="宋体"/>
          <w:b/>
          <w:bCs/>
          <w:sz w:val="24"/>
          <w:szCs w:val="24"/>
          <w:highlight w:val="none"/>
        </w:rPr>
      </w:pPr>
    </w:p>
    <w:p w14:paraId="5ACA0FE1">
      <w:pPr>
        <w:autoSpaceDE w:val="0"/>
        <w:adjustRightInd w:val="0"/>
        <w:spacing w:line="480" w:lineRule="auto"/>
        <w:jc w:val="right"/>
        <w:rPr>
          <w:rFonts w:cs="宋体"/>
          <w:sz w:val="24"/>
          <w:szCs w:val="24"/>
          <w:highlight w:val="none"/>
        </w:rPr>
      </w:pPr>
      <w:r>
        <w:rPr>
          <w:rFonts w:hint="eastAsia" w:cs="宋体"/>
          <w:sz w:val="24"/>
          <w:szCs w:val="24"/>
          <w:highlight w:val="none"/>
        </w:rPr>
        <w:t>供 应 商：</w:t>
      </w:r>
      <w:r>
        <w:rPr>
          <w:rFonts w:hint="eastAsia" w:cs="宋体"/>
          <w:sz w:val="24"/>
          <w:szCs w:val="24"/>
          <w:highlight w:val="none"/>
          <w:u w:val="single"/>
        </w:rPr>
        <w:t xml:space="preserve">                        </w:t>
      </w:r>
      <w:r>
        <w:rPr>
          <w:rFonts w:hint="eastAsia" w:cs="宋体"/>
          <w:sz w:val="24"/>
          <w:szCs w:val="24"/>
          <w:highlight w:val="none"/>
        </w:rPr>
        <w:t>（盖章）</w:t>
      </w:r>
    </w:p>
    <w:p w14:paraId="30F4B27B">
      <w:pPr>
        <w:jc w:val="right"/>
        <w:rPr>
          <w:rFonts w:cs="宋体"/>
          <w:sz w:val="24"/>
          <w:szCs w:val="24"/>
          <w:highlight w:val="none"/>
        </w:rPr>
      </w:pPr>
    </w:p>
    <w:p w14:paraId="57C74D59">
      <w:pPr>
        <w:jc w:val="right"/>
        <w:rPr>
          <w:rFonts w:cs="宋体"/>
          <w:sz w:val="24"/>
          <w:szCs w:val="24"/>
          <w:highlight w:val="none"/>
        </w:rPr>
      </w:pPr>
      <w:r>
        <w:rPr>
          <w:rFonts w:hint="eastAsia" w:cs="宋体"/>
          <w:sz w:val="24"/>
          <w:szCs w:val="24"/>
          <w:highlight w:val="none"/>
        </w:rPr>
        <w:t>法定代表人或授权代表：</w:t>
      </w:r>
      <w:r>
        <w:rPr>
          <w:rFonts w:hint="eastAsia" w:cs="宋体"/>
          <w:sz w:val="24"/>
          <w:szCs w:val="24"/>
          <w:highlight w:val="none"/>
          <w:u w:val="single"/>
        </w:rPr>
        <w:t xml:space="preserve">      </w:t>
      </w:r>
      <w:r>
        <w:rPr>
          <w:rFonts w:hint="eastAsia" w:cs="宋体"/>
          <w:sz w:val="24"/>
          <w:szCs w:val="24"/>
          <w:highlight w:val="none"/>
        </w:rPr>
        <w:t>（</w:t>
      </w:r>
      <w:r>
        <w:rPr>
          <w:rFonts w:hint="eastAsia" w:cs="宋体"/>
          <w:sz w:val="24"/>
          <w:szCs w:val="24"/>
          <w:highlight w:val="none"/>
          <w:lang w:val="en-US" w:eastAsia="zh-CN"/>
        </w:rPr>
        <w:t>签字</w:t>
      </w:r>
      <w:r>
        <w:rPr>
          <w:rFonts w:hint="eastAsia" w:cs="宋体"/>
          <w:sz w:val="24"/>
          <w:szCs w:val="24"/>
          <w:highlight w:val="none"/>
        </w:rPr>
        <w:t>或盖章）</w:t>
      </w:r>
    </w:p>
    <w:p w14:paraId="6CDAF367">
      <w:pPr>
        <w:jc w:val="right"/>
        <w:rPr>
          <w:rFonts w:cs="宋体"/>
          <w:sz w:val="24"/>
          <w:szCs w:val="24"/>
          <w:highlight w:val="none"/>
        </w:rPr>
      </w:pPr>
    </w:p>
    <w:p w14:paraId="1D4AC6F8">
      <w:pPr>
        <w:keepNext/>
        <w:spacing w:line="360" w:lineRule="auto"/>
        <w:jc w:val="left"/>
        <w:rPr>
          <w:rFonts w:hint="eastAsia" w:ascii="宋体" w:hAnsi="宋体" w:eastAsia="宋体" w:cs="宋体"/>
          <w:bCs/>
          <w:sz w:val="24"/>
          <w:highlight w:val="none"/>
          <w:lang w:val="en-US" w:eastAsia="zh-CN"/>
        </w:rPr>
      </w:pPr>
      <w:r>
        <w:rPr>
          <w:rFonts w:hint="eastAsia" w:cs="宋体"/>
          <w:sz w:val="24"/>
          <w:szCs w:val="24"/>
          <w:highlight w:val="none"/>
        </w:rPr>
        <w:t xml:space="preserve">    </w:t>
      </w:r>
      <w:r>
        <w:rPr>
          <w:rFonts w:hint="eastAsia" w:cs="宋体"/>
          <w:sz w:val="24"/>
          <w:szCs w:val="24"/>
          <w:highlight w:val="none"/>
          <w:lang w:val="en-US" w:eastAsia="zh-CN"/>
        </w:rPr>
        <w:t xml:space="preserve">                               </w:t>
      </w:r>
      <w:r>
        <w:rPr>
          <w:rFonts w:hint="eastAsia" w:cs="宋体"/>
          <w:sz w:val="24"/>
          <w:szCs w:val="24"/>
          <w:highlight w:val="none"/>
          <w:u w:val="single"/>
        </w:rPr>
        <w:t xml:space="preserve">      </w:t>
      </w:r>
      <w:r>
        <w:rPr>
          <w:rFonts w:hint="eastAsia" w:cs="宋体"/>
          <w:sz w:val="24"/>
          <w:szCs w:val="24"/>
          <w:highlight w:val="none"/>
        </w:rPr>
        <w:t>年</w:t>
      </w:r>
      <w:r>
        <w:rPr>
          <w:rFonts w:hint="eastAsia" w:cs="宋体"/>
          <w:sz w:val="24"/>
          <w:szCs w:val="24"/>
          <w:highlight w:val="none"/>
          <w:u w:val="single"/>
        </w:rPr>
        <w:t xml:space="preserve">     </w:t>
      </w:r>
      <w:r>
        <w:rPr>
          <w:rFonts w:hint="eastAsia" w:cs="宋体"/>
          <w:sz w:val="24"/>
          <w:szCs w:val="24"/>
          <w:highlight w:val="none"/>
        </w:rPr>
        <w:t>月</w:t>
      </w:r>
      <w:r>
        <w:rPr>
          <w:rFonts w:hint="eastAsia" w:cs="宋体"/>
          <w:sz w:val="24"/>
          <w:szCs w:val="24"/>
          <w:highlight w:val="none"/>
          <w:u w:val="single"/>
        </w:rPr>
        <w:t xml:space="preserve">     </w:t>
      </w:r>
      <w:r>
        <w:rPr>
          <w:rFonts w:hint="eastAsia" w:cs="宋体"/>
          <w:sz w:val="24"/>
          <w:szCs w:val="24"/>
          <w:highlight w:val="none"/>
        </w:rPr>
        <w:t>日</w:t>
      </w:r>
    </w:p>
    <w:p w14:paraId="28BF69B3">
      <w:pPr>
        <w:adjustRightInd w:val="0"/>
        <w:snapToGrid w:val="0"/>
        <w:spacing w:line="360" w:lineRule="exact"/>
        <w:ind w:firstLine="840" w:firstLineChars="400"/>
        <w:rPr>
          <w:rFonts w:hint="eastAsia" w:ascii="宋体" w:hAnsi="宋体" w:eastAsia="宋体" w:cs="宋体"/>
          <w:highlight w:val="none"/>
        </w:rPr>
      </w:pPr>
    </w:p>
    <w:p w14:paraId="47B94E2C">
      <w:pPr>
        <w:keepNext/>
        <w:spacing w:line="360" w:lineRule="auto"/>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rPr>
        <w:t>附件</w:t>
      </w:r>
      <w:r>
        <w:rPr>
          <w:rFonts w:hint="eastAsia" w:ascii="宋体" w:hAnsi="宋体" w:eastAsia="宋体" w:cs="宋体"/>
          <w:b/>
          <w:bCs w:val="0"/>
          <w:sz w:val="24"/>
          <w:highlight w:val="none"/>
          <w:lang w:val="en-US" w:eastAsia="zh-CN"/>
        </w:rPr>
        <w:t>3：</w:t>
      </w:r>
    </w:p>
    <w:p w14:paraId="389FF79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Times New Roman" w:eastAsia="宋体" w:cs="宋体"/>
          <w:b/>
          <w:bCs/>
          <w:sz w:val="24"/>
          <w:szCs w:val="24"/>
          <w:highlight w:val="none"/>
        </w:rPr>
      </w:pPr>
      <w:r>
        <w:rPr>
          <w:rFonts w:hint="eastAsia" w:ascii="宋体" w:hAnsi="Times New Roman" w:eastAsia="宋体" w:cs="宋体"/>
          <w:b/>
          <w:bCs/>
          <w:sz w:val="24"/>
          <w:szCs w:val="24"/>
          <w:highlight w:val="none"/>
        </w:rPr>
        <w:t>类似业绩情况表</w:t>
      </w:r>
    </w:p>
    <w:tbl>
      <w:tblPr>
        <w:tblStyle w:val="17"/>
        <w:tblW w:w="89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229"/>
        <w:gridCol w:w="2370"/>
        <w:gridCol w:w="3120"/>
      </w:tblGrid>
      <w:tr w14:paraId="40327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39" w:type="dxa"/>
            <w:tcBorders>
              <w:top w:val="single" w:color="auto" w:sz="12" w:space="0"/>
              <w:left w:val="single" w:color="auto" w:sz="12" w:space="0"/>
              <w:bottom w:val="single" w:color="auto" w:sz="4" w:space="0"/>
              <w:right w:val="single" w:color="auto" w:sz="4" w:space="0"/>
            </w:tcBorders>
            <w:noWrap w:val="0"/>
            <w:vAlign w:val="center"/>
          </w:tcPr>
          <w:p w14:paraId="77D1FC37">
            <w:pPr>
              <w:jc w:val="center"/>
              <w:rPr>
                <w:rFonts w:cs="宋体"/>
                <w:sz w:val="24"/>
                <w:szCs w:val="24"/>
                <w:highlight w:val="none"/>
              </w:rPr>
            </w:pPr>
            <w:r>
              <w:rPr>
                <w:rFonts w:hint="eastAsia" w:cs="宋体"/>
                <w:sz w:val="24"/>
                <w:szCs w:val="24"/>
                <w:highlight w:val="none"/>
              </w:rPr>
              <w:t>序号</w:t>
            </w:r>
          </w:p>
        </w:tc>
        <w:tc>
          <w:tcPr>
            <w:tcW w:w="2229" w:type="dxa"/>
            <w:tcBorders>
              <w:top w:val="single" w:color="auto" w:sz="12" w:space="0"/>
              <w:left w:val="nil"/>
              <w:bottom w:val="single" w:color="auto" w:sz="4" w:space="0"/>
              <w:right w:val="single" w:color="auto" w:sz="4" w:space="0"/>
            </w:tcBorders>
            <w:noWrap w:val="0"/>
            <w:vAlign w:val="center"/>
          </w:tcPr>
          <w:p w14:paraId="42DBE2C0">
            <w:pPr>
              <w:jc w:val="center"/>
              <w:rPr>
                <w:rFonts w:cs="宋体"/>
                <w:sz w:val="24"/>
                <w:szCs w:val="24"/>
                <w:highlight w:val="none"/>
              </w:rPr>
            </w:pPr>
            <w:r>
              <w:rPr>
                <w:rFonts w:hint="eastAsia" w:cs="宋体"/>
                <w:sz w:val="24"/>
                <w:szCs w:val="24"/>
                <w:highlight w:val="none"/>
              </w:rPr>
              <w:t>合同签订时间</w:t>
            </w:r>
          </w:p>
        </w:tc>
        <w:tc>
          <w:tcPr>
            <w:tcW w:w="2370" w:type="dxa"/>
            <w:tcBorders>
              <w:top w:val="single" w:color="auto" w:sz="12" w:space="0"/>
              <w:left w:val="nil"/>
              <w:bottom w:val="single" w:color="auto" w:sz="4" w:space="0"/>
              <w:right w:val="single" w:color="auto" w:sz="4" w:space="0"/>
            </w:tcBorders>
            <w:noWrap w:val="0"/>
            <w:vAlign w:val="center"/>
          </w:tcPr>
          <w:p w14:paraId="1AE920B2">
            <w:pPr>
              <w:jc w:val="center"/>
              <w:rPr>
                <w:rFonts w:cs="宋体"/>
                <w:sz w:val="24"/>
                <w:szCs w:val="24"/>
                <w:highlight w:val="none"/>
              </w:rPr>
            </w:pPr>
            <w:r>
              <w:rPr>
                <w:rFonts w:hint="eastAsia" w:cs="宋体"/>
                <w:sz w:val="24"/>
                <w:szCs w:val="24"/>
                <w:highlight w:val="none"/>
              </w:rPr>
              <w:t>委托人名称</w:t>
            </w:r>
          </w:p>
        </w:tc>
        <w:tc>
          <w:tcPr>
            <w:tcW w:w="3120" w:type="dxa"/>
            <w:tcBorders>
              <w:top w:val="single" w:color="auto" w:sz="12" w:space="0"/>
              <w:left w:val="nil"/>
              <w:bottom w:val="single" w:color="auto" w:sz="4" w:space="0"/>
              <w:right w:val="single" w:color="auto" w:sz="4" w:space="0"/>
            </w:tcBorders>
            <w:noWrap w:val="0"/>
            <w:vAlign w:val="center"/>
          </w:tcPr>
          <w:p w14:paraId="48146848">
            <w:pPr>
              <w:jc w:val="center"/>
              <w:rPr>
                <w:rFonts w:cs="宋体"/>
                <w:sz w:val="24"/>
                <w:szCs w:val="24"/>
                <w:highlight w:val="none"/>
              </w:rPr>
            </w:pPr>
            <w:r>
              <w:rPr>
                <w:rFonts w:hint="eastAsia" w:cs="宋体"/>
                <w:sz w:val="24"/>
                <w:szCs w:val="24"/>
                <w:highlight w:val="none"/>
              </w:rPr>
              <w:t>项目名称</w:t>
            </w:r>
          </w:p>
        </w:tc>
      </w:tr>
      <w:tr w14:paraId="4442B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36E5EC91">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57698B8E">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49942F38">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1FF4C5CB">
            <w:pPr>
              <w:rPr>
                <w:rFonts w:cs="宋体"/>
                <w:sz w:val="24"/>
                <w:szCs w:val="24"/>
                <w:highlight w:val="none"/>
              </w:rPr>
            </w:pPr>
          </w:p>
        </w:tc>
      </w:tr>
      <w:tr w14:paraId="31827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0A201597">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0818A80D">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609410A4">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0BB4A020">
            <w:pPr>
              <w:rPr>
                <w:rFonts w:cs="宋体"/>
                <w:sz w:val="24"/>
                <w:szCs w:val="24"/>
                <w:highlight w:val="none"/>
              </w:rPr>
            </w:pPr>
          </w:p>
        </w:tc>
      </w:tr>
      <w:tr w14:paraId="517A4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636A4173">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4EA8031C">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2F3CB9C2">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70B1760B">
            <w:pPr>
              <w:rPr>
                <w:rFonts w:cs="宋体"/>
                <w:sz w:val="24"/>
                <w:szCs w:val="24"/>
                <w:highlight w:val="none"/>
              </w:rPr>
            </w:pPr>
          </w:p>
        </w:tc>
      </w:tr>
      <w:tr w14:paraId="38143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6E0515BE">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7AA7D765">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22C4100E">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3BD39E42">
            <w:pPr>
              <w:rPr>
                <w:rFonts w:cs="宋体"/>
                <w:sz w:val="24"/>
                <w:szCs w:val="24"/>
                <w:highlight w:val="none"/>
              </w:rPr>
            </w:pPr>
          </w:p>
        </w:tc>
      </w:tr>
      <w:tr w14:paraId="34AC3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224FF7C3">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023A9AA8">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1EAB2922">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3374EB6A">
            <w:pPr>
              <w:rPr>
                <w:rFonts w:cs="宋体"/>
                <w:sz w:val="24"/>
                <w:szCs w:val="24"/>
                <w:highlight w:val="none"/>
              </w:rPr>
            </w:pPr>
          </w:p>
        </w:tc>
      </w:tr>
      <w:tr w14:paraId="0CC17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45B9695D">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52DFE51B">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6081695B">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52DC1FB5">
            <w:pPr>
              <w:rPr>
                <w:rFonts w:cs="宋体"/>
                <w:sz w:val="24"/>
                <w:szCs w:val="24"/>
                <w:highlight w:val="none"/>
              </w:rPr>
            </w:pPr>
          </w:p>
        </w:tc>
      </w:tr>
      <w:tr w14:paraId="199E6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53CF5FEF">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54252208">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1D9C03A8">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5E6E1158">
            <w:pPr>
              <w:rPr>
                <w:rFonts w:cs="宋体"/>
                <w:sz w:val="24"/>
                <w:szCs w:val="24"/>
                <w:highlight w:val="none"/>
              </w:rPr>
            </w:pPr>
          </w:p>
        </w:tc>
      </w:tr>
      <w:tr w14:paraId="69CB5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2772B0F5">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3950EBF5">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29DAB9FC">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17C2C995">
            <w:pPr>
              <w:rPr>
                <w:rFonts w:cs="宋体"/>
                <w:sz w:val="24"/>
                <w:szCs w:val="24"/>
                <w:highlight w:val="none"/>
              </w:rPr>
            </w:pPr>
          </w:p>
        </w:tc>
      </w:tr>
      <w:tr w14:paraId="7842F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9" w:type="dxa"/>
            <w:tcBorders>
              <w:top w:val="single" w:color="auto" w:sz="4" w:space="0"/>
              <w:left w:val="single" w:color="auto" w:sz="12" w:space="0"/>
              <w:bottom w:val="single" w:color="auto" w:sz="4" w:space="0"/>
              <w:right w:val="single" w:color="auto" w:sz="4" w:space="0"/>
            </w:tcBorders>
            <w:noWrap w:val="0"/>
            <w:vAlign w:val="top"/>
          </w:tcPr>
          <w:p w14:paraId="2CA8137C">
            <w:pPr>
              <w:rPr>
                <w:rFonts w:cs="宋体"/>
                <w:sz w:val="24"/>
                <w:szCs w:val="24"/>
                <w:highlight w:val="none"/>
              </w:rPr>
            </w:pPr>
          </w:p>
        </w:tc>
        <w:tc>
          <w:tcPr>
            <w:tcW w:w="2229" w:type="dxa"/>
            <w:tcBorders>
              <w:top w:val="single" w:color="auto" w:sz="4" w:space="0"/>
              <w:left w:val="nil"/>
              <w:bottom w:val="single" w:color="auto" w:sz="4" w:space="0"/>
              <w:right w:val="single" w:color="auto" w:sz="4" w:space="0"/>
            </w:tcBorders>
            <w:noWrap w:val="0"/>
            <w:vAlign w:val="top"/>
          </w:tcPr>
          <w:p w14:paraId="474325AF">
            <w:pPr>
              <w:rPr>
                <w:rFonts w:cs="宋体"/>
                <w:sz w:val="24"/>
                <w:szCs w:val="24"/>
                <w:highlight w:val="none"/>
              </w:rPr>
            </w:pPr>
          </w:p>
        </w:tc>
        <w:tc>
          <w:tcPr>
            <w:tcW w:w="2370" w:type="dxa"/>
            <w:tcBorders>
              <w:top w:val="single" w:color="auto" w:sz="4" w:space="0"/>
              <w:left w:val="nil"/>
              <w:bottom w:val="single" w:color="auto" w:sz="4" w:space="0"/>
              <w:right w:val="single" w:color="auto" w:sz="4" w:space="0"/>
            </w:tcBorders>
            <w:noWrap w:val="0"/>
            <w:vAlign w:val="top"/>
          </w:tcPr>
          <w:p w14:paraId="095DF84F">
            <w:pPr>
              <w:rPr>
                <w:rFonts w:cs="宋体"/>
                <w:sz w:val="24"/>
                <w:szCs w:val="24"/>
                <w:highlight w:val="none"/>
              </w:rPr>
            </w:pPr>
          </w:p>
        </w:tc>
        <w:tc>
          <w:tcPr>
            <w:tcW w:w="3120" w:type="dxa"/>
            <w:tcBorders>
              <w:top w:val="single" w:color="auto" w:sz="4" w:space="0"/>
              <w:left w:val="nil"/>
              <w:bottom w:val="single" w:color="auto" w:sz="4" w:space="0"/>
              <w:right w:val="single" w:color="auto" w:sz="4" w:space="0"/>
            </w:tcBorders>
            <w:noWrap w:val="0"/>
            <w:vAlign w:val="top"/>
          </w:tcPr>
          <w:p w14:paraId="47432233">
            <w:pPr>
              <w:rPr>
                <w:rFonts w:cs="宋体"/>
                <w:sz w:val="24"/>
                <w:szCs w:val="24"/>
                <w:highlight w:val="none"/>
              </w:rPr>
            </w:pPr>
          </w:p>
        </w:tc>
      </w:tr>
      <w:tr w14:paraId="0184A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39" w:type="dxa"/>
            <w:tcBorders>
              <w:top w:val="single" w:color="auto" w:sz="4" w:space="0"/>
              <w:left w:val="single" w:color="auto" w:sz="12" w:space="0"/>
              <w:bottom w:val="single" w:color="auto" w:sz="12" w:space="0"/>
              <w:right w:val="single" w:color="auto" w:sz="4" w:space="0"/>
            </w:tcBorders>
            <w:noWrap w:val="0"/>
            <w:vAlign w:val="top"/>
          </w:tcPr>
          <w:p w14:paraId="787D2883">
            <w:pPr>
              <w:rPr>
                <w:rFonts w:cs="宋体"/>
                <w:sz w:val="24"/>
                <w:szCs w:val="24"/>
                <w:highlight w:val="none"/>
              </w:rPr>
            </w:pPr>
          </w:p>
        </w:tc>
        <w:tc>
          <w:tcPr>
            <w:tcW w:w="2229" w:type="dxa"/>
            <w:tcBorders>
              <w:top w:val="single" w:color="auto" w:sz="4" w:space="0"/>
              <w:left w:val="nil"/>
              <w:bottom w:val="single" w:color="auto" w:sz="12" w:space="0"/>
              <w:right w:val="single" w:color="auto" w:sz="4" w:space="0"/>
            </w:tcBorders>
            <w:noWrap w:val="0"/>
            <w:vAlign w:val="top"/>
          </w:tcPr>
          <w:p w14:paraId="09319881">
            <w:pPr>
              <w:rPr>
                <w:rFonts w:cs="宋体"/>
                <w:sz w:val="24"/>
                <w:szCs w:val="24"/>
                <w:highlight w:val="none"/>
              </w:rPr>
            </w:pPr>
          </w:p>
        </w:tc>
        <w:tc>
          <w:tcPr>
            <w:tcW w:w="2370" w:type="dxa"/>
            <w:tcBorders>
              <w:top w:val="single" w:color="auto" w:sz="4" w:space="0"/>
              <w:left w:val="nil"/>
              <w:bottom w:val="single" w:color="auto" w:sz="12" w:space="0"/>
              <w:right w:val="single" w:color="auto" w:sz="4" w:space="0"/>
            </w:tcBorders>
            <w:noWrap w:val="0"/>
            <w:vAlign w:val="top"/>
          </w:tcPr>
          <w:p w14:paraId="78CAC611">
            <w:pPr>
              <w:rPr>
                <w:rFonts w:cs="宋体"/>
                <w:sz w:val="24"/>
                <w:szCs w:val="24"/>
                <w:highlight w:val="none"/>
              </w:rPr>
            </w:pPr>
          </w:p>
        </w:tc>
        <w:tc>
          <w:tcPr>
            <w:tcW w:w="3120" w:type="dxa"/>
            <w:tcBorders>
              <w:top w:val="single" w:color="auto" w:sz="4" w:space="0"/>
              <w:left w:val="nil"/>
              <w:bottom w:val="single" w:color="auto" w:sz="12" w:space="0"/>
              <w:right w:val="single" w:color="auto" w:sz="4" w:space="0"/>
            </w:tcBorders>
            <w:noWrap w:val="0"/>
            <w:vAlign w:val="top"/>
          </w:tcPr>
          <w:p w14:paraId="1C40FF7F">
            <w:pPr>
              <w:rPr>
                <w:rFonts w:cs="宋体"/>
                <w:sz w:val="24"/>
                <w:szCs w:val="24"/>
                <w:highlight w:val="none"/>
              </w:rPr>
            </w:pPr>
          </w:p>
        </w:tc>
      </w:tr>
    </w:tbl>
    <w:p w14:paraId="1A578721">
      <w:pPr>
        <w:spacing w:line="360" w:lineRule="auto"/>
        <w:rPr>
          <w:rFonts w:cs="宋体"/>
          <w:b/>
          <w:bCs/>
          <w:color w:val="000000"/>
          <w:sz w:val="24"/>
          <w:szCs w:val="24"/>
          <w:highlight w:val="none"/>
        </w:rPr>
      </w:pPr>
      <w:r>
        <w:rPr>
          <w:rFonts w:hint="eastAsia" w:cs="宋体"/>
          <w:b/>
          <w:bCs/>
          <w:color w:val="000000"/>
          <w:sz w:val="24"/>
          <w:szCs w:val="24"/>
          <w:highlight w:val="none"/>
        </w:rPr>
        <w:t>说明：</w:t>
      </w:r>
    </w:p>
    <w:p w14:paraId="2DFD8825">
      <w:pPr>
        <w:spacing w:line="360" w:lineRule="auto"/>
        <w:ind w:firstLine="480" w:firstLineChars="200"/>
        <w:rPr>
          <w:rFonts w:cs="宋体"/>
          <w:color w:val="000000"/>
          <w:sz w:val="24"/>
          <w:szCs w:val="24"/>
          <w:highlight w:val="none"/>
        </w:rPr>
      </w:pPr>
      <w:r>
        <w:rPr>
          <w:rFonts w:hint="eastAsia" w:cs="宋体"/>
          <w:color w:val="000000"/>
          <w:sz w:val="24"/>
          <w:szCs w:val="24"/>
          <w:highlight w:val="none"/>
        </w:rPr>
        <w:t>1.本表后附合同协议书</w:t>
      </w:r>
      <w:r>
        <w:rPr>
          <w:rFonts w:hint="eastAsia" w:cs="宋体"/>
          <w:color w:val="000000"/>
          <w:sz w:val="24"/>
          <w:szCs w:val="24"/>
          <w:highlight w:val="none"/>
          <w:lang w:val="en-US" w:eastAsia="zh-CN"/>
        </w:rPr>
        <w:t>或中标通知书</w:t>
      </w:r>
      <w:r>
        <w:rPr>
          <w:rFonts w:hint="eastAsia" w:cs="宋体"/>
          <w:color w:val="000000"/>
          <w:sz w:val="24"/>
          <w:szCs w:val="24"/>
          <w:highlight w:val="none"/>
        </w:rPr>
        <w:t>复印件，合同金额及合同签订时间以合同中体现的内容为准。</w:t>
      </w:r>
    </w:p>
    <w:p w14:paraId="63E9FBC1">
      <w:pPr>
        <w:spacing w:line="360" w:lineRule="auto"/>
        <w:ind w:firstLine="480" w:firstLineChars="200"/>
        <w:rPr>
          <w:rFonts w:cs="宋体"/>
          <w:color w:val="000000"/>
          <w:sz w:val="24"/>
          <w:szCs w:val="24"/>
          <w:highlight w:val="none"/>
        </w:rPr>
      </w:pPr>
      <w:r>
        <w:rPr>
          <w:rFonts w:hint="eastAsia" w:cs="宋体"/>
          <w:color w:val="000000"/>
          <w:sz w:val="24"/>
          <w:szCs w:val="24"/>
          <w:highlight w:val="none"/>
        </w:rPr>
        <w:t>2.供应商应如实列出以上情况，如有隐瞒，一经查实将导致其磋商响应文件被拒绝。</w:t>
      </w:r>
    </w:p>
    <w:p w14:paraId="4FDB8FF0">
      <w:pPr>
        <w:spacing w:line="360" w:lineRule="auto"/>
        <w:ind w:firstLine="480" w:firstLineChars="200"/>
        <w:rPr>
          <w:rFonts w:cs="宋体"/>
          <w:color w:val="000000"/>
          <w:sz w:val="24"/>
          <w:szCs w:val="24"/>
          <w:highlight w:val="none"/>
        </w:rPr>
      </w:pPr>
      <w:r>
        <w:rPr>
          <w:rFonts w:hint="eastAsia" w:cs="宋体"/>
          <w:color w:val="000000"/>
          <w:sz w:val="24"/>
          <w:szCs w:val="24"/>
          <w:highlight w:val="none"/>
        </w:rPr>
        <w:t>3.未按上述要求提供、填写的，评审时不予以考虑。</w:t>
      </w:r>
    </w:p>
    <w:p w14:paraId="62E3C55F">
      <w:pPr>
        <w:autoSpaceDE w:val="0"/>
        <w:adjustRightInd w:val="0"/>
        <w:spacing w:line="480" w:lineRule="auto"/>
        <w:ind w:firstLine="3540" w:firstLineChars="1475"/>
        <w:jc w:val="left"/>
        <w:rPr>
          <w:rFonts w:cs="宋体"/>
          <w:sz w:val="24"/>
          <w:szCs w:val="24"/>
          <w:highlight w:val="none"/>
        </w:rPr>
      </w:pPr>
    </w:p>
    <w:p w14:paraId="607CBE53">
      <w:pPr>
        <w:autoSpaceDE w:val="0"/>
        <w:adjustRightInd w:val="0"/>
        <w:spacing w:line="480" w:lineRule="auto"/>
        <w:ind w:firstLine="3540" w:firstLineChars="1475"/>
        <w:jc w:val="left"/>
        <w:rPr>
          <w:rFonts w:cs="宋体"/>
          <w:sz w:val="24"/>
          <w:szCs w:val="24"/>
          <w:highlight w:val="none"/>
        </w:rPr>
      </w:pPr>
      <w:r>
        <w:rPr>
          <w:rFonts w:hint="eastAsia" w:cs="宋体"/>
          <w:sz w:val="24"/>
          <w:szCs w:val="24"/>
          <w:highlight w:val="none"/>
        </w:rPr>
        <w:t>供 应 商：</w:t>
      </w:r>
      <w:r>
        <w:rPr>
          <w:rFonts w:hint="eastAsia" w:cs="宋体"/>
          <w:sz w:val="24"/>
          <w:szCs w:val="24"/>
          <w:highlight w:val="none"/>
          <w:u w:val="single"/>
        </w:rPr>
        <w:t xml:space="preserve">                        </w:t>
      </w:r>
      <w:r>
        <w:rPr>
          <w:rFonts w:hint="eastAsia" w:cs="宋体"/>
          <w:sz w:val="24"/>
          <w:szCs w:val="24"/>
          <w:highlight w:val="none"/>
        </w:rPr>
        <w:t>（盖章）</w:t>
      </w:r>
    </w:p>
    <w:p w14:paraId="760645F4">
      <w:pPr>
        <w:jc w:val="right"/>
        <w:rPr>
          <w:rFonts w:cs="宋体"/>
          <w:sz w:val="24"/>
          <w:szCs w:val="24"/>
          <w:highlight w:val="none"/>
        </w:rPr>
      </w:pPr>
    </w:p>
    <w:p w14:paraId="12F19083">
      <w:pPr>
        <w:jc w:val="center"/>
        <w:rPr>
          <w:rFonts w:cs="宋体"/>
          <w:sz w:val="24"/>
          <w:szCs w:val="24"/>
          <w:highlight w:val="none"/>
        </w:rPr>
      </w:pPr>
      <w:r>
        <w:rPr>
          <w:rFonts w:hint="eastAsia" w:cs="宋体"/>
          <w:sz w:val="24"/>
          <w:szCs w:val="24"/>
          <w:highlight w:val="none"/>
          <w:lang w:val="en-US" w:eastAsia="zh-CN"/>
        </w:rPr>
        <w:t xml:space="preserve">                          </w:t>
      </w:r>
      <w:r>
        <w:rPr>
          <w:rFonts w:hint="eastAsia" w:cs="宋体"/>
          <w:sz w:val="24"/>
          <w:szCs w:val="24"/>
          <w:highlight w:val="none"/>
        </w:rPr>
        <w:t>法定代表人或授权代表：</w:t>
      </w:r>
      <w:r>
        <w:rPr>
          <w:rFonts w:hint="eastAsia" w:cs="宋体"/>
          <w:sz w:val="24"/>
          <w:szCs w:val="24"/>
          <w:highlight w:val="none"/>
          <w:u w:val="single"/>
        </w:rPr>
        <w:t xml:space="preserve">      </w:t>
      </w:r>
      <w:r>
        <w:rPr>
          <w:rFonts w:hint="eastAsia" w:cs="宋体"/>
          <w:sz w:val="24"/>
          <w:szCs w:val="24"/>
          <w:highlight w:val="none"/>
        </w:rPr>
        <w:t>（</w:t>
      </w:r>
      <w:r>
        <w:rPr>
          <w:rFonts w:hint="eastAsia" w:cs="宋体"/>
          <w:sz w:val="24"/>
          <w:szCs w:val="24"/>
          <w:highlight w:val="none"/>
          <w:lang w:val="en-US" w:eastAsia="zh-CN"/>
        </w:rPr>
        <w:t>签字</w:t>
      </w:r>
      <w:r>
        <w:rPr>
          <w:rFonts w:hint="eastAsia" w:cs="宋体"/>
          <w:sz w:val="24"/>
          <w:szCs w:val="24"/>
          <w:highlight w:val="none"/>
        </w:rPr>
        <w:t>或盖章）</w:t>
      </w:r>
    </w:p>
    <w:p w14:paraId="240295B4">
      <w:pPr>
        <w:jc w:val="right"/>
        <w:rPr>
          <w:rFonts w:cs="宋体"/>
          <w:sz w:val="24"/>
          <w:szCs w:val="24"/>
          <w:highlight w:val="none"/>
        </w:rPr>
      </w:pPr>
    </w:p>
    <w:p w14:paraId="5C1B83BD">
      <w:pPr>
        <w:ind w:firstLine="3840" w:firstLineChars="1600"/>
        <w:jc w:val="both"/>
        <w:rPr>
          <w:rFonts w:cs="宋体"/>
          <w:sz w:val="24"/>
          <w:szCs w:val="24"/>
          <w:highlight w:val="none"/>
        </w:rPr>
      </w:pPr>
      <w:r>
        <w:rPr>
          <w:rFonts w:hint="eastAsia" w:cs="宋体"/>
          <w:sz w:val="24"/>
          <w:szCs w:val="24"/>
          <w:highlight w:val="none"/>
          <w:u w:val="single"/>
        </w:rPr>
        <w:t xml:space="preserve">      </w:t>
      </w:r>
      <w:r>
        <w:rPr>
          <w:rFonts w:hint="eastAsia" w:cs="宋体"/>
          <w:sz w:val="24"/>
          <w:szCs w:val="24"/>
          <w:highlight w:val="none"/>
        </w:rPr>
        <w:t>年</w:t>
      </w:r>
      <w:r>
        <w:rPr>
          <w:rFonts w:hint="eastAsia" w:cs="宋体"/>
          <w:sz w:val="24"/>
          <w:szCs w:val="24"/>
          <w:highlight w:val="none"/>
          <w:u w:val="single"/>
        </w:rPr>
        <w:t xml:space="preserve">     </w:t>
      </w:r>
      <w:r>
        <w:rPr>
          <w:rFonts w:hint="eastAsia" w:cs="宋体"/>
          <w:sz w:val="24"/>
          <w:szCs w:val="24"/>
          <w:highlight w:val="none"/>
        </w:rPr>
        <w:t>月</w:t>
      </w:r>
      <w:r>
        <w:rPr>
          <w:rFonts w:hint="eastAsia" w:cs="宋体"/>
          <w:sz w:val="24"/>
          <w:szCs w:val="24"/>
          <w:highlight w:val="none"/>
          <w:u w:val="single"/>
        </w:rPr>
        <w:t xml:space="preserve">     </w:t>
      </w:r>
      <w:r>
        <w:rPr>
          <w:rFonts w:hint="eastAsia" w:cs="宋体"/>
          <w:sz w:val="24"/>
          <w:szCs w:val="24"/>
          <w:highlight w:val="none"/>
        </w:rPr>
        <w:t>日</w:t>
      </w:r>
    </w:p>
    <w:p w14:paraId="47A376F7">
      <w:pPr>
        <w:spacing w:line="360" w:lineRule="atLeast"/>
        <w:jc w:val="both"/>
        <w:rPr>
          <w:rFonts w:hint="eastAsia" w:ascii="宋体" w:hAnsi="宋体" w:eastAsia="宋体" w:cs="宋体"/>
          <w:b/>
          <w:bCs/>
          <w:color w:val="000000"/>
          <w:sz w:val="30"/>
          <w:szCs w:val="30"/>
          <w:highlight w:val="none"/>
        </w:rPr>
      </w:pPr>
    </w:p>
    <w:p w14:paraId="3AE1FDE7">
      <w:pPr>
        <w:widowControl/>
        <w:jc w:val="left"/>
        <w:rPr>
          <w:rFonts w:hint="eastAsia" w:ascii="宋体" w:hAnsi="宋体" w:eastAsia="宋体" w:cs="宋体"/>
          <w:b/>
          <w:color w:val="auto"/>
          <w:sz w:val="28"/>
          <w:szCs w:val="28"/>
          <w:highlight w:val="none"/>
        </w:rPr>
      </w:pPr>
      <w:bookmarkStart w:id="126" w:name="_Toc1373"/>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p>
    <w:p w14:paraId="4427650B">
      <w:pPr>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w:t>
      </w:r>
      <w:bookmarkEnd w:id="126"/>
    </w:p>
    <w:p w14:paraId="3B1F116E">
      <w:pPr>
        <w:widowControl/>
        <w:jc w:val="left"/>
        <w:rPr>
          <w:rFonts w:hint="eastAsia" w:ascii="宋体" w:hAnsi="宋体" w:eastAsia="宋体" w:cs="宋体"/>
          <w:color w:val="auto"/>
          <w:sz w:val="24"/>
          <w:highlight w:val="none"/>
        </w:rPr>
      </w:pPr>
    </w:p>
    <w:p w14:paraId="2A3A1190">
      <w:pPr>
        <w:pStyle w:val="7"/>
        <w:shd w:val="clear" w:color="auto" w:fill="auto"/>
        <w:spacing w:before="55" w:after="0" w:line="360" w:lineRule="auto"/>
        <w:ind w:firstLine="64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2"/>
          <w:sz w:val="24"/>
          <w:szCs w:val="24"/>
          <w:highlight w:val="none"/>
          <w:u w:val="single"/>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rPr>
        <w:t>（项目名称）</w:t>
      </w:r>
      <w:r>
        <w:rPr>
          <w:rFonts w:hint="eastAsia" w:ascii="宋体" w:hAnsi="宋体" w:eastAsia="宋体" w:cs="宋体"/>
          <w:color w:val="auto"/>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6F32DD">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1.</w:t>
      </w:r>
      <w:r>
        <w:rPr>
          <w:rFonts w:hint="eastAsia" w:ascii="宋体" w:hAnsi="宋体" w:eastAsia="宋体" w:cs="宋体"/>
          <w:color w:val="auto"/>
          <w:spacing w:val="-2"/>
          <w:kern w:val="2"/>
          <w:sz w:val="24"/>
          <w:szCs w:val="24"/>
          <w:highlight w:val="none"/>
          <w:lang w:val="zh-CN" w:eastAsia="zh-CN" w:bidi="ar-SA"/>
        </w:rPr>
        <w:t>（标的名称）</w:t>
      </w:r>
      <w:r>
        <w:rPr>
          <w:rFonts w:hint="eastAsia" w:ascii="宋体" w:hAnsi="宋体" w:eastAsia="宋体" w:cs="宋体"/>
          <w:color w:val="auto"/>
          <w:spacing w:val="-2"/>
          <w:kern w:val="2"/>
          <w:sz w:val="24"/>
          <w:szCs w:val="24"/>
          <w:highlight w:val="none"/>
          <w:lang w:val="en-US" w:eastAsia="zh-CN" w:bidi="ar-SA"/>
        </w:rPr>
        <w:t>，属于</w:t>
      </w:r>
      <w:r>
        <w:rPr>
          <w:rFonts w:hint="eastAsia" w:ascii="宋体" w:hAnsi="宋体" w:eastAsia="宋体" w:cs="宋体"/>
          <w:color w:val="auto"/>
          <w:spacing w:val="-2"/>
          <w:kern w:val="2"/>
          <w:sz w:val="24"/>
          <w:szCs w:val="24"/>
          <w:highlight w:val="none"/>
          <w:lang w:val="zh-CN" w:eastAsia="zh-CN" w:bidi="ar-SA"/>
        </w:rPr>
        <w:t>（采购文件中明确的所属行业）；</w:t>
      </w:r>
      <w:r>
        <w:rPr>
          <w:rFonts w:hint="eastAsia" w:ascii="宋体" w:hAnsi="宋体" w:eastAsia="宋体" w:cs="宋体"/>
          <w:color w:val="auto"/>
          <w:spacing w:val="-2"/>
          <w:kern w:val="2"/>
          <w:sz w:val="24"/>
          <w:szCs w:val="24"/>
          <w:highlight w:val="none"/>
          <w:lang w:val="en-US" w:eastAsia="zh-CN" w:bidi="ar-SA"/>
        </w:rPr>
        <w:t xml:space="preserve">承建（承接）企业为（企业名称），从业人员    人，营业收入为 </w:t>
      </w:r>
      <w:r>
        <w:rPr>
          <w:rFonts w:hint="eastAsia" w:ascii="宋体" w:hAnsi="宋体" w:eastAsia="宋体" w:cs="宋体"/>
          <w:color w:val="auto"/>
          <w:spacing w:val="-2"/>
          <w:kern w:val="2"/>
          <w:sz w:val="24"/>
          <w:szCs w:val="24"/>
          <w:highlight w:val="none"/>
          <w:lang w:val="en-US" w:eastAsia="zh-CN" w:bidi="ar-SA"/>
        </w:rPr>
        <w:tab/>
      </w:r>
      <w:r>
        <w:rPr>
          <w:rFonts w:hint="eastAsia" w:ascii="宋体" w:hAnsi="宋体" w:eastAsia="宋体" w:cs="宋体"/>
          <w:color w:val="auto"/>
          <w:spacing w:val="-2"/>
          <w:kern w:val="2"/>
          <w:sz w:val="24"/>
          <w:szCs w:val="24"/>
          <w:highlight w:val="none"/>
          <w:lang w:val="en-US" w:eastAsia="zh-CN" w:bidi="ar-SA"/>
        </w:rPr>
        <w:t xml:space="preserve">万元，资产总额为   </w:t>
      </w:r>
      <w:r>
        <w:rPr>
          <w:rFonts w:hint="eastAsia" w:ascii="宋体" w:hAnsi="宋体" w:eastAsia="宋体" w:cs="宋体"/>
          <w:color w:val="auto"/>
          <w:spacing w:val="-2"/>
          <w:kern w:val="2"/>
          <w:sz w:val="24"/>
          <w:szCs w:val="24"/>
          <w:highlight w:val="none"/>
          <w:lang w:val="en-US" w:eastAsia="zh-CN" w:bidi="ar-SA"/>
        </w:rPr>
        <w:tab/>
      </w:r>
      <w:r>
        <w:rPr>
          <w:rFonts w:hint="eastAsia" w:ascii="宋体" w:hAnsi="宋体" w:eastAsia="宋体" w:cs="宋体"/>
          <w:color w:val="auto"/>
          <w:spacing w:val="-2"/>
          <w:kern w:val="2"/>
          <w:sz w:val="24"/>
          <w:szCs w:val="24"/>
          <w:highlight w:val="none"/>
          <w:lang w:val="en-US" w:eastAsia="zh-CN" w:bidi="ar-SA"/>
        </w:rPr>
        <w:t>万元，属于（中型企业、小型企业、微型企业）；</w:t>
      </w:r>
    </w:p>
    <w:p w14:paraId="617E579E">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2.</w:t>
      </w:r>
      <w:r>
        <w:rPr>
          <w:rFonts w:hint="eastAsia" w:ascii="宋体" w:hAnsi="宋体" w:eastAsia="宋体" w:cs="宋体"/>
          <w:color w:val="auto"/>
          <w:spacing w:val="-2"/>
          <w:kern w:val="2"/>
          <w:sz w:val="24"/>
          <w:szCs w:val="24"/>
          <w:highlight w:val="none"/>
          <w:lang w:val="zh-CN" w:eastAsia="zh-CN" w:bidi="ar-SA"/>
        </w:rPr>
        <w:t>（标的名称）</w:t>
      </w:r>
      <w:r>
        <w:rPr>
          <w:rFonts w:hint="eastAsia" w:ascii="宋体" w:hAnsi="宋体" w:eastAsia="宋体" w:cs="宋体"/>
          <w:color w:val="auto"/>
          <w:spacing w:val="-2"/>
          <w:kern w:val="2"/>
          <w:sz w:val="24"/>
          <w:szCs w:val="24"/>
          <w:highlight w:val="none"/>
          <w:lang w:val="en-US" w:eastAsia="zh-CN" w:bidi="ar-SA"/>
        </w:rPr>
        <w:t>，属于</w:t>
      </w:r>
      <w:r>
        <w:rPr>
          <w:rFonts w:hint="eastAsia" w:ascii="宋体" w:hAnsi="宋体" w:eastAsia="宋体" w:cs="宋体"/>
          <w:color w:val="auto"/>
          <w:spacing w:val="-2"/>
          <w:kern w:val="2"/>
          <w:sz w:val="24"/>
          <w:szCs w:val="24"/>
          <w:highlight w:val="none"/>
          <w:lang w:val="zh-CN" w:eastAsia="zh-CN" w:bidi="ar-SA"/>
        </w:rPr>
        <w:t>（采购文件中明确的所属行业）；</w:t>
      </w:r>
      <w:r>
        <w:rPr>
          <w:rFonts w:hint="eastAsia" w:ascii="宋体" w:hAnsi="宋体" w:eastAsia="宋体" w:cs="宋体"/>
          <w:color w:val="auto"/>
          <w:spacing w:val="-2"/>
          <w:kern w:val="2"/>
          <w:sz w:val="24"/>
          <w:szCs w:val="24"/>
          <w:highlight w:val="none"/>
          <w:lang w:val="en-US" w:eastAsia="zh-CN" w:bidi="ar-SA"/>
        </w:rPr>
        <w:t xml:space="preserve">承建（承接）企业为（企业名称），从业人员 </w:t>
      </w:r>
      <w:r>
        <w:rPr>
          <w:rFonts w:hint="eastAsia" w:ascii="宋体" w:hAnsi="宋体" w:eastAsia="宋体" w:cs="宋体"/>
          <w:color w:val="auto"/>
          <w:spacing w:val="-2"/>
          <w:kern w:val="2"/>
          <w:sz w:val="24"/>
          <w:szCs w:val="24"/>
          <w:highlight w:val="none"/>
          <w:lang w:val="en-US" w:eastAsia="zh-CN" w:bidi="ar-SA"/>
        </w:rPr>
        <w:tab/>
      </w:r>
      <w:r>
        <w:rPr>
          <w:rFonts w:hint="eastAsia" w:ascii="宋体" w:hAnsi="宋体" w:eastAsia="宋体" w:cs="宋体"/>
          <w:color w:val="auto"/>
          <w:spacing w:val="-2"/>
          <w:kern w:val="2"/>
          <w:sz w:val="24"/>
          <w:szCs w:val="24"/>
          <w:highlight w:val="none"/>
          <w:lang w:val="en-US" w:eastAsia="zh-CN" w:bidi="ar-SA"/>
        </w:rPr>
        <w:t xml:space="preserve"> 人，营业收入为 </w:t>
      </w:r>
      <w:r>
        <w:rPr>
          <w:rFonts w:hint="eastAsia" w:ascii="宋体" w:hAnsi="宋体" w:eastAsia="宋体" w:cs="宋体"/>
          <w:color w:val="auto"/>
          <w:spacing w:val="-2"/>
          <w:kern w:val="2"/>
          <w:sz w:val="24"/>
          <w:szCs w:val="24"/>
          <w:highlight w:val="none"/>
          <w:lang w:val="en-US" w:eastAsia="zh-CN" w:bidi="ar-SA"/>
        </w:rPr>
        <w:tab/>
      </w:r>
      <w:r>
        <w:rPr>
          <w:rFonts w:hint="eastAsia" w:ascii="宋体" w:hAnsi="宋体" w:eastAsia="宋体" w:cs="宋体"/>
          <w:color w:val="auto"/>
          <w:spacing w:val="-2"/>
          <w:kern w:val="2"/>
          <w:sz w:val="24"/>
          <w:szCs w:val="24"/>
          <w:highlight w:val="none"/>
          <w:lang w:val="en-US" w:eastAsia="zh-CN" w:bidi="ar-SA"/>
        </w:rPr>
        <w:t xml:space="preserve"> 万元，资产总额为   </w:t>
      </w:r>
      <w:r>
        <w:rPr>
          <w:rFonts w:hint="eastAsia" w:ascii="宋体" w:hAnsi="宋体" w:eastAsia="宋体" w:cs="宋体"/>
          <w:color w:val="auto"/>
          <w:spacing w:val="-2"/>
          <w:kern w:val="2"/>
          <w:sz w:val="24"/>
          <w:szCs w:val="24"/>
          <w:highlight w:val="none"/>
          <w:lang w:val="en-US" w:eastAsia="zh-CN" w:bidi="ar-SA"/>
        </w:rPr>
        <w:tab/>
      </w:r>
      <w:r>
        <w:rPr>
          <w:rFonts w:hint="eastAsia" w:ascii="宋体" w:hAnsi="宋体" w:eastAsia="宋体" w:cs="宋体"/>
          <w:color w:val="auto"/>
          <w:spacing w:val="-2"/>
          <w:kern w:val="2"/>
          <w:sz w:val="24"/>
          <w:szCs w:val="24"/>
          <w:highlight w:val="none"/>
          <w:lang w:val="en-US" w:eastAsia="zh-CN" w:bidi="ar-SA"/>
        </w:rPr>
        <w:t>万元，属于（中型企业、小型企业、微型企业）；</w:t>
      </w:r>
    </w:p>
    <w:p w14:paraId="701B44B4">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zh-CN" w:eastAsia="zh-CN" w:bidi="ar-SA"/>
        </w:rPr>
      </w:pPr>
      <w:r>
        <w:rPr>
          <w:rFonts w:hint="eastAsia" w:ascii="宋体" w:hAnsi="宋体" w:eastAsia="宋体" w:cs="宋体"/>
          <w:color w:val="auto"/>
          <w:spacing w:val="-2"/>
          <w:kern w:val="2"/>
          <w:sz w:val="24"/>
          <w:szCs w:val="24"/>
          <w:highlight w:val="none"/>
          <w:lang w:val="zh-CN" w:eastAsia="zh-CN" w:bidi="ar-SA"/>
        </w:rPr>
        <w:t>……</w:t>
      </w:r>
    </w:p>
    <w:p w14:paraId="327D3717">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zh-CN" w:eastAsia="zh-CN" w:bidi="ar-SA"/>
        </w:rPr>
      </w:pPr>
      <w:r>
        <w:rPr>
          <w:rFonts w:hint="eastAsia" w:ascii="宋体" w:hAnsi="宋体" w:eastAsia="宋体" w:cs="宋体"/>
          <w:color w:val="auto"/>
          <w:spacing w:val="-2"/>
          <w:kern w:val="2"/>
          <w:sz w:val="24"/>
          <w:szCs w:val="24"/>
          <w:highlight w:val="none"/>
          <w:lang w:val="zh-CN" w:eastAsia="zh-CN" w:bidi="ar-SA"/>
        </w:rPr>
        <w:t>以上企业，不属于大企业的分支机构，不存在控股股东为大企业的情形，也不存在与大企业的负责人为同一人的情形。</w:t>
      </w:r>
    </w:p>
    <w:p w14:paraId="61562041">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zh-CN" w:eastAsia="zh-CN" w:bidi="ar-SA"/>
        </w:rPr>
      </w:pPr>
      <w:r>
        <w:rPr>
          <w:rFonts w:hint="eastAsia" w:ascii="宋体" w:hAnsi="宋体" w:eastAsia="宋体" w:cs="宋体"/>
          <w:color w:val="auto"/>
          <w:spacing w:val="-2"/>
          <w:kern w:val="2"/>
          <w:sz w:val="24"/>
          <w:szCs w:val="24"/>
          <w:highlight w:val="none"/>
          <w:lang w:val="zh-CN" w:eastAsia="zh-CN" w:bidi="ar-SA"/>
        </w:rPr>
        <w:t>本企业对上述声明内容的真实性负责。如有虚假，将依法承担相应责任。</w:t>
      </w:r>
    </w:p>
    <w:p w14:paraId="3EB1DD9A">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en-US" w:eastAsia="zh-CN" w:bidi="ar-SA"/>
        </w:rPr>
      </w:pPr>
    </w:p>
    <w:p w14:paraId="0EA6F81D">
      <w:pPr>
        <w:pStyle w:val="22"/>
        <w:shd w:val="clear" w:color="auto" w:fill="auto"/>
        <w:spacing w:line="360" w:lineRule="auto"/>
        <w:ind w:firstLine="4484" w:firstLineChars="190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企业名称（盖章）：</w:t>
      </w:r>
    </w:p>
    <w:p w14:paraId="08EE64F2">
      <w:pPr>
        <w:pStyle w:val="22"/>
        <w:shd w:val="clear" w:color="auto" w:fill="auto"/>
        <w:spacing w:line="360" w:lineRule="auto"/>
        <w:ind w:firstLine="4484" w:firstLineChars="190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日期：</w:t>
      </w:r>
    </w:p>
    <w:p w14:paraId="02574FC5">
      <w:pPr>
        <w:pStyle w:val="22"/>
        <w:shd w:val="clear" w:color="auto" w:fill="auto"/>
        <w:spacing w:line="360" w:lineRule="auto"/>
        <w:ind w:firstLine="480"/>
        <w:rPr>
          <w:rFonts w:hint="eastAsia" w:ascii="宋体" w:hAnsi="宋体" w:eastAsia="宋体" w:cs="宋体"/>
          <w:color w:val="auto"/>
          <w:szCs w:val="24"/>
          <w:highlight w:val="none"/>
        </w:rPr>
      </w:pPr>
    </w:p>
    <w:p w14:paraId="0827DB1E">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zh-CN" w:eastAsia="zh-CN" w:bidi="ar-SA"/>
        </w:rPr>
      </w:pPr>
      <w:r>
        <w:rPr>
          <w:rFonts w:hint="eastAsia" w:ascii="宋体" w:hAnsi="宋体" w:eastAsia="宋体" w:cs="宋体"/>
          <w:color w:val="auto"/>
          <w:spacing w:val="-2"/>
          <w:kern w:val="2"/>
          <w:sz w:val="24"/>
          <w:szCs w:val="24"/>
          <w:highlight w:val="none"/>
          <w:lang w:val="zh-CN" w:eastAsia="zh-CN" w:bidi="ar-SA"/>
        </w:rPr>
        <w:t>备注：1.中小企业参加政府采购活动，应当按照《政府采购促进中小企业发展管理办法》（财库〔2020〕46号）规定和《中小企业划型标准规定》（工信部联企业〔2011〕300号），如实填写并提交本《中小企业声明函》。</w:t>
      </w:r>
    </w:p>
    <w:p w14:paraId="28E1181A">
      <w:pPr>
        <w:pStyle w:val="22"/>
        <w:shd w:val="clear" w:color="auto" w:fill="auto"/>
        <w:spacing w:line="360" w:lineRule="auto"/>
        <w:ind w:firstLine="480"/>
        <w:rPr>
          <w:rFonts w:hint="eastAsia" w:ascii="宋体" w:hAnsi="宋体" w:eastAsia="宋体" w:cs="宋体"/>
          <w:color w:val="auto"/>
          <w:spacing w:val="-2"/>
          <w:kern w:val="2"/>
          <w:sz w:val="24"/>
          <w:szCs w:val="24"/>
          <w:highlight w:val="none"/>
          <w:lang w:val="zh-CN" w:eastAsia="zh-CN" w:bidi="ar-SA"/>
        </w:rPr>
      </w:pPr>
      <w:r>
        <w:rPr>
          <w:rFonts w:hint="eastAsia" w:ascii="宋体" w:hAnsi="宋体" w:eastAsia="宋体" w:cs="宋体"/>
          <w:color w:val="auto"/>
          <w:spacing w:val="-2"/>
          <w:kern w:val="2"/>
          <w:sz w:val="24"/>
          <w:szCs w:val="24"/>
          <w:highlight w:val="none"/>
          <w:lang w:val="zh-CN" w:eastAsia="zh-CN" w:bidi="ar-SA"/>
        </w:rPr>
        <w:t>2.从业人员、营业收入、资产总额填报上一年度数据，无上一年度数据的新成立企业可不填报。</w:t>
      </w:r>
    </w:p>
    <w:p w14:paraId="3D9B1587">
      <w:pPr>
        <w:pStyle w:val="22"/>
        <w:shd w:val="clear" w:color="auto" w:fill="auto"/>
        <w:spacing w:line="360" w:lineRule="auto"/>
        <w:ind w:firstLine="480"/>
        <w:rPr>
          <w:rFonts w:hint="default"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kern w:val="2"/>
          <w:sz w:val="24"/>
          <w:szCs w:val="24"/>
          <w:highlight w:val="none"/>
          <w:lang w:val="en-US" w:eastAsia="zh-CN" w:bidi="ar-SA"/>
        </w:rPr>
        <w:t>3.本项目采购标的对应的小微企业划分标准所属行业为：其他未列明行业。</w:t>
      </w:r>
    </w:p>
    <w:p w14:paraId="14B389D8">
      <w:pPr>
        <w:widowControl/>
        <w:jc w:val="left"/>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FC24">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D30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6E78">
    <w:pPr>
      <w:pStyle w:val="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FC18F">
                          <w:pPr>
                            <w:pStyle w:val="9"/>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0FC18F">
                    <w:pPr>
                      <w:pStyle w:val="9"/>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1C205A">
                          <w:pPr>
                            <w:pStyle w:val="9"/>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1C205A">
                    <w:pPr>
                      <w:pStyle w:val="9"/>
                      <w:rPr>
                        <w:rFonts w:hint="eastAsia"/>
                      </w:rPr>
                    </w:pP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225B">
    <w:pPr>
      <w:pStyle w:val="9"/>
      <w:rPr>
        <w:lang w:val="en-US"/>
      </w:rPr>
    </w:pP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E7FD">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809D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5B809D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EF772">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FF0F0">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FFF0F0">
                    <w:pPr>
                      <w:pStyle w:val="9"/>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5643">
    <w:pPr>
      <w:widowControl/>
      <w:spacing w:line="440" w:lineRule="exact"/>
      <w:outlineLvl w:val="0"/>
      <w:rPr>
        <w:b/>
        <w:i/>
        <w:iCs/>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027F">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4804">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B6ED">
    <w:pPr>
      <w:pStyle w:val="7"/>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9C76">
    <w:pPr>
      <w:spacing w:line="4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B8383"/>
    <w:multiLevelType w:val="singleLevel"/>
    <w:tmpl w:val="AB6B8383"/>
    <w:lvl w:ilvl="0" w:tentative="0">
      <w:start w:val="10"/>
      <w:numFmt w:val="chineseCounting"/>
      <w:suff w:val="nothing"/>
      <w:lvlText w:val="%1、"/>
      <w:lvlJc w:val="left"/>
      <w:rPr>
        <w:rFonts w:hint="eastAsia"/>
      </w:rPr>
    </w:lvl>
  </w:abstractNum>
  <w:abstractNum w:abstractNumId="1">
    <w:nsid w:val="B246C278"/>
    <w:multiLevelType w:val="singleLevel"/>
    <w:tmpl w:val="B246C278"/>
    <w:lvl w:ilvl="0" w:tentative="0">
      <w:start w:val="1"/>
      <w:numFmt w:val="chineseCounting"/>
      <w:suff w:val="space"/>
      <w:lvlText w:val="第%1章"/>
      <w:lvlJc w:val="left"/>
      <w:pPr>
        <w:ind w:left="-900"/>
      </w:pPr>
      <w:rPr>
        <w:rFonts w:hint="eastAsia"/>
      </w:rPr>
    </w:lvl>
  </w:abstractNum>
  <w:abstractNum w:abstractNumId="2">
    <w:nsid w:val="4828F1EE"/>
    <w:multiLevelType w:val="singleLevel"/>
    <w:tmpl w:val="4828F1E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NzBhYzQ4NTRkMjBhZDZmYTI2NjYzMGJiMGFjMGIifQ=="/>
  </w:docVars>
  <w:rsids>
    <w:rsidRoot w:val="333531F8"/>
    <w:rsid w:val="00AF7EF5"/>
    <w:rsid w:val="01725E84"/>
    <w:rsid w:val="01C96522"/>
    <w:rsid w:val="03575D3D"/>
    <w:rsid w:val="038500F8"/>
    <w:rsid w:val="04835920"/>
    <w:rsid w:val="055E2573"/>
    <w:rsid w:val="05683018"/>
    <w:rsid w:val="07DE5D29"/>
    <w:rsid w:val="07EE2139"/>
    <w:rsid w:val="08545A62"/>
    <w:rsid w:val="09AA09E2"/>
    <w:rsid w:val="0A140B2C"/>
    <w:rsid w:val="0C6646EF"/>
    <w:rsid w:val="0D5B72CE"/>
    <w:rsid w:val="0D906784"/>
    <w:rsid w:val="0F742337"/>
    <w:rsid w:val="0F853861"/>
    <w:rsid w:val="10CA7A92"/>
    <w:rsid w:val="11A01F9C"/>
    <w:rsid w:val="124531F6"/>
    <w:rsid w:val="14212EA9"/>
    <w:rsid w:val="15523E73"/>
    <w:rsid w:val="15C2159A"/>
    <w:rsid w:val="16225C7A"/>
    <w:rsid w:val="185371FF"/>
    <w:rsid w:val="193A3626"/>
    <w:rsid w:val="19A21E99"/>
    <w:rsid w:val="1A5D3725"/>
    <w:rsid w:val="1C5C5118"/>
    <w:rsid w:val="1C960F7B"/>
    <w:rsid w:val="1D623368"/>
    <w:rsid w:val="1D8D2578"/>
    <w:rsid w:val="1E8E7195"/>
    <w:rsid w:val="1EFD36D5"/>
    <w:rsid w:val="209E55FA"/>
    <w:rsid w:val="23CD3E34"/>
    <w:rsid w:val="28304900"/>
    <w:rsid w:val="28607617"/>
    <w:rsid w:val="28626C47"/>
    <w:rsid w:val="29EC195F"/>
    <w:rsid w:val="2AC160A3"/>
    <w:rsid w:val="2B1E7828"/>
    <w:rsid w:val="2D2972C4"/>
    <w:rsid w:val="2D793048"/>
    <w:rsid w:val="2DD1226E"/>
    <w:rsid w:val="2E905816"/>
    <w:rsid w:val="2F701491"/>
    <w:rsid w:val="305D4027"/>
    <w:rsid w:val="30E616E7"/>
    <w:rsid w:val="31A45BC6"/>
    <w:rsid w:val="31FC5191"/>
    <w:rsid w:val="333531F8"/>
    <w:rsid w:val="34572796"/>
    <w:rsid w:val="38FA37F5"/>
    <w:rsid w:val="3958538C"/>
    <w:rsid w:val="3B8451BC"/>
    <w:rsid w:val="3FAE0F9A"/>
    <w:rsid w:val="3FAE55EA"/>
    <w:rsid w:val="40067E7F"/>
    <w:rsid w:val="41822A5A"/>
    <w:rsid w:val="427A0FB3"/>
    <w:rsid w:val="45973353"/>
    <w:rsid w:val="461D5993"/>
    <w:rsid w:val="46E025B1"/>
    <w:rsid w:val="49107A45"/>
    <w:rsid w:val="49205398"/>
    <w:rsid w:val="4A634461"/>
    <w:rsid w:val="4B920666"/>
    <w:rsid w:val="4C0E670B"/>
    <w:rsid w:val="4C6E0C92"/>
    <w:rsid w:val="4E2F3F75"/>
    <w:rsid w:val="4E4E5FC9"/>
    <w:rsid w:val="4F0911AA"/>
    <w:rsid w:val="4F3D6406"/>
    <w:rsid w:val="505478AA"/>
    <w:rsid w:val="511A24D8"/>
    <w:rsid w:val="51221352"/>
    <w:rsid w:val="51EE28D9"/>
    <w:rsid w:val="52F83A10"/>
    <w:rsid w:val="539847E4"/>
    <w:rsid w:val="539A14BF"/>
    <w:rsid w:val="54A07E6F"/>
    <w:rsid w:val="56E04AB6"/>
    <w:rsid w:val="570A6CB1"/>
    <w:rsid w:val="578E1814"/>
    <w:rsid w:val="58913F28"/>
    <w:rsid w:val="59F32D38"/>
    <w:rsid w:val="5A015902"/>
    <w:rsid w:val="5ABD2560"/>
    <w:rsid w:val="5B255AE6"/>
    <w:rsid w:val="5C783DC5"/>
    <w:rsid w:val="5D295F08"/>
    <w:rsid w:val="5EA42C9D"/>
    <w:rsid w:val="5EE86616"/>
    <w:rsid w:val="5F3E1BCD"/>
    <w:rsid w:val="5F732007"/>
    <w:rsid w:val="60951FD9"/>
    <w:rsid w:val="62E56E3E"/>
    <w:rsid w:val="643F042A"/>
    <w:rsid w:val="65B747D8"/>
    <w:rsid w:val="65BE6474"/>
    <w:rsid w:val="65CC35BC"/>
    <w:rsid w:val="662B31C9"/>
    <w:rsid w:val="66E16111"/>
    <w:rsid w:val="68750337"/>
    <w:rsid w:val="6ADA35A3"/>
    <w:rsid w:val="6B625F8B"/>
    <w:rsid w:val="6B9B6953"/>
    <w:rsid w:val="6C97174C"/>
    <w:rsid w:val="6D023F99"/>
    <w:rsid w:val="6DA049AB"/>
    <w:rsid w:val="70F94BB3"/>
    <w:rsid w:val="71B94355"/>
    <w:rsid w:val="74165326"/>
    <w:rsid w:val="74B86703"/>
    <w:rsid w:val="766823AB"/>
    <w:rsid w:val="76FA6A1C"/>
    <w:rsid w:val="77E8207F"/>
    <w:rsid w:val="7ADF37A6"/>
    <w:rsid w:val="7DC74732"/>
    <w:rsid w:val="7F98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spacing w:line="600" w:lineRule="exact"/>
      <w:jc w:val="center"/>
      <w:outlineLvl w:val="3"/>
    </w:pPr>
    <w:rPr>
      <w:rFonts w:ascii="楷体_GB2312" w:eastAsia="楷体_GB2312"/>
      <w:kern w:val="0"/>
      <w:sz w:val="32"/>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kern w:val="0"/>
      <w:sz w:val="20"/>
      <w:szCs w:val="20"/>
    </w:rPr>
  </w:style>
  <w:style w:type="paragraph" w:styleId="5">
    <w:name w:val="toc 4"/>
    <w:basedOn w:val="1"/>
    <w:next w:val="1"/>
    <w:unhideWhenUsed/>
    <w:qFormat/>
    <w:uiPriority w:val="39"/>
    <w:pPr>
      <w:ind w:left="1260" w:leftChars="600"/>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rPr>
      <w:kern w:val="0"/>
      <w:sz w:val="20"/>
    </w:rPr>
  </w:style>
  <w:style w:type="paragraph" w:styleId="8">
    <w:name w:val="Body Text Indent"/>
    <w:basedOn w:val="1"/>
    <w:qFormat/>
    <w:uiPriority w:val="99"/>
    <w:pPr>
      <w:spacing w:line="640" w:lineRule="exact"/>
      <w:ind w:firstLine="585"/>
    </w:pPr>
    <w:rPr>
      <w:rFonts w:ascii="楷体_GB2312" w:eastAsia="楷体_GB2312"/>
      <w:sz w:val="32"/>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12">
    <w:name w:val="toc 9"/>
    <w:basedOn w:val="1"/>
    <w:next w:val="1"/>
    <w:semiHidden/>
    <w:qFormat/>
    <w:uiPriority w:val="0"/>
    <w:pPr>
      <w:ind w:left="3360" w:leftChars="1600"/>
    </w:pPr>
  </w:style>
  <w:style w:type="paragraph" w:styleId="13">
    <w:name w:val="Body Text 2"/>
    <w:basedOn w:val="1"/>
    <w:qFormat/>
    <w:uiPriority w:val="0"/>
    <w:pPr>
      <w:spacing w:after="120" w:line="480" w:lineRule="auto"/>
    </w:p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Body Text First Indent"/>
    <w:basedOn w:val="7"/>
    <w:next w:val="16"/>
    <w:qFormat/>
    <w:uiPriority w:val="0"/>
    <w:pPr>
      <w:spacing w:line="312" w:lineRule="auto"/>
      <w:ind w:firstLine="420"/>
    </w:pPr>
  </w:style>
  <w:style w:type="paragraph" w:styleId="16">
    <w:name w:val="Body Text First Indent 2"/>
    <w:basedOn w:val="8"/>
    <w:unhideWhenUsed/>
    <w:qFormat/>
    <w:uiPriority w:val="99"/>
    <w:pPr>
      <w:spacing w:after="120"/>
      <w:ind w:left="420" w:leftChars="200" w:firstLine="420" w:firstLineChars="200"/>
    </w:pPr>
    <w:rPr>
      <w:rFonts w:ascii="Times New Roman"/>
      <w:kern w:val="0"/>
      <w:sz w:val="20"/>
    </w:rPr>
  </w:style>
  <w:style w:type="character" w:styleId="19">
    <w:name w:val="Strong"/>
    <w:basedOn w:val="18"/>
    <w:qFormat/>
    <w:uiPriority w:val="0"/>
    <w:rPr>
      <w:b/>
      <w:bCs/>
    </w:rPr>
  </w:style>
  <w:style w:type="character" w:styleId="20">
    <w:name w:val="page number"/>
    <w:basedOn w:val="18"/>
    <w:qFormat/>
    <w:uiPriority w:val="0"/>
  </w:style>
  <w:style w:type="paragraph" w:customStyle="1" w:styleId="21">
    <w:name w:val="null3"/>
    <w:qFormat/>
    <w:uiPriority w:val="0"/>
    <w:rPr>
      <w:rFonts w:hint="eastAsia" w:ascii="Calibri" w:hAnsi="Calibri" w:eastAsia="宋体" w:cs="Times New Roman"/>
      <w:lang w:val="en-US" w:eastAsia="zh-Hans"/>
    </w:rPr>
  </w:style>
  <w:style w:type="paragraph" w:customStyle="1" w:styleId="22">
    <w:name w:val="正文缩进1"/>
    <w:basedOn w:val="1"/>
    <w:qFormat/>
    <w:uiPriority w:val="0"/>
    <w:pPr>
      <w:ind w:firstLine="420" w:firstLineChars="200"/>
    </w:pPr>
  </w:style>
  <w:style w:type="paragraph" w:customStyle="1" w:styleId="23">
    <w:name w:val="HtmlNormal"/>
    <w:basedOn w:val="1"/>
    <w:qFormat/>
    <w:uiPriority w:val="0"/>
    <w:pPr>
      <w:widowControl/>
      <w:jc w:val="left"/>
      <w:textAlignment w:val="baseline"/>
    </w:pPr>
    <w:rPr>
      <w:rFonts w:ascii="宋体" w:hAnsi="宋体"/>
      <w:kern w:val="0"/>
      <w:sz w:val="24"/>
      <w:szCs w:val="24"/>
      <w:lang w:val="en-US" w:eastAsia="zh-CN" w:bidi="ar-SA"/>
    </w:rPr>
  </w:style>
  <w:style w:type="character" w:customStyle="1" w:styleId="24">
    <w:name w:val="NormalCharacter"/>
    <w:semiHidden/>
    <w:qFormat/>
    <w:uiPriority w:val="0"/>
    <w:rPr>
      <w:kern w:val="2"/>
      <w:sz w:val="21"/>
      <w:szCs w:val="24"/>
      <w:lang w:val="en-US" w:eastAsia="zh-CN" w:bidi="ar-SA"/>
    </w:rPr>
  </w:style>
  <w:style w:type="character" w:customStyle="1" w:styleId="25">
    <w:name w:val="articleitemtext1"/>
    <w:qFormat/>
    <w:uiPriority w:val="0"/>
    <w:rPr>
      <w:color w:val="000000"/>
      <w:sz w:val="18"/>
      <w:szCs w:val="18"/>
    </w:rPr>
  </w:style>
  <w:style w:type="paragraph" w:styleId="26">
    <w:name w:val="List Paragraph"/>
    <w:basedOn w:val="1"/>
    <w:qFormat/>
    <w:uiPriority w:val="34"/>
    <w:pPr>
      <w:ind w:firstLine="420" w:firstLineChars="200"/>
    </w:pPr>
  </w:style>
  <w:style w:type="paragraph" w:customStyle="1" w:styleId="27">
    <w:name w:val="NormalIndent"/>
    <w:basedOn w:val="1"/>
    <w:qFormat/>
    <w:uiPriority w:val="0"/>
    <w:pPr>
      <w:ind w:firstLine="420" w:firstLineChars="200"/>
      <w:textAlignment w:val="baseline"/>
    </w:pPr>
    <w:rPr>
      <w:rFonts w:ascii="Times New Roman" w:hAnsi="Times New Roman" w:eastAsia="宋体" w:cs="Times New Roman"/>
    </w:rPr>
  </w:style>
  <w:style w:type="paragraph" w:customStyle="1" w:styleId="28">
    <w:name w:val="TOC 标题1"/>
    <w:basedOn w:val="2"/>
    <w:next w:val="1"/>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9">
    <w:name w:val="UserStyle_0"/>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20860</Words>
  <Characters>22674</Characters>
  <Lines>0</Lines>
  <Paragraphs>0</Paragraphs>
  <TotalTime>2</TotalTime>
  <ScaleCrop>false</ScaleCrop>
  <LinksUpToDate>false</LinksUpToDate>
  <CharactersWithSpaces>24365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2024-09-19T09:44:00Z</dcterms:created>
  <dc:creator>A家瑞珠宝吉祥村店^O^远方</dc:creator>
  <cp:lastModifiedBy>2012</cp:lastModifiedBy>
  <cp:lastPrinted>2025-04-08T07:47:00Z</cp:lastPrinted>
  <dcterms:modified xsi:type="dcterms:W3CDTF">2025-05-07T02:07:03Z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85111E2CE80D4EFA86D46D85D6866AC3_13</vt:lpwstr>
  </property>
  <property fmtid="{D5CDD505-2E9C-101B-9397-08002B2CF9AE}" pid="4" name="KSOTemplateDocerSaveRecord">
    <vt:lpwstr>eyJoZGlkIjoiYjRjOTk1MTJlM2YzZDg5ZTE2MGQzMmJjZjg0YmY5YmMiLCJ1c2VySWQiOiIxMTMxNDM5MjE3In0=</vt:lpwstr>
  </property>
</Properties>
</file>