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F1AB">
      <w:pPr>
        <w:spacing w:before="78" w:line="221" w:lineRule="auto"/>
        <w:jc w:val="center"/>
        <w:outlineLvl w:val="0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pacing w:val="4"/>
          <w:sz w:val="32"/>
          <w:szCs w:val="32"/>
        </w:rPr>
        <w:t>采购需求</w:t>
      </w:r>
    </w:p>
    <w:p w14:paraId="6EDF9434">
      <w:pPr>
        <w:spacing w:line="303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F7F1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一、项目概况</w:t>
      </w:r>
    </w:p>
    <w:p w14:paraId="49D73D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为优化公路交通公众出行服务体验，对陕西省高速公路交通出行信息服务水平进行评价，达到以评促建的效果，提升公众出行服务管理水平及服务质量。项目预算20万元，包括：</w:t>
      </w:r>
    </w:p>
    <w:p w14:paraId="6BBF9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1.调研全年陕西高速公路交通出行信息服务载体运营情况，6万元。</w:t>
      </w:r>
    </w:p>
    <w:p w14:paraId="70C97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2.设计高速公路交通出行信息服务载体评价指标体系。结合调研结果，构建陕西高速公路交通出行服务评价指标体系，4万元。</w:t>
      </w:r>
    </w:p>
    <w:p w14:paraId="46AF4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3.高速公路交通出行服务产品服务效果评价。根据方案评价高速公路交通出行服务产品，形成评价报告，10万元。</w:t>
      </w:r>
    </w:p>
    <w:p w14:paraId="30B52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二、项目服务要求</w:t>
      </w:r>
    </w:p>
    <w:p w14:paraId="102A9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（一）服务内容</w:t>
      </w:r>
    </w:p>
    <w:p w14:paraId="3DCC3B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（1）梳理交通运输部及陕西省有关公路交通出行服务的制度、文件要求、标准规范、评价办法等，调研陕西以及至少5个外省公路交通出行服务的基本情况，为陕西省公路交通出行服务水平评价奠定基础。</w:t>
      </w:r>
    </w:p>
    <w:p w14:paraId="0F3A81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（2）分析陕西公路交通出行服务平台不少于12个月的运行和运营情况，平台包含微博、微信公众号、抖音号等，针对上述平台制定一套评价体系，应在合同签订后1个月之内提交。</w:t>
      </w:r>
    </w:p>
    <w:p w14:paraId="3DB5D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（3）利用评价体系对陕西公路交通出行服务进行评价，且与外省服务质量有横向对比，并提出对陕西公路交通出行服务的运营发展建议，形成出行服务评价报告1份，应在提交评价体系后的1个月内提交。</w:t>
      </w:r>
    </w:p>
    <w:p w14:paraId="1E5599EE">
      <w:pPr>
        <w:spacing w:before="249" w:line="227" w:lineRule="auto"/>
        <w:ind w:left="368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6"/>
          <w:sz w:val="30"/>
          <w:szCs w:val="30"/>
        </w:rPr>
        <w:t>工程量详单</w:t>
      </w:r>
    </w:p>
    <w:p w14:paraId="7A2CFECD">
      <w:pPr>
        <w:spacing w:line="88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0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5067"/>
        <w:gridCol w:w="2553"/>
      </w:tblGrid>
      <w:tr w14:paraId="2A668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408" w:type="dxa"/>
            <w:vAlign w:val="top"/>
          </w:tcPr>
          <w:p w14:paraId="03FD408A">
            <w:pPr>
              <w:pStyle w:val="8"/>
              <w:spacing w:before="305" w:line="218" w:lineRule="auto"/>
              <w:ind w:left="4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4"/>
                <w:szCs w:val="24"/>
              </w:rPr>
              <w:t>内容</w:t>
            </w:r>
          </w:p>
        </w:tc>
        <w:tc>
          <w:tcPr>
            <w:tcW w:w="5067" w:type="dxa"/>
            <w:vAlign w:val="top"/>
          </w:tcPr>
          <w:p w14:paraId="2957FFD4">
            <w:pPr>
              <w:pStyle w:val="8"/>
              <w:spacing w:before="305" w:line="218" w:lineRule="auto"/>
              <w:ind w:left="22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要求</w:t>
            </w:r>
          </w:p>
        </w:tc>
        <w:tc>
          <w:tcPr>
            <w:tcW w:w="2553" w:type="dxa"/>
            <w:vAlign w:val="top"/>
          </w:tcPr>
          <w:p w14:paraId="08560E43">
            <w:pPr>
              <w:pStyle w:val="8"/>
              <w:spacing w:before="305" w:line="218" w:lineRule="auto"/>
              <w:ind w:left="7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成果提交</w:t>
            </w:r>
          </w:p>
        </w:tc>
      </w:tr>
      <w:tr w14:paraId="5F36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408" w:type="dxa"/>
            <w:vAlign w:val="top"/>
          </w:tcPr>
          <w:p w14:paraId="5427F4E6"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97B5BF"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7E0F43">
            <w:pPr>
              <w:pStyle w:val="8"/>
              <w:spacing w:before="78" w:line="217" w:lineRule="auto"/>
              <w:ind w:left="2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评价体系</w:t>
            </w:r>
          </w:p>
        </w:tc>
        <w:tc>
          <w:tcPr>
            <w:tcW w:w="5067" w:type="dxa"/>
            <w:vAlign w:val="top"/>
          </w:tcPr>
          <w:p w14:paraId="19E839C5">
            <w:pPr>
              <w:pStyle w:val="8"/>
              <w:spacing w:before="38" w:line="233" w:lineRule="auto"/>
              <w:ind w:left="111" w:right="158" w:firstLine="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通过海量数据筛选、特定算法以及舆情监测分析等方式，客观评价陕西省高速公路信息服务水平，至少应包含各类别平台的评价指标、指标权重、评分标准等，各平台评价指标不少于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15项。</w:t>
            </w:r>
          </w:p>
        </w:tc>
        <w:tc>
          <w:tcPr>
            <w:tcW w:w="2553" w:type="dxa"/>
            <w:vAlign w:val="top"/>
          </w:tcPr>
          <w:p w14:paraId="1EA973F1">
            <w:pPr>
              <w:spacing w:line="42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F3BFD0">
            <w:pPr>
              <w:pStyle w:val="8"/>
              <w:spacing w:before="78" w:line="241" w:lineRule="auto"/>
              <w:ind w:left="688" w:right="193" w:hanging="4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电子版文档及A4纸质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盖章版10套</w:t>
            </w:r>
          </w:p>
        </w:tc>
      </w:tr>
      <w:tr w14:paraId="0F2E0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8" w:type="dxa"/>
            <w:vAlign w:val="top"/>
          </w:tcPr>
          <w:p w14:paraId="3B6C8852">
            <w:pPr>
              <w:spacing w:line="41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019E6C">
            <w:pPr>
              <w:pStyle w:val="8"/>
              <w:spacing w:before="78" w:line="217" w:lineRule="auto"/>
              <w:ind w:left="2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评价报告</w:t>
            </w:r>
          </w:p>
        </w:tc>
        <w:tc>
          <w:tcPr>
            <w:tcW w:w="5067" w:type="dxa"/>
            <w:vAlign w:val="top"/>
          </w:tcPr>
          <w:p w14:paraId="5C7EA1C7">
            <w:pPr>
              <w:pStyle w:val="8"/>
              <w:spacing w:before="186" w:line="241" w:lineRule="auto"/>
              <w:ind w:left="114" w:right="158" w:firstLine="1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至少应包含指标设计与应用说明、指标说明及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服务现状、经验与亮点、存在的问题、运营发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展建议等五部分。</w:t>
            </w:r>
          </w:p>
        </w:tc>
        <w:tc>
          <w:tcPr>
            <w:tcW w:w="2553" w:type="dxa"/>
            <w:vAlign w:val="top"/>
          </w:tcPr>
          <w:p w14:paraId="11C9E3E2">
            <w:pPr>
              <w:spacing w:line="2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307335">
            <w:pPr>
              <w:pStyle w:val="8"/>
              <w:spacing w:before="78" w:line="241" w:lineRule="auto"/>
              <w:ind w:left="688" w:right="193" w:hanging="4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电子版文档及A4纸质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盖章版10套</w:t>
            </w:r>
          </w:p>
        </w:tc>
      </w:tr>
    </w:tbl>
    <w:p w14:paraId="224144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7BFB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（二）交付要求</w:t>
      </w:r>
    </w:p>
    <w:p w14:paraId="1DF324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自合同签订之日3个月内，交付评价体系和评价报告初稿，并根据采购人意见进行完善至定稿。</w:t>
      </w:r>
    </w:p>
    <w:p w14:paraId="715F7B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（三）验收要求</w:t>
      </w:r>
    </w:p>
    <w:p w14:paraId="0F902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服务方应严格按照服务时间提交评价体系、评价报告，经采购方审核并经专家评审验收通过。</w:t>
      </w:r>
    </w:p>
    <w:sectPr>
      <w:footerReference r:id="rId5" w:type="default"/>
      <w:pgSz w:w="11906" w:h="16839"/>
      <w:pgMar w:top="1431" w:right="1575" w:bottom="1199" w:left="1783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9231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AD16A1"/>
    <w:rsid w:val="273A7258"/>
    <w:rsid w:val="291340FE"/>
    <w:rsid w:val="4A582D75"/>
    <w:rsid w:val="62F12C45"/>
    <w:rsid w:val="6948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778</Words>
  <Characters>789</Characters>
  <TotalTime>1</TotalTime>
  <ScaleCrop>false</ScaleCrop>
  <LinksUpToDate>false</LinksUpToDate>
  <CharactersWithSpaces>789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2025-03-13T09:08:00Z</dcterms:created>
  <dc:creator>古都男爵</dc:creator>
  <cp:lastModifiedBy>知子</cp:lastModifiedBy>
  <dcterms:modified xsi:type="dcterms:W3CDTF">2025-05-05T02:29:03Z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2025-03-13T14:33:37Z</vt:filetime>
  </property>
  <property fmtid="{D5CDD505-2E9C-101B-9397-08002B2CF9AE}" pid="4" name="KSOTemplateDocerSaveRecord">
    <vt:lpwstr>eyJoZGlkIjoiNjlkMmM5Y2Q2MWJlNDI3MDFjNmExZTU1YzZjN2Q4ODUiLCJ1c2VySWQiOiI0ODM2OTkwMzcifQ==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6A9747A4D53A40B889A0F3FBD3794476_12</vt:lpwstr>
  </property>
</Properties>
</file>