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E02D6">
      <w:pPr>
        <w:spacing w:line="560" w:lineRule="exact"/>
        <w:jc w:val="center"/>
        <w:outlineLvl w:val="0"/>
        <w:rPr>
          <w:rFonts w:hint="eastAsia" w:ascii="宋体" w:hAnsi="宋体" w:eastAsia="宋体" w:cs="宋体"/>
          <w:b/>
          <w:bCs/>
          <w:color w:val="000000"/>
          <w:sz w:val="30"/>
          <w:szCs w:val="30"/>
        </w:rPr>
      </w:pPr>
      <w:bookmarkStart w:id="0" w:name="_Toc11351"/>
      <w:bookmarkStart w:id="1" w:name="_Toc1649"/>
      <w:r>
        <w:rPr>
          <w:rFonts w:hint="eastAsia" w:ascii="宋体" w:hAnsi="宋体" w:eastAsia="宋体" w:cs="Times New Roman"/>
          <w:b/>
          <w:sz w:val="36"/>
        </w:rPr>
        <w:t>竞争性磋商公告</w:t>
      </w:r>
      <w:bookmarkEnd w:id="0"/>
      <w:bookmarkEnd w:id="1"/>
    </w:p>
    <w:p w14:paraId="6A1D4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kern w:val="0"/>
          <w:sz w:val="24"/>
          <w:szCs w:val="24"/>
          <w:highlight w:val="none"/>
          <w:lang w:val="en-US" w:eastAsia="zh-CN" w:bidi="ar"/>
        </w:rPr>
      </w:pPr>
      <w:r>
        <w:rPr>
          <w:rFonts w:hint="eastAsia" w:ascii="宋体" w:hAnsi="宋体" w:eastAsia="宋体" w:cs="宋体"/>
          <w:b w:val="0"/>
          <w:kern w:val="0"/>
          <w:sz w:val="24"/>
          <w:szCs w:val="24"/>
          <w:lang w:val="en-US" w:eastAsia="zh-CN" w:bidi="ar"/>
        </w:rPr>
        <w:t>富平县庄里镇双岭村等农村公益性公墓建设项目采购项目潜在的供应商可在陕西省渭南市富平县高新区零工市</w:t>
      </w:r>
      <w:bookmarkStart w:id="2" w:name="_GoBack"/>
      <w:bookmarkEnd w:id="2"/>
      <w:r>
        <w:rPr>
          <w:rFonts w:hint="eastAsia" w:ascii="宋体" w:hAnsi="宋体" w:eastAsia="宋体" w:cs="宋体"/>
          <w:b w:val="0"/>
          <w:kern w:val="0"/>
          <w:sz w:val="24"/>
          <w:szCs w:val="24"/>
          <w:lang w:val="en-US" w:eastAsia="zh-CN" w:bidi="ar"/>
        </w:rPr>
        <w:t>场东办公4楼</w:t>
      </w:r>
      <w:r>
        <w:rPr>
          <w:rFonts w:hint="eastAsia" w:ascii="宋体" w:hAnsi="宋体" w:eastAsia="宋体" w:cs="宋体"/>
          <w:b w:val="0"/>
          <w:kern w:val="0"/>
          <w:sz w:val="24"/>
          <w:szCs w:val="24"/>
          <w:highlight w:val="none"/>
          <w:lang w:val="en-US" w:eastAsia="zh-CN" w:bidi="ar"/>
        </w:rPr>
        <w:t xml:space="preserve">获取采购文件，并于2025-05-27 </w:t>
      </w:r>
      <w:r>
        <w:rPr>
          <w:rFonts w:hint="eastAsia" w:ascii="宋体" w:hAnsi="宋体" w:cs="宋体"/>
          <w:b w:val="0"/>
          <w:kern w:val="0"/>
          <w:sz w:val="24"/>
          <w:szCs w:val="24"/>
          <w:highlight w:val="none"/>
          <w:lang w:val="en-US" w:eastAsia="zh-CN" w:bidi="ar"/>
        </w:rPr>
        <w:t>14</w:t>
      </w:r>
      <w:r>
        <w:rPr>
          <w:rFonts w:hint="eastAsia" w:ascii="宋体" w:hAnsi="宋体" w:eastAsia="宋体" w:cs="宋体"/>
          <w:b w:val="0"/>
          <w:kern w:val="0"/>
          <w:sz w:val="24"/>
          <w:szCs w:val="24"/>
          <w:highlight w:val="none"/>
          <w:lang w:val="en-US" w:eastAsia="zh-CN" w:bidi="ar"/>
        </w:rPr>
        <w:t>:</w:t>
      </w:r>
      <w:r>
        <w:rPr>
          <w:rFonts w:hint="eastAsia" w:ascii="宋体" w:hAnsi="宋体" w:cs="宋体"/>
          <w:b w:val="0"/>
          <w:kern w:val="0"/>
          <w:sz w:val="24"/>
          <w:szCs w:val="24"/>
          <w:highlight w:val="none"/>
          <w:lang w:val="en-US" w:eastAsia="zh-CN" w:bidi="ar"/>
        </w:rPr>
        <w:t>30</w:t>
      </w:r>
      <w:r>
        <w:rPr>
          <w:rFonts w:hint="eastAsia" w:ascii="宋体" w:hAnsi="宋体" w:eastAsia="宋体" w:cs="宋体"/>
          <w:b w:val="0"/>
          <w:kern w:val="0"/>
          <w:sz w:val="24"/>
          <w:szCs w:val="24"/>
          <w:highlight w:val="none"/>
          <w:lang w:val="en-US" w:eastAsia="zh-CN" w:bidi="ar"/>
        </w:rPr>
        <w:t xml:space="preserve">:00前递交响应文件。 </w:t>
      </w:r>
    </w:p>
    <w:p w14:paraId="7C848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一、项目基本情况：</w:t>
      </w:r>
    </w:p>
    <w:p w14:paraId="535FA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1、项目编号：ZZT2025-ZFCG-0326</w:t>
      </w:r>
    </w:p>
    <w:p w14:paraId="63FBD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2、项目名称：富平县庄里镇双岭村等农村公益性公墓建设项目 </w:t>
      </w:r>
    </w:p>
    <w:p w14:paraId="0DBCF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：2450000.00元</w:t>
      </w:r>
    </w:p>
    <w:p w14:paraId="5426E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4、最高限价：</w:t>
      </w:r>
      <w:r>
        <w:rPr>
          <w:rFonts w:hint="eastAsia" w:ascii="宋体" w:hAnsi="宋体"/>
          <w:color w:val="000000"/>
          <w:sz w:val="24"/>
          <w:highlight w:val="none"/>
          <w:shd w:val="clear" w:color="auto" w:fill="auto"/>
          <w:lang w:val="en-US" w:eastAsia="zh-CN"/>
        </w:rPr>
        <w:t>2386488.65</w:t>
      </w:r>
      <w:r>
        <w:rPr>
          <w:rFonts w:hint="eastAsia" w:ascii="宋体" w:hAnsi="宋体" w:eastAsia="宋体" w:cs="宋体"/>
          <w:kern w:val="0"/>
          <w:sz w:val="24"/>
          <w:szCs w:val="24"/>
          <w:highlight w:val="none"/>
          <w:lang w:val="en-US" w:eastAsia="zh-CN" w:bidi="ar-SA"/>
        </w:rPr>
        <w:t>元</w:t>
      </w:r>
    </w:p>
    <w:p w14:paraId="52718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p>
    <w:p w14:paraId="477B1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lang w:val="en-US" w:eastAsia="zh-CN" w:bidi="ar-SA"/>
        </w:rPr>
        <w:t>富平县庄里镇双岭村等农村公益性公墓建设项目，1项，</w:t>
      </w:r>
      <w:r>
        <w:rPr>
          <w:rFonts w:hint="eastAsia" w:ascii="宋体" w:hAnsi="宋体" w:eastAsia="宋体" w:cs="宋体"/>
          <w:color w:val="000000"/>
          <w:kern w:val="0"/>
          <w:sz w:val="24"/>
          <w:szCs w:val="24"/>
          <w:lang w:val="en-US" w:eastAsia="zh-CN" w:bidi="ar-SA"/>
        </w:rPr>
        <w:t>预算金额</w:t>
      </w:r>
      <w:r>
        <w:rPr>
          <w:rFonts w:hint="eastAsia" w:ascii="宋体" w:hAnsi="宋体" w:eastAsia="宋体" w:cs="宋体"/>
          <w:color w:val="000000"/>
          <w:kern w:val="0"/>
          <w:sz w:val="24"/>
          <w:szCs w:val="24"/>
          <w:highlight w:val="none"/>
          <w:lang w:val="en-US" w:eastAsia="zh-CN" w:bidi="ar-SA"/>
        </w:rPr>
        <w:t>：2450000.00元</w:t>
      </w:r>
      <w:r>
        <w:rPr>
          <w:rFonts w:hint="eastAsia" w:ascii="宋体" w:hAnsi="宋体" w:eastAsia="宋体" w:cs="宋体"/>
          <w:kern w:val="0"/>
          <w:sz w:val="24"/>
          <w:szCs w:val="24"/>
          <w:highlight w:val="none"/>
          <w:lang w:val="en-US" w:eastAsia="zh-CN" w:bidi="ar-SA"/>
        </w:rPr>
        <w:t>，简要技术要求、用途：对庄里镇双岭村等农村公益性公墓进行建设，包括但不限于新建骨灰墓穴、墓区道路、绿化与配套设施等</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（具体建设内容详见竞争性磋商文件第六部分工程量清单）、用途为公用。</w:t>
      </w:r>
    </w:p>
    <w:p w14:paraId="4F92E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6、合同履行期限：180日历天 </w:t>
      </w:r>
    </w:p>
    <w:p w14:paraId="15ED3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14:paraId="09743C2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二、响应供应商的资格要求  </w:t>
      </w:r>
    </w:p>
    <w:p w14:paraId="6E58412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1、满足《中华人民共和国政府采购法》第二十二条规定</w:t>
      </w:r>
    </w:p>
    <w:p w14:paraId="4F200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0"/>
          <w:highlight w:val="none"/>
          <w:lang w:val="en-US" w:eastAsia="zh-CN" w:bidi="ar-SA"/>
        </w:rPr>
        <w:t>2、落实政府采购政策需满足的资格要求：</w:t>
      </w:r>
      <w:r>
        <w:rPr>
          <w:rFonts w:hint="eastAsia" w:ascii="宋体" w:hAnsi="宋体" w:eastAsia="宋体" w:cs="宋体"/>
          <w:kern w:val="0"/>
          <w:sz w:val="24"/>
          <w:highlight w:val="none"/>
          <w:lang w:val="en-US" w:eastAsia="zh-CN"/>
        </w:rPr>
        <w:t>本项目专门面向中小企业采购</w:t>
      </w:r>
      <w:r>
        <w:rPr>
          <w:rFonts w:hint="eastAsia" w:cs="宋体"/>
          <w:kern w:val="0"/>
          <w:sz w:val="24"/>
          <w:highlight w:val="none"/>
          <w:lang w:val="en-US" w:eastAsia="zh-CN"/>
        </w:rPr>
        <w:t>，预留份额100%</w:t>
      </w:r>
      <w:r>
        <w:rPr>
          <w:rFonts w:hint="eastAsia" w:ascii="宋体" w:hAnsi="宋体" w:eastAsia="宋体" w:cs="宋体"/>
          <w:kern w:val="0"/>
          <w:sz w:val="24"/>
          <w:szCs w:val="24"/>
          <w:highlight w:val="none"/>
          <w:lang w:val="en-US" w:eastAsia="zh-CN" w:bidi="ar-SA"/>
        </w:rPr>
        <w:t xml:space="preserve">。 </w:t>
      </w:r>
    </w:p>
    <w:p w14:paraId="7C024E1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3、本项目的特定资格要求：</w:t>
      </w:r>
    </w:p>
    <w:p w14:paraId="5C63945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baseline"/>
        <w:outlineLvl w:val="9"/>
        <w:rPr>
          <w:rFonts w:hint="eastAsia" w:ascii="宋体" w:hAnsi="宋体" w:eastAsia="宋体" w:cs="宋体"/>
          <w:color w:val="000000"/>
          <w:sz w:val="24"/>
          <w:szCs w:val="24"/>
        </w:rPr>
      </w:pPr>
      <w:r>
        <w:rPr>
          <w:rFonts w:hint="eastAsia" w:ascii="宋体" w:hAnsi="宋体" w:eastAsia="宋体" w:cs="宋体"/>
          <w:b w:val="0"/>
          <w:color w:val="000000"/>
          <w:sz w:val="24"/>
          <w:szCs w:val="24"/>
          <w:u w:val="none"/>
          <w:vertAlign w:val="baseline"/>
        </w:rPr>
        <w:t xml:space="preserve">1. </w:t>
      </w:r>
      <w:r>
        <w:rPr>
          <w:rFonts w:hint="eastAsia" w:ascii="宋体" w:hAnsi="宋体" w:eastAsia="宋体" w:cs="宋体"/>
          <w:b w:val="0"/>
          <w:color w:val="000000"/>
          <w:sz w:val="24"/>
          <w:szCs w:val="24"/>
          <w:u w:val="none"/>
          <w:vertAlign w:val="baseline"/>
          <w:lang w:eastAsia="zh-CN"/>
        </w:rPr>
        <w:t>具有独立承担民事责任能力的法人提供合法有效经年检合格的统一社会信用代码营业执照</w:t>
      </w:r>
      <w:r>
        <w:rPr>
          <w:rFonts w:hint="eastAsia" w:ascii="宋体" w:hAnsi="宋体" w:eastAsia="宋体" w:cs="宋体"/>
          <w:b w:val="0"/>
          <w:bCs/>
          <w:color w:val="000000"/>
          <w:kern w:val="0"/>
          <w:sz w:val="24"/>
          <w:szCs w:val="24"/>
          <w:u w:val="none"/>
          <w:lang w:val="en-US" w:eastAsia="zh-CN" w:bidi="ar-SA"/>
        </w:rPr>
        <w:t>；</w:t>
      </w:r>
    </w:p>
    <w:p w14:paraId="75F1C0A4">
      <w:pPr>
        <w:pStyle w:val="7"/>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b w:val="0"/>
          <w:kern w:val="0"/>
          <w:sz w:val="24"/>
          <w:szCs w:val="24"/>
        </w:rPr>
      </w:pPr>
      <w:r>
        <w:rPr>
          <w:rFonts w:hint="eastAsia" w:ascii="宋体" w:hAnsi="宋体" w:eastAsia="宋体" w:cs="宋体"/>
          <w:b w:val="0"/>
          <w:kern w:val="0"/>
          <w:sz w:val="24"/>
          <w:szCs w:val="24"/>
        </w:rPr>
        <w:t>2、法定代表人授权委托书原件（附法定代表人、被授权委托人身份证复印件）及被授权委托人身份证原件（法定代表人参加投标只须提供法定代表人身份证）；</w:t>
      </w:r>
    </w:p>
    <w:p w14:paraId="6A902E63">
      <w:pPr>
        <w:widowControl/>
        <w:spacing w:before="0" w:beforeAutospacing="0" w:after="0" w:afterAutospacing="0" w:line="520" w:lineRule="exact"/>
        <w:ind w:firstLine="480" w:firstLineChars="200"/>
        <w:jc w:val="left"/>
        <w:rPr>
          <w:rFonts w:hint="eastAsia" w:ascii="宋体" w:hAnsi="宋体" w:eastAsia="宋体" w:cs="宋体"/>
          <w:b w:val="0"/>
          <w:bCs/>
          <w:color w:val="000000"/>
          <w:kern w:val="0"/>
          <w:sz w:val="24"/>
          <w:szCs w:val="24"/>
          <w:u w:val="none"/>
          <w:lang w:val="en-US" w:eastAsia="zh-CN" w:bidi="ar-SA"/>
        </w:rPr>
      </w:pPr>
      <w:r>
        <w:rPr>
          <w:rFonts w:hint="eastAsia" w:ascii="宋体" w:hAnsi="宋体" w:eastAsia="宋体" w:cs="宋体"/>
          <w:b w:val="0"/>
          <w:kern w:val="0"/>
          <w:sz w:val="24"/>
          <w:szCs w:val="24"/>
        </w:rPr>
        <w:t>3、</w:t>
      </w:r>
      <w:r>
        <w:rPr>
          <w:rFonts w:hint="eastAsia" w:ascii="宋体" w:hAnsi="宋体" w:eastAsia="宋体" w:cs="宋体"/>
          <w:b w:val="0"/>
          <w:bCs/>
          <w:color w:val="000000"/>
          <w:kern w:val="0"/>
          <w:sz w:val="24"/>
          <w:szCs w:val="24"/>
          <w:u w:val="none"/>
          <w:lang w:val="en-US" w:eastAsia="zh-CN" w:bidi="ar-SA"/>
        </w:rPr>
        <w:t>需具有建设行政主管部门核发的建筑工程施工总承包三级或市政公用工程施工总承包三级及以上资质；</w:t>
      </w:r>
    </w:p>
    <w:p w14:paraId="18D708E4">
      <w:pPr>
        <w:pStyle w:val="7"/>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b w:val="0"/>
          <w:kern w:val="0"/>
          <w:sz w:val="24"/>
          <w:szCs w:val="24"/>
        </w:rPr>
      </w:pPr>
      <w:r>
        <w:rPr>
          <w:rFonts w:hint="eastAsia" w:ascii="宋体" w:hAnsi="宋体" w:eastAsia="宋体" w:cs="宋体"/>
          <w:b w:val="0"/>
          <w:kern w:val="0"/>
          <w:sz w:val="24"/>
          <w:szCs w:val="24"/>
        </w:rPr>
        <w:t>4、须具有建设行政主管部门核发有效的安全生产许可证；</w:t>
      </w:r>
    </w:p>
    <w:p w14:paraId="491FD69E">
      <w:pPr>
        <w:pStyle w:val="7"/>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b w:val="0"/>
          <w:kern w:val="0"/>
          <w:sz w:val="24"/>
          <w:szCs w:val="24"/>
        </w:rPr>
      </w:pPr>
      <w:r>
        <w:rPr>
          <w:rFonts w:hint="eastAsia" w:ascii="宋体" w:hAnsi="宋体" w:eastAsia="宋体" w:cs="宋体"/>
          <w:b w:val="0"/>
          <w:kern w:val="0"/>
          <w:sz w:val="24"/>
          <w:szCs w:val="24"/>
        </w:rPr>
        <w:t>5、</w:t>
      </w:r>
      <w:r>
        <w:rPr>
          <w:rFonts w:hint="eastAsia" w:cs="宋体"/>
          <w:b w:val="0"/>
          <w:bCs/>
          <w:color w:val="000000"/>
          <w:kern w:val="0"/>
          <w:sz w:val="24"/>
          <w:szCs w:val="24"/>
          <w:u w:val="none"/>
          <w:lang w:val="en-US" w:eastAsia="zh-CN" w:bidi="ar-SA"/>
        </w:rPr>
        <w:t>拟派项目经理须具备</w:t>
      </w:r>
      <w:r>
        <w:rPr>
          <w:rFonts w:hint="eastAsia" w:ascii="宋体" w:hAnsi="宋体" w:eastAsia="宋体" w:cs="宋体"/>
          <w:b w:val="0"/>
          <w:bCs/>
          <w:color w:val="000000"/>
          <w:kern w:val="0"/>
          <w:sz w:val="24"/>
          <w:szCs w:val="24"/>
          <w:u w:val="none"/>
          <w:lang w:val="en-US" w:eastAsia="zh-CN" w:bidi="ar-SA"/>
        </w:rPr>
        <w:t>建筑工程专业</w:t>
      </w:r>
      <w:r>
        <w:rPr>
          <w:rFonts w:hint="eastAsia" w:cs="宋体"/>
          <w:b w:val="0"/>
          <w:bCs/>
          <w:color w:val="000000"/>
          <w:kern w:val="0"/>
          <w:sz w:val="24"/>
          <w:szCs w:val="24"/>
          <w:u w:val="none"/>
          <w:lang w:val="en-US" w:eastAsia="zh-CN" w:bidi="ar-SA"/>
        </w:rPr>
        <w:t>二级或</w:t>
      </w:r>
      <w:r>
        <w:rPr>
          <w:rFonts w:hint="eastAsia" w:ascii="宋体" w:hAnsi="宋体" w:eastAsia="宋体" w:cs="宋体"/>
          <w:b w:val="0"/>
          <w:bCs/>
          <w:color w:val="000000"/>
          <w:kern w:val="0"/>
          <w:sz w:val="24"/>
          <w:szCs w:val="24"/>
          <w:u w:val="none"/>
          <w:lang w:val="en-US" w:eastAsia="zh-CN" w:bidi="ar-SA"/>
        </w:rPr>
        <w:t>市政公用工程二级</w:t>
      </w:r>
      <w:r>
        <w:rPr>
          <w:rFonts w:hint="eastAsia" w:cs="宋体"/>
          <w:b w:val="0"/>
          <w:bCs/>
          <w:color w:val="000000"/>
          <w:kern w:val="0"/>
          <w:sz w:val="24"/>
          <w:szCs w:val="24"/>
          <w:u w:val="none"/>
          <w:lang w:val="en-US" w:eastAsia="zh-CN" w:bidi="ar-SA"/>
        </w:rPr>
        <w:t>及以上（含二级）注册建造师执业资格和有效的安全生产考核合格证书；</w:t>
      </w:r>
      <w:r>
        <w:rPr>
          <w:rFonts w:hint="eastAsia" w:ascii="宋体" w:hAnsi="宋体" w:eastAsia="宋体" w:cs="宋体"/>
          <w:b/>
          <w:bCs w:val="0"/>
          <w:color w:val="000000"/>
          <w:kern w:val="0"/>
          <w:sz w:val="24"/>
          <w:szCs w:val="24"/>
          <w:u w:val="none"/>
          <w:lang w:val="en-US" w:eastAsia="zh-CN" w:bidi="ar-SA"/>
        </w:rPr>
        <w:t>（可提供证书复印件或有可识别的二维码证书复印件并加盖公章），且无在建工程（须提供无在建工程的相关证明材料或承诺书）</w:t>
      </w:r>
      <w:r>
        <w:rPr>
          <w:rFonts w:hint="eastAsia" w:ascii="宋体" w:hAnsi="宋体" w:eastAsia="宋体" w:cs="宋体"/>
          <w:b w:val="0"/>
          <w:bCs/>
          <w:color w:val="000000"/>
          <w:kern w:val="0"/>
          <w:sz w:val="24"/>
          <w:szCs w:val="24"/>
          <w:u w:val="none"/>
          <w:lang w:val="en-US" w:eastAsia="zh-CN" w:bidi="ar-SA"/>
        </w:rPr>
        <w:t>；</w:t>
      </w:r>
    </w:p>
    <w:p w14:paraId="76F2DCCD">
      <w:pPr>
        <w:pStyle w:val="7"/>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b w:val="0"/>
          <w:kern w:val="0"/>
          <w:sz w:val="24"/>
          <w:szCs w:val="24"/>
        </w:rPr>
      </w:pPr>
      <w:r>
        <w:rPr>
          <w:rFonts w:hint="eastAsia" w:cs="宋体"/>
          <w:b w:val="0"/>
          <w:kern w:val="0"/>
          <w:sz w:val="24"/>
          <w:szCs w:val="24"/>
          <w:lang w:val="en-US" w:eastAsia="zh-CN"/>
        </w:rPr>
        <w:t>6</w:t>
      </w:r>
      <w:r>
        <w:rPr>
          <w:rFonts w:hint="eastAsia" w:ascii="宋体" w:hAnsi="宋体" w:eastAsia="宋体" w:cs="宋体"/>
          <w:b w:val="0"/>
          <w:kern w:val="0"/>
          <w:sz w:val="24"/>
          <w:szCs w:val="24"/>
          <w:lang w:val="en-US" w:eastAsia="zh-CN"/>
        </w:rPr>
        <w:t>、</w:t>
      </w:r>
      <w:r>
        <w:rPr>
          <w:rFonts w:hint="eastAsia" w:ascii="宋体" w:hAnsi="宋体" w:eastAsia="宋体" w:cs="宋体"/>
          <w:b w:val="0"/>
          <w:kern w:val="0"/>
          <w:sz w:val="24"/>
          <w:szCs w:val="24"/>
        </w:rPr>
        <w:t>须提供依法缴纳税收资金的良好记录（提供</w:t>
      </w:r>
      <w:r>
        <w:rPr>
          <w:rFonts w:hint="eastAsia" w:ascii="宋体" w:hAnsi="宋体" w:eastAsia="宋体" w:cs="宋体"/>
          <w:b w:val="0"/>
          <w:kern w:val="0"/>
          <w:sz w:val="24"/>
          <w:szCs w:val="24"/>
          <w:lang w:eastAsia="zh-CN"/>
        </w:rPr>
        <w:t>投标</w:t>
      </w:r>
      <w:r>
        <w:rPr>
          <w:rFonts w:hint="eastAsia" w:ascii="宋体" w:hAnsi="宋体" w:eastAsia="宋体" w:cs="宋体"/>
          <w:b w:val="0"/>
          <w:kern w:val="0"/>
          <w:sz w:val="24"/>
          <w:szCs w:val="24"/>
          <w:lang w:val="en-US" w:eastAsia="zh-CN"/>
        </w:rPr>
        <w:t>时间</w:t>
      </w:r>
      <w:r>
        <w:rPr>
          <w:rFonts w:hint="eastAsia" w:ascii="宋体" w:hAnsi="宋体" w:eastAsia="宋体" w:cs="宋体"/>
          <w:b w:val="0"/>
          <w:kern w:val="0"/>
          <w:sz w:val="24"/>
          <w:szCs w:val="24"/>
          <w:lang w:eastAsia="zh-CN"/>
        </w:rPr>
        <w:t>截止前</w:t>
      </w:r>
      <w:r>
        <w:rPr>
          <w:rFonts w:hint="eastAsia" w:ascii="宋体" w:hAnsi="宋体" w:eastAsia="宋体" w:cs="宋体"/>
          <w:b w:val="0"/>
          <w:kern w:val="0"/>
          <w:sz w:val="24"/>
          <w:szCs w:val="24"/>
        </w:rPr>
        <w:t>六个月内任意一个月份的缴费凭据复印件并加盖单位公章）</w:t>
      </w:r>
    </w:p>
    <w:p w14:paraId="1AF2140E">
      <w:pPr>
        <w:pStyle w:val="7"/>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b w:val="0"/>
          <w:kern w:val="0"/>
          <w:sz w:val="24"/>
          <w:szCs w:val="24"/>
        </w:rPr>
      </w:pPr>
      <w:r>
        <w:rPr>
          <w:rFonts w:hint="eastAsia" w:ascii="宋体" w:hAnsi="宋体" w:eastAsia="宋体" w:cs="宋体"/>
          <w:b w:val="0"/>
          <w:kern w:val="0"/>
          <w:sz w:val="24"/>
          <w:szCs w:val="24"/>
          <w:lang w:val="en-US" w:eastAsia="zh-CN"/>
        </w:rPr>
        <w:t>7、</w:t>
      </w:r>
      <w:r>
        <w:rPr>
          <w:rFonts w:hint="eastAsia" w:ascii="宋体" w:hAnsi="宋体" w:eastAsia="宋体" w:cs="宋体"/>
          <w:b w:val="0"/>
          <w:kern w:val="0"/>
          <w:sz w:val="24"/>
          <w:szCs w:val="24"/>
        </w:rPr>
        <w:t>须提供依法缴纳社会保障资金（养老保险）的良好记录（提供投标截止时间前六个月内任意一个月份的缴费凭据复印件并加盖单位公章或其他相关证明资料）；</w:t>
      </w:r>
    </w:p>
    <w:p w14:paraId="17EC2211">
      <w:pPr>
        <w:pStyle w:val="7"/>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b w:val="0"/>
          <w:kern w:val="0"/>
          <w:sz w:val="24"/>
          <w:szCs w:val="24"/>
          <w:lang w:val="en-US" w:eastAsia="zh-CN"/>
        </w:rPr>
      </w:pPr>
      <w:r>
        <w:rPr>
          <w:rFonts w:hint="eastAsia" w:cs="宋体"/>
          <w:b w:val="0"/>
          <w:kern w:val="0"/>
          <w:sz w:val="24"/>
          <w:szCs w:val="24"/>
          <w:lang w:val="en-US" w:eastAsia="zh-CN"/>
        </w:rPr>
        <w:t>8、</w:t>
      </w:r>
      <w:r>
        <w:rPr>
          <w:rFonts w:hint="eastAsia" w:ascii="宋体" w:hAnsi="宋体" w:eastAsia="宋体" w:cs="宋体"/>
          <w:b w:val="0"/>
          <w:bCs/>
          <w:color w:val="000000"/>
          <w:kern w:val="0"/>
          <w:sz w:val="24"/>
          <w:szCs w:val="24"/>
          <w:u w:val="none"/>
          <w:lang w:val="en-US" w:eastAsia="zh-CN" w:bidi="ar-SA"/>
        </w:rPr>
        <w:t>供应商应在投标截止日前未被列入失信被执行人、重大税收违法失信主体、政府采购严重违法失信行为记录名单（处罚期限届满的除外（以“信用中国”网站（www.creditchina.gov.cn）查询结果为准，且网站）截图须体现报告查看时间）；中国政府采购网（www.ccgp.gov.cn）提供政府采购严重违法失信行为记录名单（处罚期限届满的除外）网站截图（查询日期均为磋商文件发售之日起至投标截止日前）并加盖单位公章；</w:t>
      </w:r>
    </w:p>
    <w:p w14:paraId="5E8E3CBB">
      <w:pPr>
        <w:pStyle w:val="7"/>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b w:val="0"/>
          <w:kern w:val="0"/>
          <w:sz w:val="24"/>
          <w:szCs w:val="24"/>
          <w:lang w:eastAsia="zh-CN"/>
        </w:rPr>
      </w:pPr>
      <w:r>
        <w:rPr>
          <w:rFonts w:hint="eastAsia" w:cs="宋体"/>
          <w:b w:val="0"/>
          <w:kern w:val="0"/>
          <w:sz w:val="24"/>
          <w:szCs w:val="24"/>
          <w:lang w:val="en-US" w:eastAsia="zh-CN"/>
        </w:rPr>
        <w:t>9</w:t>
      </w:r>
      <w:r>
        <w:rPr>
          <w:rFonts w:hint="eastAsia" w:ascii="宋体" w:hAnsi="宋体" w:eastAsia="宋体" w:cs="宋体"/>
          <w:b w:val="0"/>
          <w:kern w:val="0"/>
          <w:sz w:val="24"/>
          <w:szCs w:val="24"/>
          <w:lang w:val="en-US" w:eastAsia="zh-CN"/>
        </w:rPr>
        <w:t>、</w:t>
      </w:r>
      <w:r>
        <w:rPr>
          <w:rFonts w:hint="eastAsia" w:cs="宋体"/>
          <w:b w:val="0"/>
          <w:kern w:val="0"/>
          <w:sz w:val="24"/>
          <w:szCs w:val="24"/>
          <w:lang w:eastAsia="zh-CN"/>
        </w:rPr>
        <w:t>须提供202</w:t>
      </w:r>
      <w:r>
        <w:rPr>
          <w:rFonts w:hint="eastAsia" w:cs="宋体"/>
          <w:b w:val="0"/>
          <w:kern w:val="0"/>
          <w:sz w:val="24"/>
          <w:szCs w:val="24"/>
          <w:lang w:val="en-US" w:eastAsia="zh-CN"/>
        </w:rPr>
        <w:t>3</w:t>
      </w:r>
      <w:r>
        <w:rPr>
          <w:rFonts w:hint="eastAsia" w:cs="宋体"/>
          <w:b w:val="0"/>
          <w:kern w:val="0"/>
          <w:sz w:val="24"/>
          <w:szCs w:val="24"/>
          <w:lang w:eastAsia="zh-CN"/>
        </w:rPr>
        <w:t>年或202</w:t>
      </w:r>
      <w:r>
        <w:rPr>
          <w:rFonts w:hint="eastAsia" w:cs="宋体"/>
          <w:b w:val="0"/>
          <w:kern w:val="0"/>
          <w:sz w:val="24"/>
          <w:szCs w:val="24"/>
          <w:lang w:val="en-US" w:eastAsia="zh-CN"/>
        </w:rPr>
        <w:t>4</w:t>
      </w:r>
      <w:r>
        <w:rPr>
          <w:rFonts w:hint="eastAsia" w:cs="宋体"/>
          <w:b w:val="0"/>
          <w:kern w:val="0"/>
          <w:sz w:val="24"/>
          <w:szCs w:val="24"/>
          <w:lang w:eastAsia="zh-CN"/>
        </w:rPr>
        <w:t>年经审计的财务报告（成立时间至提交投标文件截止时间不足一年的可提供成立后任意时段的财务报表）或投标文件递交截止之日前3个月内基本开户行银行出具的资信证明；</w:t>
      </w:r>
    </w:p>
    <w:p w14:paraId="50CB5883">
      <w:pPr>
        <w:pStyle w:val="7"/>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b w:val="0"/>
          <w:kern w:val="0"/>
          <w:sz w:val="24"/>
          <w:szCs w:val="24"/>
          <w:lang w:eastAsia="zh-CN"/>
        </w:rPr>
      </w:pPr>
      <w:r>
        <w:rPr>
          <w:rFonts w:hint="eastAsia" w:cs="宋体"/>
          <w:b w:val="0"/>
          <w:kern w:val="0"/>
          <w:sz w:val="24"/>
          <w:szCs w:val="24"/>
          <w:lang w:val="en-US" w:eastAsia="zh-CN"/>
        </w:rPr>
        <w:t>10</w:t>
      </w:r>
      <w:r>
        <w:rPr>
          <w:rFonts w:hint="eastAsia" w:ascii="宋体" w:hAnsi="宋体" w:eastAsia="宋体" w:cs="宋体"/>
          <w:b w:val="0"/>
          <w:kern w:val="0"/>
          <w:sz w:val="24"/>
          <w:szCs w:val="24"/>
        </w:rPr>
        <w:t>、提供近</w:t>
      </w:r>
      <w:r>
        <w:rPr>
          <w:rFonts w:hint="eastAsia" w:cs="宋体"/>
          <w:b w:val="0"/>
          <w:kern w:val="0"/>
          <w:sz w:val="24"/>
          <w:szCs w:val="24"/>
          <w:lang w:val="en-US" w:eastAsia="zh-CN"/>
        </w:rPr>
        <w:t>3</w:t>
      </w:r>
      <w:r>
        <w:rPr>
          <w:rFonts w:hint="eastAsia" w:ascii="宋体" w:hAnsi="宋体" w:eastAsia="宋体" w:cs="宋体"/>
          <w:b w:val="0"/>
          <w:kern w:val="0"/>
          <w:sz w:val="24"/>
          <w:szCs w:val="24"/>
        </w:rPr>
        <w:t>年内在经营活动中没有重大违法记录的书面声明</w:t>
      </w:r>
      <w:r>
        <w:rPr>
          <w:rFonts w:hint="eastAsia" w:cs="宋体"/>
          <w:b w:val="0"/>
          <w:kern w:val="0"/>
          <w:sz w:val="24"/>
          <w:szCs w:val="24"/>
          <w:lang w:eastAsia="zh-CN"/>
        </w:rPr>
        <w:t>；</w:t>
      </w:r>
    </w:p>
    <w:p w14:paraId="4F04C4F8">
      <w:pPr>
        <w:pStyle w:val="7"/>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b w:val="0"/>
          <w:bCs/>
          <w:color w:val="000000"/>
          <w:kern w:val="0"/>
          <w:sz w:val="24"/>
          <w:szCs w:val="24"/>
          <w:u w:val="none"/>
          <w:lang w:val="en-US" w:eastAsia="zh-CN" w:bidi="ar-SA"/>
        </w:rPr>
      </w:pPr>
      <w:r>
        <w:rPr>
          <w:rFonts w:hint="eastAsia" w:cs="宋体"/>
          <w:b w:val="0"/>
          <w:kern w:val="0"/>
          <w:sz w:val="24"/>
          <w:szCs w:val="24"/>
          <w:lang w:val="en-US" w:eastAsia="zh-CN"/>
        </w:rPr>
        <w:t>11、</w:t>
      </w:r>
      <w:r>
        <w:rPr>
          <w:rFonts w:hint="eastAsia" w:ascii="宋体" w:hAnsi="宋体" w:eastAsia="宋体" w:cs="宋体"/>
          <w:b w:val="0"/>
          <w:kern w:val="0"/>
          <w:sz w:val="24"/>
          <w:szCs w:val="24"/>
        </w:rPr>
        <w:t>提供投标保证金转账凭证复印件并加盖单位公章</w:t>
      </w:r>
      <w:r>
        <w:rPr>
          <w:rFonts w:hint="eastAsia" w:ascii="宋体" w:hAnsi="宋体" w:eastAsia="宋体" w:cs="宋体"/>
          <w:b w:val="0"/>
          <w:bCs/>
          <w:color w:val="000000"/>
          <w:kern w:val="0"/>
          <w:sz w:val="24"/>
          <w:szCs w:val="24"/>
          <w:u w:val="none"/>
          <w:lang w:val="en-US" w:eastAsia="zh-CN" w:bidi="ar-SA"/>
        </w:rPr>
        <w:t>。</w:t>
      </w:r>
    </w:p>
    <w:p w14:paraId="401FBEC1">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、单位负责人为同一人或者存在直接控股、管理关系的不同供应商，不得参加同一合同项下的政府采购活动的书面声明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17AD668E">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13、提供具有履行本合同所必需的设备和专业技术能力的说明及承诺</w:t>
      </w:r>
      <w:r>
        <w:rPr>
          <w:rFonts w:hint="eastAsia" w:ascii="宋体" w:hAnsi="宋体" w:eastAsia="宋体" w:cs="宋体"/>
          <w:sz w:val="24"/>
          <w:szCs w:val="24"/>
          <w:lang w:eastAsia="zh-CN"/>
        </w:rPr>
        <w:t>；</w:t>
      </w:r>
    </w:p>
    <w:p w14:paraId="1C88445E">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14、按时足额发放农民工工资承诺函。</w:t>
      </w:r>
    </w:p>
    <w:p w14:paraId="34359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 </w:t>
      </w:r>
      <w:r>
        <w:rPr>
          <w:rFonts w:hint="eastAsia" w:ascii="宋体" w:hAnsi="宋体" w:eastAsia="宋体" w:cs="宋体"/>
          <w:b w:val="0"/>
          <w:bCs/>
          <w:color w:val="000000"/>
          <w:kern w:val="0"/>
          <w:sz w:val="24"/>
          <w:szCs w:val="24"/>
          <w:u w:val="none"/>
          <w:lang w:val="en-US" w:eastAsia="zh-CN" w:bidi="ar-SA"/>
        </w:rPr>
        <w:t>备注：1、本项目不接受联合体投标；</w:t>
      </w:r>
    </w:p>
    <w:p w14:paraId="788E7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三、采购文件的获取方式 </w:t>
      </w:r>
    </w:p>
    <w:p w14:paraId="38E2D25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时间：2025-05-16起至2025-05-23   18:00:00止    </w:t>
      </w:r>
    </w:p>
    <w:p w14:paraId="1F8C641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b w:val="0"/>
          <w:kern w:val="0"/>
          <w:sz w:val="24"/>
          <w:szCs w:val="24"/>
          <w:highlight w:val="none"/>
          <w:lang w:val="en-US" w:eastAsia="zh-CN" w:bidi="ar"/>
        </w:rPr>
        <w:t>陕西省渭南市富平县高新区零工市场东办公4楼</w:t>
      </w:r>
    </w:p>
    <w:p w14:paraId="1AE6D39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方式：现场购买/邮寄</w:t>
      </w:r>
    </w:p>
    <w:p w14:paraId="2F260E7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售价：免费赠送；</w:t>
      </w:r>
    </w:p>
    <w:p w14:paraId="7F151A48">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四、响应文件递交 </w:t>
      </w:r>
    </w:p>
    <w:p w14:paraId="5EA231A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 xml:space="preserve">截止时间：2025-05-27  </w:t>
      </w:r>
      <w:r>
        <w:rPr>
          <w:rFonts w:hint="eastAsia" w:ascii="宋体" w:hAnsi="宋体" w:cs="宋体"/>
          <w:kern w:val="0"/>
          <w:sz w:val="24"/>
          <w:szCs w:val="20"/>
          <w:highlight w:val="none"/>
          <w:lang w:val="en-US" w:eastAsia="zh-CN" w:bidi="ar-SA"/>
        </w:rPr>
        <w:t>14</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30</w:t>
      </w:r>
      <w:r>
        <w:rPr>
          <w:rFonts w:hint="eastAsia" w:ascii="宋体" w:hAnsi="宋体" w:eastAsia="宋体" w:cs="宋体"/>
          <w:kern w:val="0"/>
          <w:sz w:val="24"/>
          <w:szCs w:val="20"/>
          <w:highlight w:val="none"/>
          <w:lang w:val="en-US" w:eastAsia="zh-CN" w:bidi="ar-SA"/>
        </w:rPr>
        <w:t xml:space="preserve">:00 </w:t>
      </w:r>
    </w:p>
    <w:p w14:paraId="33A05D9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地点：富平县天成园生态酒店5楼2号会议室</w:t>
      </w:r>
      <w:r>
        <w:rPr>
          <w:rFonts w:hint="eastAsia" w:ascii="宋体" w:hAnsi="宋体" w:eastAsia="宋体" w:cs="宋体"/>
          <w:kern w:val="0"/>
          <w:sz w:val="24"/>
          <w:szCs w:val="20"/>
          <w:lang w:val="en-US" w:eastAsia="zh-CN" w:bidi="ar-SA"/>
        </w:rPr>
        <w:t>。</w:t>
      </w:r>
      <w:r>
        <w:rPr>
          <w:rFonts w:hint="eastAsia" w:ascii="宋体" w:hAnsi="宋体" w:eastAsia="宋体" w:cs="宋体"/>
          <w:kern w:val="0"/>
          <w:sz w:val="24"/>
          <w:szCs w:val="20"/>
          <w:highlight w:val="none"/>
          <w:lang w:val="en-US" w:eastAsia="zh-CN" w:bidi="ar-SA"/>
        </w:rPr>
        <w:t xml:space="preserve"> </w:t>
      </w:r>
    </w:p>
    <w:p w14:paraId="62C0DF5C">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五、公告期限</w:t>
      </w:r>
    </w:p>
    <w:p w14:paraId="76FD3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自本公告发布之日起3个工作日。</w:t>
      </w:r>
    </w:p>
    <w:p w14:paraId="6ED2F6EB">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contextualSpacing/>
        <w:jc w:val="left"/>
        <w:textAlignment w:val="auto"/>
        <w:outlineLvl w:val="9"/>
        <w:rPr>
          <w:rFonts w:hint="eastAsia" w:ascii="宋体" w:hAnsi="宋体" w:eastAsia="宋体" w:cs="宋体"/>
          <w:b/>
          <w:kern w:val="0"/>
          <w:sz w:val="24"/>
          <w:szCs w:val="24"/>
          <w:highlight w:val="none"/>
          <w:lang w:val="en-US" w:eastAsia="zh-CN" w:bidi="ar"/>
        </w:rPr>
      </w:pPr>
      <w:r>
        <w:rPr>
          <w:rFonts w:hint="eastAsia" w:ascii="宋体" w:hAnsi="宋体" w:eastAsia="宋体" w:cs="宋体"/>
          <w:b/>
          <w:kern w:val="0"/>
          <w:sz w:val="24"/>
          <w:szCs w:val="24"/>
          <w:highlight w:val="none"/>
          <w:lang w:val="en-US" w:eastAsia="zh-CN" w:bidi="ar"/>
        </w:rPr>
        <w:t>其他补充事宜</w:t>
      </w:r>
    </w:p>
    <w:p w14:paraId="4AA599A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1.需要落实的政府采购政策：</w:t>
      </w:r>
    </w:p>
    <w:p w14:paraId="182C246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（1）《政府采购促进中小企业发展管理办法》（财库〔2020〕46号）；</w:t>
      </w:r>
    </w:p>
    <w:p w14:paraId="18F2C9B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（2）《财政部 司法部关于政府采购支持监狱企业发展有关问题的通知》（财库〔2014〕68号）；</w:t>
      </w:r>
    </w:p>
    <w:p w14:paraId="29EC550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（3）《国务院办公厅关于建立政府强制采购节能产品制度的通知》（国发办〔2007〕51号）；</w:t>
      </w:r>
    </w:p>
    <w:p w14:paraId="4A99FE6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（4）《节能产品政府采购实施意见》（财库〔2004〕185号）；</w:t>
      </w:r>
    </w:p>
    <w:p w14:paraId="3616B30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（5）《环境标志产品政府采购实施的意见》（财库〔2006〕90号）；</w:t>
      </w:r>
    </w:p>
    <w:p w14:paraId="5192996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（6）《三部门联合发布关于促进残疾人就业政府采购政策的通知》（财库〔2017〕141号）；</w:t>
      </w:r>
    </w:p>
    <w:p w14:paraId="5EFE395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（7）《财政部 发展改革委 生态环境部 市场监管总局关于调整优化节能产品、环境标志产品政府采购执行机制的通知》（财库〔2019〕9号）；</w:t>
      </w:r>
    </w:p>
    <w:p w14:paraId="75AAFF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（8）陕西省财政厅关于印发《陕西省中小企业政府采购信用融资办法》（陕财办采〔2018〕23号）；</w:t>
      </w:r>
    </w:p>
    <w:p w14:paraId="3FB4936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（9）《财政部 农业农村部 国家乡村振兴局关于运用政府采购政策支持乡村产业振兴的通知》（财库〔2021〕19 号）；</w:t>
      </w:r>
    </w:p>
    <w:p w14:paraId="41B18DA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000000"/>
          <w:kern w:val="0"/>
          <w:sz w:val="24"/>
        </w:rPr>
      </w:pPr>
      <w:r>
        <w:rPr>
          <w:rFonts w:hint="eastAsia" w:ascii="宋体" w:hAnsi="宋体" w:eastAsia="宋体" w:cs="宋体"/>
          <w:color w:val="000000"/>
          <w:kern w:val="0"/>
          <w:sz w:val="24"/>
        </w:rPr>
        <w:t>（10）《财政部 农业农村部 国家乡村振兴局 中华全国供销合作总社关于印发&lt;关于深入开展政府采购脱贫地区农副产品工作推进乡村产业振兴的实施意见&gt;的通知》（财库〔2021〕20 号）；</w:t>
      </w:r>
    </w:p>
    <w:p w14:paraId="5F33549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cs="宋体"/>
          <w:kern w:val="0"/>
          <w:sz w:val="24"/>
          <w:highlight w:val="none"/>
          <w:lang w:val="en-US" w:eastAsia="zh-CN"/>
        </w:rPr>
      </w:pPr>
      <w:r>
        <w:rPr>
          <w:rFonts w:hint="eastAsia" w:ascii="宋体" w:hAnsi="宋体" w:eastAsia="宋体" w:cs="宋体"/>
          <w:color w:val="000000"/>
          <w:kern w:val="0"/>
          <w:sz w:val="24"/>
        </w:rPr>
        <w:t>（11）其他需要落实的政府采购政策，详见招标文件。</w:t>
      </w:r>
    </w:p>
    <w:p w14:paraId="0A9BDF7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b w:val="0"/>
          <w:color w:val="auto"/>
          <w:kern w:val="0"/>
          <w:sz w:val="24"/>
          <w:szCs w:val="20"/>
          <w:highlight w:val="none"/>
          <w:u w:val="none"/>
          <w:lang w:val="en-US" w:eastAsia="zh-CN" w:bidi="ar-SA"/>
        </w:rPr>
      </w:pPr>
      <w:r>
        <w:rPr>
          <w:rFonts w:hint="eastAsia" w:cs="宋体"/>
          <w:kern w:val="0"/>
          <w:sz w:val="24"/>
          <w:highlight w:val="none"/>
          <w:lang w:val="en-US" w:eastAsia="zh-CN"/>
        </w:rPr>
        <w:t>2、现场报名方式：供应商请携带单位介绍信原件,经办人身份证原件及加盖供应商公章的复印件。其他报名方式： A.供应商介绍信（介绍信务必填写项目名称并加盖公章）及本单位工作证明； B.经办人身份证复印件（正反两面并加盖公章）的扫描件；C.</w:t>
      </w:r>
      <w:r>
        <w:rPr>
          <w:rFonts w:hint="eastAsia" w:ascii="宋体" w:hAnsi="宋体" w:eastAsia="宋体" w:cs="宋体"/>
          <w:kern w:val="0"/>
          <w:sz w:val="24"/>
          <w:highlight w:val="none"/>
          <w:lang w:val="en-US" w:eastAsia="zh-CN"/>
        </w:rPr>
        <w:t>报名及文件领取表</w:t>
      </w:r>
      <w:r>
        <w:rPr>
          <w:rFonts w:hint="eastAsia" w:cs="宋体"/>
          <w:kern w:val="0"/>
          <w:sz w:val="24"/>
          <w:highlight w:val="none"/>
          <w:lang w:val="en-US" w:eastAsia="zh-CN"/>
        </w:rPr>
        <w:t>（供应商请自行下载并填写完整）；</w:t>
      </w:r>
      <w:r>
        <w:rPr>
          <w:rFonts w:hint="eastAsia" w:cs="宋体"/>
          <w:color w:val="auto"/>
          <w:kern w:val="0"/>
          <w:sz w:val="24"/>
          <w:highlight w:val="none"/>
          <w:u w:val="none"/>
          <w:lang w:val="en-US" w:eastAsia="zh-CN"/>
        </w:rPr>
        <w:fldChar w:fldCharType="begin"/>
      </w:r>
      <w:r>
        <w:rPr>
          <w:rFonts w:hint="eastAsia" w:cs="宋体"/>
          <w:color w:val="auto"/>
          <w:kern w:val="0"/>
          <w:sz w:val="24"/>
          <w:highlight w:val="none"/>
          <w:u w:val="none"/>
          <w:lang w:val="en-US" w:eastAsia="zh-CN"/>
        </w:rPr>
        <w:instrText xml:space="preserve"> HYPERLINK "mailto:647812516@qq.com。因供应商提供的错误信息，对其参与投标事宜造成影响的，由供应商自行承担所有责任。" </w:instrText>
      </w:r>
      <w:r>
        <w:rPr>
          <w:rFonts w:hint="eastAsia" w:cs="宋体"/>
          <w:color w:val="auto"/>
          <w:kern w:val="0"/>
          <w:sz w:val="24"/>
          <w:highlight w:val="none"/>
          <w:u w:val="none"/>
          <w:lang w:val="en-US" w:eastAsia="zh-CN"/>
        </w:rPr>
        <w:fldChar w:fldCharType="separate"/>
      </w:r>
      <w:r>
        <w:rPr>
          <w:rStyle w:val="6"/>
          <w:rFonts w:hint="eastAsia" w:cs="宋体"/>
          <w:color w:val="auto"/>
          <w:kern w:val="0"/>
          <w:sz w:val="24"/>
          <w:highlight w:val="none"/>
          <w:u w:val="none"/>
          <w:lang w:val="en-US" w:eastAsia="zh-CN"/>
        </w:rPr>
        <w:t>因供应商提供的错误信息，对其参与投标事宜造成影响的，由供应商自行承担所有责任。</w:t>
      </w:r>
      <w:r>
        <w:rPr>
          <w:rFonts w:hint="eastAsia" w:cs="宋体"/>
          <w:color w:val="auto"/>
          <w:kern w:val="0"/>
          <w:sz w:val="24"/>
          <w:highlight w:val="none"/>
          <w:u w:val="none"/>
          <w:lang w:val="en-US" w:eastAsia="zh-CN"/>
        </w:rPr>
        <w:fldChar w:fldCharType="end"/>
      </w:r>
    </w:p>
    <w:p w14:paraId="39D9FD75">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contextualSpacing/>
        <w:jc w:val="left"/>
        <w:textAlignment w:val="auto"/>
        <w:outlineLvl w:val="9"/>
        <w:rPr>
          <w:rFonts w:hint="eastAsia" w:ascii="宋体" w:hAnsi="宋体" w:eastAsia="宋体" w:cs="宋体"/>
          <w:b/>
          <w:kern w:val="0"/>
          <w:sz w:val="24"/>
          <w:szCs w:val="22"/>
          <w:highlight w:val="none"/>
          <w:lang w:val="en-US" w:eastAsia="zh-CN" w:bidi="ar"/>
        </w:rPr>
      </w:pPr>
      <w:r>
        <w:rPr>
          <w:rFonts w:hint="eastAsia" w:ascii="宋体" w:hAnsi="宋体" w:eastAsia="宋体" w:cs="宋体"/>
          <w:b/>
          <w:kern w:val="0"/>
          <w:sz w:val="24"/>
          <w:szCs w:val="24"/>
          <w:lang w:val="en-US" w:eastAsia="zh-CN" w:bidi="ar"/>
        </w:rPr>
        <w:t xml:space="preserve">对本次采购提出询问，请按以下方式联系。 </w:t>
      </w:r>
    </w:p>
    <w:p w14:paraId="6FDCFD73">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ascii="宋体" w:hAnsi="宋体" w:eastAsia="宋体" w:cs="Times New Roman"/>
          <w:kern w:val="0"/>
          <w:sz w:val="24"/>
          <w:szCs w:val="20"/>
          <w:lang w:val="en-US" w:eastAsia="zh-CN" w:bidi="ar-SA"/>
        </w:rPr>
        <w:t>富平县民政局</w:t>
      </w:r>
    </w:p>
    <w:p w14:paraId="2BD5BDC2">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地址：富平县</w:t>
      </w:r>
    </w:p>
    <w:p w14:paraId="7DC8F85A">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ascii="宋体" w:hAnsi="宋体" w:eastAsia="宋体" w:cs="Times New Roman"/>
          <w:kern w:val="0"/>
          <w:sz w:val="24"/>
          <w:szCs w:val="20"/>
          <w:highlight w:val="none"/>
          <w:lang w:val="en-US" w:eastAsia="zh-CN" w:bidi="ar-SA"/>
        </w:rPr>
        <w:t>焦工</w:t>
      </w:r>
    </w:p>
    <w:p w14:paraId="180C54B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w:t>
      </w:r>
      <w:r>
        <w:rPr>
          <w:rFonts w:hint="eastAsia" w:ascii="宋体" w:hAnsi="宋体" w:eastAsia="宋体" w:cs="宋体"/>
          <w:kern w:val="0"/>
          <w:sz w:val="24"/>
          <w:szCs w:val="24"/>
          <w:lang w:val="en-US" w:eastAsia="zh-CN" w:bidi="ar-SA"/>
        </w:rPr>
        <w:t>18239838035</w:t>
      </w:r>
    </w:p>
    <w:p w14:paraId="7BDBFBA1">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14:paraId="048058B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项目联系人：夏工</w:t>
      </w:r>
    </w:p>
    <w:p w14:paraId="7228183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话：13259098509</w:t>
      </w:r>
    </w:p>
    <w:p w14:paraId="78F4CDF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14:paraId="4D87F869">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14:paraId="0F637CF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名称：中智投工程管理有限公司</w:t>
      </w:r>
    </w:p>
    <w:p w14:paraId="1D083F1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w:t>
      </w:r>
      <w:r>
        <w:rPr>
          <w:rFonts w:hint="eastAsia" w:ascii="宋体" w:hAnsi="宋体" w:cs="宋体"/>
          <w:color w:val="auto"/>
          <w:sz w:val="24"/>
          <w:szCs w:val="24"/>
          <w:highlight w:val="none"/>
          <w:lang w:eastAsia="zh-CN"/>
        </w:rPr>
        <w:t>陕西省西安市未央区渭滨路70号水晶卡芭拉11号楼1单元1130室</w:t>
      </w:r>
    </w:p>
    <w:p w14:paraId="24CC214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联系方式：13259098509</w:t>
      </w:r>
    </w:p>
    <w:p w14:paraId="10ABB91C">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contextualSpacing/>
        <w:jc w:val="left"/>
        <w:textAlignment w:val="auto"/>
        <w:outlineLvl w:val="9"/>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八、附件：</w:t>
      </w:r>
    </w:p>
    <w:p w14:paraId="77F5F5F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right"/>
        <w:textAlignment w:val="auto"/>
        <w:outlineLvl w:val="9"/>
        <w:rPr>
          <w:rFonts w:ascii="微软雅黑" w:hAnsi="微软雅黑" w:eastAsia="微软雅黑" w:cs="微软雅黑"/>
          <w:i w:val="0"/>
          <w:iCs w:val="0"/>
          <w:caps w:val="0"/>
          <w:color w:val="333333"/>
          <w:spacing w:val="0"/>
          <w:sz w:val="21"/>
          <w:szCs w:val="21"/>
        </w:rPr>
      </w:pPr>
      <w:r>
        <w:rPr>
          <w:rFonts w:hint="eastAsia" w:ascii="宋体" w:hAnsi="宋体" w:eastAsia="宋体" w:cs="宋体"/>
          <w:color w:val="auto"/>
          <w:sz w:val="24"/>
          <w:szCs w:val="24"/>
          <w:highlight w:val="none"/>
          <w:lang w:val="en-US" w:eastAsia="zh-CN"/>
        </w:rPr>
        <w:t>中智投工程管理有限公</w:t>
      </w:r>
      <w:r>
        <w:rPr>
          <w:rFonts w:hint="eastAsia" w:ascii="宋体" w:hAnsi="宋体" w:eastAsia="宋体" w:cs="宋体"/>
          <w:color w:val="auto"/>
          <w:sz w:val="24"/>
          <w:szCs w:val="24"/>
          <w:highlight w:val="none"/>
          <w:lang w:eastAsia="zh-CN"/>
        </w:rPr>
        <w:t>司</w:t>
      </w:r>
    </w:p>
    <w:p w14:paraId="047878A2">
      <w:pPr>
        <w:jc w:val="right"/>
      </w:pPr>
      <w:r>
        <w:rPr>
          <w:rFonts w:hint="eastAsia" w:ascii="宋体" w:hAnsi="宋体" w:eastAsia="宋体" w:cs="宋体"/>
          <w:color w:val="auto"/>
          <w:sz w:val="24"/>
          <w:szCs w:val="24"/>
          <w:highlight w:val="none"/>
          <w:lang w:val="en-US" w:eastAsia="zh-CN"/>
        </w:rPr>
        <w:t>2025年05月16日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98BE"/>
    <w:multiLevelType w:val="singleLevel"/>
    <w:tmpl w:val="87A698BE"/>
    <w:lvl w:ilvl="0" w:tentative="0">
      <w:start w:val="6"/>
      <w:numFmt w:val="chineseCounting"/>
      <w:suff w:val="nothing"/>
      <w:lvlText w:val="%1、"/>
      <w:lvlJc w:val="left"/>
      <w:rPr>
        <w:rFonts w:hint="eastAsia"/>
      </w:rPr>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F5651"/>
    <w:rsid w:val="01DF5651"/>
    <w:rsid w:val="0E22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styleId="6">
    <w:name w:val="Hyperlink"/>
    <w:basedOn w:val="5"/>
    <w:qFormat/>
    <w:uiPriority w:val="0"/>
    <w:rPr>
      <w:color w:val="0000FF"/>
      <w:u w:val="single"/>
    </w:rPr>
  </w:style>
  <w:style w:type="paragraph" w:customStyle="1" w:styleId="7">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2217</Words>
  <Characters>2472</Characters>
  <Lines>0</Lines>
  <Paragraphs>0</Paragraphs>
  <TotalTime>0</TotalTime>
  <ScaleCrop>false</ScaleCrop>
  <LinksUpToDate>false</LinksUpToDate>
  <CharactersWithSpaces>2515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2025-05-16T06:34:00Z</dcterms:created>
  <dc:creator>鑫源硕</dc:creator>
  <cp:lastModifiedBy>鑫源硕</cp:lastModifiedBy>
  <dcterms:modified xsi:type="dcterms:W3CDTF">2025-05-16T07:29:47Z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F75DED0F55654C549E73C0CE703A40C1_11</vt:lpwstr>
  </property>
  <property fmtid="{D5CDD505-2E9C-101B-9397-08002B2CF9AE}" pid="4" name="KSOTemplateDocerSaveRecord">
    <vt:lpwstr>eyJoZGlkIjoiNzI2NTYyYzAyNWFlODdkZTFmNjI0MjBiNDM0MDU3MWMiLCJ1c2VySWQiOiIxNDczODM3OTgwIn0=</vt:lpwstr>
  </property>
</Properties>
</file>