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lang w:val="en-US" w:eastAsia="zh-CN"/>
        </w:rPr>
      </w:pPr>
      <w:r>
        <w:rPr>
          <w:rFonts w:hint="eastAsia"/>
          <w:b/>
          <w:bCs/>
          <w:sz w:val="40"/>
          <w:szCs w:val="40"/>
          <w:lang w:val="en-US" w:eastAsia="zh-CN"/>
        </w:rPr>
        <w:t>府谷县2025年中小学语文学科综合引领式教师培训活动采购需求文件</w:t>
      </w:r>
    </w:p>
    <w:p>
      <w:pPr>
        <w:numPr>
          <w:ilvl w:val="0"/>
          <w:numId w:val="0"/>
        </w:numPr>
        <w:jc w:val="both"/>
        <w:rPr>
          <w:rFonts w:hint="eastAsia"/>
          <w:sz w:val="28"/>
          <w:szCs w:val="36"/>
          <w:lang w:val="en-US" w:eastAsia="zh-CN"/>
        </w:rPr>
      </w:pPr>
      <w:r>
        <w:rPr>
          <w:rFonts w:hint="eastAsia"/>
          <w:b/>
          <w:bCs/>
          <w:sz w:val="28"/>
          <w:szCs w:val="36"/>
          <w:lang w:val="en-US" w:eastAsia="zh-CN"/>
        </w:rPr>
        <w:t>采购项目名称</w:t>
      </w:r>
      <w:r>
        <w:rPr>
          <w:rFonts w:hint="eastAsia"/>
          <w:sz w:val="28"/>
          <w:szCs w:val="36"/>
          <w:lang w:val="en-US" w:eastAsia="zh-CN"/>
        </w:rPr>
        <w:t xml:space="preserve">：府谷县2025年中小学语文学科综合引领式教师培训活动 </w:t>
      </w:r>
    </w:p>
    <w:p>
      <w:pPr>
        <w:numPr>
          <w:ilvl w:val="0"/>
          <w:numId w:val="0"/>
        </w:numPr>
        <w:jc w:val="both"/>
        <w:rPr>
          <w:rFonts w:hint="eastAsia"/>
          <w:b/>
          <w:bCs/>
          <w:sz w:val="28"/>
          <w:szCs w:val="36"/>
          <w:lang w:val="en-US" w:eastAsia="zh-CN"/>
        </w:rPr>
      </w:pPr>
      <w:r>
        <w:rPr>
          <w:rFonts w:hint="eastAsia"/>
          <w:b/>
          <w:bCs/>
          <w:sz w:val="28"/>
          <w:szCs w:val="36"/>
          <w:lang w:val="en-US" w:eastAsia="zh-CN"/>
        </w:rPr>
        <w:t>二、采购项目预算、资金构成和采购方式：</w:t>
      </w:r>
    </w:p>
    <w:p>
      <w:pPr>
        <w:numPr>
          <w:ilvl w:val="0"/>
          <w:numId w:val="1"/>
        </w:numPr>
        <w:rPr>
          <w:rFonts w:hint="eastAsia"/>
          <w:sz w:val="28"/>
          <w:szCs w:val="36"/>
          <w:lang w:val="en-US" w:eastAsia="zh-CN"/>
        </w:rPr>
      </w:pPr>
      <w:r>
        <w:rPr>
          <w:rFonts w:hint="eastAsia"/>
          <w:sz w:val="28"/>
          <w:szCs w:val="36"/>
          <w:lang w:val="en-US" w:eastAsia="zh-CN"/>
        </w:rPr>
        <w:t>采购项目预算：659577.00元</w:t>
      </w:r>
    </w:p>
    <w:p>
      <w:pPr>
        <w:numPr>
          <w:ilvl w:val="0"/>
          <w:numId w:val="1"/>
        </w:numPr>
        <w:rPr>
          <w:rFonts w:hint="default"/>
          <w:sz w:val="28"/>
          <w:szCs w:val="36"/>
          <w:lang w:val="en-US" w:eastAsia="zh-CN"/>
        </w:rPr>
      </w:pPr>
      <w:r>
        <w:rPr>
          <w:rFonts w:hint="eastAsia"/>
          <w:sz w:val="28"/>
          <w:szCs w:val="36"/>
          <w:lang w:val="en-US" w:eastAsia="zh-CN"/>
        </w:rPr>
        <w:t>资金来源：</w:t>
      </w:r>
      <w:r>
        <w:rPr>
          <w:rFonts w:hint="eastAsia"/>
          <w:color w:val="auto"/>
          <w:sz w:val="28"/>
          <w:szCs w:val="36"/>
          <w:lang w:val="en-US" w:eastAsia="zh-CN"/>
        </w:rPr>
        <w:t>财政资金</w:t>
      </w:r>
    </w:p>
    <w:p>
      <w:pPr>
        <w:numPr>
          <w:ilvl w:val="0"/>
          <w:numId w:val="1"/>
        </w:numPr>
        <w:rPr>
          <w:rFonts w:hint="default"/>
          <w:sz w:val="28"/>
          <w:szCs w:val="36"/>
          <w:lang w:val="en-US" w:eastAsia="zh-CN"/>
        </w:rPr>
      </w:pPr>
      <w:r>
        <w:rPr>
          <w:rFonts w:hint="eastAsia"/>
          <w:color w:val="auto"/>
          <w:sz w:val="28"/>
          <w:szCs w:val="36"/>
          <w:lang w:val="en-US" w:eastAsia="zh-CN"/>
        </w:rPr>
        <w:t>价格信息来源：</w:t>
      </w:r>
      <w:r>
        <w:rPr>
          <w:rFonts w:hint="eastAsia"/>
          <w:sz w:val="28"/>
          <w:szCs w:val="36"/>
          <w:lang w:val="en-US" w:eastAsia="zh-CN"/>
        </w:rPr>
        <w:t>市场询价，咨询相关技术专家</w:t>
      </w:r>
    </w:p>
    <w:p>
      <w:pPr>
        <w:numPr>
          <w:ilvl w:val="0"/>
          <w:numId w:val="1"/>
        </w:numPr>
        <w:rPr>
          <w:rFonts w:hint="default"/>
          <w:sz w:val="28"/>
          <w:szCs w:val="36"/>
          <w:lang w:val="en-US" w:eastAsia="zh-CN"/>
        </w:rPr>
      </w:pPr>
      <w:r>
        <w:rPr>
          <w:rFonts w:hint="eastAsia"/>
          <w:sz w:val="28"/>
          <w:szCs w:val="36"/>
          <w:lang w:val="en-US" w:eastAsia="zh-CN"/>
        </w:rPr>
        <w:t>采购方式：竞争性磋商</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ind w:firstLine="562" w:firstLineChars="200"/>
        <w:rPr>
          <w:rFonts w:hint="eastAsia" w:ascii="宋体" w:hAnsi="宋体" w:cs="宋体"/>
          <w:b/>
          <w:bCs/>
          <w:color w:val="auto"/>
          <w:sz w:val="28"/>
          <w:szCs w:val="28"/>
          <w:lang w:val="en-US" w:eastAsia="zh-CN"/>
        </w:rPr>
      </w:pPr>
      <w:r>
        <w:rPr>
          <w:rFonts w:hint="eastAsia" w:ascii="宋体" w:hAnsi="宋体" w:cs="宋体"/>
          <w:b/>
          <w:bCs/>
          <w:sz w:val="28"/>
          <w:szCs w:val="28"/>
          <w:lang w:val="en-US" w:eastAsia="zh-CN"/>
        </w:rPr>
        <w:t>（一</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lang w:val="en-US" w:eastAsia="zh-CN"/>
        </w:rPr>
        <w:t>项目实施时间：</w:t>
      </w:r>
      <w:r>
        <w:rPr>
          <w:rFonts w:hint="eastAsia" w:ascii="宋体" w:hAnsi="宋体" w:cs="宋体"/>
          <w:b w:val="0"/>
          <w:bCs w:val="0"/>
          <w:color w:val="auto"/>
          <w:sz w:val="28"/>
          <w:szCs w:val="28"/>
          <w:lang w:val="en-US" w:eastAsia="zh-CN"/>
        </w:rPr>
        <w:t>七个月</w:t>
      </w:r>
    </w:p>
    <w:p>
      <w:pPr>
        <w:ind w:firstLine="562" w:firstLineChars="200"/>
        <w:rPr>
          <w:rFonts w:hint="default" w:ascii="宋体" w:hAnsi="宋体" w:cs="宋体"/>
          <w:b w:val="0"/>
          <w:bCs w:val="0"/>
          <w:sz w:val="28"/>
          <w:szCs w:val="28"/>
          <w:lang w:val="en-US"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项目实施地点：</w:t>
      </w:r>
      <w:r>
        <w:rPr>
          <w:rFonts w:hint="eastAsia" w:ascii="宋体" w:hAnsi="宋体" w:cs="宋体"/>
          <w:b w:val="0"/>
          <w:bCs w:val="0"/>
          <w:sz w:val="28"/>
          <w:szCs w:val="28"/>
          <w:lang w:val="en-US" w:eastAsia="zh-CN"/>
        </w:rPr>
        <w:t>西安市、</w:t>
      </w:r>
      <w:bookmarkStart w:id="10" w:name="_GoBack"/>
      <w:bookmarkEnd w:id="10"/>
      <w:r>
        <w:rPr>
          <w:rFonts w:hint="eastAsia" w:ascii="宋体" w:hAnsi="宋体" w:cs="宋体"/>
          <w:b w:val="0"/>
          <w:bCs w:val="0"/>
          <w:sz w:val="28"/>
          <w:szCs w:val="28"/>
          <w:lang w:val="en-US" w:eastAsia="zh-CN"/>
        </w:rPr>
        <w:t>府谷县</w:t>
      </w:r>
    </w:p>
    <w:p>
      <w:pPr>
        <w:ind w:firstLine="562" w:firstLineChars="200"/>
        <w:rPr>
          <w:rFonts w:hint="default" w:ascii="宋体" w:hAnsi="宋体" w:cs="宋体"/>
          <w:sz w:val="28"/>
          <w:szCs w:val="28"/>
          <w:lang w:val="en-US" w:eastAsia="zh-CN"/>
        </w:rPr>
      </w:pPr>
      <w:r>
        <w:rPr>
          <w:rFonts w:hint="eastAsia" w:ascii="宋体" w:hAnsi="宋体" w:cs="宋体"/>
          <w:b/>
          <w:bCs/>
          <w:sz w:val="28"/>
          <w:szCs w:val="28"/>
          <w:lang w:val="en-US" w:eastAsia="zh-CN"/>
        </w:rPr>
        <w:t>（三）项目采购预算明细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pPr>
        <w:numPr>
          <w:ilvl w:val="0"/>
          <w:numId w:val="0"/>
        </w:numPr>
        <w:ind w:firstLine="562" w:firstLineChars="200"/>
        <w:rPr>
          <w:rFonts w:hint="eastAsia"/>
          <w:sz w:val="28"/>
          <w:szCs w:val="36"/>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w:t>
      </w:r>
      <w:r>
        <w:rPr>
          <w:rFonts w:hint="eastAsia"/>
          <w:b w:val="0"/>
          <w:bCs w:val="0"/>
          <w:color w:val="auto"/>
          <w:sz w:val="28"/>
          <w:szCs w:val="36"/>
          <w:lang w:val="en-US" w:eastAsia="zh-CN"/>
        </w:rPr>
        <w:t>06月20日前完成</w:t>
      </w:r>
      <w:r>
        <w:rPr>
          <w:rFonts w:hint="eastAsia"/>
          <w:sz w:val="28"/>
          <w:szCs w:val="36"/>
          <w:lang w:val="en-US" w:eastAsia="zh-CN"/>
        </w:rPr>
        <w:t>采购任务。</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pPr>
        <w:numPr>
          <w:ilvl w:val="0"/>
          <w:numId w:val="0"/>
        </w:numPr>
        <w:ind w:firstLine="560" w:firstLineChars="200"/>
        <w:rPr>
          <w:rFonts w:hint="eastAsia" w:ascii="宋体" w:hAnsi="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color w:val="auto"/>
          <w:sz w:val="28"/>
          <w:szCs w:val="28"/>
          <w:lang w:val="en-US" w:eastAsia="zh-CN"/>
        </w:rPr>
        <w:t>、履约验收时间：</w:t>
      </w:r>
      <w:r>
        <w:rPr>
          <w:rFonts w:hint="eastAsia" w:ascii="宋体" w:hAnsi="宋体" w:cs="宋体"/>
          <w:sz w:val="28"/>
          <w:szCs w:val="28"/>
          <w:lang w:val="en-US" w:eastAsia="zh-CN"/>
        </w:rPr>
        <w:t>（实际时间以合同时间为准）</w:t>
      </w:r>
    </w:p>
    <w:p>
      <w:pPr>
        <w:numPr>
          <w:ilvl w:val="0"/>
          <w:numId w:val="0"/>
        </w:numPr>
        <w:ind w:firstLine="560" w:firstLineChars="200"/>
        <w:rPr>
          <w:rFonts w:hint="eastAsia" w:ascii="宋体" w:hAnsi="宋体" w:cs="宋体"/>
          <w:sz w:val="28"/>
          <w:szCs w:val="28"/>
          <w:lang w:val="en-US" w:eastAsia="zh-CN"/>
        </w:rPr>
      </w:pPr>
      <w:r>
        <w:rPr>
          <w:rFonts w:hint="eastAsia" w:ascii="宋体" w:hAnsi="宋体" w:eastAsia="宋体" w:cs="宋体"/>
          <w:sz w:val="28"/>
          <w:szCs w:val="28"/>
          <w:lang w:val="en-US" w:eastAsia="zh-CN"/>
        </w:rPr>
        <w:t>2、履约验收主体及内容：</w:t>
      </w:r>
      <w:bookmarkStart w:id="0" w:name="OLE_LINK1"/>
      <w:r>
        <w:rPr>
          <w:rFonts w:hint="eastAsia" w:ascii="宋体" w:hAnsi="宋体" w:cs="宋体"/>
          <w:sz w:val="28"/>
          <w:szCs w:val="28"/>
          <w:lang w:val="en-US" w:eastAsia="zh-CN"/>
        </w:rPr>
        <w:t>为加强中小学语文学科建设，提升教师教书育人能力，府谷县继续教育中心拟组织开展义务教育学段语文学科综合引领式教师培训活动。</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一、培训内容：1.课程标准深度解读。2.学科核心素养培育。3.跨学科学习的组织。4.大单元教学的指导。5.教学评一体化教学。6.语文教学研究方法。7.人工智能教学应用。</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二、参训人员：综合引领式培训的参训人员为初中、小学两个学段语文学科全体教师，预计总人数在583人左右。其中，初中学段156人左右，小学学段427人左右。</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三、实施过程</w:t>
      </w:r>
    </w:p>
    <w:bookmarkEnd w:id="0"/>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（一）编制调研工具（2025.6-2025.7）1.设计调查问卷。2.制定访谈提纲。3.研制观察量表。</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（二）开展前期调研（2025.7-2025.8）1.问卷调查。2.教师访谈。3.课堂观察。</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（三）组织培训活动（2025.8-2025.11）1.启动培训项目。2.专家报告交流。3.案例分析研讨。4.教学示范观摩。5.实践操作指导。6.名校跟岗访学。</w:t>
      </w:r>
    </w:p>
    <w:p>
      <w:pPr>
        <w:numPr>
          <w:ilvl w:val="0"/>
          <w:numId w:val="0"/>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（四）展示培训成果（2025.11-2026.1）1.小学学段成果交流。2.初中学段成果交流。3.培训活动总结反馈。</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w:t>
      </w:r>
      <w:r>
        <w:rPr>
          <w:rFonts w:hint="eastAsia" w:ascii="宋体" w:hAnsi="宋体" w:cs="宋体"/>
          <w:sz w:val="28"/>
          <w:szCs w:val="28"/>
          <w:lang w:val="en-US" w:eastAsia="zh-CN"/>
        </w:rPr>
        <w:t>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pStyle w:val="21"/>
        <w:keepNext w:val="0"/>
        <w:keepLines w:val="0"/>
        <w:pageBreakBefore w:val="0"/>
        <w:widowControl w:val="0"/>
        <w:kinsoku/>
        <w:wordWrap/>
        <w:overflowPunct/>
        <w:topLinePunct w:val="0"/>
        <w:autoSpaceDE/>
        <w:autoSpaceDN/>
        <w:bidi w:val="0"/>
        <w:adjustRightInd/>
        <w:spacing w:line="408" w:lineRule="auto"/>
        <w:ind w:firstLine="640"/>
        <w:textAlignment w:val="auto"/>
        <w:rPr>
          <w:rFonts w:hint="default"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r>
        <w:rPr>
          <w:rFonts w:hint="eastAsia" w:cs="Times New Roman"/>
          <w:kern w:val="2"/>
          <w:sz w:val="28"/>
          <w:szCs w:val="28"/>
          <w:lang w:val="en-US" w:eastAsia="zh-CN" w:bidi="ar-SA"/>
        </w:rPr>
        <w:t xml:space="preserve"> </w:t>
      </w:r>
    </w:p>
    <w:p>
      <w:pPr>
        <w:tabs>
          <w:tab w:val="left" w:pos="756"/>
        </w:tabs>
        <w:bidi w:val="0"/>
        <w:ind w:firstLine="420" w:firstLineChars="15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w:t>
      </w:r>
      <w:r>
        <w:rPr>
          <w:rFonts w:hint="eastAsia" w:cs="Times New Roman"/>
          <w:kern w:val="2"/>
          <w:sz w:val="28"/>
          <w:szCs w:val="28"/>
          <w:lang w:val="en-US" w:eastAsia="zh-CN" w:bidi="ar-SA"/>
        </w:rPr>
        <w:t xml:space="preserve">府谷县2025年中小学语文学科综合引领式教师培训活动 </w:t>
      </w:r>
      <w:r>
        <w:rPr>
          <w:rFonts w:hint="eastAsia" w:eastAsia="宋体" w:cs="Times New Roman"/>
          <w:kern w:val="2"/>
          <w:sz w:val="28"/>
          <w:szCs w:val="28"/>
          <w:lang w:val="en-US" w:eastAsia="zh-CN" w:bidi="ar-SA"/>
        </w:rPr>
        <w:t>)特定资格要求如下:</w:t>
      </w:r>
    </w:p>
    <w:p>
      <w:pPr>
        <w:tabs>
          <w:tab w:val="left" w:pos="756"/>
        </w:tabs>
        <w:bidi w:val="0"/>
        <w:jc w:val="left"/>
        <w:rPr>
          <w:rFonts w:hint="eastAsia" w:cs="Times New Roman"/>
          <w:kern w:val="2"/>
          <w:sz w:val="28"/>
          <w:szCs w:val="28"/>
          <w:lang w:val="en-US" w:eastAsia="zh-CN" w:bidi="ar-SA"/>
        </w:rPr>
      </w:pPr>
    </w:p>
    <w:p>
      <w:pPr>
        <w:tabs>
          <w:tab w:val="left" w:pos="756"/>
        </w:tabs>
        <w:bidi w:val="0"/>
        <w:jc w:val="left"/>
        <w:rPr>
          <w:rFonts w:hint="eastAsia" w:cs="Times New Roman"/>
          <w:kern w:val="2"/>
          <w:sz w:val="28"/>
          <w:szCs w:val="28"/>
          <w:lang w:val="en-US" w:eastAsia="zh-CN" w:bidi="ar-SA"/>
        </w:rPr>
      </w:pPr>
      <w:r>
        <w:rPr>
          <w:rFonts w:hint="eastAsia" w:cs="Times New Roman"/>
          <w:kern w:val="2"/>
          <w:sz w:val="28"/>
          <w:szCs w:val="28"/>
          <w:lang w:val="en-US" w:eastAsia="zh-CN" w:bidi="ar-SA"/>
        </w:rPr>
        <w:t>（具体内容详见公告）</w:t>
      </w:r>
    </w:p>
    <w:p>
      <w:pPr>
        <w:pageBreakBefore w:val="0"/>
        <w:widowControl w:val="0"/>
        <w:kinsoku/>
        <w:wordWrap/>
        <w:overflowPunct/>
        <w:topLinePunct w:val="0"/>
        <w:autoSpaceDE/>
        <w:bidi w:val="0"/>
        <w:spacing w:line="384" w:lineRule="auto"/>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r>
        <w:rPr>
          <w:rFonts w:hint="eastAsia" w:ascii="宋体" w:hAnsi="宋体" w:eastAsia="宋体" w:cs="宋体"/>
          <w:b/>
          <w:bCs/>
          <w:color w:val="auto"/>
          <w:sz w:val="28"/>
          <w:szCs w:val="28"/>
          <w:lang w:val="en-US" w:eastAsia="zh-CN"/>
        </w:rPr>
        <w:t>六、合同模板：</w:t>
      </w:r>
    </w:p>
    <w:p>
      <w:pPr>
        <w:pageBreakBefore w:val="0"/>
        <w:widowControl w:val="0"/>
        <w:kinsoku/>
        <w:wordWrap/>
        <w:overflowPunct/>
        <w:topLinePunct w:val="0"/>
        <w:autoSpaceDE/>
        <w:bidi w:val="0"/>
        <w:spacing w:line="384" w:lineRule="auto"/>
        <w:jc w:val="center"/>
        <w:textAlignment w:val="auto"/>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 xml:space="preserve">府谷县2025年中小学语文学科综合引领式教师培训活动 </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pageBreakBefore w:val="0"/>
        <w:widowControl w:val="0"/>
        <w:kinsoku/>
        <w:wordWrap/>
        <w:overflowPunct/>
        <w:topLinePunct w:val="0"/>
        <w:autoSpaceDE/>
        <w:autoSpaceDN w:val="0"/>
        <w:bidi w:val="0"/>
        <w:adjustRightInd w:val="0"/>
        <w:snapToGrid w:val="0"/>
        <w:spacing w:line="384" w:lineRule="auto"/>
        <w:ind w:firstLine="560" w:firstLineChars="200"/>
        <w:jc w:val="left"/>
        <w:textAlignment w:val="auto"/>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pageBreakBefore w:val="0"/>
        <w:widowControl w:val="0"/>
        <w:kinsoku/>
        <w:wordWrap/>
        <w:overflowPunct/>
        <w:topLinePunct w:val="0"/>
        <w:autoSpaceDE/>
        <w:autoSpaceDN w:val="0"/>
        <w:bidi w:val="0"/>
        <w:adjustRightInd w:val="0"/>
        <w:snapToGrid w:val="0"/>
        <w:spacing w:line="384" w:lineRule="auto"/>
        <w:ind w:firstLine="560" w:firstLineChars="200"/>
        <w:jc w:val="left"/>
        <w:textAlignment w:val="auto"/>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cs="宋体"/>
          <w:color w:val="auto"/>
          <w:sz w:val="28"/>
          <w:szCs w:val="28"/>
          <w:lang w:eastAsia="zh-CN"/>
        </w:rPr>
        <w:t>成交</w:t>
      </w:r>
      <w:r>
        <w:rPr>
          <w:rFonts w:hint="eastAsia" w:ascii="宋体" w:hAnsi="宋体" w:eastAsia="宋体" w:cs="宋体"/>
          <w:snapToGrid w:val="0"/>
          <w:color w:val="auto"/>
          <w:kern w:val="0"/>
          <w:sz w:val="28"/>
          <w:szCs w:val="28"/>
        </w:rPr>
        <w:t>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pageBreakBefore w:val="0"/>
        <w:widowControl w:val="0"/>
        <w:kinsoku/>
        <w:wordWrap/>
        <w:overflowPunct/>
        <w:topLinePunct w:val="0"/>
        <w:autoSpaceDE/>
        <w:autoSpaceDN w:val="0"/>
        <w:bidi w:val="0"/>
        <w:adjustRightInd w:val="0"/>
        <w:snapToGrid w:val="0"/>
        <w:spacing w:line="384" w:lineRule="auto"/>
        <w:ind w:firstLine="560" w:firstLineChars="200"/>
        <w:jc w:val="left"/>
        <w:textAlignment w:val="auto"/>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val="en-US" w:eastAsia="zh-CN"/>
        </w:rPr>
        <w:t xml:space="preserve">府谷县2025年中小学语文学科综合引领式教师培训活动 </w:t>
      </w:r>
      <w:r>
        <w:rPr>
          <w:rFonts w:hint="eastAsia" w:ascii="宋体" w:hAnsi="宋体" w:eastAsia="宋体" w:cs="宋体"/>
          <w:snapToGrid w:val="0"/>
          <w:color w:val="auto"/>
          <w:kern w:val="0"/>
          <w:sz w:val="28"/>
          <w:szCs w:val="28"/>
        </w:rPr>
        <w:t xml:space="preserve">”承办达成合同如下：                       </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文件</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响应</w:t>
      </w:r>
      <w:r>
        <w:rPr>
          <w:rFonts w:hint="eastAsia" w:ascii="宋体" w:hAnsi="宋体" w:eastAsia="宋体" w:cs="宋体"/>
          <w:color w:val="auto"/>
          <w:sz w:val="28"/>
          <w:szCs w:val="28"/>
        </w:rPr>
        <w:t>文件</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项目内容：（与报价文件中服务明细表一致）。</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color w:val="auto"/>
          <w:sz w:val="28"/>
          <w:szCs w:val="28"/>
        </w:rPr>
      </w:pP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bookmarkStart w:id="1" w:name="OLE_LINK3"/>
      <w:r>
        <w:rPr>
          <w:rFonts w:hint="eastAsia" w:ascii="宋体" w:hAnsi="宋体" w:cs="宋体"/>
          <w:color w:val="auto"/>
          <w:sz w:val="28"/>
          <w:szCs w:val="28"/>
          <w:lang w:val="en-US" w:eastAsia="zh-CN"/>
        </w:rPr>
        <w:t>签订合同后付30%，展示培训成果后付30%，</w:t>
      </w: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验收完成后</w:t>
      </w:r>
      <w:r>
        <w:rPr>
          <w:rFonts w:hint="eastAsia" w:ascii="宋体" w:hAnsi="宋体" w:eastAsia="宋体" w:cs="宋体"/>
          <w:color w:val="auto"/>
          <w:sz w:val="28"/>
          <w:szCs w:val="28"/>
        </w:rPr>
        <w:t>，由相关部门等对项目进行验收，验收合格后</w:t>
      </w:r>
      <w:r>
        <w:rPr>
          <w:rFonts w:hint="eastAsia" w:ascii="宋体" w:hAnsi="宋体" w:cs="宋体"/>
          <w:color w:val="auto"/>
          <w:sz w:val="28"/>
          <w:szCs w:val="28"/>
          <w:lang w:val="en-US" w:eastAsia="zh-CN"/>
        </w:rPr>
        <w:t xml:space="preserve"> 付剩余的40%</w:t>
      </w:r>
      <w:r>
        <w:rPr>
          <w:rFonts w:hint="eastAsia" w:ascii="宋体" w:hAnsi="宋体" w:eastAsia="宋体" w:cs="宋体"/>
          <w:color w:val="auto"/>
          <w:sz w:val="28"/>
          <w:szCs w:val="28"/>
        </w:rPr>
        <w:t>。</w:t>
      </w:r>
      <w:bookmarkEnd w:id="1"/>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bCs/>
          <w:color w:val="auto"/>
          <w:sz w:val="28"/>
          <w:szCs w:val="28"/>
        </w:rPr>
      </w:pPr>
      <w:bookmarkStart w:id="2" w:name="_Toc223404485"/>
      <w:r>
        <w:rPr>
          <w:rFonts w:hint="eastAsia" w:ascii="宋体" w:hAnsi="宋体" w:eastAsia="宋体" w:cs="宋体"/>
          <w:b/>
          <w:bCs/>
          <w:color w:val="auto"/>
          <w:sz w:val="28"/>
          <w:szCs w:val="28"/>
        </w:rPr>
        <w:t>八、违约条款</w:t>
      </w:r>
      <w:bookmarkEnd w:id="2"/>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3"/>
        <w:pageBreakBefore w:val="0"/>
        <w:widowControl w:val="0"/>
        <w:kinsoku/>
        <w:wordWrap/>
        <w:overflowPunct/>
        <w:topLinePunct w:val="0"/>
        <w:autoSpaceDE/>
        <w:bidi w:val="0"/>
        <w:spacing w:line="384" w:lineRule="auto"/>
        <w:ind w:left="0" w:leftChars="0" w:firstLine="562" w:firstLineChars="200"/>
        <w:textAlignment w:val="auto"/>
        <w:rPr>
          <w:rFonts w:hint="eastAsia" w:ascii="宋体" w:hAnsi="宋体" w:eastAsia="宋体" w:cs="宋体"/>
          <w:color w:val="auto"/>
          <w:sz w:val="28"/>
          <w:szCs w:val="28"/>
          <w:lang w:val="en-US" w:eastAsia="zh-CN"/>
        </w:rPr>
      </w:pPr>
      <w:bookmarkStart w:id="3" w:name="_Toc56066561"/>
      <w:bookmarkStart w:id="4" w:name="_Toc31057"/>
      <w:r>
        <w:rPr>
          <w:rFonts w:hint="eastAsia" w:ascii="宋体" w:hAnsi="宋体" w:eastAsia="宋体" w:cs="宋体"/>
          <w:b/>
          <w:bCs/>
          <w:color w:val="auto"/>
          <w:kern w:val="2"/>
          <w:sz w:val="28"/>
          <w:szCs w:val="28"/>
          <w:lang w:val="en-US" w:eastAsia="zh-CN" w:bidi="ar-SA"/>
        </w:rPr>
        <w:t>九、履约验收</w:t>
      </w:r>
      <w:bookmarkEnd w:id="3"/>
      <w:bookmarkEnd w:id="4"/>
      <w:r>
        <w:rPr>
          <w:rFonts w:hint="eastAsia" w:ascii="宋体" w:hAnsi="宋体" w:eastAsia="宋体" w:cs="宋体"/>
          <w:b/>
          <w:bCs/>
          <w:color w:val="auto"/>
          <w:kern w:val="2"/>
          <w:sz w:val="28"/>
          <w:szCs w:val="28"/>
          <w:lang w:val="en-US" w:eastAsia="zh-CN" w:bidi="ar-SA"/>
        </w:rPr>
        <w:t>标准和方式</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（实际时间以合同时间为准）</w:t>
      </w:r>
    </w:p>
    <w:p>
      <w:pPr>
        <w:numPr>
          <w:ilvl w:val="0"/>
          <w:numId w:val="0"/>
        </w:numPr>
        <w:ind w:firstLine="560" w:firstLineChars="200"/>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cs="宋体"/>
          <w:color w:val="auto"/>
          <w:sz w:val="28"/>
          <w:szCs w:val="28"/>
          <w:lang w:val="en-US" w:eastAsia="zh-CN"/>
        </w:rPr>
        <w:t>为加强中小学语文学科建设，提升教师教书育人能力，府谷县继续教育中心拟组织开展义务教育学段语文学科综合引领式教师培训活动。</w:t>
      </w:r>
    </w:p>
    <w:p>
      <w:pPr>
        <w:numPr>
          <w:ilvl w:val="0"/>
          <w:numId w:val="0"/>
        </w:numPr>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一、培训内容：1.课程标准深度解读。2.学科核心素养培育。3.跨学科学习的组织。4.大单元教学的指导。5.教学评一体化教学。6.语文教学研究方法。7.人工智能教学应用。</w:t>
      </w:r>
    </w:p>
    <w:p>
      <w:pPr>
        <w:numPr>
          <w:ilvl w:val="0"/>
          <w:numId w:val="0"/>
        </w:numPr>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二、参训人员：综合引领式培训的参训人员为初中、小学两个学段语文学科全体教师，预计总人数在583人左右。其中，初中学段156人左右，小学学段427人左右。</w:t>
      </w:r>
    </w:p>
    <w:p>
      <w:pPr>
        <w:numPr>
          <w:ilvl w:val="0"/>
          <w:numId w:val="0"/>
        </w:numPr>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三、实施过程</w:t>
      </w:r>
    </w:p>
    <w:p>
      <w:pPr>
        <w:numPr>
          <w:ilvl w:val="0"/>
          <w:numId w:val="0"/>
        </w:numPr>
        <w:ind w:firstLine="560" w:firstLineChars="200"/>
        <w:rPr>
          <w:rFonts w:hint="eastAsia" w:ascii="宋体" w:hAnsi="宋体" w:cs="宋体"/>
          <w:color w:val="auto"/>
          <w:sz w:val="28"/>
          <w:szCs w:val="28"/>
          <w:lang w:val="en-US" w:eastAsia="zh-CN"/>
        </w:rPr>
      </w:pPr>
      <w:bookmarkStart w:id="5" w:name="OLE_LINK4"/>
      <w:r>
        <w:rPr>
          <w:rFonts w:hint="eastAsia" w:ascii="宋体" w:hAnsi="宋体" w:cs="宋体"/>
          <w:color w:val="auto"/>
          <w:sz w:val="28"/>
          <w:szCs w:val="28"/>
          <w:lang w:val="en-US" w:eastAsia="zh-CN"/>
        </w:rPr>
        <w:t>（一）编制调研工具（2025.6-2025.7）1.设计调查问卷。2.制定访谈提纲。3.研制观察量表。</w:t>
      </w:r>
    </w:p>
    <w:p>
      <w:pPr>
        <w:numPr>
          <w:ilvl w:val="0"/>
          <w:numId w:val="0"/>
        </w:numPr>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（二）开展前期调研（2025.7-2025.8）1.问卷调查。2.教师访谈。3.课堂观察。</w:t>
      </w:r>
    </w:p>
    <w:p>
      <w:pPr>
        <w:numPr>
          <w:ilvl w:val="0"/>
          <w:numId w:val="0"/>
        </w:numPr>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（三）组织培训活动（2025.8-2025.11）1.启动培训项目。2.专家报告交流。3.案例分析研讨。4.教学示范观摩。5.实践操作指导。6.名校跟岗访学。</w:t>
      </w:r>
    </w:p>
    <w:p>
      <w:pPr>
        <w:numPr>
          <w:ilvl w:val="0"/>
          <w:numId w:val="0"/>
        </w:numPr>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（四）</w:t>
      </w:r>
      <w:bookmarkStart w:id="6" w:name="OLE_LINK2"/>
      <w:r>
        <w:rPr>
          <w:rFonts w:hint="eastAsia" w:ascii="宋体" w:hAnsi="宋体" w:cs="宋体"/>
          <w:color w:val="auto"/>
          <w:sz w:val="28"/>
          <w:szCs w:val="28"/>
          <w:lang w:val="en-US" w:eastAsia="zh-CN"/>
        </w:rPr>
        <w:t>展示培训成果</w:t>
      </w:r>
      <w:bookmarkEnd w:id="6"/>
      <w:r>
        <w:rPr>
          <w:rFonts w:hint="eastAsia" w:ascii="宋体" w:hAnsi="宋体" w:cs="宋体"/>
          <w:color w:val="auto"/>
          <w:sz w:val="28"/>
          <w:szCs w:val="28"/>
          <w:lang w:val="en-US" w:eastAsia="zh-CN"/>
        </w:rPr>
        <w:t>（2025.11-2026.1）1.小学学段成果交流。2.初中学段成果交流。3.培训活动总结反馈。</w:t>
      </w:r>
    </w:p>
    <w:bookmarkEnd w:id="5"/>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符合国家相关施工验收规范，并达到合格标准。</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由采购单位组织有关专业人员按相关的国家标准、质量标准和采购文件所列的各项要求进行验收。</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bCs/>
          <w:color w:val="auto"/>
          <w:sz w:val="28"/>
          <w:szCs w:val="28"/>
        </w:rPr>
      </w:pPr>
      <w:bookmarkStart w:id="7"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7"/>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bCs/>
          <w:color w:val="auto"/>
          <w:sz w:val="28"/>
          <w:szCs w:val="28"/>
        </w:rPr>
      </w:pPr>
      <w:bookmarkStart w:id="8"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8"/>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eastAsia="宋体" w:cs="宋体"/>
          <w:color w:val="auto"/>
          <w:sz w:val="28"/>
          <w:szCs w:val="28"/>
          <w:lang w:eastAsia="zh-CN"/>
        </w:rPr>
        <w:t>。</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bCs/>
          <w:color w:val="auto"/>
          <w:sz w:val="28"/>
          <w:szCs w:val="28"/>
        </w:rPr>
      </w:pPr>
      <w:bookmarkStart w:id="9"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9"/>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pageBreakBefore w:val="0"/>
        <w:widowControl w:val="0"/>
        <w:kinsoku/>
        <w:wordWrap/>
        <w:overflowPunct/>
        <w:topLinePunct w:val="0"/>
        <w:autoSpaceDE/>
        <w:bidi w:val="0"/>
        <w:adjustRightInd w:val="0"/>
        <w:snapToGrid w:val="0"/>
        <w:spacing w:line="384"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1、采购单位：</w:t>
      </w:r>
      <w:r>
        <w:rPr>
          <w:rFonts w:hint="eastAsia" w:ascii="宋体" w:hAnsi="宋体" w:cs="宋体"/>
          <w:color w:val="auto"/>
          <w:sz w:val="28"/>
          <w:szCs w:val="28"/>
          <w:lang w:eastAsia="zh-CN"/>
        </w:rPr>
        <w:t xml:space="preserve">府谷县继续教育中心 </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color w:val="auto"/>
          <w:sz w:val="28"/>
          <w:szCs w:val="28"/>
        </w:rPr>
        <w:t>2、采购单位地址</w:t>
      </w:r>
      <w:r>
        <w:rPr>
          <w:rFonts w:hint="eastAsia" w:ascii="宋体" w:hAnsi="宋体" w:eastAsia="宋体" w:cs="宋体"/>
          <w:b w:val="0"/>
          <w:bCs w:val="0"/>
          <w:color w:val="auto"/>
          <w:sz w:val="28"/>
          <w:szCs w:val="28"/>
        </w:rPr>
        <w:t>：</w:t>
      </w:r>
      <w:r>
        <w:rPr>
          <w:rFonts w:hint="eastAsia" w:ascii="宋体" w:hAnsi="宋体" w:cs="宋体"/>
          <w:b w:val="0"/>
          <w:bCs w:val="0"/>
          <w:color w:val="auto"/>
          <w:sz w:val="28"/>
          <w:szCs w:val="28"/>
          <w:lang w:val="en-US" w:eastAsia="zh-CN"/>
        </w:rPr>
        <w:t>府谷镇英才路2号</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3、项目联系人</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张卫东</w:t>
      </w:r>
    </w:p>
    <w:p>
      <w:pPr>
        <w:pageBreakBefore w:val="0"/>
        <w:widowControl w:val="0"/>
        <w:kinsoku/>
        <w:wordWrap/>
        <w:overflowPunct/>
        <w:topLinePunct w:val="0"/>
        <w:autoSpaceDE/>
        <w:bidi w:val="0"/>
        <w:adjustRightInd w:val="0"/>
        <w:snapToGrid w:val="0"/>
        <w:spacing w:line="384" w:lineRule="auto"/>
        <w:ind w:firstLine="560" w:firstLineChars="200"/>
        <w:textAlignment w:val="auto"/>
        <w:rPr>
          <w:rFonts w:hint="eastAsia" w:ascii="宋体" w:hAnsi="宋体" w:eastAsia="宋体" w:cs="宋体"/>
          <w:b/>
          <w:bCs/>
          <w:color w:val="auto"/>
          <w:sz w:val="28"/>
          <w:szCs w:val="28"/>
          <w:lang w:val="en-US"/>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联系电话：</w:t>
      </w:r>
      <w:r>
        <w:rPr>
          <w:rFonts w:hint="eastAsia" w:ascii="宋体" w:hAnsi="宋体" w:eastAsia="宋体" w:cs="宋体"/>
          <w:color w:val="auto"/>
          <w:sz w:val="28"/>
          <w:szCs w:val="28"/>
        </w:rPr>
        <w:t>18992219872</w:t>
      </w:r>
    </w:p>
    <w:p>
      <w:pPr>
        <w:pageBreakBefore w:val="0"/>
        <w:widowControl w:val="0"/>
        <w:tabs>
          <w:tab w:val="left" w:pos="756"/>
        </w:tabs>
        <w:kinsoku/>
        <w:wordWrap/>
        <w:overflowPunct/>
        <w:topLinePunct w:val="0"/>
        <w:autoSpaceDE/>
        <w:bidi w:val="0"/>
        <w:spacing w:line="384" w:lineRule="auto"/>
        <w:jc w:val="right"/>
        <w:textAlignment w:val="auto"/>
        <w:rPr>
          <w:rFonts w:hint="eastAsia" w:ascii="宋体" w:hAnsi="宋体" w:eastAsia="宋体" w:cs="宋体"/>
          <w:color w:val="auto"/>
          <w:sz w:val="28"/>
          <w:szCs w:val="28"/>
          <w:lang w:val="en-US" w:eastAsia="zh-CN"/>
        </w:rPr>
      </w:pPr>
    </w:p>
    <w:p>
      <w:pPr>
        <w:pageBreakBefore w:val="0"/>
        <w:widowControl w:val="0"/>
        <w:tabs>
          <w:tab w:val="left" w:pos="756"/>
        </w:tabs>
        <w:kinsoku/>
        <w:wordWrap/>
        <w:overflowPunct/>
        <w:topLinePunct w:val="0"/>
        <w:autoSpaceDE/>
        <w:bidi w:val="0"/>
        <w:spacing w:line="384" w:lineRule="auto"/>
        <w:jc w:val="righ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 xml:space="preserve">府谷县继续教育中心 </w:t>
      </w:r>
    </w:p>
    <w:p>
      <w:pPr>
        <w:pageBreakBefore w:val="0"/>
        <w:widowControl w:val="0"/>
        <w:tabs>
          <w:tab w:val="left" w:pos="756"/>
        </w:tabs>
        <w:kinsoku/>
        <w:wordWrap/>
        <w:overflowPunct/>
        <w:topLinePunct w:val="0"/>
        <w:autoSpaceDE/>
        <w:bidi w:val="0"/>
        <w:spacing w:line="384" w:lineRule="auto"/>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05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14</w:t>
      </w:r>
      <w:r>
        <w:rPr>
          <w:rFonts w:hint="eastAsia" w:ascii="宋体" w:hAnsi="宋体" w:eastAsia="宋体" w:cs="宋体"/>
          <w:color w:val="auto"/>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0D38D"/>
    <w:multiLevelType w:val="singleLevel"/>
    <w:tmpl w:val="E560D3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MDgwOGVmYzQ1MGJkZWI5MTM1NWEwNDYzMDFmOTAifQ=="/>
    <w:docVar w:name="KSO_WPS_MARK_KEY" w:val="a17663f5-8bf3-4e6f-abd1-73bd058f8dcf"/>
  </w:docVars>
  <w:rsids>
    <w:rsidRoot w:val="00000000"/>
    <w:rsid w:val="008C27BE"/>
    <w:rsid w:val="02FA5A27"/>
    <w:rsid w:val="03EE3FF4"/>
    <w:rsid w:val="04441D61"/>
    <w:rsid w:val="045129F4"/>
    <w:rsid w:val="04D95074"/>
    <w:rsid w:val="053973EC"/>
    <w:rsid w:val="05967AD2"/>
    <w:rsid w:val="05EC26B0"/>
    <w:rsid w:val="08B917B0"/>
    <w:rsid w:val="09764B4D"/>
    <w:rsid w:val="0B4073BA"/>
    <w:rsid w:val="0BA53A2D"/>
    <w:rsid w:val="0C900BE0"/>
    <w:rsid w:val="0D2B61B4"/>
    <w:rsid w:val="0DF05C7D"/>
    <w:rsid w:val="0E1F1FFB"/>
    <w:rsid w:val="0E947D89"/>
    <w:rsid w:val="10090B1F"/>
    <w:rsid w:val="11732E1A"/>
    <w:rsid w:val="13991A8C"/>
    <w:rsid w:val="13AC7EF0"/>
    <w:rsid w:val="143376FC"/>
    <w:rsid w:val="14BA4FD7"/>
    <w:rsid w:val="15AF6FE5"/>
    <w:rsid w:val="16274F1A"/>
    <w:rsid w:val="163F4A71"/>
    <w:rsid w:val="1690011D"/>
    <w:rsid w:val="16D6238C"/>
    <w:rsid w:val="19493A1B"/>
    <w:rsid w:val="19A31A69"/>
    <w:rsid w:val="1B2C7E6C"/>
    <w:rsid w:val="1BB53DC9"/>
    <w:rsid w:val="1BE0460E"/>
    <w:rsid w:val="1BF41E67"/>
    <w:rsid w:val="1C9912CD"/>
    <w:rsid w:val="1CEE486E"/>
    <w:rsid w:val="1DFE146E"/>
    <w:rsid w:val="1E371278"/>
    <w:rsid w:val="1FAE20C8"/>
    <w:rsid w:val="1FD435B6"/>
    <w:rsid w:val="20DE2914"/>
    <w:rsid w:val="216506D9"/>
    <w:rsid w:val="22330089"/>
    <w:rsid w:val="24414079"/>
    <w:rsid w:val="24EB4DF3"/>
    <w:rsid w:val="256F4F21"/>
    <w:rsid w:val="26EC527C"/>
    <w:rsid w:val="275D16D7"/>
    <w:rsid w:val="27AC60F5"/>
    <w:rsid w:val="28AA3FD9"/>
    <w:rsid w:val="2B435450"/>
    <w:rsid w:val="2B496CAF"/>
    <w:rsid w:val="2D144117"/>
    <w:rsid w:val="2F1C5D10"/>
    <w:rsid w:val="31275EB3"/>
    <w:rsid w:val="32252923"/>
    <w:rsid w:val="3343700F"/>
    <w:rsid w:val="33512033"/>
    <w:rsid w:val="33C64EFA"/>
    <w:rsid w:val="33E25CB1"/>
    <w:rsid w:val="353F261B"/>
    <w:rsid w:val="35C917D6"/>
    <w:rsid w:val="361A5B07"/>
    <w:rsid w:val="364A77B7"/>
    <w:rsid w:val="36B83A61"/>
    <w:rsid w:val="372B2789"/>
    <w:rsid w:val="37F4701F"/>
    <w:rsid w:val="39913318"/>
    <w:rsid w:val="3BFD046C"/>
    <w:rsid w:val="3DBE0C8E"/>
    <w:rsid w:val="3EB56DDC"/>
    <w:rsid w:val="3F035D9A"/>
    <w:rsid w:val="3FB85705"/>
    <w:rsid w:val="40101024"/>
    <w:rsid w:val="403F007A"/>
    <w:rsid w:val="410F047F"/>
    <w:rsid w:val="42FF7F22"/>
    <w:rsid w:val="43002348"/>
    <w:rsid w:val="46353EEF"/>
    <w:rsid w:val="48B464E4"/>
    <w:rsid w:val="49024BD2"/>
    <w:rsid w:val="4A6B0C59"/>
    <w:rsid w:val="4ACD7933"/>
    <w:rsid w:val="4B1B3BC5"/>
    <w:rsid w:val="4BB651F4"/>
    <w:rsid w:val="4BBF7F6B"/>
    <w:rsid w:val="4C465BB2"/>
    <w:rsid w:val="4D0B69E9"/>
    <w:rsid w:val="4E2A3343"/>
    <w:rsid w:val="4E941A75"/>
    <w:rsid w:val="50E61077"/>
    <w:rsid w:val="5137508A"/>
    <w:rsid w:val="52211C06"/>
    <w:rsid w:val="5228604C"/>
    <w:rsid w:val="54E26898"/>
    <w:rsid w:val="57381A7B"/>
    <w:rsid w:val="573E7E5F"/>
    <w:rsid w:val="58670CF0"/>
    <w:rsid w:val="589C55CE"/>
    <w:rsid w:val="59CB0A3F"/>
    <w:rsid w:val="5AF52050"/>
    <w:rsid w:val="5B6A7E61"/>
    <w:rsid w:val="5CA442C0"/>
    <w:rsid w:val="5D481659"/>
    <w:rsid w:val="5D973AA5"/>
    <w:rsid w:val="5DD71089"/>
    <w:rsid w:val="5F0F6EA7"/>
    <w:rsid w:val="60B45394"/>
    <w:rsid w:val="60F53FE8"/>
    <w:rsid w:val="61243C22"/>
    <w:rsid w:val="61D6781B"/>
    <w:rsid w:val="61D9209E"/>
    <w:rsid w:val="63803269"/>
    <w:rsid w:val="665D26FA"/>
    <w:rsid w:val="666A5731"/>
    <w:rsid w:val="66E8749F"/>
    <w:rsid w:val="68175D5B"/>
    <w:rsid w:val="690D2406"/>
    <w:rsid w:val="69E84940"/>
    <w:rsid w:val="6A6C0858"/>
    <w:rsid w:val="6B985BEB"/>
    <w:rsid w:val="6E433916"/>
    <w:rsid w:val="6F3E2352"/>
    <w:rsid w:val="6F4F18B7"/>
    <w:rsid w:val="6F854425"/>
    <w:rsid w:val="70AC23B7"/>
    <w:rsid w:val="71183885"/>
    <w:rsid w:val="715A2DCD"/>
    <w:rsid w:val="71FB1DBD"/>
    <w:rsid w:val="724A45D6"/>
    <w:rsid w:val="73546FE9"/>
    <w:rsid w:val="74EC27F2"/>
    <w:rsid w:val="74F6547D"/>
    <w:rsid w:val="755205BA"/>
    <w:rsid w:val="759660A6"/>
    <w:rsid w:val="75D05DD1"/>
    <w:rsid w:val="771C6812"/>
    <w:rsid w:val="774C742D"/>
    <w:rsid w:val="77E81434"/>
    <w:rsid w:val="7F2B0C66"/>
    <w:rsid w:val="7FAC2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paragraph" w:styleId="2">
    <w:name w:val="heading 4"/>
    <w:basedOn w:val="1"/>
    <w:next w:val="1"/>
    <w:unhideWhenUsed/>
    <w:qFormat/>
    <w:uiPriority w:val="0"/>
    <w:pPr>
      <w:keepNext/>
      <w:keepLines/>
      <w:spacing w:before="280" w:after="290" w:line="240" w:lineRule="auto"/>
      <w:jc w:val="left"/>
      <w:outlineLvl w:val="3"/>
    </w:pPr>
    <w:rPr>
      <w:b/>
      <w:bC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HTML Definition"/>
    <w:basedOn w:val="9"/>
    <w:qFormat/>
    <w:uiPriority w:val="0"/>
  </w:style>
  <w:style w:type="character" w:styleId="13">
    <w:name w:val="HTML Typewriter"/>
    <w:basedOn w:val="9"/>
    <w:qFormat/>
    <w:uiPriority w:val="0"/>
    <w:rPr>
      <w:rFonts w:ascii="monospace" w:hAnsi="monospace" w:eastAsia="monospace" w:cs="monospace"/>
      <w:sz w:val="20"/>
    </w:rPr>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none"/>
    </w:rPr>
  </w:style>
  <w:style w:type="character" w:styleId="17">
    <w:name w:val="HTML Code"/>
    <w:basedOn w:val="9"/>
    <w:qFormat/>
    <w:uiPriority w:val="0"/>
    <w:rPr>
      <w:rFonts w:hint="default" w:ascii="monospace" w:hAnsi="monospace" w:eastAsia="monospace" w:cs="monospace"/>
      <w:sz w:val="20"/>
    </w:rPr>
  </w:style>
  <w:style w:type="character" w:styleId="18">
    <w:name w:val="HTML Cite"/>
    <w:basedOn w:val="9"/>
    <w:qFormat/>
    <w:uiPriority w:val="0"/>
  </w:style>
  <w:style w:type="character" w:styleId="19">
    <w:name w:val="HTML Keyboard"/>
    <w:basedOn w:val="9"/>
    <w:qFormat/>
    <w:uiPriority w:val="0"/>
    <w:rPr>
      <w:rFonts w:hint="default" w:ascii="monospace" w:hAnsi="monospace" w:eastAsia="monospace" w:cs="monospace"/>
      <w:sz w:val="20"/>
    </w:rPr>
  </w:style>
  <w:style w:type="character" w:styleId="20">
    <w:name w:val="HTML Sample"/>
    <w:basedOn w:val="9"/>
    <w:qFormat/>
    <w:uiPriority w:val="0"/>
    <w:rPr>
      <w:rFonts w:hint="default" w:ascii="monospace" w:hAnsi="monospace" w:eastAsia="monospace" w:cs="monospace"/>
    </w:rPr>
  </w:style>
  <w:style w:type="paragraph" w:customStyle="1" w:styleId="21">
    <w:name w:val="正文缩进1"/>
    <w:basedOn w:val="1"/>
    <w:qFormat/>
    <w:uiPriority w:val="0"/>
    <w:pPr>
      <w:ind w:firstLine="420" w:firstLineChars="200"/>
    </w:pPr>
  </w:style>
  <w:style w:type="paragraph" w:customStyle="1" w:styleId="22">
    <w:name w:val="Body text|2"/>
    <w:basedOn w:val="1"/>
    <w:qFormat/>
    <w:uiPriority w:val="0"/>
    <w:pPr>
      <w:widowControl w:val="0"/>
      <w:shd w:val="clear" w:color="auto" w:fill="auto"/>
      <w:spacing w:after="460"/>
      <w:ind w:left="18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2608</Words>
  <Characters>2828</Characters>
  <Lines>0</Lines>
  <Paragraphs>0</Paragraphs>
  <TotalTime>5</TotalTime>
  <ScaleCrop>false</ScaleCrop>
  <LinksUpToDate>false</LinksUpToDate>
  <CharactersWithSpaces>3099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吃不胖</cp:lastModifiedBy>
  <cp:lastPrinted>2022-06-06T10:03:00Z</cp:lastPrinted>
  <dcterms:modified xsi:type="dcterms:W3CDTF">2025-05-14T07:42:50Z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3228EA58C86145A19798D6D3D0934EC2_13</vt:lpwstr>
  </property>
  <property fmtid="{D5CDD505-2E9C-101B-9397-08002B2CF9AE}" pid="4" name="KSOTemplateDocerSaveRecord">
    <vt:lpwstr>eyJoZGlkIjoiMzEwNTM5NzYwMDRjMzkwZTVkZjY2ODkwMGIxNGU0OTUifQ==</vt:lpwstr>
  </property>
</Properties>
</file>