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FB2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 w:ascii="仿宋" w:hAnsi="仿宋" w:eastAsia="仿宋" w:cs="仿宋"/>
          <w:b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一、技术要求</w:t>
      </w:r>
    </w:p>
    <w:p w14:paraId="2881FE6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1、按照国家文物局颁布的《田野考古操作规程》及相关法律法规进行发掘。</w:t>
      </w:r>
    </w:p>
    <w:p w14:paraId="7AE4794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2、发掘工作：</w:t>
      </w:r>
    </w:p>
    <w:p w14:paraId="407B25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1)古遗址（建筑基址、古道路、古沟渠、古窑址、灰坑、古井等）类：采用布置探方/探沟作业方法。布置探方/探沟规格视现场情况而定。</w:t>
      </w:r>
    </w:p>
    <w:p w14:paraId="437CCF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2）墓葬类：从上至下人工开挖，先发掘墓道后发掘墓室。墓室采取大揭顶厚，逐层下挖清理。以上发掘内容均需挖至生土层。</w:t>
      </w:r>
    </w:p>
    <w:p w14:paraId="59AC9A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3）资料录入：</w:t>
      </w:r>
    </w:p>
    <w:p w14:paraId="717E5F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发掘记录应包括文字、测绘、影像（航拍、照相等）三种形式，构成统一的记录系统。文字记录包括工地日记、探方日记、发掘记录表、遗迹单位总记录等；测绘记录包括发掘区总平、剖面图，各遗迹单位总平、剖面图等；影像记录包括摄影、摄像等资料。</w:t>
      </w:r>
    </w:p>
    <w:p w14:paraId="682FFE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4）发掘资料拾取</w:t>
      </w:r>
    </w:p>
    <w:p w14:paraId="4C562C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资料拾取过程中应由考古领队、技术工人全程参与，指定专人对发掘物资、出土文物和记录资料应及时清点、核实并移交至</w:t>
      </w: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人。</w:t>
      </w:r>
    </w:p>
    <w:p w14:paraId="2DCB8A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3、发掘资料整理</w:t>
      </w:r>
    </w:p>
    <w:p w14:paraId="2B81D7C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1）</w:t>
      </w: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按照规定的技术要求对考古资料进行整理并建立资料库。</w:t>
      </w:r>
    </w:p>
    <w:p w14:paraId="723ED9E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整理修复;根据不同材质特点对遗物进行必要的技术处理并记录；对于数量大、不能复原的遗物进行观察和测量并进行分类整理、记录；文物标本应按堆积单位统一编号至登记表中；文物标本应登记填写器物登记卡片；文物标本应实测绘图、临摹、照相和拓片，并填写相应的登记表。</w:t>
      </w:r>
    </w:p>
    <w:p w14:paraId="05E5C00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  <w:lang w:val="en-US" w:eastAsia="zh-CN"/>
        </w:rPr>
        <w:t>3）</w:t>
      </w: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建立资料库与电子数据库：</w:t>
      </w:r>
    </w:p>
    <w:p w14:paraId="0CAEE6D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Cs w:val="21"/>
          <w:highlight w:val="none"/>
        </w:rPr>
        <w:t>按照遗迹单位统一汇总所有田野发掘记录和资料整理记录，形成完整的资料档案；电子数据库基于田野工作的各项文字、影像和测绘记录，符合数据库的要求。</w:t>
      </w:r>
    </w:p>
    <w:p w14:paraId="235F508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质量要求</w:t>
      </w:r>
    </w:p>
    <w:p w14:paraId="75E47CC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应根据国家和省、市有关法律法规及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szCs w:val="21"/>
          <w:highlight w:val="none"/>
        </w:rPr>
        <w:t>的有关规定，科学、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规范</w:t>
      </w:r>
      <w:r>
        <w:rPr>
          <w:rFonts w:hint="eastAsia" w:ascii="仿宋" w:hAnsi="仿宋" w:eastAsia="仿宋" w:cs="仿宋"/>
          <w:szCs w:val="21"/>
          <w:highlight w:val="none"/>
        </w:rPr>
        <w:t>地开展工作，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承担工作期间的人身及文物安全。</w:t>
      </w:r>
      <w:r>
        <w:rPr>
          <w:rFonts w:hint="eastAsia" w:ascii="仿宋" w:hAnsi="仿宋" w:eastAsia="仿宋" w:cs="仿宋"/>
          <w:szCs w:val="21"/>
          <w:highlight w:val="none"/>
        </w:rPr>
        <w:t>根据委托要求按时按质提供相关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考古发掘工作报告、考古发掘报告、修复完毕的文物及相关文物资料。</w:t>
      </w:r>
      <w:r>
        <w:rPr>
          <w:rFonts w:hint="eastAsia" w:ascii="仿宋" w:hAnsi="仿宋" w:eastAsia="仿宋" w:cs="仿宋"/>
          <w:szCs w:val="21"/>
          <w:highlight w:val="none"/>
        </w:rPr>
        <w:t>对资料的真实性、准确性负责，并负有保密责任。</w:t>
      </w:r>
    </w:p>
    <w:p w14:paraId="73400A1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三、采购内容</w:t>
      </w:r>
    </w:p>
    <w:p w14:paraId="12586C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考古田野发掘，具体的墓葬信息详见分项报价表的内容。</w:t>
      </w:r>
    </w:p>
    <w:p w14:paraId="00A8F59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采购预算及限价</w:t>
      </w:r>
    </w:p>
    <w:p w14:paraId="1E2CF22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 xml:space="preserve">1、项目采购预算：2293103.85元 </w:t>
      </w:r>
    </w:p>
    <w:p w14:paraId="58BA32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2、本项目发掘费单价限价：498.56元/㎡。</w:t>
      </w:r>
    </w:p>
    <w:p w14:paraId="4620B94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3、 深度超过 2 米的按国家文物局【90】文物字第 248 号文件规定的每增加0.5 米预算相应递增15%的调整系数进行预算。发掘对象为大中型墓葬或其他特殊遗迹时，总预算按照200%计算。</w:t>
      </w:r>
    </w:p>
    <w:p w14:paraId="1FB0F4A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4、投标人投标报价的单价超过限价，或者投标总报价超出采购预算，作为不实质性响应招标文件处理。</w:t>
      </w:r>
    </w:p>
    <w:p w14:paraId="55A54B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F0760"/>
    <w:multiLevelType w:val="singleLevel"/>
    <w:tmpl w:val="CFBF07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17CBA"/>
    <w:rsid w:val="760555E1"/>
    <w:rsid w:val="79510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陕西笃信招标有限公司</cp:lastModifiedBy>
  <dcterms:modified xsi:type="dcterms:W3CDTF">2025-05-19T08:38:46Z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27FFF1223FD94E7DB2B25B949DB7F8A0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