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西安铁路职业技术学院招生宣传服务竞争性磋商公告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招生宣传服务</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2025年06月05日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项目编号：XAJG（ZFCG）-20250515</w:t>
      </w:r>
    </w:p>
    <w:p>
      <w:pPr>
        <w:pStyle w:val="null3"/>
      </w:pPr>
      <w:r>
        <w:rPr>
          <w:rFonts w:ascii="仿宋_GB2312" w:hAnsi="仿宋_GB2312" w:cs="仿宋_GB2312" w:eastAsia="仿宋_GB2312"/>
        </w:rPr>
        <w:t>项目名称：招生宣传服务</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预算金额：200,000.00元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采购包1：一年</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合同包1(招生宣传服务项目)落实政府采购政策需满足的资格要求如下:</w:t>
      </w:r>
    </w:p>
    <w:p>
      <w:pPr>
        <w:pStyle w:val="null3"/>
        <w:ind w:left="480"/>
      </w:pPr>
      <w:r>
        <w:rPr>
          <w:rFonts w:ascii="仿宋_GB2312" w:hAnsi="仿宋_GB2312" w:cs="仿宋_GB2312" w:eastAsia="仿宋_GB2312"/>
        </w:rPr>
        <w:t>参与的供应商（联合体）服务全部由符合政策要求的中小企业承接。</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合同包1(招生宣传服务项目)特定资格要求如下:</w:t>
      </w:r>
    </w:p>
    <w:p>
      <w:pPr>
        <w:pStyle w:val="null3"/>
      </w:pPr>
      <w:r>
        <w:rPr>
          <w:rFonts w:ascii="仿宋_GB2312" w:hAnsi="仿宋_GB2312" w:cs="仿宋_GB2312" w:eastAsia="仿宋_GB2312"/>
        </w:rPr>
        <w:t>(1)在中华人民共和国境内注册，依法取得并有效存续的营业执照（含电子营业执照）\事业单位法人证书\民办非企业单位登记证书\非企业专业服务机构执业许可证等。</w:t>
      </w:r>
    </w:p>
    <w:p>
      <w:pPr>
        <w:pStyle w:val="null3"/>
      </w:pPr>
      <w:r>
        <w:rPr>
          <w:rFonts w:ascii="仿宋_GB2312" w:hAnsi="仿宋_GB2312" w:cs="仿宋_GB2312" w:eastAsia="仿宋_GB2312"/>
        </w:rPr>
        <w:t>(2)法定代表人（主要负责人）委托代理人参加投标时，应提供法定代表人（主要负责人）委托授权书；法定代表人（主要负责人）亲自参加投标时，应提供法定代表人（主要负责人）身份证明书。</w:t>
      </w:r>
    </w:p>
    <w:p>
      <w:pPr>
        <w:pStyle w:val="null3"/>
      </w:pPr>
      <w:r>
        <w:rPr>
          <w:rFonts w:ascii="仿宋_GB2312" w:hAnsi="仿宋_GB2312" w:cs="仿宋_GB2312" w:eastAsia="仿宋_GB2312"/>
        </w:rPr>
        <w:t>(3)2023或2024年度经审计的财务会计报告（至少包括审计报告、资产负债表、现金流量表和利润表，成立时间至提交响应文件截止时间不足一年的可提供成立后任意时段的资产负债表）或提交响应文件截止时间前三个月内其基本账户开户银行出具的资信证明(附基本存款账户信息）。</w:t>
      </w:r>
    </w:p>
    <w:p>
      <w:pPr>
        <w:pStyle w:val="null3"/>
      </w:pPr>
      <w:r>
        <w:rPr>
          <w:rFonts w:ascii="仿宋_GB2312" w:hAnsi="仿宋_GB2312" w:cs="仿宋_GB2312" w:eastAsia="仿宋_GB2312"/>
        </w:rPr>
        <w:t>(4)提交响应文件截止时间前一年内至少三个月的纳税证明或完税证明（增值税、营业税、企业所得税至少提供一种），纳税证明或完税证明上应有代收机构或税务机关的公章或业务专用章。（依法免税的供应商应提供相应文件证明）</w:t>
      </w:r>
    </w:p>
    <w:p>
      <w:pPr>
        <w:pStyle w:val="null3"/>
      </w:pPr>
      <w:r>
        <w:rPr>
          <w:rFonts w:ascii="仿宋_GB2312" w:hAnsi="仿宋_GB2312" w:cs="仿宋_GB2312" w:eastAsia="仿宋_GB2312"/>
        </w:rPr>
        <w:t>(5)提交响应文件截止时间前一年内至少三个月的社会保障资金缴存单据或社保机构开具的社会保险参保缴费情况证明，单据或证明上应有社保机构或代收机构的公章或业务专用章。（依法不需要缴纳社会保障资金的供应商应提供相应文件证明）</w:t>
      </w:r>
    </w:p>
    <w:p>
      <w:pPr>
        <w:pStyle w:val="null3"/>
      </w:pPr>
      <w:r>
        <w:rPr>
          <w:rFonts w:ascii="仿宋_GB2312" w:hAnsi="仿宋_GB2312" w:cs="仿宋_GB2312" w:eastAsia="仿宋_GB2312"/>
        </w:rPr>
        <w:t>(6)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供应商无须提供，投标现场查询）。</w:t>
      </w:r>
    </w:p>
    <w:p>
      <w:pPr>
        <w:pStyle w:val="null3"/>
      </w:pPr>
      <w:r>
        <w:rPr>
          <w:rFonts w:ascii="仿宋_GB2312" w:hAnsi="仿宋_GB2312" w:cs="仿宋_GB2312" w:eastAsia="仿宋_GB2312"/>
        </w:rPr>
        <w:t>(7)本项目专门面向中小企业采购，供应商应提供中小企业声明函（或残疾人福利性单位声明函、或监狱企业的证明文件）；</w:t>
      </w:r>
    </w:p>
    <w:p>
      <w:pPr>
        <w:pStyle w:val="null3"/>
      </w:pPr>
      <w:r>
        <w:rPr>
          <w:rFonts w:ascii="仿宋_GB2312" w:hAnsi="仿宋_GB2312" w:cs="仿宋_GB2312" w:eastAsia="仿宋_GB2312"/>
        </w:rPr>
        <w:t>(8)本项目不接受联合体。</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2025年05月22日 </w:t>
      </w:r>
      <w:r>
        <w:rPr>
          <w:rFonts w:ascii="仿宋_GB2312" w:hAnsi="仿宋_GB2312" w:cs="仿宋_GB2312" w:eastAsia="仿宋_GB2312"/>
        </w:rPr>
        <w:t>至</w:t>
      </w:r>
      <w:r>
        <w:rPr>
          <w:rFonts w:ascii="仿宋_GB2312" w:hAnsi="仿宋_GB2312" w:cs="仿宋_GB2312" w:eastAsia="仿宋_GB2312"/>
        </w:rPr>
        <w:t xml:space="preserve"> 2025年05月28日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2025年06月05日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2025年06月05日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（六）落实政府采购政策需满足的资格要求如下</w:t>
      </w:r>
      <w:r>
        <w:rPr>
          <w:rFonts w:ascii="仿宋_GB2312" w:hAnsi="仿宋_GB2312" w:cs="仿宋_GB2312" w:eastAsia="仿宋_GB2312"/>
        </w:rPr>
        <w:t>:</w:t>
      </w:r>
    </w:p>
    <w:p>
      <w:pPr>
        <w:pStyle w:val="null3"/>
      </w:pPr>
      <w:r>
        <w:rPr>
          <w:rFonts w:ascii="仿宋_GB2312" w:hAnsi="仿宋_GB2312" w:cs="仿宋_GB2312" w:eastAsia="仿宋_GB2312"/>
        </w:rPr>
        <w:t>（</w:t>
      </w:r>
      <w:r>
        <w:rPr>
          <w:rFonts w:ascii="仿宋_GB2312" w:hAnsi="仿宋_GB2312" w:cs="仿宋_GB2312" w:eastAsia="仿宋_GB2312"/>
        </w:rPr>
        <w:t>1）《政府采购促进中小企业发展管理办法》（财库〔2020〕46号）；</w:t>
      </w:r>
    </w:p>
    <w:p>
      <w:pPr>
        <w:pStyle w:val="null3"/>
      </w:pPr>
      <w:r>
        <w:rPr>
          <w:rFonts w:ascii="仿宋_GB2312" w:hAnsi="仿宋_GB2312" w:cs="仿宋_GB2312" w:eastAsia="仿宋_GB2312"/>
        </w:rPr>
        <w:t>（</w:t>
      </w: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w:t>
      </w:r>
      <w:r>
        <w:rPr>
          <w:rFonts w:ascii="仿宋_GB2312" w:hAnsi="仿宋_GB2312" w:cs="仿宋_GB2312" w:eastAsia="仿宋_GB2312"/>
        </w:rPr>
        <w:t>3）《关于促进残疾人就业政府采购政策的通知》（财库〔2017〕141号）。</w:t>
      </w:r>
    </w:p>
    <w:p>
      <w:pPr>
        <w:pStyle w:val="null3"/>
      </w:pPr>
      <w:r>
        <w:rPr>
          <w:rFonts w:ascii="仿宋_GB2312" w:hAnsi="仿宋_GB2312" w:cs="仿宋_GB2312" w:eastAsia="仿宋_GB2312"/>
        </w:rPr>
        <w:t>（</w:t>
      </w:r>
      <w:r>
        <w:rPr>
          <w:rFonts w:ascii="仿宋_GB2312" w:hAnsi="仿宋_GB2312" w:cs="仿宋_GB2312" w:eastAsia="仿宋_GB2312"/>
        </w:rPr>
        <w:t>4）《节能产品政府采购实施意见》（财库[2004]185号）；</w:t>
      </w:r>
    </w:p>
    <w:p>
      <w:pPr>
        <w:pStyle w:val="null3"/>
      </w:pPr>
      <w:r>
        <w:rPr>
          <w:rFonts w:ascii="仿宋_GB2312" w:hAnsi="仿宋_GB2312" w:cs="仿宋_GB2312" w:eastAsia="仿宋_GB2312"/>
        </w:rPr>
        <w:t>（</w:t>
      </w:r>
      <w:r>
        <w:rPr>
          <w:rFonts w:ascii="仿宋_GB2312" w:hAnsi="仿宋_GB2312" w:cs="仿宋_GB2312" w:eastAsia="仿宋_GB2312"/>
        </w:rPr>
        <w:t>5）《环境标志产品政府采购实施的意见》（财库[2006]90号）；</w:t>
      </w:r>
    </w:p>
    <w:p>
      <w:pPr>
        <w:pStyle w:val="null3"/>
      </w:pPr>
      <w:r>
        <w:rPr>
          <w:rFonts w:ascii="仿宋_GB2312" w:hAnsi="仿宋_GB2312" w:cs="仿宋_GB2312" w:eastAsia="仿宋_GB2312"/>
        </w:rPr>
        <w:t>（</w:t>
      </w:r>
      <w:r>
        <w:rPr>
          <w:rFonts w:ascii="仿宋_GB2312" w:hAnsi="仿宋_GB2312" w:cs="仿宋_GB2312" w:eastAsia="仿宋_GB2312"/>
        </w:rPr>
        <w:t>6）《国务院办公厅关于建立政府强制采购节能产品制度的通知》（国办发〔2007〕51号）；</w:t>
      </w:r>
    </w:p>
    <w:p>
      <w:pPr>
        <w:pStyle w:val="null3"/>
      </w:pPr>
      <w:r>
        <w:rPr>
          <w:rFonts w:ascii="仿宋_GB2312" w:hAnsi="仿宋_GB2312" w:cs="仿宋_GB2312" w:eastAsia="仿宋_GB2312"/>
        </w:rPr>
        <w:t>（</w:t>
      </w:r>
      <w:r>
        <w:rPr>
          <w:rFonts w:ascii="仿宋_GB2312" w:hAnsi="仿宋_GB2312" w:cs="仿宋_GB2312" w:eastAsia="仿宋_GB2312"/>
        </w:rPr>
        <w:t>7）财政部发展改革委生态环境部市场监管总局关于调整优化节能产品、环境标志产品政府采购执行机制的通知（财库[2019]9号）；</w:t>
      </w:r>
    </w:p>
    <w:p>
      <w:pPr>
        <w:pStyle w:val="null3"/>
      </w:pPr>
      <w:r>
        <w:rPr>
          <w:rFonts w:ascii="仿宋_GB2312" w:hAnsi="仿宋_GB2312" w:cs="仿宋_GB2312" w:eastAsia="仿宋_GB2312"/>
        </w:rPr>
        <w:t>（</w:t>
      </w: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w:t>
      </w: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w:t>
      </w:r>
      <w:r>
        <w:rPr>
          <w:rFonts w:ascii="仿宋_GB2312" w:hAnsi="仿宋_GB2312" w:cs="仿宋_GB2312" w:eastAsia="仿宋_GB2312"/>
        </w:rPr>
        <w:t>10）《关于运用政府采购政策支持乡村产业振兴的通知》（财库〔2021〕19号）；</w:t>
      </w:r>
    </w:p>
    <w:p>
      <w:pPr>
        <w:pStyle w:val="null3"/>
      </w:pPr>
      <w:r>
        <w:rPr>
          <w:rFonts w:ascii="仿宋_GB2312" w:hAnsi="仿宋_GB2312" w:cs="仿宋_GB2312" w:eastAsia="仿宋_GB2312"/>
        </w:rPr>
        <w:t>（</w:t>
      </w:r>
      <w:r>
        <w:rPr>
          <w:rFonts w:ascii="仿宋_GB2312" w:hAnsi="仿宋_GB2312" w:cs="仿宋_GB2312" w:eastAsia="仿宋_GB2312"/>
        </w:rPr>
        <w:t>11）陕西省财政厅关于印发《陕西省中小企业政府采购信用融资办法》（陕财办采〔2018〕23号），相关政策、业务流程、办理平台（详见http://www.ccgp-shaanxi.gov.cn/zcdservice/zcd/shanxi/）；</w:t>
      </w:r>
    </w:p>
    <w:p>
      <w:pPr>
        <w:pStyle w:val="null3"/>
      </w:pPr>
      <w:r>
        <w:rPr>
          <w:rFonts w:ascii="仿宋_GB2312" w:hAnsi="仿宋_GB2312" w:cs="仿宋_GB2312" w:eastAsia="仿宋_GB2312"/>
        </w:rPr>
        <w:t>（</w:t>
      </w: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w:t>
      </w:r>
      <w:r>
        <w:rPr>
          <w:rFonts w:ascii="仿宋_GB2312" w:hAnsi="仿宋_GB2312" w:cs="仿宋_GB2312" w:eastAsia="仿宋_GB2312"/>
        </w:rPr>
        <w:t>13）《关于进一步加强政府绿色采购有关问题的通知》（陕财办采〔2021〕29号）；</w:t>
      </w:r>
    </w:p>
    <w:p>
      <w:pPr>
        <w:pStyle w:val="null3"/>
      </w:pPr>
      <w:r>
        <w:rPr>
          <w:rFonts w:ascii="仿宋_GB2312" w:hAnsi="仿宋_GB2312" w:cs="仿宋_GB2312" w:eastAsia="仿宋_GB2312"/>
        </w:rPr>
        <w:t>（</w:t>
      </w:r>
      <w:r>
        <w:rPr>
          <w:rFonts w:ascii="仿宋_GB2312" w:hAnsi="仿宋_GB2312" w:cs="仿宋_GB2312" w:eastAsia="仿宋_GB2312"/>
        </w:rPr>
        <w:t>14）《陕西省财政厅陕西省工业和信息化厅关于运用政府采购政策支持首台（套）及创新产品有关事项的通知》（陕财办采﹝2021﹞17号）；</w:t>
      </w:r>
    </w:p>
    <w:p>
      <w:pPr>
        <w:pStyle w:val="null3"/>
      </w:pPr>
      <w:r>
        <w:rPr>
          <w:rFonts w:ascii="仿宋_GB2312" w:hAnsi="仿宋_GB2312" w:cs="仿宋_GB2312" w:eastAsia="仿宋_GB2312"/>
        </w:rPr>
        <w:t>（</w:t>
      </w:r>
      <w:r>
        <w:rPr>
          <w:rFonts w:ascii="仿宋_GB2312" w:hAnsi="仿宋_GB2312" w:cs="仿宋_GB2312" w:eastAsia="仿宋_GB2312"/>
        </w:rPr>
        <w:t>15）《关于进一步加大政府采购支持中小企业力度的通知》（财库〔2022〕19号）、《关于落实政府采购支持中小企业政策有关事项的通知》（陕财办采函〔2022〕10号）；</w:t>
      </w:r>
    </w:p>
    <w:p>
      <w:pPr>
        <w:pStyle w:val="null3"/>
      </w:pPr>
      <w:r>
        <w:rPr>
          <w:rFonts w:ascii="仿宋_GB2312" w:hAnsi="仿宋_GB2312" w:cs="仿宋_GB2312" w:eastAsia="仿宋_GB2312"/>
        </w:rPr>
        <w:t>（</w:t>
      </w:r>
      <w:r>
        <w:rPr>
          <w:rFonts w:ascii="仿宋_GB2312" w:hAnsi="仿宋_GB2312" w:cs="仿宋_GB2312" w:eastAsia="仿宋_GB2312"/>
        </w:rPr>
        <w:t>16）其他需要落实的政府采购政策。</w:t>
      </w:r>
    </w:p>
    <w:p>
      <w:pPr>
        <w:pStyle w:val="null3"/>
        <w:jc w:val="both"/>
      </w:pPr>
      <w:r>
        <w:rPr>
          <w:rFonts w:ascii="仿宋_GB2312" w:hAnsi="仿宋_GB2312" w:cs="仿宋_GB2312" w:eastAsia="仿宋_GB2312"/>
          <w:sz w:val="21"/>
        </w:rPr>
        <w:t>（七）本项目专门面向中小企业。</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西安铁路职业技术学院</w:t>
      </w:r>
    </w:p>
    <w:p>
      <w:pPr>
        <w:pStyle w:val="null3"/>
      </w:pPr>
      <w:r>
        <w:rPr>
          <w:rFonts w:ascii="仿宋_GB2312" w:hAnsi="仿宋_GB2312" w:cs="仿宋_GB2312" w:eastAsia="仿宋_GB2312"/>
        </w:rPr>
        <w:t>地址：</w:t>
      </w:r>
      <w:r>
        <w:rPr>
          <w:rFonts w:ascii="仿宋_GB2312" w:hAnsi="仿宋_GB2312" w:cs="仿宋_GB2312" w:eastAsia="仿宋_GB2312"/>
        </w:rPr>
        <w:t>西安市国际港务区港务大道396号</w:t>
      </w:r>
    </w:p>
    <w:p>
      <w:pPr>
        <w:pStyle w:val="null3"/>
      </w:pPr>
      <w:r>
        <w:rPr>
          <w:rFonts w:ascii="仿宋_GB2312" w:hAnsi="仿宋_GB2312" w:cs="仿宋_GB2312" w:eastAsia="仿宋_GB2312"/>
        </w:rPr>
        <w:t>联系方式：</w:t>
      </w:r>
      <w:r>
        <w:rPr>
          <w:rFonts w:ascii="仿宋_GB2312" w:hAnsi="仿宋_GB2312" w:cs="仿宋_GB2312" w:eastAsia="仿宋_GB2312"/>
        </w:rPr>
        <w:t>029-88092259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西安建工建设工程招标有限公司</w:t>
      </w:r>
    </w:p>
    <w:p>
      <w:pPr>
        <w:pStyle w:val="null3"/>
      </w:pPr>
      <w:r>
        <w:rPr>
          <w:rFonts w:ascii="仿宋_GB2312" w:hAnsi="仿宋_GB2312" w:cs="仿宋_GB2312" w:eastAsia="仿宋_GB2312"/>
        </w:rPr>
        <w:t>地址：</w:t>
      </w:r>
      <w:r>
        <w:rPr>
          <w:rFonts w:ascii="仿宋_GB2312" w:hAnsi="仿宋_GB2312" w:cs="仿宋_GB2312" w:eastAsia="仿宋_GB2312"/>
        </w:rPr>
        <w:t>西安市碑林区西安市碑林区小东门外炮房街48号盈栋大厦6楼</w:t>
      </w:r>
    </w:p>
    <w:p>
      <w:pPr>
        <w:pStyle w:val="null3"/>
      </w:pPr>
      <w:r>
        <w:rPr>
          <w:rFonts w:ascii="仿宋_GB2312" w:hAnsi="仿宋_GB2312" w:cs="仿宋_GB2312" w:eastAsia="仿宋_GB2312"/>
        </w:rPr>
        <w:t>联系方式：</w:t>
      </w:r>
      <w:r>
        <w:rPr>
          <w:rFonts w:ascii="仿宋_GB2312" w:hAnsi="仿宋_GB2312" w:cs="仿宋_GB2312" w:eastAsia="仿宋_GB2312"/>
        </w:rPr>
        <w:t>029-82400102</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牛超、唐凯</w:t>
      </w:r>
    </w:p>
    <w:p>
      <w:pPr>
        <w:pStyle w:val="null3"/>
      </w:pPr>
      <w:r>
        <w:rPr>
          <w:rFonts w:ascii="仿宋_GB2312" w:hAnsi="仿宋_GB2312" w:cs="仿宋_GB2312" w:eastAsia="仿宋_GB2312"/>
        </w:rPr>
        <w:t>电话：</w:t>
      </w:r>
      <w:r>
        <w:rPr>
          <w:rFonts w:ascii="仿宋_GB2312" w:hAnsi="仿宋_GB2312" w:cs="仿宋_GB2312" w:eastAsia="仿宋_GB2312"/>
        </w:rPr>
        <w:t>029-82400102</w:t>
      </w:r>
    </w:p>
    <w:p>
      <w:pPr>
        <w:pStyle w:val="null3"/>
        <w:jc w:val="right"/>
      </w:pPr>
      <w:r>
        <w:rPr>
          <w:rFonts w:ascii="仿宋_GB2312" w:hAnsi="仿宋_GB2312" w:cs="仿宋_GB2312" w:eastAsia="仿宋_GB2312"/>
        </w:rPr>
        <w:t>西安建工建设工程招标有限公司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