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D9C8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2025年武家庄镇集镇提升改造工程</w:t>
      </w:r>
      <w:r>
        <w:rPr>
          <w:rFonts w:hint="eastAsia" w:cs="仿宋" w:asciiTheme="minorEastAsia" w:hAnsiTheme="minorEastAsia"/>
          <w:b/>
          <w:bCs/>
          <w:sz w:val="44"/>
          <w:szCs w:val="52"/>
        </w:rPr>
        <w:t>采购需求文件</w:t>
      </w:r>
    </w:p>
    <w:p w14:paraId="7AD30568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2025年武家庄镇集镇提升改造工程</w:t>
      </w:r>
    </w:p>
    <w:p w14:paraId="4C70504E">
      <w:pPr>
        <w:numPr>
          <w:ilvl w:val="0"/>
          <w:numId w:val="0"/>
        </w:num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、采购项目预算、资金构成和采购方式：</w:t>
      </w:r>
    </w:p>
    <w:p w14:paraId="0EDEC0F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1、采购项目预算：（见上传附件）</w:t>
      </w:r>
    </w:p>
    <w:p w14:paraId="15932C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2、资金来源：府谷县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财政局</w:t>
      </w:r>
    </w:p>
    <w:p w14:paraId="0011C8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</w:p>
    <w:p w14:paraId="01512773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三、项目实施时间、地点、工程概况、履行期限及方式：</w:t>
      </w:r>
    </w:p>
    <w:p w14:paraId="2422A9B3"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45天</w:t>
      </w:r>
    </w:p>
    <w:p w14:paraId="4E3A6BE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</w:rPr>
        <w:t>武家庄镇。</w:t>
      </w:r>
    </w:p>
    <w:p w14:paraId="7D3A46A4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3、工程概况：</w:t>
      </w:r>
    </w:p>
    <w:p w14:paraId="64CBA886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主要内容包括：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武家庄镇集镇街道两侧旧房、原派出所、原移动公司、原兽医站等20余所老旧房门拆除换新防盗门10㎡,断桥铝合金门160㎡,窗拆除换新243㎡,铝合金配件1636m,墙面清理清洗修补1144㎡、加装保温隔热层1144㎡、青瓦斜瓦屋面及屋面465㎡、台阶面及人行道改造145㎡,以及垃圾外运等。 </w:t>
      </w:r>
    </w:p>
    <w:p w14:paraId="64F86FE3"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项目总投资：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1044313.89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元。</w:t>
      </w:r>
      <w:bookmarkStart w:id="0" w:name="_GoBack"/>
      <w:bookmarkEnd w:id="0"/>
    </w:p>
    <w:p w14:paraId="5901FC78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25B60B0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5403145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CB4EBCD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C4C0666">
      <w:pPr>
        <w:rPr>
          <w:rFonts w:ascii="仿宋" w:hAnsi="仿宋" w:eastAsia="仿宋" w:cs="仿宋"/>
          <w:b/>
          <w:bCs/>
          <w:sz w:val="28"/>
          <w:szCs w:val="28"/>
        </w:rPr>
      </w:pPr>
    </w:p>
    <w:p w14:paraId="6066BB38">
      <w:pPr>
        <w:pStyle w:val="2"/>
        <w:rPr>
          <w:rFonts w:hint="eastAsia"/>
        </w:rPr>
      </w:pPr>
    </w:p>
    <w:p w14:paraId="13DE3DA3">
      <w:pPr>
        <w:pStyle w:val="2"/>
        <w:rPr>
          <w:rFonts w:hint="eastAsia"/>
        </w:rPr>
      </w:pPr>
    </w:p>
    <w:p w14:paraId="13061028">
      <w:pPr>
        <w:pStyle w:val="2"/>
        <w:rPr>
          <w:rFonts w:hint="eastAsia"/>
        </w:rPr>
      </w:pPr>
    </w:p>
    <w:p w14:paraId="1B08BF8C">
      <w:pPr>
        <w:pStyle w:val="2"/>
        <w:rPr>
          <w:rFonts w:hint="eastAsia"/>
        </w:rPr>
      </w:pPr>
    </w:p>
    <w:p w14:paraId="18D457EA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四、合同模板：</w:t>
      </w:r>
    </w:p>
    <w:p w14:paraId="73D277B2">
      <w:pPr>
        <w:spacing w:afterLines="100"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2025年武家庄镇集镇提升改造工程采购合同</w:t>
      </w:r>
    </w:p>
    <w:p w14:paraId="05F31C4D">
      <w:pPr>
        <w:pStyle w:val="2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 府谷县武家庄镇人民政府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1038983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乙方：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742BD21E"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为了保证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2025年武家庄镇集镇提升改造工程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采购合同</w:t>
      </w:r>
      <w:r>
        <w:rPr>
          <w:rFonts w:hint="eastAsia" w:ascii="仿宋" w:hAnsi="仿宋" w:eastAsia="仿宋" w:cs="仿宋"/>
          <w:sz w:val="32"/>
          <w:szCs w:val="32"/>
        </w:rPr>
        <w:t>的顺利实施，甲乙双方就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中的相关事宜达成一致意见，特签订如下合同。</w:t>
      </w:r>
    </w:p>
    <w:p w14:paraId="60D1343F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86881D6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1、工程项目名称：2025年武家庄镇集镇提升改造工程</w:t>
      </w:r>
    </w:p>
    <w:p w14:paraId="7EA4DB29">
      <w:pPr>
        <w:spacing w:line="520" w:lineRule="exact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武家庄镇。</w:t>
      </w:r>
    </w:p>
    <w:p w14:paraId="7436FF82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3、工程内容：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武家庄镇集镇街道两侧旧房、原派出所、原移动公司、原兽医站等20余所老旧房门拆除换新防盗门10㎡,断桥铝合金门160㎡,窗拆除换新243㎡,铝合金配件1636m,墙面清理清洗修补1144㎡、加装保温隔热层1144㎡、青瓦斜瓦屋面及屋面465㎡、台阶面及人行道改造145㎡,以及垃圾外运等。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项目内容以甲方的要求为准。</w:t>
      </w:r>
    </w:p>
    <w:p w14:paraId="311B85FA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4EF804E7"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合同总价为       </w:t>
      </w:r>
      <w:r>
        <w:rPr>
          <w:rFonts w:hint="eastAsia" w:ascii="仿宋" w:hAnsi="仿宋" w:eastAsia="仿宋" w:cs="仿宋"/>
          <w:sz w:val="32"/>
        </w:rPr>
        <w:t>（¥）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4B3A4E83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6C923B20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1、甲方按照乙方完成的实际工程量进行决算，根据工程进度给予拨付工程款，待工程竣工验收合格后拨付至工程总价款的80%，审计完成后拨付总工程款的20%。</w:t>
      </w:r>
    </w:p>
    <w:p w14:paraId="795ED078">
      <w:pPr>
        <w:spacing w:line="560" w:lineRule="exact"/>
        <w:ind w:firstLine="6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363E3AD">
      <w:pPr>
        <w:spacing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日竣工，若拖延工期，不能按时完工，每延期一天，乙方须向甲方交纳合同价款的2‰的延期损失费。如给乙方造成损失的损失超过质保金数额，乙方对超出部分仍予以赔偿。</w:t>
      </w:r>
    </w:p>
    <w:p w14:paraId="60183F4E"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F93248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06D686A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23E538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611B98A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33239A2B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3B00271A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152D08A2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</w:p>
    <w:p w14:paraId="2CC05D56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甲方：府谷县武家庄镇人民政府（盖章）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6226CD93">
      <w:pPr>
        <w:spacing w:line="560" w:lineRule="exac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AD1124F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5A144B4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0641496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五、履约验收标准和方法</w:t>
      </w:r>
    </w:p>
    <w:p w14:paraId="23759D5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1、履约验收时间：202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EFBA855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2、履约验收主体及内容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家庄镇集镇街道两侧旧房、原派出所、原移动公司、原兽医站等20余所老旧房门拆除换新防盗门10㎡,断桥铝合金门160㎡,窗拆除换新243㎡,铝合金配件1636m,墙面清理清洗修补1144㎡、加装保温隔热层1144㎡、青瓦斜瓦屋面及屋面465㎡、台阶面及人行道改造145㎡,以及垃圾外运等。</w:t>
      </w:r>
    </w:p>
    <w:p w14:paraId="6299147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3、履约验收标准：参照《建筑工程施工质量验收统一标准》组织验收，确保工程质量符合标准。</w:t>
      </w:r>
    </w:p>
    <w:p w14:paraId="75964C1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5、验收方式：由采购单位组织有关专业人员按相关的国家标准、质量标准和招标文件所列的各项要求进行验收。</w:t>
      </w:r>
    </w:p>
    <w:p w14:paraId="4958C4B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六、对供应商的要求</w:t>
      </w:r>
    </w:p>
    <w:p w14:paraId="41042600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 w14:paraId="1271FE5D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19E042D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2BD9910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 w14:paraId="631B98BF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 w14:paraId="39E626D7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七、采购单位、采购单位地址、项目联系人及联系电话</w:t>
      </w:r>
    </w:p>
    <w:p w14:paraId="2040547A"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1、采购单位：府谷县武家庄镇人民政府</w:t>
      </w:r>
    </w:p>
    <w:p w14:paraId="73DB2E0D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2、采购单位地址：府谷县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武家庄村</w:t>
      </w:r>
    </w:p>
    <w:p w14:paraId="7E3F988F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张恒</w:t>
      </w:r>
      <w:r>
        <w:rPr>
          <w:rFonts w:hint="eastAsia" w:ascii="仿宋" w:hAnsi="仿宋" w:eastAsia="仿宋" w:cs="仿宋"/>
          <w:sz w:val="28"/>
          <w:szCs w:val="28"/>
        </w:rPr>
        <w:t xml:space="preserve">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18220621481</w:t>
      </w:r>
    </w:p>
    <w:p w14:paraId="46D0E346"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 w14:paraId="72CC9E09">
      <w:pPr>
        <w:tabs>
          <w:tab w:val="left" w:pos="756"/>
        </w:tabs>
        <w:ind w:firstLine="4480" w:firstLineChars="1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府谷县武家庄镇人民政府</w:t>
      </w:r>
    </w:p>
    <w:p w14:paraId="59FC5382">
      <w:pPr>
        <w:tabs>
          <w:tab w:val="left" w:pos="756"/>
        </w:tabs>
        <w:ind w:firstLine="5600" w:firstLineChars="20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D7DC5"/>
    <w:multiLevelType w:val="singleLevel"/>
    <w:tmpl w:val="C33D7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jZlNDRjMDY3MTYyZTk1NDBlM2YyYjZjZjVhOTgifQ=="/>
  </w:docVars>
  <w:rsids>
    <w:rsidRoot w:val="6D293A61"/>
    <w:rsid w:val="000A186D"/>
    <w:rsid w:val="001518C1"/>
    <w:rsid w:val="00153AE4"/>
    <w:rsid w:val="00233AE4"/>
    <w:rsid w:val="002B46E2"/>
    <w:rsid w:val="002C1142"/>
    <w:rsid w:val="003B2FCB"/>
    <w:rsid w:val="00557381"/>
    <w:rsid w:val="005A4B63"/>
    <w:rsid w:val="005F0751"/>
    <w:rsid w:val="00600691"/>
    <w:rsid w:val="006063A7"/>
    <w:rsid w:val="007126B8"/>
    <w:rsid w:val="00714025"/>
    <w:rsid w:val="00740B85"/>
    <w:rsid w:val="00757BC0"/>
    <w:rsid w:val="008A0FAD"/>
    <w:rsid w:val="00A40774"/>
    <w:rsid w:val="00A41E5D"/>
    <w:rsid w:val="00B64E81"/>
    <w:rsid w:val="00B90CB9"/>
    <w:rsid w:val="00C648EE"/>
    <w:rsid w:val="00D30CFB"/>
    <w:rsid w:val="00E41212"/>
    <w:rsid w:val="00E97211"/>
    <w:rsid w:val="00F76A3B"/>
    <w:rsid w:val="03B70649"/>
    <w:rsid w:val="03EE5241"/>
    <w:rsid w:val="07D135F8"/>
    <w:rsid w:val="0A0A7310"/>
    <w:rsid w:val="0EAB0477"/>
    <w:rsid w:val="119E28AD"/>
    <w:rsid w:val="160C2CF4"/>
    <w:rsid w:val="176A696F"/>
    <w:rsid w:val="1C4B2955"/>
    <w:rsid w:val="1D9F56A6"/>
    <w:rsid w:val="20E93F65"/>
    <w:rsid w:val="21836DCD"/>
    <w:rsid w:val="22C850E1"/>
    <w:rsid w:val="233852FE"/>
    <w:rsid w:val="2A8577AF"/>
    <w:rsid w:val="2D186A89"/>
    <w:rsid w:val="311A1F18"/>
    <w:rsid w:val="33997124"/>
    <w:rsid w:val="33D12D62"/>
    <w:rsid w:val="345B68BF"/>
    <w:rsid w:val="346D1CC9"/>
    <w:rsid w:val="34CD2B2D"/>
    <w:rsid w:val="374D2410"/>
    <w:rsid w:val="377700F6"/>
    <w:rsid w:val="37925F81"/>
    <w:rsid w:val="39225214"/>
    <w:rsid w:val="3DE826B8"/>
    <w:rsid w:val="3F61340A"/>
    <w:rsid w:val="42ED619B"/>
    <w:rsid w:val="4A592434"/>
    <w:rsid w:val="4A6B412B"/>
    <w:rsid w:val="503A2181"/>
    <w:rsid w:val="51BF1756"/>
    <w:rsid w:val="526110FE"/>
    <w:rsid w:val="53A31046"/>
    <w:rsid w:val="54AD6F62"/>
    <w:rsid w:val="5D9E4D24"/>
    <w:rsid w:val="5E494D49"/>
    <w:rsid w:val="65BF536D"/>
    <w:rsid w:val="66A23715"/>
    <w:rsid w:val="67063935"/>
    <w:rsid w:val="67A94392"/>
    <w:rsid w:val="68A84E5B"/>
    <w:rsid w:val="68B55BF3"/>
    <w:rsid w:val="692155EF"/>
    <w:rsid w:val="69F71B66"/>
    <w:rsid w:val="6B9F2BED"/>
    <w:rsid w:val="6BE21727"/>
    <w:rsid w:val="6C256659"/>
    <w:rsid w:val="6D293A61"/>
    <w:rsid w:val="6EFC51ED"/>
    <w:rsid w:val="70FB3DDA"/>
    <w:rsid w:val="72914BEB"/>
    <w:rsid w:val="73351F13"/>
    <w:rsid w:val="79453E21"/>
    <w:rsid w:val="7FC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1719</Words>
  <Characters>1837</Characters>
  <Lines>13</Lines>
  <Paragraphs>3</Paragraphs>
  <TotalTime>12</TotalTime>
  <ScaleCrop>false</ScaleCrop>
  <LinksUpToDate>false</LinksUpToDate>
  <CharactersWithSpaces>1977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2022-10-18T07:42:00Z</dcterms:created>
  <dc:creator>温柔一刀</dc:creator>
  <cp:lastModifiedBy>暖暖</cp:lastModifiedBy>
  <dcterms:modified xsi:type="dcterms:W3CDTF">2025-05-15T00:57:15Z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9E4C69AAE2AE43089635897CFBFFE262_13</vt:lpwstr>
  </property>
</Properties>
</file>