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BDE24">
      <w:pPr>
        <w:spacing w:line="560" w:lineRule="exact"/>
        <w:rPr>
          <w:rFonts w:hint="eastAsia" w:ascii="仿宋" w:hAnsi="仿宋" w:eastAsia="仿宋" w:cs="仿宋"/>
          <w:b/>
          <w:color w:val="auto"/>
          <w:sz w:val="36"/>
          <w:szCs w:val="36"/>
          <w:highlight w:val="none"/>
        </w:rPr>
      </w:pPr>
      <w:r>
        <w:rPr>
          <w:sz w:val="36"/>
          <w:highlight w:val="none"/>
        </w:rPr>
        <w:pict>
          <v:shape id="_x0000_s1041" o:spid="_x0000_s1041" o:spt="202" type="#_x0000_t202" style="position:absolute;left:0pt;margin-left:326.15pt;margin-top:-11.9pt;height:29.15pt;width:117.7pt;z-index:251665408;mso-width-relative:page;mso-height-relative:page;" fillcolor="#FFFFFF" filled="t" stroked="t" coordsize="21600,21600">
            <v:path/>
            <v:fill on="t" color2="#FFFFFF" focussize="0,0"/>
            <v:stroke color="#000000"/>
            <v:imagedata o:title=""/>
            <o:lock v:ext="edit" aspectratio="f"/>
            <v:textbox>
              <w:txbxContent>
                <w:p w14:paraId="4CEF3AC6">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5A1477D7">
      <w:pPr>
        <w:pStyle w:val="9"/>
        <w:spacing w:line="560" w:lineRule="exact"/>
        <w:rPr>
          <w:rFonts w:hint="eastAsia" w:ascii="仿宋" w:hAnsi="仿宋" w:eastAsia="仿宋" w:cs="仿宋"/>
          <w:color w:val="auto"/>
          <w:highlight w:val="none"/>
        </w:rPr>
      </w:pPr>
    </w:p>
    <w:p w14:paraId="0C959EF2">
      <w:pPr>
        <w:spacing w:line="560" w:lineRule="exact"/>
        <w:rPr>
          <w:rFonts w:hint="eastAsia" w:ascii="仿宋" w:hAnsi="仿宋" w:eastAsia="仿宋" w:cs="仿宋"/>
          <w:b/>
          <w:color w:val="auto"/>
          <w:sz w:val="15"/>
          <w:szCs w:val="15"/>
          <w:highlight w:val="none"/>
          <w:lang w:val="en-US"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val="en-US" w:eastAsia="zh-CN"/>
        </w:rPr>
        <w:t>HZGH-2025-005</w:t>
      </w:r>
    </w:p>
    <w:p w14:paraId="4FDB5D90">
      <w:pPr>
        <w:widowControl/>
        <w:wordWrap w:val="0"/>
        <w:spacing w:line="560" w:lineRule="exact"/>
        <w:rPr>
          <w:rFonts w:hint="eastAsia" w:ascii="仿宋" w:hAnsi="仿宋" w:eastAsia="仿宋" w:cs="仿宋"/>
          <w:b/>
          <w:bCs/>
          <w:color w:val="auto"/>
          <w:spacing w:val="20"/>
          <w:kern w:val="0"/>
          <w:sz w:val="84"/>
          <w:szCs w:val="84"/>
          <w:highlight w:val="none"/>
        </w:rPr>
      </w:pPr>
    </w:p>
    <w:p w14:paraId="065FD045">
      <w:pPr>
        <w:widowControl/>
        <w:spacing w:line="560" w:lineRule="exact"/>
        <w:jc w:val="center"/>
        <w:rPr>
          <w:rFonts w:hint="eastAsia" w:ascii="仿宋" w:hAnsi="仿宋" w:eastAsia="仿宋" w:cs="仿宋"/>
          <w:b/>
          <w:color w:val="auto"/>
          <w:sz w:val="52"/>
          <w:szCs w:val="52"/>
          <w:highlight w:val="none"/>
        </w:rPr>
      </w:pPr>
    </w:p>
    <w:p w14:paraId="417E4758">
      <w:pPr>
        <w:widowControl/>
        <w:spacing w:line="560" w:lineRule="exact"/>
        <w:jc w:val="center"/>
        <w:rPr>
          <w:rFonts w:hint="eastAsia" w:ascii="仿宋" w:hAnsi="仿宋" w:eastAsia="仿宋" w:cs="仿宋"/>
          <w:b/>
          <w:color w:val="auto"/>
          <w:sz w:val="52"/>
          <w:szCs w:val="52"/>
          <w:highlight w:val="none"/>
        </w:rPr>
      </w:pPr>
    </w:p>
    <w:p w14:paraId="4F4783AE">
      <w:pPr>
        <w:spacing w:line="560" w:lineRule="exact"/>
        <w:jc w:val="center"/>
        <w:rPr>
          <w:rFonts w:hint="eastAsia" w:ascii="仿宋" w:hAnsi="仿宋" w:eastAsia="仿宋" w:cs="仿宋"/>
          <w:b/>
          <w:color w:val="auto"/>
          <w:sz w:val="48"/>
          <w:szCs w:val="48"/>
          <w:highlight w:val="none"/>
          <w:shd w:val="clear" w:color="auto" w:fill="FFFFFF"/>
        </w:rPr>
      </w:pPr>
      <w:r>
        <w:rPr>
          <w:rFonts w:hint="eastAsia" w:ascii="仿宋" w:hAnsi="仿宋" w:eastAsia="仿宋" w:cs="仿宋"/>
          <w:b/>
          <w:bCs/>
          <w:color w:val="auto"/>
          <w:sz w:val="48"/>
          <w:szCs w:val="48"/>
          <w:highlight w:val="none"/>
          <w:lang w:eastAsia="zh-CN"/>
        </w:rPr>
        <w:t>新能源汽车理实一体化实训室采购项目</w:t>
      </w:r>
    </w:p>
    <w:p w14:paraId="7B7E4E1A">
      <w:pPr>
        <w:spacing w:beforeLines="50" w:line="560" w:lineRule="exact"/>
        <w:jc w:val="center"/>
        <w:rPr>
          <w:rFonts w:hint="eastAsia" w:ascii="仿宋" w:hAnsi="仿宋" w:eastAsia="仿宋" w:cs="仿宋"/>
          <w:b/>
          <w:bCs/>
          <w:color w:val="auto"/>
          <w:spacing w:val="20"/>
          <w:kern w:val="0"/>
          <w:sz w:val="72"/>
          <w:szCs w:val="72"/>
          <w:highlight w:val="none"/>
        </w:rPr>
      </w:pPr>
    </w:p>
    <w:p w14:paraId="751ECE3B">
      <w:pPr>
        <w:spacing w:beforeLines="50" w:line="560" w:lineRule="exact"/>
        <w:jc w:val="center"/>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公开招标文件</w:t>
      </w:r>
    </w:p>
    <w:p w14:paraId="46F472B7">
      <w:pPr>
        <w:spacing w:beforeLines="70" w:line="560" w:lineRule="exact"/>
        <w:rPr>
          <w:rFonts w:hint="eastAsia" w:ascii="仿宋" w:hAnsi="仿宋" w:eastAsia="仿宋" w:cs="仿宋"/>
          <w:b/>
          <w:bCs/>
          <w:color w:val="auto"/>
          <w:sz w:val="32"/>
          <w:szCs w:val="32"/>
          <w:highlight w:val="none"/>
        </w:rPr>
      </w:pPr>
    </w:p>
    <w:p w14:paraId="248C2529">
      <w:pPr>
        <w:spacing w:beforeLines="70" w:line="560" w:lineRule="exact"/>
        <w:rPr>
          <w:rFonts w:hint="eastAsia" w:ascii="仿宋" w:hAnsi="仿宋" w:eastAsia="仿宋" w:cs="仿宋"/>
          <w:b/>
          <w:bCs/>
          <w:color w:val="auto"/>
          <w:sz w:val="32"/>
          <w:szCs w:val="32"/>
          <w:highlight w:val="none"/>
        </w:rPr>
      </w:pPr>
      <w:r>
        <w:rPr>
          <w:rFonts w:hint="eastAsia" w:ascii="仿宋" w:hAnsi="仿宋" w:eastAsia="仿宋" w:cs="仿宋"/>
          <w:b/>
          <w:color w:val="auto"/>
          <w:sz w:val="40"/>
          <w:szCs w:val="40"/>
          <w:highlight w:val="none"/>
          <w:shd w:val="clear" w:color="auto" w:fill="FFFFFF"/>
          <w:lang w:eastAsia="zh-CN"/>
        </w:rPr>
        <w:drawing>
          <wp:anchor distT="0" distB="0" distL="114300" distR="114300" simplePos="0" relativeHeight="251670528" behindDoc="1" locked="0" layoutInCell="1" allowOverlap="1">
            <wp:simplePos x="0" y="0"/>
            <wp:positionH relativeFrom="column">
              <wp:posOffset>2112645</wp:posOffset>
            </wp:positionH>
            <wp:positionV relativeFrom="paragraph">
              <wp:posOffset>67310</wp:posOffset>
            </wp:positionV>
            <wp:extent cx="1466215" cy="1390650"/>
            <wp:effectExtent l="0" t="0" r="63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30"/>
                    <a:stretch>
                      <a:fillRect/>
                    </a:stretch>
                  </pic:blipFill>
                  <pic:spPr>
                    <a:xfrm>
                      <a:off x="0" y="0"/>
                      <a:ext cx="1466215" cy="1390650"/>
                    </a:xfrm>
                    <a:prstGeom prst="rect">
                      <a:avLst/>
                    </a:prstGeom>
                    <a:noFill/>
                    <a:ln>
                      <a:noFill/>
                    </a:ln>
                  </pic:spPr>
                </pic:pic>
              </a:graphicData>
            </a:graphic>
          </wp:anchor>
        </w:drawing>
      </w:r>
    </w:p>
    <w:p w14:paraId="38F8D269">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464BC3A7">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487C13F6">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35A7ECB5">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17CA623D">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1446" w:firstLineChars="45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lang w:eastAsia="zh-CN"/>
        </w:rPr>
        <w:t>人：</w:t>
      </w:r>
      <w:r>
        <w:rPr>
          <w:rFonts w:hint="eastAsia" w:ascii="仿宋" w:hAnsi="仿宋" w:eastAsia="仿宋" w:cs="仿宋"/>
          <w:b/>
          <w:bCs/>
          <w:color w:val="auto"/>
          <w:sz w:val="32"/>
          <w:szCs w:val="32"/>
          <w:highlight w:val="none"/>
          <w:u w:val="none" w:color="auto"/>
          <w:lang w:eastAsia="zh-CN"/>
        </w:rPr>
        <w:t xml:space="preserve">紫阳县职业教育中心 </w:t>
      </w:r>
    </w:p>
    <w:p w14:paraId="2581137C">
      <w:pPr>
        <w:pStyle w:val="9"/>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highlight w:val="none"/>
          <w:lang w:eastAsia="zh-CN"/>
        </w:rPr>
      </w:pPr>
      <w:r>
        <w:rPr>
          <w:rFonts w:hint="eastAsia" w:ascii="仿宋" w:hAnsi="仿宋" w:eastAsia="仿宋" w:cs="仿宋"/>
          <w:b/>
          <w:bCs/>
          <w:color w:val="auto"/>
          <w:sz w:val="32"/>
          <w:szCs w:val="32"/>
          <w:highlight w:val="none"/>
          <w:lang w:eastAsia="zh-CN"/>
        </w:rPr>
        <w:t>采购代理机构：华招广和项目管理有限公司</w:t>
      </w:r>
    </w:p>
    <w:p w14:paraId="13A51D0C">
      <w:pPr>
        <w:spacing w:beforeLines="70" w:line="560" w:lineRule="exact"/>
        <w:ind w:firstLine="3213" w:firstLineChars="1000"/>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二零</w:t>
      </w:r>
      <w:r>
        <w:rPr>
          <w:rFonts w:hint="eastAsia" w:ascii="仿宋" w:hAnsi="仿宋" w:eastAsia="仿宋" w:cs="仿宋"/>
          <w:b/>
          <w:bCs/>
          <w:color w:val="auto"/>
          <w:sz w:val="32"/>
          <w:szCs w:val="32"/>
          <w:highlight w:val="none"/>
          <w:u w:val="none" w:color="auto"/>
          <w:lang w:val="en-US" w:eastAsia="zh-CN"/>
        </w:rPr>
        <w:t>二五</w:t>
      </w:r>
      <w:r>
        <w:rPr>
          <w:rFonts w:hint="eastAsia" w:ascii="仿宋" w:hAnsi="仿宋" w:eastAsia="仿宋" w:cs="仿宋"/>
          <w:b/>
          <w:bCs/>
          <w:color w:val="auto"/>
          <w:sz w:val="32"/>
          <w:szCs w:val="32"/>
          <w:highlight w:val="none"/>
          <w:u w:val="none" w:color="auto"/>
        </w:rPr>
        <w:t>年</w:t>
      </w:r>
      <w:r>
        <w:rPr>
          <w:rFonts w:hint="eastAsia" w:ascii="仿宋" w:hAnsi="仿宋" w:eastAsia="仿宋" w:cs="仿宋"/>
          <w:b/>
          <w:bCs/>
          <w:color w:val="auto"/>
          <w:sz w:val="32"/>
          <w:szCs w:val="32"/>
          <w:highlight w:val="none"/>
          <w:u w:val="none" w:color="auto"/>
          <w:lang w:val="en-US" w:eastAsia="zh-CN"/>
        </w:rPr>
        <w:t>四</w:t>
      </w:r>
      <w:r>
        <w:rPr>
          <w:rFonts w:hint="eastAsia" w:ascii="仿宋" w:hAnsi="仿宋" w:eastAsia="仿宋" w:cs="仿宋"/>
          <w:b/>
          <w:bCs/>
          <w:color w:val="auto"/>
          <w:sz w:val="32"/>
          <w:szCs w:val="32"/>
          <w:highlight w:val="none"/>
          <w:u w:val="none" w:color="auto"/>
        </w:rPr>
        <w:t>月</w:t>
      </w:r>
    </w:p>
    <w:p w14:paraId="0DECCE5C">
      <w:pPr>
        <w:pStyle w:val="13"/>
        <w:rPr>
          <w:rFonts w:hint="eastAsia" w:ascii="仿宋" w:hAnsi="仿宋" w:eastAsia="仿宋" w:cs="仿宋"/>
          <w:highlight w:val="none"/>
        </w:rPr>
      </w:pPr>
    </w:p>
    <w:p w14:paraId="6DEEA51C">
      <w:pPr>
        <w:rPr>
          <w:rFonts w:hint="eastAsia" w:ascii="仿宋" w:hAnsi="仿宋" w:eastAsia="仿宋" w:cs="仿宋"/>
          <w:color w:val="auto"/>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7" w:h="16840"/>
          <w:pgMar w:top="1417" w:right="1417" w:bottom="1417" w:left="1417" w:header="720" w:footer="720" w:gutter="0"/>
          <w:pgNumType w:start="1"/>
          <w:cols w:space="0" w:num="1"/>
          <w:titlePg/>
          <w:rtlGutter w:val="0"/>
          <w:docGrid w:linePitch="312" w:charSpace="0"/>
        </w:sectPr>
      </w:pPr>
      <w:r>
        <w:rPr>
          <w:rFonts w:hint="eastAsia" w:ascii="仿宋" w:hAnsi="仿宋" w:eastAsia="仿宋" w:cs="仿宋"/>
          <w:color w:val="auto"/>
          <w:sz w:val="48"/>
          <w:szCs w:val="48"/>
          <w:highlight w:val="none"/>
          <w:lang w:val="zh-CN"/>
        </w:rPr>
        <w:br w:type="page"/>
      </w:r>
    </w:p>
    <w:p w14:paraId="0A8F2BC3">
      <w:pPr>
        <w:pStyle w:val="34"/>
        <w:spacing w:before="0" w:line="560" w:lineRule="exact"/>
        <w:jc w:val="center"/>
        <w:rPr>
          <w:rFonts w:hint="eastAsia"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t>目 录</w:t>
      </w:r>
    </w:p>
    <w:p w14:paraId="2B6374CF">
      <w:pPr>
        <w:pStyle w:val="15"/>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"1-3" \h \z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_Toc30694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第一章  招标公告</w:t>
      </w:r>
      <w:r>
        <w:rPr>
          <w:sz w:val="24"/>
          <w:szCs w:val="32"/>
          <w:highlight w:val="none"/>
        </w:rPr>
        <w:tab/>
      </w:r>
      <w:r>
        <w:rPr>
          <w:sz w:val="24"/>
          <w:szCs w:val="32"/>
          <w:highlight w:val="none"/>
        </w:rPr>
        <w:fldChar w:fldCharType="begin"/>
      </w:r>
      <w:r>
        <w:rPr>
          <w:sz w:val="24"/>
          <w:szCs w:val="32"/>
          <w:highlight w:val="none"/>
        </w:rPr>
        <w:instrText xml:space="preserve"> PAGEREF _Toc30694 \h </w:instrText>
      </w:r>
      <w:r>
        <w:rPr>
          <w:sz w:val="24"/>
          <w:szCs w:val="32"/>
          <w:highlight w:val="none"/>
        </w:rPr>
        <w:fldChar w:fldCharType="separate"/>
      </w:r>
      <w:r>
        <w:rPr>
          <w:sz w:val="24"/>
          <w:szCs w:val="32"/>
          <w:highlight w:val="none"/>
        </w:rPr>
        <w:t>1</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56151099">
      <w:pPr>
        <w:pStyle w:val="15"/>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_Toc80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第二章  投标人须知</w:t>
      </w:r>
      <w:r>
        <w:rPr>
          <w:sz w:val="24"/>
          <w:szCs w:val="32"/>
          <w:highlight w:val="none"/>
        </w:rPr>
        <w:tab/>
      </w:r>
      <w:r>
        <w:rPr>
          <w:sz w:val="24"/>
          <w:szCs w:val="32"/>
          <w:highlight w:val="none"/>
        </w:rPr>
        <w:fldChar w:fldCharType="begin"/>
      </w:r>
      <w:r>
        <w:rPr>
          <w:sz w:val="24"/>
          <w:szCs w:val="32"/>
          <w:highlight w:val="none"/>
        </w:rPr>
        <w:instrText xml:space="preserve"> PAGEREF _Toc80 \h </w:instrText>
      </w:r>
      <w:r>
        <w:rPr>
          <w:sz w:val="24"/>
          <w:szCs w:val="32"/>
          <w:highlight w:val="none"/>
        </w:rPr>
        <w:fldChar w:fldCharType="separate"/>
      </w:r>
      <w:r>
        <w:rPr>
          <w:sz w:val="24"/>
          <w:szCs w:val="32"/>
          <w:highlight w:val="none"/>
        </w:rPr>
        <w:t>7</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673FC9AC">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_Toc26093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6"/>
          <w:highlight w:val="none"/>
        </w:rPr>
        <w:t>一、投标人须知前附表</w:t>
      </w:r>
      <w:r>
        <w:rPr>
          <w:sz w:val="24"/>
          <w:szCs w:val="32"/>
          <w:highlight w:val="none"/>
        </w:rPr>
        <w:tab/>
      </w:r>
      <w:r>
        <w:rPr>
          <w:sz w:val="24"/>
          <w:szCs w:val="32"/>
          <w:highlight w:val="none"/>
        </w:rPr>
        <w:fldChar w:fldCharType="begin"/>
      </w:r>
      <w:r>
        <w:rPr>
          <w:sz w:val="24"/>
          <w:szCs w:val="32"/>
          <w:highlight w:val="none"/>
        </w:rPr>
        <w:instrText xml:space="preserve"> PAGEREF _Toc26093 \h </w:instrText>
      </w:r>
      <w:r>
        <w:rPr>
          <w:sz w:val="24"/>
          <w:szCs w:val="32"/>
          <w:highlight w:val="none"/>
        </w:rPr>
        <w:fldChar w:fldCharType="separate"/>
      </w:r>
      <w:r>
        <w:rPr>
          <w:sz w:val="24"/>
          <w:szCs w:val="32"/>
          <w:highlight w:val="none"/>
        </w:rPr>
        <w:t>7</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4AE934F0">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_Toc9015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二、项目说明</w:t>
      </w:r>
      <w:r>
        <w:rPr>
          <w:sz w:val="24"/>
          <w:szCs w:val="32"/>
          <w:highlight w:val="none"/>
        </w:rPr>
        <w:tab/>
      </w:r>
      <w:r>
        <w:rPr>
          <w:sz w:val="24"/>
          <w:szCs w:val="32"/>
          <w:highlight w:val="none"/>
        </w:rPr>
        <w:fldChar w:fldCharType="begin"/>
      </w:r>
      <w:r>
        <w:rPr>
          <w:sz w:val="24"/>
          <w:szCs w:val="32"/>
          <w:highlight w:val="none"/>
        </w:rPr>
        <w:instrText xml:space="preserve"> PAGEREF _Toc9015 \h </w:instrText>
      </w:r>
      <w:r>
        <w:rPr>
          <w:sz w:val="24"/>
          <w:szCs w:val="32"/>
          <w:highlight w:val="none"/>
        </w:rPr>
        <w:fldChar w:fldCharType="separate"/>
      </w:r>
      <w:r>
        <w:rPr>
          <w:sz w:val="24"/>
          <w:szCs w:val="32"/>
          <w:highlight w:val="none"/>
        </w:rPr>
        <w:t>11</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3338EC18">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_Toc8425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三、招标文件</w:t>
      </w:r>
      <w:r>
        <w:rPr>
          <w:sz w:val="24"/>
          <w:szCs w:val="32"/>
          <w:highlight w:val="none"/>
        </w:rPr>
        <w:tab/>
      </w:r>
      <w:r>
        <w:rPr>
          <w:sz w:val="24"/>
          <w:szCs w:val="32"/>
          <w:highlight w:val="none"/>
        </w:rPr>
        <w:fldChar w:fldCharType="begin"/>
      </w:r>
      <w:r>
        <w:rPr>
          <w:sz w:val="24"/>
          <w:szCs w:val="32"/>
          <w:highlight w:val="none"/>
        </w:rPr>
        <w:instrText xml:space="preserve"> PAGEREF _Toc8425 \h </w:instrText>
      </w:r>
      <w:r>
        <w:rPr>
          <w:sz w:val="24"/>
          <w:szCs w:val="32"/>
          <w:highlight w:val="none"/>
        </w:rPr>
        <w:fldChar w:fldCharType="separate"/>
      </w:r>
      <w:r>
        <w:rPr>
          <w:sz w:val="24"/>
          <w:szCs w:val="32"/>
          <w:highlight w:val="none"/>
        </w:rPr>
        <w:t>11</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4029B193">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_Toc18253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四、投标文件</w:t>
      </w:r>
      <w:r>
        <w:rPr>
          <w:sz w:val="24"/>
          <w:szCs w:val="32"/>
          <w:highlight w:val="none"/>
        </w:rPr>
        <w:tab/>
      </w:r>
      <w:r>
        <w:rPr>
          <w:sz w:val="24"/>
          <w:szCs w:val="32"/>
          <w:highlight w:val="none"/>
        </w:rPr>
        <w:fldChar w:fldCharType="begin"/>
      </w:r>
      <w:r>
        <w:rPr>
          <w:sz w:val="24"/>
          <w:szCs w:val="32"/>
          <w:highlight w:val="none"/>
        </w:rPr>
        <w:instrText xml:space="preserve"> PAGEREF _Toc18253 \h </w:instrText>
      </w:r>
      <w:r>
        <w:rPr>
          <w:sz w:val="24"/>
          <w:szCs w:val="32"/>
          <w:highlight w:val="none"/>
        </w:rPr>
        <w:fldChar w:fldCharType="separate"/>
      </w:r>
      <w:r>
        <w:rPr>
          <w:sz w:val="24"/>
          <w:szCs w:val="32"/>
          <w:highlight w:val="none"/>
        </w:rPr>
        <w:t>12</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44EDEEEF">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_Toc29992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五、投标担保</w:t>
      </w:r>
      <w:r>
        <w:rPr>
          <w:sz w:val="24"/>
          <w:szCs w:val="32"/>
          <w:highlight w:val="none"/>
        </w:rPr>
        <w:tab/>
      </w:r>
      <w:r>
        <w:rPr>
          <w:sz w:val="24"/>
          <w:szCs w:val="32"/>
          <w:highlight w:val="none"/>
        </w:rPr>
        <w:fldChar w:fldCharType="begin"/>
      </w:r>
      <w:r>
        <w:rPr>
          <w:sz w:val="24"/>
          <w:szCs w:val="32"/>
          <w:highlight w:val="none"/>
        </w:rPr>
        <w:instrText xml:space="preserve"> PAGEREF _Toc29992 \h </w:instrText>
      </w:r>
      <w:r>
        <w:rPr>
          <w:sz w:val="24"/>
          <w:szCs w:val="32"/>
          <w:highlight w:val="none"/>
        </w:rPr>
        <w:fldChar w:fldCharType="separate"/>
      </w:r>
      <w:r>
        <w:rPr>
          <w:sz w:val="24"/>
          <w:szCs w:val="32"/>
          <w:highlight w:val="none"/>
        </w:rPr>
        <w:t>16</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010C7120">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_Toc19001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六、投标</w:t>
      </w:r>
      <w:r>
        <w:rPr>
          <w:sz w:val="24"/>
          <w:szCs w:val="32"/>
          <w:highlight w:val="none"/>
        </w:rPr>
        <w:tab/>
      </w:r>
      <w:r>
        <w:rPr>
          <w:sz w:val="24"/>
          <w:szCs w:val="32"/>
          <w:highlight w:val="none"/>
        </w:rPr>
        <w:fldChar w:fldCharType="begin"/>
      </w:r>
      <w:r>
        <w:rPr>
          <w:sz w:val="24"/>
          <w:szCs w:val="32"/>
          <w:highlight w:val="none"/>
        </w:rPr>
        <w:instrText xml:space="preserve"> PAGEREF _Toc19001 \h </w:instrText>
      </w:r>
      <w:r>
        <w:rPr>
          <w:sz w:val="24"/>
          <w:szCs w:val="32"/>
          <w:highlight w:val="none"/>
        </w:rPr>
        <w:fldChar w:fldCharType="separate"/>
      </w:r>
      <w:r>
        <w:rPr>
          <w:sz w:val="24"/>
          <w:szCs w:val="32"/>
          <w:highlight w:val="none"/>
        </w:rPr>
        <w:t>16</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7AE239E5">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_Toc10767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七、开标、</w:t>
      </w:r>
      <w:r>
        <w:rPr>
          <w:rFonts w:hint="eastAsia" w:ascii="仿宋" w:hAnsi="仿宋" w:eastAsia="仿宋" w:cs="仿宋"/>
          <w:strike w:val="0"/>
          <w:dstrike w:val="0"/>
          <w:kern w:val="0"/>
          <w:sz w:val="24"/>
          <w:szCs w:val="36"/>
          <w:highlight w:val="none"/>
        </w:rPr>
        <w:t>资格审查、</w:t>
      </w:r>
      <w:r>
        <w:rPr>
          <w:rFonts w:hint="eastAsia" w:ascii="仿宋" w:hAnsi="仿宋" w:eastAsia="仿宋" w:cs="仿宋"/>
          <w:kern w:val="0"/>
          <w:sz w:val="24"/>
          <w:szCs w:val="36"/>
          <w:highlight w:val="none"/>
        </w:rPr>
        <w:t>评标和定标</w:t>
      </w:r>
      <w:r>
        <w:rPr>
          <w:sz w:val="24"/>
          <w:szCs w:val="32"/>
          <w:highlight w:val="none"/>
        </w:rPr>
        <w:tab/>
      </w:r>
      <w:r>
        <w:rPr>
          <w:sz w:val="24"/>
          <w:szCs w:val="32"/>
          <w:highlight w:val="none"/>
        </w:rPr>
        <w:fldChar w:fldCharType="begin"/>
      </w:r>
      <w:r>
        <w:rPr>
          <w:sz w:val="24"/>
          <w:szCs w:val="32"/>
          <w:highlight w:val="none"/>
        </w:rPr>
        <w:instrText xml:space="preserve"> PAGEREF _Toc10767 \h </w:instrText>
      </w:r>
      <w:r>
        <w:rPr>
          <w:sz w:val="24"/>
          <w:szCs w:val="32"/>
          <w:highlight w:val="none"/>
        </w:rPr>
        <w:fldChar w:fldCharType="separate"/>
      </w:r>
      <w:r>
        <w:rPr>
          <w:sz w:val="24"/>
          <w:szCs w:val="32"/>
          <w:highlight w:val="none"/>
        </w:rPr>
        <w:t>17</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53FA3B5C">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_Toc16683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lang w:val="en-US" w:eastAsia="zh-CN"/>
        </w:rPr>
        <w:t>八</w:t>
      </w:r>
      <w:r>
        <w:rPr>
          <w:rFonts w:hint="eastAsia" w:ascii="仿宋" w:hAnsi="仿宋" w:eastAsia="仿宋" w:cs="仿宋"/>
          <w:kern w:val="0"/>
          <w:sz w:val="24"/>
          <w:szCs w:val="36"/>
          <w:highlight w:val="none"/>
        </w:rPr>
        <w:t>、合同</w:t>
      </w:r>
      <w:r>
        <w:rPr>
          <w:sz w:val="24"/>
          <w:szCs w:val="32"/>
          <w:highlight w:val="none"/>
        </w:rPr>
        <w:tab/>
      </w:r>
      <w:r>
        <w:rPr>
          <w:sz w:val="24"/>
          <w:szCs w:val="32"/>
          <w:highlight w:val="none"/>
        </w:rPr>
        <w:fldChar w:fldCharType="begin"/>
      </w:r>
      <w:r>
        <w:rPr>
          <w:sz w:val="24"/>
          <w:szCs w:val="32"/>
          <w:highlight w:val="none"/>
        </w:rPr>
        <w:instrText xml:space="preserve"> PAGEREF _Toc16683 \h </w:instrText>
      </w:r>
      <w:r>
        <w:rPr>
          <w:sz w:val="24"/>
          <w:szCs w:val="32"/>
          <w:highlight w:val="none"/>
        </w:rPr>
        <w:fldChar w:fldCharType="separate"/>
      </w:r>
      <w:r>
        <w:rPr>
          <w:sz w:val="24"/>
          <w:szCs w:val="32"/>
          <w:highlight w:val="none"/>
        </w:rPr>
        <w:t>39</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18B55B30">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_Toc18308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lang w:val="en-US" w:eastAsia="zh-CN"/>
        </w:rPr>
        <w:t>九</w:t>
      </w:r>
      <w:r>
        <w:rPr>
          <w:rFonts w:hint="eastAsia" w:ascii="仿宋" w:hAnsi="仿宋" w:eastAsia="仿宋" w:cs="仿宋"/>
          <w:kern w:val="0"/>
          <w:sz w:val="24"/>
          <w:szCs w:val="36"/>
          <w:highlight w:val="none"/>
        </w:rPr>
        <w:t>、合同的履约验收</w:t>
      </w:r>
      <w:r>
        <w:rPr>
          <w:sz w:val="24"/>
          <w:szCs w:val="32"/>
          <w:highlight w:val="none"/>
        </w:rPr>
        <w:tab/>
      </w:r>
      <w:r>
        <w:rPr>
          <w:sz w:val="24"/>
          <w:szCs w:val="32"/>
          <w:highlight w:val="none"/>
        </w:rPr>
        <w:fldChar w:fldCharType="begin"/>
      </w:r>
      <w:r>
        <w:rPr>
          <w:sz w:val="24"/>
          <w:szCs w:val="32"/>
          <w:highlight w:val="none"/>
        </w:rPr>
        <w:instrText xml:space="preserve"> PAGEREF _Toc18308 \h </w:instrText>
      </w:r>
      <w:r>
        <w:rPr>
          <w:sz w:val="24"/>
          <w:szCs w:val="32"/>
          <w:highlight w:val="none"/>
        </w:rPr>
        <w:fldChar w:fldCharType="separate"/>
      </w:r>
      <w:r>
        <w:rPr>
          <w:sz w:val="24"/>
          <w:szCs w:val="32"/>
          <w:highlight w:val="none"/>
        </w:rPr>
        <w:t>40</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2B9D4ED0">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_Toc24167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十、招标</w:t>
      </w:r>
      <w:r>
        <w:rPr>
          <w:rFonts w:hint="eastAsia" w:ascii="仿宋" w:hAnsi="仿宋" w:eastAsia="仿宋" w:cs="仿宋"/>
          <w:kern w:val="0"/>
          <w:sz w:val="24"/>
          <w:szCs w:val="36"/>
          <w:highlight w:val="none"/>
          <w:lang w:val="en-US" w:eastAsia="zh-CN"/>
        </w:rPr>
        <w:t>代理</w:t>
      </w:r>
      <w:r>
        <w:rPr>
          <w:rFonts w:hint="eastAsia" w:ascii="仿宋" w:hAnsi="仿宋" w:eastAsia="仿宋" w:cs="仿宋"/>
          <w:kern w:val="0"/>
          <w:sz w:val="24"/>
          <w:szCs w:val="36"/>
          <w:highlight w:val="none"/>
        </w:rPr>
        <w:t>服务费</w:t>
      </w:r>
      <w:r>
        <w:rPr>
          <w:sz w:val="24"/>
          <w:szCs w:val="32"/>
          <w:highlight w:val="none"/>
        </w:rPr>
        <w:tab/>
      </w:r>
      <w:r>
        <w:rPr>
          <w:sz w:val="24"/>
          <w:szCs w:val="32"/>
          <w:highlight w:val="none"/>
        </w:rPr>
        <w:fldChar w:fldCharType="begin"/>
      </w:r>
      <w:r>
        <w:rPr>
          <w:sz w:val="24"/>
          <w:szCs w:val="32"/>
          <w:highlight w:val="none"/>
        </w:rPr>
        <w:instrText xml:space="preserve"> PAGEREF _Toc24167 \h </w:instrText>
      </w:r>
      <w:r>
        <w:rPr>
          <w:sz w:val="24"/>
          <w:szCs w:val="32"/>
          <w:highlight w:val="none"/>
        </w:rPr>
        <w:fldChar w:fldCharType="separate"/>
      </w:r>
      <w:r>
        <w:rPr>
          <w:sz w:val="24"/>
          <w:szCs w:val="32"/>
          <w:highlight w:val="none"/>
        </w:rPr>
        <w:t>40</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32A268D9">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_Toc10790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十</w:t>
      </w:r>
      <w:r>
        <w:rPr>
          <w:rFonts w:hint="eastAsia" w:ascii="仿宋" w:hAnsi="仿宋" w:eastAsia="仿宋" w:cs="仿宋"/>
          <w:kern w:val="0"/>
          <w:sz w:val="24"/>
          <w:szCs w:val="36"/>
          <w:highlight w:val="none"/>
          <w:lang w:val="en-US" w:eastAsia="zh-CN"/>
        </w:rPr>
        <w:t>一</w:t>
      </w:r>
      <w:r>
        <w:rPr>
          <w:rFonts w:hint="eastAsia" w:ascii="仿宋" w:hAnsi="仿宋" w:eastAsia="仿宋" w:cs="仿宋"/>
          <w:kern w:val="0"/>
          <w:sz w:val="24"/>
          <w:szCs w:val="36"/>
          <w:highlight w:val="none"/>
        </w:rPr>
        <w:t>、重新组织采购活动</w:t>
      </w:r>
      <w:r>
        <w:rPr>
          <w:sz w:val="24"/>
          <w:szCs w:val="32"/>
          <w:highlight w:val="none"/>
        </w:rPr>
        <w:tab/>
      </w:r>
      <w:r>
        <w:rPr>
          <w:sz w:val="24"/>
          <w:szCs w:val="32"/>
          <w:highlight w:val="none"/>
        </w:rPr>
        <w:fldChar w:fldCharType="begin"/>
      </w:r>
      <w:r>
        <w:rPr>
          <w:sz w:val="24"/>
          <w:szCs w:val="32"/>
          <w:highlight w:val="none"/>
        </w:rPr>
        <w:instrText xml:space="preserve"> PAGEREF _Toc10790 \h </w:instrText>
      </w:r>
      <w:r>
        <w:rPr>
          <w:sz w:val="24"/>
          <w:szCs w:val="32"/>
          <w:highlight w:val="none"/>
        </w:rPr>
        <w:fldChar w:fldCharType="separate"/>
      </w:r>
      <w:r>
        <w:rPr>
          <w:sz w:val="24"/>
          <w:szCs w:val="32"/>
          <w:highlight w:val="none"/>
        </w:rPr>
        <w:t>40</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489EECE6">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_Toc11044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十</w:t>
      </w:r>
      <w:r>
        <w:rPr>
          <w:rFonts w:hint="eastAsia" w:ascii="仿宋" w:hAnsi="仿宋" w:eastAsia="仿宋" w:cs="仿宋"/>
          <w:kern w:val="0"/>
          <w:sz w:val="24"/>
          <w:szCs w:val="36"/>
          <w:highlight w:val="none"/>
          <w:lang w:val="en-US" w:eastAsia="zh-CN"/>
        </w:rPr>
        <w:t>二</w:t>
      </w:r>
      <w:r>
        <w:rPr>
          <w:rFonts w:hint="eastAsia" w:ascii="仿宋" w:hAnsi="仿宋" w:eastAsia="仿宋" w:cs="仿宋"/>
          <w:kern w:val="0"/>
          <w:sz w:val="24"/>
          <w:szCs w:val="36"/>
          <w:highlight w:val="none"/>
        </w:rPr>
        <w:t>、询问、质疑与投诉</w:t>
      </w:r>
      <w:r>
        <w:rPr>
          <w:sz w:val="24"/>
          <w:szCs w:val="32"/>
          <w:highlight w:val="none"/>
        </w:rPr>
        <w:tab/>
      </w:r>
      <w:r>
        <w:rPr>
          <w:sz w:val="24"/>
          <w:szCs w:val="32"/>
          <w:highlight w:val="none"/>
        </w:rPr>
        <w:fldChar w:fldCharType="begin"/>
      </w:r>
      <w:r>
        <w:rPr>
          <w:sz w:val="24"/>
          <w:szCs w:val="32"/>
          <w:highlight w:val="none"/>
        </w:rPr>
        <w:instrText xml:space="preserve"> PAGEREF _Toc11044 \h </w:instrText>
      </w:r>
      <w:r>
        <w:rPr>
          <w:sz w:val="24"/>
          <w:szCs w:val="32"/>
          <w:highlight w:val="none"/>
        </w:rPr>
        <w:fldChar w:fldCharType="separate"/>
      </w:r>
      <w:r>
        <w:rPr>
          <w:sz w:val="24"/>
          <w:szCs w:val="32"/>
          <w:highlight w:val="none"/>
        </w:rPr>
        <w:t>41</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07320944">
      <w:pPr>
        <w:pStyle w:val="16"/>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_Toc21273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6"/>
          <w:highlight w:val="none"/>
        </w:rPr>
        <w:t>十</w:t>
      </w:r>
      <w:r>
        <w:rPr>
          <w:rFonts w:hint="eastAsia" w:ascii="仿宋" w:hAnsi="仿宋" w:eastAsia="仿宋" w:cs="仿宋"/>
          <w:kern w:val="0"/>
          <w:sz w:val="24"/>
          <w:szCs w:val="36"/>
          <w:highlight w:val="none"/>
          <w:lang w:val="en-US" w:eastAsia="zh-CN"/>
        </w:rPr>
        <w:t>三</w:t>
      </w:r>
      <w:r>
        <w:rPr>
          <w:rFonts w:hint="eastAsia" w:ascii="仿宋" w:hAnsi="仿宋" w:eastAsia="仿宋" w:cs="仿宋"/>
          <w:kern w:val="0"/>
          <w:sz w:val="24"/>
          <w:szCs w:val="36"/>
          <w:highlight w:val="none"/>
        </w:rPr>
        <w:t>、拒绝商业贿赂</w:t>
      </w:r>
      <w:r>
        <w:rPr>
          <w:sz w:val="24"/>
          <w:szCs w:val="32"/>
          <w:highlight w:val="none"/>
        </w:rPr>
        <w:tab/>
      </w:r>
      <w:r>
        <w:rPr>
          <w:sz w:val="24"/>
          <w:szCs w:val="32"/>
          <w:highlight w:val="none"/>
        </w:rPr>
        <w:fldChar w:fldCharType="begin"/>
      </w:r>
      <w:r>
        <w:rPr>
          <w:sz w:val="24"/>
          <w:szCs w:val="32"/>
          <w:highlight w:val="none"/>
        </w:rPr>
        <w:instrText xml:space="preserve"> PAGEREF _Toc21273 \h </w:instrText>
      </w:r>
      <w:r>
        <w:rPr>
          <w:sz w:val="24"/>
          <w:szCs w:val="32"/>
          <w:highlight w:val="none"/>
        </w:rPr>
        <w:fldChar w:fldCharType="separate"/>
      </w:r>
      <w:r>
        <w:rPr>
          <w:sz w:val="24"/>
          <w:szCs w:val="32"/>
          <w:highlight w:val="none"/>
        </w:rPr>
        <w:t>42</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7FF9A27D">
      <w:pPr>
        <w:pStyle w:val="15"/>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_Toc28795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2"/>
          <w:highlight w:val="none"/>
        </w:rPr>
        <w:t>第三章  采购内容及技术要求</w:t>
      </w:r>
      <w:r>
        <w:rPr>
          <w:sz w:val="24"/>
          <w:szCs w:val="32"/>
          <w:highlight w:val="none"/>
        </w:rPr>
        <w:tab/>
      </w:r>
      <w:r>
        <w:rPr>
          <w:sz w:val="24"/>
          <w:szCs w:val="32"/>
          <w:highlight w:val="none"/>
        </w:rPr>
        <w:fldChar w:fldCharType="begin"/>
      </w:r>
      <w:r>
        <w:rPr>
          <w:sz w:val="24"/>
          <w:szCs w:val="32"/>
          <w:highlight w:val="none"/>
        </w:rPr>
        <w:instrText xml:space="preserve"> PAGEREF _Toc28795 \h </w:instrText>
      </w:r>
      <w:r>
        <w:rPr>
          <w:sz w:val="24"/>
          <w:szCs w:val="32"/>
          <w:highlight w:val="none"/>
        </w:rPr>
        <w:fldChar w:fldCharType="separate"/>
      </w:r>
      <w:r>
        <w:rPr>
          <w:sz w:val="24"/>
          <w:szCs w:val="32"/>
          <w:highlight w:val="none"/>
        </w:rPr>
        <w:t>43</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5F8236D9">
      <w:pPr>
        <w:pStyle w:val="15"/>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_Toc28959 </w:instrText>
      </w:r>
      <w:r>
        <w:rPr>
          <w:rFonts w:hint="eastAsia" w:ascii="仿宋" w:hAnsi="仿宋" w:eastAsia="仿宋" w:cs="仿宋"/>
          <w:sz w:val="24"/>
          <w:szCs w:val="32"/>
          <w:highlight w:val="none"/>
        </w:rPr>
        <w:fldChar w:fldCharType="separate"/>
      </w:r>
      <w:r>
        <w:rPr>
          <w:rFonts w:hint="eastAsia" w:ascii="仿宋" w:hAnsi="仿宋" w:eastAsia="仿宋" w:cs="仿宋"/>
          <w:kern w:val="0"/>
          <w:sz w:val="24"/>
          <w:szCs w:val="32"/>
          <w:highlight w:val="none"/>
        </w:rPr>
        <w:t>第四章  商务要求</w:t>
      </w:r>
      <w:bookmarkStart w:id="245" w:name="_GoBack"/>
      <w:bookmarkEnd w:id="245"/>
      <w:r>
        <w:rPr>
          <w:sz w:val="24"/>
          <w:szCs w:val="32"/>
          <w:highlight w:val="none"/>
        </w:rPr>
        <w:tab/>
      </w:r>
      <w:r>
        <w:rPr>
          <w:sz w:val="24"/>
          <w:szCs w:val="32"/>
          <w:highlight w:val="none"/>
        </w:rPr>
        <w:fldChar w:fldCharType="begin"/>
      </w:r>
      <w:r>
        <w:rPr>
          <w:sz w:val="24"/>
          <w:szCs w:val="32"/>
          <w:highlight w:val="none"/>
        </w:rPr>
        <w:instrText xml:space="preserve"> PAGEREF _Toc28959 \h </w:instrText>
      </w:r>
      <w:r>
        <w:rPr>
          <w:sz w:val="24"/>
          <w:szCs w:val="32"/>
          <w:highlight w:val="none"/>
        </w:rPr>
        <w:fldChar w:fldCharType="separate"/>
      </w:r>
      <w:r>
        <w:rPr>
          <w:sz w:val="24"/>
          <w:szCs w:val="32"/>
          <w:highlight w:val="none"/>
        </w:rPr>
        <w:t>57</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3A42E9E8">
      <w:pPr>
        <w:pStyle w:val="15"/>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_Toc19333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第五章 合同条款</w:t>
      </w:r>
      <w:r>
        <w:rPr>
          <w:sz w:val="24"/>
          <w:szCs w:val="32"/>
          <w:highlight w:val="none"/>
        </w:rPr>
        <w:tab/>
      </w:r>
      <w:r>
        <w:rPr>
          <w:sz w:val="24"/>
          <w:szCs w:val="32"/>
          <w:highlight w:val="none"/>
        </w:rPr>
        <w:fldChar w:fldCharType="begin"/>
      </w:r>
      <w:r>
        <w:rPr>
          <w:sz w:val="24"/>
          <w:szCs w:val="32"/>
          <w:highlight w:val="none"/>
        </w:rPr>
        <w:instrText xml:space="preserve"> PAGEREF _Toc19333 \h </w:instrText>
      </w:r>
      <w:r>
        <w:rPr>
          <w:sz w:val="24"/>
          <w:szCs w:val="32"/>
          <w:highlight w:val="none"/>
        </w:rPr>
        <w:fldChar w:fldCharType="separate"/>
      </w:r>
      <w:r>
        <w:rPr>
          <w:sz w:val="24"/>
          <w:szCs w:val="32"/>
          <w:highlight w:val="none"/>
        </w:rPr>
        <w:t>61</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0E502CBA">
      <w:pPr>
        <w:pStyle w:val="15"/>
        <w:keepNext w:val="0"/>
        <w:keepLines w:val="0"/>
        <w:pageBreakBefore w:val="0"/>
        <w:widowControl w:val="0"/>
        <w:tabs>
          <w:tab w:val="right" w:leader="dot" w:pos="864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_Toc13133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第六章 投标文件格式</w:t>
      </w:r>
      <w:r>
        <w:rPr>
          <w:sz w:val="24"/>
          <w:szCs w:val="32"/>
          <w:highlight w:val="none"/>
        </w:rPr>
        <w:tab/>
      </w:r>
      <w:r>
        <w:rPr>
          <w:sz w:val="24"/>
          <w:szCs w:val="32"/>
          <w:highlight w:val="none"/>
        </w:rPr>
        <w:fldChar w:fldCharType="begin"/>
      </w:r>
      <w:r>
        <w:rPr>
          <w:sz w:val="24"/>
          <w:szCs w:val="32"/>
          <w:highlight w:val="none"/>
        </w:rPr>
        <w:instrText xml:space="preserve"> PAGEREF _Toc13133 \h </w:instrText>
      </w:r>
      <w:r>
        <w:rPr>
          <w:sz w:val="24"/>
          <w:szCs w:val="32"/>
          <w:highlight w:val="none"/>
        </w:rPr>
        <w:fldChar w:fldCharType="separate"/>
      </w:r>
      <w:r>
        <w:rPr>
          <w:sz w:val="24"/>
          <w:szCs w:val="32"/>
          <w:highlight w:val="none"/>
        </w:rPr>
        <w:t>75</w:t>
      </w:r>
      <w:r>
        <w:rPr>
          <w:sz w:val="24"/>
          <w:szCs w:val="32"/>
          <w:highlight w:val="none"/>
        </w:rPr>
        <w:fldChar w:fldCharType="end"/>
      </w:r>
      <w:r>
        <w:rPr>
          <w:rFonts w:hint="eastAsia" w:ascii="仿宋" w:hAnsi="仿宋" w:eastAsia="仿宋" w:cs="仿宋"/>
          <w:color w:val="auto"/>
          <w:sz w:val="24"/>
          <w:szCs w:val="32"/>
          <w:highlight w:val="none"/>
        </w:rPr>
        <w:fldChar w:fldCharType="end"/>
      </w:r>
    </w:p>
    <w:p w14:paraId="13E3179B">
      <w:pPr>
        <w:rPr>
          <w:rFonts w:hint="eastAsia" w:ascii="仿宋" w:hAnsi="仿宋" w:eastAsia="仿宋" w:cs="仿宋"/>
          <w:color w:val="auto"/>
          <w:szCs w:val="24"/>
          <w:highlight w:val="none"/>
        </w:rPr>
      </w:pPr>
    </w:p>
    <w:p w14:paraId="02395580">
      <w:pPr>
        <w:rPr>
          <w:highlight w:val="none"/>
        </w:rPr>
        <w:sectPr>
          <w:headerReference r:id="rId10" w:type="first"/>
          <w:footerReference r:id="rId12" w:type="first"/>
          <w:headerReference r:id="rId9" w:type="default"/>
          <w:footerReference r:id="rId11" w:type="default"/>
          <w:pgSz w:w="11907" w:h="16840"/>
          <w:pgMar w:top="1417" w:right="1417" w:bottom="1417" w:left="1417" w:header="907" w:footer="907" w:gutter="0"/>
          <w:pgNumType w:fmt="decimal" w:start="1"/>
          <w:cols w:space="0" w:num="1"/>
          <w:rtlGutter w:val="0"/>
          <w:docGrid w:linePitch="312" w:charSpace="0"/>
        </w:sectPr>
      </w:pPr>
    </w:p>
    <w:p w14:paraId="78449F27">
      <w:pPr>
        <w:pStyle w:val="15"/>
        <w:rPr>
          <w:highlight w:val="none"/>
        </w:rPr>
      </w:pPr>
    </w:p>
    <w:p w14:paraId="59441108">
      <w:pPr>
        <w:pStyle w:val="2"/>
        <w:numPr>
          <w:ilvl w:val="0"/>
          <w:numId w:val="1"/>
        </w:numPr>
        <w:spacing w:line="560" w:lineRule="exact"/>
        <w:jc w:val="center"/>
        <w:rPr>
          <w:rFonts w:hint="eastAsia" w:ascii="仿宋" w:hAnsi="仿宋" w:eastAsia="仿宋" w:cs="仿宋"/>
          <w:color w:val="auto"/>
          <w:highlight w:val="none"/>
        </w:rPr>
      </w:pPr>
      <w:r>
        <w:rPr>
          <w:rFonts w:hint="eastAsia" w:ascii="仿宋" w:hAnsi="仿宋" w:eastAsia="仿宋" w:cs="仿宋"/>
          <w:color w:val="auto"/>
          <w:szCs w:val="24"/>
          <w:highlight w:val="none"/>
        </w:rPr>
        <w:fldChar w:fldCharType="end"/>
      </w:r>
      <w:bookmarkStart w:id="0" w:name="_Toc30694"/>
      <w:bookmarkStart w:id="1" w:name="_Toc458617452"/>
      <w:bookmarkStart w:id="2" w:name="_Toc30185"/>
      <w:bookmarkStart w:id="3" w:name="_Toc19866"/>
      <w:bookmarkStart w:id="4" w:name="_Toc458617729"/>
      <w:r>
        <w:rPr>
          <w:rFonts w:hint="eastAsia" w:ascii="仿宋" w:hAnsi="仿宋" w:eastAsia="仿宋" w:cs="仿宋"/>
          <w:color w:val="auto"/>
          <w:highlight w:val="none"/>
        </w:rPr>
        <w:t xml:space="preserve"> 招标公告</w:t>
      </w:r>
      <w:bookmarkEnd w:id="0"/>
      <w:bookmarkEnd w:id="1"/>
      <w:bookmarkEnd w:id="2"/>
      <w:bookmarkEnd w:id="3"/>
      <w:bookmarkEnd w:id="4"/>
    </w:p>
    <w:p w14:paraId="22811FED">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640" w:lineRule="exact"/>
        <w:ind w:left="0" w:right="0"/>
        <w:textAlignment w:val="auto"/>
        <w:outlineLvl w:val="9"/>
        <w:rPr>
          <w:rFonts w:hint="eastAsia" w:ascii="仿宋" w:hAnsi="仿宋" w:eastAsia="仿宋" w:cs="仿宋"/>
          <w:color w:val="auto"/>
          <w:sz w:val="24"/>
          <w:szCs w:val="24"/>
          <w:highlight w:val="none"/>
        </w:rPr>
      </w:pPr>
      <w:r>
        <w:rPr>
          <w:rStyle w:val="24"/>
          <w:rFonts w:hint="eastAsia" w:ascii="仿宋" w:hAnsi="仿宋" w:eastAsia="仿宋" w:cs="仿宋"/>
          <w:b/>
          <w:bCs/>
          <w:color w:val="auto"/>
          <w:sz w:val="24"/>
          <w:szCs w:val="24"/>
          <w:highlight w:val="none"/>
        </w:rPr>
        <w:t xml:space="preserve">项目概况 </w:t>
      </w:r>
    </w:p>
    <w:p w14:paraId="582711F1">
      <w:pPr>
        <w:pStyle w:val="18"/>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640" w:lineRule="exact"/>
        <w:ind w:left="0" w:right="0" w:firstLine="480" w:firstLineChars="200"/>
        <w:textAlignment w:val="auto"/>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val="0"/>
          <w:bCs w:val="0"/>
          <w:color w:val="auto"/>
          <w:kern w:val="0"/>
          <w:sz w:val="24"/>
          <w:szCs w:val="24"/>
          <w:highlight w:val="none"/>
          <w:u w:val="none" w:color="auto"/>
          <w:lang w:val="en-US" w:eastAsia="zh-CN" w:bidi="ar"/>
        </w:rPr>
        <w:t>新能源汽车理实一体化实训室采购项目</w:t>
      </w:r>
      <w:r>
        <w:rPr>
          <w:rFonts w:hint="eastAsia" w:ascii="仿宋" w:hAnsi="仿宋" w:eastAsia="仿宋" w:cs="仿宋"/>
          <w:color w:val="auto"/>
          <w:sz w:val="24"/>
          <w:szCs w:val="24"/>
          <w:highlight w:val="none"/>
          <w:u w:val="none" w:color="auto"/>
        </w:rPr>
        <w:t>招标项目的潜在投标人应在</w:t>
      </w:r>
      <w:r>
        <w:rPr>
          <w:rFonts w:hint="eastAsia" w:ascii="仿宋" w:hAnsi="仿宋" w:eastAsia="仿宋" w:cs="仿宋"/>
          <w:color w:val="auto"/>
          <w:sz w:val="24"/>
          <w:szCs w:val="24"/>
          <w:highlight w:val="none"/>
          <w:u w:val="none" w:color="auto"/>
          <w:lang w:eastAsia="zh-CN"/>
        </w:rPr>
        <w:t>全国公共资源交易平台（陕西省</w:t>
      </w:r>
      <w:r>
        <w:rPr>
          <w:rFonts w:hint="eastAsia" w:ascii="仿宋" w:hAnsi="仿宋" w:eastAsia="仿宋" w:cs="仿宋"/>
          <w:color w:val="auto"/>
          <w:sz w:val="24"/>
          <w:szCs w:val="24"/>
          <w:highlight w:val="none"/>
          <w:u w:val="none" w:color="auto"/>
          <w:lang w:val="en-US" w:eastAsia="zh-CN"/>
        </w:rPr>
        <w:t xml:space="preserve"> 安康</w:t>
      </w:r>
      <w:r>
        <w:rPr>
          <w:rFonts w:hint="eastAsia" w:ascii="仿宋" w:hAnsi="仿宋" w:eastAsia="仿宋" w:cs="仿宋"/>
          <w:color w:val="auto"/>
          <w:sz w:val="24"/>
          <w:szCs w:val="24"/>
          <w:highlight w:val="none"/>
          <w:u w:val="none" w:color="auto"/>
          <w:lang w:eastAsia="zh-CN"/>
        </w:rPr>
        <w:t>市）</w:t>
      </w:r>
      <w:r>
        <w:rPr>
          <w:rFonts w:hint="eastAsia" w:ascii="仿宋" w:hAnsi="仿宋" w:eastAsia="仿宋" w:cs="仿宋"/>
          <w:color w:val="auto"/>
          <w:sz w:val="24"/>
          <w:szCs w:val="24"/>
          <w:highlight w:val="none"/>
          <w:u w:val="none" w:color="auto"/>
        </w:rPr>
        <w:t xml:space="preserve">获取招标文件，并于 </w:t>
      </w:r>
      <w:r>
        <w:rPr>
          <w:rFonts w:hint="eastAsia" w:ascii="仿宋" w:hAnsi="仿宋" w:eastAsia="仿宋" w:cs="仿宋"/>
          <w:color w:val="auto"/>
          <w:sz w:val="24"/>
          <w:szCs w:val="24"/>
          <w:highlight w:val="none"/>
          <w:u w:val="none" w:color="auto"/>
          <w:lang w:eastAsia="zh-CN"/>
        </w:rPr>
        <w:t>202</w:t>
      </w:r>
      <w:r>
        <w:rPr>
          <w:rFonts w:hint="eastAsia" w:ascii="仿宋" w:hAnsi="仿宋" w:eastAsia="仿宋" w:cs="仿宋"/>
          <w:color w:val="auto"/>
          <w:sz w:val="24"/>
          <w:szCs w:val="24"/>
          <w:highlight w:val="none"/>
          <w:u w:val="none" w:color="auto"/>
          <w:lang w:val="en-US" w:eastAsia="zh-CN"/>
        </w:rPr>
        <w:t>5</w:t>
      </w:r>
      <w:r>
        <w:rPr>
          <w:rFonts w:hint="eastAsia" w:ascii="仿宋" w:hAnsi="仿宋" w:eastAsia="仿宋" w:cs="仿宋"/>
          <w:color w:val="auto"/>
          <w:sz w:val="24"/>
          <w:szCs w:val="24"/>
          <w:highlight w:val="none"/>
          <w:u w:val="none" w:color="auto"/>
          <w:lang w:eastAsia="zh-CN"/>
        </w:rPr>
        <w:t>年</w:t>
      </w:r>
      <w:r>
        <w:rPr>
          <w:rFonts w:hint="eastAsia" w:ascii="仿宋" w:hAnsi="仿宋" w:eastAsia="仿宋" w:cs="仿宋"/>
          <w:color w:val="auto"/>
          <w:sz w:val="24"/>
          <w:szCs w:val="24"/>
          <w:highlight w:val="none"/>
          <w:u w:val="none" w:color="auto"/>
          <w:lang w:val="en-US" w:eastAsia="zh-CN"/>
        </w:rPr>
        <w:t>5</w:t>
      </w:r>
      <w:r>
        <w:rPr>
          <w:rFonts w:hint="eastAsia" w:ascii="仿宋" w:hAnsi="仿宋" w:eastAsia="仿宋" w:cs="仿宋"/>
          <w:color w:val="auto"/>
          <w:sz w:val="24"/>
          <w:szCs w:val="24"/>
          <w:highlight w:val="none"/>
          <w:u w:val="none" w:color="auto"/>
          <w:lang w:eastAsia="zh-CN"/>
        </w:rPr>
        <w:t>月</w:t>
      </w:r>
      <w:r>
        <w:rPr>
          <w:rFonts w:hint="eastAsia" w:ascii="仿宋" w:hAnsi="仿宋" w:eastAsia="仿宋" w:cs="仿宋"/>
          <w:color w:val="auto"/>
          <w:sz w:val="24"/>
          <w:szCs w:val="24"/>
          <w:highlight w:val="none"/>
          <w:u w:val="none" w:color="auto"/>
          <w:lang w:val="en-US" w:eastAsia="zh-CN"/>
        </w:rPr>
        <w:t>19</w:t>
      </w:r>
      <w:r>
        <w:rPr>
          <w:rFonts w:hint="eastAsia" w:ascii="仿宋" w:hAnsi="仿宋" w:eastAsia="仿宋" w:cs="仿宋"/>
          <w:color w:val="auto"/>
          <w:sz w:val="24"/>
          <w:szCs w:val="24"/>
          <w:highlight w:val="none"/>
          <w:u w:val="none" w:color="auto"/>
          <w:lang w:eastAsia="zh-CN"/>
        </w:rPr>
        <w:t>日</w:t>
      </w:r>
      <w:r>
        <w:rPr>
          <w:rFonts w:hint="eastAsia"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14</w:t>
      </w:r>
      <w:r>
        <w:rPr>
          <w:rFonts w:hint="eastAsia" w:ascii="仿宋" w:hAnsi="仿宋" w:eastAsia="仿宋" w:cs="仿宋"/>
          <w:color w:val="auto"/>
          <w:sz w:val="24"/>
          <w:szCs w:val="24"/>
          <w:highlight w:val="none"/>
          <w:u w:val="none" w:color="auto"/>
        </w:rPr>
        <w:t>时</w:t>
      </w:r>
      <w:r>
        <w:rPr>
          <w:rFonts w:hint="eastAsia" w:ascii="仿宋" w:hAnsi="仿宋" w:eastAsia="仿宋" w:cs="仿宋"/>
          <w:color w:val="auto"/>
          <w:sz w:val="24"/>
          <w:szCs w:val="24"/>
          <w:highlight w:val="none"/>
          <w:u w:val="none" w:color="auto"/>
          <w:lang w:val="en-US" w:eastAsia="zh-CN"/>
        </w:rPr>
        <w:t>0</w:t>
      </w:r>
      <w:r>
        <w:rPr>
          <w:rFonts w:hint="eastAsia" w:ascii="仿宋" w:hAnsi="仿宋" w:eastAsia="仿宋" w:cs="仿宋"/>
          <w:color w:val="auto"/>
          <w:sz w:val="24"/>
          <w:szCs w:val="24"/>
          <w:highlight w:val="none"/>
          <w:u w:val="none" w:color="auto"/>
        </w:rPr>
        <w:t xml:space="preserve">0分 （北京时间）前递交投标文件。 </w:t>
      </w:r>
    </w:p>
    <w:p w14:paraId="1BED74E3">
      <w:pPr>
        <w:pStyle w:val="9"/>
        <w:keepNext w:val="0"/>
        <w:keepLines w:val="0"/>
        <w:pageBreakBefore w:val="0"/>
        <w:widowControl w:val="0"/>
        <w:numPr>
          <w:ilvl w:val="0"/>
          <w:numId w:val="2"/>
        </w:numPr>
        <w:kinsoku/>
        <w:wordWrap/>
        <w:overflowPunct/>
        <w:topLinePunct w:val="0"/>
        <w:autoSpaceDE/>
        <w:autoSpaceDN/>
        <w:bidi w:val="0"/>
        <w:adjustRightInd/>
        <w:snapToGrid/>
        <w:spacing w:line="640" w:lineRule="exac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项目基本情况</w:t>
      </w:r>
    </w:p>
    <w:p w14:paraId="2403FB9E">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highlight w:val="none"/>
        </w:rPr>
        <w:t>项目编号：</w:t>
      </w:r>
      <w:r>
        <w:rPr>
          <w:rFonts w:hint="eastAsia" w:ascii="仿宋" w:hAnsi="仿宋" w:eastAsia="仿宋" w:cs="仿宋"/>
          <w:b w:val="0"/>
          <w:bCs w:val="0"/>
          <w:color w:val="auto"/>
          <w:kern w:val="2"/>
          <w:sz w:val="24"/>
          <w:szCs w:val="24"/>
          <w:highlight w:val="none"/>
          <w:u w:val="none" w:color="auto"/>
          <w:lang w:val="en-US" w:eastAsia="zh-CN" w:bidi="ar-SA"/>
        </w:rPr>
        <w:t>HZGH-2025-005</w:t>
      </w:r>
    </w:p>
    <w:p w14:paraId="379DB7B6">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highlight w:val="none"/>
          <w:u w:val="none" w:color="auto"/>
        </w:rPr>
        <w:t>项目名称：</w:t>
      </w:r>
      <w:r>
        <w:rPr>
          <w:rFonts w:hint="eastAsia" w:ascii="仿宋" w:hAnsi="仿宋" w:eastAsia="仿宋" w:cs="仿宋"/>
          <w:b w:val="0"/>
          <w:bCs w:val="0"/>
          <w:color w:val="auto"/>
          <w:kern w:val="2"/>
          <w:sz w:val="24"/>
          <w:szCs w:val="24"/>
          <w:highlight w:val="none"/>
          <w:u w:val="none" w:color="auto"/>
          <w:lang w:val="en-US" w:eastAsia="zh-CN" w:bidi="ar-SA"/>
        </w:rPr>
        <w:t>新能源汽车理实一体化实训室采购项目</w:t>
      </w:r>
    </w:p>
    <w:p w14:paraId="56CFE06F">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采购方式：公开招标</w:t>
      </w:r>
    </w:p>
    <w:p w14:paraId="55100065">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default" w:ascii="仿宋" w:hAnsi="仿宋" w:eastAsia="仿宋" w:cs="仿宋"/>
          <w:b w:val="0"/>
          <w:bCs w:val="0"/>
          <w:color w:val="auto"/>
          <w:kern w:val="2"/>
          <w:sz w:val="24"/>
          <w:szCs w:val="24"/>
          <w:highlight w:val="none"/>
          <w:u w:val="wavyHeavy" w:color="FF0000"/>
          <w:lang w:val="en-US" w:eastAsia="zh-CN" w:bidi="ar-SA"/>
        </w:rPr>
      </w:pPr>
      <w:r>
        <w:rPr>
          <w:rFonts w:hint="eastAsia" w:ascii="仿宋" w:hAnsi="仿宋" w:eastAsia="仿宋" w:cs="仿宋"/>
          <w:highlight w:val="none"/>
        </w:rPr>
        <w:t>预算金额：</w:t>
      </w:r>
      <w:r>
        <w:rPr>
          <w:rFonts w:hint="eastAsia" w:ascii="仿宋" w:hAnsi="仿宋" w:eastAsia="仿宋" w:cs="仿宋"/>
          <w:highlight w:val="none"/>
          <w:lang w:val="en-US" w:eastAsia="zh-CN"/>
        </w:rPr>
        <w:t>912000.00元</w:t>
      </w:r>
    </w:p>
    <w:p w14:paraId="5D33826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u w:val="none" w:color="auto"/>
          <w:shd w:val="clear" w:fill="FFFFFF"/>
        </w:rPr>
        <w:t>(</w:t>
      </w:r>
      <w:r>
        <w:rPr>
          <w:rFonts w:hint="eastAsia" w:ascii="仿宋" w:hAnsi="仿宋" w:eastAsia="仿宋" w:cs="仿宋"/>
          <w:b w:val="0"/>
          <w:bCs w:val="0"/>
          <w:color w:val="auto"/>
          <w:kern w:val="2"/>
          <w:sz w:val="24"/>
          <w:szCs w:val="24"/>
          <w:highlight w:val="none"/>
          <w:u w:val="none" w:color="auto"/>
          <w:lang w:val="en-US" w:eastAsia="zh-CN" w:bidi="ar-SA"/>
        </w:rPr>
        <w:t>新能源汽车理实一体化实训室采购项目</w:t>
      </w:r>
      <w:r>
        <w:rPr>
          <w:rFonts w:hint="eastAsia" w:ascii="仿宋" w:hAnsi="仿宋" w:eastAsia="仿宋" w:cs="仿宋"/>
          <w:i w:val="0"/>
          <w:iCs w:val="0"/>
          <w:caps w:val="0"/>
          <w:color w:val="auto"/>
          <w:spacing w:val="0"/>
          <w:sz w:val="24"/>
          <w:szCs w:val="24"/>
          <w:highlight w:val="none"/>
          <w:u w:val="none" w:color="auto"/>
          <w:shd w:val="clear" w:fill="FFFFFF"/>
        </w:rPr>
        <w:t>)</w:t>
      </w:r>
      <w:r>
        <w:rPr>
          <w:rFonts w:hint="eastAsia" w:ascii="仿宋" w:hAnsi="仿宋" w:eastAsia="仿宋" w:cs="仿宋"/>
          <w:i w:val="0"/>
          <w:iCs w:val="0"/>
          <w:caps w:val="0"/>
          <w:color w:val="auto"/>
          <w:spacing w:val="0"/>
          <w:sz w:val="24"/>
          <w:szCs w:val="24"/>
          <w:highlight w:val="none"/>
          <w:shd w:val="clear" w:fill="FFFFFF"/>
        </w:rPr>
        <w:t>:</w:t>
      </w:r>
    </w:p>
    <w:p w14:paraId="4DF41A5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u w:val="none" w:color="auto"/>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color w:val="auto"/>
          <w:sz w:val="24"/>
          <w:szCs w:val="24"/>
          <w:highlight w:val="none"/>
          <w:u w:val="none" w:color="auto"/>
          <w:lang w:val="en-US" w:eastAsia="zh-CN"/>
        </w:rPr>
        <w:t>912000.00</w:t>
      </w:r>
      <w:r>
        <w:rPr>
          <w:rFonts w:hint="eastAsia" w:ascii="仿宋" w:hAnsi="仿宋" w:eastAsia="仿宋" w:cs="仿宋"/>
          <w:i w:val="0"/>
          <w:iCs w:val="0"/>
          <w:caps w:val="0"/>
          <w:color w:val="auto"/>
          <w:spacing w:val="0"/>
          <w:sz w:val="24"/>
          <w:szCs w:val="24"/>
          <w:highlight w:val="none"/>
          <w:u w:val="none" w:color="auto"/>
          <w:shd w:val="clear" w:fill="FFFFFF"/>
        </w:rPr>
        <w:t>元</w:t>
      </w:r>
    </w:p>
    <w:p w14:paraId="07C2AFAF">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ind w:firstLine="240" w:firstLineChars="100"/>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i w:val="0"/>
          <w:iCs w:val="0"/>
          <w:caps w:val="0"/>
          <w:color w:val="auto"/>
          <w:spacing w:val="0"/>
          <w:sz w:val="24"/>
          <w:szCs w:val="24"/>
          <w:highlight w:val="none"/>
          <w:u w:val="none" w:color="auto"/>
          <w:shd w:val="clear" w:fill="FFFFFF"/>
        </w:rPr>
        <w:t>合同包最高限价：</w:t>
      </w:r>
      <w:r>
        <w:rPr>
          <w:rFonts w:hint="eastAsia" w:ascii="仿宋" w:hAnsi="仿宋" w:eastAsia="仿宋" w:cs="仿宋"/>
          <w:color w:val="auto"/>
          <w:sz w:val="24"/>
          <w:szCs w:val="24"/>
          <w:highlight w:val="none"/>
          <w:u w:val="none" w:color="auto"/>
          <w:lang w:val="en-US" w:eastAsia="zh-CN"/>
        </w:rPr>
        <w:t>912000.00元</w:t>
      </w:r>
    </w:p>
    <w:tbl>
      <w:tblPr>
        <w:tblStyle w:val="21"/>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5"/>
        <w:gridCol w:w="1196"/>
        <w:gridCol w:w="1635"/>
        <w:gridCol w:w="1116"/>
        <w:gridCol w:w="1669"/>
        <w:gridCol w:w="1337"/>
        <w:gridCol w:w="1339"/>
      </w:tblGrid>
      <w:tr w14:paraId="48B7DC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953D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6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CDB9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9E3D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97B4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8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2465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EF73D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FB0B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3F5030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7" w:hRule="atLeast"/>
        </w:trPr>
        <w:tc>
          <w:tcPr>
            <w:tcW w:w="5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A3B5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6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446C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教学仪器</w:t>
            </w:r>
          </w:p>
        </w:tc>
        <w:tc>
          <w:tcPr>
            <w:tcW w:w="8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A021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新能源汽车理实一体化实训室设施设备及服务</w:t>
            </w:r>
          </w:p>
        </w:tc>
        <w:tc>
          <w:tcPr>
            <w:tcW w:w="5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778C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8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43E7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379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lang w:val="en-US" w:eastAsia="zh-CN"/>
              </w:rPr>
              <w:t>912000.00</w:t>
            </w:r>
          </w:p>
        </w:tc>
        <w:tc>
          <w:tcPr>
            <w:tcW w:w="7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24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lang w:val="en-US" w:eastAsia="zh-CN"/>
              </w:rPr>
              <w:t>912000.00</w:t>
            </w:r>
          </w:p>
        </w:tc>
      </w:tr>
    </w:tbl>
    <w:p w14:paraId="0D2B426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30"/>
        <w:jc w:val="both"/>
        <w:textAlignment w:val="auto"/>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本合同包不接受联合体投标</w:t>
      </w:r>
    </w:p>
    <w:p w14:paraId="34F1693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30"/>
        <w:jc w:val="both"/>
        <w:textAlignment w:val="auto"/>
        <w:rPr>
          <w:rFonts w:hint="default" w:ascii="仿宋" w:hAnsi="仿宋" w:eastAsia="仿宋" w:cs="仿宋"/>
          <w:i w:val="0"/>
          <w:iCs w:val="0"/>
          <w:caps w:val="0"/>
          <w:color w:val="auto"/>
          <w:spacing w:val="0"/>
          <w:sz w:val="24"/>
          <w:szCs w:val="24"/>
          <w:highlight w:val="none"/>
          <w:u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rPr>
        <w:t>合同履行期限：</w:t>
      </w:r>
      <w:r>
        <w:rPr>
          <w:rFonts w:hint="eastAsia" w:ascii="仿宋" w:hAnsi="仿宋" w:eastAsia="仿宋" w:cs="仿宋"/>
          <w:i w:val="0"/>
          <w:iCs w:val="0"/>
          <w:caps w:val="0"/>
          <w:color w:val="auto"/>
          <w:spacing w:val="0"/>
          <w:sz w:val="24"/>
          <w:szCs w:val="24"/>
          <w:highlight w:val="none"/>
          <w:u w:val="none" w:color="auto"/>
          <w:shd w:val="clear" w:fill="FFFFFF"/>
          <w:lang w:val="en-US" w:eastAsia="zh-CN"/>
        </w:rPr>
        <w:t>2025年6月中旬前供货、安装及调试完毕。</w:t>
      </w:r>
    </w:p>
    <w:p w14:paraId="7AE84613">
      <w:pPr>
        <w:pStyle w:val="35"/>
        <w:keepNext w:val="0"/>
        <w:keepLines w:val="0"/>
        <w:pageBreakBefore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二、申请人的资格要求</w:t>
      </w:r>
    </w:p>
    <w:p w14:paraId="633139A6">
      <w:pPr>
        <w:pStyle w:val="9"/>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1、满足《中华人民共和国政府采购法》第二十二条规定</w:t>
      </w:r>
    </w:p>
    <w:p w14:paraId="617069FF">
      <w:pPr>
        <w:pStyle w:val="9"/>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2、落实政府采购政策需满足的资格要求：</w:t>
      </w:r>
    </w:p>
    <w:p w14:paraId="63201B84">
      <w:pPr>
        <w:keepNext w:val="0"/>
        <w:keepLines w:val="0"/>
        <w:pageBreakBefore w:val="0"/>
        <w:widowControl/>
        <w:kinsoku/>
        <w:overflowPunct/>
        <w:topLinePunct w:val="0"/>
        <w:autoSpaceDE/>
        <w:autoSpaceDN/>
        <w:bidi w:val="0"/>
        <w:adjustRightInd/>
        <w:snapToGrid/>
        <w:spacing w:line="640" w:lineRule="exact"/>
        <w:ind w:right="-226" w:rightChars="-94" w:firstLine="480" w:firstLineChars="200"/>
        <w:jc w:val="left"/>
        <w:textAlignment w:val="auto"/>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合同包1(新能源汽车理实一体化实训室采购项目)落实政府采购政策需满足的资格要求如下:</w:t>
      </w:r>
    </w:p>
    <w:p w14:paraId="20702705">
      <w:pPr>
        <w:pStyle w:val="35"/>
        <w:keepNext w:val="0"/>
        <w:keepLines w:val="0"/>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无，本项目为非专门面向中小企业的项目。</w:t>
      </w:r>
    </w:p>
    <w:p w14:paraId="32F87D5F">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xml:space="preserve">3、本项目的特定资格要求： </w:t>
      </w:r>
    </w:p>
    <w:p w14:paraId="03216FD3">
      <w:pPr>
        <w:pStyle w:val="35"/>
        <w:keepNext w:val="0"/>
        <w:keepLines w:val="0"/>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b w:val="0"/>
          <w:bCs w:val="0"/>
          <w:color w:val="auto"/>
          <w:kern w:val="2"/>
          <w:sz w:val="24"/>
          <w:szCs w:val="24"/>
          <w:highlight w:val="none"/>
          <w:u w:val="none" w:color="auto"/>
          <w:lang w:val="en-US" w:eastAsia="zh-CN" w:bidi="ar-SA"/>
        </w:rPr>
        <w:t>新能源汽车理实一体化实训室采购项目</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rPr>
        <w:t>特定资格要求如下</w:t>
      </w:r>
    </w:p>
    <w:p w14:paraId="26A83555">
      <w:pPr>
        <w:pStyle w:val="35"/>
        <w:keepNext w:val="0"/>
        <w:keepLines w:val="0"/>
        <w:pageBreakBefore w:val="0"/>
        <w:numPr>
          <w:ilvl w:val="0"/>
          <w:numId w:val="0"/>
        </w:numPr>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lang w:val="en-US" w:eastAsia="zh-CN" w:bidi="ar-SA"/>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法定代表人或负责人参与投标时需提供法定代表人或负责人资格证明书（附法定代表人或负责人身份证复印件）；</w:t>
      </w:r>
    </w:p>
    <w:p w14:paraId="4978A463">
      <w:pPr>
        <w:pStyle w:val="35"/>
        <w:keepNext w:val="0"/>
        <w:keepLines w:val="0"/>
        <w:pageBreakBefore w:val="0"/>
        <w:numPr>
          <w:ilvl w:val="0"/>
          <w:numId w:val="0"/>
        </w:numPr>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lang w:val="en-US" w:eastAsia="zh-CN" w:bidi="ar-SA"/>
        </w:rPr>
        <w:t>（2）、</w:t>
      </w:r>
      <w:r>
        <w:rPr>
          <w:rFonts w:hint="eastAsia" w:ascii="仿宋" w:hAnsi="仿宋" w:eastAsia="仿宋" w:cs="仿宋"/>
          <w:color w:val="auto"/>
          <w:sz w:val="24"/>
          <w:highlight w:val="none"/>
        </w:rPr>
        <w:t>被授权人参与投标时需提供法定代表人或负责人授权委托书（附法定代表人或负责人及被授权人身份证复印件）；</w:t>
      </w:r>
    </w:p>
    <w:p w14:paraId="20AE0A91">
      <w:pPr>
        <w:pStyle w:val="35"/>
        <w:keepNext w:val="0"/>
        <w:keepLines w:val="0"/>
        <w:pageBreakBefore w:val="0"/>
        <w:numPr>
          <w:ilvl w:val="0"/>
          <w:numId w:val="0"/>
        </w:numPr>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35FF1FC8">
      <w:pPr>
        <w:pStyle w:val="35"/>
        <w:keepNext w:val="0"/>
        <w:keepLines w:val="0"/>
        <w:pageBreakBefore w:val="0"/>
        <w:numPr>
          <w:ilvl w:val="0"/>
          <w:numId w:val="0"/>
        </w:numPr>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szCs w:val="24"/>
          <w:highlight w:val="none"/>
        </w:rPr>
        <w:t>单位负责人为同一人或者存在直接控股、管理关系的不同投标人，不得参加同一合同项下的政府采购活动；（提供书面承诺函，格式自拟加盖投标人公章）</w:t>
      </w:r>
    </w:p>
    <w:p w14:paraId="18BE852C">
      <w:pPr>
        <w:pStyle w:val="35"/>
        <w:keepNext w:val="0"/>
        <w:keepLines w:val="0"/>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000000" w:themeColor="text1"/>
          <w:sz w:val="24"/>
          <w:szCs w:val="24"/>
          <w:highlight w:val="none"/>
          <w:lang w:val="en-US" w:eastAsia="zh-CN"/>
        </w:rPr>
        <w:t>本项目不接受联合体投标。（提供书面承诺函，格式自拟加盖投标人公章）</w:t>
      </w:r>
    </w:p>
    <w:p w14:paraId="172A36A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b/>
          <w:bCs/>
          <w:highlight w:val="none"/>
        </w:rPr>
      </w:pPr>
      <w:r>
        <w:rPr>
          <w:rFonts w:hint="eastAsia" w:ascii="仿宋" w:hAnsi="仿宋" w:eastAsia="仿宋" w:cs="仿宋"/>
          <w:b/>
          <w:bCs/>
          <w:highlight w:val="none"/>
          <w:lang w:val="en-US" w:eastAsia="zh-CN"/>
        </w:rPr>
        <w:t>三、获取招标文件</w:t>
      </w:r>
    </w:p>
    <w:p w14:paraId="42088C3A">
      <w:pPr>
        <w:pStyle w:val="35"/>
        <w:keepNext w:val="0"/>
        <w:keepLines w:val="0"/>
        <w:pageBreakBefore w:val="0"/>
        <w:kinsoku/>
        <w:wordWrap/>
        <w:overflowPunct/>
        <w:topLinePunct w:val="0"/>
        <w:autoSpaceDE/>
        <w:autoSpaceDN/>
        <w:bidi w:val="0"/>
        <w:adjustRightInd/>
        <w:snapToGrid/>
        <w:spacing w:line="640" w:lineRule="exact"/>
        <w:ind w:left="0" w:leftChars="0" w:right="0" w:rightChars="0" w:firstLine="480"/>
        <w:jc w:val="both"/>
        <w:textAlignment w:val="auto"/>
        <w:outlineLvl w:val="9"/>
        <w:rPr>
          <w:rFonts w:hint="eastAsia" w:ascii="仿宋" w:hAnsi="仿宋" w:eastAsia="仿宋" w:cs="仿宋"/>
          <w:i w:val="0"/>
          <w:caps w:val="0"/>
          <w:color w:val="333333"/>
          <w:spacing w:val="0"/>
          <w:sz w:val="24"/>
          <w:szCs w:val="24"/>
          <w:highlight w:val="none"/>
          <w:lang w:val="en-US" w:eastAsia="zh-CN"/>
        </w:rPr>
      </w:pPr>
      <w:r>
        <w:rPr>
          <w:rFonts w:hint="eastAsia" w:ascii="仿宋" w:hAnsi="仿宋" w:eastAsia="仿宋" w:cs="仿宋"/>
          <w:i w:val="0"/>
          <w:caps w:val="0"/>
          <w:color w:val="333333"/>
          <w:spacing w:val="0"/>
          <w:sz w:val="24"/>
          <w:szCs w:val="24"/>
          <w:highlight w:val="none"/>
          <w:shd w:val="clear" w:fill="FFFFFF"/>
        </w:rPr>
        <w:t>时间：</w:t>
      </w:r>
      <w:r>
        <w:rPr>
          <w:rFonts w:hint="eastAsia" w:ascii="仿宋" w:hAnsi="仿宋" w:eastAsia="仿宋" w:cs="仿宋"/>
          <w:i w:val="0"/>
          <w:caps w:val="0"/>
          <w:color w:val="333333"/>
          <w:spacing w:val="0"/>
          <w:sz w:val="24"/>
          <w:szCs w:val="24"/>
          <w:highlight w:val="none"/>
          <w:shd w:val="clear" w:fill="FFFFFF"/>
          <w:lang w:eastAsia="zh-CN"/>
        </w:rPr>
        <w:t>202</w:t>
      </w:r>
      <w:r>
        <w:rPr>
          <w:rFonts w:hint="eastAsia" w:ascii="仿宋" w:hAnsi="仿宋" w:eastAsia="仿宋" w:cs="仿宋"/>
          <w:i w:val="0"/>
          <w:caps w:val="0"/>
          <w:color w:val="333333"/>
          <w:spacing w:val="0"/>
          <w:sz w:val="24"/>
          <w:szCs w:val="24"/>
          <w:highlight w:val="none"/>
          <w:shd w:val="clear" w:fill="FFFFFF"/>
          <w:lang w:val="en-US" w:eastAsia="zh-CN"/>
        </w:rPr>
        <w:t>5</w:t>
      </w:r>
      <w:r>
        <w:rPr>
          <w:rFonts w:hint="eastAsia" w:ascii="仿宋" w:hAnsi="仿宋" w:eastAsia="仿宋" w:cs="仿宋"/>
          <w:i w:val="0"/>
          <w:caps w:val="0"/>
          <w:color w:val="333333"/>
          <w:spacing w:val="0"/>
          <w:sz w:val="24"/>
          <w:szCs w:val="24"/>
          <w:highlight w:val="none"/>
          <w:shd w:val="clear" w:fill="FFFFFF"/>
          <w:lang w:eastAsia="zh-CN"/>
        </w:rPr>
        <w:t>年</w:t>
      </w:r>
      <w:r>
        <w:rPr>
          <w:rFonts w:hint="eastAsia" w:ascii="仿宋" w:hAnsi="仿宋" w:eastAsia="仿宋" w:cs="仿宋"/>
          <w:i w:val="0"/>
          <w:caps w:val="0"/>
          <w:color w:val="333333"/>
          <w:spacing w:val="0"/>
          <w:sz w:val="24"/>
          <w:szCs w:val="24"/>
          <w:highlight w:val="none"/>
          <w:shd w:val="clear" w:fill="FFFFFF"/>
          <w:lang w:val="en-US" w:eastAsia="zh-CN"/>
        </w:rPr>
        <w:t>4</w:t>
      </w:r>
      <w:r>
        <w:rPr>
          <w:rFonts w:hint="eastAsia" w:ascii="仿宋" w:hAnsi="仿宋" w:eastAsia="仿宋" w:cs="仿宋"/>
          <w:i w:val="0"/>
          <w:caps w:val="0"/>
          <w:color w:val="333333"/>
          <w:spacing w:val="0"/>
          <w:sz w:val="24"/>
          <w:szCs w:val="24"/>
          <w:highlight w:val="none"/>
          <w:shd w:val="clear" w:fill="FFFFFF"/>
          <w:lang w:eastAsia="zh-CN"/>
        </w:rPr>
        <w:t>月</w:t>
      </w:r>
      <w:r>
        <w:rPr>
          <w:rFonts w:hint="eastAsia" w:ascii="仿宋" w:hAnsi="仿宋" w:eastAsia="仿宋" w:cs="仿宋"/>
          <w:i w:val="0"/>
          <w:caps w:val="0"/>
          <w:color w:val="333333"/>
          <w:spacing w:val="0"/>
          <w:sz w:val="24"/>
          <w:szCs w:val="24"/>
          <w:highlight w:val="none"/>
          <w:shd w:val="clear" w:fill="FFFFFF"/>
          <w:lang w:val="en-US" w:eastAsia="zh-CN"/>
        </w:rPr>
        <w:t>28</w:t>
      </w:r>
      <w:r>
        <w:rPr>
          <w:rFonts w:hint="eastAsia" w:ascii="仿宋" w:hAnsi="仿宋" w:eastAsia="仿宋" w:cs="仿宋"/>
          <w:i w:val="0"/>
          <w:caps w:val="0"/>
          <w:color w:val="333333"/>
          <w:spacing w:val="0"/>
          <w:sz w:val="24"/>
          <w:szCs w:val="24"/>
          <w:highlight w:val="none"/>
          <w:shd w:val="clear" w:fill="FFFFFF"/>
          <w:lang w:eastAsia="zh-CN"/>
        </w:rPr>
        <w:t>日至202</w:t>
      </w:r>
      <w:r>
        <w:rPr>
          <w:rFonts w:hint="eastAsia" w:ascii="仿宋" w:hAnsi="仿宋" w:eastAsia="仿宋" w:cs="仿宋"/>
          <w:i w:val="0"/>
          <w:caps w:val="0"/>
          <w:color w:val="333333"/>
          <w:spacing w:val="0"/>
          <w:sz w:val="24"/>
          <w:szCs w:val="24"/>
          <w:highlight w:val="none"/>
          <w:shd w:val="clear" w:fill="FFFFFF"/>
          <w:lang w:val="en-US" w:eastAsia="zh-CN"/>
        </w:rPr>
        <w:t>5</w:t>
      </w:r>
      <w:r>
        <w:rPr>
          <w:rFonts w:hint="eastAsia" w:ascii="仿宋" w:hAnsi="仿宋" w:eastAsia="仿宋" w:cs="仿宋"/>
          <w:i w:val="0"/>
          <w:caps w:val="0"/>
          <w:color w:val="333333"/>
          <w:spacing w:val="0"/>
          <w:sz w:val="24"/>
          <w:szCs w:val="24"/>
          <w:highlight w:val="none"/>
          <w:shd w:val="clear" w:fill="FFFFFF"/>
          <w:lang w:eastAsia="zh-CN"/>
        </w:rPr>
        <w:t>年</w:t>
      </w:r>
      <w:r>
        <w:rPr>
          <w:rFonts w:hint="eastAsia" w:ascii="仿宋" w:hAnsi="仿宋" w:eastAsia="仿宋" w:cs="仿宋"/>
          <w:i w:val="0"/>
          <w:caps w:val="0"/>
          <w:color w:val="333333"/>
          <w:spacing w:val="0"/>
          <w:sz w:val="24"/>
          <w:szCs w:val="24"/>
          <w:highlight w:val="none"/>
          <w:shd w:val="clear" w:fill="FFFFFF"/>
          <w:lang w:val="en-US" w:eastAsia="zh-CN"/>
        </w:rPr>
        <w:t>5</w:t>
      </w:r>
      <w:r>
        <w:rPr>
          <w:rFonts w:hint="eastAsia" w:ascii="仿宋" w:hAnsi="仿宋" w:eastAsia="仿宋" w:cs="仿宋"/>
          <w:i w:val="0"/>
          <w:caps w:val="0"/>
          <w:color w:val="333333"/>
          <w:spacing w:val="0"/>
          <w:sz w:val="24"/>
          <w:szCs w:val="24"/>
          <w:highlight w:val="none"/>
          <w:shd w:val="clear" w:fill="FFFFFF"/>
          <w:lang w:eastAsia="zh-CN"/>
        </w:rPr>
        <w:t>月</w:t>
      </w:r>
      <w:r>
        <w:rPr>
          <w:rFonts w:hint="eastAsia" w:ascii="仿宋" w:hAnsi="仿宋" w:eastAsia="仿宋" w:cs="仿宋"/>
          <w:i w:val="0"/>
          <w:caps w:val="0"/>
          <w:color w:val="333333"/>
          <w:spacing w:val="0"/>
          <w:sz w:val="24"/>
          <w:szCs w:val="24"/>
          <w:highlight w:val="none"/>
          <w:shd w:val="clear" w:fill="FFFFFF"/>
          <w:lang w:val="en-US" w:eastAsia="zh-CN"/>
        </w:rPr>
        <w:t>8</w:t>
      </w:r>
      <w:r>
        <w:rPr>
          <w:rFonts w:hint="eastAsia" w:ascii="仿宋" w:hAnsi="仿宋" w:eastAsia="仿宋" w:cs="仿宋"/>
          <w:i w:val="0"/>
          <w:caps w:val="0"/>
          <w:color w:val="333333"/>
          <w:spacing w:val="0"/>
          <w:sz w:val="24"/>
          <w:szCs w:val="24"/>
          <w:highlight w:val="none"/>
          <w:shd w:val="clear" w:fill="FFFFFF"/>
          <w:lang w:eastAsia="zh-CN"/>
        </w:rPr>
        <w:t>日</w:t>
      </w:r>
      <w:r>
        <w:rPr>
          <w:rFonts w:hint="eastAsia" w:ascii="仿宋" w:hAnsi="仿宋" w:eastAsia="仿宋" w:cs="仿宋"/>
          <w:i w:val="0"/>
          <w:caps w:val="0"/>
          <w:color w:val="333333"/>
          <w:spacing w:val="0"/>
          <w:sz w:val="24"/>
          <w:szCs w:val="24"/>
          <w:highlight w:val="none"/>
          <w:shd w:val="clear" w:fill="FFFFFF"/>
        </w:rPr>
        <w:t>，每天上午09:00:00 至 12:00:00 ，下午 14:00:00 至 17:00:00 （北京时间,法定节假日除外）</w:t>
      </w:r>
    </w:p>
    <w:p w14:paraId="0D5BA40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textAlignment w:val="auto"/>
        <w:rPr>
          <w:rFonts w:hint="eastAsia" w:ascii="仿宋" w:hAnsi="仿宋" w:eastAsia="仿宋" w:cs="仿宋"/>
          <w:i w:val="0"/>
          <w:caps w:val="0"/>
          <w:color w:val="333333"/>
          <w:spacing w:val="0"/>
          <w:sz w:val="24"/>
          <w:szCs w:val="24"/>
          <w:highlight w:val="none"/>
        </w:rPr>
      </w:pPr>
      <w:r>
        <w:rPr>
          <w:rFonts w:hint="eastAsia" w:ascii="仿宋" w:hAnsi="仿宋" w:eastAsia="仿宋" w:cs="仿宋"/>
          <w:i w:val="0"/>
          <w:caps w:val="0"/>
          <w:color w:val="333333"/>
          <w:spacing w:val="0"/>
          <w:sz w:val="24"/>
          <w:szCs w:val="24"/>
          <w:highlight w:val="none"/>
          <w:shd w:val="clear" w:fill="FFFFFF"/>
          <w:lang w:eastAsia="zh-CN"/>
        </w:rPr>
        <w:t>途径</w:t>
      </w:r>
      <w:r>
        <w:rPr>
          <w:rFonts w:hint="eastAsia" w:ascii="仿宋" w:hAnsi="仿宋" w:eastAsia="仿宋" w:cs="仿宋"/>
          <w:i w:val="0"/>
          <w:caps w:val="0"/>
          <w:color w:val="333333"/>
          <w:spacing w:val="0"/>
          <w:sz w:val="24"/>
          <w:szCs w:val="24"/>
          <w:highlight w:val="none"/>
          <w:shd w:val="clear" w:fill="FFFFFF"/>
        </w:rPr>
        <w:t>：</w:t>
      </w:r>
      <w:r>
        <w:rPr>
          <w:rFonts w:hint="eastAsia" w:ascii="仿宋" w:hAnsi="仿宋" w:eastAsia="仿宋" w:cs="仿宋"/>
          <w:i w:val="0"/>
          <w:caps w:val="0"/>
          <w:color w:val="333333"/>
          <w:spacing w:val="0"/>
          <w:sz w:val="24"/>
          <w:szCs w:val="24"/>
          <w:highlight w:val="none"/>
          <w:shd w:val="clear" w:fill="FFFFFF"/>
          <w:lang w:val="en-US" w:eastAsia="zh-CN"/>
        </w:rPr>
        <w:t>全国公共资源交易平台</w:t>
      </w:r>
      <w:r>
        <w:rPr>
          <w:rFonts w:hint="eastAsia" w:ascii="仿宋" w:hAnsi="仿宋" w:eastAsia="仿宋" w:cs="仿宋"/>
          <w:i w:val="0"/>
          <w:caps w:val="0"/>
          <w:color w:val="333333"/>
          <w:spacing w:val="0"/>
          <w:sz w:val="24"/>
          <w:szCs w:val="24"/>
          <w:highlight w:val="none"/>
          <w:shd w:val="clear" w:fill="FFFFFF"/>
          <w:lang w:eastAsia="zh-CN"/>
        </w:rPr>
        <w:t>（陕西省</w:t>
      </w:r>
      <w:r>
        <w:rPr>
          <w:rFonts w:hint="eastAsia" w:ascii="仿宋" w:hAnsi="仿宋" w:eastAsia="仿宋" w:cs="仿宋"/>
          <w:i w:val="0"/>
          <w:caps w:val="0"/>
          <w:color w:val="333333"/>
          <w:spacing w:val="0"/>
          <w:sz w:val="24"/>
          <w:szCs w:val="24"/>
          <w:highlight w:val="none"/>
          <w:shd w:val="clear" w:fill="FFFFFF"/>
          <w:lang w:val="en-US" w:eastAsia="zh-CN"/>
        </w:rPr>
        <w:t xml:space="preserve"> </w:t>
      </w:r>
      <w:r>
        <w:rPr>
          <w:rFonts w:hint="eastAsia" w:ascii="仿宋" w:hAnsi="仿宋" w:eastAsia="仿宋" w:cs="仿宋"/>
          <w:i w:val="0"/>
          <w:caps w:val="0"/>
          <w:color w:val="333333"/>
          <w:spacing w:val="0"/>
          <w:sz w:val="24"/>
          <w:szCs w:val="24"/>
          <w:highlight w:val="none"/>
          <w:shd w:val="clear" w:fill="FFFFFF"/>
          <w:lang w:eastAsia="zh-CN"/>
        </w:rPr>
        <w:t>安康市）</w:t>
      </w:r>
    </w:p>
    <w:p w14:paraId="2AF220D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textAlignment w:val="auto"/>
        <w:rPr>
          <w:rFonts w:hint="eastAsia" w:ascii="仿宋" w:hAnsi="仿宋" w:eastAsia="仿宋" w:cs="仿宋"/>
          <w:i w:val="0"/>
          <w:caps w:val="0"/>
          <w:color w:val="333333"/>
          <w:spacing w:val="0"/>
          <w:sz w:val="24"/>
          <w:szCs w:val="24"/>
          <w:highlight w:val="none"/>
          <w:lang w:val="en-US" w:eastAsia="zh-CN"/>
        </w:rPr>
      </w:pPr>
      <w:r>
        <w:rPr>
          <w:rFonts w:hint="eastAsia" w:ascii="仿宋" w:hAnsi="仿宋" w:eastAsia="仿宋" w:cs="仿宋"/>
          <w:i w:val="0"/>
          <w:caps w:val="0"/>
          <w:color w:val="333333"/>
          <w:spacing w:val="0"/>
          <w:sz w:val="24"/>
          <w:szCs w:val="24"/>
          <w:highlight w:val="none"/>
          <w:shd w:val="clear" w:fill="FFFFFF"/>
        </w:rPr>
        <w:t>方式：</w:t>
      </w:r>
      <w:r>
        <w:rPr>
          <w:rFonts w:hint="eastAsia" w:ascii="仿宋" w:hAnsi="仿宋" w:eastAsia="仿宋" w:cs="仿宋"/>
          <w:i w:val="0"/>
          <w:caps w:val="0"/>
          <w:color w:val="333333"/>
          <w:spacing w:val="0"/>
          <w:sz w:val="24"/>
          <w:szCs w:val="24"/>
          <w:highlight w:val="none"/>
          <w:shd w:val="clear" w:fill="FFFFFF"/>
          <w:lang w:val="en-US" w:eastAsia="zh-CN"/>
        </w:rPr>
        <w:t>在线获取</w:t>
      </w:r>
    </w:p>
    <w:p w14:paraId="0C241DBF">
      <w:pPr>
        <w:pStyle w:val="35"/>
        <w:keepNext w:val="0"/>
        <w:keepLines w:val="0"/>
        <w:pageBreakBefore w:val="0"/>
        <w:kinsoku/>
        <w:wordWrap/>
        <w:overflowPunct/>
        <w:topLinePunct w:val="0"/>
        <w:autoSpaceDE/>
        <w:autoSpaceDN/>
        <w:bidi w:val="0"/>
        <w:adjustRightInd/>
        <w:snapToGrid/>
        <w:spacing w:line="640" w:lineRule="exact"/>
        <w:ind w:left="0" w:leftChars="0" w:right="0" w:rightChars="0" w:firstLine="480" w:firstLineChars="200"/>
        <w:jc w:val="both"/>
        <w:textAlignment w:val="auto"/>
        <w:outlineLvl w:val="9"/>
        <w:rPr>
          <w:rFonts w:hint="eastAsia" w:ascii="仿宋" w:hAnsi="仿宋" w:eastAsia="仿宋" w:cs="仿宋"/>
          <w:highlight w:val="none"/>
          <w:lang w:val="en-US" w:eastAsia="zh-CN"/>
        </w:rPr>
      </w:pPr>
      <w:r>
        <w:rPr>
          <w:rFonts w:hint="eastAsia" w:ascii="仿宋" w:hAnsi="仿宋" w:eastAsia="仿宋" w:cs="仿宋"/>
          <w:i w:val="0"/>
          <w:caps w:val="0"/>
          <w:color w:val="333333"/>
          <w:spacing w:val="0"/>
          <w:sz w:val="24"/>
          <w:szCs w:val="24"/>
          <w:highlight w:val="none"/>
          <w:shd w:val="clear" w:fill="FFFFFF"/>
        </w:rPr>
        <w:t>售价：</w:t>
      </w:r>
      <w:r>
        <w:rPr>
          <w:rFonts w:hint="eastAsia" w:ascii="仿宋" w:hAnsi="仿宋" w:eastAsia="仿宋" w:cs="仿宋"/>
          <w:i w:val="0"/>
          <w:caps w:val="0"/>
          <w:color w:val="333333"/>
          <w:spacing w:val="0"/>
          <w:sz w:val="24"/>
          <w:szCs w:val="24"/>
          <w:highlight w:val="none"/>
          <w:shd w:val="clear" w:fill="FFFFFF"/>
          <w:lang w:val="en-US" w:eastAsia="zh-CN"/>
        </w:rPr>
        <w:t>0元</w:t>
      </w:r>
    </w:p>
    <w:p w14:paraId="33180388">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xml:space="preserve">四、提交投标文件截止时间、开标时间和地点 </w:t>
      </w:r>
    </w:p>
    <w:p w14:paraId="79F90D2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u w:val="none" w:color="auto"/>
          <w:lang w:val="en-US" w:eastAsia="zh-CN" w:bidi="ar-SA"/>
        </w:rPr>
        <w:t>时间：2025年5月19日14时00分00秒（</w:t>
      </w:r>
      <w:r>
        <w:rPr>
          <w:rFonts w:hint="eastAsia" w:ascii="仿宋" w:hAnsi="仿宋" w:eastAsia="仿宋" w:cs="仿宋"/>
          <w:color w:val="auto"/>
          <w:sz w:val="24"/>
          <w:szCs w:val="24"/>
          <w:highlight w:val="none"/>
        </w:rPr>
        <w:t>北京时间）</w:t>
      </w:r>
    </w:p>
    <w:p w14:paraId="27255FB1">
      <w:pPr>
        <w:pStyle w:val="35"/>
        <w:keepNext w:val="0"/>
        <w:keepLines w:val="0"/>
        <w:pageBreakBefore w:val="0"/>
        <w:widowControl/>
        <w:kinsoku/>
        <w:wordWrap/>
        <w:overflowPunct/>
        <w:topLinePunct w:val="0"/>
        <w:autoSpaceDE/>
        <w:autoSpaceDN/>
        <w:bidi w:val="0"/>
        <w:adjustRightInd/>
        <w:snapToGrid/>
        <w:spacing w:line="640" w:lineRule="exact"/>
        <w:ind w:left="0" w:leftChars="0" w:right="0" w:rightChars="0" w:firstLine="480"/>
        <w:jc w:val="both"/>
        <w:textAlignment w:val="auto"/>
        <w:outlineLvl w:val="9"/>
        <w:rPr>
          <w:rFonts w:hint="eastAsia" w:ascii="仿宋" w:hAnsi="仿宋" w:eastAsia="仿宋" w:cs="仿宋"/>
          <w:b/>
          <w:color w:val="5B9BD5" w:themeColor="accent1"/>
          <w:sz w:val="18"/>
          <w:szCs w:val="18"/>
          <w:highlight w:val="none"/>
          <w:u w:val="none" w:color="auto"/>
          <w:lang w:val="en-US" w:eastAsia="zh-CN"/>
        </w:rPr>
      </w:pPr>
      <w:r>
        <w:rPr>
          <w:rFonts w:hint="eastAsia" w:ascii="仿宋" w:hAnsi="仿宋" w:eastAsia="仿宋" w:cs="仿宋"/>
          <w:color w:val="auto"/>
          <w:sz w:val="24"/>
          <w:szCs w:val="24"/>
          <w:highlight w:val="none"/>
          <w:lang w:val="en-US" w:eastAsia="zh-CN"/>
        </w:rPr>
        <w:t>提交投标文件地点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全国公共资源交易平台（陕西省 安康市）不见面开标大厅</w:t>
      </w:r>
    </w:p>
    <w:p w14:paraId="0008D10C">
      <w:pPr>
        <w:pStyle w:val="35"/>
        <w:keepNext w:val="0"/>
        <w:keepLines w:val="0"/>
        <w:pageBreakBefore w:val="0"/>
        <w:widowControl/>
        <w:kinsoku/>
        <w:wordWrap/>
        <w:overflowPunct/>
        <w:topLinePunct w:val="0"/>
        <w:autoSpaceDE/>
        <w:autoSpaceDN/>
        <w:bidi w:val="0"/>
        <w:adjustRightInd/>
        <w:snapToGrid/>
        <w:spacing w:line="640" w:lineRule="exact"/>
        <w:ind w:left="0" w:leftChars="0" w:right="0" w:rightChars="0" w:firstLine="48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开标地点：</w:t>
      </w:r>
      <w:r>
        <w:rPr>
          <w:rFonts w:hint="eastAsia" w:ascii="仿宋" w:hAnsi="仿宋" w:eastAsia="仿宋" w:cs="仿宋"/>
          <w:i w:val="0"/>
          <w:iCs w:val="0"/>
          <w:caps w:val="0"/>
          <w:color w:val="000000"/>
          <w:spacing w:val="0"/>
          <w:sz w:val="24"/>
          <w:szCs w:val="24"/>
          <w:highlight w:val="none"/>
          <w:shd w:val="clear" w:color="auto" w:fill="FFFFFF"/>
          <w:lang w:val="en-US" w:eastAsia="zh-CN"/>
        </w:rPr>
        <w:t>全国公共资源交易平台（陕西省 安康市）不见面开标大厅</w:t>
      </w:r>
    </w:p>
    <w:p w14:paraId="29F7DB70">
      <w:pPr>
        <w:pStyle w:val="18"/>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 w:hAnsi="仿宋" w:eastAsia="仿宋" w:cs="仿宋"/>
          <w:b/>
          <w:bCs/>
          <w:kern w:val="0"/>
          <w:sz w:val="24"/>
          <w:szCs w:val="22"/>
          <w:highlight w:val="none"/>
          <w:lang w:val="en-US" w:eastAsia="zh-CN" w:bidi="ar-SA"/>
        </w:rPr>
      </w:pPr>
      <w:r>
        <w:rPr>
          <w:rFonts w:hint="eastAsia" w:ascii="仿宋" w:hAnsi="仿宋" w:eastAsia="仿宋" w:cs="仿宋"/>
          <w:b/>
          <w:bCs/>
          <w:kern w:val="0"/>
          <w:sz w:val="24"/>
          <w:szCs w:val="22"/>
          <w:highlight w:val="none"/>
          <w:lang w:val="en-US" w:eastAsia="zh-CN" w:bidi="ar-SA"/>
        </w:rPr>
        <w:t>公告期限</w:t>
      </w:r>
    </w:p>
    <w:p w14:paraId="65F8ECAE">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b w:val="0"/>
          <w:bCs w:val="0"/>
          <w:kern w:val="0"/>
          <w:sz w:val="24"/>
          <w:szCs w:val="22"/>
          <w:highlight w:val="none"/>
          <w:lang w:val="en-US" w:eastAsia="zh-CN" w:bidi="ar-SA"/>
        </w:rPr>
      </w:pPr>
      <w:r>
        <w:rPr>
          <w:rFonts w:hint="eastAsia" w:ascii="仿宋" w:hAnsi="仿宋" w:eastAsia="仿宋" w:cs="仿宋"/>
          <w:b w:val="0"/>
          <w:bCs w:val="0"/>
          <w:kern w:val="0"/>
          <w:sz w:val="24"/>
          <w:szCs w:val="22"/>
          <w:highlight w:val="none"/>
          <w:lang w:val="en-US" w:eastAsia="zh-CN" w:bidi="ar-SA"/>
        </w:rPr>
        <w:t>自本公告发布之日起 5 个工作日。</w:t>
      </w:r>
    </w:p>
    <w:p w14:paraId="3EA5BE67">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 w:hAnsi="仿宋" w:eastAsia="仿宋" w:cs="仿宋"/>
          <w:b/>
          <w:bCs/>
          <w:kern w:val="0"/>
          <w:sz w:val="24"/>
          <w:szCs w:val="22"/>
          <w:highlight w:val="none"/>
          <w:lang w:val="en-US" w:eastAsia="zh-CN" w:bidi="ar-SA"/>
        </w:rPr>
      </w:pPr>
      <w:r>
        <w:rPr>
          <w:rFonts w:hint="eastAsia" w:ascii="仿宋" w:hAnsi="仿宋" w:eastAsia="仿宋" w:cs="仿宋"/>
          <w:b/>
          <w:bCs/>
          <w:kern w:val="0"/>
          <w:sz w:val="24"/>
          <w:szCs w:val="22"/>
          <w:highlight w:val="none"/>
          <w:lang w:val="en-US" w:eastAsia="zh-CN" w:bidi="ar-SA"/>
        </w:rPr>
        <w:t xml:space="preserve">六、其他补充事宜 </w:t>
      </w:r>
    </w:p>
    <w:p w14:paraId="76CC513F">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default"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1、落实的政府采购政策：</w:t>
      </w:r>
    </w:p>
    <w:p w14:paraId="1E79C276">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（1）《政府采购促进中小企业发展管理办法》的通知--财库[2020]46号、</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关于进一步加大政府采购支持中小企业力度的通知</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（财库</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2022</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19号）、《</w:t>
      </w:r>
      <w:r>
        <w:rPr>
          <w:rFonts w:hint="eastAsia" w:ascii="仿宋" w:hAnsi="仿宋" w:eastAsia="仿宋" w:cs="仿宋"/>
          <w:color w:val="auto"/>
          <w:highlight w:val="none"/>
          <w:u w:val="none"/>
          <w:lang w:val="en-US" w:eastAsia="zh-CN"/>
        </w:rPr>
        <w:t>财政部司法部关于政府采购支持监狱企业发展有关问题的通知</w:t>
      </w:r>
      <w:r>
        <w:rPr>
          <w:rFonts w:hint="eastAsia" w:ascii="仿宋" w:hAnsi="仿宋" w:eastAsia="仿宋" w:cs="仿宋"/>
          <w:color w:val="auto"/>
          <w:szCs w:val="24"/>
          <w:highlight w:val="none"/>
          <w:u w:val="none"/>
          <w:lang w:val="en-US" w:eastAsia="zh-CN"/>
        </w:rPr>
        <w:t>》</w:t>
      </w:r>
      <w:r>
        <w:rPr>
          <w:rFonts w:hint="eastAsia" w:ascii="仿宋" w:hAnsi="仿宋" w:eastAsia="仿宋" w:cs="仿宋"/>
          <w:color w:val="auto"/>
          <w:highlight w:val="none"/>
          <w:u w:val="none"/>
          <w:lang w:val="en-US" w:eastAsia="zh-CN"/>
        </w:rPr>
        <w:t>（财库〔2014〕68号）、《财政部民政部中国残疾人联合会关于促进残疾人就业政府采购政策的通知》（财库〔2017〕141号）；</w:t>
      </w:r>
    </w:p>
    <w:p w14:paraId="4A220570">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（2）《陕西省财政厅关于加快推进我省中小企业政府采购信用融资工作的通知》（陕财办采〔2020〕15号）、陕西省财政厅关于印发《陕西省中小企业政府采购信用融资办法》(陕财办采[2018]23号)；</w:t>
      </w:r>
    </w:p>
    <w:p w14:paraId="1B0AC14C">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国务院办公厅关于建立政府强制采购节能产品制度的通知》（国办发〔2007〕51号）、《财政部发展改革委生态环境部市场监管总局关于调整优化节能产品、环境标志产品政府采购执行机制的通知》（财库[2019]9号）、</w:t>
      </w:r>
      <w:r>
        <w:rPr>
          <w:rFonts w:hint="eastAsia" w:ascii="仿宋" w:hAnsi="仿宋" w:eastAsia="仿宋"/>
          <w:kern w:val="0"/>
          <w:sz w:val="24"/>
          <w:highlight w:val="none"/>
        </w:rPr>
        <w:t>《关于印发环境标志产品政府采购品目清单的通知》（财库〔2019〕18号）</w:t>
      </w:r>
      <w:r>
        <w:rPr>
          <w:rFonts w:hint="eastAsia" w:ascii="仿宋" w:hAnsi="仿宋" w:eastAsia="仿宋"/>
          <w:kern w:val="0"/>
          <w:sz w:val="24"/>
          <w:highlight w:val="none"/>
          <w:lang w:eastAsia="zh-CN"/>
        </w:rPr>
        <w:t>、</w:t>
      </w:r>
      <w:r>
        <w:rPr>
          <w:rFonts w:hint="eastAsia" w:ascii="仿宋" w:hAnsi="仿宋" w:eastAsia="仿宋"/>
          <w:kern w:val="0"/>
          <w:sz w:val="24"/>
          <w:highlight w:val="none"/>
        </w:rPr>
        <w:t>《关于印发节能产品政府采购品目清单的通知》（财库〔2019〕19号）</w:t>
      </w:r>
      <w:r>
        <w:rPr>
          <w:rFonts w:hint="eastAsia" w:ascii="仿宋" w:hAnsi="仿宋" w:eastAsia="仿宋" w:cs="仿宋"/>
          <w:color w:val="auto"/>
          <w:highlight w:val="none"/>
          <w:u w:val="none"/>
          <w:lang w:val="en-US" w:eastAsia="zh-CN"/>
        </w:rPr>
        <w:t>、《市场监管总局关于发布参与实施政府采购节能产品、环境标志产品认证机构名录的公告》（2019年第16号）；</w:t>
      </w:r>
    </w:p>
    <w:p w14:paraId="27561F98">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（4）《陕西省财政厅关于进一步加大政府采购支持中小企业力度的通知》（陕财办采〔2022〕5号）、《陕西省财政厅关于落实政府采购支持中小企业政策有关事项的通知》（陕财办采函〔2022〕10号）</w:t>
      </w:r>
    </w:p>
    <w:p w14:paraId="42973142">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kern w:val="0"/>
          <w:sz w:val="24"/>
          <w:highlight w:val="none"/>
          <w:lang w:eastAsia="zh-CN"/>
        </w:rPr>
        <w:t>（</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lang w:eastAsia="zh-CN"/>
        </w:rPr>
        <w:t>）</w:t>
      </w:r>
      <w:r>
        <w:rPr>
          <w:rFonts w:hint="eastAsia" w:ascii="仿宋" w:hAnsi="仿宋" w:eastAsia="仿宋"/>
          <w:kern w:val="0"/>
          <w:sz w:val="24"/>
          <w:highlight w:val="none"/>
        </w:rPr>
        <w:t>《财政部 农业农村部 国家乡村振兴局关于运用政府采购政策支持乡村产业振兴的通知》（财库〔2021〕19 号）</w:t>
      </w:r>
      <w:r>
        <w:rPr>
          <w:rFonts w:hint="eastAsia" w:ascii="仿宋" w:hAnsi="仿宋" w:eastAsia="仿宋"/>
          <w:kern w:val="0"/>
          <w:sz w:val="24"/>
          <w:highlight w:val="none"/>
          <w:lang w:eastAsia="zh-CN"/>
        </w:rPr>
        <w:t>、</w:t>
      </w:r>
      <w:r>
        <w:rPr>
          <w:rFonts w:hint="eastAsia" w:ascii="仿宋" w:hAnsi="仿宋" w:eastAsia="仿宋"/>
          <w:kern w:val="0"/>
          <w:sz w:val="24"/>
          <w:highlight w:val="none"/>
        </w:rPr>
        <w:t>《财政部农业农村部国家乡村振兴局 中华全国供销合作总社关于印发&lt;关于深入开展政府采购脱贫地区农副产品工作推进乡村产业振兴的实施意见&gt;的通知》（财库〔2021〕20 号）</w:t>
      </w:r>
      <w:r>
        <w:rPr>
          <w:rFonts w:hint="eastAsia" w:ascii="仿宋" w:hAnsi="仿宋" w:eastAsia="仿宋"/>
          <w:kern w:val="0"/>
          <w:sz w:val="24"/>
          <w:highlight w:val="none"/>
          <w:lang w:eastAsia="zh-CN"/>
        </w:rPr>
        <w:t>、</w:t>
      </w:r>
      <w:r>
        <w:rPr>
          <w:rFonts w:hint="eastAsia" w:ascii="仿宋" w:hAnsi="仿宋" w:eastAsia="仿宋" w:cs="仿宋"/>
          <w:color w:val="auto"/>
          <w:highlight w:val="none"/>
          <w:u w:val="none"/>
          <w:lang w:val="en-US" w:eastAsia="zh-CN"/>
        </w:rPr>
        <w:t>《财政部国务院扶贫办关于运用政府采购政策支持脱贫攻坚的通知》（财库〔2019〕27号）；</w:t>
      </w:r>
    </w:p>
    <w:p w14:paraId="34B3470D">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（6）《关于进一步加强政府绿色采购有关问题的通知》（陕财办采〔2021〕29号）；</w:t>
      </w:r>
    </w:p>
    <w:p w14:paraId="669421C0">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（7）如有最新颁布的政府采购政策，按最新的文件执行。</w:t>
      </w:r>
    </w:p>
    <w:p w14:paraId="0005FD91">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2" w:firstLineChars="200"/>
        <w:textAlignment w:val="auto"/>
        <w:rPr>
          <w:rStyle w:val="24"/>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Style w:val="24"/>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2、其他：</w:t>
      </w:r>
    </w:p>
    <w:p w14:paraId="1C6B5F97">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firstLineChars="200"/>
        <w:textAlignment w:val="auto"/>
        <w:rPr>
          <w:rStyle w:val="24"/>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pPr>
      <w:r>
        <w:rPr>
          <w:rStyle w:val="24"/>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t>（1）请供应商按照陕西省财政厅关于政府采购供应商注册登记有关事项的通知中的要求，通过陕西省政府采购网（http://www.ccgp-shaanxi.gov.cn/）注册登记加入陕西省政府采购供应商库；</w:t>
      </w:r>
    </w:p>
    <w:p w14:paraId="31C2F050">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firstLineChars="200"/>
        <w:textAlignment w:val="auto"/>
        <w:rPr>
          <w:rStyle w:val="24"/>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pPr>
      <w:r>
        <w:rPr>
          <w:rStyle w:val="24"/>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t>（2）供应商使用捆绑陕西省公共资源交易平台的CA锁登录电子交易平台，通过政府采购系统企业端进入，点击“我要投标”并完善相关投标信息；网上报名成功后，各供应商须在文件发售期内（法定节假日除外）将加盖公章的报名回执单、有效的单位介绍信、被介绍人身份证复印件（文字及公章须清晰，无缺失并标明联系人、联系方式及邮箱）发送至代理机构邮箱（hzghxmglyxgs@163.com，报名以邮件到达时间为准），并及时联系代理机构进行登记确认，下载扩展名为（*.SXSZF）的电子版磋商文件（没有下载磋商文件的潜在投标人将无法提交电子响应文件），未在规定文件发售时间登记确认的，视为报名无效；</w:t>
      </w:r>
    </w:p>
    <w:p w14:paraId="321DADD5">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firstLineChars="200"/>
        <w:textAlignment w:val="auto"/>
        <w:rPr>
          <w:rStyle w:val="24"/>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pPr>
      <w:r>
        <w:rPr>
          <w:rStyle w:val="24"/>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t>（3）供应商须在获取磋商文件时限内登录全国公共资源交易平台（陕西省 安康市）系统，直接下载磋商文件。逾期下载通道将关闭，未及时下载磋商文件将会影响后续开评标活动，后果自负。</w:t>
      </w:r>
    </w:p>
    <w:p w14:paraId="61122235">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b w:val="0"/>
          <w:bCs w:val="0"/>
          <w:highlight w:val="none"/>
          <w:lang w:val="en-US" w:eastAsia="zh-CN"/>
        </w:rPr>
      </w:pPr>
      <w:r>
        <w:rPr>
          <w:rStyle w:val="24"/>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t>（4）本项目采用不见面开标的电子化投标方式，相关操作流程详见全国公共资源交易平台（陕西省）网站[服务指南-下载专区]中的《政府采购投标单位操作手册》及全国公共资源交易平台（陕西省 安康市）网站《安康市公共资源交易不见面开标大厅供应商操作手册》；电子招标文件技术支持：4009280095、4009980000。</w:t>
      </w:r>
    </w:p>
    <w:p w14:paraId="2C26751D">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 w:hAnsi="仿宋" w:eastAsia="仿宋" w:cs="仿宋"/>
          <w:b/>
          <w:bCs/>
          <w:kern w:val="0"/>
          <w:sz w:val="24"/>
          <w:szCs w:val="22"/>
          <w:highlight w:val="none"/>
          <w:lang w:val="en-US" w:eastAsia="zh-CN" w:bidi="ar-SA"/>
        </w:rPr>
      </w:pPr>
      <w:r>
        <w:rPr>
          <w:rFonts w:hint="eastAsia" w:ascii="仿宋" w:hAnsi="仿宋" w:eastAsia="仿宋" w:cs="仿宋"/>
          <w:b/>
          <w:bCs/>
          <w:kern w:val="0"/>
          <w:sz w:val="24"/>
          <w:szCs w:val="22"/>
          <w:highlight w:val="none"/>
          <w:lang w:val="en-US" w:eastAsia="zh-CN" w:bidi="ar-SA"/>
        </w:rPr>
        <w:t>七、对本次采购提出询问，请按以下方式联系。</w:t>
      </w:r>
    </w:p>
    <w:p w14:paraId="6AB014BD">
      <w:pPr>
        <w:pStyle w:val="35"/>
        <w:keepNext w:val="0"/>
        <w:keepLines w:val="0"/>
        <w:pageBreakBefore w:val="0"/>
        <w:kinsoku/>
        <w:wordWrap/>
        <w:overflowPunct/>
        <w:topLinePunct w:val="0"/>
        <w:autoSpaceDE/>
        <w:autoSpaceDN/>
        <w:bidi w:val="0"/>
        <w:adjustRightInd/>
        <w:snapToGrid/>
        <w:spacing w:line="640" w:lineRule="exact"/>
        <w:ind w:firstLine="482"/>
        <w:textAlignment w:val="auto"/>
        <w:rPr>
          <w:rFonts w:hint="eastAsia" w:ascii="仿宋" w:hAnsi="仿宋" w:eastAsia="仿宋" w:cs="仿宋"/>
          <w:sz w:val="24"/>
          <w:szCs w:val="24"/>
          <w:highlight w:val="none"/>
          <w:u w:val="wavyHeavy" w:color="FF0000"/>
          <w:lang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采购人</w:t>
      </w:r>
      <w:r>
        <w:rPr>
          <w:rFonts w:hint="eastAsia" w:ascii="仿宋" w:hAnsi="仿宋" w:eastAsia="仿宋" w:cs="仿宋"/>
          <w:b w:val="0"/>
          <w:bCs w:val="0"/>
          <w:color w:val="auto"/>
          <w:sz w:val="24"/>
          <w:szCs w:val="24"/>
          <w:highlight w:val="none"/>
          <w:lang w:eastAsia="zh-CN"/>
        </w:rPr>
        <w:t>信息</w:t>
      </w:r>
      <w:r>
        <w:rPr>
          <w:rFonts w:hint="eastAsia" w:ascii="仿宋" w:hAnsi="仿宋" w:eastAsia="仿宋" w:cs="仿宋"/>
          <w:b w:val="0"/>
          <w:bCs w:val="0"/>
          <w:color w:val="auto"/>
          <w:sz w:val="24"/>
          <w:szCs w:val="24"/>
          <w:highlight w:val="none"/>
        </w:rPr>
        <w:t>：</w:t>
      </w:r>
    </w:p>
    <w:p w14:paraId="3CC78E6D">
      <w:pPr>
        <w:pStyle w:val="35"/>
        <w:keepNext w:val="0"/>
        <w:keepLines w:val="0"/>
        <w:pageBreakBefore w:val="0"/>
        <w:kinsoku/>
        <w:wordWrap/>
        <w:overflowPunct/>
        <w:topLinePunct w:val="0"/>
        <w:autoSpaceDE/>
        <w:autoSpaceDN/>
        <w:bidi w:val="0"/>
        <w:adjustRightInd/>
        <w:snapToGrid/>
        <w:spacing w:line="640" w:lineRule="exact"/>
        <w:ind w:firstLine="960" w:firstLineChars="400"/>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u w:val="none" w:color="auto"/>
        </w:rPr>
        <w:t>：</w:t>
      </w:r>
      <w:r>
        <w:rPr>
          <w:rFonts w:hint="eastAsia" w:ascii="仿宋" w:hAnsi="仿宋" w:eastAsia="仿宋" w:cs="仿宋"/>
          <w:sz w:val="24"/>
          <w:szCs w:val="24"/>
          <w:highlight w:val="none"/>
          <w:u w:val="none" w:color="auto"/>
          <w:lang w:eastAsia="zh-CN"/>
        </w:rPr>
        <w:t xml:space="preserve">紫阳县职业教育中心 </w:t>
      </w:r>
    </w:p>
    <w:p w14:paraId="0468CD25">
      <w:pPr>
        <w:pStyle w:val="35"/>
        <w:keepNext w:val="0"/>
        <w:keepLines w:val="0"/>
        <w:pageBreakBefore w:val="0"/>
        <w:kinsoku/>
        <w:wordWrap/>
        <w:overflowPunct/>
        <w:topLinePunct w:val="0"/>
        <w:autoSpaceDE/>
        <w:autoSpaceDN/>
        <w:bidi w:val="0"/>
        <w:adjustRightInd/>
        <w:snapToGrid/>
        <w:spacing w:line="640" w:lineRule="exact"/>
        <w:ind w:firstLine="960" w:firstLineChars="400"/>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地址：</w:t>
      </w:r>
      <w:r>
        <w:rPr>
          <w:rFonts w:hint="eastAsia" w:ascii="仿宋" w:hAnsi="仿宋" w:eastAsia="仿宋" w:cs="仿宋"/>
          <w:sz w:val="24"/>
          <w:szCs w:val="24"/>
          <w:highlight w:val="none"/>
          <w:u w:val="none" w:color="auto"/>
          <w:lang w:eastAsia="zh-CN"/>
        </w:rPr>
        <w:t>安康市紫阳县城关镇新桃村</w:t>
      </w:r>
    </w:p>
    <w:p w14:paraId="0FD8CEF6">
      <w:pPr>
        <w:pStyle w:val="35"/>
        <w:keepNext w:val="0"/>
        <w:keepLines w:val="0"/>
        <w:pageBreakBefore w:val="0"/>
        <w:kinsoku/>
        <w:wordWrap/>
        <w:overflowPunct/>
        <w:topLinePunct w:val="0"/>
        <w:autoSpaceDE/>
        <w:autoSpaceDN/>
        <w:bidi w:val="0"/>
        <w:adjustRightInd/>
        <w:snapToGrid/>
        <w:spacing w:line="640" w:lineRule="exact"/>
        <w:ind w:right="0" w:rightChars="0" w:firstLine="960" w:firstLineChars="400"/>
        <w:jc w:val="both"/>
        <w:textAlignment w:val="auto"/>
        <w:outlineLvl w:val="9"/>
        <w:rPr>
          <w:rFonts w:hint="eastAsia" w:ascii="仿宋" w:hAnsi="仿宋" w:eastAsia="仿宋" w:cs="仿宋"/>
          <w:color w:val="auto"/>
          <w:sz w:val="24"/>
          <w:szCs w:val="24"/>
          <w:highlight w:val="none"/>
          <w:u w:val="none" w:color="auto"/>
          <w:lang w:eastAsia="zh-CN"/>
        </w:rPr>
      </w:pPr>
      <w:r>
        <w:rPr>
          <w:rFonts w:hint="eastAsia" w:ascii="仿宋" w:hAnsi="仿宋" w:eastAsia="仿宋" w:cs="仿宋"/>
          <w:color w:val="auto"/>
          <w:kern w:val="2"/>
          <w:sz w:val="24"/>
          <w:szCs w:val="24"/>
          <w:highlight w:val="none"/>
          <w:u w:val="none" w:color="auto"/>
        </w:rPr>
        <w:t>联系方式：</w:t>
      </w:r>
      <w:r>
        <w:rPr>
          <w:rFonts w:hint="eastAsia" w:ascii="仿宋" w:hAnsi="仿宋" w:eastAsia="仿宋" w:cs="仿宋"/>
          <w:sz w:val="24"/>
          <w:szCs w:val="24"/>
          <w:highlight w:val="none"/>
          <w:u w:val="none" w:color="auto"/>
          <w:lang w:eastAsia="zh-CN"/>
        </w:rPr>
        <w:t>0915-4420856</w:t>
      </w:r>
    </w:p>
    <w:p w14:paraId="6CC4BC33">
      <w:pPr>
        <w:pStyle w:val="35"/>
        <w:keepNext w:val="0"/>
        <w:keepLines w:val="0"/>
        <w:pageBreakBefore w:val="0"/>
        <w:numPr>
          <w:ilvl w:val="0"/>
          <w:numId w:val="0"/>
        </w:numPr>
        <w:kinsoku/>
        <w:wordWrap/>
        <w:overflowPunct/>
        <w:topLinePunct w:val="0"/>
        <w:autoSpaceDE/>
        <w:autoSpaceDN/>
        <w:bidi w:val="0"/>
        <w:adjustRightInd/>
        <w:snapToGrid/>
        <w:spacing w:line="640" w:lineRule="exact"/>
        <w:ind w:left="48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64584799">
      <w:pPr>
        <w:pStyle w:val="35"/>
        <w:keepNext w:val="0"/>
        <w:keepLines w:val="0"/>
        <w:pageBreakBefore w:val="0"/>
        <w:kinsoku/>
        <w:wordWrap/>
        <w:overflowPunct/>
        <w:topLinePunct w:val="0"/>
        <w:autoSpaceDE/>
        <w:autoSpaceDN/>
        <w:bidi w:val="0"/>
        <w:adjustRightInd/>
        <w:snapToGrid/>
        <w:spacing w:line="640" w:lineRule="exact"/>
        <w:ind w:left="0" w:leftChars="0" w:right="0" w:rightChars="0" w:firstLine="960" w:firstLineChars="4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华招广和项目管理有限公司</w:t>
      </w:r>
    </w:p>
    <w:p w14:paraId="01854C0F">
      <w:pPr>
        <w:pStyle w:val="35"/>
        <w:keepNext w:val="0"/>
        <w:keepLines w:val="0"/>
        <w:pageBreakBefore w:val="0"/>
        <w:kinsoku/>
        <w:wordWrap/>
        <w:overflowPunct/>
        <w:topLinePunct w:val="0"/>
        <w:autoSpaceDE/>
        <w:autoSpaceDN/>
        <w:bidi w:val="0"/>
        <w:adjustRightInd/>
        <w:snapToGrid/>
        <w:spacing w:line="640" w:lineRule="exact"/>
        <w:ind w:left="0" w:leftChars="0" w:right="0" w:rightChars="0" w:firstLine="960" w:firstLineChars="4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地址：西安市朱雀大街南段1号汇成天玺C座18层</w:t>
      </w:r>
    </w:p>
    <w:p w14:paraId="0C40ABEB">
      <w:pPr>
        <w:pStyle w:val="35"/>
        <w:keepNext w:val="0"/>
        <w:keepLines w:val="0"/>
        <w:pageBreakBefore w:val="0"/>
        <w:kinsoku/>
        <w:wordWrap/>
        <w:overflowPunct/>
        <w:topLinePunct w:val="0"/>
        <w:autoSpaceDE/>
        <w:autoSpaceDN/>
        <w:bidi w:val="0"/>
        <w:adjustRightInd/>
        <w:snapToGrid/>
        <w:spacing w:line="640" w:lineRule="exact"/>
        <w:ind w:left="0" w:leftChars="0" w:right="0" w:rightChars="0" w:firstLine="960" w:firstLineChars="4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029-8759232</w:t>
      </w:r>
      <w:r>
        <w:rPr>
          <w:rFonts w:hint="eastAsia" w:ascii="仿宋" w:hAnsi="仿宋" w:eastAsia="仿宋" w:cs="仿宋"/>
          <w:sz w:val="24"/>
          <w:szCs w:val="24"/>
          <w:highlight w:val="none"/>
          <w:lang w:val="en-US" w:eastAsia="zh-CN"/>
        </w:rPr>
        <w:t>1</w:t>
      </w:r>
    </w:p>
    <w:p w14:paraId="602A7F33">
      <w:pPr>
        <w:pStyle w:val="35"/>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3696E0AB">
      <w:pPr>
        <w:pStyle w:val="35"/>
        <w:keepNext w:val="0"/>
        <w:keepLines w:val="0"/>
        <w:pageBreakBefore w:val="0"/>
        <w:kinsoku/>
        <w:wordWrap/>
        <w:overflowPunct/>
        <w:topLinePunct w:val="0"/>
        <w:autoSpaceDE/>
        <w:autoSpaceDN/>
        <w:bidi w:val="0"/>
        <w:adjustRightInd/>
        <w:snapToGrid/>
        <w:spacing w:line="640" w:lineRule="exact"/>
        <w:ind w:firstLine="960" w:firstLineChars="400"/>
        <w:textAlignment w:val="auto"/>
        <w:rPr>
          <w:rFonts w:hint="eastAsia" w:ascii="仿宋" w:hAnsi="仿宋" w:eastAsia="仿宋" w:cs="仿宋"/>
          <w:b/>
          <w:color w:val="5B9BD5" w:themeColor="accent1"/>
          <w:sz w:val="18"/>
          <w:szCs w:val="18"/>
          <w:highlight w:val="none"/>
          <w:u w:val="wavyHeavy" w:color="FF0000"/>
          <w:lang w:val="en-US" w:eastAsia="zh-CN"/>
        </w:rPr>
      </w:pPr>
      <w:r>
        <w:rPr>
          <w:rFonts w:hint="eastAsia" w:ascii="仿宋" w:hAnsi="仿宋" w:eastAsia="仿宋" w:cs="仿宋"/>
          <w:color w:val="auto"/>
          <w:sz w:val="24"/>
          <w:szCs w:val="24"/>
          <w:highlight w:val="none"/>
          <w:lang w:val="en-US" w:eastAsia="zh-CN"/>
        </w:rPr>
        <w:t>项目联系人：</w:t>
      </w:r>
      <w:bookmarkStart w:id="5" w:name="_Toc458617730"/>
      <w:bookmarkStart w:id="6" w:name="_Toc458617453"/>
      <w:r>
        <w:rPr>
          <w:rFonts w:hint="eastAsia" w:ascii="仿宋" w:hAnsi="仿宋" w:eastAsia="仿宋" w:cs="仿宋"/>
          <w:sz w:val="24"/>
          <w:szCs w:val="24"/>
          <w:highlight w:val="none"/>
          <w:u w:val="none" w:color="auto"/>
          <w:lang w:eastAsia="zh-CN"/>
        </w:rPr>
        <w:t>党工</w:t>
      </w:r>
    </w:p>
    <w:p w14:paraId="3A069FA4">
      <w:pPr>
        <w:pStyle w:val="35"/>
        <w:keepNext w:val="0"/>
        <w:keepLines w:val="0"/>
        <w:pageBreakBefore w:val="0"/>
        <w:kinsoku/>
        <w:wordWrap/>
        <w:overflowPunct/>
        <w:topLinePunct w:val="0"/>
        <w:autoSpaceDE/>
        <w:autoSpaceDN/>
        <w:bidi w:val="0"/>
        <w:adjustRightInd/>
        <w:snapToGrid/>
        <w:spacing w:line="640" w:lineRule="exact"/>
        <w:ind w:left="0" w:leftChars="0" w:right="0" w:rightChars="0" w:firstLine="960" w:firstLineChars="4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电话：029-87592321</w:t>
      </w:r>
    </w:p>
    <w:p w14:paraId="1D9CF800">
      <w:pPr>
        <w:rPr>
          <w:rFonts w:hint="eastAsia" w:ascii="仿宋" w:hAnsi="仿宋" w:eastAsia="仿宋" w:cs="仿宋"/>
          <w:b/>
          <w:color w:val="5B9BD5" w:themeColor="accent1"/>
          <w:sz w:val="18"/>
          <w:szCs w:val="18"/>
          <w:highlight w:val="none"/>
          <w:u w:val="wavyHeavy" w:color="FF0000"/>
          <w:lang w:val="en-US" w:eastAsia="zh-CN"/>
        </w:rPr>
      </w:pPr>
    </w:p>
    <w:p w14:paraId="58C42F1E">
      <w:pPr>
        <w:rPr>
          <w:rFonts w:hint="eastAsia" w:ascii="仿宋" w:hAnsi="仿宋" w:eastAsia="仿宋" w:cs="仿宋"/>
          <w:b/>
          <w:color w:val="5B9BD5" w:themeColor="accent1"/>
          <w:sz w:val="18"/>
          <w:szCs w:val="18"/>
          <w:highlight w:val="none"/>
          <w:u w:val="wavyHeavy" w:color="FF0000"/>
          <w:lang w:val="en-US" w:eastAsia="zh-CN"/>
        </w:rPr>
      </w:pPr>
      <w:r>
        <w:rPr>
          <w:rFonts w:hint="eastAsia" w:ascii="仿宋" w:hAnsi="仿宋" w:eastAsia="仿宋" w:cs="仿宋"/>
          <w:b/>
          <w:color w:val="auto"/>
          <w:highlight w:val="none"/>
        </w:rPr>
        <w:pict>
          <v:shape id="Text Box 2" o:spid="_x0000_s1044" o:spt="202" type="#_x0000_t202" style="height:67.8pt;width:489.25pt;" fillcolor="#FFFFFF" filled="t" stroked="t" coordsize="21600,21600" o:gfxdata="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QsT9kAAAAKAQAADwAAAAAAAAABACAAAAAiAAAAZHJzL2Rvd25yZXYueG1sUEsB&#10;AhQAFAAAAAgAh07iQJdzfR30AQAADwQAAA4AAAAAAAAAAQAgAAAAKAEAAGRycy9lMm9Eb2MueG1s&#10;UEsFBgAAAAAGAAYAWQEAAI4FAAAAAA==&#10;">
            <v:path/>
            <v:fill on="t" color2="#FFFFFF" focussize="0,0"/>
            <v:stroke color="#000000" joinstyle="miter"/>
            <v:imagedata o:title=""/>
            <o:lock v:ext="edit" aspectratio="f"/>
            <v:textbox>
              <w:txbxContent>
                <w:p w14:paraId="30C735E6">
                  <w:pPr>
                    <w:spacing w:line="560" w:lineRule="exact"/>
                    <w:rPr>
                      <w:rFonts w:hint="eastAsia" w:ascii="仿宋" w:hAnsi="仿宋" w:eastAsia="仿宋" w:cs="仿宋"/>
                      <w:b/>
                      <w:sz w:val="24"/>
                      <w:szCs w:val="24"/>
                    </w:rPr>
                  </w:pPr>
                  <w:r>
                    <w:rPr>
                      <w:rFonts w:hint="eastAsia" w:ascii="仿宋" w:hAnsi="仿宋" w:eastAsia="仿宋" w:cs="仿宋"/>
                      <w:b/>
                      <w:sz w:val="24"/>
                      <w:szCs w:val="24"/>
                    </w:rPr>
                    <w:t>温馨提示：购买招标文件后，请仔细阅读，特别注意粗体及划线部分，如有疑问请来电咨询。</w:t>
                  </w:r>
                </w:p>
              </w:txbxContent>
            </v:textbox>
            <w10:wrap type="none"/>
            <w10:anchorlock/>
          </v:shape>
        </w:pict>
      </w:r>
    </w:p>
    <w:p w14:paraId="29EE7145">
      <w:pPr>
        <w:rPr>
          <w:rFonts w:hint="eastAsia" w:ascii="仿宋" w:hAnsi="仿宋" w:eastAsia="仿宋" w:cs="仿宋"/>
          <w:b/>
          <w:color w:val="5B9BD5" w:themeColor="accent1"/>
          <w:sz w:val="18"/>
          <w:szCs w:val="18"/>
          <w:highlight w:val="none"/>
          <w:u w:val="wavyHeavy" w:color="FF0000"/>
          <w:lang w:val="en-US" w:eastAsia="zh-CN"/>
        </w:rPr>
      </w:pPr>
      <w:r>
        <w:rPr>
          <w:rFonts w:hint="eastAsia" w:ascii="仿宋" w:hAnsi="仿宋" w:eastAsia="仿宋" w:cs="仿宋"/>
          <w:b/>
          <w:color w:val="5B9BD5" w:themeColor="accent1"/>
          <w:sz w:val="18"/>
          <w:szCs w:val="18"/>
          <w:highlight w:val="none"/>
          <w:u w:val="wavyHeavy" w:color="FF0000"/>
          <w:lang w:val="en-US" w:eastAsia="zh-CN"/>
        </w:rPr>
        <w:br w:type="page"/>
      </w:r>
    </w:p>
    <w:p w14:paraId="6FC83350">
      <w:pPr>
        <w:pStyle w:val="2"/>
        <w:spacing w:line="560" w:lineRule="exact"/>
        <w:jc w:val="center"/>
        <w:rPr>
          <w:rFonts w:hint="eastAsia" w:ascii="仿宋" w:hAnsi="仿宋" w:eastAsia="仿宋" w:cs="仿宋"/>
          <w:color w:val="auto"/>
          <w:highlight w:val="none"/>
        </w:rPr>
      </w:pPr>
      <w:bookmarkStart w:id="7" w:name="_Toc80"/>
      <w:r>
        <w:rPr>
          <w:rFonts w:hint="eastAsia" w:ascii="仿宋" w:hAnsi="仿宋" w:eastAsia="仿宋" w:cs="仿宋"/>
          <w:color w:val="auto"/>
          <w:highlight w:val="none"/>
        </w:rPr>
        <w:t>第二章  投标人须知</w:t>
      </w:r>
      <w:bookmarkEnd w:id="5"/>
      <w:bookmarkEnd w:id="6"/>
      <w:bookmarkEnd w:id="7"/>
    </w:p>
    <w:p w14:paraId="7B4EA6B5">
      <w:pPr>
        <w:pStyle w:val="3"/>
        <w:spacing w:line="560" w:lineRule="exact"/>
        <w:jc w:val="center"/>
        <w:rPr>
          <w:rFonts w:hint="eastAsia" w:ascii="仿宋" w:hAnsi="仿宋" w:eastAsia="仿宋" w:cs="仿宋"/>
          <w:color w:val="auto"/>
          <w:sz w:val="15"/>
          <w:szCs w:val="15"/>
          <w:highlight w:val="none"/>
        </w:rPr>
      </w:pPr>
      <w:bookmarkStart w:id="8" w:name="_Toc26093"/>
      <w:bookmarkStart w:id="9" w:name="_Toc458617454"/>
      <w:bookmarkStart w:id="10" w:name="_Toc458617731"/>
      <w:r>
        <w:rPr>
          <w:rFonts w:hint="eastAsia" w:ascii="仿宋" w:hAnsi="仿宋" w:eastAsia="仿宋" w:cs="仿宋"/>
          <w:color w:val="auto"/>
          <w:sz w:val="28"/>
          <w:szCs w:val="28"/>
          <w:highlight w:val="none"/>
        </w:rPr>
        <w:t>一、投标人须知前附表</w:t>
      </w:r>
      <w:bookmarkEnd w:id="8"/>
      <w:bookmarkEnd w:id="9"/>
      <w:bookmarkEnd w:id="10"/>
    </w:p>
    <w:tbl>
      <w:tblPr>
        <w:tblStyle w:val="2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6195"/>
      </w:tblGrid>
      <w:tr w14:paraId="3A40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14:paraId="49AF8726">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552" w:type="dxa"/>
            <w:vAlign w:val="center"/>
          </w:tcPr>
          <w:p w14:paraId="4191A453">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条款名称</w:t>
            </w:r>
          </w:p>
        </w:tc>
        <w:tc>
          <w:tcPr>
            <w:tcW w:w="6195" w:type="dxa"/>
            <w:vAlign w:val="center"/>
          </w:tcPr>
          <w:p w14:paraId="6FE85476">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说明和要求</w:t>
            </w:r>
          </w:p>
        </w:tc>
      </w:tr>
      <w:tr w14:paraId="18CA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4AB7123">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286A52A4">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w:t>
            </w:r>
          </w:p>
        </w:tc>
        <w:tc>
          <w:tcPr>
            <w:tcW w:w="6195" w:type="dxa"/>
          </w:tcPr>
          <w:p w14:paraId="6A8802CB">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 w:val="24"/>
                <w:szCs w:val="24"/>
                <w:highlight w:val="none"/>
                <w:u w:val="none" w:color="auto"/>
                <w:lang w:eastAsia="zh-CN"/>
              </w:rPr>
              <w:t xml:space="preserve">紫阳县职业教育中心 </w:t>
            </w:r>
          </w:p>
        </w:tc>
      </w:tr>
      <w:tr w14:paraId="3FE4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3CA8886">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0E894A59">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w:t>
            </w:r>
          </w:p>
        </w:tc>
        <w:tc>
          <w:tcPr>
            <w:tcW w:w="6195" w:type="dxa"/>
          </w:tcPr>
          <w:p w14:paraId="288DD701">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华招广和项目管理有限公司</w:t>
            </w:r>
          </w:p>
        </w:tc>
      </w:tr>
      <w:tr w14:paraId="7599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B7082AC">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40FAF921">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监督管理机构</w:t>
            </w:r>
          </w:p>
        </w:tc>
        <w:tc>
          <w:tcPr>
            <w:tcW w:w="6195" w:type="dxa"/>
          </w:tcPr>
          <w:p w14:paraId="560D08CB">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 w:val="24"/>
                <w:szCs w:val="24"/>
                <w:highlight w:val="none"/>
                <w:u w:val="none" w:color="auto"/>
                <w:lang w:eastAsia="zh-CN"/>
              </w:rPr>
              <w:t>紫阳县财政局</w:t>
            </w:r>
          </w:p>
        </w:tc>
      </w:tr>
      <w:tr w14:paraId="5A19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82680ED">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23C5C0C2">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投标人</w:t>
            </w:r>
          </w:p>
        </w:tc>
        <w:tc>
          <w:tcPr>
            <w:tcW w:w="6195" w:type="dxa"/>
          </w:tcPr>
          <w:p w14:paraId="0610B33A">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响应招标并且符合招标文件规定资格条件和参加投标竞争的法人或其他组织。</w:t>
            </w:r>
          </w:p>
        </w:tc>
      </w:tr>
      <w:tr w14:paraId="3307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14:paraId="59C8C012">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4A10CDAD">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交货期、交货地点</w:t>
            </w:r>
          </w:p>
        </w:tc>
        <w:tc>
          <w:tcPr>
            <w:tcW w:w="6195" w:type="dxa"/>
          </w:tcPr>
          <w:p w14:paraId="5304E7E6">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 货 期：</w:t>
            </w:r>
            <w:r>
              <w:rPr>
                <w:rFonts w:hint="eastAsia" w:ascii="仿宋" w:hAnsi="仿宋" w:eastAsia="仿宋" w:cs="仿宋"/>
                <w:color w:val="auto"/>
                <w:sz w:val="24"/>
                <w:szCs w:val="24"/>
                <w:highlight w:val="none"/>
                <w:u w:val="none" w:color="auto"/>
                <w:lang w:eastAsia="zh-CN"/>
              </w:rPr>
              <w:t>2025年</w:t>
            </w:r>
            <w:r>
              <w:rPr>
                <w:rFonts w:hint="eastAsia" w:ascii="仿宋" w:hAnsi="仿宋" w:eastAsia="仿宋" w:cs="仿宋"/>
                <w:color w:val="auto"/>
                <w:sz w:val="24"/>
                <w:szCs w:val="24"/>
                <w:highlight w:val="none"/>
                <w:u w:val="none" w:color="auto"/>
                <w:lang w:val="en-US" w:eastAsia="zh-CN"/>
              </w:rPr>
              <w:t>6月中旬前</w:t>
            </w:r>
            <w:r>
              <w:rPr>
                <w:rFonts w:hint="eastAsia" w:ascii="仿宋" w:hAnsi="仿宋" w:eastAsia="仿宋" w:cs="仿宋"/>
                <w:color w:val="auto"/>
                <w:sz w:val="24"/>
                <w:szCs w:val="24"/>
                <w:highlight w:val="none"/>
                <w:u w:val="none" w:color="auto"/>
                <w:lang w:eastAsia="zh-CN"/>
              </w:rPr>
              <w:t>供货、安装及调试完毕</w:t>
            </w:r>
            <w:r>
              <w:rPr>
                <w:rFonts w:hint="eastAsia" w:ascii="仿宋" w:hAnsi="仿宋" w:eastAsia="仿宋" w:cs="仿宋"/>
                <w:color w:val="auto"/>
                <w:szCs w:val="24"/>
                <w:highlight w:val="none"/>
              </w:rPr>
              <w:t>。</w:t>
            </w:r>
          </w:p>
          <w:p w14:paraId="0818A2E7">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交货地点：</w:t>
            </w:r>
            <w:r>
              <w:rPr>
                <w:rFonts w:hint="eastAsia" w:ascii="仿宋" w:hAnsi="仿宋" w:eastAsia="仿宋" w:cs="仿宋"/>
                <w:color w:val="auto"/>
                <w:szCs w:val="24"/>
                <w:highlight w:val="none"/>
                <w:lang w:eastAsia="zh-CN"/>
              </w:rPr>
              <w:t>采购方指定地点</w:t>
            </w:r>
            <w:r>
              <w:rPr>
                <w:rFonts w:hint="eastAsia" w:ascii="仿宋" w:hAnsi="仿宋" w:eastAsia="仿宋" w:cs="仿宋"/>
                <w:color w:val="auto"/>
                <w:szCs w:val="24"/>
                <w:highlight w:val="none"/>
              </w:rPr>
              <w:t>。</w:t>
            </w:r>
          </w:p>
        </w:tc>
      </w:tr>
      <w:tr w14:paraId="35F9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BBAD70F">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3FFADA78">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联合体投标</w:t>
            </w:r>
          </w:p>
        </w:tc>
        <w:tc>
          <w:tcPr>
            <w:tcW w:w="6195" w:type="dxa"/>
          </w:tcPr>
          <w:p w14:paraId="57421B3B">
            <w:pPr>
              <w:keepNext w:val="0"/>
              <w:keepLines w:val="0"/>
              <w:pageBreakBefore w:val="0"/>
              <w:kinsoku/>
              <w:wordWrap/>
              <w:overflowPunct/>
              <w:topLinePunct w:val="0"/>
              <w:autoSpaceDE/>
              <w:autoSpaceDN/>
              <w:bidi w:val="0"/>
              <w:spacing w:line="640" w:lineRule="exact"/>
              <w:textAlignment w:val="auto"/>
              <w:rPr>
                <w:rFonts w:hint="eastAsia" w:eastAsia="仿宋"/>
                <w:highlight w:val="none"/>
                <w:lang w:eastAsia="zh-CN"/>
              </w:rPr>
            </w:pPr>
            <w:r>
              <w:rPr>
                <w:rFonts w:hint="eastAsia" w:ascii="仿宋" w:hAnsi="仿宋" w:eastAsia="仿宋" w:cs="仿宋"/>
                <w:color w:val="auto"/>
                <w:szCs w:val="24"/>
                <w:highlight w:val="none"/>
              </w:rPr>
              <w:t>不接受</w:t>
            </w:r>
          </w:p>
        </w:tc>
      </w:tr>
      <w:tr w14:paraId="1A2E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A4C0372">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669EA48D">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现场勘查、标前答疑会</w:t>
            </w:r>
          </w:p>
        </w:tc>
        <w:tc>
          <w:tcPr>
            <w:tcW w:w="6195" w:type="dxa"/>
            <w:vAlign w:val="center"/>
          </w:tcPr>
          <w:p w14:paraId="29875C83">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不统一组织。投标人认为有必要可自行勘查，并承担所有费用及风险。</w:t>
            </w:r>
          </w:p>
        </w:tc>
      </w:tr>
      <w:tr w14:paraId="7C6B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6CE1897">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4510F825">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构成招标文件的其他文件</w:t>
            </w:r>
          </w:p>
        </w:tc>
        <w:tc>
          <w:tcPr>
            <w:tcW w:w="6195" w:type="dxa"/>
          </w:tcPr>
          <w:p w14:paraId="16E3115B">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招标文件的澄清、修改书及有关补充通知为招标文件的有效组成部分。</w:t>
            </w:r>
          </w:p>
        </w:tc>
      </w:tr>
      <w:tr w14:paraId="2B0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6C3BEF">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42E3C107">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投标有效期</w:t>
            </w:r>
          </w:p>
        </w:tc>
        <w:tc>
          <w:tcPr>
            <w:tcW w:w="6195" w:type="dxa"/>
          </w:tcPr>
          <w:p w14:paraId="2138701C">
            <w:pPr>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自提交投标文件的截止之日起90个日历日</w:t>
            </w:r>
          </w:p>
        </w:tc>
      </w:tr>
      <w:tr w14:paraId="09D6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14:paraId="6F49D393">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5ED583CE">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汇款账户</w:t>
            </w:r>
          </w:p>
        </w:tc>
        <w:tc>
          <w:tcPr>
            <w:tcW w:w="6195" w:type="dxa"/>
          </w:tcPr>
          <w:p w14:paraId="405907A1">
            <w:pPr>
              <w:pStyle w:val="35"/>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中信银行：</w:t>
            </w:r>
            <w:r>
              <w:rPr>
                <w:rFonts w:hint="eastAsia" w:ascii="仿宋" w:hAnsi="仿宋" w:eastAsia="仿宋" w:cs="仿宋"/>
                <w:b/>
                <w:bCs/>
                <w:color w:val="auto"/>
                <w:kern w:val="2"/>
                <w:sz w:val="24"/>
                <w:szCs w:val="24"/>
                <w:highlight w:val="none"/>
                <w:lang w:val="en-US" w:eastAsia="zh-CN" w:bidi="ar-SA"/>
              </w:rPr>
              <w:t>招标服务费</w:t>
            </w:r>
            <w:r>
              <w:rPr>
                <w:rFonts w:hint="eastAsia" w:ascii="仿宋" w:hAnsi="仿宋" w:eastAsia="仿宋" w:cs="仿宋"/>
                <w:color w:val="auto"/>
                <w:kern w:val="2"/>
                <w:sz w:val="24"/>
                <w:szCs w:val="24"/>
                <w:highlight w:val="none"/>
                <w:lang w:val="en-US" w:eastAsia="zh-CN" w:bidi="ar-SA"/>
              </w:rPr>
              <w:t>（交纳专户）</w:t>
            </w:r>
          </w:p>
          <w:p w14:paraId="03DD15E2">
            <w:pPr>
              <w:pStyle w:val="35"/>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名称：华招广和项目管理有限公司</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开户银行：中信银行西安朱雀南路支行</w:t>
            </w:r>
          </w:p>
          <w:p w14:paraId="7A921293">
            <w:pPr>
              <w:pStyle w:val="35"/>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账    号：8111 7010 1190 0609 835</w:t>
            </w:r>
          </w:p>
          <w:p w14:paraId="682EE118">
            <w:pPr>
              <w:pStyle w:val="35"/>
              <w:keepNext w:val="0"/>
              <w:keepLines w:val="0"/>
              <w:pageBreakBefore w:val="0"/>
              <w:kinsoku/>
              <w:wordWrap/>
              <w:overflowPunct/>
              <w:topLinePunct w:val="0"/>
              <w:autoSpaceDE/>
              <w:autoSpaceDN/>
              <w:bidi w:val="0"/>
              <w:spacing w:line="6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rPr>
              <w:t>注:招标服务费仅限于通过对公账户以转账形式交纳。</w:t>
            </w:r>
          </w:p>
        </w:tc>
      </w:tr>
      <w:tr w14:paraId="4B3D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52E14E0">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25DD84C8">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备选投标方案</w:t>
            </w:r>
          </w:p>
          <w:p w14:paraId="6A70F5BE">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和报价</w:t>
            </w:r>
          </w:p>
        </w:tc>
        <w:tc>
          <w:tcPr>
            <w:tcW w:w="6195" w:type="dxa"/>
            <w:vAlign w:val="center"/>
          </w:tcPr>
          <w:p w14:paraId="2C69E76C">
            <w:pPr>
              <w:keepNext w:val="0"/>
              <w:keepLines w:val="0"/>
              <w:pageBreakBefore w:val="0"/>
              <w:tabs>
                <w:tab w:val="left" w:pos="7013"/>
              </w:tabs>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不接受备选投标方案和多个报价。</w:t>
            </w:r>
          </w:p>
        </w:tc>
      </w:tr>
      <w:tr w14:paraId="4C8D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4018695">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3B85F61B">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盖章签字</w:t>
            </w:r>
          </w:p>
        </w:tc>
        <w:tc>
          <w:tcPr>
            <w:tcW w:w="6195" w:type="dxa"/>
            <w:vAlign w:val="center"/>
          </w:tcPr>
          <w:p w14:paraId="4B632F1F">
            <w:pPr>
              <w:keepNext w:val="0"/>
              <w:keepLines w:val="0"/>
              <w:pageBreakBefore w:val="0"/>
              <w:numPr>
                <w:ilvl w:val="0"/>
                <w:numId w:val="0"/>
              </w:numPr>
              <w:tabs>
                <w:tab w:val="left" w:pos="7013"/>
              </w:tabs>
              <w:kinsoku/>
              <w:wordWrap/>
              <w:overflowPunct/>
              <w:topLinePunct w:val="0"/>
              <w:autoSpaceDE/>
              <w:autoSpaceDN/>
              <w:bidi w:val="0"/>
              <w:spacing w:line="640" w:lineRule="exac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Cs w:val="24"/>
                <w:highlight w:val="none"/>
                <w:lang w:val="en-US" w:eastAsia="zh-CN"/>
              </w:rPr>
              <w:t>电子投标文件制作过程中，需要法定代表人签字或盖章的地方，请使用“法人CA锁”进行签章；需要加盖供应商公章的地方，请使用“企业CA锁”进行签章。</w:t>
            </w:r>
          </w:p>
          <w:p w14:paraId="1887AB10">
            <w:pPr>
              <w:keepNext w:val="0"/>
              <w:keepLines w:val="0"/>
              <w:pageBreakBefore w:val="0"/>
              <w:numPr>
                <w:ilvl w:val="0"/>
                <w:numId w:val="0"/>
              </w:numPr>
              <w:tabs>
                <w:tab w:val="left" w:pos="7013"/>
              </w:tabs>
              <w:kinsoku/>
              <w:wordWrap/>
              <w:overflowPunct/>
              <w:topLinePunct w:val="0"/>
              <w:autoSpaceDE/>
              <w:autoSpaceDN/>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Cs w:val="24"/>
                <w:highlight w:val="none"/>
              </w:rPr>
              <w:t>投标人必须按照招标文件的规定和要求在投标文件中指定的页面落款处加盖公章（鲜章）并由法定代表人或被授权人签字（或盖章），</w:t>
            </w:r>
            <w:r>
              <w:rPr>
                <w:rFonts w:hint="eastAsia" w:ascii="仿宋" w:hAnsi="仿宋" w:eastAsia="仿宋" w:cs="仿宋"/>
                <w:b/>
                <w:bCs/>
                <w:color w:val="auto"/>
                <w:szCs w:val="24"/>
                <w:highlight w:val="none"/>
              </w:rPr>
              <w:t>否则将作为无效投标处理。</w:t>
            </w:r>
            <w:r>
              <w:rPr>
                <w:rFonts w:hint="eastAsia" w:ascii="仿宋" w:hAnsi="仿宋" w:eastAsia="仿宋" w:cs="仿宋"/>
                <w:color w:val="auto"/>
                <w:szCs w:val="24"/>
                <w:highlight w:val="none"/>
              </w:rPr>
              <w:t>招标文件凡是要求法定代表人签字或盖章之处，非法人单位的负责人均参照执行。</w:t>
            </w:r>
          </w:p>
        </w:tc>
      </w:tr>
      <w:tr w14:paraId="3CB1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8BE6391">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7A88B411">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w:t>
            </w:r>
          </w:p>
        </w:tc>
        <w:tc>
          <w:tcPr>
            <w:tcW w:w="6195" w:type="dxa"/>
            <w:vAlign w:val="center"/>
          </w:tcPr>
          <w:p w14:paraId="2BE9839F">
            <w:pPr>
              <w:pStyle w:val="36"/>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本项目属于交钥匙项目，</w:t>
            </w:r>
            <w:r>
              <w:rPr>
                <w:rFonts w:hint="eastAsia" w:ascii="仿宋" w:hAnsi="仿宋" w:eastAsia="仿宋" w:cs="仿宋"/>
                <w:color w:val="auto"/>
                <w:kern w:val="2"/>
                <w:sz w:val="24"/>
                <w:szCs w:val="24"/>
                <w:highlight w:val="none"/>
                <w:u w:val="none" w:color="auto"/>
              </w:rPr>
              <w:t>投标报价=设备价（含税）＋运输费+安装费+调试费+培训费+产品辅材费+售后服务费+保险费+相关伴随费用等。</w:t>
            </w:r>
          </w:p>
        </w:tc>
      </w:tr>
      <w:tr w14:paraId="65AD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B958FE7">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5A31F848">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评标办法及标准</w:t>
            </w:r>
          </w:p>
        </w:tc>
        <w:tc>
          <w:tcPr>
            <w:tcW w:w="6195" w:type="dxa"/>
            <w:vAlign w:val="center"/>
          </w:tcPr>
          <w:p w14:paraId="2F29F493">
            <w:pPr>
              <w:pStyle w:val="36"/>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详见招标文件第二章。</w:t>
            </w:r>
          </w:p>
        </w:tc>
      </w:tr>
      <w:tr w14:paraId="64F0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D697EB2">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both"/>
              <w:textAlignment w:val="auto"/>
              <w:rPr>
                <w:rFonts w:hint="eastAsia" w:ascii="仿宋" w:hAnsi="仿宋" w:eastAsia="仿宋" w:cs="仿宋"/>
                <w:color w:val="auto"/>
                <w:szCs w:val="24"/>
                <w:highlight w:val="none"/>
              </w:rPr>
            </w:pPr>
          </w:p>
        </w:tc>
        <w:tc>
          <w:tcPr>
            <w:tcW w:w="2552" w:type="dxa"/>
            <w:vAlign w:val="center"/>
          </w:tcPr>
          <w:p w14:paraId="63545E8C">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strike w:val="0"/>
                <w:dstrike w:val="0"/>
                <w:color w:val="auto"/>
                <w:szCs w:val="24"/>
                <w:highlight w:val="none"/>
                <w:u w:val="none"/>
              </w:rPr>
              <w:t>投标人信用信息</w:t>
            </w:r>
            <w:r>
              <w:rPr>
                <w:rFonts w:hint="eastAsia" w:ascii="仿宋" w:hAnsi="仿宋" w:eastAsia="仿宋" w:cs="仿宋"/>
                <w:strike w:val="0"/>
                <w:dstrike w:val="0"/>
                <w:color w:val="auto"/>
                <w:szCs w:val="24"/>
                <w:highlight w:val="none"/>
                <w:u w:val="none"/>
                <w:lang w:eastAsia="zh-CN"/>
              </w:rPr>
              <w:t>查询及特别说明</w:t>
            </w:r>
          </w:p>
        </w:tc>
        <w:tc>
          <w:tcPr>
            <w:tcW w:w="6195" w:type="dxa"/>
            <w:vAlign w:val="center"/>
          </w:tcPr>
          <w:p w14:paraId="02CBABD7">
            <w:pPr>
              <w:pStyle w:val="36"/>
              <w:keepNext w:val="0"/>
              <w:keepLines w:val="0"/>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采购代理机构将于本项目投标截止日在‘信用中国’网站、‘中国政府采购网’网站等渠道对供应商进行信用记录查询，查询的信用记录将进行打印存档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22463D2B">
            <w:pPr>
              <w:pStyle w:val="36"/>
              <w:keepNext w:val="0"/>
              <w:keepLines w:val="0"/>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sz w:val="24"/>
                <w:szCs w:val="24"/>
                <w:highlight w:val="none"/>
              </w:rPr>
              <w:t>投标人如在中标通知书发出前出现违法失信行为，采购人仍有权利提请评标委员会取消其中标资格</w:t>
            </w:r>
            <w:r>
              <w:rPr>
                <w:rFonts w:hint="eastAsia" w:ascii="仿宋" w:hAnsi="仿宋" w:eastAsia="仿宋" w:cs="仿宋"/>
                <w:color w:val="auto"/>
                <w:sz w:val="24"/>
                <w:szCs w:val="24"/>
                <w:highlight w:val="none"/>
                <w:lang w:eastAsia="zh-CN"/>
              </w:rPr>
              <w:t>。</w:t>
            </w:r>
          </w:p>
        </w:tc>
      </w:tr>
      <w:tr w14:paraId="43F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84222B2">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both"/>
              <w:textAlignment w:val="auto"/>
              <w:rPr>
                <w:rFonts w:hint="eastAsia" w:ascii="仿宋" w:hAnsi="仿宋" w:eastAsia="仿宋" w:cs="仿宋"/>
                <w:color w:val="auto"/>
                <w:szCs w:val="24"/>
                <w:highlight w:val="none"/>
              </w:rPr>
            </w:pPr>
          </w:p>
        </w:tc>
        <w:tc>
          <w:tcPr>
            <w:tcW w:w="2552" w:type="dxa"/>
            <w:vAlign w:val="center"/>
          </w:tcPr>
          <w:p w14:paraId="2D698F51">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lang w:eastAsia="zh-CN"/>
              </w:rPr>
              <w:t>落</w:t>
            </w:r>
            <w:r>
              <w:rPr>
                <w:rFonts w:hint="eastAsia" w:ascii="仿宋" w:hAnsi="仿宋" w:eastAsia="仿宋" w:cs="仿宋"/>
                <w:strike w:val="0"/>
                <w:dstrike w:val="0"/>
                <w:color w:val="auto"/>
                <w:szCs w:val="24"/>
                <w:highlight w:val="none"/>
                <w:u w:val="none"/>
              </w:rPr>
              <w:t>实节能、环保、无线局域网认证产品政策</w:t>
            </w:r>
          </w:p>
        </w:tc>
        <w:tc>
          <w:tcPr>
            <w:tcW w:w="6195" w:type="dxa"/>
            <w:vAlign w:val="center"/>
          </w:tcPr>
          <w:p w14:paraId="37765D9D">
            <w:pPr>
              <w:keepNext w:val="0"/>
              <w:keepLines w:val="0"/>
              <w:pageBreakBefore w:val="0"/>
              <w:kinsoku/>
              <w:wordWrap/>
              <w:overflowPunct/>
              <w:topLinePunct w:val="0"/>
              <w:autoSpaceDE/>
              <w:autoSpaceDN/>
              <w:bidi w:val="0"/>
              <w:spacing w:line="640" w:lineRule="exact"/>
              <w:jc w:val="left"/>
              <w:textAlignment w:val="auto"/>
              <w:rPr>
                <w:rFonts w:hint="default"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1.根据《财政部 发展改革委 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61C0E435">
            <w:pPr>
              <w:keepNext w:val="0"/>
              <w:keepLines w:val="0"/>
              <w:pageBreakBefore w:val="0"/>
              <w:kinsoku/>
              <w:wordWrap/>
              <w:overflowPunct/>
              <w:topLinePunct w:val="0"/>
              <w:autoSpaceDE/>
              <w:autoSpaceDN/>
              <w:bidi w:val="0"/>
              <w:spacing w:line="640" w:lineRule="exact"/>
              <w:jc w:val="left"/>
              <w:textAlignment w:val="auto"/>
              <w:rPr>
                <w:rFonts w:hint="default"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2.本项目采购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产品属于节能产品政府采购品目清单中应强制采购的产品范围，供应商应当</w:t>
            </w:r>
            <w:r>
              <w:rPr>
                <w:rFonts w:hint="eastAsia" w:ascii="仿宋" w:hAnsi="仿宋" w:eastAsia="仿宋" w:cs="仿宋"/>
                <w:strike w:val="0"/>
                <w:dstrike w:val="0"/>
                <w:color w:val="auto"/>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Cs w:val="24"/>
                <w:highlight w:val="none"/>
                <w:u w:val="none"/>
              </w:rPr>
              <w:t>，否则作无效响应处理。</w:t>
            </w:r>
          </w:p>
          <w:p w14:paraId="74D3A9A5">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Cs w:val="24"/>
                <w:highlight w:val="none"/>
                <w:u w:val="none"/>
                <w:lang w:eastAsia="zh-CN"/>
              </w:rPr>
            </w:pPr>
            <w:r>
              <w:rPr>
                <w:rFonts w:hint="eastAsia" w:ascii="仿宋" w:hAnsi="仿宋" w:eastAsia="仿宋" w:cs="仿宋"/>
                <w:strike w:val="0"/>
                <w:dstrike w:val="0"/>
                <w:color w:val="auto"/>
                <w:szCs w:val="24"/>
                <w:highlight w:val="none"/>
                <w:u w:val="none"/>
              </w:rPr>
              <w:t xml:space="preserve"> 3.本项目采购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产品属于环境标志产品政府采购品目清单中应优先采购的产品范围，</w:t>
            </w:r>
            <w:r>
              <w:rPr>
                <w:rFonts w:hint="eastAsia" w:ascii="仿宋" w:hAnsi="仿宋" w:eastAsia="仿宋" w:cs="仿宋"/>
                <w:strike w:val="0"/>
                <w:dstrike w:val="0"/>
                <w:color w:val="auto"/>
                <w:szCs w:val="24"/>
                <w:highlight w:val="none"/>
                <w:u w:val="none"/>
                <w:lang w:eastAsia="zh-CN"/>
              </w:rPr>
              <w:t>评审得分相同的，按供应商提供的优先采购产品认证证书数量由多到少顺序排列。</w:t>
            </w:r>
          </w:p>
          <w:p w14:paraId="399E112F">
            <w:pPr>
              <w:pStyle w:val="15"/>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ighlight w:val="none"/>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3734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CC00120">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32156F0E">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其它事项</w:t>
            </w:r>
          </w:p>
        </w:tc>
        <w:tc>
          <w:tcPr>
            <w:tcW w:w="6195" w:type="dxa"/>
            <w:vAlign w:val="center"/>
          </w:tcPr>
          <w:p w14:paraId="070263FE">
            <w:pPr>
              <w:keepNext w:val="0"/>
              <w:keepLines w:val="0"/>
              <w:pageBreakBefore w:val="0"/>
              <w:kinsoku/>
              <w:wordWrap/>
              <w:overflowPunct/>
              <w:topLinePunct w:val="0"/>
              <w:autoSpaceDE/>
              <w:autoSpaceDN/>
              <w:bidi w:val="0"/>
              <w:adjustRightInd w:val="0"/>
              <w:snapToGrid w:val="0"/>
              <w:spacing w:line="640" w:lineRule="exact"/>
              <w:ind w:firstLine="240" w:firstLine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本次采购、投标报价、评审和合同授予均以项目为单位，投标人必须就一个完整项目进行响应。中标投标人与采购人在中标通知书发出</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天内签订合同，不及时签订视为自动放弃。非经采购人同意，本项目不允许中标后另行转包或者分包。</w:t>
            </w:r>
            <w:r>
              <w:rPr>
                <w:rFonts w:hint="eastAsia" w:ascii="仿宋" w:hAnsi="仿宋" w:eastAsia="仿宋" w:cs="仿宋"/>
                <w:color w:val="auto"/>
                <w:kern w:val="0"/>
                <w:szCs w:val="24"/>
                <w:highlight w:val="none"/>
              </w:rPr>
              <w:t>中标人无正当理由不得放弃中标。</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tc>
      </w:tr>
      <w:tr w14:paraId="4430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68CE13E">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Cs w:val="24"/>
                <w:highlight w:val="none"/>
              </w:rPr>
            </w:pPr>
          </w:p>
        </w:tc>
        <w:tc>
          <w:tcPr>
            <w:tcW w:w="2552" w:type="dxa"/>
            <w:vAlign w:val="center"/>
          </w:tcPr>
          <w:p w14:paraId="7E02BDEA">
            <w:pPr>
              <w:pStyle w:val="36"/>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u w:val="none" w:color="auto"/>
                <w:lang w:val="en-US" w:eastAsia="zh-CN"/>
              </w:rPr>
              <w:t>履约保证金</w:t>
            </w:r>
          </w:p>
        </w:tc>
        <w:tc>
          <w:tcPr>
            <w:tcW w:w="6195" w:type="dxa"/>
            <w:vAlign w:val="center"/>
          </w:tcPr>
          <w:p w14:paraId="3336A7B1">
            <w:pPr>
              <w:pStyle w:val="36"/>
              <w:pageBreakBefore w:val="0"/>
              <w:kinsoku/>
              <w:wordWrap/>
              <w:overflowPunct/>
              <w:topLinePunct w:val="0"/>
              <w:autoSpaceDE/>
              <w:autoSpaceDN/>
              <w:bidi w:val="0"/>
              <w:spacing w:line="640" w:lineRule="exact"/>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u w:val="none" w:color="auto"/>
                <w:lang w:val="en-US" w:eastAsia="zh-CN"/>
              </w:rPr>
              <w:t>□有    ☑无</w:t>
            </w:r>
          </w:p>
        </w:tc>
      </w:tr>
      <w:tr w14:paraId="1EB2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6F7AE23">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default" w:ascii="仿宋" w:hAnsi="仿宋" w:eastAsia="仿宋" w:cs="仿宋"/>
                <w:color w:val="auto"/>
                <w:szCs w:val="24"/>
                <w:highlight w:val="none"/>
                <w:lang w:val="en-US" w:eastAsia="zh-CN"/>
              </w:rPr>
            </w:pPr>
          </w:p>
        </w:tc>
        <w:tc>
          <w:tcPr>
            <w:tcW w:w="2552" w:type="dxa"/>
            <w:vAlign w:val="center"/>
          </w:tcPr>
          <w:p w14:paraId="1C1AA53D">
            <w:pPr>
              <w:pStyle w:val="36"/>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kern w:val="2"/>
                <w:sz w:val="24"/>
                <w:szCs w:val="24"/>
                <w:highlight w:val="none"/>
                <w:u w:val="none" w:color="auto"/>
                <w:lang w:val="en-US" w:eastAsia="zh-CN"/>
              </w:rPr>
            </w:pPr>
            <w:r>
              <w:rPr>
                <w:rFonts w:hint="eastAsia" w:ascii="仿宋" w:hAnsi="仿宋" w:eastAsia="仿宋" w:cs="仿宋"/>
                <w:color w:val="auto"/>
                <w:kern w:val="2"/>
                <w:sz w:val="24"/>
                <w:szCs w:val="24"/>
                <w:highlight w:val="none"/>
                <w:u w:val="none" w:color="auto"/>
                <w:lang w:val="en-US" w:eastAsia="zh-CN"/>
              </w:rPr>
              <w:t>本项目是否专门面向中小企业</w:t>
            </w:r>
          </w:p>
        </w:tc>
        <w:tc>
          <w:tcPr>
            <w:tcW w:w="6195" w:type="dxa"/>
            <w:vAlign w:val="center"/>
          </w:tcPr>
          <w:p w14:paraId="66FA340A">
            <w:pPr>
              <w:pStyle w:val="36"/>
              <w:keepNext w:val="0"/>
              <w:keepLines w:val="0"/>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24"/>
                <w:szCs w:val="24"/>
                <w:highlight w:val="none"/>
                <w:u w:val="none" w:color="auto"/>
                <w:lang w:val="en-US" w:eastAsia="zh-CN"/>
              </w:rPr>
            </w:pPr>
            <w:r>
              <w:rPr>
                <w:rFonts w:hint="eastAsia" w:ascii="仿宋" w:hAnsi="仿宋" w:eastAsia="仿宋" w:cs="仿宋"/>
                <w:color w:val="auto"/>
                <w:kern w:val="2"/>
                <w:sz w:val="24"/>
                <w:szCs w:val="24"/>
                <w:highlight w:val="none"/>
                <w:u w:val="none" w:color="auto"/>
                <w:lang w:eastAsia="zh-CN"/>
              </w:rPr>
              <w:t>□是</w:t>
            </w:r>
            <w:r>
              <w:rPr>
                <w:rFonts w:hint="eastAsia" w:ascii="仿宋" w:hAnsi="仿宋" w:eastAsia="仿宋" w:cs="仿宋"/>
                <w:color w:val="auto"/>
                <w:kern w:val="2"/>
                <w:sz w:val="24"/>
                <w:szCs w:val="24"/>
                <w:highlight w:val="none"/>
                <w:u w:val="none" w:color="auto"/>
                <w:lang w:val="en-US" w:eastAsia="zh-CN"/>
              </w:rPr>
              <w:t xml:space="preserve">    </w:t>
            </w:r>
            <w:r>
              <w:rPr>
                <w:rFonts w:hint="eastAsia" w:ascii="仿宋" w:hAnsi="仿宋" w:eastAsia="仿宋" w:cs="仿宋"/>
                <w:color w:val="auto"/>
                <w:kern w:val="2"/>
                <w:sz w:val="24"/>
                <w:szCs w:val="24"/>
                <w:highlight w:val="none"/>
                <w:u w:val="none" w:color="auto"/>
                <w:lang w:val="en-US" w:eastAsia="zh-CN" w:bidi="ar-SA"/>
              </w:rPr>
              <w:t>☑</w:t>
            </w:r>
            <w:r>
              <w:rPr>
                <w:rFonts w:hint="eastAsia" w:ascii="仿宋" w:hAnsi="仿宋" w:eastAsia="仿宋" w:cs="仿宋"/>
                <w:color w:val="auto"/>
                <w:kern w:val="2"/>
                <w:sz w:val="24"/>
                <w:szCs w:val="24"/>
                <w:highlight w:val="none"/>
                <w:u w:val="none" w:color="auto"/>
                <w:lang w:val="en-US" w:eastAsia="zh-CN"/>
              </w:rPr>
              <w:t>否</w:t>
            </w:r>
          </w:p>
        </w:tc>
      </w:tr>
      <w:tr w14:paraId="3ABE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9" w:type="dxa"/>
            <w:vAlign w:val="center"/>
          </w:tcPr>
          <w:p w14:paraId="5C1CCD9A">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default" w:ascii="仿宋" w:hAnsi="仿宋" w:eastAsia="仿宋" w:cs="仿宋"/>
                <w:color w:val="auto"/>
                <w:szCs w:val="24"/>
                <w:highlight w:val="none"/>
                <w:lang w:val="en-US" w:eastAsia="zh-CN"/>
              </w:rPr>
            </w:pPr>
          </w:p>
        </w:tc>
        <w:tc>
          <w:tcPr>
            <w:tcW w:w="2552" w:type="dxa"/>
            <w:vAlign w:val="center"/>
          </w:tcPr>
          <w:p w14:paraId="55DD5907">
            <w:pPr>
              <w:keepNext w:val="0"/>
              <w:keepLines w:val="0"/>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szCs w:val="24"/>
                <w:highlight w:val="none"/>
                <w:u w:val="none" w:color="auto"/>
                <w:lang w:val="en-US" w:eastAsia="zh-CN"/>
              </w:rPr>
            </w:pPr>
            <w:r>
              <w:rPr>
                <w:rFonts w:hint="eastAsia" w:ascii="仿宋" w:hAnsi="仿宋" w:eastAsia="仿宋" w:cs="仿宋"/>
                <w:szCs w:val="24"/>
                <w:highlight w:val="none"/>
                <w:u w:val="none" w:color="auto"/>
                <w:lang w:val="en-US" w:eastAsia="zh-CN"/>
              </w:rPr>
              <w:t>本项目所属行业</w:t>
            </w:r>
          </w:p>
        </w:tc>
        <w:tc>
          <w:tcPr>
            <w:tcW w:w="6195" w:type="dxa"/>
            <w:vAlign w:val="center"/>
          </w:tcPr>
          <w:p w14:paraId="22307448">
            <w:pPr>
              <w:keepNext w:val="0"/>
              <w:keepLines w:val="0"/>
              <w:pageBreakBefore w:val="0"/>
              <w:kinsoku/>
              <w:wordWrap/>
              <w:overflowPunct/>
              <w:topLinePunct w:val="0"/>
              <w:autoSpaceDE/>
              <w:autoSpaceDN/>
              <w:bidi w:val="0"/>
              <w:spacing w:line="640" w:lineRule="exact"/>
              <w:jc w:val="both"/>
              <w:textAlignment w:val="auto"/>
              <w:rPr>
                <w:rFonts w:hint="eastAsia" w:ascii="仿宋" w:hAnsi="仿宋" w:eastAsia="仿宋" w:cs="仿宋"/>
                <w:szCs w:val="24"/>
                <w:highlight w:val="none"/>
                <w:u w:val="none" w:color="auto"/>
                <w:lang w:val="en-US" w:eastAsia="zh-CN"/>
              </w:rPr>
            </w:pPr>
            <w:r>
              <w:rPr>
                <w:rFonts w:hint="eastAsia" w:ascii="仿宋" w:hAnsi="仿宋" w:eastAsia="仿宋" w:cs="仿宋"/>
                <w:sz w:val="24"/>
                <w:szCs w:val="24"/>
                <w:highlight w:val="none"/>
                <w:u w:val="none" w:color="auto"/>
                <w:lang w:val="en-US" w:eastAsia="zh-CN"/>
              </w:rPr>
              <w:t>工业</w:t>
            </w:r>
          </w:p>
        </w:tc>
      </w:tr>
      <w:tr w14:paraId="2538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9" w:type="dxa"/>
            <w:vAlign w:val="center"/>
          </w:tcPr>
          <w:p w14:paraId="12E904FE">
            <w:pPr>
              <w:keepNext w:val="0"/>
              <w:keepLines w:val="0"/>
              <w:pageBreakBefore w:val="0"/>
              <w:numPr>
                <w:ilvl w:val="0"/>
                <w:numId w:val="4"/>
              </w:numPr>
              <w:kinsoku/>
              <w:wordWrap/>
              <w:overflowPunct/>
              <w:topLinePunct w:val="0"/>
              <w:autoSpaceDE/>
              <w:autoSpaceDN/>
              <w:bidi w:val="0"/>
              <w:spacing w:line="640" w:lineRule="exact"/>
              <w:ind w:left="425" w:leftChars="0" w:hanging="425" w:firstLineChars="0"/>
              <w:jc w:val="center"/>
              <w:textAlignment w:val="auto"/>
              <w:rPr>
                <w:rFonts w:hint="default" w:ascii="仿宋" w:hAnsi="仿宋" w:eastAsia="仿宋" w:cs="仿宋"/>
                <w:color w:val="auto"/>
                <w:szCs w:val="24"/>
                <w:highlight w:val="none"/>
                <w:lang w:val="en-US" w:eastAsia="zh-CN"/>
              </w:rPr>
            </w:pPr>
          </w:p>
        </w:tc>
        <w:tc>
          <w:tcPr>
            <w:tcW w:w="2552" w:type="dxa"/>
            <w:vAlign w:val="center"/>
          </w:tcPr>
          <w:p w14:paraId="6D5E0726">
            <w:pPr>
              <w:keepNext w:val="0"/>
              <w:keepLines w:val="0"/>
              <w:pageBreakBefore w:val="0"/>
              <w:kinsoku/>
              <w:wordWrap/>
              <w:overflowPunct/>
              <w:topLinePunct w:val="0"/>
              <w:autoSpaceDE/>
              <w:autoSpaceDN/>
              <w:bidi w:val="0"/>
              <w:spacing w:line="640" w:lineRule="exact"/>
              <w:jc w:val="center"/>
              <w:textAlignment w:val="auto"/>
              <w:rPr>
                <w:rFonts w:hint="default" w:ascii="仿宋" w:hAnsi="仿宋" w:eastAsia="仿宋" w:cs="仿宋"/>
                <w:szCs w:val="24"/>
                <w:highlight w:val="none"/>
                <w:u w:val="none" w:color="auto"/>
                <w:lang w:val="en-US" w:eastAsia="zh-CN"/>
              </w:rPr>
            </w:pPr>
            <w:r>
              <w:rPr>
                <w:rFonts w:hint="eastAsia" w:ascii="仿宋" w:hAnsi="仿宋" w:eastAsia="仿宋" w:cs="仿宋"/>
                <w:szCs w:val="24"/>
                <w:highlight w:val="none"/>
                <w:u w:val="none" w:color="auto"/>
                <w:lang w:val="en-US" w:eastAsia="zh-CN"/>
              </w:rPr>
              <w:t>其他</w:t>
            </w:r>
          </w:p>
        </w:tc>
        <w:tc>
          <w:tcPr>
            <w:tcW w:w="6195" w:type="dxa"/>
            <w:vAlign w:val="center"/>
          </w:tcPr>
          <w:p w14:paraId="5F596819">
            <w:pPr>
              <w:keepNext w:val="0"/>
              <w:keepLines w:val="0"/>
              <w:pageBreakBefore w:val="0"/>
              <w:kinsoku/>
              <w:wordWrap/>
              <w:overflowPunct/>
              <w:topLinePunct w:val="0"/>
              <w:autoSpaceDE/>
              <w:autoSpaceDN/>
              <w:bidi w:val="0"/>
              <w:spacing w:line="640" w:lineRule="exact"/>
              <w:jc w:val="both"/>
              <w:textAlignment w:val="auto"/>
              <w:rPr>
                <w:rFonts w:hint="eastAsia" w:ascii="仿宋" w:hAnsi="仿宋" w:eastAsia="仿宋" w:cs="仿宋"/>
                <w:sz w:val="24"/>
                <w:szCs w:val="24"/>
                <w:highlight w:val="none"/>
                <w:u w:val="none" w:color="auto"/>
                <w:lang w:val="en-US" w:eastAsia="zh-CN"/>
              </w:rPr>
            </w:pPr>
            <w:r>
              <w:rPr>
                <w:rFonts w:hint="eastAsia" w:ascii="仿宋" w:hAnsi="仿宋" w:eastAsia="仿宋" w:cs="仿宋"/>
                <w:sz w:val="24"/>
                <w:szCs w:val="24"/>
                <w:highlight w:val="none"/>
                <w:u w:val="none" w:color="auto"/>
                <w:lang w:val="en-US" w:eastAsia="zh-CN"/>
              </w:rPr>
              <w:t>本项目为不见面开标，中标单位在领取中标通知书时，提供与上传至陕西省安康市公共资源交易平台的电子投标文件一致的纸质响应文件正本一份，副本二份，电子文件二份（扩展名为“.nSXSTF”的非加密电子化响应文件1份，与纸质版响应文件一致的电子版响应文件1份（word版本及PDF版本（PDF文件为完整签字、盖章的正本扫描件）），用U盘或移动硬盘拷贝）。</w:t>
            </w:r>
          </w:p>
        </w:tc>
      </w:tr>
    </w:tbl>
    <w:p w14:paraId="4C717A77">
      <w:pPr>
        <w:spacing w:line="560" w:lineRule="exact"/>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4E2066E6">
      <w:pPr>
        <w:pStyle w:val="3"/>
        <w:pageBreakBefore w:val="0"/>
        <w:topLinePunct w:val="0"/>
        <w:bidi w:val="0"/>
        <w:spacing w:line="640" w:lineRule="exact"/>
        <w:textAlignment w:val="auto"/>
        <w:rPr>
          <w:rFonts w:hint="eastAsia" w:ascii="仿宋" w:hAnsi="仿宋" w:eastAsia="仿宋" w:cs="仿宋"/>
          <w:color w:val="auto"/>
          <w:kern w:val="0"/>
          <w:sz w:val="28"/>
          <w:szCs w:val="28"/>
          <w:highlight w:val="none"/>
        </w:rPr>
      </w:pPr>
      <w:bookmarkStart w:id="11" w:name="_Toc9015"/>
      <w:r>
        <w:rPr>
          <w:rFonts w:hint="eastAsia" w:ascii="仿宋" w:hAnsi="仿宋" w:eastAsia="仿宋" w:cs="仿宋"/>
          <w:color w:val="auto"/>
          <w:kern w:val="0"/>
          <w:sz w:val="28"/>
          <w:szCs w:val="28"/>
          <w:highlight w:val="none"/>
        </w:rPr>
        <w:t>二、项目说明</w:t>
      </w:r>
      <w:bookmarkEnd w:id="11"/>
    </w:p>
    <w:p w14:paraId="42C99770">
      <w:pPr>
        <w:pageBreakBefore w:val="0"/>
        <w:topLinePunct w:val="0"/>
        <w:bidi w:val="0"/>
        <w:spacing w:line="640" w:lineRule="exact"/>
        <w:ind w:firstLine="57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1、本项目说明详见投标人须知前附表。</w:t>
      </w:r>
      <w:bookmarkStart w:id="12" w:name="_Toc458617732"/>
      <w:bookmarkStart w:id="13" w:name="_Toc458617455"/>
    </w:p>
    <w:p w14:paraId="74A8B98A">
      <w:pPr>
        <w:pageBreakBefore w:val="0"/>
        <w:topLinePunct w:val="0"/>
        <w:bidi w:val="0"/>
        <w:spacing w:line="640" w:lineRule="exact"/>
        <w:ind w:firstLine="57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2、本项目按照《中华人民共和国政府采购法》等有关法律、行政法规和部门规章，通过公开招标方式择优选定中标人。</w:t>
      </w:r>
    </w:p>
    <w:bookmarkEnd w:id="12"/>
    <w:bookmarkEnd w:id="13"/>
    <w:p w14:paraId="7B887DAB">
      <w:pPr>
        <w:pStyle w:val="3"/>
        <w:pageBreakBefore w:val="0"/>
        <w:topLinePunct w:val="0"/>
        <w:bidi w:val="0"/>
        <w:spacing w:line="640" w:lineRule="exact"/>
        <w:textAlignment w:val="auto"/>
        <w:rPr>
          <w:rFonts w:hint="eastAsia" w:ascii="仿宋" w:hAnsi="仿宋" w:eastAsia="仿宋" w:cs="仿宋"/>
          <w:color w:val="auto"/>
          <w:kern w:val="0"/>
          <w:sz w:val="28"/>
          <w:szCs w:val="28"/>
          <w:highlight w:val="none"/>
        </w:rPr>
      </w:pPr>
      <w:bookmarkStart w:id="14" w:name="_Toc458617733"/>
      <w:bookmarkStart w:id="15" w:name="_Toc8425"/>
      <w:bookmarkStart w:id="16" w:name="_Toc458617456"/>
      <w:r>
        <w:rPr>
          <w:rFonts w:hint="eastAsia" w:ascii="仿宋" w:hAnsi="仿宋" w:eastAsia="仿宋" w:cs="仿宋"/>
          <w:color w:val="auto"/>
          <w:kern w:val="0"/>
          <w:sz w:val="28"/>
          <w:szCs w:val="28"/>
          <w:highlight w:val="none"/>
        </w:rPr>
        <w:t>三、招标文件</w:t>
      </w:r>
      <w:bookmarkEnd w:id="14"/>
      <w:bookmarkEnd w:id="15"/>
      <w:bookmarkEnd w:id="16"/>
    </w:p>
    <w:p w14:paraId="20EA2975">
      <w:pPr>
        <w:pageBreakBefore w:val="0"/>
        <w:widowControl w:val="0"/>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1、招标文件适用：仅适用于本次招标文件所述项目。</w:t>
      </w:r>
    </w:p>
    <w:p w14:paraId="0668F3DF">
      <w:pPr>
        <w:pageBreakBefore w:val="0"/>
        <w:widowControl w:val="0"/>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、招标文件购买：投标人须</w:t>
      </w:r>
      <w:r>
        <w:rPr>
          <w:rFonts w:hint="eastAsia" w:ascii="仿宋" w:hAnsi="仿宋" w:eastAsia="仿宋" w:cs="仿宋"/>
          <w:color w:val="auto"/>
          <w:szCs w:val="24"/>
          <w:highlight w:val="none"/>
          <w:lang w:eastAsia="zh-CN"/>
        </w:rPr>
        <w:t>经</w:t>
      </w:r>
      <w:r>
        <w:rPr>
          <w:rFonts w:hint="eastAsia" w:ascii="仿宋" w:hAnsi="仿宋" w:eastAsia="仿宋" w:cs="仿宋"/>
          <w:color w:val="auto"/>
          <w:szCs w:val="24"/>
          <w:highlight w:val="none"/>
          <w:lang w:val="en-US" w:eastAsia="zh-CN"/>
        </w:rPr>
        <w:t>过正常渠道购买</w:t>
      </w:r>
      <w:r>
        <w:rPr>
          <w:rFonts w:hint="eastAsia" w:ascii="仿宋" w:hAnsi="仿宋" w:eastAsia="仿宋" w:cs="仿宋"/>
          <w:color w:val="auto"/>
          <w:szCs w:val="24"/>
          <w:highlight w:val="none"/>
        </w:rPr>
        <w:t>招标文件，招标文件售后不退，投标人自行转让或复制的招标文件视为无效招标文件。投标人名称与登记购买招标文件的单位名称不一致的，</w:t>
      </w:r>
      <w:r>
        <w:rPr>
          <w:rFonts w:hint="eastAsia" w:ascii="仿宋" w:hAnsi="仿宋" w:eastAsia="仿宋" w:cs="仿宋"/>
          <w:color w:val="auto"/>
          <w:szCs w:val="24"/>
          <w:highlight w:val="none"/>
          <w:lang w:val="en-US" w:eastAsia="zh-CN"/>
        </w:rPr>
        <w:t>否则</w:t>
      </w:r>
      <w:r>
        <w:rPr>
          <w:rFonts w:hint="eastAsia" w:ascii="仿宋" w:hAnsi="仿宋" w:eastAsia="仿宋" w:cs="仿宋"/>
          <w:color w:val="auto"/>
          <w:szCs w:val="24"/>
          <w:highlight w:val="none"/>
        </w:rPr>
        <w:t>将作为无效投标处理。</w:t>
      </w:r>
    </w:p>
    <w:p w14:paraId="41486798">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 xml:space="preserve">、招标文件的组成：包括目录中所列的前五章。 </w:t>
      </w:r>
    </w:p>
    <w:p w14:paraId="51D4AEBB">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、投标人应认真审阅和充分理解招标文件所有的事项、格式、条款和规范要求等，在投标文件中对招标文件的各方面都做出实质性的响应，按照招标文件的要求提交全部资料。</w:t>
      </w:r>
    </w:p>
    <w:p w14:paraId="0E21162F">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、招标文件的澄清或修改：</w:t>
      </w:r>
    </w:p>
    <w:p w14:paraId="3FD2E130">
      <w:pPr>
        <w:pageBreakBefore w:val="0"/>
        <w:topLinePunct w:val="0"/>
        <w:bidi w:val="0"/>
        <w:spacing w:line="640" w:lineRule="exact"/>
        <w:ind w:firstLine="480" w:firstLineChars="200"/>
        <w:textAlignment w:val="auto"/>
        <w:rPr>
          <w:rFonts w:hint="eastAsia" w:ascii="仿宋" w:hAnsi="仿宋" w:eastAsia="仿宋" w:cs="仿宋"/>
          <w:b/>
          <w:color w:val="auto"/>
          <w:kern w:val="0"/>
          <w:sz w:val="18"/>
          <w:szCs w:val="18"/>
          <w:highlight w:val="none"/>
          <w:u w:color="FF0000"/>
        </w:rPr>
      </w:pPr>
      <w:bookmarkStart w:id="17" w:name="_Toc458617457"/>
      <w:bookmarkStart w:id="18" w:name="_Toc458617734"/>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w:t>
      </w:r>
      <w:r>
        <w:rPr>
          <w:rFonts w:hint="eastAsia" w:ascii="仿宋" w:hAnsi="仿宋" w:eastAsia="仿宋" w:cs="仿宋"/>
          <w:color w:val="auto"/>
          <w:szCs w:val="24"/>
          <w:highlight w:val="none"/>
          <w:u w:val="none" w:color="auto"/>
        </w:rPr>
        <w:t>件截止时间15日前以书面形通知所有获取招标文件的潜在投标人；不足15日的，</w:t>
      </w:r>
      <w:r>
        <w:rPr>
          <w:rFonts w:hint="eastAsia" w:ascii="仿宋" w:hAnsi="仿宋" w:eastAsia="仿宋" w:cs="仿宋"/>
          <w:color w:val="auto"/>
          <w:szCs w:val="24"/>
          <w:highlight w:val="none"/>
        </w:rPr>
        <w:t>采购人或者采购代理机构应当顺延提交投标文件的截止时间。</w:t>
      </w:r>
    </w:p>
    <w:p w14:paraId="1D63CDFC">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63B7D893">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人若对招标文件有任何疑问，可以以书面形式向采购代理机构提出询问。否则，视为同意招标文件的一切条款和要求并承担由此引起的一切法律责任。凡因投标人对招标文件阅读不深、理解不透、误解、疏漏、或因市场行情了解不清造成的后果和风险均由投标人自负。</w:t>
      </w:r>
    </w:p>
    <w:p w14:paraId="5B5E406C">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、投标人认为招标文件使自己的权益受到损害的，在收到采购文件之日</w:t>
      </w:r>
      <w:r>
        <w:rPr>
          <w:rFonts w:hint="eastAsia" w:ascii="仿宋" w:hAnsi="仿宋" w:eastAsia="仿宋" w:cs="仿宋"/>
          <w:color w:val="auto"/>
          <w:kern w:val="0"/>
          <w:szCs w:val="24"/>
          <w:highlight w:val="none"/>
        </w:rPr>
        <w:t>起七个工作日内</w:t>
      </w:r>
      <w:r>
        <w:rPr>
          <w:rFonts w:hint="eastAsia" w:ascii="仿宋" w:hAnsi="仿宋" w:eastAsia="仿宋" w:cs="仿宋"/>
          <w:color w:val="auto"/>
          <w:szCs w:val="24"/>
          <w:highlight w:val="none"/>
        </w:rPr>
        <w:t>以书面形式向采购代理机构提出质疑，逾期提出的无效，</w:t>
      </w:r>
      <w:bookmarkStart w:id="19" w:name="OLE_LINK6"/>
      <w:r>
        <w:rPr>
          <w:rFonts w:hint="eastAsia" w:ascii="仿宋" w:hAnsi="仿宋" w:eastAsia="仿宋" w:cs="仿宋"/>
          <w:color w:val="auto"/>
          <w:szCs w:val="24"/>
          <w:highlight w:val="none"/>
        </w:rPr>
        <w:t>因此带来的一切不利后果由投标人自负。</w:t>
      </w:r>
      <w:bookmarkEnd w:id="19"/>
    </w:p>
    <w:p w14:paraId="0070E707">
      <w:pPr>
        <w:pageBreakBefore w:val="0"/>
        <w:kinsoku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仿宋" w:hAnsi="仿宋" w:eastAsia="仿宋" w:cs="仿宋"/>
          <w:color w:val="auto"/>
          <w:szCs w:val="24"/>
          <w:highlight w:val="none"/>
        </w:rPr>
        <w:t>采购代理机构和投标人的权利和义务将受到新的截止期的约束。</w:t>
      </w:r>
    </w:p>
    <w:bookmarkEnd w:id="20"/>
    <w:p w14:paraId="7C1C3E9B">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、如发现招标文件内容与现行法律法规不相符的情况，以现行法律法规为准。</w:t>
      </w:r>
    </w:p>
    <w:p w14:paraId="4D604D97">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10、现场勘查、标前答疑会：见须知前附表。</w:t>
      </w:r>
    </w:p>
    <w:p w14:paraId="109320FE">
      <w:pPr>
        <w:pStyle w:val="3"/>
        <w:pageBreakBefore w:val="0"/>
        <w:topLinePunct w:val="0"/>
        <w:bidi w:val="0"/>
        <w:spacing w:line="640" w:lineRule="exact"/>
        <w:textAlignment w:val="auto"/>
        <w:rPr>
          <w:rFonts w:hint="eastAsia" w:ascii="仿宋" w:hAnsi="仿宋" w:eastAsia="仿宋" w:cs="仿宋"/>
          <w:color w:val="auto"/>
          <w:szCs w:val="24"/>
          <w:highlight w:val="none"/>
        </w:rPr>
      </w:pPr>
      <w:bookmarkStart w:id="21" w:name="_Toc18253"/>
      <w:r>
        <w:rPr>
          <w:rFonts w:hint="eastAsia" w:ascii="仿宋" w:hAnsi="仿宋" w:eastAsia="仿宋" w:cs="仿宋"/>
          <w:color w:val="auto"/>
          <w:kern w:val="0"/>
          <w:sz w:val="28"/>
          <w:szCs w:val="28"/>
          <w:highlight w:val="none"/>
        </w:rPr>
        <w:t>四、投标文件</w:t>
      </w:r>
      <w:bookmarkEnd w:id="17"/>
      <w:bookmarkEnd w:id="18"/>
      <w:bookmarkEnd w:id="21"/>
    </w:p>
    <w:p w14:paraId="5D07DCEF">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、投标文件的组成</w:t>
      </w:r>
    </w:p>
    <w:p w14:paraId="41266221">
      <w:pPr>
        <w:pageBreakBefore w:val="0"/>
        <w:topLinePunct w:val="0"/>
        <w:bidi w:val="0"/>
        <w:spacing w:line="640" w:lineRule="exact"/>
        <w:ind w:firstLine="470" w:firstLineChars="196"/>
        <w:textAlignment w:val="auto"/>
        <w:rPr>
          <w:rFonts w:hint="eastAsia" w:ascii="仿宋" w:hAnsi="仿宋" w:eastAsia="仿宋" w:cs="仿宋"/>
          <w:b/>
          <w:bCs/>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rPr>
        <w:t>1、投标函（格式）</w:t>
      </w:r>
    </w:p>
    <w:p w14:paraId="0BDE0C4F">
      <w:pPr>
        <w:pageBreakBefore w:val="0"/>
        <w:topLinePunct w:val="0"/>
        <w:bidi w:val="0"/>
        <w:spacing w:line="640" w:lineRule="exact"/>
        <w:ind w:firstLine="470" w:firstLineChars="196"/>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rPr>
        <w:t>2、开标一览表（格式）</w:t>
      </w:r>
    </w:p>
    <w:p w14:paraId="73208DA8">
      <w:pPr>
        <w:pageBreakBefore w:val="0"/>
        <w:topLinePunct w:val="0"/>
        <w:bidi w:val="0"/>
        <w:spacing w:line="640" w:lineRule="exact"/>
        <w:ind w:firstLine="470" w:firstLineChars="196"/>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rPr>
        <w:t>3、投标分项报价表（格式）</w:t>
      </w:r>
    </w:p>
    <w:p w14:paraId="1BC32277">
      <w:pPr>
        <w:pageBreakBefore w:val="0"/>
        <w:topLinePunct w:val="0"/>
        <w:bidi w:val="0"/>
        <w:spacing w:line="640" w:lineRule="exact"/>
        <w:ind w:firstLine="470" w:firstLineChars="196"/>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1.4、</w:t>
      </w:r>
      <w:r>
        <w:rPr>
          <w:rFonts w:hint="eastAsia" w:ascii="仿宋" w:hAnsi="仿宋" w:eastAsia="仿宋" w:cs="仿宋"/>
          <w:color w:val="auto"/>
          <w:sz w:val="24"/>
          <w:szCs w:val="24"/>
          <w:highlight w:val="none"/>
          <w:u w:val="none" w:color="auto"/>
        </w:rPr>
        <w:t>选配件报价表（格式，若有）</w:t>
      </w:r>
    </w:p>
    <w:p w14:paraId="5F484E04">
      <w:pPr>
        <w:pageBreakBefore w:val="0"/>
        <w:topLinePunct w:val="0"/>
        <w:bidi w:val="0"/>
        <w:spacing w:line="640" w:lineRule="exact"/>
        <w:ind w:firstLine="470" w:firstLineChars="196"/>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1.5</w:t>
      </w:r>
      <w:r>
        <w:rPr>
          <w:rFonts w:hint="eastAsia" w:ascii="仿宋" w:hAnsi="仿宋" w:eastAsia="仿宋" w:cs="仿宋"/>
          <w:color w:val="auto"/>
          <w:sz w:val="24"/>
          <w:szCs w:val="24"/>
          <w:highlight w:val="none"/>
          <w:u w:val="none" w:color="auto"/>
        </w:rPr>
        <w:t>、货物说明一览表（格式）</w:t>
      </w:r>
    </w:p>
    <w:p w14:paraId="6AFEFEC3">
      <w:pPr>
        <w:pageBreakBefore w:val="0"/>
        <w:topLinePunct w:val="0"/>
        <w:bidi w:val="0"/>
        <w:spacing w:line="640" w:lineRule="exact"/>
        <w:ind w:firstLine="470" w:firstLineChars="196"/>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1.6</w:t>
      </w:r>
      <w:r>
        <w:rPr>
          <w:rFonts w:hint="eastAsia" w:ascii="仿宋" w:hAnsi="仿宋" w:eastAsia="仿宋" w:cs="仿宋"/>
          <w:color w:val="auto"/>
          <w:sz w:val="24"/>
          <w:szCs w:val="24"/>
          <w:highlight w:val="none"/>
          <w:u w:val="none" w:color="auto"/>
        </w:rPr>
        <w:t>、技术响应及偏离表（格式）</w:t>
      </w:r>
    </w:p>
    <w:p w14:paraId="553FE580">
      <w:pPr>
        <w:pageBreakBefore w:val="0"/>
        <w:topLinePunct w:val="0"/>
        <w:bidi w:val="0"/>
        <w:spacing w:line="640" w:lineRule="exact"/>
        <w:ind w:firstLine="470" w:firstLineChars="196"/>
        <w:textAlignment w:val="auto"/>
        <w:rPr>
          <w:rFonts w:hint="eastAsia" w:ascii="仿宋" w:hAnsi="仿宋" w:eastAsia="仿宋" w:cs="仿宋"/>
          <w:b/>
          <w:bCs/>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1.7</w:t>
      </w:r>
      <w:r>
        <w:rPr>
          <w:rFonts w:hint="eastAsia" w:ascii="仿宋" w:hAnsi="仿宋" w:eastAsia="仿宋" w:cs="仿宋"/>
          <w:color w:val="auto"/>
          <w:sz w:val="24"/>
          <w:szCs w:val="24"/>
          <w:highlight w:val="none"/>
          <w:u w:val="none" w:color="auto"/>
        </w:rPr>
        <w:t>、商务响应及偏离表（格式）</w:t>
      </w:r>
    </w:p>
    <w:p w14:paraId="2C3721A3">
      <w:pPr>
        <w:pageBreakBefore w:val="0"/>
        <w:topLinePunct w:val="0"/>
        <w:bidi w:val="0"/>
        <w:spacing w:line="640" w:lineRule="exact"/>
        <w:ind w:firstLine="480" w:firstLineChars="200"/>
        <w:textAlignment w:val="auto"/>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1.8</w:t>
      </w:r>
      <w:r>
        <w:rPr>
          <w:rFonts w:hint="eastAsia" w:ascii="仿宋" w:hAnsi="仿宋" w:eastAsia="仿宋" w:cs="仿宋"/>
          <w:color w:val="auto"/>
          <w:kern w:val="0"/>
          <w:sz w:val="24"/>
          <w:szCs w:val="24"/>
          <w:highlight w:val="none"/>
          <w:u w:val="none" w:color="auto"/>
        </w:rPr>
        <w:t>、资格证明文件</w:t>
      </w:r>
    </w:p>
    <w:p w14:paraId="1F320474">
      <w:pPr>
        <w:pageBreakBefore w:val="0"/>
        <w:topLinePunct w:val="0"/>
        <w:bidi w:val="0"/>
        <w:spacing w:line="640" w:lineRule="exact"/>
        <w:ind w:firstLine="480" w:firstLineChars="200"/>
        <w:textAlignment w:val="auto"/>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1.9</w:t>
      </w:r>
      <w:r>
        <w:rPr>
          <w:rFonts w:hint="eastAsia" w:ascii="仿宋" w:hAnsi="仿宋" w:eastAsia="仿宋" w:cs="仿宋"/>
          <w:color w:val="auto"/>
          <w:kern w:val="0"/>
          <w:sz w:val="24"/>
          <w:szCs w:val="24"/>
          <w:highlight w:val="none"/>
          <w:u w:val="none" w:color="auto"/>
        </w:rPr>
        <w:t>、20</w:t>
      </w:r>
      <w:r>
        <w:rPr>
          <w:rFonts w:hint="eastAsia" w:ascii="仿宋" w:hAnsi="仿宋" w:eastAsia="仿宋" w:cs="仿宋"/>
          <w:color w:val="auto"/>
          <w:kern w:val="0"/>
          <w:sz w:val="24"/>
          <w:szCs w:val="24"/>
          <w:highlight w:val="none"/>
          <w:u w:val="none" w:color="auto"/>
          <w:lang w:val="en-US" w:eastAsia="zh-CN"/>
        </w:rPr>
        <w:t>22</w:t>
      </w:r>
      <w:r>
        <w:rPr>
          <w:rFonts w:hint="eastAsia" w:ascii="仿宋" w:hAnsi="仿宋" w:eastAsia="仿宋" w:cs="仿宋"/>
          <w:color w:val="auto"/>
          <w:kern w:val="0"/>
          <w:sz w:val="24"/>
          <w:szCs w:val="24"/>
          <w:highlight w:val="none"/>
          <w:u w:val="none" w:color="auto"/>
        </w:rPr>
        <w:t>年</w:t>
      </w:r>
      <w:r>
        <w:rPr>
          <w:rFonts w:hint="eastAsia" w:ascii="仿宋" w:hAnsi="仿宋" w:eastAsia="仿宋" w:cs="仿宋"/>
          <w:color w:val="auto"/>
          <w:kern w:val="0"/>
          <w:sz w:val="24"/>
          <w:szCs w:val="24"/>
          <w:highlight w:val="none"/>
          <w:u w:val="none" w:color="auto"/>
          <w:lang w:val="en-US" w:eastAsia="zh-CN"/>
        </w:rPr>
        <w:t>1</w:t>
      </w:r>
      <w:r>
        <w:rPr>
          <w:rFonts w:hint="eastAsia" w:ascii="仿宋" w:hAnsi="仿宋" w:eastAsia="仿宋" w:cs="仿宋"/>
          <w:color w:val="auto"/>
          <w:kern w:val="0"/>
          <w:sz w:val="24"/>
          <w:szCs w:val="24"/>
          <w:highlight w:val="none"/>
          <w:u w:val="none" w:color="auto"/>
        </w:rPr>
        <w:t>月</w:t>
      </w:r>
      <w:r>
        <w:rPr>
          <w:rFonts w:hint="eastAsia" w:ascii="仿宋" w:hAnsi="仿宋" w:eastAsia="仿宋" w:cs="仿宋"/>
          <w:color w:val="auto"/>
          <w:kern w:val="0"/>
          <w:sz w:val="24"/>
          <w:szCs w:val="24"/>
          <w:highlight w:val="none"/>
          <w:u w:val="none" w:color="auto"/>
          <w:lang w:val="en-US" w:eastAsia="zh-CN"/>
        </w:rPr>
        <w:t>1日</w:t>
      </w:r>
      <w:r>
        <w:rPr>
          <w:rFonts w:hint="eastAsia" w:ascii="仿宋" w:hAnsi="仿宋" w:eastAsia="仿宋" w:cs="仿宋"/>
          <w:color w:val="auto"/>
          <w:kern w:val="0"/>
          <w:sz w:val="24"/>
          <w:szCs w:val="24"/>
          <w:highlight w:val="none"/>
          <w:u w:val="none" w:color="auto"/>
        </w:rPr>
        <w:t>至今类似项目业绩（以合同为准</w:t>
      </w:r>
      <w:r>
        <w:rPr>
          <w:rFonts w:hint="eastAsia" w:ascii="仿宋" w:hAnsi="仿宋" w:eastAsia="仿宋" w:cs="仿宋"/>
          <w:color w:val="auto"/>
          <w:kern w:val="0"/>
          <w:sz w:val="24"/>
          <w:szCs w:val="24"/>
          <w:highlight w:val="none"/>
          <w:u w:val="none" w:color="auto"/>
          <w:lang w:eastAsia="zh-CN"/>
        </w:rPr>
        <w:t>，</w:t>
      </w:r>
      <w:r>
        <w:rPr>
          <w:rFonts w:hint="eastAsia" w:ascii="仿宋" w:hAnsi="仿宋" w:eastAsia="仿宋" w:cs="仿宋"/>
          <w:color w:val="auto"/>
          <w:kern w:val="0"/>
          <w:sz w:val="24"/>
          <w:szCs w:val="24"/>
          <w:highlight w:val="none"/>
          <w:u w:val="none" w:color="auto"/>
          <w:lang w:val="en-US" w:eastAsia="zh-CN"/>
        </w:rPr>
        <w:t>复印件加盖公章</w:t>
      </w:r>
      <w:r>
        <w:rPr>
          <w:rFonts w:hint="eastAsia" w:ascii="仿宋" w:hAnsi="仿宋" w:eastAsia="仿宋" w:cs="仿宋"/>
          <w:color w:val="auto"/>
          <w:kern w:val="0"/>
          <w:sz w:val="24"/>
          <w:szCs w:val="24"/>
          <w:highlight w:val="none"/>
          <w:u w:val="none" w:color="auto"/>
        </w:rPr>
        <w:t>）</w:t>
      </w:r>
    </w:p>
    <w:p w14:paraId="1B48ED83">
      <w:pPr>
        <w:pageBreakBefore w:val="0"/>
        <w:topLinePunct w:val="0"/>
        <w:bidi w:val="0"/>
        <w:spacing w:line="640" w:lineRule="exact"/>
        <w:ind w:firstLine="480" w:firstLineChars="200"/>
        <w:textAlignment w:val="auto"/>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1.10</w:t>
      </w:r>
      <w:r>
        <w:rPr>
          <w:rFonts w:hint="eastAsia" w:ascii="仿宋" w:hAnsi="仿宋" w:eastAsia="仿宋" w:cs="仿宋"/>
          <w:color w:val="auto"/>
          <w:kern w:val="0"/>
          <w:sz w:val="24"/>
          <w:szCs w:val="24"/>
          <w:highlight w:val="none"/>
          <w:u w:val="none" w:color="auto"/>
        </w:rPr>
        <w:t>、产品的合法渠道证明文件</w:t>
      </w:r>
    </w:p>
    <w:p w14:paraId="3CC60EDC">
      <w:pPr>
        <w:pageBreakBefore w:val="0"/>
        <w:topLinePunct w:val="0"/>
        <w:bidi w:val="0"/>
        <w:spacing w:line="640" w:lineRule="exact"/>
        <w:ind w:firstLine="480" w:firstLineChars="200"/>
        <w:textAlignment w:val="auto"/>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1.11</w:t>
      </w:r>
      <w:r>
        <w:rPr>
          <w:rFonts w:hint="eastAsia" w:ascii="仿宋" w:hAnsi="仿宋" w:eastAsia="仿宋" w:cs="仿宋"/>
          <w:color w:val="auto"/>
          <w:kern w:val="0"/>
          <w:sz w:val="24"/>
          <w:szCs w:val="24"/>
          <w:highlight w:val="none"/>
          <w:u w:val="none" w:color="auto"/>
        </w:rPr>
        <w:t>、项目实施方案</w:t>
      </w:r>
    </w:p>
    <w:p w14:paraId="75501804">
      <w:pPr>
        <w:pageBreakBefore w:val="0"/>
        <w:topLinePunct w:val="0"/>
        <w:bidi w:val="0"/>
        <w:spacing w:line="640" w:lineRule="exact"/>
        <w:ind w:firstLine="480" w:firstLineChars="200"/>
        <w:textAlignment w:val="auto"/>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1.12</w:t>
      </w:r>
      <w:r>
        <w:rPr>
          <w:rFonts w:hint="eastAsia" w:ascii="仿宋" w:hAnsi="仿宋" w:eastAsia="仿宋" w:cs="仿宋"/>
          <w:color w:val="auto"/>
          <w:kern w:val="0"/>
          <w:sz w:val="24"/>
          <w:szCs w:val="24"/>
          <w:highlight w:val="none"/>
          <w:u w:val="none" w:color="auto"/>
        </w:rPr>
        <w:t>、产品的技术文件</w:t>
      </w:r>
    </w:p>
    <w:p w14:paraId="22E6F17D">
      <w:pPr>
        <w:pageBreakBefore w:val="0"/>
        <w:topLinePunct w:val="0"/>
        <w:bidi w:val="0"/>
        <w:spacing w:line="640" w:lineRule="exact"/>
        <w:ind w:firstLine="480" w:firstLineChars="200"/>
        <w:textAlignment w:val="auto"/>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1.13</w:t>
      </w:r>
      <w:r>
        <w:rPr>
          <w:rFonts w:hint="eastAsia" w:ascii="仿宋" w:hAnsi="仿宋" w:eastAsia="仿宋" w:cs="仿宋"/>
          <w:color w:val="auto"/>
          <w:kern w:val="0"/>
          <w:sz w:val="24"/>
          <w:szCs w:val="24"/>
          <w:highlight w:val="none"/>
          <w:u w:val="none" w:color="auto"/>
        </w:rPr>
        <w:t>、质量保证</w:t>
      </w:r>
    </w:p>
    <w:p w14:paraId="1FD7C7DD">
      <w:pPr>
        <w:pageBreakBefore w:val="0"/>
        <w:topLinePunct w:val="0"/>
        <w:bidi w:val="0"/>
        <w:spacing w:line="640" w:lineRule="exact"/>
        <w:ind w:firstLine="480" w:firstLineChars="200"/>
        <w:textAlignment w:val="auto"/>
        <w:rPr>
          <w:rFonts w:hint="eastAsia" w:ascii="仿宋" w:hAnsi="仿宋" w:eastAsia="仿宋" w:cs="仿宋"/>
          <w:color w:val="auto"/>
          <w:kern w:val="0"/>
          <w:sz w:val="24"/>
          <w:szCs w:val="24"/>
          <w:highlight w:val="none"/>
          <w:u w:val="none" w:color="auto"/>
          <w:lang w:eastAsia="zh-CN"/>
        </w:rPr>
      </w:pPr>
      <w:r>
        <w:rPr>
          <w:rFonts w:hint="eastAsia" w:ascii="仿宋" w:hAnsi="仿宋" w:eastAsia="仿宋" w:cs="仿宋"/>
          <w:color w:val="auto"/>
          <w:kern w:val="0"/>
          <w:sz w:val="24"/>
          <w:szCs w:val="24"/>
          <w:highlight w:val="none"/>
          <w:u w:val="none" w:color="auto"/>
          <w:lang w:val="en-US" w:eastAsia="zh-CN"/>
        </w:rPr>
        <w:t>1.14</w:t>
      </w:r>
      <w:r>
        <w:rPr>
          <w:rFonts w:hint="eastAsia" w:ascii="仿宋" w:hAnsi="仿宋" w:eastAsia="仿宋" w:cs="仿宋"/>
          <w:color w:val="auto"/>
          <w:kern w:val="0"/>
          <w:sz w:val="24"/>
          <w:szCs w:val="24"/>
          <w:highlight w:val="none"/>
          <w:u w:val="none" w:color="auto"/>
        </w:rPr>
        <w:t>、售后服务</w:t>
      </w:r>
      <w:r>
        <w:rPr>
          <w:rFonts w:hint="eastAsia" w:ascii="仿宋" w:hAnsi="仿宋" w:eastAsia="仿宋" w:cs="仿宋"/>
          <w:color w:val="auto"/>
          <w:kern w:val="0"/>
          <w:sz w:val="24"/>
          <w:szCs w:val="24"/>
          <w:highlight w:val="none"/>
          <w:u w:val="none" w:color="auto"/>
          <w:lang w:eastAsia="zh-CN"/>
        </w:rPr>
        <w:t>及培训计划</w:t>
      </w:r>
    </w:p>
    <w:p w14:paraId="482B359F">
      <w:pPr>
        <w:pageBreakBefore w:val="0"/>
        <w:topLinePunct w:val="0"/>
        <w:bidi w:val="0"/>
        <w:spacing w:line="640" w:lineRule="exact"/>
        <w:ind w:firstLine="480" w:firstLineChars="200"/>
        <w:textAlignment w:val="auto"/>
        <w:rPr>
          <w:rFonts w:hint="eastAsia" w:ascii="仿宋" w:hAnsi="仿宋" w:eastAsia="仿宋" w:cs="仿宋"/>
          <w:color w:val="auto"/>
          <w:kern w:val="0"/>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1.15</w:t>
      </w:r>
      <w:r>
        <w:rPr>
          <w:rFonts w:hint="eastAsia" w:ascii="仿宋" w:hAnsi="仿宋" w:eastAsia="仿宋" w:cs="仿宋"/>
          <w:color w:val="auto"/>
          <w:kern w:val="0"/>
          <w:sz w:val="24"/>
          <w:szCs w:val="24"/>
          <w:highlight w:val="none"/>
          <w:u w:val="none" w:color="auto"/>
        </w:rPr>
        <w:t>、招标文件要求的其他证明资料及投标人认为需要提供的资料。</w:t>
      </w:r>
    </w:p>
    <w:p w14:paraId="444B6DFC">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、投标文件编写说明</w:t>
      </w:r>
    </w:p>
    <w:p w14:paraId="305512BB">
      <w:pPr>
        <w:pageBreakBefore w:val="0"/>
        <w:topLinePunct w:val="0"/>
        <w:bidi w:val="0"/>
        <w:spacing w:line="640" w:lineRule="exact"/>
        <w:ind w:firstLine="480" w:firstLineChars="200"/>
        <w:textAlignment w:val="auto"/>
        <w:rPr>
          <w:rFonts w:hint="eastAsia" w:ascii="仿宋" w:hAnsi="仿宋" w:eastAsia="仿宋" w:cs="仿宋"/>
          <w:strike/>
          <w:dstrike w:val="0"/>
          <w:color w:val="FF0000"/>
          <w:szCs w:val="24"/>
          <w:highlight w:val="none"/>
          <w:lang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1、投标文件</w:t>
      </w:r>
      <w:r>
        <w:rPr>
          <w:rFonts w:hint="eastAsia" w:ascii="仿宋" w:hAnsi="仿宋" w:eastAsia="仿宋" w:cs="仿宋"/>
          <w:color w:val="auto"/>
          <w:kern w:val="0"/>
          <w:szCs w:val="24"/>
          <w:highlight w:val="none"/>
        </w:rPr>
        <w:t>格式：投标文件应当按照招标文件给定的格式和要求编制，格式之外的可自行编写</w:t>
      </w:r>
      <w:r>
        <w:rPr>
          <w:rFonts w:hint="eastAsia" w:ascii="仿宋" w:hAnsi="仿宋" w:eastAsia="仿宋" w:cs="仿宋"/>
          <w:color w:val="auto"/>
          <w:kern w:val="0"/>
          <w:szCs w:val="24"/>
          <w:highlight w:val="none"/>
          <w:lang w:eastAsia="zh-CN"/>
        </w:rPr>
        <w:t>。</w:t>
      </w:r>
    </w:p>
    <w:p w14:paraId="3A6CB125">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2、投标人必须按照</w:t>
      </w:r>
      <w:r>
        <w:rPr>
          <w:rFonts w:hint="eastAsia" w:ascii="仿宋" w:hAnsi="仿宋" w:eastAsia="仿宋" w:cs="仿宋"/>
          <w:color w:val="auto"/>
          <w:szCs w:val="24"/>
          <w:highlight w:val="none"/>
          <w:lang w:val="en-US" w:eastAsia="zh-CN"/>
        </w:rPr>
        <w:t>竞争性磋商</w:t>
      </w:r>
      <w:r>
        <w:rPr>
          <w:rFonts w:hint="eastAsia" w:ascii="仿宋" w:hAnsi="仿宋" w:eastAsia="仿宋" w:cs="仿宋"/>
          <w:color w:val="auto"/>
          <w:szCs w:val="24"/>
          <w:highlight w:val="none"/>
        </w:rPr>
        <w:t>文件的规定和要求使用“企业CA锁”进行签章。</w:t>
      </w:r>
    </w:p>
    <w:p w14:paraId="6F141AB8">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、投标文件的计量单位</w:t>
      </w:r>
    </w:p>
    <w:p w14:paraId="3192C738">
      <w:pPr>
        <w:pageBreakBefore w:val="0"/>
        <w:topLinePunct w:val="0"/>
        <w:bidi w:val="0"/>
        <w:spacing w:line="640" w:lineRule="exact"/>
        <w:ind w:firstLine="480" w:firstLineChars="200"/>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投标文件中所使用的计量单位，除有特殊要求外，均采用国家法定计量单位。</w:t>
      </w:r>
    </w:p>
    <w:p w14:paraId="2D59EF38">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bCs/>
          <w:color w:val="auto"/>
          <w:szCs w:val="24"/>
          <w:highlight w:val="none"/>
          <w:lang w:val="en-US" w:eastAsia="zh-CN"/>
        </w:rPr>
        <w:t>4</w:t>
      </w:r>
      <w:r>
        <w:rPr>
          <w:rFonts w:hint="eastAsia" w:ascii="仿宋" w:hAnsi="仿宋" w:eastAsia="仿宋" w:cs="仿宋"/>
          <w:bCs/>
          <w:color w:val="auto"/>
          <w:szCs w:val="24"/>
          <w:highlight w:val="none"/>
        </w:rPr>
        <w:t>、投标报价</w:t>
      </w:r>
    </w:p>
    <w:p w14:paraId="29CE36A0">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1、投标货币：人民币      单位:元（保留小数点后两位）。</w:t>
      </w:r>
    </w:p>
    <w:p w14:paraId="559EB47D">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2、投标</w:t>
      </w:r>
      <w:bookmarkStart w:id="22" w:name="OLE_LINK11"/>
      <w:r>
        <w:rPr>
          <w:rFonts w:hint="eastAsia" w:ascii="仿宋" w:hAnsi="仿宋" w:eastAsia="仿宋" w:cs="仿宋"/>
          <w:color w:val="auto"/>
          <w:szCs w:val="24"/>
          <w:highlight w:val="none"/>
        </w:rPr>
        <w:t>报价是指产品到达使用地点，达到正常使用条件下的所有费用，包括产品的报价及所发生的运杂费（含保险）、现场安装调试费及按现行税收政策征收的一切税费等。以招标文件的内容和要求作为投标依据。</w:t>
      </w:r>
    </w:p>
    <w:p w14:paraId="20602ABB">
      <w:pPr>
        <w:keepNext w:val="0"/>
        <w:keepLines w:val="0"/>
        <w:pageBreakBefore w:val="0"/>
        <w:widowControl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3、本项目为交钥匙项目，</w:t>
      </w:r>
      <w:r>
        <w:rPr>
          <w:rFonts w:hint="eastAsia" w:ascii="仿宋" w:hAnsi="仿宋" w:eastAsia="仿宋" w:cs="仿宋"/>
          <w:b/>
          <w:color w:val="auto"/>
          <w:sz w:val="24"/>
          <w:szCs w:val="24"/>
          <w:highlight w:val="none"/>
          <w:u w:val="none" w:color="auto"/>
        </w:rPr>
        <w:t>投标报价=设备价（含税）＋运输费+安装费+调试费+培训费+产品辅材费+售后服务费+保险费+相关伴随费用等。</w:t>
      </w:r>
    </w:p>
    <w:bookmarkEnd w:id="22"/>
    <w:p w14:paraId="29505FEF">
      <w:pPr>
        <w:pageBreakBefore w:val="0"/>
        <w:kinsoku/>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4、投标人须对《采购内容及技术要求》中所包括涉及的采购事项进行完整报价，采购代理机构拒绝只对其中一部分进行报价的投标。投标人应在投标分项报价表上标明拟对本次招标所采购的货物和与货物有关的服务的单价及总价。任何有选择的报价将不予接受，每项只允许有一个报价，并且在合同履行过程中是固定不变的。</w:t>
      </w:r>
    </w:p>
    <w:p w14:paraId="0CD8B17D">
      <w:pPr>
        <w:pageBreakBefore w:val="0"/>
        <w:topLinePunct w:val="0"/>
        <w:bidi w:val="0"/>
        <w:spacing w:line="640" w:lineRule="exact"/>
        <w:ind w:firstLine="480" w:firstLineChars="200"/>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4.5</w:t>
      </w:r>
      <w:r>
        <w:rPr>
          <w:rFonts w:hint="eastAsia" w:ascii="仿宋" w:hAnsi="仿宋" w:eastAsia="仿宋" w:cs="仿宋"/>
          <w:color w:val="auto"/>
          <w:szCs w:val="24"/>
          <w:highlight w:val="none"/>
        </w:rPr>
        <w:t>、投标人要按分项报价表内容填写货物品名、单价及总价、制造厂家等内容，并由法人代表或被授权人签署。投标分项报价表上的价格应按下列要求分项填写：</w:t>
      </w:r>
    </w:p>
    <w:p w14:paraId="7FB02F99">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4.5.1</w:t>
      </w:r>
      <w:r>
        <w:rPr>
          <w:rFonts w:hint="eastAsia" w:ascii="仿宋" w:hAnsi="仿宋" w:eastAsia="仿宋" w:cs="仿宋"/>
          <w:color w:val="auto"/>
          <w:szCs w:val="24"/>
          <w:highlight w:val="none"/>
        </w:rPr>
        <w:t>所投货物的设备价</w:t>
      </w:r>
    </w:p>
    <w:p w14:paraId="73A4795C">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4.5.2</w:t>
      </w:r>
      <w:r>
        <w:rPr>
          <w:rFonts w:hint="eastAsia" w:ascii="仿宋" w:hAnsi="仿宋" w:eastAsia="仿宋" w:cs="仿宋"/>
          <w:color w:val="auto"/>
          <w:szCs w:val="24"/>
          <w:highlight w:val="none"/>
        </w:rPr>
        <w:t>备品备件价（根据招标文件要求和货物技术状况列出质量保证期内需要的备品备件清单和价格）</w:t>
      </w:r>
    </w:p>
    <w:p w14:paraId="61209283">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4.5.3</w:t>
      </w:r>
      <w:r>
        <w:rPr>
          <w:rFonts w:hint="eastAsia" w:ascii="仿宋" w:hAnsi="仿宋" w:eastAsia="仿宋" w:cs="仿宋"/>
          <w:color w:val="auto"/>
          <w:szCs w:val="24"/>
          <w:highlight w:val="none"/>
        </w:rPr>
        <w:t>专用工具价（如果需要使用）</w:t>
      </w:r>
    </w:p>
    <w:p w14:paraId="6D3DEA0A">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4.5.4</w:t>
      </w:r>
      <w:r>
        <w:rPr>
          <w:rFonts w:hint="eastAsia" w:ascii="仿宋" w:hAnsi="仿宋" w:eastAsia="仿宋" w:cs="仿宋"/>
          <w:color w:val="auto"/>
          <w:szCs w:val="24"/>
          <w:highlight w:val="none"/>
        </w:rPr>
        <w:t>安装调试费用</w:t>
      </w:r>
    </w:p>
    <w:p w14:paraId="3E4381DC">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4.5.5</w:t>
      </w:r>
      <w:r>
        <w:rPr>
          <w:rFonts w:hint="eastAsia" w:ascii="仿宋" w:hAnsi="仿宋" w:eastAsia="仿宋" w:cs="仿宋"/>
          <w:color w:val="auto"/>
          <w:szCs w:val="24"/>
          <w:highlight w:val="none"/>
        </w:rPr>
        <w:t>货物运至指定地点的运输（含保险）费用</w:t>
      </w:r>
    </w:p>
    <w:p w14:paraId="618523D2">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4.5.6</w:t>
      </w:r>
      <w:r>
        <w:rPr>
          <w:rFonts w:hint="eastAsia" w:ascii="仿宋" w:hAnsi="仿宋" w:eastAsia="仿宋" w:cs="仿宋"/>
          <w:color w:val="auto"/>
          <w:szCs w:val="24"/>
          <w:highlight w:val="none"/>
        </w:rPr>
        <w:t>售后服务费</w:t>
      </w:r>
    </w:p>
    <w:p w14:paraId="1A565281">
      <w:pPr>
        <w:pageBreakBefore w:val="0"/>
        <w:topLinePunct w:val="0"/>
        <w:bidi w:val="0"/>
        <w:spacing w:line="640" w:lineRule="exact"/>
        <w:ind w:firstLine="470" w:firstLineChars="196"/>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4.5.7</w:t>
      </w:r>
      <w:r>
        <w:rPr>
          <w:rFonts w:hint="eastAsia" w:ascii="仿宋" w:hAnsi="仿宋" w:eastAsia="仿宋" w:cs="仿宋"/>
          <w:color w:val="auto"/>
          <w:szCs w:val="24"/>
          <w:highlight w:val="none"/>
        </w:rPr>
        <w:t>培训费</w:t>
      </w:r>
    </w:p>
    <w:p w14:paraId="5D3C5824">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4.5.8</w:t>
      </w:r>
      <w:r>
        <w:rPr>
          <w:rFonts w:hint="eastAsia" w:ascii="仿宋" w:hAnsi="仿宋" w:eastAsia="仿宋" w:cs="仿宋"/>
          <w:color w:val="auto"/>
          <w:szCs w:val="24"/>
          <w:highlight w:val="none"/>
        </w:rPr>
        <w:t>招标文件要求的所有伴随服务的费用</w:t>
      </w:r>
      <w:r>
        <w:rPr>
          <w:rFonts w:hint="eastAsia" w:ascii="仿宋" w:hAnsi="仿宋" w:eastAsia="仿宋" w:cs="仿宋"/>
          <w:color w:val="auto"/>
          <w:szCs w:val="24"/>
          <w:highlight w:val="none"/>
        </w:rPr>
        <w:tab/>
      </w:r>
    </w:p>
    <w:p w14:paraId="3BB25D69">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4.5.9</w:t>
      </w:r>
      <w:r>
        <w:rPr>
          <w:rFonts w:hint="eastAsia" w:ascii="仿宋" w:hAnsi="仿宋" w:eastAsia="仿宋" w:cs="仿宋"/>
          <w:color w:val="auto"/>
          <w:szCs w:val="24"/>
          <w:highlight w:val="none"/>
        </w:rPr>
        <w:t>所有根据合同或其它原因应由投标人支付的税款和其它应交纳的费用都要包括在投标人提交的投标价格中。</w:t>
      </w:r>
    </w:p>
    <w:p w14:paraId="62FAC4E3">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、投标人所报的投标价在合同执行过程中是固定不变的，不得以任何理由予以变更。任何包含价格调整要求的投标，将被认为是非响应性投标而予以拒绝。</w:t>
      </w:r>
    </w:p>
    <w:p w14:paraId="2807EDB2">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4.7</w:t>
      </w:r>
      <w:r>
        <w:rPr>
          <w:rFonts w:hint="eastAsia" w:ascii="仿宋" w:hAnsi="仿宋" w:eastAsia="仿宋" w:cs="仿宋"/>
          <w:color w:val="auto"/>
          <w:szCs w:val="24"/>
          <w:highlight w:val="none"/>
        </w:rPr>
        <w:t>、选配件是投标产品的附件，仅作为采购人后期选择购买，其报价不包含在本次投标总价内。</w:t>
      </w:r>
    </w:p>
    <w:p w14:paraId="6ECEC613">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、对投标人的其他要求：</w:t>
      </w:r>
    </w:p>
    <w:p w14:paraId="49BF6A0F">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1、投标人不得以他人名义投标和串通投标。</w:t>
      </w:r>
    </w:p>
    <w:p w14:paraId="5C3570BD">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2、必须根据招标文件要求进行生产、供货等。</w:t>
      </w:r>
    </w:p>
    <w:p w14:paraId="4801B666">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3、</w:t>
      </w:r>
      <w:r>
        <w:rPr>
          <w:rFonts w:hint="eastAsia" w:ascii="仿宋" w:hAnsi="仿宋" w:eastAsia="仿宋" w:cs="仿宋"/>
          <w:color w:val="auto"/>
          <w:sz w:val="24"/>
          <w:szCs w:val="24"/>
          <w:highlight w:val="none"/>
          <w:u w:val="none" w:color="auto"/>
        </w:rPr>
        <w:t>非经采购人同意，不得将本项目内容进行分包实施，一经发现，立即取消其中标资格，并承担由此引起的一切经济损失；</w:t>
      </w:r>
    </w:p>
    <w:p w14:paraId="7EF0D69A">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4、接受采购人委托的相关单位对货物内容、质量、进度、实施方案、价款支付与结算审核等的监督和管理。</w:t>
      </w:r>
    </w:p>
    <w:p w14:paraId="151620B7">
      <w:pPr>
        <w:pageBreakBefore w:val="0"/>
        <w:topLinePunct w:val="0"/>
        <w:bidi w:val="0"/>
        <w:spacing w:line="640" w:lineRule="exact"/>
        <w:ind w:firstLine="470" w:firstLineChars="196"/>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0EA23A50">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245BCACD">
      <w:pPr>
        <w:pageBreakBefore w:val="0"/>
        <w:topLinePunct w:val="0"/>
        <w:bidi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7、投标人不能以“赠送”、“赠予”等任何名义提供货物和服务以规避招标文件的约束。否则，将作为无效投标处理。投标人的行为将作为以不正当手段排挤其他投标人认定。</w:t>
      </w:r>
      <w:bookmarkStart w:id="23" w:name="_Toc458617735"/>
      <w:bookmarkStart w:id="24" w:name="_Toc458617458"/>
    </w:p>
    <w:p w14:paraId="11EA1DB2">
      <w:pPr>
        <w:pStyle w:val="3"/>
        <w:pageBreakBefore w:val="0"/>
        <w:topLinePunct w:val="0"/>
        <w:bidi w:val="0"/>
        <w:spacing w:line="640" w:lineRule="exact"/>
        <w:textAlignment w:val="auto"/>
        <w:rPr>
          <w:rFonts w:hint="eastAsia" w:ascii="仿宋" w:hAnsi="仿宋" w:eastAsia="仿宋" w:cs="仿宋"/>
          <w:color w:val="auto"/>
          <w:kern w:val="0"/>
          <w:sz w:val="28"/>
          <w:szCs w:val="28"/>
          <w:highlight w:val="none"/>
        </w:rPr>
      </w:pPr>
      <w:bookmarkStart w:id="25" w:name="_Toc29992"/>
      <w:r>
        <w:rPr>
          <w:rFonts w:hint="eastAsia" w:ascii="仿宋" w:hAnsi="仿宋" w:eastAsia="仿宋" w:cs="仿宋"/>
          <w:color w:val="auto"/>
          <w:kern w:val="0"/>
          <w:sz w:val="28"/>
          <w:szCs w:val="28"/>
          <w:highlight w:val="none"/>
        </w:rPr>
        <w:t>五、投标担保</w:t>
      </w:r>
      <w:bookmarkEnd w:id="23"/>
      <w:bookmarkEnd w:id="24"/>
      <w:bookmarkEnd w:id="25"/>
    </w:p>
    <w:p w14:paraId="56AD68C2">
      <w:pPr>
        <w:pageBreakBefore w:val="0"/>
        <w:topLinePunct w:val="0"/>
        <w:bidi w:val="0"/>
        <w:spacing w:line="640" w:lineRule="exact"/>
        <w:ind w:left="1294" w:leftChars="239" w:hanging="720" w:hangingChars="300"/>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u w:val="none"/>
          <w:lang w:val="en-US" w:eastAsia="zh-CN"/>
        </w:rPr>
        <w:t>无</w:t>
      </w:r>
    </w:p>
    <w:p w14:paraId="4C04238A">
      <w:pPr>
        <w:pStyle w:val="3"/>
        <w:pageBreakBefore w:val="0"/>
        <w:topLinePunct w:val="0"/>
        <w:bidi w:val="0"/>
        <w:spacing w:line="640" w:lineRule="exact"/>
        <w:textAlignment w:val="auto"/>
        <w:rPr>
          <w:rFonts w:hint="eastAsia" w:ascii="仿宋" w:hAnsi="仿宋" w:eastAsia="仿宋" w:cs="仿宋"/>
          <w:color w:val="auto"/>
          <w:kern w:val="0"/>
          <w:sz w:val="28"/>
          <w:szCs w:val="28"/>
          <w:highlight w:val="none"/>
        </w:rPr>
      </w:pPr>
      <w:bookmarkStart w:id="26" w:name="_Toc19001"/>
      <w:bookmarkStart w:id="27" w:name="_Toc458617736"/>
      <w:bookmarkStart w:id="28" w:name="_Toc458617459"/>
      <w:r>
        <w:rPr>
          <w:rFonts w:hint="eastAsia" w:ascii="仿宋" w:hAnsi="仿宋" w:eastAsia="仿宋" w:cs="仿宋"/>
          <w:color w:val="auto"/>
          <w:kern w:val="0"/>
          <w:sz w:val="28"/>
          <w:szCs w:val="28"/>
          <w:highlight w:val="none"/>
        </w:rPr>
        <w:t>六、投标</w:t>
      </w:r>
      <w:bookmarkEnd w:id="26"/>
      <w:bookmarkEnd w:id="27"/>
      <w:bookmarkEnd w:id="28"/>
    </w:p>
    <w:p w14:paraId="38B08C05">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、投标文件的补充、修改与撤回：</w:t>
      </w:r>
    </w:p>
    <w:p w14:paraId="3C6E6DB3">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w:t>
      </w:r>
      <w:r>
        <w:rPr>
          <w:rFonts w:hint="eastAsia" w:ascii="仿宋" w:hAnsi="仿宋" w:eastAsia="仿宋" w:cs="仿宋"/>
          <w:color w:val="auto"/>
          <w:szCs w:val="24"/>
          <w:highlight w:val="none"/>
        </w:rPr>
        <w:t>、投标截止时间之后，投标人不得补充、修改投标文件。</w:t>
      </w:r>
    </w:p>
    <w:p w14:paraId="3261A92F">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w:t>
      </w:r>
      <w:r>
        <w:rPr>
          <w:rFonts w:hint="eastAsia" w:ascii="仿宋" w:hAnsi="仿宋" w:eastAsia="仿宋" w:cs="仿宋"/>
          <w:color w:val="auto"/>
          <w:szCs w:val="24"/>
          <w:highlight w:val="none"/>
        </w:rPr>
        <w:t>、在投标截止时间至投标有效期满之前，投标人不得撤回其投标文件。</w:t>
      </w:r>
    </w:p>
    <w:p w14:paraId="59DC41E9">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、投标有效期：</w:t>
      </w:r>
    </w:p>
    <w:p w14:paraId="24309F04">
      <w:pPr>
        <w:pStyle w:val="35"/>
        <w:pageBreakBefore w:val="0"/>
        <w:topLinePunct w:val="0"/>
        <w:bidi w:val="0"/>
        <w:spacing w:line="640" w:lineRule="exact"/>
        <w:ind w:firstLine="464"/>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pacing w:val="-4"/>
          <w:sz w:val="24"/>
          <w:szCs w:val="24"/>
          <w:highlight w:val="none"/>
          <w:lang w:val="en-US" w:eastAsia="zh-CN"/>
        </w:rPr>
        <w:t>2.</w:t>
      </w:r>
      <w:r>
        <w:rPr>
          <w:rFonts w:hint="eastAsia" w:ascii="仿宋" w:hAnsi="仿宋" w:eastAsia="仿宋" w:cs="仿宋"/>
          <w:color w:val="auto"/>
          <w:spacing w:val="-4"/>
          <w:sz w:val="24"/>
          <w:szCs w:val="24"/>
          <w:highlight w:val="none"/>
        </w:rPr>
        <w:t>1、自提交投标文件的截止之日起90个日历日。</w:t>
      </w:r>
      <w:bookmarkStart w:id="29" w:name="OLE_LINK15"/>
      <w:r>
        <w:rPr>
          <w:rFonts w:hint="eastAsia" w:ascii="仿宋" w:hAnsi="仿宋" w:eastAsia="仿宋" w:cs="仿宋"/>
          <w:color w:val="auto"/>
          <w:spacing w:val="-4"/>
          <w:sz w:val="24"/>
          <w:szCs w:val="24"/>
          <w:highlight w:val="none"/>
        </w:rPr>
        <w:t>投标人投标有效期短于招标文件规定</w:t>
      </w:r>
      <w:r>
        <w:rPr>
          <w:rFonts w:hint="eastAsia" w:ascii="仿宋" w:hAnsi="仿宋" w:eastAsia="仿宋" w:cs="仿宋"/>
          <w:color w:val="auto"/>
          <w:kern w:val="2"/>
          <w:sz w:val="24"/>
          <w:szCs w:val="24"/>
          <w:highlight w:val="none"/>
        </w:rPr>
        <w:t>的投标有效期，按无效投标处理。中标单位的投标有效期延长至合同执行完毕。</w:t>
      </w:r>
    </w:p>
    <w:p w14:paraId="77364695">
      <w:pPr>
        <w:pStyle w:val="35"/>
        <w:pageBreakBefore w:val="0"/>
        <w:topLinePunct w:val="0"/>
        <w:bidi w:val="0"/>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2、在原投标有效期结束前，采购代理机构可要求投标人延长投标有效期。拒绝延长投标有效期的投标人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不得参与该项目后续采购活动。同意延长投标有效期的投标人应相应延长投标担保的有效期，但不得修改投标文件的实质性内容。</w:t>
      </w:r>
      <w:bookmarkEnd w:id="29"/>
      <w:bookmarkStart w:id="30" w:name="_Toc458617737"/>
      <w:bookmarkStart w:id="31" w:name="_Toc458617460"/>
    </w:p>
    <w:p w14:paraId="75B8DE45">
      <w:pPr>
        <w:pStyle w:val="35"/>
        <w:pageBreakBefore w:val="0"/>
        <w:topLinePunct w:val="0"/>
        <w:bidi w:val="0"/>
        <w:spacing w:line="640" w:lineRule="exact"/>
        <w:ind w:firstLine="48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kern w:val="2"/>
          <w:sz w:val="24"/>
          <w:szCs w:val="24"/>
          <w:highlight w:val="none"/>
        </w:rPr>
        <w:t>有下列情形之一的，属于恶意串通，对其依照《中华人民共和国政府采购法》第七十七条第一款的规定追究法律责任，投标无效：</w:t>
      </w:r>
    </w:p>
    <w:p w14:paraId="63828FAE">
      <w:pPr>
        <w:pStyle w:val="35"/>
        <w:pageBreakBefore w:val="0"/>
        <w:topLinePunct w:val="0"/>
        <w:bidi w:val="0"/>
        <w:spacing w:line="640" w:lineRule="exact"/>
        <w:ind w:firstLine="48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1、投标人直接或者间接从采购人或采购代理机构处获得其他投标人的相关情况并修改其投标文件；</w:t>
      </w:r>
    </w:p>
    <w:p w14:paraId="0D36597B">
      <w:pPr>
        <w:pStyle w:val="35"/>
        <w:pageBreakBefore w:val="0"/>
        <w:topLinePunct w:val="0"/>
        <w:bidi w:val="0"/>
        <w:spacing w:line="640" w:lineRule="exact"/>
        <w:ind w:firstLine="48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2、投标人按照采购人或采购代理机构的授意撤换、修改投标文件；</w:t>
      </w:r>
    </w:p>
    <w:p w14:paraId="705516B3">
      <w:pPr>
        <w:pStyle w:val="35"/>
        <w:pageBreakBefore w:val="0"/>
        <w:topLinePunct w:val="0"/>
        <w:bidi w:val="0"/>
        <w:spacing w:line="640" w:lineRule="exact"/>
        <w:ind w:firstLine="48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3、投标人之间协商报价、技术方案等投标文件的实质性内容；</w:t>
      </w:r>
    </w:p>
    <w:p w14:paraId="181B2E70">
      <w:pPr>
        <w:pStyle w:val="35"/>
        <w:pageBreakBefore w:val="0"/>
        <w:topLinePunct w:val="0"/>
        <w:bidi w:val="0"/>
        <w:spacing w:line="640" w:lineRule="exact"/>
        <w:ind w:firstLine="48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4、属于同一集团、协会、商会等组织成员的投标人按照该组织要求协同参加政府采购活动；</w:t>
      </w:r>
    </w:p>
    <w:p w14:paraId="4823D34C">
      <w:pPr>
        <w:pStyle w:val="35"/>
        <w:pageBreakBefore w:val="0"/>
        <w:topLinePunct w:val="0"/>
        <w:bidi w:val="0"/>
        <w:spacing w:line="640" w:lineRule="exact"/>
        <w:ind w:firstLine="48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5、投标人之间事先约定由某一特定投标人中标；</w:t>
      </w:r>
    </w:p>
    <w:p w14:paraId="1CFF19BE">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6、投标人之间商定部分投标人放弃参加政府采购活动或放弃中标；</w:t>
      </w:r>
    </w:p>
    <w:p w14:paraId="098451BC">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7、投标人相互之间，为谋求特定投标人中标或排斥其他投标人的其他串通行为。</w:t>
      </w:r>
    </w:p>
    <w:p w14:paraId="5B2AAC42">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、有下列情形之一的，视为投标人串通投标，其投标无效：</w:t>
      </w:r>
    </w:p>
    <w:p w14:paraId="198D736E">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1、不同投标人的投标文件由同一单位或者个人编制；</w:t>
      </w:r>
    </w:p>
    <w:p w14:paraId="68460B85">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2、不同投标人委托同一单位或者个人办理投标事宜；</w:t>
      </w:r>
    </w:p>
    <w:p w14:paraId="01C98DF8">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3、不同投标人的投标文件载明的项目管理成员或者联系人为同一人；</w:t>
      </w:r>
    </w:p>
    <w:p w14:paraId="7A6D6AE3">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4、不同投标人的投标文件异常一致或者投标报价呈现规律性差异；</w:t>
      </w:r>
    </w:p>
    <w:p w14:paraId="64D80C08">
      <w:pPr>
        <w:pStyle w:val="35"/>
        <w:pageBreakBefore w:val="0"/>
        <w:topLinePunct w:val="0"/>
        <w:bidi w:val="0"/>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5、不同投标人的投标文件相互混装；</w:t>
      </w:r>
    </w:p>
    <w:p w14:paraId="14FB78B9">
      <w:pPr>
        <w:pStyle w:val="3"/>
        <w:pageBreakBefore w:val="0"/>
        <w:topLinePunct w:val="0"/>
        <w:bidi w:val="0"/>
        <w:spacing w:line="640" w:lineRule="exact"/>
        <w:textAlignment w:val="auto"/>
        <w:rPr>
          <w:rFonts w:hint="eastAsia" w:ascii="仿宋" w:hAnsi="仿宋" w:eastAsia="仿宋" w:cs="仿宋"/>
          <w:color w:val="auto"/>
          <w:kern w:val="0"/>
          <w:sz w:val="28"/>
          <w:szCs w:val="28"/>
          <w:highlight w:val="none"/>
        </w:rPr>
      </w:pPr>
      <w:bookmarkStart w:id="32" w:name="_Toc10767"/>
      <w:r>
        <w:rPr>
          <w:rFonts w:hint="eastAsia" w:ascii="仿宋" w:hAnsi="仿宋" w:eastAsia="仿宋" w:cs="仿宋"/>
          <w:color w:val="auto"/>
          <w:kern w:val="0"/>
          <w:sz w:val="28"/>
          <w:szCs w:val="28"/>
          <w:highlight w:val="none"/>
        </w:rPr>
        <w:t>七、开标、</w:t>
      </w:r>
      <w:r>
        <w:rPr>
          <w:rFonts w:hint="eastAsia" w:ascii="仿宋" w:hAnsi="仿宋" w:eastAsia="仿宋" w:cs="仿宋"/>
          <w:strike w:val="0"/>
          <w:dstrike w:val="0"/>
          <w:color w:val="auto"/>
          <w:kern w:val="0"/>
          <w:sz w:val="28"/>
          <w:szCs w:val="28"/>
          <w:highlight w:val="none"/>
        </w:rPr>
        <w:t>资格审查、</w:t>
      </w:r>
      <w:r>
        <w:rPr>
          <w:rFonts w:hint="eastAsia" w:ascii="仿宋" w:hAnsi="仿宋" w:eastAsia="仿宋" w:cs="仿宋"/>
          <w:color w:val="auto"/>
          <w:kern w:val="0"/>
          <w:sz w:val="28"/>
          <w:szCs w:val="28"/>
          <w:highlight w:val="none"/>
        </w:rPr>
        <w:t>评标和定标</w:t>
      </w:r>
      <w:bookmarkEnd w:id="30"/>
      <w:bookmarkEnd w:id="31"/>
      <w:bookmarkEnd w:id="32"/>
    </w:p>
    <w:p w14:paraId="066A3F51">
      <w:pPr>
        <w:pageBreakBefore w:val="0"/>
        <w:topLinePunct w:val="0"/>
        <w:bidi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bCs/>
          <w:color w:val="auto"/>
          <w:szCs w:val="24"/>
          <w:highlight w:val="none"/>
        </w:rPr>
        <w:t>1、开标</w:t>
      </w:r>
    </w:p>
    <w:p w14:paraId="100FADA6">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1.1所有投标人应在开标时间前登录交易平台不见面开标大厅进行在线签到并上传投标文件，开标时间到后宣布开启会开始。</w:t>
      </w:r>
    </w:p>
    <w:p w14:paraId="5DF5719E">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1.2介绍参加开标的</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、招标代理机构、监督管理部门等各方工作人员，并通过开标大厅宣布开标纪律。</w:t>
      </w:r>
    </w:p>
    <w:p w14:paraId="152498AF">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1.3发起解密环节，投标人按指示在规定时间内完成投标文件解密。</w:t>
      </w:r>
    </w:p>
    <w:p w14:paraId="1D79731D">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1.4解密完成后，进行电声唱标，宣布各投标人报价，随后开标会结束，进入评审环节。</w:t>
      </w:r>
    </w:p>
    <w:p w14:paraId="319A2AAC">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各投标人在项目开标、评标期间应保持在线状态，对未在规定时间和要求范围内完成签到、解密、答复、确认、澄清等指令的，视为其放弃，由投标人自行承担相应后果。</w:t>
      </w:r>
    </w:p>
    <w:p w14:paraId="71E61D91">
      <w:pPr>
        <w:pageBreakBefore w:val="0"/>
        <w:topLinePunct w:val="0"/>
        <w:bidi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2、资格审查</w:t>
      </w:r>
    </w:p>
    <w:p w14:paraId="236E7A4E">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lang w:val="en-US" w:eastAsia="zh-CN"/>
        </w:rPr>
      </w:pPr>
      <w:r>
        <w:rPr>
          <w:rFonts w:hint="eastAsia" w:ascii="仿宋" w:hAnsi="仿宋" w:eastAsia="仿宋" w:cs="仿宋"/>
          <w:b/>
          <w:bCs w:val="0"/>
          <w:color w:val="auto"/>
          <w:szCs w:val="24"/>
          <w:highlight w:val="none"/>
        </w:rPr>
        <w:t>开标结束后，由采购人依法对投标人的资格进行审查，审查合格的投标人方可进入评标阶段，缺项或一项不符合要求即不合格，不合格的投标人其投标无效。</w:t>
      </w:r>
      <w:r>
        <w:rPr>
          <w:rFonts w:hint="eastAsia" w:ascii="仿宋" w:hAnsi="仿宋" w:eastAsia="仿宋" w:cs="仿宋"/>
          <w:b/>
          <w:bCs/>
          <w:color w:val="auto"/>
          <w:szCs w:val="24"/>
          <w:highlight w:val="none"/>
          <w:lang w:val="en-US" w:eastAsia="zh-CN"/>
        </w:rPr>
        <w:t xml:space="preserve"> </w:t>
      </w:r>
    </w:p>
    <w:p w14:paraId="3F154518">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2.1、</w:t>
      </w:r>
      <w:r>
        <w:rPr>
          <w:rFonts w:hint="eastAsia" w:ascii="仿宋" w:hAnsi="仿宋" w:eastAsia="仿宋" w:cs="仿宋"/>
          <w:b w:val="0"/>
          <w:bCs/>
          <w:color w:val="auto"/>
          <w:szCs w:val="24"/>
          <w:highlight w:val="none"/>
        </w:rPr>
        <w:t>基本资格条件：符合《中华人民共和国政府采购法》第二十二条的规定：</w:t>
      </w:r>
    </w:p>
    <w:p w14:paraId="3298732B">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2.1.</w:t>
      </w:r>
      <w:r>
        <w:rPr>
          <w:rFonts w:hint="eastAsia" w:ascii="仿宋" w:hAnsi="仿宋" w:eastAsia="仿宋" w:cs="仿宋"/>
          <w:b w:val="0"/>
          <w:bCs/>
          <w:color w:val="auto"/>
          <w:szCs w:val="24"/>
          <w:highlight w:val="none"/>
        </w:rPr>
        <w:t>1、具有独立承担民事责任能力的法人、其他组织或自然人，并出具合法有效的营业执照或事业单位法人证书等国家规定的相关证明，自然人参与的提供其身份证明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b w:val="0"/>
          <w:bCs/>
          <w:color w:val="auto"/>
          <w:szCs w:val="24"/>
          <w:highlight w:val="none"/>
          <w:lang w:eastAsia="zh-CN"/>
        </w:rPr>
        <w:t>；</w:t>
      </w:r>
    </w:p>
    <w:p w14:paraId="7086794C">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2.1.</w:t>
      </w:r>
      <w:r>
        <w:rPr>
          <w:rFonts w:hint="eastAsia" w:ascii="仿宋" w:hAnsi="仿宋" w:eastAsia="仿宋" w:cs="仿宋"/>
          <w:b w:val="0"/>
          <w:bCs/>
          <w:color w:val="auto"/>
          <w:szCs w:val="24"/>
          <w:highlight w:val="none"/>
        </w:rPr>
        <w:t>2、财务状况报告：提供具有财务审计资质单位出具的</w:t>
      </w:r>
      <w:r>
        <w:rPr>
          <w:rFonts w:hint="eastAsia" w:ascii="仿宋" w:hAnsi="仿宋" w:eastAsia="仿宋" w:cs="仿宋"/>
          <w:b w:val="0"/>
          <w:bCs/>
          <w:color w:val="auto"/>
          <w:szCs w:val="24"/>
          <w:highlight w:val="none"/>
          <w:lang w:eastAsia="zh-CN"/>
        </w:rPr>
        <w:t>20</w:t>
      </w:r>
      <w:r>
        <w:rPr>
          <w:rFonts w:hint="eastAsia" w:ascii="仿宋" w:hAnsi="仿宋" w:eastAsia="仿宋" w:cs="仿宋"/>
          <w:b w:val="0"/>
          <w:bCs/>
          <w:color w:val="auto"/>
          <w:szCs w:val="24"/>
          <w:highlight w:val="none"/>
          <w:lang w:val="en-US" w:eastAsia="zh-CN"/>
        </w:rPr>
        <w:t>23</w:t>
      </w:r>
      <w:r>
        <w:rPr>
          <w:rFonts w:hint="eastAsia" w:ascii="仿宋" w:hAnsi="仿宋" w:eastAsia="仿宋" w:cs="仿宋"/>
          <w:b w:val="0"/>
          <w:bCs/>
          <w:color w:val="auto"/>
          <w:szCs w:val="24"/>
          <w:highlight w:val="none"/>
          <w:lang w:eastAsia="zh-CN"/>
        </w:rPr>
        <w:t>年度或202</w:t>
      </w: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lang w:eastAsia="zh-CN"/>
        </w:rPr>
        <w:t>年度财务审计报告</w:t>
      </w:r>
      <w:r>
        <w:rPr>
          <w:rFonts w:hint="eastAsia" w:ascii="仿宋" w:hAnsi="仿宋" w:eastAsia="仿宋" w:cs="仿宋"/>
          <w:b w:val="0"/>
          <w:bCs/>
          <w:color w:val="auto"/>
          <w:szCs w:val="24"/>
          <w:highlight w:val="none"/>
        </w:rPr>
        <w:t>（成立时间至开标时间不足一年的可提供成立后任意时段的资产负债表）或开标前六个月内其基本账户银行出具的资信证明（附开户许可证或基本账户证明）或政府采购信用担保机构出具的投标担保函。</w:t>
      </w:r>
    </w:p>
    <w:p w14:paraId="513824CB">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2.1.</w:t>
      </w:r>
      <w:r>
        <w:rPr>
          <w:rFonts w:hint="eastAsia" w:ascii="仿宋" w:hAnsi="仿宋" w:eastAsia="仿宋" w:cs="仿宋"/>
          <w:b w:val="0"/>
          <w:bCs/>
          <w:color w:val="auto"/>
          <w:szCs w:val="24"/>
          <w:highlight w:val="none"/>
        </w:rPr>
        <w:t>3、税收缴纳证明：</w:t>
      </w:r>
      <w:r>
        <w:rPr>
          <w:rFonts w:hint="eastAsia" w:ascii="仿宋" w:hAnsi="仿宋" w:eastAsia="仿宋" w:cs="仿宋"/>
          <w:b w:val="0"/>
          <w:bCs/>
          <w:color w:val="auto"/>
          <w:szCs w:val="24"/>
          <w:highlight w:val="none"/>
          <w:lang w:eastAsia="zh-CN"/>
        </w:rPr>
        <w:t>提供202</w:t>
      </w: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lang w:eastAsia="zh-CN"/>
        </w:rPr>
        <w:t>年1月1日至今任意一个月已缴纳的纳税证明或完税证明（包含增值税、企业所得税、营业税至少一种）</w:t>
      </w:r>
      <w:r>
        <w:rPr>
          <w:rFonts w:hint="eastAsia" w:ascii="仿宋" w:hAnsi="仿宋" w:eastAsia="仿宋" w:cs="仿宋"/>
          <w:b w:val="0"/>
          <w:bCs/>
          <w:color w:val="auto"/>
          <w:szCs w:val="24"/>
          <w:highlight w:val="none"/>
        </w:rPr>
        <w:t>；（依法免税的投标人应提供相关文件证明</w:t>
      </w:r>
      <w:r>
        <w:rPr>
          <w:rFonts w:hint="eastAsia" w:ascii="仿宋" w:hAnsi="仿宋" w:eastAsia="仿宋" w:cs="仿宋"/>
          <w:b w:val="0"/>
          <w:bCs/>
          <w:color w:val="auto"/>
          <w:szCs w:val="24"/>
          <w:highlight w:val="none"/>
          <w:lang w:eastAsia="zh-CN"/>
        </w:rPr>
        <w:t>）</w:t>
      </w:r>
    </w:p>
    <w:p w14:paraId="1CC12E66">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2.1.</w:t>
      </w:r>
      <w:r>
        <w:rPr>
          <w:rFonts w:hint="eastAsia" w:ascii="仿宋" w:hAnsi="仿宋" w:eastAsia="仿宋" w:cs="仿宋"/>
          <w:b w:val="0"/>
          <w:bCs/>
          <w:color w:val="auto"/>
          <w:szCs w:val="24"/>
          <w:highlight w:val="none"/>
        </w:rPr>
        <w:t>4、社会保障资金缴纳证明：提供</w:t>
      </w:r>
      <w:r>
        <w:rPr>
          <w:rFonts w:hint="eastAsia" w:ascii="仿宋" w:hAnsi="仿宋" w:eastAsia="仿宋" w:cs="仿宋"/>
          <w:b w:val="0"/>
          <w:bCs/>
          <w:color w:val="auto"/>
          <w:szCs w:val="24"/>
          <w:highlight w:val="none"/>
          <w:lang w:val="en-US" w:eastAsia="zh-CN"/>
        </w:rPr>
        <w:t>2024年1月1日至今</w:t>
      </w:r>
      <w:r>
        <w:rPr>
          <w:rFonts w:hint="eastAsia" w:ascii="仿宋" w:hAnsi="仿宋" w:eastAsia="仿宋" w:cs="仿宋"/>
          <w:b w:val="0"/>
          <w:bCs/>
          <w:color w:val="auto"/>
          <w:szCs w:val="24"/>
          <w:highlight w:val="none"/>
        </w:rPr>
        <w:t>任意一个月的社保缴费凭据或社保机构开具的社会保险参保缴费情况证明；（依法不需要缴纳社会保障资金的投标人应提供相关证明）</w:t>
      </w:r>
    </w:p>
    <w:p w14:paraId="5B3F2BB8">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2.1.</w:t>
      </w:r>
      <w:r>
        <w:rPr>
          <w:rFonts w:hint="eastAsia" w:ascii="仿宋" w:hAnsi="仿宋" w:eastAsia="仿宋" w:cs="仿宋"/>
          <w:b w:val="0"/>
          <w:bCs/>
          <w:color w:val="auto"/>
          <w:szCs w:val="24"/>
          <w:highlight w:val="none"/>
        </w:rPr>
        <w:t>5、提供具有履行本合同所必需的设备和专业技术能力的说明及承诺；（格式自拟，加盖投标人公章）</w:t>
      </w:r>
    </w:p>
    <w:p w14:paraId="3F93A16F">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2.1.</w:t>
      </w:r>
      <w:r>
        <w:rPr>
          <w:rFonts w:hint="eastAsia" w:ascii="仿宋" w:hAnsi="仿宋" w:eastAsia="仿宋" w:cs="仿宋"/>
          <w:b w:val="0"/>
          <w:bCs/>
          <w:color w:val="auto"/>
          <w:szCs w:val="24"/>
          <w:highlight w:val="none"/>
        </w:rPr>
        <w:t>6、提供参加政府采购活动前三年内在经营活动中没有重大违法记录的书面声明。（格式自拟，加盖投标人公章）</w:t>
      </w:r>
    </w:p>
    <w:p w14:paraId="1FC8CC4F">
      <w:pPr>
        <w:pageBreakBefore w:val="0"/>
        <w:topLinePunct w:val="0"/>
        <w:bidi w:val="0"/>
        <w:spacing w:line="640" w:lineRule="exact"/>
        <w:ind w:firstLine="240" w:firstLineChars="1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2.2、落实政府采购政策需满足的资格要求：</w:t>
      </w:r>
    </w:p>
    <w:p w14:paraId="73FAFA64">
      <w:pPr>
        <w:pStyle w:val="18"/>
        <w:keepNext w:val="0"/>
        <w:keepLines w:val="0"/>
        <w:pageBreakBefore w:val="0"/>
        <w:shd w:val="clear" w:color="auto" w:fill="FFFFFF"/>
        <w:kinsoku/>
        <w:overflowPunct/>
        <w:topLinePunct w:val="0"/>
        <w:autoSpaceDE/>
        <w:autoSpaceDN/>
        <w:bidi w:val="0"/>
        <w:adjustRightInd/>
        <w:snapToGrid/>
        <w:spacing w:line="640" w:lineRule="exact"/>
        <w:ind w:firstLine="480"/>
        <w:textAlignment w:val="auto"/>
        <w:rPr>
          <w:rFonts w:hint="eastAsia" w:ascii="仿宋" w:hAnsi="仿宋" w:eastAsia="仿宋" w:cs="仿宋"/>
          <w:b/>
          <w:color w:val="5B9BD5" w:themeColor="accent1"/>
          <w:kern w:val="0"/>
          <w:sz w:val="18"/>
          <w:szCs w:val="18"/>
          <w:highlight w:val="none"/>
          <w:u w:val="none" w:color="auto"/>
          <w:lang w:val="en-US" w:eastAsia="zh-CN" w:bidi="ar-SA"/>
        </w:rPr>
      </w:pPr>
      <w:r>
        <w:rPr>
          <w:rFonts w:hint="eastAsia" w:ascii="仿宋" w:hAnsi="仿宋" w:eastAsia="仿宋" w:cs="仿宋"/>
          <w:b w:val="0"/>
          <w:bCs w:val="0"/>
          <w:color w:val="auto"/>
          <w:sz w:val="24"/>
          <w:szCs w:val="24"/>
          <w:highlight w:val="none"/>
          <w:lang w:val="en-US" w:eastAsia="zh-CN"/>
        </w:rPr>
        <w:t>无，本项目为非专门面向中小企业的项目。</w:t>
      </w:r>
    </w:p>
    <w:p w14:paraId="5D910B1D">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2.3</w:t>
      </w:r>
      <w:r>
        <w:rPr>
          <w:rFonts w:hint="eastAsia" w:ascii="仿宋" w:hAnsi="仿宋" w:eastAsia="仿宋" w:cs="仿宋"/>
          <w:b w:val="0"/>
          <w:bCs/>
          <w:color w:val="auto"/>
          <w:szCs w:val="24"/>
          <w:highlight w:val="none"/>
        </w:rPr>
        <w:t>、特定资格条件：</w:t>
      </w:r>
    </w:p>
    <w:p w14:paraId="7AF7A7AE">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2.3.1</w:t>
      </w:r>
      <w:r>
        <w:rPr>
          <w:rFonts w:hint="eastAsia" w:ascii="仿宋" w:hAnsi="仿宋" w:eastAsia="仿宋" w:cs="仿宋"/>
          <w:b w:val="0"/>
          <w:bCs/>
          <w:color w:val="auto"/>
          <w:szCs w:val="24"/>
          <w:highlight w:val="none"/>
        </w:rPr>
        <w:t>、法定代表人或负责人参与投标时需提供法定代表人或负责人资格证明书（附法定代表人或负责人身份证复印件）；</w:t>
      </w:r>
    </w:p>
    <w:p w14:paraId="61B79894">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2.3.</w:t>
      </w:r>
      <w:r>
        <w:rPr>
          <w:rFonts w:hint="eastAsia" w:ascii="仿宋" w:hAnsi="仿宋" w:eastAsia="仿宋" w:cs="仿宋"/>
          <w:b w:val="0"/>
          <w:bCs/>
          <w:color w:val="auto"/>
          <w:szCs w:val="24"/>
          <w:highlight w:val="none"/>
        </w:rPr>
        <w:t>2、被授权人参与投标时需提供法定代表人或负责人授权委托书（附法定代表人或负责人及被授权人身份证复印件）；</w:t>
      </w:r>
    </w:p>
    <w:p w14:paraId="1F08BC13">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2.3.3、</w:t>
      </w:r>
      <w:r>
        <w:rPr>
          <w:rFonts w:hint="eastAsia" w:ascii="仿宋" w:hAnsi="仿宋" w:eastAsia="仿宋" w:cs="仿宋"/>
          <w:b w:val="0"/>
          <w:bCs/>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5523DAA7">
      <w:pPr>
        <w:pageBreakBefore w:val="0"/>
        <w:topLinePunct w:val="0"/>
        <w:bidi w:val="0"/>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2.3.4</w:t>
      </w:r>
      <w:r>
        <w:rPr>
          <w:rFonts w:hint="eastAsia" w:ascii="仿宋" w:hAnsi="仿宋" w:eastAsia="仿宋" w:cs="仿宋"/>
          <w:b w:val="0"/>
          <w:bCs/>
          <w:color w:val="auto"/>
          <w:szCs w:val="24"/>
          <w:highlight w:val="none"/>
        </w:rPr>
        <w:t>、单位负责人为同一人或者存在直接控股、管理关系的不同投标人，不得参加同一合同项下的政府采购活动；（提供书面承诺函，格式自拟加盖投标人公章）</w:t>
      </w:r>
    </w:p>
    <w:p w14:paraId="2D8EA3A8">
      <w:pPr>
        <w:pageBreakBefore w:val="0"/>
        <w:topLinePunct w:val="0"/>
        <w:bidi w:val="0"/>
        <w:spacing w:line="640" w:lineRule="exact"/>
        <w:ind w:firstLine="240" w:firstLineChars="100"/>
        <w:textAlignment w:val="auto"/>
        <w:rPr>
          <w:rFonts w:hint="default"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2.3.5、本项目不接受联合体投标。（提供书面承诺函，格式自拟加盖投标人公章）</w:t>
      </w:r>
    </w:p>
    <w:p w14:paraId="22251805">
      <w:pPr>
        <w:pageBreakBefore w:val="0"/>
        <w:topLinePunct w:val="0"/>
        <w:bidi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3、评标</w:t>
      </w:r>
    </w:p>
    <w:p w14:paraId="1FA88886">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1、</w:t>
      </w:r>
      <w:r>
        <w:rPr>
          <w:rFonts w:hint="eastAsia" w:ascii="仿宋" w:hAnsi="仿宋" w:eastAsia="仿宋" w:cs="仿宋"/>
          <w:bCs/>
          <w:color w:val="auto"/>
          <w:szCs w:val="24"/>
          <w:highlight w:val="none"/>
        </w:rPr>
        <w:t>评标委员会</w:t>
      </w:r>
    </w:p>
    <w:p w14:paraId="56637798">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3.1.1</w:t>
      </w:r>
      <w:r>
        <w:rPr>
          <w:rFonts w:hint="eastAsia" w:ascii="仿宋" w:hAnsi="仿宋" w:eastAsia="仿宋" w:cs="仿宋"/>
          <w:color w:val="auto"/>
          <w:szCs w:val="24"/>
          <w:highlight w:val="none"/>
        </w:rPr>
        <w:t>采购代理机构根据《中华人民共和国政府采购法》及其实施条例、《政府采购货物和服务招标投标管理办法》（财政部令第87号）等规定，依法组建评标委员会。</w:t>
      </w:r>
    </w:p>
    <w:p w14:paraId="4C3CAB92">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3.1.2</w:t>
      </w:r>
      <w:r>
        <w:rPr>
          <w:rFonts w:hint="eastAsia" w:ascii="仿宋" w:hAnsi="仿宋" w:eastAsia="仿宋" w:cs="仿宋"/>
          <w:color w:val="auto"/>
          <w:szCs w:val="24"/>
          <w:highlight w:val="none"/>
        </w:rPr>
        <w:t>采购人派代表进入评标委员会时，须向采购代理机构出具授权函。</w:t>
      </w:r>
    </w:p>
    <w:p w14:paraId="192D021D">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3.1.3</w:t>
      </w:r>
      <w:r>
        <w:rPr>
          <w:rFonts w:hint="eastAsia" w:ascii="仿宋" w:hAnsi="仿宋" w:eastAsia="仿宋" w:cs="仿宋"/>
          <w:color w:val="auto"/>
          <w:szCs w:val="24"/>
          <w:highlight w:val="none"/>
        </w:rPr>
        <w:t>评标委员会应推荐一名评审专家担任评审组长，并由评审组长牵头组织该项目评审工作，采购人代表不得担任评审组长。</w:t>
      </w:r>
    </w:p>
    <w:p w14:paraId="29F2D8AC">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3.1.4</w:t>
      </w:r>
      <w:r>
        <w:rPr>
          <w:rFonts w:hint="eastAsia" w:ascii="仿宋" w:hAnsi="仿宋" w:eastAsia="仿宋" w:cs="仿宋"/>
          <w:color w:val="auto"/>
          <w:szCs w:val="24"/>
          <w:highlight w:val="none"/>
        </w:rPr>
        <w:t>评标委员会成员不得参加开标活动。</w:t>
      </w:r>
    </w:p>
    <w:p w14:paraId="4615C578">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w:t>
      </w:r>
      <w:r>
        <w:rPr>
          <w:rFonts w:hint="eastAsia" w:ascii="仿宋" w:hAnsi="仿宋" w:eastAsia="仿宋" w:cs="仿宋"/>
          <w:color w:val="auto"/>
          <w:szCs w:val="24"/>
          <w:highlight w:val="none"/>
        </w:rPr>
        <w:t>评标委员会成员应当遵守并履行下列职责义务：</w:t>
      </w:r>
    </w:p>
    <w:p w14:paraId="68210790">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3.1.5.1</w:t>
      </w:r>
      <w:r>
        <w:rPr>
          <w:rFonts w:hint="eastAsia" w:ascii="仿宋" w:hAnsi="仿宋" w:eastAsia="仿宋" w:cs="仿宋"/>
          <w:color w:val="auto"/>
          <w:szCs w:val="24"/>
          <w:highlight w:val="none"/>
        </w:rPr>
        <w:t>、遵纪守法，客观、公正、认真负责地履行职责，根据招标文件规定的评标程序、评标方法和评标标准审查投标文件；</w:t>
      </w:r>
    </w:p>
    <w:p w14:paraId="791B618E">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3.1.5.2</w:t>
      </w:r>
      <w:r>
        <w:rPr>
          <w:rFonts w:hint="eastAsia" w:ascii="仿宋" w:hAnsi="仿宋" w:eastAsia="仿宋" w:cs="仿宋"/>
          <w:color w:val="auto"/>
          <w:szCs w:val="24"/>
          <w:highlight w:val="none"/>
        </w:rPr>
        <w:t>、符合性审查、评价投标文件是否符合招标文件的商务、技术等实质性要求；</w:t>
      </w:r>
    </w:p>
    <w:p w14:paraId="6F62AD43">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3.1.5.3</w:t>
      </w:r>
      <w:r>
        <w:rPr>
          <w:rFonts w:hint="eastAsia" w:ascii="仿宋" w:hAnsi="仿宋" w:eastAsia="仿宋" w:cs="仿宋"/>
          <w:color w:val="auto"/>
          <w:szCs w:val="24"/>
          <w:highlight w:val="none"/>
        </w:rPr>
        <w:t>、要求投标人对投标文件有关事项作出澄清或者说明；</w:t>
      </w:r>
    </w:p>
    <w:p w14:paraId="656782BE">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3.1.5.4</w:t>
      </w:r>
      <w:r>
        <w:rPr>
          <w:rFonts w:hint="eastAsia" w:ascii="仿宋" w:hAnsi="仿宋" w:eastAsia="仿宋" w:cs="仿宋"/>
          <w:color w:val="auto"/>
          <w:szCs w:val="24"/>
          <w:highlight w:val="none"/>
        </w:rPr>
        <w:t>、对投标文件进行比较和评价；</w:t>
      </w:r>
    </w:p>
    <w:p w14:paraId="30677D2D">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3.1.5.5</w:t>
      </w:r>
      <w:r>
        <w:rPr>
          <w:rFonts w:hint="eastAsia" w:ascii="仿宋" w:hAnsi="仿宋" w:eastAsia="仿宋" w:cs="仿宋"/>
          <w:color w:val="auto"/>
          <w:szCs w:val="24"/>
          <w:highlight w:val="none"/>
        </w:rPr>
        <w:t>、确定中标候选人名单，以及根据采购人委托直接确定中标人；</w:t>
      </w:r>
    </w:p>
    <w:p w14:paraId="19CBD8F0">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3.1.5.6</w:t>
      </w:r>
      <w:r>
        <w:rPr>
          <w:rFonts w:hint="eastAsia" w:ascii="仿宋" w:hAnsi="仿宋" w:eastAsia="仿宋" w:cs="仿宋"/>
          <w:color w:val="auto"/>
          <w:szCs w:val="24"/>
          <w:highlight w:val="none"/>
        </w:rPr>
        <w:t xml:space="preserve">、向采购人、采购代理机构或者有关部门报告评标中发现的违法行为； </w:t>
      </w:r>
    </w:p>
    <w:p w14:paraId="7AB7F545">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3.1.5.7</w:t>
      </w:r>
      <w:r>
        <w:rPr>
          <w:rFonts w:hint="eastAsia" w:ascii="仿宋" w:hAnsi="仿宋" w:eastAsia="仿宋" w:cs="仿宋"/>
          <w:color w:val="auto"/>
          <w:szCs w:val="24"/>
          <w:highlight w:val="none"/>
        </w:rPr>
        <w:t>、对评标过程及各投标人的商业机密予以保密；</w:t>
      </w:r>
    </w:p>
    <w:p w14:paraId="680E34ED">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3.1.5.8</w:t>
      </w:r>
      <w:r>
        <w:rPr>
          <w:rFonts w:hint="eastAsia" w:ascii="仿宋" w:hAnsi="仿宋" w:eastAsia="仿宋" w:cs="仿宋"/>
          <w:color w:val="auto"/>
          <w:szCs w:val="24"/>
          <w:highlight w:val="none"/>
        </w:rPr>
        <w:t>、配合采购人、采购代理机构答复各投标人提出的质疑；</w:t>
      </w:r>
    </w:p>
    <w:p w14:paraId="6A5814AC">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3.1.5.9</w:t>
      </w:r>
      <w:r>
        <w:rPr>
          <w:rFonts w:hint="eastAsia" w:ascii="仿宋" w:hAnsi="仿宋" w:eastAsia="仿宋" w:cs="仿宋"/>
          <w:color w:val="auto"/>
          <w:szCs w:val="24"/>
          <w:highlight w:val="none"/>
        </w:rPr>
        <w:t>、配合各部门的投诉处理和监督检查工作。</w:t>
      </w:r>
    </w:p>
    <w:p w14:paraId="09740491">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2、在政府采购活动中，采购人员及相关人员（包括评标委员会）与投标人有下列利害关系之一的，应当回避：</w:t>
      </w:r>
    </w:p>
    <w:p w14:paraId="26A627B9">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3.2.1</w:t>
      </w:r>
      <w:r>
        <w:rPr>
          <w:rFonts w:hint="eastAsia" w:ascii="仿宋" w:hAnsi="仿宋" w:eastAsia="仿宋" w:cs="仿宋"/>
          <w:color w:val="auto"/>
          <w:szCs w:val="24"/>
          <w:highlight w:val="none"/>
        </w:rPr>
        <w:t>参加采购活动前3年内与投标人存在劳动关系；</w:t>
      </w:r>
    </w:p>
    <w:p w14:paraId="6E4DA992">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3.2.2</w:t>
      </w:r>
      <w:r>
        <w:rPr>
          <w:rFonts w:hint="eastAsia" w:ascii="仿宋" w:hAnsi="仿宋" w:eastAsia="仿宋" w:cs="仿宋"/>
          <w:color w:val="auto"/>
          <w:szCs w:val="24"/>
          <w:highlight w:val="none"/>
        </w:rPr>
        <w:t>参加采购活动前3年内担任投标人的董事、监事；</w:t>
      </w:r>
    </w:p>
    <w:p w14:paraId="1EE3ACAB">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3.2.3</w:t>
      </w:r>
      <w:r>
        <w:rPr>
          <w:rFonts w:hint="eastAsia" w:ascii="仿宋" w:hAnsi="仿宋" w:eastAsia="仿宋" w:cs="仿宋"/>
          <w:color w:val="auto"/>
          <w:szCs w:val="24"/>
          <w:highlight w:val="none"/>
        </w:rPr>
        <w:t>参加采购活动前3年内是投标人的控股股东或者实际控制人；</w:t>
      </w:r>
    </w:p>
    <w:p w14:paraId="34AB2A19">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3.2.4</w:t>
      </w:r>
      <w:r>
        <w:rPr>
          <w:rFonts w:hint="eastAsia" w:ascii="仿宋" w:hAnsi="仿宋" w:eastAsia="仿宋" w:cs="仿宋"/>
          <w:color w:val="auto"/>
          <w:szCs w:val="24"/>
          <w:highlight w:val="none"/>
        </w:rPr>
        <w:t>与投标人的法定代表人或者负责人有夫妻、直系血亲、三代以内旁系血亲或者近姻亲关系；</w:t>
      </w:r>
    </w:p>
    <w:p w14:paraId="727D8B94">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3.2.5</w:t>
      </w:r>
      <w:r>
        <w:rPr>
          <w:rFonts w:hint="eastAsia" w:ascii="仿宋" w:hAnsi="仿宋" w:eastAsia="仿宋" w:cs="仿宋"/>
          <w:color w:val="auto"/>
          <w:szCs w:val="24"/>
          <w:highlight w:val="none"/>
        </w:rPr>
        <w:t>与投标人有其他可能影响政府采购活动公平、公正进行的关系。</w:t>
      </w:r>
    </w:p>
    <w:p w14:paraId="620248C5">
      <w:pPr>
        <w:pageBreakBefore w:val="0"/>
        <w:topLinePunct w:val="0"/>
        <w:bidi w:val="0"/>
        <w:spacing w:line="640" w:lineRule="exact"/>
        <w:ind w:firstLine="480" w:firstLineChars="200"/>
        <w:textAlignment w:val="auto"/>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w:t>
      </w:r>
      <w:r>
        <w:rPr>
          <w:rFonts w:hint="eastAsia" w:ascii="仿宋" w:hAnsi="仿宋" w:eastAsia="仿宋" w:cs="仿宋"/>
          <w:bCs/>
          <w:color w:val="auto"/>
          <w:szCs w:val="24"/>
          <w:highlight w:val="none"/>
        </w:rPr>
        <w:t>3、采购人、采购代理机构应当采取必要的措施，保证评标在严格保密的情况下进行。除采购人代表、评标现场组织人员外，采购人的其他工作人员以及与评标工作无关的人员不得进入评标现场。</w:t>
      </w:r>
    </w:p>
    <w:p w14:paraId="32804F66">
      <w:pPr>
        <w:pageBreakBefore w:val="0"/>
        <w:topLinePunct w:val="0"/>
        <w:bidi w:val="0"/>
        <w:spacing w:line="640" w:lineRule="exact"/>
        <w:ind w:firstLine="480" w:firstLineChars="200"/>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w:t>
      </w:r>
      <w:r>
        <w:rPr>
          <w:rFonts w:hint="eastAsia" w:ascii="仿宋" w:hAnsi="仿宋" w:eastAsia="仿宋" w:cs="仿宋"/>
          <w:bCs/>
          <w:color w:val="auto"/>
          <w:szCs w:val="24"/>
          <w:highlight w:val="none"/>
        </w:rPr>
        <w:t>4、有关人员对评标情况以及在评标过程中获悉的国家秘密、商业秘密负有保密责任。</w:t>
      </w:r>
    </w:p>
    <w:p w14:paraId="69FD5E11">
      <w:pPr>
        <w:pageBreakBefore w:val="0"/>
        <w:topLinePunct w:val="0"/>
        <w:bidi w:val="0"/>
        <w:spacing w:line="640" w:lineRule="exact"/>
        <w:ind w:firstLine="480" w:firstLineChars="200"/>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、评标原则：</w:t>
      </w:r>
      <w:r>
        <w:rPr>
          <w:rFonts w:hint="eastAsia" w:ascii="仿宋" w:hAnsi="仿宋" w:eastAsia="仿宋" w:cs="仿宋"/>
          <w:color w:val="auto"/>
          <w:szCs w:val="24"/>
          <w:highlight w:val="none"/>
        </w:rPr>
        <w:t>坚持公平、公正、科学、择优原则，禁止不正当竞争。</w:t>
      </w:r>
    </w:p>
    <w:p w14:paraId="0D878E4A">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.6</w:t>
      </w:r>
      <w:r>
        <w:rPr>
          <w:rFonts w:hint="eastAsia" w:ascii="仿宋" w:hAnsi="仿宋" w:eastAsia="仿宋" w:cs="仿宋"/>
          <w:bCs/>
          <w:color w:val="auto"/>
          <w:szCs w:val="24"/>
          <w:highlight w:val="none"/>
        </w:rPr>
        <w:t>、评标办法</w:t>
      </w:r>
      <w:r>
        <w:rPr>
          <w:rFonts w:hint="eastAsia" w:ascii="仿宋" w:hAnsi="仿宋" w:eastAsia="仿宋" w:cs="仿宋"/>
          <w:color w:val="auto"/>
          <w:szCs w:val="24"/>
          <w:highlight w:val="none"/>
        </w:rPr>
        <w:t>：本次招标采用综合评分法（详见本节评分标准）。</w:t>
      </w:r>
    </w:p>
    <w:p w14:paraId="3A4680FE">
      <w:pPr>
        <w:pageBreakBefore w:val="0"/>
        <w:topLinePunct w:val="0"/>
        <w:bidi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、评标工作程序：</w:t>
      </w:r>
      <w:r>
        <w:rPr>
          <w:rFonts w:hint="eastAsia" w:ascii="仿宋" w:hAnsi="仿宋" w:eastAsia="仿宋" w:cs="仿宋"/>
          <w:color w:val="auto"/>
          <w:szCs w:val="24"/>
          <w:highlight w:val="none"/>
        </w:rPr>
        <w:t>符合性审查、澄清、</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、推荐中标候选人的工作程序进行评标。</w:t>
      </w:r>
    </w:p>
    <w:p w14:paraId="58F9B361">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1、投标文件符合性审查</w:t>
      </w:r>
    </w:p>
    <w:p w14:paraId="75F21B4E">
      <w:pPr>
        <w:pageBreakBefore w:val="0"/>
        <w:topLinePunct w:val="0"/>
        <w:bidi w:val="0"/>
        <w:spacing w:line="640" w:lineRule="exact"/>
        <w:ind w:firstLine="720" w:firstLineChars="3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依据招标文件的规定，对资格合格者投标文件的完整性、有效性和对招标文件的响应程度进行审查，以确定是否对招标文件的实质性内容做出响应，包含但不限于以下内容，未通过审查的按无效投标处理：</w:t>
      </w:r>
    </w:p>
    <w:p w14:paraId="569A745A">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3.7.1.1</w:t>
      </w:r>
      <w:r>
        <w:rPr>
          <w:rFonts w:hint="eastAsia" w:ascii="仿宋" w:hAnsi="仿宋" w:eastAsia="仿宋" w:cs="仿宋"/>
          <w:color w:val="auto"/>
          <w:szCs w:val="24"/>
          <w:highlight w:val="none"/>
        </w:rPr>
        <w:t>投标人名称与购买招标文件的单位名称</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一致；</w:t>
      </w:r>
    </w:p>
    <w:p w14:paraId="2FC577E0">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3.7.1.2</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未</w:t>
      </w:r>
      <w:r>
        <w:rPr>
          <w:rFonts w:hint="eastAsia" w:ascii="仿宋" w:hAnsi="仿宋" w:eastAsia="仿宋" w:cs="仿宋"/>
          <w:color w:val="auto"/>
          <w:szCs w:val="24"/>
          <w:highlight w:val="none"/>
        </w:rPr>
        <w:t>按照招标文件的要求盖章签字；</w:t>
      </w:r>
    </w:p>
    <w:p w14:paraId="244A2CEE">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3.7.1.3</w:t>
      </w:r>
      <w:r>
        <w:rPr>
          <w:rFonts w:hint="eastAsia" w:ascii="仿宋" w:hAnsi="仿宋" w:eastAsia="仿宋" w:cs="仿宋"/>
          <w:color w:val="auto"/>
          <w:szCs w:val="24"/>
          <w:highlight w:val="none"/>
        </w:rPr>
        <w:t>针对同一项目提交两份或多份内容不同的投标文件，未书面声明哪一份是有效的或出现选择性报价的；</w:t>
      </w:r>
    </w:p>
    <w:p w14:paraId="2EE7D2DE">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3.7.1.4</w:t>
      </w:r>
      <w:r>
        <w:rPr>
          <w:rFonts w:hint="eastAsia" w:ascii="仿宋" w:hAnsi="仿宋" w:eastAsia="仿宋" w:cs="仿宋"/>
          <w:color w:val="auto"/>
          <w:szCs w:val="24"/>
          <w:highlight w:val="none"/>
        </w:rPr>
        <w:t xml:space="preserve">投标报价超过采购预算； </w:t>
      </w:r>
    </w:p>
    <w:p w14:paraId="79B80715">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3.7.1.5</w:t>
      </w:r>
      <w:r>
        <w:rPr>
          <w:rFonts w:hint="eastAsia" w:ascii="仿宋" w:hAnsi="仿宋" w:eastAsia="仿宋" w:cs="仿宋"/>
          <w:color w:val="auto"/>
          <w:szCs w:val="24"/>
          <w:highlight w:val="none"/>
        </w:rPr>
        <w:t>投标有效期</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符合招标文件的要求；</w:t>
      </w:r>
    </w:p>
    <w:p w14:paraId="0D745F66">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3.7.1.6</w:t>
      </w:r>
      <w:r>
        <w:rPr>
          <w:rFonts w:hint="eastAsia" w:ascii="仿宋" w:hAnsi="仿宋" w:eastAsia="仿宋" w:cs="仿宋"/>
          <w:color w:val="auto"/>
          <w:szCs w:val="24"/>
          <w:highlight w:val="none"/>
          <w:lang w:eastAsia="zh-CN"/>
        </w:rPr>
        <w:t>未</w:t>
      </w:r>
      <w:r>
        <w:rPr>
          <w:rFonts w:hint="eastAsia" w:ascii="仿宋" w:hAnsi="仿宋" w:eastAsia="仿宋" w:cs="仿宋"/>
          <w:color w:val="auto"/>
          <w:szCs w:val="24"/>
          <w:highlight w:val="none"/>
        </w:rPr>
        <w:t>对招标文件商务要求作</w:t>
      </w:r>
      <w:r>
        <w:rPr>
          <w:rFonts w:hint="eastAsia" w:ascii="仿宋" w:hAnsi="仿宋" w:eastAsia="仿宋" w:cs="仿宋"/>
          <w:color w:val="auto"/>
          <w:szCs w:val="24"/>
          <w:highlight w:val="none"/>
          <w:lang w:eastAsia="zh-CN"/>
        </w:rPr>
        <w:t>出</w:t>
      </w:r>
      <w:r>
        <w:rPr>
          <w:rFonts w:hint="eastAsia" w:ascii="仿宋" w:hAnsi="仿宋" w:eastAsia="仿宋" w:cs="仿宋"/>
          <w:color w:val="auto"/>
          <w:szCs w:val="24"/>
          <w:highlight w:val="none"/>
        </w:rPr>
        <w:t>明确且实质性响应；</w:t>
      </w:r>
    </w:p>
    <w:p w14:paraId="2917CAB0">
      <w:pPr>
        <w:pageBreakBefore w:val="0"/>
        <w:topLinePunct w:val="0"/>
        <w:bidi w:val="0"/>
        <w:spacing w:line="640" w:lineRule="exact"/>
        <w:ind w:firstLine="480" w:firstLineChars="200"/>
        <w:textAlignment w:val="auto"/>
        <w:rPr>
          <w:rFonts w:hint="eastAsia" w:ascii="仿宋" w:hAnsi="仿宋" w:eastAsia="仿宋" w:cs="仿宋"/>
          <w:strike/>
          <w:dstrike w:val="0"/>
          <w:color w:val="FF0000"/>
          <w:szCs w:val="24"/>
          <w:highlight w:val="none"/>
          <w:u w:val="none" w:color="auto"/>
        </w:rPr>
      </w:pPr>
      <w:r>
        <w:rPr>
          <w:rFonts w:hint="eastAsia" w:ascii="仿宋" w:hAnsi="仿宋" w:eastAsia="仿宋" w:cs="仿宋"/>
          <w:strike w:val="0"/>
          <w:dstrike w:val="0"/>
          <w:color w:val="auto"/>
          <w:sz w:val="24"/>
          <w:szCs w:val="24"/>
          <w:highlight w:val="none"/>
          <w:u w:val="none" w:color="auto"/>
          <w:lang w:val="en-US" w:eastAsia="zh-CN"/>
        </w:rPr>
        <w:t>3.7.1.7</w:t>
      </w:r>
      <w:r>
        <w:rPr>
          <w:rFonts w:hint="eastAsia" w:ascii="仿宋" w:hAnsi="仿宋" w:eastAsia="仿宋" w:cs="仿宋"/>
          <w:b w:val="0"/>
          <w:strike w:val="0"/>
          <w:dstrike w:val="0"/>
          <w:color w:val="auto"/>
          <w:kern w:val="2"/>
          <w:sz w:val="24"/>
          <w:szCs w:val="24"/>
          <w:highlight w:val="none"/>
          <w:u w:val="none" w:color="auto"/>
          <w:lang w:val="en-US" w:eastAsia="zh-CN" w:bidi="ar-SA"/>
        </w:rPr>
        <w:t>未对招标文件技术要求作出明确响应，对不得偏离的要求未作出实质性响应；</w:t>
      </w:r>
    </w:p>
    <w:p w14:paraId="0B3A5D39">
      <w:pPr>
        <w:pageBreakBefore w:val="0"/>
        <w:topLinePunct w:val="0"/>
        <w:bidi w:val="0"/>
        <w:spacing w:line="640" w:lineRule="exact"/>
        <w:ind w:firstLine="480" w:firstLineChars="200"/>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lang w:val="en-US" w:eastAsia="zh-CN"/>
        </w:rPr>
        <w:t>3.7.1.8</w:t>
      </w:r>
      <w:r>
        <w:rPr>
          <w:rFonts w:hint="eastAsia" w:ascii="仿宋" w:hAnsi="仿宋" w:eastAsia="仿宋" w:cs="仿宋"/>
          <w:strike w:val="0"/>
          <w:dstrike w:val="0"/>
          <w:color w:val="auto"/>
          <w:szCs w:val="24"/>
          <w:highlight w:val="none"/>
          <w:lang w:eastAsia="zh-CN"/>
        </w:rPr>
        <w:t>法律、法规和招标文件规定的其他无效投标情形。</w:t>
      </w:r>
    </w:p>
    <w:p w14:paraId="6A15236A">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2、投标文件的澄清：</w:t>
      </w:r>
    </w:p>
    <w:p w14:paraId="4AFB206D">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4D0F3177">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3.7.3、</w:t>
      </w:r>
      <w:r>
        <w:rPr>
          <w:rFonts w:hint="eastAsia" w:ascii="仿宋" w:hAnsi="仿宋" w:eastAsia="仿宋" w:cs="仿宋"/>
          <w:color w:val="auto"/>
          <w:szCs w:val="24"/>
          <w:highlight w:val="none"/>
        </w:rPr>
        <w:t>书写错误的评审标准：</w:t>
      </w:r>
    </w:p>
    <w:p w14:paraId="5CE160D2">
      <w:pPr>
        <w:pageBreakBefore w:val="0"/>
        <w:overflowPunct w:val="0"/>
        <w:topLinePunct w:val="0"/>
        <w:bidi w:val="0"/>
        <w:adjustRightInd w:val="0"/>
        <w:snapToGrid w:val="0"/>
        <w:spacing w:line="6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szCs w:val="24"/>
          <w:highlight w:val="none"/>
        </w:rPr>
        <w:t>报价出现下列情况之一者，按照</w:t>
      </w:r>
      <w:r>
        <w:rPr>
          <w:rFonts w:hint="eastAsia" w:ascii="仿宋" w:hAnsi="仿宋" w:eastAsia="仿宋" w:cs="仿宋"/>
          <w:b/>
          <w:bCs/>
          <w:color w:val="auto"/>
          <w:szCs w:val="24"/>
          <w:highlight w:val="none"/>
          <w:lang w:eastAsia="zh-CN"/>
        </w:rPr>
        <w:t>下列</w:t>
      </w:r>
      <w:r>
        <w:rPr>
          <w:rFonts w:hint="eastAsia" w:ascii="仿宋" w:hAnsi="仿宋" w:eastAsia="仿宋" w:cs="仿宋"/>
          <w:b/>
          <w:bCs/>
          <w:color w:val="auto"/>
          <w:szCs w:val="24"/>
          <w:highlight w:val="none"/>
        </w:rPr>
        <w:t>规定修正</w:t>
      </w:r>
      <w:r>
        <w:rPr>
          <w:rFonts w:hint="eastAsia" w:ascii="仿宋" w:hAnsi="仿宋" w:eastAsia="仿宋" w:cs="仿宋"/>
          <w:b/>
          <w:bCs/>
          <w:color w:val="auto"/>
          <w:szCs w:val="24"/>
          <w:highlight w:val="none"/>
          <w:lang w:eastAsia="zh-CN"/>
        </w:rPr>
        <w:t>（同时出现两种以上不一致的，按下列规定的顺序修正）</w:t>
      </w:r>
      <w:r>
        <w:rPr>
          <w:rFonts w:hint="eastAsia" w:ascii="仿宋" w:hAnsi="仿宋" w:eastAsia="仿宋" w:cs="仿宋"/>
          <w:b/>
          <w:bCs/>
          <w:color w:val="auto"/>
          <w:szCs w:val="24"/>
          <w:highlight w:val="none"/>
        </w:rPr>
        <w:t>：</w:t>
      </w:r>
    </w:p>
    <w:p w14:paraId="4A502967">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3.7.3.1</w:t>
      </w:r>
      <w:r>
        <w:rPr>
          <w:rFonts w:hint="eastAsia" w:ascii="仿宋" w:hAnsi="仿宋" w:eastAsia="仿宋" w:cs="仿宋"/>
          <w:color w:val="auto"/>
          <w:szCs w:val="24"/>
          <w:highlight w:val="none"/>
        </w:rPr>
        <w:t>投标文件有关内容与“开标一览表”不一致的，以“开标一览表”为准</w:t>
      </w:r>
      <w:r>
        <w:rPr>
          <w:rFonts w:hint="eastAsia" w:ascii="仿宋" w:hAnsi="仿宋" w:eastAsia="仿宋" w:cs="仿宋"/>
          <w:color w:val="auto"/>
          <w:highlight w:val="none"/>
        </w:rPr>
        <w:t>；</w:t>
      </w:r>
    </w:p>
    <w:p w14:paraId="43E12E57">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3.7.3.2</w:t>
      </w:r>
      <w:r>
        <w:rPr>
          <w:rFonts w:hint="eastAsia" w:ascii="仿宋" w:hAnsi="仿宋" w:eastAsia="仿宋" w:cs="仿宋"/>
          <w:color w:val="auto"/>
          <w:szCs w:val="24"/>
          <w:highlight w:val="none"/>
        </w:rPr>
        <w:t>大写金额与小写金额不一致的，以大写金额为准</w:t>
      </w:r>
      <w:r>
        <w:rPr>
          <w:rFonts w:hint="eastAsia" w:ascii="仿宋" w:hAnsi="仿宋" w:eastAsia="仿宋" w:cs="仿宋"/>
          <w:color w:val="auto"/>
          <w:highlight w:val="none"/>
        </w:rPr>
        <w:t>；</w:t>
      </w:r>
    </w:p>
    <w:p w14:paraId="548F49E5">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3.7.3.3</w:t>
      </w:r>
      <w:r>
        <w:rPr>
          <w:rFonts w:hint="eastAsia" w:ascii="仿宋" w:hAnsi="仿宋" w:eastAsia="仿宋" w:cs="仿宋"/>
          <w:color w:val="auto"/>
          <w:highlight w:val="none"/>
        </w:rPr>
        <w:t>单价金额小数点或者百分比有明显错位的，以“</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”的总价为准，并修改单价；</w:t>
      </w:r>
    </w:p>
    <w:p w14:paraId="7D3F6FBE">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lang w:val="en-US" w:eastAsia="zh-CN"/>
        </w:rPr>
        <w:t>3.7.3.4</w:t>
      </w:r>
      <w:r>
        <w:rPr>
          <w:rFonts w:hint="eastAsia" w:ascii="仿宋" w:hAnsi="仿宋" w:eastAsia="仿宋" w:cs="仿宋"/>
          <w:color w:val="auto"/>
          <w:highlight w:val="none"/>
        </w:rPr>
        <w:t>总价金额与按</w:t>
      </w:r>
      <w:r>
        <w:rPr>
          <w:rFonts w:hint="eastAsia" w:ascii="仿宋" w:hAnsi="仿宋" w:eastAsia="仿宋" w:cs="仿宋"/>
          <w:color w:val="auto"/>
          <w:szCs w:val="24"/>
          <w:highlight w:val="none"/>
        </w:rPr>
        <w:t>单价汇总金额不一致的，以单价乘以数量的计算结果为准</w:t>
      </w:r>
      <w:r>
        <w:rPr>
          <w:rFonts w:hint="eastAsia" w:ascii="仿宋" w:hAnsi="仿宋" w:eastAsia="仿宋" w:cs="仿宋"/>
          <w:color w:val="auto"/>
          <w:highlight w:val="none"/>
        </w:rPr>
        <w:t>；</w:t>
      </w:r>
    </w:p>
    <w:p w14:paraId="69368E7A">
      <w:pPr>
        <w:pageBreakBefore w:val="0"/>
        <w:overflowPunct w:val="0"/>
        <w:topLinePunct w:val="0"/>
        <w:bidi w:val="0"/>
        <w:adjustRightInd w:val="0"/>
        <w:snapToGrid w:val="0"/>
        <w:spacing w:line="640" w:lineRule="exact"/>
        <w:ind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评审过程中，发现</w:t>
      </w:r>
      <w:r>
        <w:rPr>
          <w:rFonts w:hint="eastAsia" w:ascii="仿宋" w:hAnsi="仿宋" w:eastAsia="仿宋" w:cs="仿宋"/>
          <w:b/>
          <w:bCs/>
          <w:color w:val="auto"/>
          <w:szCs w:val="24"/>
          <w:highlight w:val="none"/>
          <w:lang w:eastAsia="zh-CN"/>
        </w:rPr>
        <w:t>投标</w:t>
      </w:r>
      <w:r>
        <w:rPr>
          <w:rFonts w:hint="eastAsia" w:ascii="仿宋" w:hAnsi="仿宋" w:eastAsia="仿宋" w:cs="仿宋"/>
          <w:b/>
          <w:bCs/>
          <w:color w:val="auto"/>
          <w:szCs w:val="24"/>
          <w:highlight w:val="none"/>
        </w:rPr>
        <w:t>文件出现下列情况之一者，按照下列规定修正：</w:t>
      </w:r>
    </w:p>
    <w:p w14:paraId="0C3ABF89">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3.7.3.5</w:t>
      </w:r>
      <w:r>
        <w:rPr>
          <w:rFonts w:hint="eastAsia" w:ascii="仿宋" w:hAnsi="仿宋" w:eastAsia="仿宋" w:cs="仿宋"/>
          <w:color w:val="auto"/>
          <w:szCs w:val="24"/>
          <w:highlight w:val="none"/>
        </w:rPr>
        <w:t>投标文件图表与文字不符时，以文字为准</w:t>
      </w:r>
      <w:r>
        <w:rPr>
          <w:rFonts w:hint="eastAsia" w:ascii="仿宋" w:hAnsi="仿宋" w:eastAsia="仿宋" w:cs="仿宋"/>
          <w:color w:val="auto"/>
          <w:highlight w:val="none"/>
        </w:rPr>
        <w:t>；</w:t>
      </w:r>
    </w:p>
    <w:p w14:paraId="65587BF8">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3.7.3.6</w:t>
      </w:r>
      <w:r>
        <w:rPr>
          <w:rFonts w:hint="eastAsia" w:ascii="仿宋" w:hAnsi="仿宋" w:eastAsia="仿宋" w:cs="仿宋"/>
          <w:color w:val="auto"/>
          <w:szCs w:val="24"/>
          <w:highlight w:val="none"/>
        </w:rPr>
        <w:t>投标文件正本与副本不符时，以正本为准；</w:t>
      </w:r>
    </w:p>
    <w:p w14:paraId="6350C05F">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3.7.3.7</w:t>
      </w:r>
      <w:r>
        <w:rPr>
          <w:rFonts w:hint="eastAsia" w:ascii="仿宋" w:hAnsi="仿宋" w:eastAsia="仿宋" w:cs="仿宋"/>
          <w:color w:val="auto"/>
          <w:highlight w:val="none"/>
        </w:rPr>
        <w:t>对不同文字文本投标文件的解释发生异议的，以中文文本为准；</w:t>
      </w:r>
    </w:p>
    <w:p w14:paraId="6AB72A58">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3.7.3.8分项报价表、技术规格响应偏离表中的技术响应参数、规格型号不一致时，以分项报价表为准；</w:t>
      </w:r>
    </w:p>
    <w:p w14:paraId="1E6CEE76">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3.7.3.9</w:t>
      </w:r>
      <w:r>
        <w:rPr>
          <w:rFonts w:hint="eastAsia" w:ascii="仿宋" w:hAnsi="仿宋" w:eastAsia="仿宋" w:cs="仿宋"/>
          <w:color w:val="auto"/>
          <w:szCs w:val="24"/>
          <w:highlight w:val="none"/>
        </w:rPr>
        <w:t>多处内容交叉不符时，以评标委员会评审结果为准。</w:t>
      </w:r>
    </w:p>
    <w:p w14:paraId="67B23501">
      <w:pPr>
        <w:pageBreakBefore w:val="0"/>
        <w:topLinePunct w:val="0"/>
        <w:bidi w:val="0"/>
        <w:spacing w:line="640" w:lineRule="exact"/>
        <w:ind w:firstLine="465"/>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注：按上述方法修正的内容，经投标人确认后产生约束力，投标人不确认的，其投标无效。</w:t>
      </w:r>
    </w:p>
    <w:p w14:paraId="3FF0163D">
      <w:pPr>
        <w:pageBreakBefore w:val="0"/>
        <w:topLinePunct w:val="0"/>
        <w:bidi w:val="0"/>
        <w:spacing w:line="640" w:lineRule="exact"/>
        <w:ind w:firstLine="465"/>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3.7.4、</w:t>
      </w:r>
      <w:r>
        <w:rPr>
          <w:rFonts w:hint="eastAsia" w:ascii="仿宋" w:hAnsi="仿宋" w:eastAsia="仿宋" w:cs="仿宋"/>
          <w:color w:val="auto"/>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A2E328">
      <w:pPr>
        <w:pageBreakBefore w:val="0"/>
        <w:topLinePunct w:val="0"/>
        <w:bidi w:val="0"/>
        <w:spacing w:line="640" w:lineRule="exact"/>
        <w:ind w:firstLine="465"/>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w:t>
      </w:r>
    </w:p>
    <w:p w14:paraId="6BA55737">
      <w:pPr>
        <w:pageBreakBefore w:val="0"/>
        <w:topLinePunct w:val="0"/>
        <w:bidi w:val="0"/>
        <w:spacing w:line="640" w:lineRule="exact"/>
        <w:ind w:firstLine="465"/>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3.7.5.1</w:t>
      </w:r>
      <w:r>
        <w:rPr>
          <w:rFonts w:hint="eastAsia" w:ascii="仿宋" w:hAnsi="仿宋" w:eastAsia="仿宋" w:cs="仿宋"/>
          <w:color w:val="auto"/>
          <w:szCs w:val="24"/>
          <w:highlight w:val="none"/>
        </w:rPr>
        <w:t>评标委员会评审投标文件符合性只根据投标文件本身的内容，而不寻求其他外部证据。</w:t>
      </w:r>
    </w:p>
    <w:p w14:paraId="5864F774">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3.7.5.2</w:t>
      </w:r>
      <w:r>
        <w:rPr>
          <w:rFonts w:hint="eastAsia" w:ascii="仿宋" w:hAnsi="仿宋" w:eastAsia="仿宋" w:cs="仿宋"/>
          <w:color w:val="auto"/>
          <w:highlight w:val="none"/>
        </w:rPr>
        <w:t>评标采取逐项分步评审方式，每一步评审不符合者，不进入下一步评审，全部评审合格的投标人进行最后的综合评审和打分，按最后得分由高向低排序，推荐中标候选人。</w:t>
      </w:r>
    </w:p>
    <w:p w14:paraId="780095EC">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3.7.6</w:t>
      </w:r>
      <w:r>
        <w:rPr>
          <w:rFonts w:hint="eastAsia" w:ascii="仿宋" w:hAnsi="仿宋" w:eastAsia="仿宋" w:cs="仿宋"/>
          <w:color w:val="auto"/>
          <w:highlight w:val="none"/>
        </w:rPr>
        <w:t>其他需说明的情况：</w:t>
      </w:r>
    </w:p>
    <w:p w14:paraId="5D073812">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3.7.6.1</w:t>
      </w:r>
      <w:r>
        <w:rPr>
          <w:rFonts w:hint="eastAsia" w:ascii="仿宋" w:hAnsi="仿宋" w:eastAsia="仿宋" w:cs="仿宋"/>
          <w:color w:val="auto"/>
          <w:highlight w:val="none"/>
        </w:rPr>
        <w:t>、对于投标文件中不构成实质性偏差的小的不正规、不一致或不规则，采购人可以接受，但这种接受不能损害或影响任何投标人的相对排序；</w:t>
      </w:r>
    </w:p>
    <w:p w14:paraId="137A1BA4">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lang w:val="en-US" w:eastAsia="zh-CN"/>
        </w:rPr>
        <w:t>3.7.6.2</w:t>
      </w:r>
      <w:r>
        <w:rPr>
          <w:rFonts w:hint="eastAsia" w:ascii="仿宋" w:hAnsi="仿宋" w:eastAsia="仿宋" w:cs="仿宋"/>
          <w:color w:val="auto"/>
          <w:highlight w:val="none"/>
        </w:rPr>
        <w:t>、最低报价不是中标的唯一条件；</w:t>
      </w:r>
    </w:p>
    <w:p w14:paraId="333C0E9F">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3.7.6.3</w:t>
      </w:r>
      <w:r>
        <w:rPr>
          <w:rFonts w:hint="eastAsia" w:ascii="仿宋" w:hAnsi="仿宋" w:eastAsia="仿宋" w:cs="仿宋"/>
          <w:color w:val="auto"/>
          <w:highlight w:val="none"/>
        </w:rPr>
        <w:t>、如果投标实质上没有响应招标文件的要求，其投标将被拒绝，投标人不得通过修正或撤消不合要求的偏离或保留从而使其投标成为实质上响应的投标。</w:t>
      </w:r>
    </w:p>
    <w:p w14:paraId="43A97245">
      <w:pPr>
        <w:pageBreakBefore w:val="0"/>
        <w:overflowPunct w:val="0"/>
        <w:topLinePunct w:val="0"/>
        <w:bidi w:val="0"/>
        <w:adjustRightInd w:val="0"/>
        <w:snapToGrid w:val="0"/>
        <w:spacing w:line="6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3.7.6.4</w:t>
      </w:r>
      <w:r>
        <w:rPr>
          <w:rFonts w:hint="eastAsia" w:ascii="仿宋" w:hAnsi="仿宋" w:eastAsia="仿宋" w:cs="仿宋"/>
          <w:color w:val="auto"/>
          <w:highlight w:val="none"/>
        </w:rPr>
        <w:t>、</w:t>
      </w:r>
      <w:r>
        <w:rPr>
          <w:rFonts w:hint="eastAsia" w:ascii="仿宋" w:hAnsi="仿宋" w:eastAsia="仿宋" w:cs="仿宋"/>
          <w:color w:val="auto"/>
          <w:szCs w:val="24"/>
          <w:highlight w:val="none"/>
        </w:rPr>
        <w:t>无论投标的结果如何，投标期间一切费用自理。</w:t>
      </w:r>
    </w:p>
    <w:p w14:paraId="1AAB52AB">
      <w:pPr>
        <w:pageBreakBefore w:val="0"/>
        <w:topLinePunct w:val="0"/>
        <w:bidi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、评分标准：</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36"/>
        <w:gridCol w:w="6710"/>
      </w:tblGrid>
      <w:tr w14:paraId="10C7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5" w:type="pct"/>
            <w:noWrap w:val="0"/>
            <w:vAlign w:val="center"/>
          </w:tcPr>
          <w:p w14:paraId="19F6E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评审项目</w:t>
            </w:r>
          </w:p>
        </w:tc>
        <w:tc>
          <w:tcPr>
            <w:tcW w:w="450" w:type="pct"/>
            <w:noWrap w:val="0"/>
            <w:vAlign w:val="center"/>
          </w:tcPr>
          <w:p w14:paraId="0C801C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3613" w:type="pct"/>
            <w:noWrap w:val="0"/>
            <w:vAlign w:val="center"/>
          </w:tcPr>
          <w:p w14:paraId="2B0CAE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0B2A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5" w:type="pct"/>
            <w:noWrap w:val="0"/>
            <w:vAlign w:val="center"/>
          </w:tcPr>
          <w:p w14:paraId="0A4C8C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p>
          <w:p w14:paraId="6499B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50" w:type="pct"/>
            <w:noWrap w:val="0"/>
            <w:vAlign w:val="center"/>
          </w:tcPr>
          <w:p w14:paraId="3BC4DD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613" w:type="pct"/>
            <w:noWrap w:val="0"/>
            <w:vAlign w:val="center"/>
          </w:tcPr>
          <w:p w14:paraId="0E1D87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14:paraId="02CDF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×100</w:t>
            </w:r>
          </w:p>
          <w:p w14:paraId="0FE87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（因落实政府采购政策进行价格调整的，以调整后的价格计算评标基准价和投标报价，详见3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1至3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w:t>
            </w:r>
          </w:p>
        </w:tc>
      </w:tr>
      <w:tr w14:paraId="199F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5" w:type="pct"/>
            <w:noWrap w:val="0"/>
            <w:vAlign w:val="center"/>
          </w:tcPr>
          <w:p w14:paraId="5F8B5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投标响应</w:t>
            </w:r>
          </w:p>
        </w:tc>
        <w:tc>
          <w:tcPr>
            <w:tcW w:w="450" w:type="pct"/>
            <w:noWrap w:val="0"/>
            <w:vAlign w:val="center"/>
          </w:tcPr>
          <w:p w14:paraId="0936C89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rPr>
              <w:t>45</w:t>
            </w:r>
            <w:r>
              <w:rPr>
                <w:rFonts w:hint="eastAsia" w:ascii="仿宋" w:hAnsi="仿宋" w:eastAsia="仿宋" w:cs="仿宋"/>
                <w:kern w:val="0"/>
                <w:sz w:val="24"/>
                <w:szCs w:val="24"/>
                <w:highlight w:val="none"/>
              </w:rPr>
              <w:t>分</w:t>
            </w:r>
          </w:p>
        </w:tc>
        <w:tc>
          <w:tcPr>
            <w:tcW w:w="3613" w:type="pct"/>
            <w:noWrap w:val="0"/>
            <w:vAlign w:val="center"/>
          </w:tcPr>
          <w:p w14:paraId="6C3B9BF1">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1、投标人所投产品的技术参数和性能要求完全满足招标文件要求的得20分；参数每负偏离一项扣0.8分，扣完为止。</w:t>
            </w:r>
          </w:p>
          <w:p w14:paraId="6168900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产品有详细的使用说明介绍，技术指标满足招标文件要求及用户实际使用需求且技术资料齐全，并能提供生产厂家出具的、响应的功能证明材料（不限于检测报告、官网和功能截图、彩页、说明书等相关资料）；</w:t>
            </w:r>
          </w:p>
          <w:p w14:paraId="0CC187B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产品满足用户实际使用需求且技术资料齐全计10分；</w:t>
            </w:r>
          </w:p>
          <w:p w14:paraId="6158BFA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产品基本满足用户使用需求，有简单的技术资料计6分；</w:t>
            </w:r>
          </w:p>
          <w:p w14:paraId="3C48823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产品基本满足用户使用需求，技术资料较少计4分；</w:t>
            </w:r>
          </w:p>
          <w:p w14:paraId="108CBDA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产品基本满足用户使用需求，技术资料有缺项计2分；</w:t>
            </w:r>
          </w:p>
          <w:p w14:paraId="62AD7F6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p w14:paraId="41E2F02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3、项目组织实施计划完整可行，资金等保障措施可靠，能够保证按期供货，具有明确的项目组织机构及实施方案，评审委员会从以下方面进行比较后赋分。（15分）</w:t>
            </w:r>
          </w:p>
          <w:p w14:paraId="114103D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1）备货、供货进度及保证措施：</w:t>
            </w:r>
          </w:p>
          <w:p w14:paraId="327688E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方案完善可行、计划明确，措施合理计5分；</w:t>
            </w:r>
          </w:p>
          <w:p w14:paraId="534E659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方案及措施内容不够全面，合理性及可行性一般计3分；</w:t>
            </w:r>
          </w:p>
          <w:p w14:paraId="7F3F3F3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方案简单，实施性差计1分；</w:t>
            </w:r>
          </w:p>
          <w:p w14:paraId="223CF2B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p w14:paraId="61B18721">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2）拟投入本项目的技术、管理人员安排及责任制度：</w:t>
            </w:r>
          </w:p>
          <w:p w14:paraId="1344561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人员安排合理、责任制度明确，能够充分满足本项目需求计5分；</w:t>
            </w:r>
          </w:p>
          <w:p w14:paraId="124FB531">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人员安排及管理较完整，具备职责分工，能够基本满足本项目需求计3分；</w:t>
            </w:r>
          </w:p>
          <w:p w14:paraId="6A39908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人员安排一般，管理及分工仅进行相关描述，简单粗略计1 分；</w:t>
            </w:r>
          </w:p>
          <w:p w14:paraId="5FB2918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p w14:paraId="077FC48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3）安装、检测、调试措施：</w:t>
            </w:r>
          </w:p>
          <w:p w14:paraId="7BA78B1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措施全面详细，合理性、针对性强的得5分； </w:t>
            </w:r>
          </w:p>
          <w:p w14:paraId="3D344DB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措施有一定的可行性，基本满足项目需求，稍有欠缺的得3分； </w:t>
            </w:r>
          </w:p>
          <w:p w14:paraId="1E3D9BA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措施的合理性、针对性差，简单粗略得1分； </w:t>
            </w:r>
          </w:p>
          <w:p w14:paraId="494C901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未提供不计分。</w:t>
            </w:r>
          </w:p>
        </w:tc>
      </w:tr>
      <w:tr w14:paraId="6FD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5" w:type="pct"/>
            <w:noWrap w:val="0"/>
            <w:vAlign w:val="center"/>
          </w:tcPr>
          <w:p w14:paraId="5EE42855">
            <w:pPr>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质量</w:t>
            </w:r>
          </w:p>
          <w:p w14:paraId="3DBED7CB">
            <w:pPr>
              <w:shd w:val="clear"/>
              <w:spacing w:line="560" w:lineRule="exact"/>
              <w:ind w:right="-95"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0"/>
                <w:szCs w:val="24"/>
                <w:highlight w:val="none"/>
              </w:rPr>
              <w:t>保证</w:t>
            </w:r>
          </w:p>
        </w:tc>
        <w:tc>
          <w:tcPr>
            <w:tcW w:w="450" w:type="pct"/>
            <w:noWrap w:val="0"/>
            <w:vAlign w:val="center"/>
          </w:tcPr>
          <w:p w14:paraId="353DCAB7">
            <w:pPr>
              <w:shd w:val="clear"/>
              <w:spacing w:line="560" w:lineRule="exact"/>
              <w:ind w:right="-95"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w:t>
            </w:r>
          </w:p>
        </w:tc>
        <w:tc>
          <w:tcPr>
            <w:tcW w:w="3613" w:type="pct"/>
            <w:noWrap w:val="0"/>
            <w:vAlign w:val="center"/>
          </w:tcPr>
          <w:p w14:paraId="0E190772">
            <w:pPr>
              <w:pStyle w:val="37"/>
              <w:shd w:val="clear"/>
              <w:spacing w:line="56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所投产品制造厂家有可靠、完善的管理制度；有具体可行的质量保证承诺，保证使用单位能熟练操作维护和正常使用，提供相应的保证措施：</w:t>
            </w:r>
          </w:p>
          <w:p w14:paraId="6AE004CF">
            <w:pPr>
              <w:pStyle w:val="37"/>
              <w:shd w:val="clear"/>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提供的相关承诺、保证措施完善、详细，可行性高计5分；</w:t>
            </w:r>
          </w:p>
          <w:p w14:paraId="457EEB69">
            <w:pPr>
              <w:pStyle w:val="37"/>
              <w:shd w:val="clear"/>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提供的相关承诺、保证措施较为完善，可行性一般计3分；</w:t>
            </w:r>
          </w:p>
          <w:p w14:paraId="0C16937A">
            <w:pPr>
              <w:pStyle w:val="37"/>
              <w:shd w:val="clear"/>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提供的相关承诺、保证措施内容欠缺，简单粗略得计1分；</w:t>
            </w:r>
          </w:p>
          <w:p w14:paraId="195B46AC">
            <w:pPr>
              <w:pStyle w:val="37"/>
              <w:shd w:val="clear"/>
              <w:spacing w:line="56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lang w:val="en-US" w:eastAsia="zh-CN"/>
              </w:rPr>
              <w:t>未提供不计分。</w:t>
            </w:r>
          </w:p>
        </w:tc>
      </w:tr>
      <w:tr w14:paraId="1168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5" w:type="pct"/>
            <w:noWrap w:val="0"/>
            <w:vAlign w:val="center"/>
          </w:tcPr>
          <w:p w14:paraId="00EDC4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highlight w:val="none"/>
                <w:lang w:val="en-US" w:eastAsia="zh-CN"/>
              </w:rPr>
              <w:t>产品渠道</w:t>
            </w:r>
          </w:p>
        </w:tc>
        <w:tc>
          <w:tcPr>
            <w:tcW w:w="450" w:type="pct"/>
            <w:noWrap w:val="0"/>
            <w:vAlign w:val="center"/>
          </w:tcPr>
          <w:p w14:paraId="635B87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sz w:val="24"/>
                <w:highlight w:val="none"/>
                <w:lang w:val="en-US" w:eastAsia="zh-CN"/>
              </w:rPr>
              <w:t>3分</w:t>
            </w:r>
          </w:p>
        </w:tc>
        <w:tc>
          <w:tcPr>
            <w:tcW w:w="3613" w:type="pct"/>
            <w:noWrap w:val="0"/>
            <w:vAlign w:val="center"/>
          </w:tcPr>
          <w:p w14:paraId="65EBC7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highlight w:val="none"/>
                <w:lang w:val="en-US" w:eastAsia="zh-CN"/>
              </w:rPr>
              <w:t>能提供所投产品的合法来源渠道证明文件（包括但不限于产品制造商授权、销售协议、代理协议等），每提供一份计0.5分，满分3分。</w:t>
            </w:r>
          </w:p>
        </w:tc>
      </w:tr>
      <w:tr w14:paraId="2366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5" w:type="pct"/>
            <w:noWrap w:val="0"/>
            <w:vAlign w:val="center"/>
          </w:tcPr>
          <w:p w14:paraId="7C796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rPr>
              <w:t>业绩</w:t>
            </w:r>
          </w:p>
        </w:tc>
        <w:tc>
          <w:tcPr>
            <w:tcW w:w="450" w:type="pct"/>
            <w:noWrap w:val="0"/>
            <w:vAlign w:val="center"/>
          </w:tcPr>
          <w:p w14:paraId="2F498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color w:val="auto"/>
                <w:kern w:val="0"/>
                <w:sz w:val="24"/>
                <w:szCs w:val="24"/>
                <w:highlight w:val="none"/>
                <w:lang w:val="en-US" w:eastAsia="zh-CN"/>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3613" w:type="pct"/>
            <w:noWrap w:val="0"/>
            <w:vAlign w:val="center"/>
          </w:tcPr>
          <w:p w14:paraId="708C25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以合同复印件形式提供</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20</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月1日至今类似业绩，每份计</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分，计满</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分为止。</w:t>
            </w:r>
          </w:p>
          <w:p w14:paraId="1F4CAB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lang w:val="en-US" w:eastAsia="zh-CN"/>
              </w:rPr>
              <w:t>注：投标人需提供采购合同复印件，否则业绩不予认可。</w:t>
            </w:r>
          </w:p>
        </w:tc>
      </w:tr>
      <w:tr w14:paraId="162E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5" w:type="pct"/>
            <w:noWrap w:val="0"/>
            <w:vAlign w:val="center"/>
          </w:tcPr>
          <w:p w14:paraId="2EFAF052">
            <w:pPr>
              <w:shd w:val="clear" w:color="auto" w:fill="auto"/>
              <w:spacing w:line="560" w:lineRule="exact"/>
              <w:jc w:val="center"/>
              <w:rPr>
                <w:rFonts w:hint="eastAsia" w:ascii="仿宋" w:hAnsi="仿宋" w:eastAsia="仿宋" w:cs="仿宋"/>
                <w:color w:val="auto"/>
                <w:sz w:val="24"/>
                <w:szCs w:val="24"/>
                <w:highlight w:val="none"/>
                <w:lang w:val="en-US" w:eastAsia="zh-CN"/>
              </w:rPr>
            </w:pPr>
            <w:r>
              <w:rPr>
                <w:rFonts w:hint="default" w:ascii="仿宋" w:hAnsi="仿宋" w:eastAsia="仿宋" w:cs="仿宋"/>
                <w:sz w:val="24"/>
                <w:szCs w:val="24"/>
                <w:highlight w:val="none"/>
                <w:lang w:val="en-US" w:eastAsia="zh-CN"/>
              </w:rPr>
              <w:t>售后服务及培训计划</w:t>
            </w:r>
          </w:p>
        </w:tc>
        <w:tc>
          <w:tcPr>
            <w:tcW w:w="450" w:type="pct"/>
            <w:noWrap w:val="0"/>
            <w:vAlign w:val="center"/>
          </w:tcPr>
          <w:p w14:paraId="6675534A">
            <w:pPr>
              <w:shd w:val="clear" w:color="auto" w:fill="auto"/>
              <w:spacing w:line="560" w:lineRule="exact"/>
              <w:jc w:val="center"/>
              <w:rPr>
                <w:rFonts w:hint="eastAsia" w:ascii="仿宋" w:hAnsi="仿宋" w:eastAsia="仿宋" w:cs="仿宋"/>
                <w:b w:val="0"/>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w:t>
            </w:r>
          </w:p>
        </w:tc>
        <w:tc>
          <w:tcPr>
            <w:tcW w:w="3613" w:type="pct"/>
            <w:noWrap w:val="0"/>
            <w:vAlign w:val="center"/>
          </w:tcPr>
          <w:p w14:paraId="3507AADC">
            <w:pPr>
              <w:shd w:val="clear" w:color="auto" w:fill="auto"/>
              <w:spacing w:line="56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1、售后服务方案详细、具体、可行（包括供应商售后服务网点的设定、拟投入售后服务人员配置情况、项目交付用户后出现故障响应时间等）：</w:t>
            </w:r>
          </w:p>
          <w:p w14:paraId="7D21E6A6">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方案内容完整详细、合理计4分；</w:t>
            </w:r>
          </w:p>
          <w:p w14:paraId="0AC9C5DF">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方案内容较为完整，相对完善计2分；</w:t>
            </w:r>
          </w:p>
          <w:p w14:paraId="05FFE09C">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方案内容欠缺，简单粗略得计1分；</w:t>
            </w:r>
          </w:p>
          <w:p w14:paraId="3831417C">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未提供不计分。</w:t>
            </w:r>
          </w:p>
          <w:p w14:paraId="25272C57">
            <w:pPr>
              <w:shd w:val="clear" w:color="auto" w:fill="auto"/>
              <w:spacing w:line="56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2、售后服务承诺及保证措施详细、具体，备品备件及耗材情况明确：</w:t>
            </w:r>
          </w:p>
          <w:p w14:paraId="57F5D2FF">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承诺及措施详细，备品备件及耗材内容完整丰富、合理计4分； </w:t>
            </w:r>
          </w:p>
          <w:p w14:paraId="6020BBBF">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承诺及措施相对完整，有一定的备品备件及耗材，基本满足项目需求，稍有欠缺的得2分； </w:t>
            </w:r>
          </w:p>
          <w:p w14:paraId="5215CFF4">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承诺及措施一般，备品备件及耗材欠缺，简单粗略得1分；</w:t>
            </w:r>
          </w:p>
          <w:p w14:paraId="69301A43">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未提供不计分。 </w:t>
            </w:r>
          </w:p>
          <w:p w14:paraId="7686DA79">
            <w:pPr>
              <w:shd w:val="clear" w:color="auto" w:fill="auto"/>
              <w:spacing w:line="56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3、提供详尽的培训方案及培训计划，并列出培训的具体内容及方式，确保使用人员能够独立操作，并进行简单故障排查处理：</w:t>
            </w:r>
          </w:p>
          <w:p w14:paraId="590BF196">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方案完善可行，计划明确计4分；</w:t>
            </w:r>
          </w:p>
          <w:p w14:paraId="1CE6AAF2">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方案内容不够全面，计划基本可行计2分；</w:t>
            </w:r>
          </w:p>
          <w:p w14:paraId="3D5B52D1">
            <w:pPr>
              <w:shd w:val="clear" w:color="auto" w:fill="auto"/>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方案内容欠缺，简单粗略得计1分；</w:t>
            </w:r>
          </w:p>
          <w:p w14:paraId="7CF1F03A">
            <w:pPr>
              <w:shd w:val="clear" w:color="auto" w:fill="auto"/>
              <w:spacing w:line="5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未提供不计分。</w:t>
            </w:r>
          </w:p>
        </w:tc>
      </w:tr>
    </w:tbl>
    <w:p w14:paraId="7550635D">
      <w:pPr>
        <w:pageBreakBefore w:val="0"/>
        <w:topLinePunct w:val="0"/>
        <w:bidi w:val="0"/>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w:t>
      </w:r>
      <w:r>
        <w:rPr>
          <w:rFonts w:hint="eastAsia" w:ascii="仿宋" w:hAnsi="仿宋" w:eastAsia="仿宋" w:cs="仿宋"/>
          <w:color w:val="auto"/>
          <w:szCs w:val="24"/>
          <w:highlight w:val="none"/>
          <w:lang w:val="en-US" w:eastAsia="zh-CN"/>
        </w:rPr>
        <w:t>3.8.1</w:t>
      </w:r>
      <w:r>
        <w:rPr>
          <w:rFonts w:hint="eastAsia" w:ascii="仿宋" w:hAnsi="仿宋" w:eastAsia="仿宋" w:cs="仿宋"/>
          <w:color w:val="auto"/>
          <w:szCs w:val="24"/>
          <w:highlight w:val="none"/>
        </w:rPr>
        <w:t>评委打分超过得分界限或未按本方法赋分时，该评委的打分按废票处理。</w:t>
      </w:r>
    </w:p>
    <w:p w14:paraId="57488C40">
      <w:pPr>
        <w:pageBreakBefore w:val="0"/>
        <w:numPr>
          <w:ilvl w:val="0"/>
          <w:numId w:val="0"/>
        </w:numPr>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3.8.2</w:t>
      </w:r>
      <w:r>
        <w:rPr>
          <w:rFonts w:hint="eastAsia" w:ascii="仿宋" w:hAnsi="仿宋" w:eastAsia="仿宋" w:cs="仿宋"/>
          <w:color w:val="auto"/>
          <w:szCs w:val="24"/>
          <w:highlight w:val="none"/>
        </w:rPr>
        <w:t xml:space="preserve">各种计算数字均保留两位小数，第三位“四舍五入”。 </w:t>
      </w:r>
    </w:p>
    <w:p w14:paraId="57F46716">
      <w:pPr>
        <w:pageBreakBefore w:val="0"/>
        <w:topLinePunct w:val="0"/>
        <w:bidi w:val="0"/>
        <w:spacing w:line="640" w:lineRule="exact"/>
        <w:ind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3.8.3</w:t>
      </w:r>
      <w:r>
        <w:rPr>
          <w:rFonts w:hint="eastAsia" w:ascii="仿宋" w:hAnsi="仿宋" w:eastAsia="仿宋" w:cs="仿宋"/>
          <w:b/>
          <w:bCs/>
          <w:color w:val="auto"/>
          <w:szCs w:val="24"/>
          <w:highlight w:val="none"/>
        </w:rPr>
        <w:t>特殊情况处理</w:t>
      </w:r>
      <w:r>
        <w:rPr>
          <w:rFonts w:hint="eastAsia" w:ascii="仿宋" w:hAnsi="仿宋" w:eastAsia="仿宋" w:cs="仿宋"/>
          <w:color w:val="auto"/>
          <w:szCs w:val="24"/>
          <w:highlight w:val="none"/>
        </w:rPr>
        <w:t>：</w:t>
      </w:r>
    </w:p>
    <w:p w14:paraId="73C6EF0D">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3.8.3.1</w:t>
      </w:r>
      <w:r>
        <w:rPr>
          <w:rFonts w:hint="eastAsia" w:ascii="仿宋" w:hAnsi="仿宋" w:eastAsia="仿宋" w:cs="仿宋"/>
          <w:color w:val="auto"/>
          <w:szCs w:val="24"/>
          <w:highlight w:val="none"/>
        </w:rPr>
        <w:t>、当投标人某评分项出现未报、漏报或零报价时，该分项得零分，并不参与投标报价分的计算。</w:t>
      </w:r>
    </w:p>
    <w:p w14:paraId="1342533C">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3.8.3.2</w:t>
      </w:r>
      <w:r>
        <w:rPr>
          <w:rFonts w:hint="eastAsia" w:ascii="仿宋" w:hAnsi="仿宋" w:eastAsia="仿宋" w:cs="仿宋"/>
          <w:color w:val="auto"/>
          <w:szCs w:val="24"/>
          <w:highlight w:val="none"/>
        </w:rPr>
        <w:t>、相同品牌产品</w:t>
      </w:r>
    </w:p>
    <w:p w14:paraId="7FB4D613">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单一产品采购项目，</w:t>
      </w:r>
      <w:r>
        <w:rPr>
          <w:rFonts w:hint="eastAsia" w:ascii="仿宋" w:hAnsi="仿宋" w:eastAsia="仿宋" w:cs="仿宋"/>
          <w:color w:val="auto"/>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05CE4A56">
      <w:pPr>
        <w:pageBreakBefore w:val="0"/>
        <w:topLinePunct w:val="0"/>
        <w:bidi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Cs w:val="24"/>
          <w:highlight w:val="none"/>
        </w:rPr>
        <w:t>非单一产品采购项目，多家投标人提供的核心产品品牌相同的，按照前款规定处理。</w:t>
      </w:r>
    </w:p>
    <w:p w14:paraId="69DDFBCF">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3.8.3.3</w:t>
      </w:r>
      <w:r>
        <w:rPr>
          <w:rFonts w:hint="eastAsia" w:ascii="仿宋" w:hAnsi="仿宋" w:eastAsia="仿宋" w:cs="仿宋"/>
          <w:color w:val="auto"/>
          <w:szCs w:val="24"/>
          <w:highlight w:val="none"/>
        </w:rPr>
        <w:t>、若出现综合得分相同时，投标报价得分高者为第一中标候选人，若投标报价得分相同，技术得分高者为第一中标候选人，若上述两项得分相同，则由全体评标委员会成员无记名投票，得票高者为第一中标候选人。</w:t>
      </w:r>
    </w:p>
    <w:p w14:paraId="43D5838C">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3.8.3.4</w:t>
      </w:r>
      <w:r>
        <w:rPr>
          <w:rFonts w:hint="eastAsia" w:ascii="仿宋" w:hAnsi="仿宋" w:eastAsia="仿宋" w:cs="仿宋"/>
          <w:color w:val="auto"/>
          <w:szCs w:val="24"/>
          <w:highlight w:val="none"/>
        </w:rPr>
        <w:t>、评标过程中，若出现本评标方法以外的特殊情况时，将暂停评标，待评委商榷后再进行复会。</w:t>
      </w:r>
    </w:p>
    <w:p w14:paraId="6413CC02">
      <w:pPr>
        <w:pageBreakBefore w:val="0"/>
        <w:topLinePunct w:val="0"/>
        <w:bidi w:val="0"/>
        <w:spacing w:line="640" w:lineRule="exact"/>
        <w:ind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、政府采购政策评分标准</w:t>
      </w:r>
    </w:p>
    <w:p w14:paraId="1A61B967">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1、小微企业的价格评分标准</w:t>
      </w:r>
    </w:p>
    <w:p w14:paraId="465C80CC">
      <w:pPr>
        <w:pageBreakBefore w:val="0"/>
        <w:topLinePunct w:val="0"/>
        <w:bidi w:val="0"/>
        <w:spacing w:line="640" w:lineRule="exact"/>
        <w:ind w:firstLine="480" w:firstLineChars="200"/>
        <w:textAlignment w:val="auto"/>
        <w:rPr>
          <w:rFonts w:hint="eastAsia" w:ascii="仿宋" w:hAnsi="仿宋" w:eastAsia="仿宋" w:cs="仿宋"/>
          <w:b/>
          <w:color w:val="5B9BD5" w:themeColor="accent1"/>
          <w:sz w:val="18"/>
          <w:szCs w:val="18"/>
          <w:highlight w:val="none"/>
          <w:u w:val="none" w:color="FF0000"/>
          <w:lang w:val="en-US" w:eastAsia="zh-CN"/>
        </w:rPr>
      </w:pPr>
      <w:r>
        <w:rPr>
          <w:rFonts w:hint="eastAsia" w:ascii="仿宋" w:hAnsi="仿宋" w:eastAsia="仿宋" w:cs="仿宋"/>
          <w:color w:val="auto"/>
          <w:szCs w:val="24"/>
          <w:highlight w:val="none"/>
          <w:lang w:val="en-US" w:eastAsia="zh-CN"/>
        </w:rPr>
        <w:t>3.9.1.1</w:t>
      </w:r>
      <w:r>
        <w:rPr>
          <w:rFonts w:hint="eastAsia" w:ascii="仿宋" w:hAnsi="仿宋" w:eastAsia="仿宋" w:cs="仿宋"/>
          <w:color w:val="auto"/>
          <w:szCs w:val="24"/>
          <w:highlight w:val="none"/>
        </w:rPr>
        <w:t>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w:t>
      </w:r>
      <w:r>
        <w:rPr>
          <w:rFonts w:hint="eastAsia" w:ascii="仿宋" w:hAnsi="仿宋" w:eastAsia="仿宋" w:cs="仿宋"/>
          <w:color w:val="auto"/>
          <w:szCs w:val="24"/>
          <w:highlight w:val="none"/>
          <w:lang w:val="en-US" w:eastAsia="zh-CN"/>
        </w:rPr>
        <w:t>2020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号）的办法</w:t>
      </w:r>
      <w:r>
        <w:rPr>
          <w:rFonts w:hint="eastAsia" w:ascii="仿宋" w:hAnsi="仿宋" w:eastAsia="仿宋" w:cs="仿宋"/>
          <w:color w:val="auto"/>
          <w:szCs w:val="24"/>
          <w:highlight w:val="none"/>
          <w:lang w:eastAsia="zh-CN"/>
        </w:rPr>
        <w:t>及</w:t>
      </w:r>
      <w:bookmarkStart w:id="33" w:name="_Toc14639"/>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关于进一步加大政府采购支持中小企业力度的通知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（财库</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2022</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19号）</w:t>
      </w:r>
      <w:bookmarkEnd w:id="33"/>
      <w:r>
        <w:rPr>
          <w:rFonts w:hint="eastAsia" w:ascii="仿宋" w:hAnsi="仿宋" w:eastAsia="仿宋" w:cs="仿宋"/>
          <w:color w:val="auto"/>
          <w:szCs w:val="24"/>
          <w:highlight w:val="none"/>
          <w:lang w:val="en-US" w:eastAsia="zh-CN"/>
        </w:rPr>
        <w:t>的通知</w:t>
      </w:r>
      <w:r>
        <w:rPr>
          <w:rFonts w:hint="eastAsia" w:ascii="仿宋" w:hAnsi="仿宋" w:eastAsia="仿宋" w:cs="仿宋"/>
          <w:color w:val="auto"/>
          <w:sz w:val="24"/>
          <w:szCs w:val="24"/>
          <w:highlight w:val="none"/>
          <w:u w:val="none" w:color="auto"/>
        </w:rPr>
        <w:t>，对于非专门面向中小企业的项目</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对小型、微型企业产品的价格给予</w:t>
      </w:r>
      <w:r>
        <w:rPr>
          <w:rFonts w:hint="eastAsia" w:ascii="仿宋" w:hAnsi="仿宋" w:eastAsia="仿宋" w:cs="仿宋"/>
          <w:color w:val="auto"/>
          <w:sz w:val="24"/>
          <w:szCs w:val="24"/>
          <w:highlight w:val="none"/>
          <w:u w:val="none" w:color="auto"/>
          <w:lang w:val="en-US" w:eastAsia="zh-CN"/>
        </w:rPr>
        <w:t>10</w:t>
      </w:r>
      <w:r>
        <w:rPr>
          <w:rFonts w:hint="eastAsia" w:ascii="仿宋" w:hAnsi="仿宋" w:eastAsia="仿宋" w:cs="仿宋"/>
          <w:color w:val="auto"/>
          <w:sz w:val="24"/>
          <w:szCs w:val="24"/>
          <w:highlight w:val="none"/>
          <w:u w:val="none" w:color="auto"/>
        </w:rPr>
        <w:t>%的扣除，用扣除后的价格参与评审，其评标价=投标报价*（1-</w:t>
      </w:r>
      <w:r>
        <w:rPr>
          <w:rFonts w:hint="eastAsia" w:ascii="仿宋" w:hAnsi="仿宋" w:eastAsia="仿宋" w:cs="仿宋"/>
          <w:color w:val="auto"/>
          <w:sz w:val="24"/>
          <w:szCs w:val="24"/>
          <w:highlight w:val="none"/>
          <w:u w:val="none" w:color="auto"/>
          <w:lang w:val="en-US" w:eastAsia="zh-CN"/>
        </w:rPr>
        <w:t>10</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w:t>
      </w:r>
    </w:p>
    <w:p w14:paraId="38ACE3B1">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u w:val="wave" w:color="FF0000"/>
        </w:rPr>
      </w:pPr>
      <w:r>
        <w:rPr>
          <w:rFonts w:hint="eastAsia" w:ascii="仿宋" w:hAnsi="仿宋" w:eastAsia="仿宋" w:cs="仿宋"/>
          <w:color w:val="auto"/>
          <w:szCs w:val="24"/>
          <w:highlight w:val="none"/>
          <w:lang w:val="en-US" w:eastAsia="zh-CN"/>
        </w:rPr>
        <w:t>3.9.1.2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r>
        <w:rPr>
          <w:rFonts w:hint="eastAsia" w:ascii="仿宋" w:hAnsi="仿宋" w:eastAsia="仿宋" w:cs="仿宋"/>
          <w:color w:val="auto"/>
          <w:sz w:val="24"/>
          <w:szCs w:val="24"/>
          <w:highlight w:val="none"/>
          <w:u w:val="none" w:color="auto"/>
        </w:rPr>
        <w:t>。</w:t>
      </w:r>
    </w:p>
    <w:p w14:paraId="11DE3C2A">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3.9.1.3</w:t>
      </w:r>
      <w:r>
        <w:rPr>
          <w:rFonts w:hint="eastAsia" w:ascii="仿宋" w:hAnsi="仿宋" w:eastAsia="仿宋" w:cs="仿宋"/>
          <w:color w:val="auto"/>
          <w:szCs w:val="24"/>
          <w:highlight w:val="none"/>
        </w:rPr>
        <w:t>中小企业参加政府采购活动，须提供《中小企业声明函》（式样见投标文件格式），否则不得享受相关中小企业扶持政策。投标人须保证真实性，如有虚假，将依法承担相应责任。本项目提供的货物不包括使用大型企业注册商标的货物，小型、微型企业提供中型企业制造的货物的，视同为中型企业。</w:t>
      </w:r>
    </w:p>
    <w:p w14:paraId="409A09F9">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3.9.1.4</w:t>
      </w:r>
      <w:r>
        <w:rPr>
          <w:rFonts w:hint="eastAsia" w:ascii="仿宋" w:hAnsi="仿宋" w:eastAsia="仿宋" w:cs="仿宋"/>
          <w:color w:val="auto"/>
          <w:szCs w:val="24"/>
          <w:highlight w:val="none"/>
        </w:rPr>
        <w:t>小微企业按《政府采购促进中小企业发展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号）和《工业和信息化部、国家统计局、国家发展和改革委员会、财政部关于印发&lt;中小企业划型标准规定&gt;的通知》（工信部联企业【2011】300号）文件规定标准确认。</w:t>
      </w:r>
    </w:p>
    <w:p w14:paraId="70FAAB03">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2、监狱企业的价格评分标准</w:t>
      </w:r>
    </w:p>
    <w:p w14:paraId="2C1690C3">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3.9.2.1</w:t>
      </w:r>
      <w:r>
        <w:rPr>
          <w:rFonts w:hint="eastAsia" w:ascii="仿宋" w:hAnsi="仿宋" w:eastAsia="仿宋" w:cs="仿宋"/>
          <w:color w:val="auto"/>
          <w:szCs w:val="24"/>
          <w:highlight w:val="none"/>
        </w:rPr>
        <w:t>在政府采购活动中，监狱企业视同小型、微型企业，享受预留份额、评审中价格扣除等政府采购促进中小企业发展的政府采购政策。对监狱企业产品的价格给予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%的扣除，用扣除后的价格参与评审，其评标价=投标报价*（1-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379714CC">
      <w:pPr>
        <w:pageBreakBefore w:val="0"/>
        <w:topLinePunct w:val="0"/>
        <w:bidi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val="en-US" w:eastAsia="zh-CN"/>
        </w:rPr>
        <w:t>3.9.2.2</w:t>
      </w:r>
      <w:r>
        <w:rPr>
          <w:rFonts w:hint="eastAsia" w:ascii="仿宋" w:hAnsi="仿宋" w:eastAsia="仿宋" w:cs="仿宋"/>
          <w:color w:val="auto"/>
          <w:szCs w:val="24"/>
          <w:highlight w:val="none"/>
        </w:rPr>
        <w:t>监狱企业</w:t>
      </w:r>
      <w:r>
        <w:rPr>
          <w:rFonts w:hint="eastAsia" w:ascii="仿宋" w:hAnsi="仿宋" w:eastAsia="仿宋" w:cs="仿宋"/>
          <w:color w:val="auto"/>
          <w:kern w:val="0"/>
          <w:szCs w:val="24"/>
          <w:highlight w:val="none"/>
        </w:rPr>
        <w:t xml:space="preserve">属于小型、微型企业的，不重复享受政策。 </w:t>
      </w:r>
    </w:p>
    <w:p w14:paraId="5F0A6DCD">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3.9.2.3</w:t>
      </w:r>
      <w:r>
        <w:rPr>
          <w:rFonts w:hint="eastAsia" w:ascii="仿宋" w:hAnsi="仿宋" w:eastAsia="仿宋" w:cs="仿宋"/>
          <w:color w:val="auto"/>
          <w:szCs w:val="24"/>
          <w:highlight w:val="none"/>
        </w:rPr>
        <w:t>监狱企业参加政府采购活动时，应当提供由省级以上监狱管理局、戒毒管理局（含新疆生产建设兵团）出具的属于监狱企业的证明文件。</w:t>
      </w:r>
    </w:p>
    <w:p w14:paraId="19D327C6">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3.9.2.4</w:t>
      </w:r>
      <w:r>
        <w:rPr>
          <w:rFonts w:hint="eastAsia" w:ascii="仿宋" w:hAnsi="仿宋" w:eastAsia="仿宋" w:cs="仿宋"/>
          <w:color w:val="auto"/>
          <w:szCs w:val="24"/>
          <w:highlight w:val="none"/>
        </w:rPr>
        <w:t>监狱企业按《财政部、司法部关于政府采购支持监狱企业发展有关问题的通知》（财库〔2014〕68号）文件规定标准执行。</w:t>
      </w:r>
    </w:p>
    <w:p w14:paraId="175FBF6E">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3、残疾人福利性单位的价格评分标准</w:t>
      </w:r>
    </w:p>
    <w:p w14:paraId="09DBC8E1">
      <w:pPr>
        <w:pageBreakBefore w:val="0"/>
        <w:topLinePunct w:val="0"/>
        <w:bidi w:val="0"/>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3.9.3.1</w:t>
      </w:r>
      <w:r>
        <w:rPr>
          <w:rFonts w:hint="eastAsia" w:ascii="仿宋" w:hAnsi="仿宋" w:eastAsia="仿宋" w:cs="仿宋"/>
          <w:color w:val="auto"/>
          <w:szCs w:val="24"/>
          <w:highlight w:val="none"/>
        </w:rPr>
        <w:t>在政府采购活动中，残疾人福利性单位视同小型、微型企业，享受预留份额、评审中价格扣除等政府采购促进中小企业发展的政府采购政策。对残疾人福利性单位产品的价格给予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%的扣除，用扣除后的价格参与评审，其评标价=投标报价*（1-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4851FD3B">
      <w:pPr>
        <w:pageBreakBefore w:val="0"/>
        <w:topLinePunct w:val="0"/>
        <w:bidi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3.9.3.2</w:t>
      </w:r>
      <w:r>
        <w:rPr>
          <w:rFonts w:hint="eastAsia" w:ascii="仿宋" w:hAnsi="仿宋" w:eastAsia="仿宋" w:cs="仿宋"/>
          <w:color w:val="auto"/>
          <w:kern w:val="0"/>
          <w:szCs w:val="24"/>
          <w:highlight w:val="none"/>
        </w:rPr>
        <w:t>残疾人福利性单位属于小型、微型企业的，不重复享受政策。</w:t>
      </w:r>
    </w:p>
    <w:p w14:paraId="38102395">
      <w:pPr>
        <w:pageBreakBefore w:val="0"/>
        <w:topLinePunct w:val="0"/>
        <w:bidi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val="en-US" w:eastAsia="zh-CN"/>
        </w:rPr>
        <w:t>3.9.3.3</w:t>
      </w:r>
      <w:r>
        <w:rPr>
          <w:rFonts w:hint="eastAsia" w:ascii="仿宋" w:hAnsi="仿宋" w:eastAsia="仿宋" w:cs="仿宋"/>
          <w:color w:val="auto"/>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color w:val="auto"/>
          <w:szCs w:val="24"/>
          <w:highlight w:val="none"/>
        </w:rPr>
        <w:t>未提供的不视为</w:t>
      </w:r>
      <w:r>
        <w:rPr>
          <w:rFonts w:hint="eastAsia" w:ascii="仿宋" w:hAnsi="仿宋" w:eastAsia="仿宋" w:cs="仿宋"/>
          <w:color w:val="auto"/>
          <w:kern w:val="0"/>
          <w:szCs w:val="24"/>
          <w:highlight w:val="none"/>
        </w:rPr>
        <w:t xml:space="preserve">残疾人福利性单位。 </w:t>
      </w:r>
    </w:p>
    <w:p w14:paraId="4F511A6D">
      <w:pPr>
        <w:pageBreakBefore w:val="0"/>
        <w:topLinePunct w:val="0"/>
        <w:bidi w:val="0"/>
        <w:spacing w:line="640" w:lineRule="exact"/>
        <w:ind w:firstLine="597" w:firstLineChars="249"/>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4、节能产品、环境标志产品政策</w:t>
      </w:r>
    </w:p>
    <w:p w14:paraId="4005DC54">
      <w:pPr>
        <w:keepNext w:val="0"/>
        <w:keepLines w:val="0"/>
        <w:pageBreakBefore w:val="0"/>
        <w:widowControl w:val="0"/>
        <w:kinsoku/>
        <w:wordWrap/>
        <w:overflowPunct/>
        <w:topLinePunct w:val="0"/>
        <w:autoSpaceDE w:val="0"/>
        <w:autoSpaceDN w:val="0"/>
        <w:bidi w:val="0"/>
        <w:adjustRightInd w:val="0"/>
        <w:snapToGrid/>
        <w:spacing w:line="640" w:lineRule="exact"/>
        <w:ind w:left="0" w:leftChars="0" w:firstLine="480" w:firstLineChars="200"/>
        <w:textAlignment w:val="auto"/>
        <w:rPr>
          <w:rFonts w:hint="eastAsia" w:ascii="仿宋" w:hAnsi="仿宋" w:eastAsia="仿宋" w:cs="仿宋"/>
          <w:bCs/>
          <w:color w:val="auto"/>
          <w:highlight w:val="none"/>
        </w:rPr>
      </w:pPr>
      <w:r>
        <w:rPr>
          <w:rFonts w:hint="eastAsia" w:ascii="仿宋" w:hAnsi="仿宋" w:eastAsia="仿宋" w:cs="仿宋"/>
          <w:bCs/>
          <w:highlight w:val="none"/>
        </w:rPr>
        <w:t>节能产品、</w:t>
      </w:r>
      <w:r>
        <w:rPr>
          <w:rFonts w:hint="eastAsia" w:ascii="仿宋" w:hAnsi="仿宋" w:eastAsia="仿宋" w:cs="仿宋"/>
          <w:szCs w:val="24"/>
          <w:highlight w:val="none"/>
        </w:rPr>
        <w:t>环境标志产品</w:t>
      </w:r>
      <w:r>
        <w:rPr>
          <w:rFonts w:hint="eastAsia" w:ascii="仿宋" w:hAnsi="仿宋" w:eastAsia="仿宋" w:cs="仿宋"/>
          <w:bCs/>
          <w:highlight w:val="none"/>
        </w:rPr>
        <w:t>根据《国务院办公厅关于建立政府强制采购节能产品制度的通知》（</w:t>
      </w:r>
      <w:r>
        <w:rPr>
          <w:rFonts w:hint="eastAsia" w:ascii="仿宋" w:hAnsi="仿宋" w:eastAsia="仿宋" w:cs="仿宋"/>
          <w:szCs w:val="24"/>
          <w:highlight w:val="none"/>
        </w:rPr>
        <w:t>国办发〔2007〕51号</w:t>
      </w:r>
      <w:r>
        <w:rPr>
          <w:rFonts w:hint="eastAsia" w:ascii="仿宋" w:hAnsi="仿宋" w:eastAsia="仿宋" w:cs="仿宋"/>
          <w:bCs/>
          <w:highlight w:val="none"/>
        </w:rPr>
        <w:t>）、《财政部、发展改革委、生态环境部、市场监管总局关于调整优化节能产品、环境标志产品政府采购执行机制的通知》（</w:t>
      </w:r>
      <w:r>
        <w:rPr>
          <w:rFonts w:hint="eastAsia" w:ascii="仿宋" w:hAnsi="仿宋" w:eastAsia="仿宋" w:cs="仿宋"/>
          <w:szCs w:val="24"/>
          <w:highlight w:val="none"/>
        </w:rPr>
        <w:t>财库〔2019〕9号）、《关于印发节能产品政府采购品目清单的通知》（财库〔2019〕19号）、《关于印发环境标志产品政府采购品目清单的通知》（财库〔2019〕18号）</w:t>
      </w:r>
      <w:r>
        <w:rPr>
          <w:rFonts w:hint="eastAsia" w:ascii="仿宋" w:hAnsi="仿宋" w:eastAsia="仿宋" w:cs="仿宋"/>
          <w:bCs/>
          <w:highlight w:val="none"/>
        </w:rPr>
        <w:t>的</w:t>
      </w:r>
      <w:r>
        <w:rPr>
          <w:rFonts w:hint="eastAsia" w:ascii="仿宋" w:hAnsi="仿宋" w:eastAsia="仿宋" w:cs="仿宋"/>
          <w:szCs w:val="24"/>
          <w:highlight w:val="none"/>
        </w:rPr>
        <w:t>有关规定执行</w:t>
      </w:r>
      <w:r>
        <w:rPr>
          <w:rFonts w:hint="eastAsia" w:ascii="仿宋" w:hAnsi="仿宋" w:eastAsia="仿宋" w:cs="仿宋"/>
          <w:bCs/>
          <w:highlight w:val="none"/>
        </w:rPr>
        <w:t>。</w:t>
      </w:r>
    </w:p>
    <w:p w14:paraId="60BCBE00">
      <w:pPr>
        <w:pageBreakBefore w:val="0"/>
        <w:topLinePunct w:val="0"/>
        <w:bidi w:val="0"/>
        <w:spacing w:line="640" w:lineRule="exact"/>
        <w:ind w:firstLine="482" w:firstLineChars="200"/>
        <w:textAlignment w:val="auto"/>
        <w:rPr>
          <w:rFonts w:hint="eastAsia" w:ascii="仿宋" w:hAnsi="仿宋" w:eastAsia="仿宋" w:cs="仿宋"/>
          <w:b/>
          <w:bCs/>
          <w:color w:val="auto"/>
          <w:szCs w:val="24"/>
          <w:highlight w:val="none"/>
          <w:lang w:val="zh-CN"/>
        </w:rPr>
      </w:pPr>
      <w:r>
        <w:rPr>
          <w:rFonts w:hint="eastAsia" w:ascii="仿宋" w:hAnsi="仿宋" w:eastAsia="仿宋" w:cs="仿宋"/>
          <w:b/>
          <w:bCs/>
          <w:color w:val="auto"/>
          <w:szCs w:val="24"/>
          <w:highlight w:val="none"/>
          <w:lang w:val="en-US" w:eastAsia="zh-CN"/>
        </w:rPr>
        <w:t>3.10、</w:t>
      </w:r>
      <w:r>
        <w:rPr>
          <w:rFonts w:hint="eastAsia" w:ascii="仿宋" w:hAnsi="仿宋" w:eastAsia="仿宋" w:cs="仿宋"/>
          <w:b/>
          <w:bCs/>
          <w:color w:val="auto"/>
          <w:szCs w:val="24"/>
          <w:highlight w:val="none"/>
          <w:lang w:val="zh-CN"/>
        </w:rPr>
        <w:t>政府采购信用融资政策</w:t>
      </w:r>
    </w:p>
    <w:p w14:paraId="4ED7B1E1">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77AA9ED9">
      <w:pPr>
        <w:keepNext w:val="0"/>
        <w:keepLines w:val="0"/>
        <w:pageBreakBefore w:val="0"/>
        <w:widowControl w:val="0"/>
        <w:kinsoku/>
        <w:wordWrap w:val="0"/>
        <w:overflowPunct/>
        <w:topLinePunct/>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szCs w:val="24"/>
          <w:highlight w:val="none"/>
        </w:rPr>
        <w:t>中标人如果需要融资贷款服务</w:t>
      </w:r>
      <w:r>
        <w:rPr>
          <w:rFonts w:hint="eastAsia" w:ascii="仿宋" w:hAnsi="仿宋" w:eastAsia="仿宋" w:cs="仿宋"/>
          <w:sz w:val="24"/>
          <w:szCs w:val="24"/>
          <w:highlight w:val="none"/>
          <w:lang w:eastAsia="zh-CN"/>
        </w:rPr>
        <w:t>需求</w:t>
      </w:r>
      <w:r>
        <w:rPr>
          <w:rFonts w:hint="eastAsia" w:ascii="仿宋" w:hAnsi="仿宋" w:eastAsia="仿宋" w:cs="仿宋"/>
          <w:sz w:val="24"/>
          <w:szCs w:val="24"/>
          <w:highlight w:val="none"/>
        </w:rPr>
        <w:t>的，可凭中标通知书、政府采购合同等相关资料，按照文件规定的相关政策、业务流程申请办理，具体规定可登陆陕西省政府采购信用融资平台（http://www.ccgp-shaanxi.gov.cn/zcdservice/zcd/shanxi/）查询了解</w:t>
      </w:r>
      <w:r>
        <w:rPr>
          <w:rFonts w:hint="eastAsia" w:ascii="仿宋" w:hAnsi="仿宋" w:eastAsia="仿宋" w:cs="仿宋"/>
          <w:color w:val="auto"/>
          <w:sz w:val="24"/>
          <w:highlight w:val="none"/>
        </w:rPr>
        <w:t>。</w:t>
      </w:r>
    </w:p>
    <w:p w14:paraId="51F196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业务流程简图如下：</w:t>
      </w:r>
    </w:p>
    <w:p w14:paraId="711356E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Cs w:val="24"/>
          <w:highlight w:val="none"/>
          <w:lang w:eastAsia="zh-CN"/>
        </w:rPr>
      </w:pPr>
      <w:r>
        <w:rPr>
          <w:highlight w:val="none"/>
        </w:rPr>
        <w:drawing>
          <wp:anchor distT="0" distB="0" distL="114300" distR="114300" simplePos="0" relativeHeight="251668480" behindDoc="1" locked="0" layoutInCell="1" allowOverlap="1">
            <wp:simplePos x="0" y="0"/>
            <wp:positionH relativeFrom="column">
              <wp:posOffset>-12700</wp:posOffset>
            </wp:positionH>
            <wp:positionV relativeFrom="paragraph">
              <wp:posOffset>3964305</wp:posOffset>
            </wp:positionV>
            <wp:extent cx="5680710" cy="2955925"/>
            <wp:effectExtent l="0" t="0" r="0" b="15875"/>
            <wp:wrapTight wrapText="bothSides">
              <wp:wrapPolygon>
                <wp:start x="0" y="0"/>
                <wp:lineTo x="0" y="21438"/>
                <wp:lineTo x="21513" y="21438"/>
                <wp:lineTo x="21513"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1"/>
                    <a:stretch>
                      <a:fillRect/>
                    </a:stretch>
                  </pic:blipFill>
                  <pic:spPr>
                    <a:xfrm>
                      <a:off x="0" y="0"/>
                      <a:ext cx="5680710" cy="2955925"/>
                    </a:xfrm>
                    <a:prstGeom prst="rect">
                      <a:avLst/>
                    </a:prstGeom>
                    <a:noFill/>
                    <a:ln>
                      <a:noFill/>
                    </a:ln>
                  </pic:spPr>
                </pic:pic>
              </a:graphicData>
            </a:graphic>
          </wp:anchor>
        </w:drawing>
      </w:r>
      <w:r>
        <w:rPr>
          <w:highlight w:val="none"/>
        </w:rPr>
        <w:drawing>
          <wp:anchor distT="0" distB="0" distL="114300" distR="114300" simplePos="0" relativeHeight="251669504" behindDoc="1" locked="0" layoutInCell="1" allowOverlap="1">
            <wp:simplePos x="0" y="0"/>
            <wp:positionH relativeFrom="column">
              <wp:posOffset>26670</wp:posOffset>
            </wp:positionH>
            <wp:positionV relativeFrom="paragraph">
              <wp:posOffset>419735</wp:posOffset>
            </wp:positionV>
            <wp:extent cx="5750560" cy="3059430"/>
            <wp:effectExtent l="0" t="0" r="2540" b="45720"/>
            <wp:wrapTight wrapText="bothSides">
              <wp:wrapPolygon>
                <wp:start x="0" y="0"/>
                <wp:lineTo x="0" y="21519"/>
                <wp:lineTo x="21538" y="21519"/>
                <wp:lineTo x="21538"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2"/>
                    <a:stretch>
                      <a:fillRect/>
                    </a:stretch>
                  </pic:blipFill>
                  <pic:spPr>
                    <a:xfrm>
                      <a:off x="0" y="0"/>
                      <a:ext cx="5750560" cy="3059430"/>
                    </a:xfrm>
                    <a:prstGeom prst="rect">
                      <a:avLst/>
                    </a:prstGeom>
                    <a:noFill/>
                    <a:ln>
                      <a:noFill/>
                    </a:ln>
                  </pic:spPr>
                </pic:pic>
              </a:graphicData>
            </a:graphic>
          </wp:anchor>
        </w:drawing>
      </w:r>
      <w:r>
        <w:rPr>
          <w:rFonts w:hint="eastAsia" w:ascii="仿宋" w:hAnsi="仿宋" w:eastAsia="仿宋" w:cs="仿宋"/>
          <w:b/>
          <w:color w:val="auto"/>
          <w:szCs w:val="24"/>
          <w:highlight w:val="none"/>
        </w:rPr>
        <w:br w:type="page"/>
      </w:r>
      <w:r>
        <w:rPr>
          <w:rFonts w:hint="eastAsia" w:ascii="仿宋" w:hAnsi="仿宋" w:eastAsia="仿宋" w:cs="仿宋"/>
          <w:b/>
          <w:bCs w:val="0"/>
          <w:color w:val="auto"/>
          <w:szCs w:val="24"/>
          <w:highlight w:val="none"/>
          <w:lang w:eastAsia="zh-CN"/>
        </w:rPr>
        <w:t>省级政府采购项目银行贷款信息：</w:t>
      </w:r>
    </w:p>
    <w:p w14:paraId="3D37850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一、陕西建行（E 政通）</w:t>
      </w:r>
      <w:r>
        <w:rPr>
          <w:rFonts w:hint="eastAsia" w:ascii="仿宋" w:hAnsi="仿宋" w:eastAsia="仿宋" w:cs="仿宋"/>
          <w:b/>
          <w:color w:val="auto"/>
          <w:szCs w:val="24"/>
          <w:highlight w:val="none"/>
        </w:rPr>
        <w:tab/>
      </w:r>
    </w:p>
    <w:p w14:paraId="39EA253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陕西省分行营业部 西安市南广济街 38 号</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白玉皓 13201603166</w:t>
      </w:r>
    </w:p>
    <w:p w14:paraId="7C6E48E9">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西安莲湖路支行   西安市莲湖路 35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刘冲 17702902131</w:t>
      </w:r>
    </w:p>
    <w:p w14:paraId="47D7BF2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西安曲江支行 </w:t>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西安市雁塔南路 2216 号</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樊理君 18691568151</w:t>
      </w:r>
    </w:p>
    <w:p w14:paraId="5BF43F4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西安高新区支行</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 xml:space="preserve">西安市高新路 42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卞斯超15191075651</w:t>
      </w:r>
    </w:p>
    <w:p w14:paraId="04212EE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西安经开区</w:t>
      </w:r>
      <w:r>
        <w:rPr>
          <w:rFonts w:hint="eastAsia" w:ascii="仿宋" w:hAnsi="仿宋" w:eastAsia="仿宋" w:cs="仿宋"/>
          <w:b w:val="0"/>
          <w:bCs/>
          <w:color w:val="auto"/>
          <w:szCs w:val="24"/>
          <w:highlight w:val="none"/>
          <w:lang w:val="en-US" w:eastAsia="zh-CN"/>
        </w:rPr>
        <w:t>支行   西安市</w:t>
      </w:r>
      <w:r>
        <w:rPr>
          <w:rFonts w:hint="eastAsia" w:ascii="仿宋" w:hAnsi="仿宋" w:eastAsia="仿宋" w:cs="仿宋"/>
          <w:b w:val="0"/>
          <w:bCs/>
          <w:color w:val="auto"/>
          <w:szCs w:val="24"/>
          <w:highlight w:val="none"/>
        </w:rPr>
        <w:t xml:space="preserve">未央路 125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惠媛 17792256100</w:t>
      </w:r>
    </w:p>
    <w:p w14:paraId="05CA5E22">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西安南大街支行</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 xml:space="preserve">西安市南大街 15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乔  鉴18089136919</w:t>
      </w:r>
    </w:p>
    <w:p w14:paraId="0C80F562">
      <w:pPr>
        <w:keepNext w:val="0"/>
        <w:keepLines w:val="0"/>
        <w:pageBreakBefore w:val="0"/>
        <w:widowControl w:val="0"/>
        <w:kinsoku/>
        <w:wordWrap/>
        <w:overflowPunct/>
        <w:topLinePunct w:val="0"/>
        <w:autoSpaceDE/>
        <w:autoSpaceDN/>
        <w:bidi w:val="0"/>
        <w:adjustRightInd/>
        <w:snapToGrid/>
        <w:spacing w:line="640" w:lineRule="exact"/>
        <w:ind w:firstLine="232" w:firstLineChars="1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西安和平路支行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西安市和平路</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rPr>
        <w:t>101</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 xml:space="preserve">号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陈</w:t>
      </w:r>
      <w:r>
        <w:rPr>
          <w:rFonts w:hint="eastAsia" w:ascii="仿宋" w:hAnsi="仿宋" w:eastAsia="仿宋" w:cs="仿宋"/>
          <w:spacing w:val="9"/>
          <w:sz w:val="24"/>
          <w:szCs w:val="24"/>
          <w:highlight w:val="none"/>
        </w:rPr>
        <w:t xml:space="preserve">  </w:t>
      </w:r>
      <w:r>
        <w:rPr>
          <w:rFonts w:hint="eastAsia" w:ascii="仿宋" w:hAnsi="仿宋" w:eastAsia="仿宋" w:cs="仿宋"/>
          <w:spacing w:val="-4"/>
          <w:sz w:val="24"/>
          <w:szCs w:val="24"/>
          <w:highlight w:val="none"/>
        </w:rPr>
        <w:t>歆</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18691816821</w:t>
      </w:r>
      <w:r>
        <w:rPr>
          <w:rFonts w:hint="eastAsia" w:ascii="仿宋" w:hAnsi="仿宋" w:eastAsia="仿宋" w:cs="仿宋"/>
          <w:sz w:val="24"/>
          <w:szCs w:val="24"/>
          <w:highlight w:val="none"/>
        </w:rPr>
        <w:t xml:space="preserve"> </w:t>
      </w:r>
    </w:p>
    <w:p w14:paraId="3D9A65AA">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西安兴庆路支行</w:t>
      </w:r>
      <w:r>
        <w:rPr>
          <w:rFonts w:hint="eastAsia" w:ascii="仿宋" w:hAnsi="仿宋" w:eastAsia="仿宋" w:cs="仿宋"/>
          <w:spacing w:val="27"/>
          <w:sz w:val="24"/>
          <w:szCs w:val="24"/>
          <w:highlight w:val="none"/>
        </w:rPr>
        <w:t xml:space="preserve">   </w:t>
      </w:r>
      <w:r>
        <w:rPr>
          <w:rFonts w:hint="eastAsia" w:ascii="仿宋" w:hAnsi="仿宋" w:eastAsia="仿宋" w:cs="仿宋"/>
          <w:spacing w:val="-3"/>
          <w:sz w:val="24"/>
          <w:szCs w:val="24"/>
          <w:highlight w:val="none"/>
        </w:rPr>
        <w:t>西安市兴庆路</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61</w:t>
      </w:r>
      <w:r>
        <w:rPr>
          <w:rFonts w:hint="eastAsia" w:ascii="仿宋" w:hAnsi="仿宋" w:eastAsia="仿宋" w:cs="仿宋"/>
          <w:spacing w:val="-39"/>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8"/>
          <w:sz w:val="24"/>
          <w:szCs w:val="24"/>
          <w:highlight w:val="none"/>
        </w:rPr>
        <w:t xml:space="preserve"> </w:t>
      </w:r>
      <w:r>
        <w:rPr>
          <w:rFonts w:hint="eastAsia" w:ascii="仿宋" w:hAnsi="仿宋" w:eastAsia="仿宋" w:cs="仿宋"/>
          <w:spacing w:val="-38"/>
          <w:sz w:val="24"/>
          <w:szCs w:val="24"/>
          <w:highlight w:val="none"/>
          <w:lang w:val="en-US" w:eastAsia="zh-CN"/>
        </w:rPr>
        <w:t xml:space="preserve">                                             </w:t>
      </w:r>
      <w:r>
        <w:rPr>
          <w:rFonts w:hint="eastAsia" w:ascii="仿宋" w:hAnsi="仿宋" w:eastAsia="仿宋" w:cs="仿宋"/>
          <w:spacing w:val="-3"/>
          <w:sz w:val="24"/>
          <w:szCs w:val="24"/>
          <w:highlight w:val="none"/>
        </w:rPr>
        <w:t>李  妍 13892880386</w:t>
      </w:r>
    </w:p>
    <w:p w14:paraId="6B8B7830">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西安新城支行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西安市南新街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29</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41"/>
          <w:sz w:val="24"/>
          <w:szCs w:val="24"/>
          <w:highlight w:val="none"/>
        </w:rPr>
        <w:t xml:space="preserve"> </w:t>
      </w:r>
      <w:r>
        <w:rPr>
          <w:rFonts w:hint="eastAsia" w:ascii="仿宋" w:hAnsi="仿宋" w:eastAsia="仿宋" w:cs="仿宋"/>
          <w:spacing w:val="-41"/>
          <w:sz w:val="24"/>
          <w:szCs w:val="24"/>
          <w:highlight w:val="none"/>
          <w:lang w:val="en-US" w:eastAsia="zh-CN"/>
        </w:rPr>
        <w:t xml:space="preserve">                                                     </w:t>
      </w:r>
      <w:r>
        <w:rPr>
          <w:rFonts w:hint="eastAsia" w:ascii="仿宋" w:hAnsi="仿宋" w:eastAsia="仿宋" w:cs="仿宋"/>
          <w:spacing w:val="-3"/>
          <w:sz w:val="24"/>
          <w:szCs w:val="24"/>
          <w:highlight w:val="none"/>
        </w:rPr>
        <w:t>朱子君</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186292</w:t>
      </w:r>
      <w:r>
        <w:rPr>
          <w:rFonts w:hint="eastAsia" w:ascii="仿宋" w:hAnsi="仿宋" w:eastAsia="仿宋" w:cs="仿宋"/>
          <w:spacing w:val="-4"/>
          <w:sz w:val="24"/>
          <w:szCs w:val="24"/>
          <w:highlight w:val="none"/>
        </w:rPr>
        <w:t>86269</w:t>
      </w:r>
    </w:p>
    <w:p w14:paraId="7ABAC99B">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西安长安区支行</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西安市长安区青年街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9"/>
          <w:sz w:val="24"/>
          <w:szCs w:val="24"/>
          <w:highlight w:val="none"/>
        </w:rPr>
        <w:t xml:space="preserve">  </w:t>
      </w:r>
      <w:r>
        <w:rPr>
          <w:rFonts w:hint="eastAsia" w:ascii="仿宋" w:hAnsi="仿宋" w:eastAsia="仿宋" w:cs="仿宋"/>
          <w:spacing w:val="39"/>
          <w:sz w:val="24"/>
          <w:szCs w:val="24"/>
          <w:highlight w:val="none"/>
          <w:lang w:val="en-US" w:eastAsia="zh-CN"/>
        </w:rPr>
        <w:t xml:space="preserve">      </w:t>
      </w:r>
      <w:r>
        <w:rPr>
          <w:rFonts w:hint="eastAsia" w:ascii="仿宋" w:hAnsi="仿宋" w:eastAsia="仿宋" w:cs="仿宋"/>
          <w:spacing w:val="-3"/>
          <w:sz w:val="24"/>
          <w:szCs w:val="24"/>
          <w:highlight w:val="none"/>
        </w:rPr>
        <w:t>王淑芸 13572289603</w:t>
      </w:r>
    </w:p>
    <w:p w14:paraId="2418169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咸阳市西兰路 4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邰  洋 13299079906</w:t>
      </w:r>
    </w:p>
    <w:p w14:paraId="52D16136">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宝鸡市红旗路 36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李  倩 18629019817</w:t>
      </w:r>
    </w:p>
    <w:p w14:paraId="0AE7DD7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铜川分行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铜川市新区正阳路与长虹路十字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张小波 18691932636</w:t>
      </w:r>
    </w:p>
    <w:p w14:paraId="5503F370">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榆林市高新技术产业园区创业大厦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张君君 15991929275</w:t>
      </w:r>
    </w:p>
    <w:p w14:paraId="64FF196A">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延安市宝塔区中心街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陈进佃 15609110557</w:t>
      </w:r>
    </w:p>
    <w:p w14:paraId="7406C98D">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汉中分行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汉中市石灰巷 21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王晨旭 15319375850</w:t>
      </w:r>
    </w:p>
    <w:p w14:paraId="316360EE">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安康分行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安康市育才路 102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张少帅 13165762680</w:t>
      </w:r>
    </w:p>
    <w:p w14:paraId="6544900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商洛分行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商洛市名人街广电大楼下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郭  杨 17809267188</w:t>
      </w:r>
    </w:p>
    <w:p w14:paraId="1B5639DC">
      <w:pPr>
        <w:keepNext w:val="0"/>
        <w:keepLines w:val="0"/>
        <w:pageBreakBefore w:val="0"/>
        <w:widowControl w:val="0"/>
        <w:kinsoku/>
        <w:wordWrap/>
        <w:overflowPunct/>
        <w:topLinePunct w:val="0"/>
        <w:autoSpaceDE/>
        <w:autoSpaceDN/>
        <w:bidi w:val="0"/>
        <w:adjustRightInd/>
        <w:snapToGrid/>
        <w:spacing w:before="155" w:line="640" w:lineRule="exact"/>
        <w:textAlignment w:val="auto"/>
        <w:rPr>
          <w:rFonts w:hint="eastAsia" w:ascii="仿宋" w:hAnsi="仿宋" w:eastAsia="仿宋" w:cs="仿宋"/>
          <w:b/>
          <w:bCs/>
          <w:spacing w:val="-4"/>
          <w:sz w:val="24"/>
          <w:szCs w:val="24"/>
          <w:highlight w:val="none"/>
        </w:rPr>
      </w:pPr>
    </w:p>
    <w:p w14:paraId="7C0B3679">
      <w:pPr>
        <w:keepNext w:val="0"/>
        <w:keepLines w:val="0"/>
        <w:pageBreakBefore w:val="0"/>
        <w:widowControl w:val="0"/>
        <w:kinsoku/>
        <w:wordWrap/>
        <w:overflowPunct/>
        <w:topLinePunct w:val="0"/>
        <w:autoSpaceDE/>
        <w:autoSpaceDN/>
        <w:bidi w:val="0"/>
        <w:adjustRightInd/>
        <w:snapToGrid/>
        <w:spacing w:before="155"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二、北京银行（政府订单贷）</w:t>
      </w:r>
    </w:p>
    <w:p w14:paraId="5F02C0D8">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both"/>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西安分行营业部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刘</w:t>
      </w:r>
      <w:r>
        <w:rPr>
          <w:rFonts w:hint="eastAsia" w:ascii="仿宋" w:hAnsi="仿宋" w:eastAsia="仿宋" w:cs="仿宋"/>
          <w:spacing w:val="-2"/>
          <w:sz w:val="24"/>
          <w:szCs w:val="24"/>
          <w:highlight w:val="none"/>
        </w:rPr>
        <w:t>晓伟    总经理助理</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029-61828763  18066630518</w:t>
      </w:r>
    </w:p>
    <w:p w14:paraId="646F3BD6">
      <w:pPr>
        <w:keepNext w:val="0"/>
        <w:keepLines w:val="0"/>
        <w:pageBreakBefore w:val="0"/>
        <w:widowControl w:val="0"/>
        <w:kinsoku/>
        <w:wordWrap/>
        <w:overflowPunct/>
        <w:topLinePunct w:val="0"/>
        <w:autoSpaceDE/>
        <w:autoSpaceDN/>
        <w:bidi w:val="0"/>
        <w:adjustRightInd/>
        <w:snapToGrid/>
        <w:spacing w:line="640" w:lineRule="exact"/>
        <w:ind w:firstLine="472" w:firstLineChars="20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西安高新开发区支行</w:t>
      </w:r>
      <w:r>
        <w:rPr>
          <w:rFonts w:hint="eastAsia" w:ascii="仿宋" w:hAnsi="仿宋" w:eastAsia="仿宋" w:cs="仿宋"/>
          <w:spacing w:val="15"/>
          <w:sz w:val="24"/>
          <w:szCs w:val="24"/>
          <w:highlight w:val="none"/>
        </w:rPr>
        <w:t xml:space="preserve">     </w:t>
      </w:r>
      <w:r>
        <w:rPr>
          <w:rFonts w:hint="eastAsia" w:ascii="仿宋" w:hAnsi="仿宋" w:eastAsia="仿宋" w:cs="仿宋"/>
          <w:spacing w:val="15"/>
          <w:sz w:val="24"/>
          <w:szCs w:val="24"/>
          <w:highlight w:val="none"/>
          <w:lang w:val="en-US" w:eastAsia="zh-CN"/>
        </w:rPr>
        <w:t xml:space="preserve"> </w:t>
      </w:r>
      <w:r>
        <w:rPr>
          <w:rFonts w:hint="eastAsia" w:ascii="仿宋" w:hAnsi="仿宋" w:eastAsia="仿宋" w:cs="仿宋"/>
          <w:spacing w:val="-2"/>
          <w:sz w:val="24"/>
          <w:szCs w:val="24"/>
          <w:highlight w:val="none"/>
        </w:rPr>
        <w:t>梁凡</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行长助理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029-61828531  18681945597</w:t>
      </w:r>
    </w:p>
    <w:p w14:paraId="4A60FDD4">
      <w:pPr>
        <w:keepNext w:val="0"/>
        <w:keepLines w:val="0"/>
        <w:pageBreakBefore w:val="0"/>
        <w:widowControl w:val="0"/>
        <w:kinsoku/>
        <w:wordWrap/>
        <w:overflowPunct/>
        <w:topLinePunct w:val="0"/>
        <w:autoSpaceDE/>
        <w:autoSpaceDN/>
        <w:bidi w:val="0"/>
        <w:adjustRightInd/>
        <w:snapToGrid/>
        <w:spacing w:line="640" w:lineRule="exact"/>
        <w:ind w:firstLine="472" w:firstLineChars="20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西安曲江文创支行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蒋超   室经理 029-65667366  15891737329</w:t>
      </w:r>
    </w:p>
    <w:p w14:paraId="3A1BC7E6">
      <w:pPr>
        <w:keepNext w:val="0"/>
        <w:keepLines w:val="0"/>
        <w:pageBreakBefore w:val="0"/>
        <w:widowControl w:val="0"/>
        <w:kinsoku/>
        <w:wordWrap/>
        <w:overflowPunct/>
        <w:topLinePunct w:val="0"/>
        <w:autoSpaceDE/>
        <w:autoSpaceDN/>
        <w:bidi w:val="0"/>
        <w:adjustRightInd/>
        <w:snapToGrid/>
        <w:spacing w:line="640" w:lineRule="exact"/>
        <w:ind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西安经济技术开发区支行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 孟庆龙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行长助理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1"/>
          <w:sz w:val="24"/>
          <w:szCs w:val="24"/>
          <w:highlight w:val="none"/>
        </w:rPr>
        <w:t>029-618282</w:t>
      </w:r>
      <w:r>
        <w:rPr>
          <w:rFonts w:hint="eastAsia" w:ascii="仿宋" w:hAnsi="仿宋" w:eastAsia="仿宋" w:cs="仿宋"/>
          <w:spacing w:val="-2"/>
          <w:sz w:val="24"/>
          <w:szCs w:val="24"/>
          <w:highlight w:val="none"/>
        </w:rPr>
        <w:t>72</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13991990373</w:t>
      </w:r>
    </w:p>
    <w:p w14:paraId="5DB9AB99">
      <w:pPr>
        <w:keepNext w:val="0"/>
        <w:keepLines w:val="0"/>
        <w:pageBreakBefore w:val="0"/>
        <w:widowControl w:val="0"/>
        <w:kinsoku/>
        <w:wordWrap/>
        <w:overflowPunct/>
        <w:topLinePunct w:val="0"/>
        <w:autoSpaceDE/>
        <w:autoSpaceDN/>
        <w:bidi w:val="0"/>
        <w:adjustRightInd/>
        <w:snapToGrid/>
        <w:spacing w:line="640" w:lineRule="exact"/>
        <w:ind w:firstLine="472" w:firstLineChars="20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西安长缨路支行           范凯</w:t>
      </w:r>
      <w:r>
        <w:rPr>
          <w:rFonts w:hint="eastAsia" w:ascii="仿宋" w:hAnsi="仿宋" w:eastAsia="仿宋" w:cs="仿宋"/>
          <w:spacing w:val="17"/>
          <w:sz w:val="24"/>
          <w:szCs w:val="24"/>
          <w:highlight w:val="none"/>
        </w:rPr>
        <w:t xml:space="preserve">  </w:t>
      </w:r>
      <w:r>
        <w:rPr>
          <w:rFonts w:hint="eastAsia" w:ascii="仿宋" w:hAnsi="仿宋" w:eastAsia="仿宋" w:cs="仿宋"/>
          <w:spacing w:val="17"/>
          <w:sz w:val="24"/>
          <w:szCs w:val="24"/>
          <w:highlight w:val="none"/>
          <w:lang w:val="en-US" w:eastAsia="zh-CN"/>
        </w:rPr>
        <w:t xml:space="preserve"> </w:t>
      </w:r>
      <w:r>
        <w:rPr>
          <w:rFonts w:hint="eastAsia" w:ascii="仿宋" w:hAnsi="仿宋" w:eastAsia="仿宋" w:cs="仿宋"/>
          <w:spacing w:val="-2"/>
          <w:sz w:val="24"/>
          <w:szCs w:val="24"/>
          <w:highlight w:val="none"/>
        </w:rPr>
        <w:t>副行长</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029-68717760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13991315609</w:t>
      </w:r>
    </w:p>
    <w:p w14:paraId="0BB89B9B">
      <w:pPr>
        <w:keepNext w:val="0"/>
        <w:keepLines w:val="0"/>
        <w:pageBreakBefore w:val="0"/>
        <w:widowControl w:val="0"/>
        <w:kinsoku/>
        <w:wordWrap/>
        <w:overflowPunct/>
        <w:topLinePunct w:val="0"/>
        <w:autoSpaceDE/>
        <w:autoSpaceDN/>
        <w:bidi w:val="0"/>
        <w:adjustRightInd/>
        <w:snapToGrid/>
        <w:spacing w:line="640" w:lineRule="exact"/>
        <w:ind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长安区西长安街支行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陈明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行长助理   </w:t>
      </w:r>
      <w:r>
        <w:rPr>
          <w:rFonts w:hint="eastAsia" w:ascii="仿宋" w:hAnsi="仿宋" w:eastAsia="仿宋" w:cs="仿宋"/>
          <w:spacing w:val="-2"/>
          <w:sz w:val="24"/>
          <w:szCs w:val="24"/>
          <w:highlight w:val="none"/>
        </w:rPr>
        <w:t>029-85724301  18149209660</w:t>
      </w:r>
    </w:p>
    <w:p w14:paraId="55881984">
      <w:pPr>
        <w:keepNext w:val="0"/>
        <w:keepLines w:val="0"/>
        <w:pageBreakBefore w:val="0"/>
        <w:widowControl w:val="0"/>
        <w:kinsoku/>
        <w:wordWrap/>
        <w:overflowPunct/>
        <w:topLinePunct w:val="0"/>
        <w:autoSpaceDE/>
        <w:autoSpaceDN/>
        <w:bidi w:val="0"/>
        <w:adjustRightInd/>
        <w:snapToGrid/>
        <w:spacing w:line="640" w:lineRule="exact"/>
        <w:ind w:firstLine="472" w:firstLineChars="20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泾渭工业园支行           杨奕</w:t>
      </w:r>
      <w:r>
        <w:rPr>
          <w:rFonts w:hint="eastAsia" w:ascii="仿宋" w:hAnsi="仿宋" w:eastAsia="仿宋" w:cs="仿宋"/>
          <w:spacing w:val="25"/>
          <w:sz w:val="24"/>
          <w:szCs w:val="24"/>
          <w:highlight w:val="none"/>
        </w:rPr>
        <w:t xml:space="preserve">  </w:t>
      </w:r>
      <w:r>
        <w:rPr>
          <w:rFonts w:hint="eastAsia" w:ascii="仿宋" w:hAnsi="仿宋" w:eastAsia="仿宋" w:cs="仿宋"/>
          <w:spacing w:val="25"/>
          <w:sz w:val="24"/>
          <w:szCs w:val="24"/>
          <w:highlight w:val="none"/>
          <w:lang w:val="en-US" w:eastAsia="zh-CN"/>
        </w:rPr>
        <w:t xml:space="preserve"> </w:t>
      </w:r>
      <w:r>
        <w:rPr>
          <w:rFonts w:hint="eastAsia" w:ascii="仿宋" w:hAnsi="仿宋" w:eastAsia="仿宋" w:cs="仿宋"/>
          <w:spacing w:val="-2"/>
          <w:sz w:val="24"/>
          <w:szCs w:val="24"/>
          <w:highlight w:val="none"/>
        </w:rPr>
        <w:t>室经理 029-68213773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15934802021</w:t>
      </w:r>
    </w:p>
    <w:p w14:paraId="1EC71A33">
      <w:pPr>
        <w:keepNext w:val="0"/>
        <w:keepLines w:val="0"/>
        <w:pageBreakBefore w:val="0"/>
        <w:widowControl w:val="0"/>
        <w:kinsoku/>
        <w:wordWrap/>
        <w:overflowPunct/>
        <w:topLinePunct w:val="0"/>
        <w:autoSpaceDE/>
        <w:autoSpaceDN/>
        <w:bidi w:val="0"/>
        <w:adjustRightInd/>
        <w:snapToGrid/>
        <w:spacing w:line="640" w:lineRule="exact"/>
        <w:ind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北客站科技支行           周洁</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lang w:val="en-US" w:eastAsia="zh-CN"/>
        </w:rPr>
        <w:t xml:space="preserve"> </w:t>
      </w:r>
      <w:r>
        <w:rPr>
          <w:rFonts w:hint="eastAsia" w:ascii="仿宋" w:hAnsi="仿宋" w:eastAsia="仿宋" w:cs="仿宋"/>
          <w:spacing w:val="-1"/>
          <w:sz w:val="24"/>
          <w:szCs w:val="24"/>
          <w:highlight w:val="none"/>
        </w:rPr>
        <w:t>副</w:t>
      </w:r>
      <w:r>
        <w:rPr>
          <w:rFonts w:hint="eastAsia" w:ascii="仿宋" w:hAnsi="仿宋" w:eastAsia="仿宋" w:cs="仿宋"/>
          <w:spacing w:val="-2"/>
          <w:sz w:val="24"/>
          <w:szCs w:val="24"/>
          <w:highlight w:val="none"/>
        </w:rPr>
        <w:t>行长 029-61828129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18629518636</w:t>
      </w:r>
    </w:p>
    <w:p w14:paraId="3BE17B9E">
      <w:pPr>
        <w:keepNext w:val="0"/>
        <w:keepLines w:val="0"/>
        <w:pageBreakBefore w:val="0"/>
        <w:widowControl w:val="0"/>
        <w:kinsoku/>
        <w:wordWrap/>
        <w:overflowPunct/>
        <w:topLinePunct w:val="0"/>
        <w:autoSpaceDE/>
        <w:autoSpaceDN/>
        <w:bidi w:val="0"/>
        <w:adjustRightInd/>
        <w:snapToGrid/>
        <w:spacing w:line="640" w:lineRule="exact"/>
        <w:ind w:firstLine="472" w:firstLineChars="20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解放路支行</w:t>
      </w:r>
      <w:r>
        <w:rPr>
          <w:rFonts w:hint="eastAsia" w:ascii="仿宋" w:hAnsi="仿宋" w:eastAsia="仿宋" w:cs="仿宋"/>
          <w:spacing w:val="5"/>
          <w:sz w:val="24"/>
          <w:szCs w:val="24"/>
          <w:highlight w:val="none"/>
        </w:rPr>
        <w:t xml:space="preserve">              </w:t>
      </w:r>
      <w:r>
        <w:rPr>
          <w:rFonts w:hint="eastAsia" w:ascii="仿宋" w:hAnsi="仿宋" w:eastAsia="仿宋" w:cs="仿宋"/>
          <w:spacing w:val="-2"/>
          <w:sz w:val="24"/>
          <w:szCs w:val="24"/>
          <w:highlight w:val="none"/>
        </w:rPr>
        <w:t>王</w:t>
      </w:r>
      <w:r>
        <w:rPr>
          <w:rFonts w:hint="eastAsia" w:ascii="仿宋" w:hAnsi="仿宋" w:eastAsia="仿宋" w:cs="仿宋"/>
          <w:spacing w:val="11"/>
          <w:sz w:val="24"/>
          <w:szCs w:val="24"/>
          <w:highlight w:val="none"/>
          <w:lang w:val="en-US" w:eastAsia="zh-CN"/>
        </w:rPr>
        <w:t>莉   行长</w:t>
      </w:r>
      <w:r>
        <w:rPr>
          <w:rFonts w:hint="eastAsia" w:ascii="仿宋" w:hAnsi="仿宋" w:eastAsia="仿宋" w:cs="仿宋"/>
          <w:spacing w:val="-2"/>
          <w:sz w:val="24"/>
          <w:szCs w:val="24"/>
          <w:highlight w:val="none"/>
        </w:rPr>
        <w:t>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029-61828185  15802966196</w:t>
      </w:r>
    </w:p>
    <w:p w14:paraId="0B6CB974">
      <w:pPr>
        <w:keepNext w:val="0"/>
        <w:keepLines w:val="0"/>
        <w:pageBreakBefore w:val="0"/>
        <w:widowControl w:val="0"/>
        <w:kinsoku/>
        <w:wordWrap/>
        <w:overflowPunct/>
        <w:topLinePunct w:val="0"/>
        <w:autoSpaceDE/>
        <w:autoSpaceDN/>
        <w:bidi w:val="0"/>
        <w:adjustRightInd/>
        <w:snapToGrid/>
        <w:spacing w:line="640" w:lineRule="exact"/>
        <w:ind w:firstLine="472" w:firstLineChars="20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延安分行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奥宝森</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室经理</w:t>
      </w:r>
      <w:r>
        <w:rPr>
          <w:rFonts w:hint="eastAsia" w:ascii="仿宋" w:hAnsi="仿宋" w:eastAsia="仿宋" w:cs="仿宋"/>
          <w:spacing w:val="11"/>
          <w:sz w:val="24"/>
          <w:szCs w:val="24"/>
          <w:highlight w:val="none"/>
        </w:rPr>
        <w:t xml:space="preserve"> </w:t>
      </w:r>
      <w:r>
        <w:rPr>
          <w:rFonts w:hint="eastAsia" w:ascii="仿宋" w:hAnsi="仿宋" w:eastAsia="仿宋" w:cs="仿宋"/>
          <w:spacing w:val="-2"/>
          <w:sz w:val="24"/>
          <w:szCs w:val="24"/>
          <w:highlight w:val="none"/>
        </w:rPr>
        <w:t>0911-8076038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15592925222</w:t>
      </w:r>
    </w:p>
    <w:p w14:paraId="70ACD8C7">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三、工商银行（政采贷）</w:t>
      </w:r>
    </w:p>
    <w:p w14:paraId="3EF451AD">
      <w:pPr>
        <w:keepNext w:val="0"/>
        <w:keepLines w:val="0"/>
        <w:pageBreakBefore w:val="0"/>
        <w:widowControl w:val="0"/>
        <w:kinsoku/>
        <w:wordWrap/>
        <w:overflowPunct/>
        <w:topLinePunct w:val="0"/>
        <w:autoSpaceDE/>
        <w:autoSpaceDN/>
        <w:bidi w:val="0"/>
        <w:adjustRightInd/>
        <w:snapToGrid/>
        <w:spacing w:before="114" w:line="640" w:lineRule="exact"/>
        <w:ind w:left="47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榆林分行  张岭   客户经理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0912-6183827  15353386777</w:t>
      </w:r>
    </w:p>
    <w:p w14:paraId="77E6B17B">
      <w:pPr>
        <w:keepNext w:val="0"/>
        <w:keepLines w:val="0"/>
        <w:pageBreakBefore w:val="0"/>
        <w:widowControl w:val="0"/>
        <w:kinsoku/>
        <w:wordWrap/>
        <w:overflowPunct/>
        <w:topLinePunct w:val="0"/>
        <w:autoSpaceDE/>
        <w:autoSpaceDN/>
        <w:bidi w:val="0"/>
        <w:adjustRightInd/>
        <w:snapToGrid/>
        <w:spacing w:before="113" w:line="640" w:lineRule="exact"/>
        <w:ind w:left="48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宝鸡分行  郭进   客户经理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0917-3238282  1899</w:t>
      </w:r>
      <w:r>
        <w:rPr>
          <w:rFonts w:hint="eastAsia" w:ascii="仿宋" w:hAnsi="仿宋" w:eastAsia="仿宋" w:cs="仿宋"/>
          <w:spacing w:val="-3"/>
          <w:sz w:val="24"/>
          <w:szCs w:val="24"/>
          <w:highlight w:val="none"/>
        </w:rPr>
        <w:t>1749262</w:t>
      </w:r>
    </w:p>
    <w:p w14:paraId="725961D7">
      <w:pPr>
        <w:keepNext w:val="0"/>
        <w:keepLines w:val="0"/>
        <w:pageBreakBefore w:val="0"/>
        <w:widowControl w:val="0"/>
        <w:kinsoku/>
        <w:wordWrap/>
        <w:overflowPunct/>
        <w:topLinePunct w:val="0"/>
        <w:autoSpaceDE/>
        <w:autoSpaceDN/>
        <w:bidi w:val="0"/>
        <w:adjustRightInd/>
        <w:snapToGrid/>
        <w:spacing w:before="112"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安康分行  郑婕   客户经理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0915-3236275  15667856663</w:t>
      </w:r>
    </w:p>
    <w:p w14:paraId="1929734A">
      <w:pPr>
        <w:keepNext w:val="0"/>
        <w:keepLines w:val="0"/>
        <w:pageBreakBefore w:val="0"/>
        <w:widowControl w:val="0"/>
        <w:kinsoku/>
        <w:wordWrap/>
        <w:overflowPunct/>
        <w:topLinePunct w:val="0"/>
        <w:autoSpaceDE/>
        <w:autoSpaceDN/>
        <w:bidi w:val="0"/>
        <w:adjustRightInd/>
        <w:snapToGrid/>
        <w:spacing w:before="114"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铜川分行  彭东东 客户经理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0919-2151878  17392898832</w:t>
      </w:r>
    </w:p>
    <w:p w14:paraId="222C350D">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延安分行  党莹   经理助理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0911-2380826  15291142933</w:t>
      </w:r>
    </w:p>
    <w:p w14:paraId="76770467">
      <w:pPr>
        <w:keepNext w:val="0"/>
        <w:keepLines w:val="0"/>
        <w:pageBreakBefore w:val="0"/>
        <w:widowControl w:val="0"/>
        <w:kinsoku/>
        <w:wordWrap/>
        <w:overflowPunct/>
        <w:topLinePunct w:val="0"/>
        <w:autoSpaceDE/>
        <w:autoSpaceDN/>
        <w:bidi w:val="0"/>
        <w:adjustRightInd/>
        <w:snapToGrid/>
        <w:spacing w:before="111"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汉中分行  杨薇薇 部门副经理</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0916-</w:t>
      </w:r>
      <w:r>
        <w:rPr>
          <w:rFonts w:hint="eastAsia" w:ascii="仿宋" w:hAnsi="仿宋" w:eastAsia="仿宋" w:cs="仿宋"/>
          <w:spacing w:val="-2"/>
          <w:sz w:val="24"/>
          <w:szCs w:val="24"/>
          <w:highlight w:val="none"/>
        </w:rPr>
        <w:t>2606773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18591607453</w:t>
      </w:r>
    </w:p>
    <w:p w14:paraId="77F32601">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渭南分行  张欢   客户经理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0913</w:t>
      </w:r>
      <w:r>
        <w:rPr>
          <w:rFonts w:hint="eastAsia" w:ascii="仿宋" w:hAnsi="仿宋" w:eastAsia="仿宋" w:cs="仿宋"/>
          <w:spacing w:val="-1"/>
          <w:sz w:val="24"/>
          <w:szCs w:val="24"/>
          <w:highlight w:val="none"/>
        </w:rPr>
        <w:t>-</w:t>
      </w:r>
      <w:r>
        <w:rPr>
          <w:rFonts w:hint="eastAsia" w:ascii="仿宋" w:hAnsi="仿宋" w:eastAsia="仿宋" w:cs="仿宋"/>
          <w:spacing w:val="-2"/>
          <w:sz w:val="24"/>
          <w:szCs w:val="24"/>
          <w:highlight w:val="none"/>
        </w:rPr>
        <w:t>2095066   15229730006</w:t>
      </w:r>
    </w:p>
    <w:p w14:paraId="365B193F">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袁霖</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029-33259370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1859100</w:t>
      </w:r>
      <w:r>
        <w:rPr>
          <w:rFonts w:hint="eastAsia" w:ascii="仿宋" w:hAnsi="仿宋" w:eastAsia="仿宋" w:cs="仿宋"/>
          <w:spacing w:val="-3"/>
          <w:sz w:val="24"/>
          <w:szCs w:val="24"/>
          <w:highlight w:val="none"/>
        </w:rPr>
        <w:t>6506</w:t>
      </w:r>
    </w:p>
    <w:p w14:paraId="6799DD72">
      <w:pPr>
        <w:keepNext w:val="0"/>
        <w:keepLines w:val="0"/>
        <w:pageBreakBefore w:val="0"/>
        <w:widowControl w:val="0"/>
        <w:kinsoku/>
        <w:wordWrap/>
        <w:overflowPunct/>
        <w:topLinePunct w:val="0"/>
        <w:autoSpaceDE/>
        <w:autoSpaceDN/>
        <w:bidi w:val="0"/>
        <w:adjustRightInd/>
        <w:snapToGrid/>
        <w:spacing w:before="111"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张铮   经理助理   0914-2310908  18691410305</w:t>
      </w:r>
    </w:p>
    <w:p w14:paraId="0C1D4535">
      <w:pPr>
        <w:keepNext w:val="0"/>
        <w:keepLines w:val="0"/>
        <w:pageBreakBefore w:val="0"/>
        <w:widowControl w:val="0"/>
        <w:kinsoku/>
        <w:wordWrap/>
        <w:overflowPunct/>
        <w:topLinePunct w:val="0"/>
        <w:autoSpaceDE/>
        <w:autoSpaceDN/>
        <w:bidi w:val="0"/>
        <w:adjustRightInd/>
        <w:snapToGrid/>
        <w:spacing w:before="114"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余勇博 客户经理   0914-2310908  180928022</w:t>
      </w:r>
      <w:r>
        <w:rPr>
          <w:rFonts w:hint="eastAsia" w:ascii="仿宋" w:hAnsi="仿宋" w:eastAsia="仿宋" w:cs="仿宋"/>
          <w:spacing w:val="-3"/>
          <w:sz w:val="24"/>
          <w:szCs w:val="24"/>
          <w:highlight w:val="none"/>
        </w:rPr>
        <w:t>80</w:t>
      </w:r>
    </w:p>
    <w:p w14:paraId="5479D91F">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巩越   客户经理   029-87609419  18629450680</w:t>
      </w:r>
    </w:p>
    <w:p w14:paraId="73EEE5C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 中信银行</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（政采e贷）</w:t>
      </w:r>
    </w:p>
    <w:p w14:paraId="05F6B9FD">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西安市朱雀大街中段 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曹晓聪 13759957407</w:t>
      </w:r>
    </w:p>
    <w:p w14:paraId="70E0FE9B">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秦皇中路绿苑大厦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杭群   13992016859</w:t>
      </w:r>
    </w:p>
    <w:p w14:paraId="1588FCE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宝鸡市高新大道 50 号财富大厦 B 座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王尧   13636762976</w:t>
      </w:r>
    </w:p>
    <w:p w14:paraId="20D33D9E">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渭南分行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渭南市朝阳大街中段信达广场世纪明珠大厦 杨阳   18191815559</w:t>
      </w:r>
    </w:p>
    <w:p w14:paraId="7719352D">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榆林市高新区长兴路 248 号中信银行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刘洪巍 13636885556</w:t>
      </w:r>
    </w:p>
    <w:p w14:paraId="1F889B1F">
      <w:pPr>
        <w:pStyle w:val="9"/>
        <w:keepNext w:val="0"/>
        <w:keepLines w:val="0"/>
        <w:pageBreakBefore w:val="0"/>
        <w:widowControl w:val="0"/>
        <w:kinsoku/>
        <w:wordWrap/>
        <w:overflowPunct/>
        <w:topLinePunct w:val="0"/>
        <w:autoSpaceDE/>
        <w:autoSpaceDN/>
        <w:bidi w:val="0"/>
        <w:adjustRightInd/>
        <w:snapToGrid/>
        <w:spacing w:before="155" w:line="640" w:lineRule="exact"/>
        <w:jc w:val="right"/>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汉中分行    汉中市汉台区西二环路与劳动西路东</w:t>
      </w:r>
      <w:r>
        <w:rPr>
          <w:rFonts w:hint="eastAsia" w:ascii="仿宋" w:hAnsi="仿宋" w:eastAsia="仿宋" w:cs="仿宋"/>
          <w:spacing w:val="-4"/>
          <w:sz w:val="24"/>
          <w:szCs w:val="24"/>
          <w:highlight w:val="none"/>
        </w:rPr>
        <w:t>南汉中滨江•公园壹号（产业孵化</w:t>
      </w:r>
    </w:p>
    <w:p w14:paraId="67EC1D8B">
      <w:pPr>
        <w:keepNext w:val="0"/>
        <w:keepLines w:val="0"/>
        <w:pageBreakBefore w:val="0"/>
        <w:widowControl w:val="0"/>
        <w:kinsoku/>
        <w:wordWrap/>
        <w:overflowPunct/>
        <w:topLinePunct w:val="0"/>
        <w:autoSpaceDE/>
        <w:autoSpaceDN/>
        <w:bidi w:val="0"/>
        <w:adjustRightInd/>
        <w:snapToGrid/>
        <w:spacing w:line="640" w:lineRule="exact"/>
        <w:ind w:firstLine="456" w:firstLineChars="200"/>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区）3B</w:t>
      </w:r>
      <w:r>
        <w:rPr>
          <w:rFonts w:hint="eastAsia" w:ascii="仿宋" w:hAnsi="仿宋" w:eastAsia="仿宋" w:cs="仿宋"/>
          <w:spacing w:val="-39"/>
          <w:sz w:val="24"/>
          <w:szCs w:val="24"/>
          <w:highlight w:val="none"/>
        </w:rPr>
        <w:t xml:space="preserve"> </w:t>
      </w:r>
      <w:r>
        <w:rPr>
          <w:rFonts w:hint="eastAsia" w:ascii="仿宋" w:hAnsi="仿宋" w:eastAsia="仿宋" w:cs="仿宋"/>
          <w:spacing w:val="-6"/>
          <w:sz w:val="24"/>
          <w:szCs w:val="24"/>
          <w:highlight w:val="none"/>
        </w:rPr>
        <w:t>号楼</w:t>
      </w:r>
      <w:r>
        <w:rPr>
          <w:rFonts w:hint="eastAsia" w:ascii="仿宋" w:hAnsi="仿宋" w:eastAsia="仿宋" w:cs="仿宋"/>
          <w:spacing w:val="14"/>
          <w:sz w:val="24"/>
          <w:szCs w:val="24"/>
          <w:highlight w:val="none"/>
        </w:rPr>
        <w:t xml:space="preserve">  </w:t>
      </w:r>
      <w:r>
        <w:rPr>
          <w:rFonts w:hint="eastAsia" w:ascii="仿宋" w:hAnsi="仿宋" w:eastAsia="仿宋" w:cs="仿宋"/>
          <w:spacing w:val="-6"/>
          <w:sz w:val="24"/>
          <w:szCs w:val="24"/>
          <w:highlight w:val="none"/>
        </w:rPr>
        <w:t>陈真</w:t>
      </w:r>
      <w:r>
        <w:rPr>
          <w:rFonts w:hint="eastAsia" w:ascii="仿宋" w:hAnsi="仿宋" w:eastAsia="仿宋" w:cs="仿宋"/>
          <w:spacing w:val="9"/>
          <w:sz w:val="24"/>
          <w:szCs w:val="24"/>
          <w:highlight w:val="none"/>
        </w:rPr>
        <w:t xml:space="preserve">   </w:t>
      </w:r>
      <w:r>
        <w:rPr>
          <w:rFonts w:hint="eastAsia" w:ascii="仿宋" w:hAnsi="仿宋" w:eastAsia="仿宋" w:cs="仿宋"/>
          <w:spacing w:val="-6"/>
          <w:sz w:val="24"/>
          <w:szCs w:val="24"/>
          <w:highlight w:val="none"/>
        </w:rPr>
        <w:t>18509165068</w:t>
      </w:r>
    </w:p>
    <w:p w14:paraId="0D9D899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五、</w:t>
      </w:r>
      <w:r>
        <w:rPr>
          <w:rFonts w:hint="eastAsia" w:ascii="仿宋" w:hAnsi="仿宋" w:eastAsia="仿宋" w:cs="仿宋"/>
          <w:spacing w:val="-62"/>
          <w:sz w:val="24"/>
          <w:szCs w:val="24"/>
          <w:highlight w:val="none"/>
        </w:rPr>
        <w:t xml:space="preserve"> </w:t>
      </w:r>
      <w:r>
        <w:rPr>
          <w:rFonts w:hint="eastAsia" w:ascii="仿宋" w:hAnsi="仿宋" w:eastAsia="仿宋" w:cs="仿宋"/>
          <w:b/>
          <w:bCs/>
          <w:spacing w:val="-7"/>
          <w:sz w:val="24"/>
          <w:szCs w:val="24"/>
          <w:highlight w:val="none"/>
        </w:rPr>
        <w:t>中国光大银行（阳光政采贷）</w:t>
      </w:r>
    </w:p>
    <w:p w14:paraId="0C458FF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72" w:firstLineChars="20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杨</w:t>
      </w:r>
      <w:r>
        <w:rPr>
          <w:rFonts w:hint="eastAsia" w:ascii="仿宋" w:hAnsi="仿宋" w:eastAsia="仿宋" w:cs="仿宋"/>
          <w:spacing w:val="15"/>
          <w:sz w:val="24"/>
          <w:szCs w:val="24"/>
          <w:highlight w:val="none"/>
        </w:rPr>
        <w:t xml:space="preserve"> </w:t>
      </w:r>
      <w:r>
        <w:rPr>
          <w:rFonts w:hint="eastAsia" w:ascii="仿宋" w:hAnsi="仿宋" w:eastAsia="仿宋" w:cs="仿宋"/>
          <w:spacing w:val="-2"/>
          <w:sz w:val="24"/>
          <w:szCs w:val="24"/>
          <w:highlight w:val="none"/>
        </w:rPr>
        <w:t>欢  0917-3451055</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w:t>
      </w:r>
      <w:r>
        <w:rPr>
          <w:rFonts w:hint="eastAsia" w:ascii="仿宋" w:hAnsi="仿宋" w:eastAsia="仿宋" w:cs="仿宋"/>
          <w:spacing w:val="-3"/>
          <w:sz w:val="24"/>
          <w:szCs w:val="24"/>
          <w:highlight w:val="none"/>
        </w:rPr>
        <w:t>329677163</w:t>
      </w:r>
    </w:p>
    <w:p w14:paraId="1493A6D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榆林分行</w:t>
      </w:r>
      <w:r>
        <w:rPr>
          <w:rFonts w:hint="eastAsia" w:ascii="仿宋" w:hAnsi="仿宋" w:eastAsia="仿宋" w:cs="仿宋"/>
          <w:spacing w:val="25"/>
          <w:sz w:val="24"/>
          <w:szCs w:val="24"/>
          <w:highlight w:val="none"/>
        </w:rPr>
        <w:t xml:space="preserve">  </w:t>
      </w:r>
      <w:r>
        <w:rPr>
          <w:rFonts w:hint="eastAsia" w:ascii="仿宋" w:hAnsi="仿宋" w:eastAsia="仿宋" w:cs="仿宋"/>
          <w:spacing w:val="-3"/>
          <w:sz w:val="24"/>
          <w:szCs w:val="24"/>
          <w:highlight w:val="none"/>
        </w:rPr>
        <w:t>尚云鹏 0912-3548019</w:t>
      </w:r>
      <w:r>
        <w:rPr>
          <w:rFonts w:hint="eastAsia" w:ascii="仿宋" w:hAnsi="仿宋" w:eastAsia="仿宋" w:cs="仿宋"/>
          <w:spacing w:val="13"/>
          <w:sz w:val="24"/>
          <w:szCs w:val="24"/>
          <w:highlight w:val="none"/>
        </w:rPr>
        <w:t xml:space="preserve">  </w:t>
      </w:r>
      <w:r>
        <w:rPr>
          <w:rFonts w:hint="eastAsia" w:ascii="仿宋" w:hAnsi="仿宋" w:eastAsia="仿宋" w:cs="仿宋"/>
          <w:spacing w:val="-3"/>
          <w:sz w:val="24"/>
          <w:szCs w:val="24"/>
          <w:highlight w:val="none"/>
        </w:rPr>
        <w:t>18690473126</w:t>
      </w:r>
    </w:p>
    <w:p w14:paraId="5A8A606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延安分行  汪昊田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0911-8011831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13509115500</w:t>
      </w:r>
    </w:p>
    <w:p w14:paraId="2F9DAC3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咸阳分行  侯</w:t>
      </w:r>
      <w:r>
        <w:rPr>
          <w:rFonts w:hint="eastAsia" w:ascii="仿宋" w:hAnsi="仿宋" w:eastAsia="仿宋" w:cs="仿宋"/>
          <w:spacing w:val="23"/>
          <w:sz w:val="24"/>
          <w:szCs w:val="24"/>
          <w:highlight w:val="none"/>
        </w:rPr>
        <w:t xml:space="preserve"> </w:t>
      </w:r>
      <w:r>
        <w:rPr>
          <w:rFonts w:hint="eastAsia" w:ascii="仿宋" w:hAnsi="仿宋" w:eastAsia="仿宋" w:cs="仿宋"/>
          <w:spacing w:val="-3"/>
          <w:sz w:val="24"/>
          <w:szCs w:val="24"/>
          <w:highlight w:val="none"/>
        </w:rPr>
        <w:t>佳</w:t>
      </w:r>
      <w:r>
        <w:rPr>
          <w:rFonts w:hint="eastAsia" w:ascii="仿宋" w:hAnsi="仿宋" w:eastAsia="仿宋" w:cs="仿宋"/>
          <w:spacing w:val="7"/>
          <w:sz w:val="24"/>
          <w:szCs w:val="24"/>
          <w:highlight w:val="none"/>
        </w:rPr>
        <w:t xml:space="preserve">  </w:t>
      </w:r>
      <w:r>
        <w:rPr>
          <w:rFonts w:hint="eastAsia" w:ascii="仿宋" w:hAnsi="仿宋" w:eastAsia="仿宋" w:cs="仿宋"/>
          <w:spacing w:val="7"/>
          <w:sz w:val="24"/>
          <w:szCs w:val="24"/>
          <w:highlight w:val="none"/>
          <w:lang w:val="en-US" w:eastAsia="zh-CN"/>
        </w:rPr>
        <w:t xml:space="preserve"> </w:t>
      </w:r>
      <w:r>
        <w:rPr>
          <w:rFonts w:hint="eastAsia" w:ascii="仿宋" w:hAnsi="仿宋" w:eastAsia="仿宋" w:cs="仿宋"/>
          <w:spacing w:val="-3"/>
          <w:sz w:val="24"/>
          <w:szCs w:val="24"/>
          <w:highlight w:val="none"/>
        </w:rPr>
        <w:t>32100021</w:t>
      </w:r>
      <w:r>
        <w:rPr>
          <w:rFonts w:hint="eastAsia" w:ascii="仿宋" w:hAnsi="仿宋" w:eastAsia="仿宋" w:cs="仿宋"/>
          <w:spacing w:val="-4"/>
          <w:sz w:val="24"/>
          <w:szCs w:val="24"/>
          <w:highlight w:val="none"/>
        </w:rPr>
        <w:t xml:space="preserve">   </w:t>
      </w:r>
      <w:r>
        <w:rPr>
          <w:rFonts w:hint="eastAsia" w:ascii="仿宋" w:hAnsi="仿宋" w:eastAsia="仿宋" w:cs="仿宋"/>
          <w:spacing w:val="-3"/>
          <w:sz w:val="24"/>
          <w:szCs w:val="24"/>
          <w:highlight w:val="none"/>
        </w:rPr>
        <w:t>15229500088</w:t>
      </w:r>
    </w:p>
    <w:p w14:paraId="750CF1D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营销一部  李</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敏</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87236311   13772031109</w:t>
      </w:r>
    </w:p>
    <w:p w14:paraId="2F8190D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营销二部  朱翰辰</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 xml:space="preserve">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87236201   17791788078</w:t>
      </w:r>
    </w:p>
    <w:p w14:paraId="32FC1D5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营业部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张翔琮</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87236306  18829235568</w:t>
      </w:r>
    </w:p>
    <w:p w14:paraId="0F95560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电子城支行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张曼玉</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88247071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18009298787</w:t>
      </w:r>
    </w:p>
    <w:p w14:paraId="5F491CC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明德门支行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 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85350770</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13991249430</w:t>
      </w:r>
    </w:p>
    <w:p w14:paraId="10BA5FF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东大街支行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刘 林</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87438914</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15029673754</w:t>
      </w:r>
    </w:p>
    <w:p w14:paraId="1A23C8C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经济开发区支行  陆家俊</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86525176</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18629303397</w:t>
      </w:r>
    </w:p>
    <w:p w14:paraId="7B15E33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凤城九路支行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宋 宜  89155022  18966911622</w:t>
      </w:r>
      <w:r>
        <w:rPr>
          <w:rFonts w:hint="eastAsia" w:ascii="仿宋" w:hAnsi="仿宋" w:eastAsia="仿宋" w:cs="仿宋"/>
          <w:sz w:val="24"/>
          <w:szCs w:val="24"/>
          <w:highlight w:val="none"/>
        </w:rPr>
        <w:t xml:space="preserve"> </w:t>
      </w:r>
    </w:p>
    <w:p w14:paraId="3A1C5F3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兴庆路支行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司 洋  83290033  18629251819</w:t>
      </w:r>
      <w:r>
        <w:rPr>
          <w:rFonts w:hint="eastAsia" w:ascii="仿宋" w:hAnsi="仿宋" w:eastAsia="仿宋" w:cs="仿宋"/>
          <w:sz w:val="24"/>
          <w:szCs w:val="24"/>
          <w:highlight w:val="none"/>
        </w:rPr>
        <w:t xml:space="preserve"> </w:t>
      </w:r>
    </w:p>
    <w:p w14:paraId="0BC1DD5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长乐西路支行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张 超  82566208  15877390201</w:t>
      </w:r>
      <w:r>
        <w:rPr>
          <w:rFonts w:hint="eastAsia" w:ascii="仿宋" w:hAnsi="仿宋" w:eastAsia="仿宋" w:cs="仿宋"/>
          <w:sz w:val="24"/>
          <w:szCs w:val="24"/>
          <w:highlight w:val="none"/>
        </w:rPr>
        <w:t xml:space="preserve"> </w:t>
      </w:r>
    </w:p>
    <w:p w14:paraId="480D3B9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友谊路支行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贠程敏</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88422067</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18792795210</w:t>
      </w:r>
    </w:p>
    <w:p w14:paraId="41BC407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 w:firstLineChars="200"/>
        <w:textAlignment w:val="auto"/>
        <w:rPr>
          <w:rFonts w:hint="eastAsia" w:ascii="仿宋" w:hAnsi="仿宋" w:eastAsia="仿宋" w:cs="仿宋"/>
          <w:spacing w:val="1"/>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边家村支行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王 鹏  85251673  15309223048</w:t>
      </w:r>
      <w:r>
        <w:rPr>
          <w:rFonts w:hint="eastAsia" w:ascii="仿宋" w:hAnsi="仿宋" w:eastAsia="仿宋" w:cs="仿宋"/>
          <w:spacing w:val="1"/>
          <w:sz w:val="24"/>
          <w:szCs w:val="24"/>
          <w:highlight w:val="none"/>
        </w:rPr>
        <w:t xml:space="preserve"> </w:t>
      </w:r>
    </w:p>
    <w:p w14:paraId="6885DF5F">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北关支行  菅新培</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86248203  18092169361</w:t>
      </w:r>
    </w:p>
    <w:p w14:paraId="1A2DB35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textAlignment w:val="auto"/>
        <w:rPr>
          <w:rFonts w:hint="eastAsia" w:ascii="仿宋" w:hAnsi="仿宋" w:eastAsia="仿宋" w:cs="仿宋"/>
          <w:spacing w:val="1"/>
          <w:sz w:val="24"/>
          <w:szCs w:val="24"/>
          <w:highlight w:val="none"/>
        </w:rPr>
      </w:pPr>
      <w:r>
        <w:rPr>
          <w:rFonts w:hint="eastAsia" w:ascii="仿宋" w:hAnsi="仿宋" w:eastAsia="仿宋" w:cs="仿宋"/>
          <w:spacing w:val="-3"/>
          <w:sz w:val="24"/>
          <w:szCs w:val="24"/>
          <w:highlight w:val="none"/>
        </w:rPr>
        <w:t>南郊支行  程</w:t>
      </w:r>
      <w:r>
        <w:rPr>
          <w:rFonts w:hint="eastAsia" w:ascii="仿宋" w:hAnsi="仿宋" w:eastAsia="仿宋" w:cs="仿宋"/>
          <w:spacing w:val="17"/>
          <w:sz w:val="24"/>
          <w:szCs w:val="24"/>
          <w:highlight w:val="none"/>
        </w:rPr>
        <w:t xml:space="preserve"> </w:t>
      </w:r>
      <w:r>
        <w:rPr>
          <w:rFonts w:hint="eastAsia" w:ascii="仿宋" w:hAnsi="仿宋" w:eastAsia="仿宋" w:cs="仿宋"/>
          <w:spacing w:val="-3"/>
          <w:sz w:val="24"/>
          <w:szCs w:val="24"/>
          <w:highlight w:val="none"/>
        </w:rPr>
        <w:t>拓</w:t>
      </w:r>
      <w:r>
        <w:rPr>
          <w:rFonts w:hint="eastAsia" w:ascii="仿宋" w:hAnsi="仿宋" w:eastAsia="仿宋" w:cs="仿宋"/>
          <w:spacing w:val="4"/>
          <w:sz w:val="24"/>
          <w:szCs w:val="24"/>
          <w:highlight w:val="none"/>
        </w:rPr>
        <w:t xml:space="preserve">  </w:t>
      </w:r>
      <w:r>
        <w:rPr>
          <w:rFonts w:hint="eastAsia" w:ascii="仿宋" w:hAnsi="仿宋" w:eastAsia="仿宋" w:cs="仿宋"/>
          <w:spacing w:val="-3"/>
          <w:sz w:val="24"/>
          <w:szCs w:val="24"/>
          <w:highlight w:val="none"/>
        </w:rPr>
        <w:t>85265234</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13772491661</w:t>
      </w:r>
      <w:r>
        <w:rPr>
          <w:rFonts w:hint="eastAsia" w:ascii="仿宋" w:hAnsi="仿宋" w:eastAsia="仿宋" w:cs="仿宋"/>
          <w:spacing w:val="1"/>
          <w:sz w:val="24"/>
          <w:szCs w:val="24"/>
          <w:highlight w:val="none"/>
        </w:rPr>
        <w:t xml:space="preserve"> </w:t>
      </w:r>
    </w:p>
    <w:p w14:paraId="6B6EC2F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西关正街  马</w:t>
      </w:r>
      <w:r>
        <w:rPr>
          <w:rFonts w:hint="eastAsia" w:ascii="仿宋" w:hAnsi="仿宋" w:eastAsia="仿宋" w:cs="仿宋"/>
          <w:spacing w:val="30"/>
          <w:sz w:val="24"/>
          <w:szCs w:val="24"/>
          <w:highlight w:val="none"/>
        </w:rPr>
        <w:t xml:space="preserve"> </w:t>
      </w:r>
      <w:r>
        <w:rPr>
          <w:rFonts w:hint="eastAsia" w:ascii="仿宋" w:hAnsi="仿宋" w:eastAsia="仿宋" w:cs="仿宋"/>
          <w:spacing w:val="-4"/>
          <w:sz w:val="24"/>
          <w:szCs w:val="24"/>
          <w:highlight w:val="none"/>
        </w:rPr>
        <w:t>瑜</w:t>
      </w:r>
      <w:r>
        <w:rPr>
          <w:rFonts w:hint="eastAsia" w:ascii="仿宋" w:hAnsi="仿宋" w:eastAsia="仿宋" w:cs="仿宋"/>
          <w:spacing w:val="5"/>
          <w:sz w:val="24"/>
          <w:szCs w:val="24"/>
          <w:highlight w:val="none"/>
        </w:rPr>
        <w:t xml:space="preserve">  </w:t>
      </w:r>
      <w:r>
        <w:rPr>
          <w:rFonts w:hint="eastAsia" w:ascii="仿宋" w:hAnsi="仿宋" w:eastAsia="仿宋" w:cs="仿宋"/>
          <w:spacing w:val="-4"/>
          <w:sz w:val="24"/>
          <w:szCs w:val="24"/>
          <w:highlight w:val="none"/>
        </w:rPr>
        <w:t>89548109  13772337373</w:t>
      </w:r>
    </w:p>
    <w:p w14:paraId="470309D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丈八东路支行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杨筱81026910</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15129044185</w:t>
      </w:r>
    </w:p>
    <w:p w14:paraId="244D01D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雁塔路支行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闫梓闶</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82222501</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18691561524</w:t>
      </w:r>
    </w:p>
    <w:p w14:paraId="7D075B8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唐延路支行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尉二宝</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88329478</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13991930150</w:t>
      </w:r>
    </w:p>
    <w:p w14:paraId="3A05E35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jc w:val="lef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枫林绿洲支行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杨嘉</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87302120</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13609199490</w:t>
      </w:r>
      <w:r>
        <w:rPr>
          <w:rFonts w:hint="eastAsia" w:ascii="仿宋" w:hAnsi="仿宋" w:eastAsia="仿宋" w:cs="仿宋"/>
          <w:spacing w:val="-4"/>
          <w:sz w:val="24"/>
          <w:szCs w:val="24"/>
          <w:highlight w:val="none"/>
        </w:rPr>
        <w:tab/>
      </w:r>
    </w:p>
    <w:p w14:paraId="401F94B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南关正街支行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郭 敏</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85230722</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18066610983</w:t>
      </w:r>
    </w:p>
    <w:p w14:paraId="739D0F4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南二环支行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刘 超</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88362861</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4"/>
          <w:sz w:val="24"/>
          <w:szCs w:val="24"/>
          <w:highlight w:val="none"/>
        </w:rPr>
        <w:t>18192080396</w:t>
      </w:r>
    </w:p>
    <w:p w14:paraId="7701963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曲江支行  田</w:t>
      </w:r>
      <w:r>
        <w:rPr>
          <w:rFonts w:hint="eastAsia" w:ascii="仿宋" w:hAnsi="仿宋" w:eastAsia="仿宋" w:cs="仿宋"/>
          <w:sz w:val="24"/>
          <w:szCs w:val="24"/>
          <w:highlight w:val="none"/>
        </w:rPr>
        <w:tab/>
      </w:r>
      <w:r>
        <w:rPr>
          <w:rFonts w:hint="eastAsia" w:ascii="仿宋" w:hAnsi="仿宋" w:eastAsia="仿宋" w:cs="仿宋"/>
          <w:sz w:val="24"/>
          <w:szCs w:val="24"/>
          <w:highlight w:val="none"/>
        </w:rPr>
        <w:t>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81205890  13991937977</w:t>
      </w:r>
    </w:p>
    <w:p w14:paraId="6589916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太白路支行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马振林</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68912880</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15353736656</w:t>
      </w:r>
      <w:r>
        <w:rPr>
          <w:rFonts w:hint="eastAsia" w:ascii="仿宋" w:hAnsi="仿宋" w:eastAsia="仿宋" w:cs="仿宋"/>
          <w:sz w:val="24"/>
          <w:szCs w:val="24"/>
          <w:highlight w:val="none"/>
        </w:rPr>
        <w:t xml:space="preserve"> </w:t>
      </w:r>
    </w:p>
    <w:p w14:paraId="1ECAD33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72" w:firstLineChars="200"/>
        <w:jc w:val="both"/>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明光路支行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2"/>
          <w:sz w:val="24"/>
          <w:szCs w:val="24"/>
          <w:highlight w:val="none"/>
        </w:rPr>
        <w:t>刘二渭</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2"/>
          <w:sz w:val="24"/>
          <w:szCs w:val="24"/>
          <w:highlight w:val="none"/>
        </w:rPr>
        <w:t>81623506</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2"/>
          <w:sz w:val="24"/>
          <w:szCs w:val="24"/>
          <w:highlight w:val="none"/>
        </w:rPr>
        <w:t>1320179</w:t>
      </w:r>
      <w:r>
        <w:rPr>
          <w:rFonts w:hint="eastAsia" w:ascii="仿宋" w:hAnsi="仿宋" w:eastAsia="仿宋" w:cs="仿宋"/>
          <w:spacing w:val="-3"/>
          <w:sz w:val="24"/>
          <w:szCs w:val="24"/>
          <w:highlight w:val="none"/>
        </w:rPr>
        <w:t>3405</w:t>
      </w:r>
      <w:r>
        <w:rPr>
          <w:rFonts w:hint="eastAsia" w:ascii="仿宋" w:hAnsi="仿宋" w:eastAsia="仿宋" w:cs="仿宋"/>
          <w:sz w:val="24"/>
          <w:szCs w:val="24"/>
          <w:highlight w:val="none"/>
        </w:rPr>
        <w:t xml:space="preserve"> </w:t>
      </w:r>
    </w:p>
    <w:p w14:paraId="3704439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凤城二路支行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张 洋 86680267</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13720423343</w:t>
      </w:r>
      <w:r>
        <w:rPr>
          <w:rFonts w:hint="eastAsia" w:ascii="仿宋" w:hAnsi="仿宋" w:eastAsia="仿宋" w:cs="仿宋"/>
          <w:sz w:val="24"/>
          <w:szCs w:val="24"/>
          <w:highlight w:val="none"/>
        </w:rPr>
        <w:t xml:space="preserve"> </w:t>
      </w:r>
    </w:p>
    <w:p w14:paraId="481BA95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jc w:val="both"/>
        <w:textAlignment w:val="auto"/>
        <w:rPr>
          <w:rFonts w:hint="eastAsia" w:ascii="仿宋" w:hAnsi="仿宋" w:eastAsia="仿宋" w:cs="仿宋"/>
          <w:spacing w:val="1"/>
          <w:sz w:val="24"/>
          <w:szCs w:val="24"/>
          <w:highlight w:val="none"/>
          <w:lang w:val="en-US" w:eastAsia="zh-CN"/>
        </w:rPr>
      </w:pPr>
      <w:r>
        <w:rPr>
          <w:rFonts w:hint="eastAsia" w:ascii="仿宋" w:hAnsi="仿宋" w:eastAsia="仿宋" w:cs="仿宋"/>
          <w:spacing w:val="-3"/>
          <w:sz w:val="24"/>
          <w:szCs w:val="24"/>
          <w:highlight w:val="none"/>
        </w:rPr>
        <w:t>昆明路支行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张 洁  84592506</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13991821278</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p>
    <w:p w14:paraId="398349A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68" w:firstLineChars="20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丈八北路支行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郭 浩</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81875192</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3"/>
          <w:sz w:val="24"/>
          <w:szCs w:val="24"/>
          <w:highlight w:val="none"/>
        </w:rPr>
        <w:t>15667087662</w:t>
      </w:r>
      <w:r>
        <w:rPr>
          <w:rFonts w:hint="eastAsia" w:ascii="仿宋" w:hAnsi="仿宋" w:eastAsia="仿宋" w:cs="仿宋"/>
          <w:sz w:val="24"/>
          <w:szCs w:val="24"/>
          <w:highlight w:val="none"/>
        </w:rPr>
        <w:t xml:space="preserve"> </w:t>
      </w:r>
    </w:p>
    <w:p w14:paraId="71201B6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72" w:firstLineChars="200"/>
        <w:jc w:val="both"/>
        <w:textAlignment w:val="auto"/>
        <w:rPr>
          <w:rFonts w:hint="eastAsia" w:ascii="仿宋" w:hAnsi="仿宋" w:eastAsia="仿宋" w:cs="仿宋"/>
          <w:spacing w:val="-3"/>
          <w:sz w:val="24"/>
          <w:szCs w:val="24"/>
          <w:highlight w:val="none"/>
        </w:rPr>
      </w:pPr>
      <w:r>
        <w:rPr>
          <w:rFonts w:hint="eastAsia" w:ascii="仿宋" w:hAnsi="仿宋" w:eastAsia="仿宋" w:cs="仿宋"/>
          <w:spacing w:val="-2"/>
          <w:sz w:val="24"/>
          <w:szCs w:val="24"/>
          <w:highlight w:val="none"/>
        </w:rPr>
        <w:t>新城支行  余振东</w:t>
      </w:r>
      <w:r>
        <w:rPr>
          <w:rFonts w:hint="eastAsia" w:ascii="仿宋" w:hAnsi="仿宋" w:eastAsia="仿宋" w:cs="仿宋"/>
          <w:sz w:val="24"/>
          <w:szCs w:val="24"/>
          <w:highlight w:val="none"/>
          <w:lang w:val="en-US" w:eastAsia="zh-CN"/>
        </w:rPr>
        <w:t xml:space="preserve">  </w:t>
      </w:r>
      <w:r>
        <w:rPr>
          <w:rFonts w:hint="eastAsia" w:ascii="仿宋" w:hAnsi="仿宋" w:eastAsia="仿宋" w:cs="仿宋"/>
          <w:spacing w:val="-2"/>
          <w:sz w:val="24"/>
          <w:szCs w:val="24"/>
          <w:highlight w:val="none"/>
        </w:rPr>
        <w:t xml:space="preserve">87251680 </w:t>
      </w:r>
      <w:r>
        <w:rPr>
          <w:rFonts w:hint="eastAsia" w:ascii="仿宋" w:hAnsi="仿宋" w:eastAsia="仿宋" w:cs="仿宋"/>
          <w:spacing w:val="-3"/>
          <w:sz w:val="24"/>
          <w:szCs w:val="24"/>
          <w:highlight w:val="none"/>
        </w:rPr>
        <w:t xml:space="preserve"> 18066617238</w:t>
      </w:r>
    </w:p>
    <w:p w14:paraId="5EE673F2">
      <w:pPr>
        <w:keepNext w:val="0"/>
        <w:keepLines w:val="0"/>
        <w:pageBreakBefore w:val="0"/>
        <w:widowControl w:val="0"/>
        <w:kinsoku/>
        <w:wordWrap/>
        <w:overflowPunct/>
        <w:topLinePunct w:val="0"/>
        <w:autoSpaceDE/>
        <w:autoSpaceDN/>
        <w:bidi w:val="0"/>
        <w:adjustRightInd/>
        <w:snapToGrid/>
        <w:spacing w:before="41" w:line="640" w:lineRule="exact"/>
        <w:ind w:left="130"/>
        <w:textAlignment w:val="auto"/>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六、浦发银行</w:t>
      </w:r>
      <w:r>
        <w:rPr>
          <w:rFonts w:hint="eastAsia" w:ascii="仿宋" w:hAnsi="仿宋" w:eastAsia="仿宋" w:cs="仿宋"/>
          <w:spacing w:val="-6"/>
          <w:sz w:val="24"/>
          <w:szCs w:val="24"/>
          <w:highlight w:val="none"/>
        </w:rPr>
        <w:t xml:space="preserve"> </w:t>
      </w:r>
      <w:r>
        <w:rPr>
          <w:rFonts w:hint="eastAsia" w:ascii="仿宋" w:hAnsi="仿宋" w:eastAsia="仿宋" w:cs="仿宋"/>
          <w:b/>
          <w:bCs/>
          <w:spacing w:val="-6"/>
          <w:sz w:val="24"/>
          <w:szCs w:val="24"/>
          <w:highlight w:val="none"/>
        </w:rPr>
        <w:t>（政采</w:t>
      </w:r>
      <w:r>
        <w:rPr>
          <w:rFonts w:hint="eastAsia" w:ascii="仿宋" w:hAnsi="仿宋" w:eastAsia="仿宋" w:cs="仿宋"/>
          <w:spacing w:val="-46"/>
          <w:sz w:val="24"/>
          <w:szCs w:val="24"/>
          <w:highlight w:val="none"/>
        </w:rPr>
        <w:t xml:space="preserve"> </w:t>
      </w:r>
      <w:r>
        <w:rPr>
          <w:rFonts w:hint="eastAsia" w:ascii="仿宋" w:hAnsi="仿宋" w:eastAsia="仿宋" w:cs="仿宋"/>
          <w:b/>
          <w:bCs/>
          <w:spacing w:val="-6"/>
          <w:sz w:val="24"/>
          <w:szCs w:val="24"/>
          <w:highlight w:val="none"/>
        </w:rPr>
        <w:t>e</w:t>
      </w:r>
      <w:r>
        <w:rPr>
          <w:rFonts w:hint="eastAsia" w:ascii="仿宋" w:hAnsi="仿宋" w:eastAsia="仿宋" w:cs="仿宋"/>
          <w:spacing w:val="-36"/>
          <w:sz w:val="24"/>
          <w:szCs w:val="24"/>
          <w:highlight w:val="none"/>
        </w:rPr>
        <w:t xml:space="preserve"> </w:t>
      </w:r>
      <w:r>
        <w:rPr>
          <w:rFonts w:hint="eastAsia" w:ascii="仿宋" w:hAnsi="仿宋" w:eastAsia="仿宋" w:cs="仿宋"/>
          <w:b/>
          <w:bCs/>
          <w:spacing w:val="-6"/>
          <w:sz w:val="24"/>
          <w:szCs w:val="24"/>
          <w:highlight w:val="none"/>
        </w:rPr>
        <w:t>贷）</w:t>
      </w:r>
    </w:p>
    <w:p w14:paraId="2A026D87">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吴晨雨 客户经理   029-63603803  15991724645</w:t>
      </w:r>
    </w:p>
    <w:p w14:paraId="39640DD3">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陈福全</w:t>
      </w:r>
      <w:r>
        <w:rPr>
          <w:rFonts w:hint="eastAsia" w:ascii="仿宋" w:hAnsi="仿宋" w:eastAsia="仿宋" w:cs="仿宋"/>
          <w:spacing w:val="19"/>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029-63603441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1778251</w:t>
      </w:r>
      <w:r>
        <w:rPr>
          <w:rFonts w:hint="eastAsia" w:ascii="仿宋" w:hAnsi="仿宋" w:eastAsia="仿宋" w:cs="仿宋"/>
          <w:spacing w:val="-3"/>
          <w:sz w:val="24"/>
          <w:szCs w:val="24"/>
          <w:highlight w:val="none"/>
        </w:rPr>
        <w:t>1994</w:t>
      </w:r>
    </w:p>
    <w:p w14:paraId="1FA5CB66">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韩瑾   客户经理   029-63603443  18202909790</w:t>
      </w:r>
    </w:p>
    <w:p w14:paraId="3A6C8661">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李瑞雪 客户经理   029-63603445  18220862398</w:t>
      </w:r>
    </w:p>
    <w:p w14:paraId="18477A41">
      <w:pPr>
        <w:keepNext w:val="0"/>
        <w:keepLines w:val="0"/>
        <w:pageBreakBefore w:val="0"/>
        <w:widowControl w:val="0"/>
        <w:kinsoku/>
        <w:wordWrap/>
        <w:overflowPunct/>
        <w:topLinePunct w:val="0"/>
        <w:autoSpaceDE/>
        <w:autoSpaceDN/>
        <w:bidi w:val="0"/>
        <w:adjustRightInd/>
        <w:snapToGrid/>
        <w:spacing w:before="111"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陈晓晓</w:t>
      </w:r>
      <w:r>
        <w:rPr>
          <w:rFonts w:hint="eastAsia" w:ascii="仿宋" w:hAnsi="仿宋" w:eastAsia="仿宋" w:cs="仿宋"/>
          <w:spacing w:val="21"/>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0912-2216068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15691269965</w:t>
      </w:r>
    </w:p>
    <w:p w14:paraId="68710058">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榆林分行  郭小东 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0912-221</w:t>
      </w:r>
      <w:r>
        <w:rPr>
          <w:rFonts w:hint="eastAsia" w:ascii="仿宋" w:hAnsi="仿宋" w:eastAsia="仿宋" w:cs="仿宋"/>
          <w:spacing w:val="-2"/>
          <w:sz w:val="24"/>
          <w:szCs w:val="24"/>
          <w:highlight w:val="none"/>
        </w:rPr>
        <w:t>6008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15291820586</w:t>
      </w:r>
    </w:p>
    <w:p w14:paraId="6B294A72">
      <w:pPr>
        <w:keepNext w:val="0"/>
        <w:keepLines w:val="0"/>
        <w:pageBreakBefore w:val="0"/>
        <w:widowControl w:val="0"/>
        <w:kinsoku/>
        <w:wordWrap/>
        <w:overflowPunct/>
        <w:topLinePunct w:val="0"/>
        <w:autoSpaceDE/>
        <w:autoSpaceDN/>
        <w:bidi w:val="0"/>
        <w:adjustRightInd/>
        <w:snapToGrid/>
        <w:spacing w:before="114"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张一岚 公司业务部</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0917-8662919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18690008816</w:t>
      </w:r>
    </w:p>
    <w:p w14:paraId="21A57781">
      <w:pPr>
        <w:keepNext w:val="0"/>
        <w:keepLines w:val="0"/>
        <w:pageBreakBefore w:val="0"/>
        <w:widowControl w:val="0"/>
        <w:kinsoku/>
        <w:wordWrap/>
        <w:overflowPunct/>
        <w:topLinePunct w:val="0"/>
        <w:autoSpaceDE/>
        <w:autoSpaceDN/>
        <w:bidi w:val="0"/>
        <w:adjustRightInd/>
        <w:snapToGrid/>
        <w:spacing w:before="111"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朱强   公司业务部</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0917-8662926</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13909176381</w:t>
      </w:r>
    </w:p>
    <w:p w14:paraId="1B2E8F16">
      <w:pPr>
        <w:keepNext w:val="0"/>
        <w:keepLines w:val="0"/>
        <w:pageBreakBefore w:val="0"/>
        <w:widowControl w:val="0"/>
        <w:kinsoku/>
        <w:wordWrap/>
        <w:overflowPunct/>
        <w:topLinePunct w:val="0"/>
        <w:autoSpaceDE/>
        <w:autoSpaceDN/>
        <w:bidi w:val="0"/>
        <w:adjustRightInd/>
        <w:snapToGrid/>
        <w:spacing w:before="113" w:line="640" w:lineRule="exact"/>
        <w:ind w:left="61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王晓峰 公司业务部</w:t>
      </w:r>
      <w:r>
        <w:rPr>
          <w:rFonts w:hint="eastAsia" w:ascii="仿宋" w:hAnsi="仿宋" w:eastAsia="仿宋" w:cs="仿宋"/>
          <w:spacing w:val="-31"/>
          <w:sz w:val="24"/>
          <w:szCs w:val="24"/>
          <w:highlight w:val="none"/>
        </w:rPr>
        <w:t xml:space="preserve"> </w:t>
      </w:r>
      <w:r>
        <w:rPr>
          <w:rFonts w:hint="eastAsia" w:ascii="仿宋" w:hAnsi="仿宋" w:eastAsia="仿宋" w:cs="仿宋"/>
          <w:spacing w:val="-2"/>
          <w:sz w:val="24"/>
          <w:szCs w:val="24"/>
          <w:highlight w:val="none"/>
        </w:rPr>
        <w:t>0913-3357080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13992363166</w:t>
      </w:r>
    </w:p>
    <w:p w14:paraId="55840078">
      <w:pPr>
        <w:keepNext w:val="0"/>
        <w:keepLines w:val="0"/>
        <w:pageBreakBefore w:val="0"/>
        <w:widowControl w:val="0"/>
        <w:kinsoku/>
        <w:wordWrap/>
        <w:overflowPunct/>
        <w:topLinePunct w:val="0"/>
        <w:autoSpaceDE/>
        <w:autoSpaceDN/>
        <w:bidi w:val="0"/>
        <w:adjustRightInd/>
        <w:snapToGrid/>
        <w:spacing w:before="114" w:line="640" w:lineRule="exact"/>
        <w:ind w:left="61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薛晗</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029-32083788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15109226</w:t>
      </w:r>
      <w:r>
        <w:rPr>
          <w:rFonts w:hint="eastAsia" w:ascii="仿宋" w:hAnsi="仿宋" w:eastAsia="仿宋" w:cs="仿宋"/>
          <w:spacing w:val="-3"/>
          <w:sz w:val="24"/>
          <w:szCs w:val="24"/>
          <w:highlight w:val="none"/>
        </w:rPr>
        <w:t>216</w:t>
      </w:r>
    </w:p>
    <w:p w14:paraId="466D631B">
      <w:pPr>
        <w:keepNext w:val="0"/>
        <w:keepLines w:val="0"/>
        <w:pageBreakBefore w:val="0"/>
        <w:widowControl w:val="0"/>
        <w:kinsoku/>
        <w:wordWrap/>
        <w:overflowPunct/>
        <w:topLinePunct w:val="0"/>
        <w:autoSpaceDE/>
        <w:autoSpaceDN/>
        <w:bidi w:val="0"/>
        <w:adjustRightInd/>
        <w:snapToGrid/>
        <w:spacing w:before="111" w:line="640" w:lineRule="exact"/>
        <w:ind w:left="133"/>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七、兴业银行（政采贷）</w:t>
      </w:r>
    </w:p>
    <w:p w14:paraId="75B094E2">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朱靖</w:t>
      </w:r>
      <w:r>
        <w:rPr>
          <w:rFonts w:hint="eastAsia" w:ascii="仿宋" w:hAnsi="仿宋" w:eastAsia="仿宋" w:cs="仿宋"/>
          <w:spacing w:val="8"/>
          <w:sz w:val="24"/>
          <w:szCs w:val="24"/>
          <w:highlight w:val="none"/>
        </w:rPr>
        <w:t xml:space="preserve">   </w:t>
      </w:r>
      <w:r>
        <w:rPr>
          <w:rFonts w:hint="eastAsia" w:ascii="仿宋" w:hAnsi="仿宋" w:eastAsia="仿宋" w:cs="仿宋"/>
          <w:spacing w:val="-2"/>
          <w:sz w:val="24"/>
          <w:szCs w:val="24"/>
          <w:highlight w:val="none"/>
        </w:rPr>
        <w:t>总监   029-87482998</w:t>
      </w:r>
      <w:r>
        <w:rPr>
          <w:rFonts w:hint="eastAsia" w:ascii="仿宋" w:hAnsi="仿宋" w:eastAsia="仿宋" w:cs="仿宋"/>
          <w:spacing w:val="14"/>
          <w:sz w:val="24"/>
          <w:szCs w:val="24"/>
          <w:highlight w:val="none"/>
        </w:rPr>
        <w:t xml:space="preserve">  </w:t>
      </w:r>
      <w:r>
        <w:rPr>
          <w:rFonts w:hint="eastAsia" w:ascii="仿宋" w:hAnsi="仿宋" w:eastAsia="仿宋" w:cs="仿宋"/>
          <w:spacing w:val="-2"/>
          <w:sz w:val="24"/>
          <w:szCs w:val="24"/>
          <w:highlight w:val="none"/>
        </w:rPr>
        <w:t>13363979983</w:t>
      </w:r>
    </w:p>
    <w:p w14:paraId="17B34537">
      <w:pPr>
        <w:keepNext w:val="0"/>
        <w:keepLines w:val="0"/>
        <w:pageBreakBefore w:val="0"/>
        <w:widowControl w:val="0"/>
        <w:kinsoku/>
        <w:wordWrap/>
        <w:overflowPunct/>
        <w:topLinePunct w:val="0"/>
        <w:autoSpaceDE/>
        <w:autoSpaceDN/>
        <w:bidi w:val="0"/>
        <w:adjustRightInd/>
        <w:snapToGrid/>
        <w:spacing w:before="114" w:line="640" w:lineRule="exact"/>
        <w:ind w:left="128"/>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八、</w:t>
      </w:r>
      <w:r>
        <w:rPr>
          <w:rFonts w:hint="eastAsia" w:ascii="仿宋" w:hAnsi="仿宋" w:eastAsia="仿宋" w:cs="仿宋"/>
          <w:spacing w:val="-69"/>
          <w:sz w:val="24"/>
          <w:szCs w:val="24"/>
          <w:highlight w:val="none"/>
        </w:rPr>
        <w:t xml:space="preserve"> </w:t>
      </w:r>
      <w:r>
        <w:rPr>
          <w:rFonts w:hint="eastAsia" w:ascii="仿宋" w:hAnsi="仿宋" w:eastAsia="仿宋" w:cs="仿宋"/>
          <w:b/>
          <w:bCs/>
          <w:spacing w:val="-7"/>
          <w:sz w:val="24"/>
          <w:szCs w:val="24"/>
          <w:highlight w:val="none"/>
        </w:rPr>
        <w:t>中国民生银行（政采贷）</w:t>
      </w:r>
    </w:p>
    <w:p w14:paraId="3E6C7332">
      <w:pPr>
        <w:keepNext w:val="0"/>
        <w:keepLines w:val="0"/>
        <w:pageBreakBefore w:val="0"/>
        <w:widowControl w:val="0"/>
        <w:kinsoku/>
        <w:wordWrap/>
        <w:overflowPunct/>
        <w:topLinePunct w:val="0"/>
        <w:autoSpaceDE/>
        <w:autoSpaceDN/>
        <w:bidi w:val="0"/>
        <w:adjustRightInd/>
        <w:snapToGrid/>
        <w:spacing w:before="111" w:line="640" w:lineRule="exact"/>
        <w:ind w:left="58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民生银行西安分行  联系人：陈经理 联系电话：61815275 /1882166</w:t>
      </w:r>
      <w:r>
        <w:rPr>
          <w:rFonts w:hint="eastAsia" w:ascii="仿宋" w:hAnsi="仿宋" w:eastAsia="仿宋" w:cs="仿宋"/>
          <w:spacing w:val="-2"/>
          <w:sz w:val="24"/>
          <w:szCs w:val="24"/>
          <w:highlight w:val="none"/>
        </w:rPr>
        <w:t>9199</w:t>
      </w:r>
    </w:p>
    <w:p w14:paraId="25F14741">
      <w:pPr>
        <w:keepNext w:val="0"/>
        <w:keepLines w:val="0"/>
        <w:pageBreakBefore w:val="0"/>
        <w:widowControl w:val="0"/>
        <w:kinsoku/>
        <w:wordWrap/>
        <w:overflowPunct/>
        <w:topLinePunct w:val="0"/>
        <w:autoSpaceDE/>
        <w:autoSpaceDN/>
        <w:bidi w:val="0"/>
        <w:adjustRightInd/>
        <w:snapToGrid/>
        <w:spacing w:before="114"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联系人：王经理 联系电话：618152</w:t>
      </w:r>
      <w:r>
        <w:rPr>
          <w:rFonts w:hint="eastAsia" w:ascii="仿宋" w:hAnsi="仿宋" w:eastAsia="仿宋" w:cs="仿宋"/>
          <w:spacing w:val="-1"/>
          <w:sz w:val="24"/>
          <w:szCs w:val="24"/>
          <w:highlight w:val="none"/>
        </w:rPr>
        <w:t>80 /18591953690</w:t>
      </w:r>
    </w:p>
    <w:p w14:paraId="4E28CA41">
      <w:pPr>
        <w:keepNext w:val="0"/>
        <w:keepLines w:val="0"/>
        <w:pageBreakBefore w:val="0"/>
        <w:widowControl w:val="0"/>
        <w:kinsoku/>
        <w:wordWrap/>
        <w:overflowPunct/>
        <w:topLinePunct w:val="0"/>
        <w:autoSpaceDE/>
        <w:autoSpaceDN/>
        <w:bidi w:val="0"/>
        <w:adjustRightInd/>
        <w:snapToGrid/>
        <w:spacing w:before="110" w:line="640" w:lineRule="exact"/>
        <w:ind w:left="137"/>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九、浙商银行</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（政采贷）</w:t>
      </w:r>
    </w:p>
    <w:p w14:paraId="4C6D53D8">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西安市雁塔区科技路</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259</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曹金辉 18</w:t>
      </w:r>
      <w:r>
        <w:rPr>
          <w:rFonts w:hint="eastAsia" w:ascii="仿宋" w:hAnsi="仿宋" w:eastAsia="仿宋" w:cs="仿宋"/>
          <w:spacing w:val="-3"/>
          <w:sz w:val="24"/>
          <w:szCs w:val="24"/>
          <w:highlight w:val="none"/>
        </w:rPr>
        <w:t>710993980</w:t>
      </w:r>
    </w:p>
    <w:p w14:paraId="4A240483">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招商银行（政采贷）</w:t>
      </w:r>
    </w:p>
    <w:p w14:paraId="0E7BC157">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招商银行西安分行   联系人：任瑾；85438988</w:t>
      </w:r>
    </w:p>
    <w:p w14:paraId="670CFF2F">
      <w:pPr>
        <w:keepNext w:val="0"/>
        <w:keepLines w:val="0"/>
        <w:pageBreakBefore w:val="0"/>
        <w:widowControl w:val="0"/>
        <w:kinsoku/>
        <w:wordWrap/>
        <w:overflowPunct/>
        <w:topLinePunct w:val="0"/>
        <w:autoSpaceDE/>
        <w:autoSpaceDN/>
        <w:bidi w:val="0"/>
        <w:adjustRightInd/>
        <w:snapToGrid/>
        <w:spacing w:before="112"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十一、</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长安银行（小微贷）</w:t>
      </w:r>
    </w:p>
    <w:p w14:paraId="10971A0F">
      <w:pPr>
        <w:keepNext w:val="0"/>
        <w:keepLines w:val="0"/>
        <w:pageBreakBefore w:val="0"/>
        <w:widowControl w:val="0"/>
        <w:kinsoku/>
        <w:wordWrap/>
        <w:overflowPunct/>
        <w:topLinePunct w:val="0"/>
        <w:autoSpaceDE/>
        <w:autoSpaceDN/>
        <w:bidi w:val="0"/>
        <w:adjustRightInd/>
        <w:snapToGrid/>
        <w:spacing w:before="113" w:line="640" w:lineRule="exact"/>
        <w:ind w:left="609"/>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长安银行西安曲江新区支行 地址：西安市曲江新区雁南一路</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p>
    <w:p w14:paraId="13F811C2">
      <w:pPr>
        <w:keepNext w:val="0"/>
        <w:keepLines w:val="0"/>
        <w:pageBreakBefore w:val="0"/>
        <w:widowControl w:val="0"/>
        <w:kinsoku/>
        <w:wordWrap/>
        <w:overflowPunct/>
        <w:topLinePunct w:val="0"/>
        <w:autoSpaceDE/>
        <w:autoSpaceDN/>
        <w:bidi w:val="0"/>
        <w:adjustRightInd/>
        <w:snapToGrid/>
        <w:spacing w:before="114" w:line="640" w:lineRule="exact"/>
        <w:ind w:left="606"/>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联系人：陈瑶</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13629266833</w:t>
      </w:r>
    </w:p>
    <w:p w14:paraId="51195561">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十二、网商银行（合同贷）</w:t>
      </w:r>
    </w:p>
    <w:p w14:paraId="78FA2320">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十三、中国邮政储蓄银行陕西省分行（政采贷）</w:t>
      </w:r>
    </w:p>
    <w:p w14:paraId="04BFAD73">
      <w:pPr>
        <w:keepNext w:val="0"/>
        <w:keepLines w:val="0"/>
        <w:pageBreakBefore w:val="0"/>
        <w:widowControl w:val="0"/>
        <w:kinsoku/>
        <w:wordWrap/>
        <w:overflowPunct/>
        <w:topLinePunct w:val="0"/>
        <w:autoSpaceDE/>
        <w:autoSpaceDN/>
        <w:bidi w:val="0"/>
        <w:adjustRightInd/>
        <w:snapToGrid/>
        <w:spacing w:before="113" w:line="640" w:lineRule="exact"/>
        <w:ind w:left="13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渭南市政府采购贷款银行信息：</w:t>
      </w:r>
    </w:p>
    <w:tbl>
      <w:tblPr>
        <w:tblStyle w:val="58"/>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209"/>
        <w:gridCol w:w="2869"/>
        <w:gridCol w:w="2874"/>
      </w:tblGrid>
      <w:tr w14:paraId="3B9D0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34" w:type="dxa"/>
            <w:vAlign w:val="center"/>
          </w:tcPr>
          <w:p w14:paraId="6658DD0F">
            <w:pPr>
              <w:pStyle w:val="57"/>
              <w:keepNext w:val="0"/>
              <w:keepLines w:val="0"/>
              <w:pageBreakBefore w:val="0"/>
              <w:widowControl w:val="0"/>
              <w:kinsoku/>
              <w:wordWrap/>
              <w:overflowPunct/>
              <w:topLinePunct w:val="0"/>
              <w:autoSpaceDE/>
              <w:autoSpaceDN/>
              <w:bidi w:val="0"/>
              <w:adjustRightInd/>
              <w:snapToGrid/>
              <w:spacing w:line="240" w:lineRule="auto"/>
              <w:ind w:left="440" w:lef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pacing w:val="-8"/>
                <w:sz w:val="24"/>
                <w:szCs w:val="24"/>
                <w:highlight w:val="none"/>
              </w:rPr>
              <w:t>序号</w:t>
            </w:r>
          </w:p>
        </w:tc>
        <w:tc>
          <w:tcPr>
            <w:tcW w:w="2209" w:type="dxa"/>
            <w:vAlign w:val="center"/>
          </w:tcPr>
          <w:p w14:paraId="394C188E">
            <w:pPr>
              <w:pStyle w:val="57"/>
              <w:keepNext w:val="0"/>
              <w:keepLines w:val="0"/>
              <w:pageBreakBefore w:val="0"/>
              <w:widowControl w:val="0"/>
              <w:kinsoku/>
              <w:wordWrap/>
              <w:overflowPunct/>
              <w:topLinePunct w:val="0"/>
              <w:autoSpaceDE/>
              <w:autoSpaceDN/>
              <w:bidi w:val="0"/>
              <w:adjustRightInd/>
              <w:snapToGrid/>
              <w:spacing w:line="240" w:lineRule="auto"/>
              <w:ind w:left="640" w:lef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pacing w:val="-6"/>
                <w:sz w:val="24"/>
                <w:szCs w:val="24"/>
                <w:highlight w:val="none"/>
              </w:rPr>
              <w:t>单位名称</w:t>
            </w:r>
          </w:p>
        </w:tc>
        <w:tc>
          <w:tcPr>
            <w:tcW w:w="2869" w:type="dxa"/>
            <w:vAlign w:val="center"/>
          </w:tcPr>
          <w:p w14:paraId="10E8BEDA">
            <w:pPr>
              <w:pStyle w:val="57"/>
              <w:keepNext w:val="0"/>
              <w:keepLines w:val="0"/>
              <w:pageBreakBefore w:val="0"/>
              <w:widowControl w:val="0"/>
              <w:kinsoku/>
              <w:wordWrap/>
              <w:overflowPunct/>
              <w:topLinePunct w:val="0"/>
              <w:autoSpaceDE/>
              <w:autoSpaceDN/>
              <w:bidi w:val="0"/>
              <w:adjustRightInd/>
              <w:snapToGrid/>
              <w:spacing w:line="240" w:lineRule="auto"/>
              <w:ind w:left="1085" w:lef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pacing w:val="-5"/>
                <w:sz w:val="24"/>
                <w:szCs w:val="24"/>
                <w:highlight w:val="none"/>
              </w:rPr>
              <w:t>联系人</w:t>
            </w:r>
          </w:p>
        </w:tc>
        <w:tc>
          <w:tcPr>
            <w:tcW w:w="2874" w:type="dxa"/>
            <w:vAlign w:val="center"/>
          </w:tcPr>
          <w:p w14:paraId="6E0CFDDA">
            <w:pPr>
              <w:pStyle w:val="57"/>
              <w:keepNext w:val="0"/>
              <w:keepLines w:val="0"/>
              <w:pageBreakBefore w:val="0"/>
              <w:widowControl w:val="0"/>
              <w:kinsoku/>
              <w:wordWrap/>
              <w:overflowPunct/>
              <w:topLinePunct w:val="0"/>
              <w:autoSpaceDE/>
              <w:autoSpaceDN/>
              <w:bidi w:val="0"/>
              <w:adjustRightInd/>
              <w:snapToGrid/>
              <w:spacing w:line="240" w:lineRule="auto"/>
              <w:ind w:left="967" w:lef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pacing w:val="-4"/>
                <w:sz w:val="24"/>
                <w:szCs w:val="24"/>
                <w:highlight w:val="none"/>
              </w:rPr>
              <w:t>联系电话</w:t>
            </w:r>
          </w:p>
        </w:tc>
      </w:tr>
      <w:tr w14:paraId="2D847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34" w:type="dxa"/>
            <w:vAlign w:val="center"/>
          </w:tcPr>
          <w:p w14:paraId="43A778BD">
            <w:pPr>
              <w:pStyle w:val="57"/>
              <w:keepNext w:val="0"/>
              <w:keepLines w:val="0"/>
              <w:pageBreakBefore w:val="0"/>
              <w:widowControl w:val="0"/>
              <w:kinsoku/>
              <w:wordWrap/>
              <w:overflowPunct/>
              <w:topLinePunct w:val="0"/>
              <w:autoSpaceDE/>
              <w:autoSpaceDN/>
              <w:bidi w:val="0"/>
              <w:adjustRightInd/>
              <w:snapToGrid/>
              <w:spacing w:line="240" w:lineRule="auto"/>
              <w:ind w:left="631" w:leftChars="0"/>
              <w:jc w:val="center"/>
              <w:textAlignment w:val="auto"/>
              <w:rPr>
                <w:rFonts w:hint="eastAsia" w:ascii="仿宋" w:hAnsi="仿宋" w:eastAsia="仿宋" w:cs="仿宋"/>
                <w:sz w:val="24"/>
                <w:szCs w:val="24"/>
                <w:highlight w:val="none"/>
              </w:rPr>
            </w:pPr>
            <w:r>
              <w:rPr>
                <w:rFonts w:hint="eastAsia" w:ascii="仿宋" w:hAnsi="仿宋" w:eastAsia="仿宋" w:cs="仿宋"/>
                <w:position w:val="-2"/>
                <w:sz w:val="24"/>
                <w:szCs w:val="24"/>
                <w:highlight w:val="none"/>
              </w:rPr>
              <w:t>1</w:t>
            </w:r>
          </w:p>
        </w:tc>
        <w:tc>
          <w:tcPr>
            <w:tcW w:w="2209" w:type="dxa"/>
            <w:vAlign w:val="center"/>
          </w:tcPr>
          <w:p w14:paraId="013A40AD">
            <w:pPr>
              <w:pStyle w:val="57"/>
              <w:keepNext w:val="0"/>
              <w:keepLines w:val="0"/>
              <w:pageBreakBefore w:val="0"/>
              <w:widowControl w:val="0"/>
              <w:kinsoku/>
              <w:wordWrap/>
              <w:overflowPunct/>
              <w:topLinePunct w:val="0"/>
              <w:autoSpaceDE/>
              <w:autoSpaceDN/>
              <w:bidi w:val="0"/>
              <w:adjustRightInd/>
              <w:snapToGrid/>
              <w:spacing w:line="240" w:lineRule="auto"/>
              <w:ind w:left="635" w:leftChars="0"/>
              <w:jc w:val="both"/>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建设银行</w:t>
            </w:r>
          </w:p>
        </w:tc>
        <w:tc>
          <w:tcPr>
            <w:tcW w:w="2869" w:type="dxa"/>
            <w:vAlign w:val="center"/>
          </w:tcPr>
          <w:p w14:paraId="65A81FCF">
            <w:pPr>
              <w:pStyle w:val="57"/>
              <w:keepNext w:val="0"/>
              <w:keepLines w:val="0"/>
              <w:pageBreakBefore w:val="0"/>
              <w:widowControl w:val="0"/>
              <w:kinsoku/>
              <w:wordWrap/>
              <w:overflowPunct/>
              <w:topLinePunct w:val="0"/>
              <w:autoSpaceDE/>
              <w:autoSpaceDN/>
              <w:bidi w:val="0"/>
              <w:adjustRightInd/>
              <w:snapToGrid/>
              <w:spacing w:line="240" w:lineRule="auto"/>
              <w:ind w:left="791" w:leftChars="0"/>
              <w:jc w:val="both"/>
              <w:textAlignment w:val="auto"/>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郭煜庆</w:t>
            </w:r>
            <w:r>
              <w:rPr>
                <w:rFonts w:hint="eastAsia" w:ascii="仿宋" w:hAnsi="仿宋" w:eastAsia="仿宋" w:cs="仿宋"/>
                <w:spacing w:val="50"/>
                <w:sz w:val="24"/>
                <w:szCs w:val="24"/>
                <w:highlight w:val="none"/>
              </w:rPr>
              <w:t xml:space="preserve"> </w:t>
            </w:r>
            <w:r>
              <w:rPr>
                <w:rFonts w:hint="eastAsia" w:ascii="仿宋" w:hAnsi="仿宋" w:eastAsia="仿宋" w:cs="仿宋"/>
                <w:spacing w:val="-14"/>
                <w:sz w:val="24"/>
                <w:szCs w:val="24"/>
                <w:highlight w:val="none"/>
              </w:rPr>
              <w:t>田宇</w:t>
            </w:r>
          </w:p>
        </w:tc>
        <w:tc>
          <w:tcPr>
            <w:tcW w:w="2874" w:type="dxa"/>
            <w:vAlign w:val="center"/>
          </w:tcPr>
          <w:p w14:paraId="44FE2A80">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pacing w:val="-3"/>
                <w:position w:val="-2"/>
                <w:sz w:val="24"/>
                <w:szCs w:val="24"/>
                <w:highlight w:val="none"/>
              </w:rPr>
            </w:pPr>
            <w:r>
              <w:rPr>
                <w:rFonts w:hint="eastAsia" w:ascii="仿宋" w:hAnsi="仿宋" w:eastAsia="仿宋" w:cs="仿宋"/>
                <w:spacing w:val="-3"/>
                <w:position w:val="-2"/>
                <w:sz w:val="24"/>
                <w:szCs w:val="24"/>
                <w:highlight w:val="none"/>
              </w:rPr>
              <w:t>13892535580</w:t>
            </w:r>
          </w:p>
          <w:p w14:paraId="62752176">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17797059890</w:t>
            </w:r>
          </w:p>
        </w:tc>
      </w:tr>
      <w:tr w14:paraId="3D8FD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34" w:type="dxa"/>
            <w:vAlign w:val="center"/>
          </w:tcPr>
          <w:p w14:paraId="11F21B5D">
            <w:pPr>
              <w:pStyle w:val="57"/>
              <w:keepNext w:val="0"/>
              <w:keepLines w:val="0"/>
              <w:pageBreakBefore w:val="0"/>
              <w:widowControl w:val="0"/>
              <w:kinsoku/>
              <w:wordWrap/>
              <w:overflowPunct/>
              <w:topLinePunct w:val="0"/>
              <w:autoSpaceDE/>
              <w:autoSpaceDN/>
              <w:bidi w:val="0"/>
              <w:adjustRightInd/>
              <w:snapToGrid/>
              <w:spacing w:line="240" w:lineRule="auto"/>
              <w:ind w:left="616"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209" w:type="dxa"/>
            <w:vAlign w:val="center"/>
          </w:tcPr>
          <w:p w14:paraId="729608C0">
            <w:pPr>
              <w:pStyle w:val="57"/>
              <w:keepNext w:val="0"/>
              <w:keepLines w:val="0"/>
              <w:pageBreakBefore w:val="0"/>
              <w:widowControl w:val="0"/>
              <w:kinsoku/>
              <w:wordWrap/>
              <w:overflowPunct/>
              <w:topLinePunct w:val="0"/>
              <w:autoSpaceDE/>
              <w:autoSpaceDN/>
              <w:bidi w:val="0"/>
              <w:adjustRightInd/>
              <w:snapToGrid/>
              <w:spacing w:line="240" w:lineRule="auto"/>
              <w:ind w:left="636" w:leftChars="0"/>
              <w:jc w:val="both"/>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浦发银行</w:t>
            </w:r>
          </w:p>
        </w:tc>
        <w:tc>
          <w:tcPr>
            <w:tcW w:w="2869" w:type="dxa"/>
            <w:vAlign w:val="center"/>
          </w:tcPr>
          <w:p w14:paraId="76053C8F">
            <w:pPr>
              <w:pStyle w:val="57"/>
              <w:keepNext w:val="0"/>
              <w:keepLines w:val="0"/>
              <w:pageBreakBefore w:val="0"/>
              <w:widowControl w:val="0"/>
              <w:kinsoku/>
              <w:wordWrap/>
              <w:overflowPunct/>
              <w:topLinePunct w:val="0"/>
              <w:autoSpaceDE/>
              <w:autoSpaceDN/>
              <w:bidi w:val="0"/>
              <w:adjustRightInd/>
              <w:snapToGrid/>
              <w:spacing w:line="240" w:lineRule="auto"/>
              <w:ind w:left="790" w:leftChars="0"/>
              <w:jc w:val="both"/>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孙哲龙</w:t>
            </w:r>
            <w:r>
              <w:rPr>
                <w:rFonts w:hint="eastAsia" w:ascii="仿宋" w:hAnsi="仿宋" w:eastAsia="仿宋" w:cs="仿宋"/>
                <w:spacing w:val="26"/>
                <w:sz w:val="24"/>
                <w:szCs w:val="24"/>
                <w:highlight w:val="none"/>
              </w:rPr>
              <w:t xml:space="preserve"> </w:t>
            </w:r>
            <w:r>
              <w:rPr>
                <w:rFonts w:hint="eastAsia" w:ascii="仿宋" w:hAnsi="仿宋" w:eastAsia="仿宋" w:cs="仿宋"/>
                <w:spacing w:val="-9"/>
                <w:sz w:val="24"/>
                <w:szCs w:val="24"/>
                <w:highlight w:val="none"/>
              </w:rPr>
              <w:t>蒙波</w:t>
            </w:r>
          </w:p>
        </w:tc>
        <w:tc>
          <w:tcPr>
            <w:tcW w:w="2874" w:type="dxa"/>
            <w:vAlign w:val="center"/>
          </w:tcPr>
          <w:p w14:paraId="46E7A84E">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13892383911</w:t>
            </w:r>
          </w:p>
          <w:p w14:paraId="35ADA6AD">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15249035320</w:t>
            </w:r>
          </w:p>
        </w:tc>
      </w:tr>
      <w:tr w14:paraId="201FE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34" w:type="dxa"/>
            <w:vAlign w:val="center"/>
          </w:tcPr>
          <w:p w14:paraId="55885965">
            <w:pPr>
              <w:pStyle w:val="57"/>
              <w:keepNext w:val="0"/>
              <w:keepLines w:val="0"/>
              <w:pageBreakBefore w:val="0"/>
              <w:widowControl w:val="0"/>
              <w:kinsoku/>
              <w:wordWrap/>
              <w:overflowPunct/>
              <w:topLinePunct w:val="0"/>
              <w:autoSpaceDE/>
              <w:autoSpaceDN/>
              <w:bidi w:val="0"/>
              <w:adjustRightInd/>
              <w:snapToGrid/>
              <w:spacing w:line="240" w:lineRule="auto"/>
              <w:ind w:left="618"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209" w:type="dxa"/>
            <w:vAlign w:val="center"/>
          </w:tcPr>
          <w:p w14:paraId="4595AAA5">
            <w:pPr>
              <w:pStyle w:val="57"/>
              <w:keepNext w:val="0"/>
              <w:keepLines w:val="0"/>
              <w:pageBreakBefore w:val="0"/>
              <w:widowControl w:val="0"/>
              <w:kinsoku/>
              <w:wordWrap/>
              <w:overflowPunct/>
              <w:topLinePunct w:val="0"/>
              <w:autoSpaceDE/>
              <w:autoSpaceDN/>
              <w:bidi w:val="0"/>
              <w:adjustRightInd/>
              <w:snapToGrid/>
              <w:spacing w:line="240" w:lineRule="auto"/>
              <w:ind w:left="666" w:leftChars="0"/>
              <w:jc w:val="both"/>
              <w:textAlignment w:val="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中信银行</w:t>
            </w:r>
          </w:p>
        </w:tc>
        <w:tc>
          <w:tcPr>
            <w:tcW w:w="2869" w:type="dxa"/>
            <w:vAlign w:val="center"/>
          </w:tcPr>
          <w:p w14:paraId="6F75792C">
            <w:pPr>
              <w:pStyle w:val="57"/>
              <w:keepNext w:val="0"/>
              <w:keepLines w:val="0"/>
              <w:pageBreakBefore w:val="0"/>
              <w:widowControl w:val="0"/>
              <w:kinsoku/>
              <w:wordWrap/>
              <w:overflowPunct/>
              <w:topLinePunct w:val="0"/>
              <w:autoSpaceDE/>
              <w:autoSpaceDN/>
              <w:bidi w:val="0"/>
              <w:adjustRightInd/>
              <w:snapToGrid/>
              <w:spacing w:line="240" w:lineRule="auto"/>
              <w:ind w:left="910" w:leftChars="0"/>
              <w:jc w:val="both"/>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杨洋</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耿浩</w:t>
            </w:r>
          </w:p>
        </w:tc>
        <w:tc>
          <w:tcPr>
            <w:tcW w:w="2874" w:type="dxa"/>
            <w:vAlign w:val="center"/>
          </w:tcPr>
          <w:p w14:paraId="2BCE0793">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18191815559</w:t>
            </w:r>
          </w:p>
          <w:p w14:paraId="3AF50BE6">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13193388328</w:t>
            </w:r>
          </w:p>
        </w:tc>
      </w:tr>
      <w:tr w14:paraId="7743D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34" w:type="dxa"/>
            <w:vAlign w:val="center"/>
          </w:tcPr>
          <w:p w14:paraId="7334BB99">
            <w:pPr>
              <w:pStyle w:val="57"/>
              <w:keepNext w:val="0"/>
              <w:keepLines w:val="0"/>
              <w:pageBreakBefore w:val="0"/>
              <w:widowControl w:val="0"/>
              <w:kinsoku/>
              <w:wordWrap/>
              <w:overflowPunct/>
              <w:topLinePunct w:val="0"/>
              <w:autoSpaceDE/>
              <w:autoSpaceDN/>
              <w:bidi w:val="0"/>
              <w:adjustRightInd/>
              <w:snapToGrid/>
              <w:spacing w:line="240" w:lineRule="auto"/>
              <w:ind w:left="612"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209" w:type="dxa"/>
            <w:vAlign w:val="center"/>
          </w:tcPr>
          <w:p w14:paraId="2C9BEC74">
            <w:pPr>
              <w:pStyle w:val="57"/>
              <w:keepNext w:val="0"/>
              <w:keepLines w:val="0"/>
              <w:pageBreakBefore w:val="0"/>
              <w:widowControl w:val="0"/>
              <w:kinsoku/>
              <w:wordWrap/>
              <w:overflowPunct/>
              <w:topLinePunct w:val="0"/>
              <w:autoSpaceDE/>
              <w:autoSpaceDN/>
              <w:bidi w:val="0"/>
              <w:adjustRightInd/>
              <w:snapToGrid/>
              <w:spacing w:line="240" w:lineRule="auto"/>
              <w:ind w:left="641" w:leftChars="0"/>
              <w:jc w:val="both"/>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兴业银行</w:t>
            </w:r>
          </w:p>
        </w:tc>
        <w:tc>
          <w:tcPr>
            <w:tcW w:w="2869" w:type="dxa"/>
            <w:vAlign w:val="center"/>
          </w:tcPr>
          <w:p w14:paraId="542314C2">
            <w:pPr>
              <w:pStyle w:val="57"/>
              <w:keepNext w:val="0"/>
              <w:keepLines w:val="0"/>
              <w:pageBreakBefore w:val="0"/>
              <w:widowControl w:val="0"/>
              <w:kinsoku/>
              <w:wordWrap/>
              <w:overflowPunct/>
              <w:topLinePunct w:val="0"/>
              <w:autoSpaceDE/>
              <w:autoSpaceDN/>
              <w:bidi w:val="0"/>
              <w:adjustRightInd/>
              <w:snapToGrid/>
              <w:spacing w:line="240" w:lineRule="auto"/>
              <w:ind w:left="1087" w:leftChars="0"/>
              <w:jc w:val="both"/>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权奥星</w:t>
            </w:r>
          </w:p>
        </w:tc>
        <w:tc>
          <w:tcPr>
            <w:tcW w:w="2874" w:type="dxa"/>
            <w:vAlign w:val="center"/>
          </w:tcPr>
          <w:p w14:paraId="2911F642">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15706090239</w:t>
            </w:r>
          </w:p>
        </w:tc>
      </w:tr>
      <w:tr w14:paraId="72AE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34" w:type="dxa"/>
            <w:vAlign w:val="center"/>
          </w:tcPr>
          <w:p w14:paraId="4F34340C">
            <w:pPr>
              <w:pStyle w:val="57"/>
              <w:keepNext w:val="0"/>
              <w:keepLines w:val="0"/>
              <w:pageBreakBefore w:val="0"/>
              <w:widowControl w:val="0"/>
              <w:kinsoku/>
              <w:wordWrap/>
              <w:overflowPunct/>
              <w:topLinePunct w:val="0"/>
              <w:autoSpaceDE/>
              <w:autoSpaceDN/>
              <w:bidi w:val="0"/>
              <w:adjustRightInd/>
              <w:snapToGrid/>
              <w:spacing w:line="240" w:lineRule="auto"/>
              <w:ind w:left="618"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09" w:type="dxa"/>
            <w:vAlign w:val="center"/>
          </w:tcPr>
          <w:p w14:paraId="06994645">
            <w:pPr>
              <w:pStyle w:val="57"/>
              <w:keepNext w:val="0"/>
              <w:keepLines w:val="0"/>
              <w:pageBreakBefore w:val="0"/>
              <w:widowControl w:val="0"/>
              <w:kinsoku/>
              <w:wordWrap/>
              <w:overflowPunct/>
              <w:topLinePunct w:val="0"/>
              <w:autoSpaceDE/>
              <w:autoSpaceDN/>
              <w:bidi w:val="0"/>
              <w:adjustRightInd/>
              <w:snapToGrid/>
              <w:spacing w:line="240" w:lineRule="auto"/>
              <w:ind w:left="641" w:leftChars="0"/>
              <w:jc w:val="both"/>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工商银行</w:t>
            </w:r>
          </w:p>
        </w:tc>
        <w:tc>
          <w:tcPr>
            <w:tcW w:w="2869" w:type="dxa"/>
            <w:vAlign w:val="center"/>
          </w:tcPr>
          <w:p w14:paraId="7B7A2388">
            <w:pPr>
              <w:pStyle w:val="57"/>
              <w:keepNext w:val="0"/>
              <w:keepLines w:val="0"/>
              <w:pageBreakBefore w:val="0"/>
              <w:widowControl w:val="0"/>
              <w:kinsoku/>
              <w:wordWrap/>
              <w:overflowPunct/>
              <w:topLinePunct w:val="0"/>
              <w:autoSpaceDE/>
              <w:autoSpaceDN/>
              <w:bidi w:val="0"/>
              <w:adjustRightInd/>
              <w:snapToGrid/>
              <w:spacing w:line="240" w:lineRule="auto"/>
              <w:ind w:left="911" w:leftChars="0"/>
              <w:jc w:val="both"/>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张剑</w:t>
            </w:r>
            <w:r>
              <w:rPr>
                <w:rFonts w:hint="eastAsia" w:ascii="仿宋" w:hAnsi="仿宋" w:eastAsia="仿宋" w:cs="仿宋"/>
                <w:spacing w:val="20"/>
                <w:sz w:val="24"/>
                <w:szCs w:val="24"/>
                <w:highlight w:val="none"/>
              </w:rPr>
              <w:t xml:space="preserve"> </w:t>
            </w:r>
            <w:r>
              <w:rPr>
                <w:rFonts w:hint="eastAsia" w:ascii="仿宋" w:hAnsi="仿宋" w:eastAsia="仿宋" w:cs="仿宋"/>
                <w:spacing w:val="-10"/>
                <w:sz w:val="24"/>
                <w:szCs w:val="24"/>
                <w:highlight w:val="none"/>
              </w:rPr>
              <w:t>张欢</w:t>
            </w:r>
          </w:p>
        </w:tc>
        <w:tc>
          <w:tcPr>
            <w:tcW w:w="2874" w:type="dxa"/>
            <w:vAlign w:val="center"/>
          </w:tcPr>
          <w:p w14:paraId="306725EF">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18191356300</w:t>
            </w:r>
          </w:p>
          <w:p w14:paraId="7695CAE8">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15229730006</w:t>
            </w:r>
          </w:p>
        </w:tc>
      </w:tr>
      <w:tr w14:paraId="51E7A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34" w:type="dxa"/>
            <w:vAlign w:val="center"/>
          </w:tcPr>
          <w:p w14:paraId="7B666C38">
            <w:pPr>
              <w:pStyle w:val="57"/>
              <w:keepNext w:val="0"/>
              <w:keepLines w:val="0"/>
              <w:pageBreakBefore w:val="0"/>
              <w:widowControl w:val="0"/>
              <w:kinsoku/>
              <w:wordWrap/>
              <w:overflowPunct/>
              <w:topLinePunct w:val="0"/>
              <w:autoSpaceDE/>
              <w:autoSpaceDN/>
              <w:bidi w:val="0"/>
              <w:adjustRightInd/>
              <w:snapToGrid/>
              <w:spacing w:line="240" w:lineRule="auto"/>
              <w:ind w:left="615"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209" w:type="dxa"/>
            <w:vAlign w:val="center"/>
          </w:tcPr>
          <w:p w14:paraId="75E52410">
            <w:pPr>
              <w:pStyle w:val="57"/>
              <w:keepNext w:val="0"/>
              <w:keepLines w:val="0"/>
              <w:pageBreakBefore w:val="0"/>
              <w:widowControl w:val="0"/>
              <w:kinsoku/>
              <w:wordWrap/>
              <w:overflowPunct/>
              <w:topLinePunct w:val="0"/>
              <w:autoSpaceDE/>
              <w:autoSpaceDN/>
              <w:bidi w:val="0"/>
              <w:adjustRightInd/>
              <w:snapToGrid/>
              <w:spacing w:line="240" w:lineRule="auto"/>
              <w:ind w:left="635" w:leftChars="0"/>
              <w:jc w:val="both"/>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长安银行</w:t>
            </w:r>
          </w:p>
        </w:tc>
        <w:tc>
          <w:tcPr>
            <w:tcW w:w="2869" w:type="dxa"/>
            <w:vAlign w:val="center"/>
          </w:tcPr>
          <w:p w14:paraId="4409F9EF">
            <w:pPr>
              <w:pStyle w:val="57"/>
              <w:keepNext w:val="0"/>
              <w:keepLines w:val="0"/>
              <w:pageBreakBefore w:val="0"/>
              <w:widowControl w:val="0"/>
              <w:kinsoku/>
              <w:wordWrap/>
              <w:overflowPunct/>
              <w:topLinePunct w:val="0"/>
              <w:autoSpaceDE/>
              <w:autoSpaceDN/>
              <w:bidi w:val="0"/>
              <w:adjustRightInd/>
              <w:snapToGrid/>
              <w:spacing w:line="240" w:lineRule="auto"/>
              <w:ind w:left="1213" w:leftChars="0"/>
              <w:jc w:val="both"/>
              <w:textAlignment w:val="auto"/>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李华</w:t>
            </w:r>
          </w:p>
        </w:tc>
        <w:tc>
          <w:tcPr>
            <w:tcW w:w="2874" w:type="dxa"/>
            <w:vAlign w:val="center"/>
          </w:tcPr>
          <w:p w14:paraId="08708BBE">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13335331958</w:t>
            </w:r>
          </w:p>
        </w:tc>
      </w:tr>
      <w:tr w14:paraId="0FB4C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34" w:type="dxa"/>
            <w:vAlign w:val="center"/>
          </w:tcPr>
          <w:p w14:paraId="748404C6">
            <w:pPr>
              <w:pStyle w:val="57"/>
              <w:keepNext w:val="0"/>
              <w:keepLines w:val="0"/>
              <w:pageBreakBefore w:val="0"/>
              <w:widowControl w:val="0"/>
              <w:kinsoku/>
              <w:wordWrap/>
              <w:overflowPunct/>
              <w:topLinePunct w:val="0"/>
              <w:autoSpaceDE/>
              <w:autoSpaceDN/>
              <w:bidi w:val="0"/>
              <w:adjustRightInd/>
              <w:snapToGrid/>
              <w:spacing w:line="240" w:lineRule="auto"/>
              <w:ind w:left="619"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209" w:type="dxa"/>
            <w:vAlign w:val="center"/>
          </w:tcPr>
          <w:p w14:paraId="4559FC8C">
            <w:pPr>
              <w:pStyle w:val="57"/>
              <w:keepNext w:val="0"/>
              <w:keepLines w:val="0"/>
              <w:pageBreakBefore w:val="0"/>
              <w:widowControl w:val="0"/>
              <w:kinsoku/>
              <w:wordWrap/>
              <w:overflowPunct/>
              <w:topLinePunct w:val="0"/>
              <w:autoSpaceDE/>
              <w:autoSpaceDN/>
              <w:bidi w:val="0"/>
              <w:adjustRightInd/>
              <w:snapToGrid/>
              <w:spacing w:line="240" w:lineRule="auto"/>
              <w:ind w:left="653" w:leftChars="0"/>
              <w:jc w:val="both"/>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邮储银行</w:t>
            </w:r>
          </w:p>
        </w:tc>
        <w:tc>
          <w:tcPr>
            <w:tcW w:w="2869" w:type="dxa"/>
            <w:vAlign w:val="center"/>
          </w:tcPr>
          <w:p w14:paraId="66433158">
            <w:pPr>
              <w:pStyle w:val="57"/>
              <w:keepNext w:val="0"/>
              <w:keepLines w:val="0"/>
              <w:pageBreakBefore w:val="0"/>
              <w:widowControl w:val="0"/>
              <w:kinsoku/>
              <w:wordWrap/>
              <w:overflowPunct/>
              <w:topLinePunct w:val="0"/>
              <w:autoSpaceDE/>
              <w:autoSpaceDN/>
              <w:bidi w:val="0"/>
              <w:adjustRightInd/>
              <w:snapToGrid/>
              <w:spacing w:line="240" w:lineRule="auto"/>
              <w:ind w:left="1211" w:leftChars="0"/>
              <w:jc w:val="both"/>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张萱</w:t>
            </w:r>
          </w:p>
        </w:tc>
        <w:tc>
          <w:tcPr>
            <w:tcW w:w="2874" w:type="dxa"/>
            <w:vAlign w:val="center"/>
          </w:tcPr>
          <w:p w14:paraId="01E5031E">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13028431555</w:t>
            </w:r>
          </w:p>
          <w:p w14:paraId="3E912A56">
            <w:pPr>
              <w:pStyle w:val="57"/>
              <w:keepNext w:val="0"/>
              <w:keepLines w:val="0"/>
              <w:pageBreakBefore w:val="0"/>
              <w:widowControl w:val="0"/>
              <w:kinsoku/>
              <w:wordWrap/>
              <w:overflowPunct/>
              <w:topLinePunct w:val="0"/>
              <w:autoSpaceDE/>
              <w:autoSpaceDN/>
              <w:bidi w:val="0"/>
              <w:adjustRightInd/>
              <w:snapToGrid/>
              <w:spacing w:line="240" w:lineRule="auto"/>
              <w:ind w:left="799" w:left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18091365182</w:t>
            </w:r>
          </w:p>
        </w:tc>
      </w:tr>
    </w:tbl>
    <w:p w14:paraId="3992B8FC">
      <w:pPr>
        <w:keepNext w:val="0"/>
        <w:keepLines w:val="0"/>
        <w:pageBreakBefore w:val="0"/>
        <w:widowControl w:val="0"/>
        <w:kinsoku/>
        <w:wordWrap/>
        <w:overflowPunct/>
        <w:topLinePunct w:val="0"/>
        <w:autoSpaceDE/>
        <w:autoSpaceDN/>
        <w:bidi w:val="0"/>
        <w:adjustRightInd/>
        <w:snapToGrid/>
        <w:spacing w:before="114" w:line="640" w:lineRule="exact"/>
        <w:ind w:left="12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延安市政府采购贷款银行信息：</w:t>
      </w:r>
    </w:p>
    <w:tbl>
      <w:tblPr>
        <w:tblStyle w:val="5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569"/>
        <w:gridCol w:w="3600"/>
        <w:gridCol w:w="937"/>
        <w:gridCol w:w="1566"/>
      </w:tblGrid>
      <w:tr w14:paraId="3DD9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91" w:type="dxa"/>
            <w:textDirection w:val="tbRlV"/>
            <w:vAlign w:val="center"/>
          </w:tcPr>
          <w:p w14:paraId="4594B23B">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序 号</w:t>
            </w:r>
          </w:p>
        </w:tc>
        <w:tc>
          <w:tcPr>
            <w:tcW w:w="2569" w:type="dxa"/>
            <w:vAlign w:val="center"/>
          </w:tcPr>
          <w:p w14:paraId="650BE10E">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银行</w:t>
            </w:r>
          </w:p>
        </w:tc>
        <w:tc>
          <w:tcPr>
            <w:tcW w:w="3600" w:type="dxa"/>
            <w:vAlign w:val="center"/>
          </w:tcPr>
          <w:p w14:paraId="6D61D048">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地址</w:t>
            </w:r>
          </w:p>
        </w:tc>
        <w:tc>
          <w:tcPr>
            <w:tcW w:w="937" w:type="dxa"/>
            <w:vAlign w:val="center"/>
          </w:tcPr>
          <w:p w14:paraId="28965C87">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联系人</w:t>
            </w:r>
          </w:p>
        </w:tc>
        <w:tc>
          <w:tcPr>
            <w:tcW w:w="1566" w:type="dxa"/>
            <w:vAlign w:val="center"/>
          </w:tcPr>
          <w:p w14:paraId="3E95435A">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电话</w:t>
            </w:r>
          </w:p>
        </w:tc>
      </w:tr>
      <w:tr w14:paraId="0AC73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91" w:type="dxa"/>
            <w:vAlign w:val="center"/>
          </w:tcPr>
          <w:p w14:paraId="44B515B4">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569" w:type="dxa"/>
            <w:vAlign w:val="center"/>
          </w:tcPr>
          <w:p w14:paraId="2780B64C">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中国建设银行延安分行</w:t>
            </w:r>
          </w:p>
        </w:tc>
        <w:tc>
          <w:tcPr>
            <w:tcW w:w="3600" w:type="dxa"/>
            <w:vAlign w:val="center"/>
          </w:tcPr>
          <w:p w14:paraId="0E52BE6F">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延安市宝塔区中心街</w:t>
            </w:r>
          </w:p>
        </w:tc>
        <w:tc>
          <w:tcPr>
            <w:tcW w:w="937" w:type="dxa"/>
            <w:vAlign w:val="center"/>
          </w:tcPr>
          <w:p w14:paraId="477EA9AB">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惠玉</w:t>
            </w:r>
          </w:p>
        </w:tc>
        <w:tc>
          <w:tcPr>
            <w:tcW w:w="1566" w:type="dxa"/>
            <w:vAlign w:val="center"/>
          </w:tcPr>
          <w:p w14:paraId="3CED9742">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13892179302</w:t>
            </w:r>
          </w:p>
        </w:tc>
      </w:tr>
      <w:tr w14:paraId="363E1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91" w:type="dxa"/>
            <w:vAlign w:val="center"/>
          </w:tcPr>
          <w:p w14:paraId="3BAA2E11">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569" w:type="dxa"/>
            <w:vAlign w:val="center"/>
          </w:tcPr>
          <w:p w14:paraId="6A6F4344">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中国工商银行延安分行</w:t>
            </w:r>
          </w:p>
        </w:tc>
        <w:tc>
          <w:tcPr>
            <w:tcW w:w="3600" w:type="dxa"/>
            <w:vAlign w:val="center"/>
          </w:tcPr>
          <w:p w14:paraId="203E24C9">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延安市宝塔区师范路</w:t>
            </w:r>
          </w:p>
        </w:tc>
        <w:tc>
          <w:tcPr>
            <w:tcW w:w="937" w:type="dxa"/>
            <w:vAlign w:val="center"/>
          </w:tcPr>
          <w:p w14:paraId="13B85CD1">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姬悦</w:t>
            </w:r>
          </w:p>
        </w:tc>
        <w:tc>
          <w:tcPr>
            <w:tcW w:w="1566" w:type="dxa"/>
            <w:vAlign w:val="center"/>
          </w:tcPr>
          <w:p w14:paraId="6F857023">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18391156580</w:t>
            </w:r>
          </w:p>
        </w:tc>
      </w:tr>
      <w:tr w14:paraId="2012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91" w:type="dxa"/>
            <w:vAlign w:val="center"/>
          </w:tcPr>
          <w:p w14:paraId="50152653">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569" w:type="dxa"/>
            <w:vAlign w:val="center"/>
          </w:tcPr>
          <w:p w14:paraId="7BD1CBD9">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北京银行延安分行</w:t>
            </w:r>
          </w:p>
        </w:tc>
        <w:tc>
          <w:tcPr>
            <w:tcW w:w="3600" w:type="dxa"/>
            <w:vAlign w:val="center"/>
          </w:tcPr>
          <w:p w14:paraId="2931630E">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延安市宝塔区双拥大道</w:t>
            </w:r>
          </w:p>
        </w:tc>
        <w:tc>
          <w:tcPr>
            <w:tcW w:w="937" w:type="dxa"/>
            <w:vAlign w:val="center"/>
          </w:tcPr>
          <w:p w14:paraId="20F34EE5">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奥宝森</w:t>
            </w:r>
          </w:p>
        </w:tc>
        <w:tc>
          <w:tcPr>
            <w:tcW w:w="1566" w:type="dxa"/>
            <w:vAlign w:val="center"/>
          </w:tcPr>
          <w:p w14:paraId="6D556979">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15592925222</w:t>
            </w:r>
          </w:p>
        </w:tc>
      </w:tr>
      <w:tr w14:paraId="73E5A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91" w:type="dxa"/>
            <w:vAlign w:val="center"/>
          </w:tcPr>
          <w:p w14:paraId="3BD9F15E">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569" w:type="dxa"/>
            <w:vAlign w:val="center"/>
          </w:tcPr>
          <w:p w14:paraId="5B6B5C58">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邮储银行延安分行</w:t>
            </w:r>
          </w:p>
        </w:tc>
        <w:tc>
          <w:tcPr>
            <w:tcW w:w="3600" w:type="dxa"/>
            <w:vAlign w:val="center"/>
          </w:tcPr>
          <w:p w14:paraId="2F167982">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延安市宝塔区枣园路志丹大厦</w:t>
            </w:r>
          </w:p>
        </w:tc>
        <w:tc>
          <w:tcPr>
            <w:tcW w:w="937" w:type="dxa"/>
            <w:vAlign w:val="center"/>
          </w:tcPr>
          <w:p w14:paraId="672C941D">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杨慧花</w:t>
            </w:r>
          </w:p>
        </w:tc>
        <w:tc>
          <w:tcPr>
            <w:tcW w:w="1566" w:type="dxa"/>
            <w:vAlign w:val="center"/>
          </w:tcPr>
          <w:p w14:paraId="2769C6A1">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13909113843</w:t>
            </w:r>
          </w:p>
        </w:tc>
      </w:tr>
      <w:tr w14:paraId="0437D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91" w:type="dxa"/>
            <w:vAlign w:val="center"/>
          </w:tcPr>
          <w:p w14:paraId="3B5CDCBE">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569" w:type="dxa"/>
            <w:vAlign w:val="center"/>
          </w:tcPr>
          <w:p w14:paraId="01C7683E">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光大银行延安分行</w:t>
            </w:r>
          </w:p>
        </w:tc>
        <w:tc>
          <w:tcPr>
            <w:tcW w:w="3600" w:type="dxa"/>
            <w:vAlign w:val="center"/>
          </w:tcPr>
          <w:p w14:paraId="1E4D317A">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延安市宝塔区卷烟厂东信时代 一、二层</w:t>
            </w:r>
          </w:p>
        </w:tc>
        <w:tc>
          <w:tcPr>
            <w:tcW w:w="937" w:type="dxa"/>
            <w:vAlign w:val="center"/>
          </w:tcPr>
          <w:p w14:paraId="2ACDA164">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汪昊田</w:t>
            </w:r>
          </w:p>
        </w:tc>
        <w:tc>
          <w:tcPr>
            <w:tcW w:w="1566" w:type="dxa"/>
            <w:vAlign w:val="center"/>
          </w:tcPr>
          <w:p w14:paraId="6FDAE880">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p>
          <w:p w14:paraId="52255420">
            <w:pPr>
              <w:pStyle w:val="5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13509115500</w:t>
            </w:r>
          </w:p>
        </w:tc>
      </w:tr>
    </w:tbl>
    <w:p w14:paraId="181E13CA">
      <w:pPr>
        <w:keepNext w:val="0"/>
        <w:keepLines w:val="0"/>
        <w:pageBreakBefore w:val="0"/>
        <w:widowControl w:val="0"/>
        <w:kinsoku/>
        <w:wordWrap/>
        <w:overflowPunct/>
        <w:topLinePunct w:val="0"/>
        <w:autoSpaceDE/>
        <w:autoSpaceDN/>
        <w:bidi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w:t>
      </w:r>
      <w:r>
        <w:rPr>
          <w:rFonts w:hint="eastAsia" w:ascii="仿宋" w:hAnsi="仿宋" w:eastAsia="仿宋" w:cs="仿宋"/>
          <w:b/>
          <w:bCs/>
          <w:color w:val="auto"/>
          <w:szCs w:val="24"/>
          <w:highlight w:val="none"/>
        </w:rPr>
        <w:t>定标</w:t>
      </w:r>
    </w:p>
    <w:p w14:paraId="33C596DF">
      <w:pPr>
        <w:keepNext w:val="0"/>
        <w:keepLines w:val="0"/>
        <w:pageBreakBefore w:val="0"/>
        <w:widowControl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1、定标程序</w:t>
      </w:r>
    </w:p>
    <w:p w14:paraId="12A209C0">
      <w:pPr>
        <w:keepNext w:val="0"/>
        <w:keepLines w:val="0"/>
        <w:pageBreakBefore w:val="0"/>
        <w:widowControl w:val="0"/>
        <w:numPr>
          <w:ilvl w:val="0"/>
          <w:numId w:val="0"/>
        </w:numPr>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 w:val="24"/>
          <w:szCs w:val="24"/>
          <w:highlight w:val="none"/>
          <w:lang w:val="en-US" w:eastAsia="zh-CN" w:bidi="ar-SA"/>
        </w:rPr>
        <w:t>4.1.1</w:t>
      </w:r>
      <w:r>
        <w:rPr>
          <w:rFonts w:hint="eastAsia" w:ascii="仿宋" w:hAnsi="仿宋" w:eastAsia="仿宋" w:cs="仿宋"/>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4" w:name="OLE_LINK4"/>
      <w:r>
        <w:rPr>
          <w:rFonts w:hint="eastAsia" w:ascii="仿宋" w:hAnsi="仿宋" w:eastAsia="仿宋" w:cs="仿宋"/>
          <w:color w:val="auto"/>
          <w:szCs w:val="24"/>
          <w:highlight w:val="none"/>
        </w:rPr>
        <w:t>评标</w:t>
      </w:r>
      <w:bookmarkEnd w:id="34"/>
      <w:r>
        <w:rPr>
          <w:rFonts w:hint="eastAsia" w:ascii="仿宋" w:hAnsi="仿宋" w:eastAsia="仿宋" w:cs="仿宋"/>
          <w:color w:val="auto"/>
          <w:szCs w:val="24"/>
          <w:highlight w:val="none"/>
        </w:rPr>
        <w:t>报告。</w:t>
      </w:r>
      <w:r>
        <w:rPr>
          <w:rFonts w:hint="eastAsia" w:ascii="仿宋" w:hAnsi="仿宋" w:eastAsia="仿宋" w:cs="仿宋"/>
          <w:color w:val="auto"/>
          <w:kern w:val="0"/>
          <w:szCs w:val="24"/>
          <w:highlight w:val="none"/>
        </w:rPr>
        <w:t>　</w:t>
      </w:r>
    </w:p>
    <w:p w14:paraId="4EC65D41">
      <w:pPr>
        <w:keepNext w:val="0"/>
        <w:keepLines w:val="0"/>
        <w:pageBreakBefore w:val="0"/>
        <w:widowControl w:val="0"/>
        <w:numPr>
          <w:ilvl w:val="0"/>
          <w:numId w:val="0"/>
        </w:numPr>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bookmarkStart w:id="35" w:name="OLE_LINK18"/>
      <w:r>
        <w:rPr>
          <w:rFonts w:hint="eastAsia" w:ascii="仿宋" w:hAnsi="仿宋" w:eastAsia="仿宋" w:cs="仿宋"/>
          <w:color w:val="auto"/>
          <w:kern w:val="2"/>
          <w:sz w:val="24"/>
          <w:szCs w:val="24"/>
          <w:highlight w:val="none"/>
          <w:lang w:val="en-US" w:eastAsia="zh-CN" w:bidi="ar-SA"/>
        </w:rPr>
        <w:t>4.1.2</w:t>
      </w:r>
      <w:r>
        <w:rPr>
          <w:rFonts w:hint="eastAsia" w:ascii="仿宋" w:hAnsi="仿宋" w:eastAsia="仿宋" w:cs="仿宋"/>
          <w:color w:val="auto"/>
          <w:szCs w:val="24"/>
          <w:highlight w:val="none"/>
        </w:rPr>
        <w:t>评标委员会成员应当在评标报告上签字，对自己的评审意见承担法律责任。</w:t>
      </w:r>
      <w:r>
        <w:rPr>
          <w:rFonts w:hint="eastAsia" w:ascii="仿宋" w:hAnsi="仿宋" w:eastAsia="仿宋" w:cs="仿宋"/>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5"/>
    <w:p w14:paraId="528A8F10">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4.1.3</w:t>
      </w:r>
      <w:r>
        <w:rPr>
          <w:rFonts w:hint="eastAsia" w:ascii="仿宋" w:hAnsi="仿宋" w:eastAsia="仿宋" w:cs="仿宋"/>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4A715F7C">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4.1.4</w:t>
      </w:r>
      <w:r>
        <w:rPr>
          <w:rFonts w:hint="eastAsia" w:ascii="仿宋" w:hAnsi="仿宋" w:eastAsia="仿宋" w:cs="仿宋"/>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14:paraId="340D4CDE">
      <w:pPr>
        <w:keepNext w:val="0"/>
        <w:keepLines w:val="0"/>
        <w:pageBreakBefore w:val="0"/>
        <w:widowControl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2、中标人确定后，采购人和采购代理机构对未中标原因不作任何解释，投标文件不予退还（含纸质及电子版文件）。</w:t>
      </w:r>
    </w:p>
    <w:p w14:paraId="6B737DA3">
      <w:pPr>
        <w:keepNext w:val="0"/>
        <w:keepLines w:val="0"/>
        <w:pageBreakBefore w:val="0"/>
        <w:widowControl w:val="0"/>
        <w:kinsoku/>
        <w:wordWrap/>
        <w:overflowPunct/>
        <w:topLinePunct w:val="0"/>
        <w:autoSpaceDE/>
        <w:autoSpaceDN/>
        <w:bidi w:val="0"/>
        <w:adjustRightInd w:val="0"/>
        <w:snapToGrid w:val="0"/>
        <w:spacing w:line="640" w:lineRule="exact"/>
        <w:ind w:firstLine="482" w:firstLineChars="200"/>
        <w:textAlignment w:val="auto"/>
        <w:rPr>
          <w:rFonts w:hint="eastAsia" w:ascii="仿宋" w:hAnsi="仿宋" w:eastAsia="仿宋" w:cs="仿宋"/>
          <w:color w:val="auto"/>
          <w:szCs w:val="24"/>
          <w:highlight w:val="none"/>
        </w:rPr>
      </w:pPr>
      <w:bookmarkStart w:id="36" w:name="_Toc458617738"/>
      <w:bookmarkStart w:id="37" w:name="_Toc458617461"/>
      <w:r>
        <w:rPr>
          <w:rFonts w:hint="eastAsia" w:ascii="仿宋" w:hAnsi="仿宋" w:eastAsia="仿宋" w:cs="仿宋"/>
          <w:b/>
          <w:color w:val="auto"/>
          <w:szCs w:val="24"/>
          <w:highlight w:val="none"/>
        </w:rPr>
        <w:t>5、投标无效的情形：</w:t>
      </w:r>
    </w:p>
    <w:p w14:paraId="1B9A49BD">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、投标文件未按招标文件要求签署、盖章的；</w:t>
      </w:r>
    </w:p>
    <w:p w14:paraId="4572E42A">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、不具备招标文件中规定的资格要求的；</w:t>
      </w:r>
    </w:p>
    <w:p w14:paraId="23F495BA">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、报价超过招标文件中规定的预算金额的；</w:t>
      </w:r>
    </w:p>
    <w:p w14:paraId="3E96CC8B">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、投标文件含有采购人不能接受的附加条件的；</w:t>
      </w:r>
    </w:p>
    <w:p w14:paraId="3D01B154">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提供虚假材料谋取中标的；</w:t>
      </w:r>
    </w:p>
    <w:p w14:paraId="5F825597">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、采取不正当手段诋毁、排挤其他投标人的；</w:t>
      </w:r>
    </w:p>
    <w:p w14:paraId="6C49BCEA">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法律、法规和招标文件规定的其他无效情形。</w:t>
      </w:r>
    </w:p>
    <w:p w14:paraId="035EB8ED">
      <w:pPr>
        <w:keepNext w:val="0"/>
        <w:keepLines w:val="0"/>
        <w:pageBreakBefore w:val="0"/>
        <w:widowControl w:val="0"/>
        <w:kinsoku/>
        <w:wordWrap/>
        <w:overflowPunct/>
        <w:topLinePunct w:val="0"/>
        <w:autoSpaceDE/>
        <w:autoSpaceDN/>
        <w:bidi w:val="0"/>
        <w:spacing w:line="640" w:lineRule="exact"/>
        <w:ind w:firstLine="472" w:firstLineChars="196"/>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6、中标通知</w:t>
      </w:r>
      <w:bookmarkEnd w:id="36"/>
      <w:bookmarkEnd w:id="37"/>
      <w:r>
        <w:rPr>
          <w:rFonts w:hint="eastAsia" w:ascii="仿宋" w:hAnsi="仿宋" w:eastAsia="仿宋" w:cs="仿宋"/>
          <w:b/>
          <w:color w:val="auto"/>
          <w:szCs w:val="24"/>
          <w:highlight w:val="none"/>
        </w:rPr>
        <w:t>书及未中标通知书</w:t>
      </w:r>
    </w:p>
    <w:p w14:paraId="0AB4E6F3">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1、中标通知书及未中标通知书将在中标公告发布的同时由采购代理机构发出。</w:t>
      </w:r>
    </w:p>
    <w:p w14:paraId="6B3B8DBC">
      <w:pPr>
        <w:keepNext w:val="0"/>
        <w:keepLines w:val="0"/>
        <w:pageBreakBefore w:val="0"/>
        <w:widowControl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2、中标人应在接到采购代理机构通知之日起七日内领取中标通知书。</w:t>
      </w:r>
      <w:bookmarkStart w:id="38" w:name="_Toc458617790"/>
      <w:bookmarkStart w:id="39" w:name="_Toc458617462"/>
      <w:bookmarkStart w:id="40" w:name="_Toc458617739"/>
    </w:p>
    <w:p w14:paraId="372615A4">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中标通知书发出后，采购人不得违法改变中标结果，中标人无正当理由不得弃中标。</w:t>
      </w:r>
    </w:p>
    <w:p w14:paraId="6AEC7361">
      <w:pPr>
        <w:pStyle w:val="3"/>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8"/>
          <w:szCs w:val="28"/>
          <w:highlight w:val="none"/>
        </w:rPr>
      </w:pPr>
      <w:bookmarkStart w:id="41" w:name="_Toc16683"/>
      <w:r>
        <w:rPr>
          <w:rFonts w:hint="eastAsia" w:ascii="仿宋" w:hAnsi="仿宋" w:eastAsia="仿宋" w:cs="仿宋"/>
          <w:color w:val="auto"/>
          <w:kern w:val="0"/>
          <w:sz w:val="28"/>
          <w:szCs w:val="28"/>
          <w:highlight w:val="none"/>
          <w:lang w:val="en-US" w:eastAsia="zh-CN"/>
        </w:rPr>
        <w:t>八</w:t>
      </w:r>
      <w:r>
        <w:rPr>
          <w:rFonts w:hint="eastAsia" w:ascii="仿宋" w:hAnsi="仿宋" w:eastAsia="仿宋" w:cs="仿宋"/>
          <w:color w:val="auto"/>
          <w:kern w:val="0"/>
          <w:sz w:val="28"/>
          <w:szCs w:val="28"/>
          <w:highlight w:val="none"/>
        </w:rPr>
        <w:t>、合同</w:t>
      </w:r>
      <w:bookmarkEnd w:id="38"/>
      <w:bookmarkEnd w:id="39"/>
      <w:bookmarkEnd w:id="40"/>
      <w:bookmarkEnd w:id="41"/>
    </w:p>
    <w:p w14:paraId="79C58B95">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1、中标人在收到中标通知书后</w:t>
      </w:r>
      <w:r>
        <w:rPr>
          <w:rFonts w:hint="eastAsia" w:ascii="仿宋" w:hAnsi="仿宋" w:eastAsia="仿宋" w:cs="仿宋"/>
          <w:color w:val="auto"/>
          <w:szCs w:val="24"/>
          <w:highlight w:val="none"/>
          <w:lang w:eastAsia="zh-CN"/>
        </w:rPr>
        <w:t>二十五</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）个日历日内，应按招标文件的要求与采购人签订合同。</w:t>
      </w:r>
    </w:p>
    <w:p w14:paraId="53D8454B">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2、中标人因自身原因不按规定与采购人签订供货合同或者拒绝与采购人签订合同的，则采购人将废除授标，给采购人造成损失的予以赔偿，并依法承担相应法律责任。</w:t>
      </w:r>
      <w:r>
        <w:rPr>
          <w:rFonts w:hint="eastAsia" w:ascii="仿宋" w:hAnsi="仿宋" w:eastAsia="仿宋" w:cs="仿宋"/>
          <w:color w:val="auto"/>
          <w:highlight w:val="none"/>
        </w:rPr>
        <w:t>同时，采购人可以按照评审报告推荐的中标候选人名单排序，确定下一候选人为中标人，</w:t>
      </w:r>
      <w:r>
        <w:rPr>
          <w:rFonts w:hint="eastAsia" w:ascii="仿宋" w:hAnsi="仿宋" w:eastAsia="仿宋" w:cs="仿宋"/>
          <w:color w:val="auto"/>
          <w:szCs w:val="24"/>
          <w:highlight w:val="none"/>
        </w:rPr>
        <w:t>以此类推，</w:t>
      </w:r>
      <w:r>
        <w:rPr>
          <w:rFonts w:hint="eastAsia" w:ascii="仿宋" w:hAnsi="仿宋" w:eastAsia="仿宋" w:cs="仿宋"/>
          <w:color w:val="auto"/>
          <w:highlight w:val="none"/>
        </w:rPr>
        <w:t>也可以重新开展政府采购活动。</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p w14:paraId="10A7649B">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3、中标通知书将是合同的重要组成部分。招标文件、中标人的投标文件及评议过程中有关的澄清文件均作为合同附件。</w:t>
      </w:r>
    </w:p>
    <w:p w14:paraId="1E9EDA0E">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w:t>
      </w:r>
      <w:r>
        <w:rPr>
          <w:rFonts w:hint="eastAsia" w:ascii="仿宋" w:hAnsi="仿宋" w:eastAsia="仿宋" w:cs="仿宋"/>
          <w:color w:val="auto"/>
          <w:szCs w:val="24"/>
          <w:highlight w:val="none"/>
          <w:lang w:val="en-US" w:eastAsia="zh-CN"/>
        </w:rPr>
        <w:t>2020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号）规定的政策获取政府采购合同后，小型、微型企业不得分包或转包给大型、中型企业，中型企业不得分包或转包给大型企业。</w:t>
      </w:r>
    </w:p>
    <w:p w14:paraId="29858FFA">
      <w:pPr>
        <w:pageBreakBefore w:val="0"/>
        <w:widowControl w:val="0"/>
        <w:kinsoku/>
        <w:wordWrap/>
        <w:overflowPunct/>
        <w:topLinePunct w:val="0"/>
        <w:autoSpaceDE/>
        <w:autoSpaceDN/>
        <w:bidi w:val="0"/>
        <w:adjustRightInd/>
        <w:snapToGrid/>
        <w:spacing w:line="640" w:lineRule="exact"/>
        <w:ind w:left="480" w:left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5、所签订的合同不得对招标文件确定的事项和中标人投标文件作实质性修改。</w:t>
      </w:r>
    </w:p>
    <w:p w14:paraId="7D3D04CB">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6、采购人需追加与合同标的相同的货物，在不改变合同其他条款的前提下，可以与中标人协商签订补充合同，但所有补充合同的采购金额不得超过原合同采购金额的百分之十。</w:t>
      </w:r>
      <w:bookmarkStart w:id="42" w:name="_Toc458617740"/>
      <w:bookmarkStart w:id="43" w:name="_Toc458617463"/>
    </w:p>
    <w:p w14:paraId="26E74B98">
      <w:pPr>
        <w:pStyle w:val="3"/>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8"/>
          <w:szCs w:val="28"/>
          <w:highlight w:val="none"/>
        </w:rPr>
      </w:pPr>
      <w:bookmarkStart w:id="44" w:name="_Toc18308"/>
      <w:r>
        <w:rPr>
          <w:rFonts w:hint="eastAsia" w:ascii="仿宋" w:hAnsi="仿宋" w:eastAsia="仿宋" w:cs="仿宋"/>
          <w:color w:val="auto"/>
          <w:kern w:val="0"/>
          <w:sz w:val="28"/>
          <w:szCs w:val="28"/>
          <w:highlight w:val="none"/>
          <w:lang w:val="en-US" w:eastAsia="zh-CN"/>
        </w:rPr>
        <w:t>九</w:t>
      </w:r>
      <w:r>
        <w:rPr>
          <w:rFonts w:hint="eastAsia" w:ascii="仿宋" w:hAnsi="仿宋" w:eastAsia="仿宋" w:cs="仿宋"/>
          <w:color w:val="auto"/>
          <w:kern w:val="0"/>
          <w:sz w:val="28"/>
          <w:szCs w:val="28"/>
          <w:highlight w:val="none"/>
        </w:rPr>
        <w:t>、合同的履约验收</w:t>
      </w:r>
      <w:bookmarkEnd w:id="44"/>
    </w:p>
    <w:p w14:paraId="7A82177A">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采购人应按照政府采购合同约定的技术、服务、安全标准组织对投标人每一项技术、服务、安全标准的履约情况进行验收，并出具验收书。</w:t>
      </w:r>
    </w:p>
    <w:p w14:paraId="55DD6C83">
      <w:pPr>
        <w:pStyle w:val="3"/>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8"/>
          <w:szCs w:val="28"/>
          <w:highlight w:val="none"/>
        </w:rPr>
      </w:pPr>
      <w:bookmarkStart w:id="45" w:name="_Toc24167"/>
      <w:r>
        <w:rPr>
          <w:rFonts w:hint="eastAsia" w:ascii="仿宋" w:hAnsi="仿宋" w:eastAsia="仿宋" w:cs="仿宋"/>
          <w:color w:val="auto"/>
          <w:kern w:val="0"/>
          <w:sz w:val="28"/>
          <w:szCs w:val="28"/>
          <w:highlight w:val="none"/>
        </w:rPr>
        <w:t>十、招标</w:t>
      </w:r>
      <w:r>
        <w:rPr>
          <w:rFonts w:hint="eastAsia" w:ascii="仿宋" w:hAnsi="仿宋" w:eastAsia="仿宋" w:cs="仿宋"/>
          <w:color w:val="auto"/>
          <w:kern w:val="0"/>
          <w:sz w:val="28"/>
          <w:szCs w:val="28"/>
          <w:highlight w:val="none"/>
          <w:lang w:val="en-US" w:eastAsia="zh-CN"/>
        </w:rPr>
        <w:t>代理</w:t>
      </w:r>
      <w:r>
        <w:rPr>
          <w:rFonts w:hint="eastAsia" w:ascii="仿宋" w:hAnsi="仿宋" w:eastAsia="仿宋" w:cs="仿宋"/>
          <w:color w:val="auto"/>
          <w:kern w:val="0"/>
          <w:sz w:val="28"/>
          <w:szCs w:val="28"/>
          <w:highlight w:val="none"/>
        </w:rPr>
        <w:t>服务费</w:t>
      </w:r>
      <w:bookmarkEnd w:id="42"/>
      <w:bookmarkEnd w:id="43"/>
      <w:bookmarkEnd w:id="45"/>
    </w:p>
    <w:p w14:paraId="7E407989">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1、</w:t>
      </w:r>
      <w:bookmarkStart w:id="46" w:name="_Toc188808820"/>
      <w:bookmarkStart w:id="47" w:name="_Toc193187089"/>
      <w:bookmarkStart w:id="48" w:name="_Toc193126874"/>
      <w:bookmarkStart w:id="49" w:name="_Toc194663910"/>
      <w:r>
        <w:rPr>
          <w:rFonts w:hint="eastAsia" w:ascii="仿宋" w:hAnsi="仿宋" w:eastAsia="仿宋" w:cs="仿宋"/>
          <w:bCs/>
          <w:color w:val="auto"/>
          <w:szCs w:val="24"/>
          <w:highlight w:val="none"/>
        </w:rPr>
        <w:t>中标人在领取中标通知书时，向</w:t>
      </w:r>
      <w:r>
        <w:rPr>
          <w:rFonts w:hint="eastAsia" w:ascii="仿宋" w:hAnsi="仿宋" w:eastAsia="仿宋" w:cs="仿宋"/>
          <w:bCs/>
          <w:color w:val="auto"/>
          <w:szCs w:val="24"/>
          <w:highlight w:val="none"/>
          <w:lang w:eastAsia="zh-CN"/>
        </w:rPr>
        <w:t>华招广和项目管理有限公司</w:t>
      </w:r>
      <w:r>
        <w:rPr>
          <w:rFonts w:hint="eastAsia" w:ascii="仿宋" w:hAnsi="仿宋" w:eastAsia="仿宋" w:cs="仿宋"/>
          <w:bCs/>
          <w:color w:val="auto"/>
          <w:szCs w:val="24"/>
          <w:highlight w:val="none"/>
        </w:rPr>
        <w:t>交纳招标</w:t>
      </w:r>
      <w:r>
        <w:rPr>
          <w:rFonts w:hint="eastAsia" w:ascii="仿宋" w:hAnsi="仿宋" w:eastAsia="仿宋" w:cs="仿宋"/>
          <w:bCs/>
          <w:color w:val="auto"/>
          <w:szCs w:val="24"/>
          <w:highlight w:val="none"/>
          <w:lang w:val="en-US" w:eastAsia="zh-CN"/>
        </w:rPr>
        <w:t>代理</w:t>
      </w:r>
      <w:r>
        <w:rPr>
          <w:rFonts w:hint="eastAsia" w:ascii="仿宋" w:hAnsi="仿宋" w:eastAsia="仿宋" w:cs="仿宋"/>
          <w:bCs/>
          <w:color w:val="auto"/>
          <w:szCs w:val="24"/>
          <w:highlight w:val="none"/>
        </w:rPr>
        <w:t>服务费。服务费收费标准参照原《国家计委关于印发&lt;招标代理服务收费管理暂行办法&gt;的通知》(计价格〔2002〕1980号)、《国家发展改革委关于降低部分建设项目收费标准规范收费行为等有关问题的通知》(发改价格〔2011〕534号)以及财政部关于印发&lt;政府采购代理机构管理暂行办法&gt;的通知》（财库〔2018〕2号）规定执行。</w:t>
      </w:r>
    </w:p>
    <w:p w14:paraId="3B2B06CA">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lang w:val="en-US" w:eastAsia="zh-CN"/>
        </w:rPr>
      </w:pPr>
      <w:bookmarkStart w:id="50" w:name="_Toc458617464"/>
      <w:bookmarkStart w:id="51" w:name="_Toc458617741"/>
      <w:r>
        <w:rPr>
          <w:rFonts w:hint="eastAsia" w:ascii="仿宋" w:hAnsi="仿宋" w:eastAsia="仿宋" w:cs="仿宋"/>
          <w:color w:val="auto"/>
          <w:szCs w:val="24"/>
          <w:highlight w:val="none"/>
        </w:rPr>
        <w:t>2、招标</w:t>
      </w:r>
      <w:r>
        <w:rPr>
          <w:rFonts w:hint="eastAsia" w:ascii="仿宋" w:hAnsi="仿宋" w:eastAsia="仿宋" w:cs="仿宋"/>
          <w:color w:val="auto"/>
          <w:szCs w:val="24"/>
          <w:highlight w:val="none"/>
          <w:lang w:val="en-US" w:eastAsia="zh-CN"/>
        </w:rPr>
        <w:t>代理</w:t>
      </w:r>
      <w:r>
        <w:rPr>
          <w:rFonts w:hint="eastAsia" w:ascii="仿宋" w:hAnsi="仿宋" w:eastAsia="仿宋" w:cs="仿宋"/>
          <w:color w:val="auto"/>
          <w:szCs w:val="24"/>
          <w:highlight w:val="none"/>
        </w:rPr>
        <w:t>服务费应采用转账形式交纳。</w:t>
      </w:r>
      <w:r>
        <w:rPr>
          <w:rFonts w:hint="eastAsia" w:ascii="仿宋" w:hAnsi="仿宋" w:eastAsia="仿宋" w:cs="仿宋"/>
          <w:color w:val="auto"/>
          <w:szCs w:val="24"/>
          <w:highlight w:val="none"/>
          <w:lang w:val="en-US" w:eastAsia="zh-CN"/>
        </w:rPr>
        <w:t xml:space="preserve"> </w:t>
      </w:r>
    </w:p>
    <w:p w14:paraId="5A29A222">
      <w:pPr>
        <w:pStyle w:val="3"/>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8"/>
          <w:szCs w:val="28"/>
          <w:highlight w:val="none"/>
        </w:rPr>
      </w:pPr>
      <w:bookmarkStart w:id="52" w:name="_Toc10790"/>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一</w:t>
      </w:r>
      <w:r>
        <w:rPr>
          <w:rFonts w:hint="eastAsia" w:ascii="仿宋" w:hAnsi="仿宋" w:eastAsia="仿宋" w:cs="仿宋"/>
          <w:color w:val="auto"/>
          <w:kern w:val="0"/>
          <w:sz w:val="28"/>
          <w:szCs w:val="28"/>
          <w:highlight w:val="none"/>
        </w:rPr>
        <w:t>、</w:t>
      </w:r>
      <w:bookmarkEnd w:id="46"/>
      <w:bookmarkEnd w:id="47"/>
      <w:bookmarkEnd w:id="48"/>
      <w:bookmarkEnd w:id="49"/>
      <w:bookmarkEnd w:id="50"/>
      <w:bookmarkEnd w:id="51"/>
      <w:r>
        <w:rPr>
          <w:rFonts w:hint="eastAsia" w:ascii="仿宋" w:hAnsi="仿宋" w:eastAsia="仿宋" w:cs="仿宋"/>
          <w:color w:val="auto"/>
          <w:kern w:val="0"/>
          <w:sz w:val="28"/>
          <w:szCs w:val="28"/>
          <w:highlight w:val="none"/>
        </w:rPr>
        <w:t>重新组织采购活动</w:t>
      </w:r>
      <w:bookmarkEnd w:id="52"/>
    </w:p>
    <w:p w14:paraId="00144A94">
      <w:pPr>
        <w:pageBreakBefore w:val="0"/>
        <w:widowControl w:val="0"/>
        <w:kinsoku/>
        <w:wordWrap/>
        <w:overflowPunct/>
        <w:topLinePunct w:val="0"/>
        <w:autoSpaceDE/>
        <w:autoSpaceDN/>
        <w:bidi w:val="0"/>
        <w:adjustRightInd/>
        <w:snapToGrid/>
        <w:spacing w:line="640" w:lineRule="exact"/>
        <w:ind w:firstLine="720" w:firstLineChars="3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如果发生下列情况之一，采购人和采购代理机构将按《中华人民共和国政府采购法》、《政府采购货物和服务招标投标管理办法》（财政部第87号）重新组织采购活动：</w:t>
      </w:r>
    </w:p>
    <w:p w14:paraId="11EB4081">
      <w:pPr>
        <w:pageBreakBefore w:val="0"/>
        <w:widowControl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lang w:val="en-US" w:eastAsia="zh-CN"/>
        </w:rPr>
        <w:t>1、</w:t>
      </w:r>
      <w:r>
        <w:rPr>
          <w:rFonts w:hint="eastAsia" w:ascii="仿宋" w:hAnsi="仿宋" w:eastAsia="仿宋" w:cs="仿宋"/>
          <w:color w:val="auto"/>
          <w:kern w:val="96"/>
          <w:szCs w:val="24"/>
          <w:highlight w:val="none"/>
        </w:rPr>
        <w:t>因重大变故，采购任务取消的；</w:t>
      </w:r>
    </w:p>
    <w:p w14:paraId="33F3F949">
      <w:pPr>
        <w:pageBreakBefore w:val="0"/>
        <w:widowControl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lang w:val="en-US" w:eastAsia="zh-CN"/>
        </w:rPr>
        <w:t>2、</w:t>
      </w:r>
      <w:r>
        <w:rPr>
          <w:rFonts w:hint="eastAsia" w:ascii="仿宋" w:hAnsi="仿宋" w:eastAsia="仿宋" w:cs="仿宋"/>
          <w:color w:val="auto"/>
          <w:kern w:val="96"/>
          <w:szCs w:val="24"/>
          <w:highlight w:val="none"/>
        </w:rPr>
        <w:t>招标文件存在不合理条款或者招标程序不符合规定的；</w:t>
      </w:r>
    </w:p>
    <w:p w14:paraId="09DD35DB">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kern w:val="96"/>
          <w:szCs w:val="24"/>
          <w:highlight w:val="none"/>
          <w:lang w:val="en-US" w:eastAsia="zh-CN"/>
        </w:rPr>
        <w:t>3、</w:t>
      </w:r>
      <w:r>
        <w:rPr>
          <w:rFonts w:hint="eastAsia" w:ascii="仿宋" w:hAnsi="仿宋" w:eastAsia="仿宋" w:cs="仿宋"/>
          <w:color w:val="auto"/>
          <w:szCs w:val="24"/>
          <w:highlight w:val="none"/>
        </w:rPr>
        <w:t>出现影响采购公正的违法、违规行为的；</w:t>
      </w:r>
    </w:p>
    <w:p w14:paraId="002CB87E">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投标截止后投标人不足3家或者通过资格审查或符合性审查的投标人不足3家的；</w:t>
      </w:r>
    </w:p>
    <w:p w14:paraId="5FE6F1C0">
      <w:pPr>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所有投标人的报价均超出采购预算或最高限价，采购人不能支付的。</w:t>
      </w:r>
    </w:p>
    <w:p w14:paraId="3C608EE9">
      <w:pPr>
        <w:pStyle w:val="3"/>
        <w:pageBreakBefore w:val="0"/>
        <w:tabs>
          <w:tab w:val="left" w:pos="6899"/>
        </w:tabs>
        <w:kinsoku/>
        <w:wordWrap/>
        <w:overflowPunct/>
        <w:topLinePunct w:val="0"/>
        <w:autoSpaceDE/>
        <w:autoSpaceDN/>
        <w:bidi w:val="0"/>
        <w:adjustRightInd/>
        <w:snapToGrid/>
        <w:spacing w:line="620" w:lineRule="exact"/>
        <w:textAlignment w:val="auto"/>
        <w:rPr>
          <w:rFonts w:hint="eastAsia" w:ascii="仿宋" w:hAnsi="仿宋" w:eastAsia="仿宋" w:cs="仿宋"/>
          <w:color w:val="auto"/>
          <w:kern w:val="0"/>
          <w:sz w:val="28"/>
          <w:szCs w:val="28"/>
          <w:highlight w:val="none"/>
        </w:rPr>
      </w:pPr>
      <w:bookmarkStart w:id="53" w:name="_Toc458617465"/>
      <w:bookmarkStart w:id="54" w:name="_Toc458617742"/>
      <w:bookmarkStart w:id="55" w:name="_Toc11044"/>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二</w:t>
      </w:r>
      <w:r>
        <w:rPr>
          <w:rFonts w:hint="eastAsia" w:ascii="仿宋" w:hAnsi="仿宋" w:eastAsia="仿宋" w:cs="仿宋"/>
          <w:color w:val="auto"/>
          <w:kern w:val="0"/>
          <w:sz w:val="28"/>
          <w:szCs w:val="28"/>
          <w:highlight w:val="none"/>
        </w:rPr>
        <w:t>、</w:t>
      </w:r>
      <w:bookmarkEnd w:id="53"/>
      <w:bookmarkEnd w:id="54"/>
      <w:bookmarkStart w:id="56" w:name="_Toc458617743"/>
      <w:bookmarkStart w:id="57" w:name="_Toc458617466"/>
      <w:r>
        <w:rPr>
          <w:rFonts w:hint="eastAsia" w:ascii="仿宋" w:hAnsi="仿宋" w:eastAsia="仿宋" w:cs="仿宋"/>
          <w:color w:val="auto"/>
          <w:kern w:val="0"/>
          <w:sz w:val="28"/>
          <w:szCs w:val="28"/>
          <w:highlight w:val="none"/>
        </w:rPr>
        <w:t>询问、质疑与投诉</w:t>
      </w:r>
      <w:bookmarkEnd w:id="55"/>
    </w:p>
    <w:p w14:paraId="6B7442B4">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1、询问</w:t>
      </w:r>
    </w:p>
    <w:p w14:paraId="393DE24C">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投标人对政府采购活动事项有疑问的，可以向采购人、采购代理机构提出询问。</w:t>
      </w:r>
    </w:p>
    <w:p w14:paraId="3B56B557">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2、质疑</w:t>
      </w:r>
    </w:p>
    <w:p w14:paraId="3D456F80">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14:paraId="71AD1C60">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spacing w:val="-11"/>
          <w:highlight w:val="none"/>
        </w:rPr>
      </w:pPr>
      <w:r>
        <w:rPr>
          <w:rFonts w:hint="eastAsia" w:ascii="仿宋" w:hAnsi="仿宋" w:eastAsia="仿宋" w:cs="仿宋"/>
          <w:color w:val="auto"/>
          <w:highlight w:val="none"/>
          <w:lang w:val="en-US" w:eastAsia="zh-CN"/>
        </w:rPr>
        <w:t>2.1.1</w:t>
      </w:r>
      <w:r>
        <w:rPr>
          <w:rFonts w:hint="eastAsia" w:ascii="仿宋" w:hAnsi="仿宋" w:eastAsia="仿宋" w:cs="仿宋"/>
          <w:color w:val="auto"/>
          <w:spacing w:val="-11"/>
          <w:highlight w:val="none"/>
        </w:rPr>
        <w:t>对采购文件提出质疑的，为收到采购文件之日或者采购文件公告期限届满之日；</w:t>
      </w:r>
    </w:p>
    <w:p w14:paraId="25CE013E">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2.1.2</w:t>
      </w:r>
      <w:r>
        <w:rPr>
          <w:rFonts w:hint="eastAsia" w:ascii="仿宋" w:hAnsi="仿宋" w:eastAsia="仿宋" w:cs="仿宋"/>
          <w:color w:val="auto"/>
          <w:highlight w:val="none"/>
        </w:rPr>
        <w:t>对采购过程提出质疑的，为各采购程序环节结束之日；</w:t>
      </w:r>
    </w:p>
    <w:p w14:paraId="173960E1">
      <w:pPr>
        <w:pageBreakBefore w:val="0"/>
        <w:kinsoku/>
        <w:wordWrap/>
        <w:overflowPunct/>
        <w:topLinePunct w:val="0"/>
        <w:autoSpaceDE/>
        <w:autoSpaceDN/>
        <w:bidi w:val="0"/>
        <w:adjustRightInd/>
        <w:snapToGrid/>
        <w:spacing w:line="620" w:lineRule="exact"/>
        <w:ind w:left="480" w:leftChars="20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lang w:val="en-US" w:eastAsia="zh-CN"/>
        </w:rPr>
        <w:t>2.1.3</w:t>
      </w:r>
      <w:r>
        <w:rPr>
          <w:rFonts w:hint="eastAsia" w:ascii="仿宋" w:hAnsi="仿宋" w:eastAsia="仿宋" w:cs="仿宋"/>
          <w:color w:val="auto"/>
          <w:highlight w:val="none"/>
        </w:rPr>
        <w:t>对中标或者成交结果提出质疑的，为中标或者成交结果公告期限届满之日。2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2、投标人须在法</w:t>
      </w:r>
      <w:r>
        <w:rPr>
          <w:rFonts w:hint="eastAsia" w:ascii="仿宋" w:hAnsi="仿宋" w:eastAsia="仿宋" w:cs="仿宋"/>
          <w:color w:val="auto"/>
          <w:szCs w:val="24"/>
          <w:highlight w:val="none"/>
        </w:rPr>
        <w:t>定质疑期内一次性提出针对同一采购程序环节的质疑。</w:t>
      </w:r>
    </w:p>
    <w:p w14:paraId="5DA3B01F">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zh-CN"/>
        </w:rPr>
        <w:t>3、投标人须按照财政部发布的《政府采购</w:t>
      </w:r>
      <w:r>
        <w:rPr>
          <w:rFonts w:hint="eastAsia" w:ascii="仿宋" w:hAnsi="仿宋" w:eastAsia="仿宋" w:cs="仿宋"/>
          <w:b w:val="0"/>
          <w:bCs/>
          <w:color w:val="auto"/>
          <w:sz w:val="24"/>
          <w:szCs w:val="24"/>
          <w:highlight w:val="none"/>
          <w:lang w:val="zh-CN" w:eastAsia="zh-CN"/>
        </w:rPr>
        <w:t>供应商</w:t>
      </w:r>
      <w:r>
        <w:rPr>
          <w:rFonts w:hint="eastAsia" w:ascii="仿宋" w:hAnsi="仿宋" w:eastAsia="仿宋" w:cs="仿宋"/>
          <w:b w:val="0"/>
          <w:bCs/>
          <w:color w:val="auto"/>
          <w:sz w:val="24"/>
          <w:szCs w:val="24"/>
          <w:highlight w:val="none"/>
          <w:lang w:val="zh-CN"/>
        </w:rPr>
        <w:t>质疑函范本》及其制作说明提出质疑，详见“中国政府采购网（www.ccgp.gov.cn）”下载专区。</w:t>
      </w:r>
    </w:p>
    <w:p w14:paraId="3B60C1C8">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275FBFBF">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691F522D">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 xml:space="preserve">6、投标人应在法定期限内以书面形式提出质疑，联系人： </w:t>
      </w:r>
      <w:r>
        <w:rPr>
          <w:rFonts w:hint="eastAsia" w:ascii="仿宋" w:hAnsi="仿宋" w:eastAsia="仿宋" w:cs="仿宋"/>
          <w:color w:val="auto"/>
          <w:szCs w:val="24"/>
          <w:highlight w:val="none"/>
          <w:lang w:eastAsia="zh-CN"/>
        </w:rPr>
        <w:t>党工</w:t>
      </w:r>
      <w:r>
        <w:rPr>
          <w:rFonts w:hint="eastAsia" w:ascii="仿宋" w:hAnsi="仿宋" w:eastAsia="仿宋" w:cs="仿宋"/>
          <w:color w:val="auto"/>
          <w:szCs w:val="24"/>
          <w:highlight w:val="none"/>
        </w:rPr>
        <w:t>，联系方式：</w:t>
      </w:r>
      <w:r>
        <w:rPr>
          <w:rFonts w:hint="eastAsia" w:ascii="仿宋" w:hAnsi="仿宋" w:eastAsia="仿宋" w:cs="仿宋"/>
          <w:color w:val="auto"/>
          <w:szCs w:val="24"/>
          <w:highlight w:val="none"/>
          <w:lang w:eastAsia="zh-CN"/>
        </w:rPr>
        <w:t>029-8759232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（西安市朱雀大街南段1号汇成天玺C座18层1812室）。</w:t>
      </w:r>
    </w:p>
    <w:p w14:paraId="1C8E8AD8">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w:t>
      </w:r>
    </w:p>
    <w:p w14:paraId="7DDDFB73">
      <w:pPr>
        <w:pStyle w:val="35"/>
        <w:pageBreakBefore w:val="0"/>
        <w:kinsoku/>
        <w:wordWrap/>
        <w:overflowPunct/>
        <w:topLinePunct w:val="0"/>
        <w:autoSpaceDE/>
        <w:autoSpaceDN/>
        <w:bidi w:val="0"/>
        <w:adjustRightInd/>
        <w:snapToGrid/>
        <w:spacing w:line="62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w:t>
      </w:r>
      <w:r>
        <w:rPr>
          <w:rFonts w:hint="eastAsia" w:ascii="仿宋" w:hAnsi="仿宋" w:eastAsia="仿宋" w:cs="仿宋"/>
          <w:color w:val="auto"/>
          <w:kern w:val="2"/>
          <w:sz w:val="24"/>
          <w:szCs w:val="20"/>
          <w:highlight w:val="none"/>
          <w:lang w:val="en-US" w:eastAsia="zh-CN"/>
        </w:rPr>
        <w:t>.</w:t>
      </w:r>
      <w:r>
        <w:rPr>
          <w:rFonts w:hint="eastAsia" w:ascii="仿宋" w:hAnsi="仿宋" w:eastAsia="仿宋" w:cs="仿宋"/>
          <w:color w:val="auto"/>
          <w:kern w:val="2"/>
          <w:sz w:val="24"/>
          <w:szCs w:val="20"/>
          <w:highlight w:val="none"/>
        </w:rPr>
        <w:t>1、质疑投标人对采购人、采购代理机构的答复不满意或者采购人、采购代理机构未在规定的时间内作出答复的，可按《政府采购法》第55条和《政府采购质疑和投诉办法》（财政部令第94号）第17条等有关规定执行。</w:t>
      </w:r>
    </w:p>
    <w:p w14:paraId="3452965B">
      <w:pPr>
        <w:pStyle w:val="35"/>
        <w:pageBreakBefore w:val="0"/>
        <w:kinsoku/>
        <w:wordWrap/>
        <w:overflowPunct/>
        <w:topLinePunct w:val="0"/>
        <w:autoSpaceDE/>
        <w:autoSpaceDN/>
        <w:bidi w:val="0"/>
        <w:adjustRightInd/>
        <w:snapToGrid/>
        <w:spacing w:line="62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w:t>
      </w:r>
      <w:r>
        <w:rPr>
          <w:rFonts w:hint="eastAsia" w:ascii="仿宋" w:hAnsi="仿宋" w:eastAsia="仿宋" w:cs="仿宋"/>
          <w:color w:val="auto"/>
          <w:kern w:val="2"/>
          <w:sz w:val="24"/>
          <w:szCs w:val="20"/>
          <w:highlight w:val="none"/>
          <w:lang w:val="en-US" w:eastAsia="zh-CN"/>
        </w:rPr>
        <w:t>.</w:t>
      </w:r>
      <w:r>
        <w:rPr>
          <w:rFonts w:hint="eastAsia" w:ascii="仿宋" w:hAnsi="仿宋" w:eastAsia="仿宋" w:cs="仿宋"/>
          <w:color w:val="auto"/>
          <w:kern w:val="2"/>
          <w:sz w:val="24"/>
          <w:szCs w:val="20"/>
          <w:highlight w:val="none"/>
        </w:rPr>
        <w:t>2、本项目质疑投标人对采购人、采购代理机构的答复不满意或者采购人、采购代理机构未在规定时间内作出答复的，可在15个工作日内向</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u w:val="single" w:color="auto"/>
          <w:lang w:val="en-US" w:eastAsia="zh-CN"/>
        </w:rPr>
        <w:t>紫阳县财政局</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rPr>
        <w:t>提起投诉。</w:t>
      </w:r>
    </w:p>
    <w:p w14:paraId="36698D03">
      <w:pPr>
        <w:pStyle w:val="3"/>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kern w:val="0"/>
          <w:sz w:val="28"/>
          <w:szCs w:val="28"/>
          <w:highlight w:val="none"/>
        </w:rPr>
      </w:pPr>
      <w:bookmarkStart w:id="58" w:name="_Toc21273"/>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、拒绝商业贿赂</w:t>
      </w:r>
      <w:bookmarkEnd w:id="56"/>
      <w:bookmarkEnd w:id="57"/>
      <w:bookmarkEnd w:id="58"/>
    </w:p>
    <w:p w14:paraId="4356D4BE">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14:paraId="2E04FA41">
      <w:pPr>
        <w:pageBreakBefore w:val="0"/>
        <w:kinsoku/>
        <w:wordWrap/>
        <w:overflowPunct/>
        <w:topLinePunct w:val="0"/>
        <w:autoSpaceDE/>
        <w:autoSpaceDN/>
        <w:bidi w:val="0"/>
        <w:adjustRightInd/>
        <w:snapToGrid/>
        <w:spacing w:line="62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2、投标人必须填写《拒绝政府采购领域商业贿赂承诺书》并附在投标文件中，同时应保证投标文件正、副本中一致。</w:t>
      </w:r>
    </w:p>
    <w:p w14:paraId="0EB8EF5C">
      <w:pPr>
        <w:pStyle w:val="2"/>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highlight w:val="none"/>
        </w:rPr>
        <w:sectPr>
          <w:footerReference r:id="rId15" w:type="first"/>
          <w:headerReference r:id="rId13" w:type="default"/>
          <w:footerReference r:id="rId14" w:type="default"/>
          <w:pgSz w:w="11907" w:h="16840"/>
          <w:pgMar w:top="1417" w:right="1417" w:bottom="1417" w:left="1417" w:header="907" w:footer="907" w:gutter="0"/>
          <w:pgNumType w:fmt="decimal" w:start="1"/>
          <w:cols w:space="0" w:num="1"/>
          <w:rtlGutter w:val="0"/>
          <w:docGrid w:linePitch="312" w:charSpace="0"/>
        </w:sectPr>
      </w:pPr>
      <w:bookmarkStart w:id="59" w:name="_Toc458617744"/>
      <w:bookmarkStart w:id="60" w:name="_Toc458617467"/>
    </w:p>
    <w:p w14:paraId="25C0BDB5">
      <w:pPr>
        <w:pStyle w:val="2"/>
        <w:spacing w:line="560" w:lineRule="exact"/>
        <w:jc w:val="center"/>
        <w:rPr>
          <w:rFonts w:hint="eastAsia" w:ascii="仿宋" w:hAnsi="仿宋" w:eastAsia="仿宋" w:cs="仿宋"/>
          <w:color w:val="auto"/>
          <w:szCs w:val="11"/>
          <w:highlight w:val="none"/>
        </w:rPr>
      </w:pPr>
      <w:bookmarkStart w:id="61" w:name="_Toc28795"/>
      <w:r>
        <w:rPr>
          <w:rFonts w:hint="eastAsia" w:ascii="仿宋" w:hAnsi="仿宋" w:eastAsia="仿宋" w:cs="仿宋"/>
          <w:color w:val="auto"/>
          <w:kern w:val="0"/>
          <w:highlight w:val="none"/>
        </w:rPr>
        <w:t>第三章  采购内容及技术要求</w:t>
      </w:r>
      <w:bookmarkEnd w:id="59"/>
      <w:bookmarkEnd w:id="60"/>
      <w:bookmarkEnd w:id="61"/>
      <w:bookmarkStart w:id="62" w:name="_Toc458617468"/>
      <w:bookmarkStart w:id="63" w:name="_Toc458617745"/>
    </w:p>
    <w:p w14:paraId="15A81850">
      <w:pPr>
        <w:spacing w:line="520" w:lineRule="exact"/>
        <w:jc w:val="left"/>
        <w:rPr>
          <w:rFonts w:hint="eastAsia" w:ascii="仿宋" w:hAnsi="仿宋" w:eastAsia="仿宋" w:cs="仿宋"/>
          <w:bCs/>
          <w:sz w:val="24"/>
          <w:highlight w:val="none"/>
        </w:rPr>
      </w:pPr>
      <w:r>
        <w:rPr>
          <w:rFonts w:hint="eastAsia" w:ascii="仿宋" w:hAnsi="仿宋" w:eastAsia="仿宋" w:cs="仿宋"/>
          <w:bCs/>
          <w:sz w:val="24"/>
          <w:highlight w:val="none"/>
        </w:rPr>
        <w:t>一、采购内容</w:t>
      </w:r>
    </w:p>
    <w:p w14:paraId="1020E47C">
      <w:pPr>
        <w:spacing w:line="5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1.满足专业教学与实训需求，打造人才培养实训基地。引进先进的技术及设备，满足新能源汽车专业的教学与实训需要。通过实训室建设及依托汽车专业开展的人才培养、校企合作、社会服务活动。</w:t>
      </w:r>
    </w:p>
    <w:p w14:paraId="56F1D590">
      <w:pPr>
        <w:spacing w:line="5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完善专业课程体系，提升学生动手实操能力。根据新能源汽车产业和汽车服务产业群建设和发展的需要，以新能源汽车驱动电机及动力电池的正确检测与维修、新能源汽车日常维护、新能源汽车电路图识读、正确应用汽车检测设备对新能源汽车进行检测等能力的培养为核心；融合公共基础课程、思政课等，德技双修。</w:t>
      </w:r>
    </w:p>
    <w:p w14:paraId="30932910">
      <w:pPr>
        <w:spacing w:line="520" w:lineRule="exact"/>
        <w:jc w:val="left"/>
        <w:rPr>
          <w:rFonts w:hint="eastAsia" w:ascii="仿宋" w:hAnsi="仿宋" w:eastAsia="仿宋" w:cs="仿宋"/>
          <w:bCs/>
          <w:sz w:val="24"/>
          <w:highlight w:val="none"/>
        </w:rPr>
      </w:pPr>
      <w:r>
        <w:rPr>
          <w:rFonts w:hint="eastAsia" w:ascii="仿宋" w:hAnsi="仿宋" w:eastAsia="仿宋" w:cs="仿宋"/>
          <w:bCs/>
          <w:sz w:val="24"/>
          <w:highlight w:val="none"/>
        </w:rPr>
        <w:t>二、采购需求</w:t>
      </w:r>
    </w:p>
    <w:p w14:paraId="350D92E4">
      <w:pPr>
        <w:spacing w:line="52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实训室预计分为两个部分</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（1）理论教学区域</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（2）实践操作区域。要求项目</w:t>
      </w:r>
      <w:r>
        <w:rPr>
          <w:rFonts w:hint="eastAsia" w:ascii="仿宋" w:hAnsi="仿宋" w:eastAsia="仿宋" w:cs="仿宋"/>
          <w:bCs/>
          <w:sz w:val="24"/>
          <w:highlight w:val="none"/>
          <w:lang w:val="en-US" w:eastAsia="zh-CN"/>
        </w:rPr>
        <w:t>投标人</w:t>
      </w:r>
      <w:r>
        <w:rPr>
          <w:rFonts w:hint="eastAsia" w:ascii="仿宋" w:hAnsi="仿宋" w:eastAsia="仿宋" w:cs="仿宋"/>
          <w:bCs/>
          <w:sz w:val="24"/>
          <w:highlight w:val="none"/>
        </w:rPr>
        <w:t>建设的区域能满足理论教学，且可以观摩实践。理论区按常规教学教室进行设备安装，至少包括多媒体大屏，桌椅等基本教学条件设施，实践区域能满足约70名学生进行观摩实践教学。</w:t>
      </w:r>
    </w:p>
    <w:p w14:paraId="0B9D8129">
      <w:pPr>
        <w:spacing w:line="520" w:lineRule="exact"/>
        <w:ind w:firstLine="482" w:firstLineChars="200"/>
        <w:jc w:val="left"/>
        <w:rPr>
          <w:rFonts w:hint="eastAsia" w:ascii="仿宋" w:hAnsi="仿宋" w:eastAsia="仿宋" w:cs="仿宋"/>
          <w:bCs/>
          <w:sz w:val="24"/>
          <w:highlight w:val="none"/>
        </w:rPr>
      </w:pPr>
      <w:r>
        <w:rPr>
          <w:rFonts w:hint="eastAsia" w:ascii="仿宋" w:hAnsi="仿宋" w:eastAsia="仿宋" w:cs="仿宋"/>
          <w:b/>
          <w:bCs/>
          <w:sz w:val="24"/>
          <w:highlight w:val="none"/>
        </w:rPr>
        <w:t>重点保障要求：相关设施设备能满足新能源专业学生的基本实践项目操作要求，设备符合国家相关标准，项目建设方案安全可靠，实训室无安全事故发生隐患。符合教学条件，满足新能源专业实践课程实操要求。设备本身无安全隐患。执行方案中要求包含相关场地电路设备改造</w:t>
      </w:r>
      <w:r>
        <w:rPr>
          <w:rFonts w:hint="eastAsia" w:ascii="仿宋" w:hAnsi="仿宋" w:eastAsia="仿宋" w:cs="仿宋"/>
          <w:bCs/>
          <w:sz w:val="24"/>
          <w:highlight w:val="none"/>
        </w:rPr>
        <w:t>。</w:t>
      </w:r>
    </w:p>
    <w:p w14:paraId="41036228">
      <w:pPr>
        <w:spacing w:line="520" w:lineRule="exact"/>
        <w:jc w:val="left"/>
        <w:rPr>
          <w:rFonts w:hint="eastAsia" w:ascii="仿宋" w:hAnsi="仿宋" w:eastAsia="仿宋" w:cs="仿宋"/>
          <w:bCs/>
          <w:sz w:val="24"/>
          <w:highlight w:val="none"/>
        </w:rPr>
      </w:pPr>
      <w:r>
        <w:rPr>
          <w:rFonts w:hint="eastAsia" w:ascii="仿宋" w:hAnsi="仿宋" w:eastAsia="仿宋" w:cs="仿宋"/>
          <w:bCs/>
          <w:sz w:val="24"/>
          <w:highlight w:val="none"/>
        </w:rPr>
        <w:t>三、参数要求</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3090"/>
        <w:gridCol w:w="3090"/>
        <w:gridCol w:w="2376"/>
      </w:tblGrid>
      <w:tr w14:paraId="530D6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noWrap w:val="0"/>
            <w:vAlign w:val="center"/>
          </w:tcPr>
          <w:p w14:paraId="347C88F3">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配置预期要求（方案应当满足或高于预期要求）</w:t>
            </w:r>
          </w:p>
        </w:tc>
      </w:tr>
      <w:tr w14:paraId="4FFF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5" w:type="pct"/>
            <w:noWrap w:val="0"/>
            <w:vAlign w:val="center"/>
          </w:tcPr>
          <w:p w14:paraId="18FFE39D">
            <w:pPr>
              <w:widowControl/>
              <w:spacing w:line="400" w:lineRule="exact"/>
              <w:jc w:val="center"/>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序号</w:t>
            </w:r>
          </w:p>
        </w:tc>
        <w:tc>
          <w:tcPr>
            <w:tcW w:w="1663" w:type="pct"/>
            <w:noWrap w:val="0"/>
            <w:vAlign w:val="center"/>
          </w:tcPr>
          <w:p w14:paraId="54233500">
            <w:pPr>
              <w:widowControl/>
              <w:spacing w:line="400" w:lineRule="exact"/>
              <w:jc w:val="center"/>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设备要求</w:t>
            </w:r>
          </w:p>
        </w:tc>
        <w:tc>
          <w:tcPr>
            <w:tcW w:w="1663" w:type="pct"/>
            <w:noWrap w:val="0"/>
            <w:vAlign w:val="center"/>
          </w:tcPr>
          <w:p w14:paraId="0CFAE816">
            <w:pPr>
              <w:widowControl/>
              <w:spacing w:line="400" w:lineRule="exact"/>
              <w:jc w:val="center"/>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实训功能要求</w:t>
            </w:r>
          </w:p>
        </w:tc>
        <w:tc>
          <w:tcPr>
            <w:tcW w:w="1277" w:type="pct"/>
            <w:noWrap w:val="0"/>
            <w:vAlign w:val="center"/>
          </w:tcPr>
          <w:p w14:paraId="24BF73C2">
            <w:pPr>
              <w:widowControl/>
              <w:spacing w:line="400" w:lineRule="exact"/>
              <w:jc w:val="center"/>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备注</w:t>
            </w:r>
          </w:p>
        </w:tc>
      </w:tr>
      <w:tr w14:paraId="7893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5" w:type="pct"/>
            <w:noWrap w:val="0"/>
            <w:vAlign w:val="center"/>
          </w:tcPr>
          <w:p w14:paraId="7C2E1E35">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w:t>
            </w:r>
          </w:p>
        </w:tc>
        <w:tc>
          <w:tcPr>
            <w:tcW w:w="1663" w:type="pct"/>
            <w:noWrap w:val="0"/>
            <w:vAlign w:val="center"/>
          </w:tcPr>
          <w:p w14:paraId="0B57037D">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可拆装的新能源汽车系统，整车或部件、或教学相关演示设备，新能源解剖实训车</w:t>
            </w:r>
          </w:p>
        </w:tc>
        <w:tc>
          <w:tcPr>
            <w:tcW w:w="1663" w:type="pct"/>
            <w:noWrap w:val="0"/>
            <w:vAlign w:val="center"/>
          </w:tcPr>
          <w:p w14:paraId="003F2D96">
            <w:pPr>
              <w:widowControl/>
              <w:spacing w:line="400" w:lineRule="exact"/>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rPr>
              <w:t>满足新能源汽修专业学生了解和熟悉新能源汽车部件的拆装、维修等实操。总集成或半集成</w:t>
            </w:r>
            <w:r>
              <w:rPr>
                <w:rFonts w:hint="eastAsia" w:ascii="仿宋" w:hAnsi="仿宋" w:eastAsia="仿宋" w:cs="仿宋"/>
                <w:color w:val="333333"/>
                <w:sz w:val="24"/>
                <w:szCs w:val="24"/>
                <w:highlight w:val="none"/>
                <w:shd w:val="clear" w:color="auto" w:fill="FFFFFF"/>
                <w:lang w:eastAsia="zh-CN"/>
              </w:rPr>
              <w:t>。</w:t>
            </w:r>
          </w:p>
        </w:tc>
        <w:tc>
          <w:tcPr>
            <w:tcW w:w="1277" w:type="pct"/>
            <w:noWrap w:val="0"/>
            <w:vAlign w:val="center"/>
          </w:tcPr>
          <w:p w14:paraId="351D5CA1">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要求新能源车辆相关的拆装维修要求和课程实训要求都能满足，必须能让学生进行具体实践操作，且与实际工作岗位联系紧密。设备本身无危险性，无安全隐患。</w:t>
            </w:r>
          </w:p>
        </w:tc>
      </w:tr>
      <w:tr w14:paraId="7FDC0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5" w:type="pct"/>
            <w:noWrap w:val="0"/>
            <w:vAlign w:val="center"/>
          </w:tcPr>
          <w:p w14:paraId="0B5D6CF7">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w:t>
            </w:r>
          </w:p>
        </w:tc>
        <w:tc>
          <w:tcPr>
            <w:tcW w:w="1663" w:type="pct"/>
            <w:noWrap w:val="0"/>
            <w:vAlign w:val="center"/>
          </w:tcPr>
          <w:p w14:paraId="56A925D9">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各类型训练实训台，包括但不限于电控系统拆装台</w:t>
            </w:r>
          </w:p>
          <w:p w14:paraId="35199F5F">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电池与BMS系统拆装台</w:t>
            </w:r>
          </w:p>
          <w:p w14:paraId="66E2D83C">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新能源汽车电机驱动系统训练台</w:t>
            </w:r>
          </w:p>
          <w:p w14:paraId="0E3B5D98">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汽车动力电池与BMS系统训练台</w:t>
            </w:r>
          </w:p>
          <w:p w14:paraId="0D22918C">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汽车电控系统训练台</w:t>
            </w:r>
          </w:p>
          <w:p w14:paraId="6A7E8544">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汽车方向助力系统训练台</w:t>
            </w:r>
          </w:p>
          <w:p w14:paraId="08E5BF57">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电动空调系统训练台</w:t>
            </w:r>
          </w:p>
          <w:p w14:paraId="677AD0A2">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车身电器系统训练台</w:t>
            </w:r>
          </w:p>
          <w:p w14:paraId="63DA7B31">
            <w:pPr>
              <w:pStyle w:val="57"/>
              <w:spacing w:line="400" w:lineRule="exact"/>
              <w:jc w:val="both"/>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可视化充电桩</w:t>
            </w:r>
          </w:p>
        </w:tc>
        <w:tc>
          <w:tcPr>
            <w:tcW w:w="1663" w:type="pct"/>
            <w:noWrap w:val="0"/>
            <w:vAlign w:val="center"/>
          </w:tcPr>
          <w:p w14:paraId="0B4352A0">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新能源专业学生了解新能源汽车运转相关课程的实践要求，设备具有直观，可清楚了解汽车运行原理的作用。通过实训设备，学生可以上手操作，了解汽车内部控制件的作用，并能满足中职新能源课程实践关于汽车运作原理相关的实践观摩内容。</w:t>
            </w:r>
          </w:p>
        </w:tc>
        <w:tc>
          <w:tcPr>
            <w:tcW w:w="1277" w:type="pct"/>
            <w:noWrap w:val="0"/>
            <w:vAlign w:val="center"/>
          </w:tcPr>
          <w:p w14:paraId="6672B65F">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要求学生在此设备实践和观摩学到的知识和掌握的技能，可以运用到生活实践中，和实际工作岗位相关情况相符。设备本身无危险性，无安全隐患。</w:t>
            </w:r>
          </w:p>
        </w:tc>
      </w:tr>
      <w:tr w14:paraId="5859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5" w:type="pct"/>
            <w:noWrap w:val="0"/>
            <w:vAlign w:val="center"/>
          </w:tcPr>
          <w:p w14:paraId="4BEC09A2">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w:t>
            </w:r>
          </w:p>
        </w:tc>
        <w:tc>
          <w:tcPr>
            <w:tcW w:w="1663" w:type="pct"/>
            <w:noWrap w:val="0"/>
            <w:vAlign w:val="center"/>
          </w:tcPr>
          <w:p w14:paraId="0BFDAB3B">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snapToGrid w:val="0"/>
                <w:color w:val="333333"/>
                <w:kern w:val="0"/>
                <w:sz w:val="24"/>
                <w:szCs w:val="24"/>
                <w:highlight w:val="none"/>
                <w:shd w:val="clear" w:color="auto" w:fill="FFFFFF"/>
              </w:rPr>
              <w:t>其他相关教学辅助设备及软件</w:t>
            </w:r>
          </w:p>
        </w:tc>
        <w:tc>
          <w:tcPr>
            <w:tcW w:w="1663" w:type="pct"/>
            <w:noWrap w:val="0"/>
            <w:vAlign w:val="center"/>
          </w:tcPr>
          <w:p w14:paraId="79089887">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满足新能源汽修专业相关的其他教学设备辅助，包括软件，硬件等，例如充电桩、仿真系统、整车、解剖车、演示车，汽车清洗维护保养、汽车维修工具等教学辅助用设备</w:t>
            </w:r>
          </w:p>
        </w:tc>
        <w:tc>
          <w:tcPr>
            <w:tcW w:w="1277" w:type="pct"/>
            <w:noWrap w:val="0"/>
            <w:vAlign w:val="center"/>
          </w:tcPr>
          <w:p w14:paraId="0DEC2105">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设备可有效的帮助新能源专业老师进行专业课程教学，设备本身无危险性，无安全隐患。</w:t>
            </w:r>
          </w:p>
        </w:tc>
      </w:tr>
      <w:tr w14:paraId="790E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5" w:type="pct"/>
            <w:noWrap w:val="0"/>
            <w:vAlign w:val="center"/>
          </w:tcPr>
          <w:p w14:paraId="66A5E154">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w:t>
            </w:r>
          </w:p>
        </w:tc>
        <w:tc>
          <w:tcPr>
            <w:tcW w:w="1663" w:type="pct"/>
            <w:noWrap w:val="0"/>
            <w:vAlign w:val="center"/>
          </w:tcPr>
          <w:p w14:paraId="7D2EE70F">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snapToGrid w:val="0"/>
                <w:color w:val="333333"/>
                <w:kern w:val="0"/>
                <w:sz w:val="24"/>
                <w:szCs w:val="24"/>
                <w:highlight w:val="none"/>
                <w:shd w:val="clear" w:color="auto" w:fill="FFFFFF"/>
              </w:rPr>
              <w:t>警示牌、隔离带套装、绝缘防护垫等类似各项安全防护保障设备，绝缘手套、耐磨手套、绝缘鞋、护目镜、安 全帽等人员防护设备</w:t>
            </w:r>
          </w:p>
        </w:tc>
        <w:tc>
          <w:tcPr>
            <w:tcW w:w="1663" w:type="pct"/>
            <w:noWrap w:val="0"/>
            <w:vAlign w:val="center"/>
          </w:tcPr>
          <w:p w14:paraId="29A20C10">
            <w:pPr>
              <w:widowControl/>
              <w:spacing w:line="40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操作位防护套装，人员安全防护套装。保障学生实习实践过程中的各项安全，必须达到相关国家标准。</w:t>
            </w:r>
          </w:p>
        </w:tc>
        <w:tc>
          <w:tcPr>
            <w:tcW w:w="1277" w:type="pct"/>
            <w:noWrap w:val="0"/>
            <w:vAlign w:val="center"/>
          </w:tcPr>
          <w:p w14:paraId="666C9091">
            <w:pPr>
              <w:widowControl/>
              <w:spacing w:line="400" w:lineRule="exact"/>
              <w:ind w:firstLine="480" w:firstLineChars="200"/>
              <w:rPr>
                <w:rFonts w:hint="eastAsia" w:ascii="仿宋" w:hAnsi="仿宋" w:eastAsia="仿宋" w:cs="仿宋"/>
                <w:color w:val="333333"/>
                <w:sz w:val="24"/>
                <w:szCs w:val="24"/>
                <w:highlight w:val="none"/>
                <w:shd w:val="clear" w:color="auto" w:fill="FFFFFF"/>
              </w:rPr>
            </w:pPr>
          </w:p>
        </w:tc>
      </w:tr>
    </w:tbl>
    <w:p w14:paraId="6B10DB1E">
      <w:pPr>
        <w:spacing w:line="520" w:lineRule="exact"/>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新能源汽车实训设备配置一览表详细示意</w:t>
      </w:r>
      <w:r>
        <w:rPr>
          <w:rFonts w:hint="eastAsia" w:ascii="仿宋" w:hAnsi="仿宋" w:eastAsia="仿宋" w:cs="仿宋"/>
          <w:bCs/>
          <w:sz w:val="24"/>
          <w:highlight w:val="none"/>
          <w:lang w:val="en-US" w:eastAsia="zh-CN"/>
        </w:rPr>
        <w:t>清单</w:t>
      </w:r>
    </w:p>
    <w:tbl>
      <w:tblPr>
        <w:tblStyle w:val="21"/>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1935"/>
        <w:gridCol w:w="4365"/>
        <w:gridCol w:w="780"/>
        <w:gridCol w:w="795"/>
        <w:gridCol w:w="805"/>
      </w:tblGrid>
      <w:tr w14:paraId="3814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noWrap w:val="0"/>
            <w:vAlign w:val="center"/>
          </w:tcPr>
          <w:p w14:paraId="28985CA8">
            <w:pPr>
              <w:spacing w:line="360" w:lineRule="exact"/>
              <w:jc w:val="center"/>
              <w:rPr>
                <w:rFonts w:hint="eastAsia" w:ascii="仿宋" w:hAnsi="仿宋" w:eastAsia="仿宋" w:cs="仿宋"/>
                <w:bCs/>
                <w:szCs w:val="21"/>
                <w:highlight w:val="none"/>
              </w:rPr>
            </w:pPr>
            <w:r>
              <w:rPr>
                <w:rFonts w:hint="eastAsia" w:ascii="仿宋" w:hAnsi="仿宋" w:eastAsia="仿宋" w:cs="仿宋"/>
                <w:bCs/>
                <w:szCs w:val="21"/>
                <w:highlight w:val="none"/>
              </w:rPr>
              <w:t>新能源汽车实训设备配置一览表</w:t>
            </w:r>
          </w:p>
        </w:tc>
      </w:tr>
      <w:tr w14:paraId="6F36E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10BF4B6A">
            <w:pPr>
              <w:spacing w:line="360" w:lineRule="exact"/>
              <w:jc w:val="center"/>
              <w:rPr>
                <w:rFonts w:hint="eastAsia" w:ascii="仿宋" w:hAnsi="仿宋" w:eastAsia="仿宋" w:cs="仿宋"/>
                <w:bCs/>
                <w:szCs w:val="21"/>
                <w:highlight w:val="none"/>
              </w:rPr>
            </w:pPr>
            <w:r>
              <w:rPr>
                <w:rFonts w:hint="eastAsia" w:ascii="仿宋" w:hAnsi="仿宋" w:eastAsia="仿宋" w:cs="仿宋"/>
                <w:bCs/>
                <w:szCs w:val="21"/>
                <w:highlight w:val="none"/>
              </w:rPr>
              <w:t>序号</w:t>
            </w:r>
          </w:p>
        </w:tc>
        <w:tc>
          <w:tcPr>
            <w:tcW w:w="1042" w:type="pct"/>
            <w:noWrap w:val="0"/>
            <w:vAlign w:val="center"/>
          </w:tcPr>
          <w:p w14:paraId="2AD5BAEC">
            <w:pPr>
              <w:spacing w:line="360" w:lineRule="exact"/>
              <w:jc w:val="center"/>
              <w:rPr>
                <w:rFonts w:hint="eastAsia" w:ascii="仿宋" w:hAnsi="仿宋" w:eastAsia="仿宋" w:cs="仿宋"/>
                <w:bCs/>
                <w:szCs w:val="21"/>
                <w:highlight w:val="none"/>
              </w:rPr>
            </w:pPr>
            <w:r>
              <w:rPr>
                <w:rFonts w:hint="eastAsia" w:ascii="仿宋" w:hAnsi="仿宋" w:eastAsia="仿宋" w:cs="仿宋"/>
                <w:bCs/>
                <w:szCs w:val="21"/>
                <w:highlight w:val="none"/>
              </w:rPr>
              <w:t>设备名称</w:t>
            </w:r>
          </w:p>
        </w:tc>
        <w:tc>
          <w:tcPr>
            <w:tcW w:w="2351" w:type="pct"/>
            <w:noWrap w:val="0"/>
            <w:vAlign w:val="center"/>
          </w:tcPr>
          <w:p w14:paraId="62DBEF7A">
            <w:pPr>
              <w:spacing w:line="360" w:lineRule="exact"/>
              <w:jc w:val="center"/>
              <w:rPr>
                <w:rFonts w:hint="eastAsia" w:ascii="仿宋" w:hAnsi="仿宋" w:eastAsia="仿宋" w:cs="仿宋"/>
                <w:bCs/>
                <w:szCs w:val="21"/>
                <w:highlight w:val="none"/>
              </w:rPr>
            </w:pPr>
            <w:r>
              <w:rPr>
                <w:rFonts w:hint="eastAsia" w:ascii="仿宋" w:hAnsi="仿宋" w:eastAsia="仿宋" w:cs="仿宋"/>
                <w:bCs/>
                <w:szCs w:val="21"/>
                <w:highlight w:val="none"/>
              </w:rPr>
              <w:t>设备配置说明及实训功能</w:t>
            </w:r>
          </w:p>
        </w:tc>
        <w:tc>
          <w:tcPr>
            <w:tcW w:w="420" w:type="pct"/>
            <w:noWrap w:val="0"/>
            <w:vAlign w:val="center"/>
          </w:tcPr>
          <w:p w14:paraId="5E234BD3">
            <w:pPr>
              <w:spacing w:line="360" w:lineRule="exact"/>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数量</w:t>
            </w:r>
          </w:p>
        </w:tc>
        <w:tc>
          <w:tcPr>
            <w:tcW w:w="428" w:type="pct"/>
            <w:noWrap w:val="0"/>
            <w:vAlign w:val="center"/>
          </w:tcPr>
          <w:p w14:paraId="73708A5D">
            <w:pPr>
              <w:spacing w:line="360" w:lineRule="exact"/>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单位</w:t>
            </w:r>
          </w:p>
        </w:tc>
        <w:tc>
          <w:tcPr>
            <w:tcW w:w="433" w:type="pct"/>
            <w:noWrap w:val="0"/>
            <w:vAlign w:val="center"/>
          </w:tcPr>
          <w:p w14:paraId="2B671616">
            <w:pPr>
              <w:spacing w:line="360" w:lineRule="exact"/>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备注</w:t>
            </w:r>
          </w:p>
        </w:tc>
      </w:tr>
      <w:tr w14:paraId="3580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4DAFF503">
            <w:pPr>
              <w:spacing w:line="360" w:lineRule="exact"/>
              <w:jc w:val="center"/>
              <w:rPr>
                <w:rFonts w:hint="eastAsia" w:ascii="仿宋" w:hAnsi="仿宋" w:eastAsia="仿宋" w:cs="仿宋"/>
                <w:bCs/>
                <w:szCs w:val="21"/>
                <w:highlight w:val="none"/>
              </w:rPr>
            </w:pPr>
            <w:r>
              <w:rPr>
                <w:rFonts w:hint="eastAsia" w:ascii="仿宋" w:hAnsi="仿宋" w:eastAsia="仿宋" w:cs="仿宋"/>
                <w:bCs/>
                <w:szCs w:val="21"/>
                <w:highlight w:val="none"/>
              </w:rPr>
              <w:t>1</w:t>
            </w:r>
          </w:p>
        </w:tc>
        <w:tc>
          <w:tcPr>
            <w:tcW w:w="1042" w:type="pct"/>
            <w:noWrap w:val="0"/>
            <w:vAlign w:val="center"/>
          </w:tcPr>
          <w:p w14:paraId="28A4C7D5">
            <w:pPr>
              <w:spacing w:line="360" w:lineRule="exact"/>
              <w:jc w:val="center"/>
              <w:rPr>
                <w:rFonts w:hint="eastAsia" w:ascii="仿宋" w:hAnsi="仿宋" w:eastAsia="仿宋" w:cs="仿宋"/>
                <w:bCs/>
                <w:szCs w:val="21"/>
                <w:highlight w:val="none"/>
              </w:rPr>
            </w:pPr>
            <w:r>
              <w:rPr>
                <w:rFonts w:hint="eastAsia" w:ascii="仿宋" w:hAnsi="仿宋" w:eastAsia="仿宋" w:cs="仿宋"/>
                <w:bCs/>
                <w:szCs w:val="21"/>
                <w:highlight w:val="none"/>
              </w:rPr>
              <w:t>纯电动汽车电机驱动系统拆装台（可翻转）</w:t>
            </w:r>
          </w:p>
        </w:tc>
        <w:tc>
          <w:tcPr>
            <w:tcW w:w="2351" w:type="pct"/>
            <w:noWrap w:val="0"/>
            <w:vAlign w:val="center"/>
          </w:tcPr>
          <w:p w14:paraId="34F7955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1．采用新能源汽车驱动电机总成(附件齐全，易于拆装)，并装在专用翻转架上。采用减速翻转机构，可使变速器旋转任意角度，并能任意位置锁止，便于学生从不同的角度进行拆卸和装配。</w:t>
            </w:r>
          </w:p>
          <w:p w14:paraId="08D7021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2．底部放置接油盘，便于小零件或螺丝的集中存放。</w:t>
            </w:r>
          </w:p>
          <w:p w14:paraId="7C9F665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3．翻转架采用了高强度的钢结构焊接，表面经喷涂工艺处理。翻转架底部带有自锁脚轮，可移动式，方便教学。</w:t>
            </w:r>
          </w:p>
        </w:tc>
        <w:tc>
          <w:tcPr>
            <w:tcW w:w="420" w:type="pct"/>
            <w:noWrap w:val="0"/>
            <w:vAlign w:val="center"/>
          </w:tcPr>
          <w:p w14:paraId="2D36C678">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5D383487">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404C9B1B">
            <w:pPr>
              <w:spacing w:line="1600" w:lineRule="exact"/>
              <w:jc w:val="left"/>
              <w:rPr>
                <w:rFonts w:hint="eastAsia" w:ascii="仿宋" w:hAnsi="仿宋" w:eastAsia="仿宋" w:cs="仿宋"/>
                <w:bCs/>
                <w:szCs w:val="21"/>
                <w:highlight w:val="none"/>
              </w:rPr>
            </w:pPr>
          </w:p>
        </w:tc>
      </w:tr>
      <w:tr w14:paraId="0BFD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2020402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w:t>
            </w:r>
          </w:p>
        </w:tc>
        <w:tc>
          <w:tcPr>
            <w:tcW w:w="1042" w:type="pct"/>
            <w:noWrap w:val="0"/>
            <w:vAlign w:val="center"/>
          </w:tcPr>
          <w:p w14:paraId="79C981B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纯电动汽车电控系统拆装台(可翻转）</w:t>
            </w:r>
          </w:p>
        </w:tc>
        <w:tc>
          <w:tcPr>
            <w:tcW w:w="2351" w:type="pct"/>
            <w:noWrap w:val="0"/>
            <w:vAlign w:val="center"/>
          </w:tcPr>
          <w:p w14:paraId="5CC97C3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1．采用新能源汽车五合一控制器总成(附件齐全，易于拆装)，并装在专用翻转架上。采用减速翻转机构，可使变速器旋转任意角度，并能任意位置锁止，便于学生从不同的角度进行拆卸和装配。</w:t>
            </w:r>
          </w:p>
          <w:p w14:paraId="53EED35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2．底部放置接油盘，便于小零件或螺丝的集中存放。</w:t>
            </w:r>
          </w:p>
          <w:p w14:paraId="1360EB5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3．翻转架采用了高强度的钢结构焊接，表面经喷涂工艺处理。翻转架底部带有自锁脚轮，可移动式，方便教学。</w:t>
            </w:r>
          </w:p>
        </w:tc>
        <w:tc>
          <w:tcPr>
            <w:tcW w:w="420" w:type="pct"/>
            <w:noWrap w:val="0"/>
            <w:vAlign w:val="center"/>
          </w:tcPr>
          <w:p w14:paraId="75B17717">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023FF7B3">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504345A3">
            <w:pPr>
              <w:spacing w:line="1600" w:lineRule="exact"/>
              <w:jc w:val="left"/>
              <w:rPr>
                <w:rFonts w:hint="eastAsia" w:ascii="仿宋" w:hAnsi="仿宋" w:eastAsia="仿宋" w:cs="仿宋"/>
                <w:bCs/>
                <w:szCs w:val="21"/>
                <w:highlight w:val="none"/>
              </w:rPr>
            </w:pPr>
          </w:p>
        </w:tc>
      </w:tr>
      <w:tr w14:paraId="7B6D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67AD7BA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w:t>
            </w:r>
          </w:p>
        </w:tc>
        <w:tc>
          <w:tcPr>
            <w:tcW w:w="1042" w:type="pct"/>
            <w:noWrap w:val="0"/>
            <w:vAlign w:val="center"/>
          </w:tcPr>
          <w:p w14:paraId="76E9F29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纯电动汽车动力电池与BMS系统拆装台</w:t>
            </w:r>
          </w:p>
        </w:tc>
        <w:tc>
          <w:tcPr>
            <w:tcW w:w="2351" w:type="pct"/>
            <w:noWrap w:val="0"/>
            <w:vAlign w:val="center"/>
          </w:tcPr>
          <w:p w14:paraId="5460198F">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eastAsia="zh-CN"/>
              </w:rPr>
              <w:t>功能要求：</w:t>
            </w:r>
            <w:r>
              <w:rPr>
                <w:rFonts w:hint="eastAsia" w:ascii="仿宋" w:hAnsi="仿宋" w:eastAsia="仿宋" w:cs="仿宋"/>
                <w:bCs/>
                <w:szCs w:val="21"/>
                <w:highlight w:val="none"/>
                <w:lang w:val="en-US" w:eastAsia="zh-CN"/>
              </w:rPr>
              <w:t>选用主流锂电池单体，有15组，通过对实电池组进行连接和组装，了解电池不同组装方式，认识动力电池充放电过程等相关知识。</w:t>
            </w:r>
          </w:p>
          <w:p w14:paraId="23726832">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1.该设备包含三元锂电池、BMS电池管理系统，可学习部件结构以及工作原理。</w:t>
            </w:r>
          </w:p>
          <w:p w14:paraId="3A5065C7">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2.对动力电池组自由组装，学习不同方式的组装对动力电池包的参数影响，测量、计算动力电池的相关参数。</w:t>
            </w:r>
          </w:p>
          <w:p w14:paraId="4A508D83">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3.将动力电池包的组装，学习电动车高压线路的电路连接，动力电池包充放电过程。</w:t>
            </w:r>
          </w:p>
          <w:p w14:paraId="7A280882">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4.对高压电的电压、电流、继电器控制信号，充电信号等数据进行测量。</w:t>
            </w:r>
          </w:p>
          <w:p w14:paraId="0A7A74BF">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5.训练操作高压时的安全操作方法。</w:t>
            </w:r>
          </w:p>
          <w:p w14:paraId="048D1CD6">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6.学员可模拟电路及电池故障，进行故障排除。</w:t>
            </w:r>
          </w:p>
          <w:p w14:paraId="6B8D9CF3">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7.模拟电池不均衡，对电池充放电的影响,并训练修复不均衡的故障。</w:t>
            </w:r>
          </w:p>
          <w:p w14:paraId="4F579FEC">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实训项目</w:t>
            </w:r>
          </w:p>
          <w:p w14:paraId="5A1660C5">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1.三元锂电池组装为高压电池包实训</w:t>
            </w:r>
          </w:p>
          <w:p w14:paraId="4D495139">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2.电池参数测量及计算</w:t>
            </w:r>
          </w:p>
          <w:p w14:paraId="7774873B">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3.高压接触器故障排除</w:t>
            </w:r>
          </w:p>
          <w:p w14:paraId="7226D4C6">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4.高压线路连接</w:t>
            </w:r>
          </w:p>
          <w:p w14:paraId="25DE010A">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5.高压安全操作训练</w:t>
            </w:r>
          </w:p>
          <w:p w14:paraId="097C77A8">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6.电池均衡实训</w:t>
            </w:r>
          </w:p>
          <w:p w14:paraId="1C4B5AB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7.系统线路短路和断路以及虚接故障排除</w:t>
            </w:r>
          </w:p>
        </w:tc>
        <w:tc>
          <w:tcPr>
            <w:tcW w:w="420" w:type="pct"/>
            <w:noWrap w:val="0"/>
            <w:vAlign w:val="center"/>
          </w:tcPr>
          <w:p w14:paraId="28A21911">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04FD1F6F">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670F5B32">
            <w:pPr>
              <w:spacing w:line="1600" w:lineRule="exact"/>
              <w:jc w:val="left"/>
              <w:rPr>
                <w:rFonts w:hint="eastAsia" w:ascii="仿宋" w:hAnsi="仿宋" w:eastAsia="仿宋" w:cs="仿宋"/>
                <w:szCs w:val="21"/>
                <w:highlight w:val="none"/>
              </w:rPr>
            </w:pPr>
          </w:p>
        </w:tc>
      </w:tr>
      <w:tr w14:paraId="4646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2812ED5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w:t>
            </w:r>
          </w:p>
        </w:tc>
        <w:tc>
          <w:tcPr>
            <w:tcW w:w="1042" w:type="pct"/>
            <w:noWrap w:val="0"/>
            <w:vAlign w:val="center"/>
          </w:tcPr>
          <w:p w14:paraId="75A4B564">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纯电动汽车电机驱动系统训练台</w:t>
            </w:r>
          </w:p>
        </w:tc>
        <w:tc>
          <w:tcPr>
            <w:tcW w:w="2351" w:type="pct"/>
            <w:noWrap w:val="0"/>
            <w:vAlign w:val="center"/>
          </w:tcPr>
          <w:p w14:paraId="300555A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1.产品采用原车永磁交流同步电机，配套原车控制器，可以实现动力系统传递过程的演示教学。</w:t>
            </w:r>
          </w:p>
          <w:p w14:paraId="069402D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2.实训台配置启动开关、电子驻车开关、油门踏板、刹车踏板、换挡模块、电动真空助力系统，原车仪表等模块，原车仪表等可真实实现车辆各工况运行。</w:t>
            </w:r>
          </w:p>
          <w:p w14:paraId="0788AC1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3.驱动轴车轮与后轴车轮间采用柔性皮带传动，驱动轮两侧安装透明铝塑板防护装置，保障了学员在实训过程中的安全。</w:t>
            </w:r>
          </w:p>
          <w:p w14:paraId="68F4FCD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4.训练台配置独立冷却循环系统，循环系统由电子水泵、电机、散热器、水箱、电子风扇等组成，电子水泵和电子风扇采用直流12V电源驱动。</w:t>
            </w:r>
          </w:p>
          <w:p w14:paraId="7A00454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5.产品可以对电动汽车电驱动系统低压线路电信号进行诊断与测量，学生可以借助万用表，示波器等设备对各测试点进行检测。如：电压信号、电阻信号等。</w:t>
            </w:r>
          </w:p>
          <w:p w14:paraId="005A8CE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6.训练台检测面板UV打印彩色电动汽车电驱动系统电路 原理图，检测面板采用铝塑板材质；检测端子名称采用黑色字体UV打印，并标注与原理图上线路连接关系对应的数字。</w:t>
            </w:r>
          </w:p>
          <w:p w14:paraId="6BCC28F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7.检测面板平铺，检测面板上UV打印原车线束插接器端子排列图。</w:t>
            </w:r>
          </w:p>
          <w:p w14:paraId="671AC65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8.可以搭配与该实训台相配套的电动汽车电驱动系统智能教学系统对设备进行相关故障设置及清除。</w:t>
            </w:r>
          </w:p>
          <w:p w14:paraId="6EB2693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9.实训台通过CAN转USB设备对协议数据信息进行转换，实现MiniPC数据传输。</w:t>
            </w:r>
          </w:p>
          <w:p w14:paraId="0C7CBA0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10.训练台采铝型材，底部安装6个万向脚轮，脚轮带自锁装置,可以固定位置。</w:t>
            </w:r>
          </w:p>
          <w:p w14:paraId="5D0916A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11.训练台与动力电池及管理系统训练台、电动汽车高压充配电总成训练台、电动空调系统训练台、电控助力转向系统训练台、车身电气系统训练台等互联互动。</w:t>
            </w:r>
          </w:p>
        </w:tc>
        <w:tc>
          <w:tcPr>
            <w:tcW w:w="420" w:type="pct"/>
            <w:noWrap w:val="0"/>
            <w:vAlign w:val="center"/>
          </w:tcPr>
          <w:p w14:paraId="476BD61F">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438F11CB">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7446FDD8">
            <w:pPr>
              <w:spacing w:line="1600" w:lineRule="exact"/>
              <w:jc w:val="left"/>
              <w:rPr>
                <w:rFonts w:hint="eastAsia" w:ascii="仿宋" w:hAnsi="仿宋" w:eastAsia="仿宋" w:cs="仿宋"/>
                <w:szCs w:val="21"/>
                <w:highlight w:val="none"/>
              </w:rPr>
            </w:pPr>
          </w:p>
        </w:tc>
      </w:tr>
      <w:tr w14:paraId="07279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6A97E72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w:t>
            </w:r>
          </w:p>
        </w:tc>
        <w:tc>
          <w:tcPr>
            <w:tcW w:w="1042" w:type="pct"/>
            <w:noWrap w:val="0"/>
            <w:vAlign w:val="center"/>
          </w:tcPr>
          <w:p w14:paraId="45A80CC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纯电动汽车动力电池与BMS系统训练台</w:t>
            </w:r>
          </w:p>
        </w:tc>
        <w:tc>
          <w:tcPr>
            <w:tcW w:w="2351" w:type="pct"/>
            <w:noWrap w:val="0"/>
            <w:vAlign w:val="center"/>
          </w:tcPr>
          <w:p w14:paraId="176EE244">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一、产品简介</w:t>
            </w:r>
          </w:p>
          <w:p w14:paraId="6417896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选用主流锂电池单体，通过对蓄电池组进行连接和组装,了解电池不同组装方式，认识动力电池充放电过程等相关知识。</w:t>
            </w:r>
          </w:p>
          <w:p w14:paraId="7359B81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二、产品特点</w:t>
            </w:r>
          </w:p>
          <w:p w14:paraId="4E5614D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1.该设备包含三元锂电池、BMS电池管理系统，可学习部件结构以及工作原理。</w:t>
            </w:r>
          </w:p>
          <w:p w14:paraId="5D449B6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2.对动力电池组自由组装，学习不同方式的组装对动力电池包的参数影响，测量、计算动力电池的相关参数。</w:t>
            </w:r>
          </w:p>
          <w:p w14:paraId="1FC13ED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3.将动力电池包的组装，学习电动车高压线路的电路连接，动力电池包充放电过程</w:t>
            </w:r>
          </w:p>
          <w:p w14:paraId="3FAE797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4.对高压电的电压、电流、继电器控制信号，充电信号等数据进行测量。</w:t>
            </w:r>
          </w:p>
          <w:p w14:paraId="00036F34">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5.训练操作高压时的安全操作方法。</w:t>
            </w:r>
          </w:p>
          <w:p w14:paraId="76734DB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6.学员可模拟电路及电池故障，进行故障排除。</w:t>
            </w:r>
          </w:p>
          <w:p w14:paraId="5B740D1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7.模拟电池不均衡，对电池充放电的影响，并训练修复不均衡的故障。</w:t>
            </w:r>
          </w:p>
          <w:p w14:paraId="06B90D1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三、实训项目</w:t>
            </w:r>
          </w:p>
          <w:p w14:paraId="4843161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1.三元锂电池组装为高压电池包实训</w:t>
            </w:r>
          </w:p>
          <w:p w14:paraId="6D1E31D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2.电池参数测量及计算3.高压接触器故障排除4.高压线路连接</w:t>
            </w:r>
          </w:p>
          <w:p w14:paraId="0587F83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5.高压安全操作训练6.电池均衡实训</w:t>
            </w:r>
          </w:p>
          <w:p w14:paraId="08D9746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7.系统线路短路和断路以及虚接故障排除</w:t>
            </w:r>
          </w:p>
          <w:p w14:paraId="5F54873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四、功能特点：</w:t>
            </w:r>
          </w:p>
          <w:p w14:paraId="06BA2CD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1.配备电池动力源，零部件按照原车位置布置，可以运行模拟动力电池系统工作过程；</w:t>
            </w:r>
          </w:p>
          <w:p w14:paraId="1E0621F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2.把电池外壳局部解剖，再用高档绝缘透明板保护好电池电路,使学生能清楚地观察电池内部结果；</w:t>
            </w:r>
          </w:p>
          <w:p w14:paraId="0D8FA35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3.与系统其他台架连接后，系统高压电源经高压配电箱（主接触器）送至电机，控制器接收油门踏板、刹车开关、倒车开关 、挡位开关等信号，控制电机转速快慢及正反转，原车仪表显示当前各种实时参数，可以观察系统能量传递路线。</w:t>
            </w:r>
          </w:p>
          <w:p w14:paraId="2E29FB7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五、工艺标准：</w:t>
            </w:r>
          </w:p>
          <w:p w14:paraId="2EC70BE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电路图板具有电路分析功能、图形线路采用高级铝塑板激光喷 锚而成，线路分布合理，电器安装严格按照GB国家电气行业标准组织生产及实施。</w:t>
            </w:r>
          </w:p>
          <w:p w14:paraId="53885F6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六、教学功能：技能实训项目：</w:t>
            </w:r>
          </w:p>
          <w:p w14:paraId="1D2BB9D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1.动力电池安全操作实训</w:t>
            </w:r>
          </w:p>
          <w:p w14:paraId="15CD952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2.动力电池结构认识实训</w:t>
            </w:r>
          </w:p>
          <w:p w14:paraId="42855C9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3.动力电池BMS结构认识实训4.动力电池密封条拆装实训5.动力电池电池组更换实训检测教学项目</w:t>
            </w:r>
          </w:p>
          <w:p w14:paraId="12B0302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1.动力电池安全检测项目</w:t>
            </w:r>
          </w:p>
          <w:p w14:paraId="0B64E7D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2.动力电池密封性检测项目</w:t>
            </w:r>
          </w:p>
          <w:p w14:paraId="606C2D5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3.动力电池检测项目</w:t>
            </w:r>
          </w:p>
          <w:p w14:paraId="5E6EA10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4.动力电池温度检测项目实验项目：</w:t>
            </w:r>
          </w:p>
          <w:p w14:paraId="3B262A0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1.动力电池容量测试、容量数据分析实验。 2.动力电池放电电流、充电电流数据分析。3.动力电池温度测试、温度过高保护试验。4.BMS数据诊断、数据分析、数据监控实验。5.锂电池充放电实验</w:t>
            </w:r>
          </w:p>
        </w:tc>
        <w:tc>
          <w:tcPr>
            <w:tcW w:w="420" w:type="pct"/>
            <w:noWrap w:val="0"/>
            <w:vAlign w:val="center"/>
          </w:tcPr>
          <w:p w14:paraId="1C2D0667">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24093D01">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3D8C1FF7">
            <w:pPr>
              <w:spacing w:line="1600" w:lineRule="exact"/>
              <w:jc w:val="left"/>
              <w:rPr>
                <w:rFonts w:hint="eastAsia" w:ascii="仿宋" w:hAnsi="仿宋" w:eastAsia="仿宋" w:cs="仿宋"/>
                <w:szCs w:val="21"/>
                <w:highlight w:val="none"/>
              </w:rPr>
            </w:pPr>
          </w:p>
        </w:tc>
      </w:tr>
      <w:tr w14:paraId="134BF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70DA751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w:t>
            </w:r>
          </w:p>
        </w:tc>
        <w:tc>
          <w:tcPr>
            <w:tcW w:w="1042" w:type="pct"/>
            <w:noWrap w:val="0"/>
            <w:vAlign w:val="center"/>
          </w:tcPr>
          <w:p w14:paraId="27E1B1E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纯电动汽车电控系统训练台</w:t>
            </w:r>
          </w:p>
        </w:tc>
        <w:tc>
          <w:tcPr>
            <w:tcW w:w="2351" w:type="pct"/>
            <w:noWrap w:val="0"/>
            <w:vAlign w:val="center"/>
          </w:tcPr>
          <w:p w14:paraId="530D5A8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1.产品采用原车充配电总成，充配电总成内部包含车载充电器模块、DC-DC模块、高压配电箱模块等。</w:t>
            </w:r>
          </w:p>
          <w:p w14:paraId="4EF7049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2.充配电总成箱盖采用透明铝塑板封装，可直观地观察内部电子元器件结构及线路连接，方便学生对充配电总成内部结构认知。</w:t>
            </w:r>
          </w:p>
          <w:p w14:paraId="4FCEAF1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3.产品可对充配电总成系统低压线路电信号进行诊断与测量，学生可以借助万用表、示波器等设备对各测试点进行检测。如：电压信号、电阻信号等。</w:t>
            </w:r>
          </w:p>
          <w:p w14:paraId="775479C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4.训练台检测面板UV打印彩色充配电总成电路原理图；检测面板采用铝塑板材质；检测端子名称采用黑色字体UV打印，并标注与原理图上线路连接关系对应的数字。</w:t>
            </w:r>
          </w:p>
          <w:p w14:paraId="13AEC07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5.检测面板平铺，检测面板上UV打印原车线束插接器端子排列图。</w:t>
            </w:r>
          </w:p>
          <w:p w14:paraId="3C290FD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6.可以搭配与该实训台相配套的电动汽车高压充配电总成训练台智能教学系统对设备进行相关故障设置及清除。</w:t>
            </w:r>
          </w:p>
          <w:p w14:paraId="589A58C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7.实训台配置32寸高清多媒体显示屏，分辨率为1920*1080。 8.实训台通过CAN转USB设备对协议数据信息进行转换，实现MiniPC数据传输。</w:t>
            </w:r>
          </w:p>
          <w:p w14:paraId="7D0CA22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8.高压充配电总成有独立冷却循环系统，冷却系统由电子水泵 、内部水道、散热器、水箱、电子风扇等组成，电子水泵和电子风扇采用直流12V电源驱动。</w:t>
            </w:r>
          </w:p>
          <w:p w14:paraId="2017E56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9.训练台采铝型材，底部安装4个万向脚轮，脚轮带自锁装置,可以固定位置。</w:t>
            </w:r>
          </w:p>
          <w:p w14:paraId="31A9977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10.训练台与动力电池及管理系统训练台、电驱动系统训练台、电动空调系统训练台、电控助力转向系统训练台、车身电气系统训练台等互联互动。</w:t>
            </w:r>
          </w:p>
        </w:tc>
        <w:tc>
          <w:tcPr>
            <w:tcW w:w="420" w:type="pct"/>
            <w:noWrap w:val="0"/>
            <w:vAlign w:val="center"/>
          </w:tcPr>
          <w:p w14:paraId="279D02A2">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2BBDEDE4">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751A559A">
            <w:pPr>
              <w:spacing w:line="1600" w:lineRule="exact"/>
              <w:jc w:val="left"/>
              <w:rPr>
                <w:rFonts w:hint="eastAsia" w:ascii="仿宋" w:hAnsi="仿宋" w:eastAsia="仿宋" w:cs="仿宋"/>
                <w:szCs w:val="21"/>
                <w:highlight w:val="none"/>
              </w:rPr>
            </w:pPr>
          </w:p>
        </w:tc>
      </w:tr>
      <w:tr w14:paraId="4BD6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6A7E05A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w:t>
            </w:r>
          </w:p>
        </w:tc>
        <w:tc>
          <w:tcPr>
            <w:tcW w:w="1042" w:type="pct"/>
            <w:noWrap w:val="0"/>
            <w:vAlign w:val="center"/>
          </w:tcPr>
          <w:p w14:paraId="4C44E59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纯电动汽车方向助力系统训练台</w:t>
            </w:r>
          </w:p>
        </w:tc>
        <w:tc>
          <w:tcPr>
            <w:tcW w:w="2351" w:type="pct"/>
            <w:noWrap w:val="0"/>
            <w:vAlign w:val="center"/>
          </w:tcPr>
          <w:p w14:paraId="6DC94BD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一、功能要求</w:t>
            </w:r>
          </w:p>
          <w:p w14:paraId="1E3BAA2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1、本实训台与其他系统实训台连接后，演示电动转向原理和控制方式。</w:t>
            </w:r>
          </w:p>
          <w:p w14:paraId="3DA57A7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2、演示电动转向工作原理和控制过程。</w:t>
            </w:r>
          </w:p>
          <w:p w14:paraId="0F5BA80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3、实现电动助力转向控制。</w:t>
            </w:r>
          </w:p>
          <w:p w14:paraId="16E6D34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4、实现转向系统组成结构查看与检测；</w:t>
            </w:r>
          </w:p>
          <w:p w14:paraId="6A111AB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5、通过示教板了解电动助力转向系统运行特点与诊断方法；</w:t>
            </w:r>
          </w:p>
          <w:p w14:paraId="57CED8B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6、实现系统的故障设置与诊断分析；</w:t>
            </w:r>
          </w:p>
          <w:p w14:paraId="684D6FB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7、掌握电动助力系统维修时安全作业规范。</w:t>
            </w:r>
          </w:p>
          <w:p w14:paraId="46EC179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二、工艺标准：电路图板具有电路分析功能、图形线路采用铝塑板激光喷描而成。台架底座采用国标铝型材拼装而成的，底座安装有万向移动脚轮，坚固科学。线路分布合理,电器安装严格按照GB国家电气行业标准组织生产及实施。</w:t>
            </w:r>
          </w:p>
          <w:p w14:paraId="5948D2C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三、教学功能：技能实训项目</w:t>
            </w:r>
          </w:p>
          <w:p w14:paraId="27CFF43D">
            <w:pPr>
              <w:spacing w:line="360" w:lineRule="exact"/>
              <w:jc w:val="left"/>
              <w:rPr>
                <w:rFonts w:hint="eastAsia" w:ascii="仿宋" w:hAnsi="仿宋" w:eastAsia="仿宋" w:cs="仿宋"/>
                <w:bCs/>
                <w:szCs w:val="21"/>
                <w:highlight w:val="none"/>
                <w:lang w:eastAsia="zh-CN"/>
              </w:rPr>
            </w:pPr>
            <w:r>
              <w:rPr>
                <w:rFonts w:hint="eastAsia" w:ascii="仿宋" w:hAnsi="仿宋" w:eastAsia="仿宋" w:cs="仿宋"/>
                <w:bCs/>
                <w:szCs w:val="21"/>
                <w:highlight w:val="none"/>
              </w:rPr>
              <w:t>1.掌握电动汽车转向系统的结构原理及工作原理2.电动汽车转向系统的拆解与组装实训项目</w:t>
            </w:r>
            <w:r>
              <w:rPr>
                <w:rFonts w:hint="eastAsia" w:ascii="仿宋" w:hAnsi="仿宋" w:eastAsia="仿宋" w:cs="仿宋"/>
                <w:bCs/>
                <w:szCs w:val="21"/>
                <w:highlight w:val="none"/>
                <w:lang w:eastAsia="zh-CN"/>
              </w:rPr>
              <w:t>；</w:t>
            </w:r>
          </w:p>
          <w:p w14:paraId="3F987B21">
            <w:pPr>
              <w:spacing w:line="360" w:lineRule="exact"/>
              <w:jc w:val="left"/>
              <w:rPr>
                <w:rFonts w:hint="eastAsia" w:ascii="仿宋" w:hAnsi="仿宋" w:eastAsia="仿宋" w:cs="仿宋"/>
                <w:bCs/>
                <w:szCs w:val="21"/>
                <w:highlight w:val="none"/>
                <w:lang w:eastAsia="zh-CN"/>
              </w:rPr>
            </w:pPr>
            <w:r>
              <w:rPr>
                <w:rFonts w:hint="eastAsia" w:ascii="仿宋" w:hAnsi="仿宋" w:eastAsia="仿宋" w:cs="仿宋"/>
                <w:bCs/>
                <w:szCs w:val="21"/>
                <w:highlight w:val="none"/>
              </w:rPr>
              <w:t>3.电动汽车转向机的拆解与组装实训项目</w:t>
            </w:r>
            <w:r>
              <w:rPr>
                <w:rFonts w:hint="eastAsia" w:ascii="仿宋" w:hAnsi="仿宋" w:eastAsia="仿宋" w:cs="仿宋"/>
                <w:bCs/>
                <w:szCs w:val="21"/>
                <w:highlight w:val="none"/>
                <w:lang w:eastAsia="zh-CN"/>
              </w:rPr>
              <w:t>；</w:t>
            </w:r>
          </w:p>
          <w:p w14:paraId="2833068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4.有无转向助力对比实训项目检测教学项目：</w:t>
            </w:r>
          </w:p>
          <w:p w14:paraId="36637E7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电动助力方向机工作电压检测教学</w:t>
            </w:r>
          </w:p>
          <w:p w14:paraId="6EF20AB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转向控制单元数据、信号检测教学</w:t>
            </w:r>
          </w:p>
          <w:p w14:paraId="14D7C11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转向系统控制信号检测教学</w:t>
            </w:r>
          </w:p>
          <w:p w14:paraId="3B66E07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转向系统故障诊断、检测教学</w:t>
            </w:r>
          </w:p>
        </w:tc>
        <w:tc>
          <w:tcPr>
            <w:tcW w:w="420" w:type="pct"/>
            <w:noWrap w:val="0"/>
            <w:vAlign w:val="center"/>
          </w:tcPr>
          <w:p w14:paraId="211161EB">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73A6F42A">
            <w:pPr>
              <w:spacing w:line="160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套</w:t>
            </w:r>
          </w:p>
        </w:tc>
        <w:tc>
          <w:tcPr>
            <w:tcW w:w="433" w:type="pct"/>
            <w:noWrap w:val="0"/>
            <w:vAlign w:val="center"/>
          </w:tcPr>
          <w:p w14:paraId="7E0B1F32">
            <w:pPr>
              <w:spacing w:line="1600" w:lineRule="exact"/>
              <w:jc w:val="left"/>
              <w:rPr>
                <w:rFonts w:hint="eastAsia" w:ascii="仿宋" w:hAnsi="仿宋" w:eastAsia="仿宋" w:cs="仿宋"/>
                <w:szCs w:val="21"/>
                <w:highlight w:val="none"/>
              </w:rPr>
            </w:pPr>
          </w:p>
        </w:tc>
      </w:tr>
      <w:tr w14:paraId="414DA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600BC62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8</w:t>
            </w:r>
          </w:p>
        </w:tc>
        <w:tc>
          <w:tcPr>
            <w:tcW w:w="1042" w:type="pct"/>
            <w:noWrap w:val="0"/>
            <w:vAlign w:val="center"/>
          </w:tcPr>
          <w:p w14:paraId="4E98F61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纯电动汽车电动空调系统训练台</w:t>
            </w:r>
          </w:p>
        </w:tc>
        <w:tc>
          <w:tcPr>
            <w:tcW w:w="2351" w:type="pct"/>
            <w:noWrap w:val="0"/>
            <w:vAlign w:val="center"/>
          </w:tcPr>
          <w:p w14:paraId="6A1A2A2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一、功能要求</w:t>
            </w:r>
          </w:p>
          <w:p w14:paraId="79C1A67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1、本实训台与其他系统实训台连接后，演示电动暖风的加热原理和控制方式。</w:t>
            </w:r>
          </w:p>
          <w:p w14:paraId="29514A0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2、演示电动空调及压缩机工作原理和控制过程。</w:t>
            </w:r>
          </w:p>
          <w:p w14:paraId="70D977D4">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3、实现空调的制冷强度调节、风速控制、送风口控制、内外循环控制。</w:t>
            </w:r>
          </w:p>
          <w:p w14:paraId="786E32C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4、实现空调系统管路压力查看与检测；</w:t>
            </w:r>
          </w:p>
          <w:p w14:paraId="3D348BF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5、通过示教板了解空调系统运行特点与诊断方法；</w:t>
            </w:r>
          </w:p>
          <w:p w14:paraId="58D90D7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6、实现系统的故障设置与诊断分析；</w:t>
            </w:r>
          </w:p>
          <w:p w14:paraId="1B8176A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7、掌握电动高压空调维修时安全作业规范。</w:t>
            </w:r>
          </w:p>
          <w:p w14:paraId="73ED8FA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二、工艺标准：电路图板具有电路分析功能、图形线路采用铝塑板激光喷描而成，美观大方。台架底座采用国标铝型材拼装而成的，底座安装有万向移动脚轮，坚固科学。线路分布合理,电器安装严格按照GB国家电气行业标准组织生产及实施。</w:t>
            </w:r>
          </w:p>
          <w:p w14:paraId="346BC23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三、教学功能：技能实训项目：</w:t>
            </w:r>
          </w:p>
          <w:p w14:paraId="5887D92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1.掌握电动汽车空调系统的结构原理及工作原理2.空调管路的拆解与组装实训项目</w:t>
            </w:r>
          </w:p>
          <w:p w14:paraId="78F6DC2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3.空调压缩机的拆解与组装实训项目</w:t>
            </w:r>
          </w:p>
          <w:p w14:paraId="54DF9C5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4.空调冷媒抽空与加注实训项目检测教学项目：</w:t>
            </w:r>
          </w:p>
          <w:p w14:paraId="11C5B55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空调压缩机工作电压检测教学</w:t>
            </w:r>
          </w:p>
          <w:p w14:paraId="3048AA8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空调控制单元数据、信号检测教学</w:t>
            </w:r>
          </w:p>
          <w:p w14:paraId="2D10774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空调系统制冷与加热控制信号检测教学</w:t>
            </w:r>
          </w:p>
          <w:p w14:paraId="54B04C2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空调系统故障诊断、检测教学</w:t>
            </w:r>
          </w:p>
        </w:tc>
        <w:tc>
          <w:tcPr>
            <w:tcW w:w="420" w:type="pct"/>
            <w:noWrap w:val="0"/>
            <w:vAlign w:val="center"/>
          </w:tcPr>
          <w:p w14:paraId="3BE52382">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1E286295">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0441AC11">
            <w:pPr>
              <w:spacing w:line="1600" w:lineRule="exact"/>
              <w:jc w:val="left"/>
              <w:rPr>
                <w:rFonts w:hint="eastAsia" w:ascii="仿宋" w:hAnsi="仿宋" w:eastAsia="仿宋" w:cs="仿宋"/>
                <w:szCs w:val="21"/>
                <w:highlight w:val="none"/>
              </w:rPr>
            </w:pPr>
          </w:p>
        </w:tc>
      </w:tr>
      <w:tr w14:paraId="64FC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7AC775E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9</w:t>
            </w:r>
          </w:p>
        </w:tc>
        <w:tc>
          <w:tcPr>
            <w:tcW w:w="1042" w:type="pct"/>
            <w:noWrap w:val="0"/>
            <w:vAlign w:val="center"/>
          </w:tcPr>
          <w:p w14:paraId="5ED01CB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车身电器系统训练台</w:t>
            </w:r>
          </w:p>
        </w:tc>
        <w:tc>
          <w:tcPr>
            <w:tcW w:w="2351" w:type="pct"/>
            <w:noWrap w:val="0"/>
            <w:vAlign w:val="center"/>
          </w:tcPr>
          <w:p w14:paraId="73EF480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产品功能</w:t>
            </w:r>
          </w:p>
          <w:p w14:paraId="7BDFEA1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 真实可运行的汽车仪表系统、灯光系统、雨刮系统、喇叭系统、电动车窗系统、电动门锁、电动后视镜、音响系统等的组成结构。</w:t>
            </w:r>
          </w:p>
          <w:p w14:paraId="12CF970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 操纵各种电器开关、按钮，真实演示汽车仪表系统、灯光系统、雨刮系统、喇叭系统、电动车窗系统、电动门锁、音响系统等的工作过程。</w:t>
            </w:r>
          </w:p>
          <w:p w14:paraId="455B15C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 实训系统每个电器元件线路终端装有检测插头，可直接检测汽车车身电器系统各电路元件的电信号，如电阻、电压、电流、频率信号等。</w:t>
            </w:r>
          </w:p>
          <w:p w14:paraId="7A63A74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 车身外观：右侧的翼子板与车门、电动后视镜、后尾箱盖均采用局部剖开，能看到悬挂、电动后视镜、电动车窗、中控门锁等的运行工作状况；电器系统要求能全面展示汽车电器的内部结构，局部切割剖面处理，能清楚的看到汽车电器内部结构、展示汽车电器的工作过程、各部件的构造和安装；舒适系统：把左边前后车门、左电动后视镜、左前左后子板进行局剖剖开，能观察到玻璃升降电机的工作过程、中控门锁、电动后视镜的工作过程以及相关线路的走向；仪表台：把仪表台进行局部剖开；内饰：拆除右前和后座椅，能展示后电路的走向；</w:t>
            </w:r>
          </w:p>
          <w:p w14:paraId="023C7A7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 动力舱和后尾箱：把发动机盖和后尾箱盖进行半剖，展现其结构，解剖位均按安全程度喷汽车油漆。</w:t>
            </w:r>
          </w:p>
          <w:p w14:paraId="5E236AD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6、CAN传输系统：完成车身系统的CAN/LIN传输与诊断；</w:t>
            </w:r>
          </w:p>
          <w:p w14:paraId="500AD044">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7、技能实训项目：</w:t>
            </w:r>
          </w:p>
          <w:p w14:paraId="37A30FED">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1）灯光系统拆解与组装实训项目</w:t>
            </w:r>
          </w:p>
          <w:p w14:paraId="5F4DDCA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2）中控门锁、车窗拆解与组装实训项目</w:t>
            </w:r>
          </w:p>
          <w:p w14:paraId="51A8EB4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3）喷水雨刮拆解与组装实训项目</w:t>
            </w:r>
          </w:p>
          <w:p w14:paraId="324CEBC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4）汽车音响系统拆解与组装实训项目</w:t>
            </w:r>
          </w:p>
          <w:p w14:paraId="2845AF6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5）电动后视镜拆解与组装实训项目</w:t>
            </w:r>
          </w:p>
          <w:p w14:paraId="576EC91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6）整车电器线路布置与控制原理认识</w:t>
            </w:r>
          </w:p>
          <w:p w14:paraId="7622C54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7）车身CAN-BUS信号检测教学项目</w:t>
            </w:r>
          </w:p>
          <w:p w14:paraId="1A9A730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8）制动真空助力系统的检测</w:t>
            </w:r>
          </w:p>
          <w:p w14:paraId="145C154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9）转向系统的检测</w:t>
            </w:r>
          </w:p>
        </w:tc>
        <w:tc>
          <w:tcPr>
            <w:tcW w:w="420" w:type="pct"/>
            <w:noWrap w:val="0"/>
            <w:vAlign w:val="center"/>
          </w:tcPr>
          <w:p w14:paraId="6653FF5A">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2A5FCE5E">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3DACEA74">
            <w:pPr>
              <w:spacing w:line="1600" w:lineRule="exact"/>
              <w:jc w:val="left"/>
              <w:rPr>
                <w:rFonts w:hint="eastAsia" w:ascii="仿宋" w:hAnsi="仿宋" w:eastAsia="仿宋" w:cs="仿宋"/>
                <w:szCs w:val="21"/>
                <w:highlight w:val="none"/>
              </w:rPr>
            </w:pPr>
          </w:p>
        </w:tc>
      </w:tr>
      <w:tr w14:paraId="6C1D4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72DFA16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10</w:t>
            </w:r>
          </w:p>
        </w:tc>
        <w:tc>
          <w:tcPr>
            <w:tcW w:w="1042" w:type="pct"/>
            <w:noWrap w:val="0"/>
            <w:vAlign w:val="center"/>
          </w:tcPr>
          <w:p w14:paraId="4C2101C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教学版混动实训车（实训车</w:t>
            </w:r>
            <w:r>
              <w:rPr>
                <w:rFonts w:hint="eastAsia" w:ascii="仿宋" w:hAnsi="仿宋" w:eastAsia="仿宋" w:cs="仿宋"/>
                <w:bCs/>
                <w:szCs w:val="21"/>
                <w:highlight w:val="none"/>
                <w:lang w:val="en-US" w:eastAsia="zh-CN"/>
              </w:rPr>
              <w:t>整车日期为2022年1月以后出厂车辆</w:t>
            </w:r>
            <w:r>
              <w:rPr>
                <w:rFonts w:hint="eastAsia" w:ascii="仿宋" w:hAnsi="仿宋" w:eastAsia="仿宋" w:cs="仿宋"/>
                <w:bCs/>
                <w:szCs w:val="21"/>
                <w:highlight w:val="none"/>
              </w:rPr>
              <w:t>）</w:t>
            </w:r>
          </w:p>
        </w:tc>
        <w:tc>
          <w:tcPr>
            <w:tcW w:w="2351" w:type="pct"/>
            <w:noWrap w:val="0"/>
            <w:vAlign w:val="center"/>
          </w:tcPr>
          <w:p w14:paraId="6CBF07D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（一）基本要求</w:t>
            </w:r>
          </w:p>
          <w:p w14:paraId="2F2BA6C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混合动力整车多角度解剖，可容易地看见发动机舱、车身侧围的构造结构、钢板的厚度及独立悬挂的结构，甚至车轮的轮毂 及轮胎的横截面。此外，车内方向盘、排挡杆、手刹、安全带 固定装置及安全带卷等平时都被包裹严实的部件也被特别地一 剖为二，内部工艺精度、构造清晰呈现，能够展示汽车各总成装置以及各附件位置。</w:t>
            </w:r>
          </w:p>
          <w:p w14:paraId="4B597B8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（二）结构组成</w:t>
            </w:r>
          </w:p>
          <w:p w14:paraId="4FA7712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经解剖混合动力整车总成、减速电动机及附件、可移动台架等;配置教学资料，适用于汽车专业考核。</w:t>
            </w:r>
          </w:p>
          <w:p w14:paraId="2284FD2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（三）功能特点</w:t>
            </w:r>
          </w:p>
          <w:p w14:paraId="4179D62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1．主要总成剖示并以各种颜色区分并做防锈处理。</w:t>
            </w:r>
          </w:p>
          <w:p w14:paraId="3E458FF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2．能清晰地看出各主要部件运动过程，一种颜色直观看到动力传递路线。</w:t>
            </w:r>
          </w:p>
          <w:p w14:paraId="61F32A2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3．能够满足汽车整车结构、基本工作原理的教学。</w:t>
            </w:r>
          </w:p>
          <w:p w14:paraId="06D74C9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4．覆盖件，内饰及漆色无明显损伤且规定配置齐全。</w:t>
            </w:r>
          </w:p>
          <w:p w14:paraId="6686CB9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5．可正常行驶，台架表面采用优质金属漆喷涂耐腐蚀性好，适应各种环境下的教学实训。</w:t>
            </w:r>
          </w:p>
          <w:p w14:paraId="636F3AA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7．解剖部位：叶子板、保险杠、引擎盖、尾厢盖等外观覆盖部件。</w:t>
            </w:r>
          </w:p>
        </w:tc>
        <w:tc>
          <w:tcPr>
            <w:tcW w:w="420" w:type="pct"/>
            <w:noWrap w:val="0"/>
            <w:vAlign w:val="center"/>
          </w:tcPr>
          <w:p w14:paraId="59936829">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6136889D">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6D5F10B9">
            <w:pPr>
              <w:spacing w:line="1600" w:lineRule="exact"/>
              <w:jc w:val="left"/>
              <w:rPr>
                <w:rFonts w:hint="eastAsia" w:ascii="仿宋" w:hAnsi="仿宋" w:eastAsia="仿宋" w:cs="仿宋"/>
                <w:szCs w:val="21"/>
                <w:highlight w:val="none"/>
              </w:rPr>
            </w:pPr>
          </w:p>
        </w:tc>
      </w:tr>
      <w:tr w14:paraId="4EA26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18C499A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11</w:t>
            </w:r>
          </w:p>
        </w:tc>
        <w:tc>
          <w:tcPr>
            <w:tcW w:w="1042" w:type="pct"/>
            <w:noWrap w:val="0"/>
            <w:vAlign w:val="center"/>
          </w:tcPr>
          <w:p w14:paraId="22B45F1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电动汽车教学版解剖实训车</w:t>
            </w:r>
          </w:p>
        </w:tc>
        <w:tc>
          <w:tcPr>
            <w:tcW w:w="2351" w:type="pct"/>
            <w:noWrap w:val="0"/>
            <w:vAlign w:val="center"/>
          </w:tcPr>
          <w:p w14:paraId="47FF6504">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在台架上配备二维码，师生可通过扫描二维码获取本台架的响应视频等。</w:t>
            </w:r>
          </w:p>
          <w:p w14:paraId="730F7FC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1.动力电池系统工作原理视频讲解；</w:t>
            </w:r>
          </w:p>
          <w:p w14:paraId="2BB95B1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2.纯电动汽车型充电系统控制策略讲解</w:t>
            </w:r>
          </w:p>
          <w:p w14:paraId="4011407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3.纯电动车型高压电池组故障处理讲解</w:t>
            </w:r>
          </w:p>
          <w:p w14:paraId="51E695CF">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4.纯电动车型驱动电机系统关键零部件介绍讲解5.纯电动车型驱动电机常见故障诊断讲解</w:t>
            </w:r>
          </w:p>
          <w:p w14:paraId="6FA91CE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6.纯电动车型驱动电机控制器关键部件简介讲解</w:t>
            </w:r>
          </w:p>
        </w:tc>
        <w:tc>
          <w:tcPr>
            <w:tcW w:w="420" w:type="pct"/>
            <w:noWrap w:val="0"/>
            <w:vAlign w:val="center"/>
          </w:tcPr>
          <w:p w14:paraId="32044946">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59FEF35E">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47750573">
            <w:pPr>
              <w:spacing w:line="1600" w:lineRule="exact"/>
              <w:jc w:val="left"/>
              <w:rPr>
                <w:rFonts w:hint="eastAsia" w:ascii="仿宋" w:hAnsi="仿宋" w:eastAsia="仿宋" w:cs="仿宋"/>
                <w:szCs w:val="21"/>
                <w:highlight w:val="none"/>
              </w:rPr>
            </w:pPr>
          </w:p>
        </w:tc>
      </w:tr>
      <w:tr w14:paraId="2E71B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0014C71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12</w:t>
            </w:r>
          </w:p>
        </w:tc>
        <w:tc>
          <w:tcPr>
            <w:tcW w:w="1042" w:type="pct"/>
            <w:noWrap w:val="0"/>
            <w:vAlign w:val="center"/>
          </w:tcPr>
          <w:p w14:paraId="5F7FFC64">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智能故障考核系统V1.0版</w:t>
            </w:r>
          </w:p>
        </w:tc>
        <w:tc>
          <w:tcPr>
            <w:tcW w:w="2351" w:type="pct"/>
            <w:noWrap w:val="0"/>
            <w:vAlign w:val="center"/>
          </w:tcPr>
          <w:p w14:paraId="580915F8">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GPS功能内置GPS导航，支持北斗定位感应器 智能重力感应，环境光线感应，振动马达。</w:t>
            </w:r>
          </w:p>
        </w:tc>
        <w:tc>
          <w:tcPr>
            <w:tcW w:w="420" w:type="pct"/>
            <w:noWrap w:val="0"/>
            <w:vAlign w:val="center"/>
          </w:tcPr>
          <w:p w14:paraId="4CBC416F">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428" w:type="pct"/>
            <w:noWrap w:val="0"/>
            <w:vAlign w:val="center"/>
          </w:tcPr>
          <w:p w14:paraId="53E1B5EF">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5AF610E4">
            <w:pPr>
              <w:spacing w:line="1600" w:lineRule="exact"/>
              <w:jc w:val="left"/>
              <w:rPr>
                <w:rFonts w:hint="eastAsia" w:ascii="仿宋" w:hAnsi="仿宋" w:eastAsia="仿宋" w:cs="仿宋"/>
                <w:szCs w:val="21"/>
                <w:highlight w:val="none"/>
              </w:rPr>
            </w:pPr>
          </w:p>
        </w:tc>
      </w:tr>
      <w:tr w14:paraId="6CF1C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1422697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13</w:t>
            </w:r>
          </w:p>
        </w:tc>
        <w:tc>
          <w:tcPr>
            <w:tcW w:w="1042" w:type="pct"/>
            <w:noWrap w:val="0"/>
            <w:vAlign w:val="center"/>
          </w:tcPr>
          <w:p w14:paraId="52BF3E7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新能源汽车充电桩</w:t>
            </w:r>
          </w:p>
        </w:tc>
        <w:tc>
          <w:tcPr>
            <w:tcW w:w="2351" w:type="pct"/>
            <w:noWrap w:val="0"/>
            <w:vAlign w:val="center"/>
          </w:tcPr>
          <w:p w14:paraId="78ADFE6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使用对象:通用</w:t>
            </w:r>
          </w:p>
          <w:p w14:paraId="07CA697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使用方式：即插即用屏幕类型：不带屏幕</w:t>
            </w:r>
          </w:p>
        </w:tc>
        <w:tc>
          <w:tcPr>
            <w:tcW w:w="420" w:type="pct"/>
            <w:noWrap w:val="0"/>
            <w:vAlign w:val="center"/>
          </w:tcPr>
          <w:p w14:paraId="22FD4FF2">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4ADF725B">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2974E796">
            <w:pPr>
              <w:spacing w:line="1600" w:lineRule="exact"/>
              <w:jc w:val="left"/>
              <w:rPr>
                <w:rFonts w:hint="eastAsia" w:ascii="仿宋" w:hAnsi="仿宋" w:eastAsia="仿宋" w:cs="仿宋"/>
                <w:szCs w:val="21"/>
                <w:highlight w:val="none"/>
              </w:rPr>
            </w:pPr>
          </w:p>
        </w:tc>
      </w:tr>
      <w:tr w14:paraId="64FB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7085393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14</w:t>
            </w:r>
          </w:p>
        </w:tc>
        <w:tc>
          <w:tcPr>
            <w:tcW w:w="1042" w:type="pct"/>
            <w:noWrap w:val="0"/>
            <w:vAlign w:val="center"/>
          </w:tcPr>
          <w:p w14:paraId="01FBB1A3">
            <w:pPr>
              <w:spacing w:line="360" w:lineRule="exact"/>
              <w:jc w:val="left"/>
              <w:rPr>
                <w:rFonts w:hint="eastAsia" w:ascii="仿宋" w:hAnsi="仿宋" w:eastAsia="仿宋" w:cs="仿宋"/>
                <w:bCs/>
                <w:szCs w:val="21"/>
                <w:highlight w:val="none"/>
                <w:lang w:eastAsia="zh-CN"/>
              </w:rPr>
            </w:pPr>
            <w:r>
              <w:rPr>
                <w:rFonts w:hint="eastAsia" w:ascii="仿宋" w:hAnsi="仿宋" w:eastAsia="仿宋" w:cs="仿宋"/>
                <w:bCs/>
                <w:szCs w:val="21"/>
                <w:highlight w:val="none"/>
              </w:rPr>
              <w:t>新能源汽车三电仿真教学软件</w:t>
            </w:r>
            <w:r>
              <w:rPr>
                <w:rFonts w:hint="eastAsia" w:ascii="仿宋" w:hAnsi="仿宋" w:eastAsia="仿宋" w:cs="仿宋"/>
                <w:b/>
                <w:bCs w:val="0"/>
                <w:szCs w:val="21"/>
                <w:highlight w:val="none"/>
                <w:lang w:eastAsia="zh-CN"/>
              </w:rPr>
              <w:t>（</w:t>
            </w:r>
            <w:r>
              <w:rPr>
                <w:rFonts w:hint="eastAsia" w:ascii="仿宋" w:hAnsi="仿宋" w:eastAsia="仿宋" w:cs="仿宋"/>
                <w:b/>
                <w:bCs w:val="0"/>
                <w:szCs w:val="21"/>
                <w:highlight w:val="none"/>
                <w:lang w:val="en-US" w:eastAsia="zh-CN"/>
              </w:rPr>
              <w:t>核心产品</w:t>
            </w:r>
            <w:r>
              <w:rPr>
                <w:rFonts w:hint="eastAsia" w:ascii="仿宋" w:hAnsi="仿宋" w:eastAsia="仿宋" w:cs="仿宋"/>
                <w:b/>
                <w:bCs w:val="0"/>
                <w:szCs w:val="21"/>
                <w:highlight w:val="none"/>
                <w:lang w:eastAsia="zh-CN"/>
              </w:rPr>
              <w:t>）</w:t>
            </w:r>
          </w:p>
        </w:tc>
        <w:tc>
          <w:tcPr>
            <w:tcW w:w="2351" w:type="pct"/>
            <w:noWrap w:val="0"/>
            <w:vAlign w:val="center"/>
          </w:tcPr>
          <w:p w14:paraId="2919AD6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一.产品可完成内容包含：</w:t>
            </w:r>
          </w:p>
          <w:p w14:paraId="3738DCE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1．DC-DC整体展示、零件展示、拆解与装配的训练与考核、工作演示</w:t>
            </w:r>
          </w:p>
          <w:p w14:paraId="50C5015C">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2．电机控制器整体展示、零件展示、拆解与装配的训练与考核、工作演示</w:t>
            </w:r>
          </w:p>
          <w:p w14:paraId="7813771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3．交流电机整体展示、零件展示、拆解与装配的训练与考核、工作演示</w:t>
            </w:r>
          </w:p>
          <w:p w14:paraId="6240496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4．电池整体展示、零件展示、拆装与装配的训练与考核.</w:t>
            </w:r>
          </w:p>
          <w:p w14:paraId="2235B33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5．题库理论考核</w:t>
            </w:r>
          </w:p>
          <w:p w14:paraId="2B1331F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二.软件采用Unity三维引擎交互技术，可流畅进行3D虚拟交互操作，如：放大、缩小、上下左右平移、360°旋转。</w:t>
            </w:r>
          </w:p>
          <w:p w14:paraId="70CF0E3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三.软件要求明暗度良好，具有良好的层次感，在渲染时，避免出现光照错误，让画面尽量真实，同时，保持运行及加载时平滑流畅，避免过程中出现卡顿。</w:t>
            </w:r>
          </w:p>
          <w:p w14:paraId="5D88953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四.软件能够观察多种模型，并能够通过移动，切换，缩放等操作多角度，可以详细观察模型细节。</w:t>
            </w:r>
          </w:p>
        </w:tc>
        <w:tc>
          <w:tcPr>
            <w:tcW w:w="420" w:type="pct"/>
            <w:noWrap w:val="0"/>
            <w:vAlign w:val="center"/>
          </w:tcPr>
          <w:p w14:paraId="04697B2A">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0C629042">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7A16ACEB">
            <w:pPr>
              <w:spacing w:line="1600" w:lineRule="exact"/>
              <w:jc w:val="left"/>
              <w:rPr>
                <w:rFonts w:hint="eastAsia" w:ascii="仿宋" w:hAnsi="仿宋" w:eastAsia="仿宋" w:cs="仿宋"/>
                <w:szCs w:val="21"/>
                <w:highlight w:val="none"/>
              </w:rPr>
            </w:pPr>
          </w:p>
        </w:tc>
      </w:tr>
      <w:tr w14:paraId="7CB8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7F288DE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15</w:t>
            </w:r>
          </w:p>
        </w:tc>
        <w:tc>
          <w:tcPr>
            <w:tcW w:w="1042" w:type="pct"/>
            <w:noWrap w:val="0"/>
            <w:vAlign w:val="center"/>
          </w:tcPr>
          <w:p w14:paraId="7CCDFB9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工位安全防护套装</w:t>
            </w:r>
          </w:p>
        </w:tc>
        <w:tc>
          <w:tcPr>
            <w:tcW w:w="2351" w:type="pct"/>
            <w:noWrap w:val="0"/>
            <w:vAlign w:val="center"/>
          </w:tcPr>
          <w:p w14:paraId="5263B14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工位安全保护套装包括警示牌、隔离带套装、绝缘防护垫等各1套。</w:t>
            </w:r>
          </w:p>
          <w:p w14:paraId="1A986D26">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1.警示牌。</w:t>
            </w:r>
          </w:p>
          <w:p w14:paraId="21F651D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2.隔离带套装。</w:t>
            </w:r>
          </w:p>
          <w:p w14:paraId="609BCB2A">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3.绝缘防护垫。</w:t>
            </w:r>
          </w:p>
        </w:tc>
        <w:tc>
          <w:tcPr>
            <w:tcW w:w="420" w:type="pct"/>
            <w:noWrap w:val="0"/>
            <w:vAlign w:val="center"/>
          </w:tcPr>
          <w:p w14:paraId="384CEE74">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428" w:type="pct"/>
            <w:noWrap w:val="0"/>
            <w:vAlign w:val="center"/>
          </w:tcPr>
          <w:p w14:paraId="34E2E76F">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64A87C62">
            <w:pPr>
              <w:spacing w:line="1600" w:lineRule="exact"/>
              <w:jc w:val="left"/>
              <w:rPr>
                <w:rFonts w:hint="eastAsia" w:ascii="仿宋" w:hAnsi="仿宋" w:eastAsia="仿宋" w:cs="仿宋"/>
                <w:szCs w:val="21"/>
                <w:highlight w:val="none"/>
              </w:rPr>
            </w:pPr>
          </w:p>
        </w:tc>
      </w:tr>
      <w:tr w14:paraId="4D67B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3F0FCB83">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16</w:t>
            </w:r>
          </w:p>
        </w:tc>
        <w:tc>
          <w:tcPr>
            <w:tcW w:w="1042" w:type="pct"/>
            <w:noWrap w:val="0"/>
            <w:vAlign w:val="center"/>
          </w:tcPr>
          <w:p w14:paraId="4CB2259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人员安全防护套装</w:t>
            </w:r>
          </w:p>
        </w:tc>
        <w:tc>
          <w:tcPr>
            <w:tcW w:w="2351" w:type="pct"/>
            <w:noWrap w:val="0"/>
            <w:vAlign w:val="center"/>
          </w:tcPr>
          <w:p w14:paraId="236699C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人员防护套装包括绝缘手套、耐磨手套、绝缘鞋、护目镜、安全帽等各1套。</w:t>
            </w:r>
          </w:p>
          <w:p w14:paraId="1F72E8D9">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1.绝缘手套：天然橡胶制成，耐压等级1KV。</w:t>
            </w:r>
          </w:p>
          <w:p w14:paraId="06960B9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2.耐磨手套：符合人体工程学设计；可降低潜在的危险，如：刀割等；可清洗。</w:t>
            </w:r>
          </w:p>
          <w:p w14:paraId="3EE48E5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3.绝缘鞋：防砸电绝缘；双密度聚氨酯（PU）一次成型鞋底，大底致密耐磨，中底柔软舒适配合防滑设计穿着舒适安全。柔软型全封闭鞋舌，有效防止飞溅液体进入。</w:t>
            </w:r>
          </w:p>
          <w:p w14:paraId="1D37639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4.护目镜：防冲击物，如打磨，研磨等。防化学物，如电镀， 喷漆等。防光辐射，如红外线、紫外线等。防热辐射，如电火花，热辐射等。</w:t>
            </w:r>
          </w:p>
          <w:p w14:paraId="19373B72">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5.安全帽：绝缘，防撞减震，防喷溅，抗撕裂，安全帽采用 ABS</w:t>
            </w:r>
          </w:p>
          <w:p w14:paraId="6F7CCF4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rPr>
              <w:t>硬质材质，无毒、无味、无任何刺激。</w:t>
            </w:r>
          </w:p>
        </w:tc>
        <w:tc>
          <w:tcPr>
            <w:tcW w:w="420" w:type="pct"/>
            <w:noWrap w:val="0"/>
            <w:vAlign w:val="center"/>
          </w:tcPr>
          <w:p w14:paraId="49F9F781">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428" w:type="pct"/>
            <w:noWrap w:val="0"/>
            <w:vAlign w:val="center"/>
          </w:tcPr>
          <w:p w14:paraId="76EC3F39">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39C2C101">
            <w:pPr>
              <w:spacing w:line="1600" w:lineRule="exact"/>
              <w:jc w:val="left"/>
              <w:rPr>
                <w:rFonts w:hint="eastAsia" w:ascii="仿宋" w:hAnsi="仿宋" w:eastAsia="仿宋" w:cs="仿宋"/>
                <w:szCs w:val="21"/>
                <w:highlight w:val="none"/>
              </w:rPr>
            </w:pPr>
          </w:p>
        </w:tc>
      </w:tr>
      <w:tr w14:paraId="7125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45B72B0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17</w:t>
            </w:r>
          </w:p>
        </w:tc>
        <w:tc>
          <w:tcPr>
            <w:tcW w:w="1042" w:type="pct"/>
            <w:noWrap w:val="0"/>
            <w:vAlign w:val="center"/>
          </w:tcPr>
          <w:p w14:paraId="2EA4CF8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万用表</w:t>
            </w:r>
          </w:p>
        </w:tc>
        <w:tc>
          <w:tcPr>
            <w:tcW w:w="2351" w:type="pct"/>
            <w:noWrap w:val="0"/>
            <w:vAlign w:val="center"/>
          </w:tcPr>
          <w:p w14:paraId="4D38F5B7">
            <w:pPr>
              <w:keepNext w:val="0"/>
              <w:keepLines w:val="0"/>
              <w:pageBreakBefore w:val="0"/>
              <w:widowControl w:val="0"/>
              <w:kinsoku/>
              <w:wordWrap w:val="0"/>
              <w:overflowPunct/>
              <w:topLinePunct/>
              <w:autoSpaceDE/>
              <w:autoSpaceDN/>
              <w:bidi w:val="0"/>
              <w:adjustRightInd/>
              <w:snapToGrid/>
              <w:spacing w:line="360" w:lineRule="exact"/>
              <w:jc w:val="left"/>
              <w:textAlignment w:val="auto"/>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 xml:space="preserve">直流电压：量程200mV/2V/20V/200V/1000V，精度±(0.5%+5)。 </w:t>
            </w:r>
          </w:p>
          <w:p w14:paraId="05C4737A">
            <w:pPr>
              <w:keepNext w:val="0"/>
              <w:keepLines w:val="0"/>
              <w:pageBreakBefore w:val="0"/>
              <w:widowControl w:val="0"/>
              <w:kinsoku/>
              <w:wordWrap w:val="0"/>
              <w:overflowPunct/>
              <w:topLinePunct/>
              <w:autoSpaceDE/>
              <w:autoSpaceDN/>
              <w:bidi w:val="0"/>
              <w:adjustRightInd/>
              <w:snapToGrid/>
              <w:spacing w:line="360" w:lineRule="exact"/>
              <w:jc w:val="left"/>
              <w:textAlignment w:val="auto"/>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交流电压：量程2V/20V/200V/750V，精度±(0.8%+5)。</w:t>
            </w:r>
          </w:p>
          <w:p w14:paraId="79B4293B">
            <w:pPr>
              <w:keepNext w:val="0"/>
              <w:keepLines w:val="0"/>
              <w:pageBreakBefore w:val="0"/>
              <w:widowControl w:val="0"/>
              <w:kinsoku/>
              <w:wordWrap w:val="0"/>
              <w:overflowPunct/>
              <w:topLinePunct/>
              <w:autoSpaceDE/>
              <w:autoSpaceDN/>
              <w:bidi w:val="0"/>
              <w:adjustRightInd/>
              <w:snapToGrid/>
              <w:spacing w:line="360" w:lineRule="exact"/>
              <w:jc w:val="left"/>
              <w:textAlignment w:val="auto"/>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直流电流：量程200mA/20A，精度±(0.8%+5)。</w:t>
            </w:r>
          </w:p>
          <w:p w14:paraId="76432B67">
            <w:pPr>
              <w:keepNext w:val="0"/>
              <w:keepLines w:val="0"/>
              <w:pageBreakBefore w:val="0"/>
              <w:widowControl w:val="0"/>
              <w:kinsoku/>
              <w:wordWrap w:val="0"/>
              <w:overflowPunct/>
              <w:topLinePunct/>
              <w:autoSpaceDE/>
              <w:autoSpaceDN/>
              <w:bidi w:val="0"/>
              <w:adjustRightInd/>
              <w:snapToGrid/>
              <w:spacing w:line="360" w:lineRule="exact"/>
              <w:jc w:val="left"/>
              <w:textAlignment w:val="auto"/>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电阻：量程200Ω/2kΩ/20kΩ/200kΩ/2MΩ/20MΩ，精度±(0.8%+5)。</w:t>
            </w:r>
          </w:p>
          <w:p w14:paraId="2BF0AD60">
            <w:pPr>
              <w:keepNext w:val="0"/>
              <w:keepLines w:val="0"/>
              <w:pageBreakBefore w:val="0"/>
              <w:widowControl w:val="0"/>
              <w:kinsoku/>
              <w:wordWrap w:val="0"/>
              <w:overflowPunct/>
              <w:topLinePunct/>
              <w:autoSpaceDE/>
              <w:autoSpaceDN/>
              <w:bidi w:val="0"/>
              <w:adjustRightInd/>
              <w:snapToGrid/>
              <w:spacing w:line="360" w:lineRule="exact"/>
              <w:jc w:val="left"/>
              <w:textAlignment w:val="auto"/>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闭合角：4CYL/6CYL/8CYL，精度±(3%+5)。</w:t>
            </w:r>
          </w:p>
          <w:p w14:paraId="220BF1DB">
            <w:pPr>
              <w:keepNext w:val="0"/>
              <w:keepLines w:val="0"/>
              <w:pageBreakBefore w:val="0"/>
              <w:widowControl w:val="0"/>
              <w:kinsoku/>
              <w:wordWrap w:val="0"/>
              <w:overflowPunct/>
              <w:topLinePunct/>
              <w:autoSpaceDE/>
              <w:autoSpaceDN/>
              <w:bidi w:val="0"/>
              <w:adjustRightInd/>
              <w:snapToGrid/>
              <w:spacing w:line="360" w:lineRule="exact"/>
              <w:jc w:val="left"/>
              <w:textAlignment w:val="auto"/>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转速：4CYL/6CYL/8CYL，精度±(3%+5)。</w:t>
            </w:r>
          </w:p>
          <w:p w14:paraId="580A020A">
            <w:pPr>
              <w:keepNext w:val="0"/>
              <w:keepLines w:val="0"/>
              <w:pageBreakBefore w:val="0"/>
              <w:widowControl w:val="0"/>
              <w:kinsoku/>
              <w:wordWrap w:val="0"/>
              <w:overflowPunct/>
              <w:topLinePunct/>
              <w:autoSpaceDE/>
              <w:autoSpaceDN/>
              <w:bidi w:val="0"/>
              <w:adjustRightInd/>
              <w:snapToGrid/>
              <w:spacing w:line="360" w:lineRule="exact"/>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功能：具有二极管测试、通断蜂鸣、全符号显示、数据保持、低电压提示等功能。</w:t>
            </w:r>
          </w:p>
        </w:tc>
        <w:tc>
          <w:tcPr>
            <w:tcW w:w="420" w:type="pct"/>
            <w:noWrap w:val="0"/>
            <w:vAlign w:val="center"/>
          </w:tcPr>
          <w:p w14:paraId="6FB7B0E4">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28" w:type="pct"/>
            <w:noWrap w:val="0"/>
            <w:vAlign w:val="center"/>
          </w:tcPr>
          <w:p w14:paraId="229E6032">
            <w:pPr>
              <w:spacing w:line="16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7AB5292C">
            <w:pPr>
              <w:spacing w:line="1600" w:lineRule="exact"/>
              <w:jc w:val="left"/>
              <w:rPr>
                <w:rFonts w:hint="eastAsia" w:ascii="仿宋" w:hAnsi="仿宋" w:eastAsia="仿宋" w:cs="仿宋"/>
                <w:szCs w:val="21"/>
                <w:highlight w:val="none"/>
              </w:rPr>
            </w:pPr>
          </w:p>
        </w:tc>
      </w:tr>
      <w:tr w14:paraId="1020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44FA6EDC">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18</w:t>
            </w:r>
          </w:p>
        </w:tc>
        <w:tc>
          <w:tcPr>
            <w:tcW w:w="1042" w:type="pct"/>
            <w:noWrap w:val="0"/>
            <w:vAlign w:val="center"/>
          </w:tcPr>
          <w:p w14:paraId="034C09EF">
            <w:pPr>
              <w:pStyle w:val="57"/>
              <w:spacing w:before="189" w:line="228" w:lineRule="auto"/>
              <w:jc w:val="left"/>
              <w:rPr>
                <w:rFonts w:hint="eastAsia" w:ascii="仿宋" w:hAnsi="仿宋" w:eastAsia="仿宋" w:cs="仿宋"/>
                <w:bCs/>
                <w:szCs w:val="21"/>
                <w:highlight w:val="none"/>
                <w:lang w:val="en-US" w:eastAsia="zh-CN"/>
              </w:rPr>
            </w:pPr>
            <w:r>
              <w:rPr>
                <w:rFonts w:hint="eastAsia" w:ascii="仿宋" w:hAnsi="仿宋" w:eastAsia="仿宋" w:cs="仿宋"/>
                <w:spacing w:val="8"/>
                <w:sz w:val="24"/>
                <w:szCs w:val="24"/>
                <w:highlight w:val="none"/>
              </w:rPr>
              <w:t>绝缘电阻测试仪</w:t>
            </w:r>
          </w:p>
        </w:tc>
        <w:tc>
          <w:tcPr>
            <w:tcW w:w="2351" w:type="pct"/>
            <w:noWrap w:val="0"/>
            <w:vAlign w:val="center"/>
          </w:tcPr>
          <w:p w14:paraId="5DD5DDCE">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绝缘电阻测量范围：0.01Ω至10GΩ。</w:t>
            </w:r>
          </w:p>
          <w:p w14:paraId="64B92E7C">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输出电压：50V至1000V可选。</w:t>
            </w:r>
          </w:p>
          <w:p w14:paraId="769F2ED5">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功能：具有通过/失败（比较）功能、保存/调用功能、远程测试探头、电路检测功能、容性电压自动放电功能、200mA通断性测量等。安全等级为CAT IV 600V。</w:t>
            </w:r>
          </w:p>
        </w:tc>
        <w:tc>
          <w:tcPr>
            <w:tcW w:w="420" w:type="pct"/>
            <w:noWrap w:val="0"/>
            <w:vAlign w:val="top"/>
          </w:tcPr>
          <w:p w14:paraId="2CC41038">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top"/>
          </w:tcPr>
          <w:p w14:paraId="03C78F4E">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370E4B00">
            <w:pPr>
              <w:spacing w:line="1600" w:lineRule="exact"/>
              <w:jc w:val="left"/>
              <w:rPr>
                <w:rFonts w:hint="eastAsia" w:ascii="仿宋" w:hAnsi="仿宋" w:eastAsia="仿宋" w:cs="仿宋"/>
                <w:szCs w:val="21"/>
                <w:highlight w:val="none"/>
              </w:rPr>
            </w:pPr>
          </w:p>
        </w:tc>
      </w:tr>
      <w:tr w14:paraId="4A3D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4CA90AED">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19</w:t>
            </w:r>
          </w:p>
        </w:tc>
        <w:tc>
          <w:tcPr>
            <w:tcW w:w="1042" w:type="pct"/>
            <w:noWrap w:val="0"/>
            <w:vAlign w:val="center"/>
          </w:tcPr>
          <w:p w14:paraId="083FC83D">
            <w:pPr>
              <w:pStyle w:val="57"/>
              <w:spacing w:before="191" w:line="228" w:lineRule="auto"/>
              <w:jc w:val="left"/>
              <w:rPr>
                <w:rFonts w:hint="eastAsia" w:ascii="仿宋" w:hAnsi="仿宋" w:eastAsia="仿宋" w:cs="仿宋"/>
                <w:bCs/>
                <w:szCs w:val="21"/>
                <w:highlight w:val="none"/>
                <w:lang w:val="en-US" w:eastAsia="zh-CN"/>
              </w:rPr>
            </w:pPr>
            <w:r>
              <w:rPr>
                <w:rFonts w:hint="eastAsia" w:ascii="仿宋" w:hAnsi="仿宋" w:eastAsia="仿宋" w:cs="仿宋"/>
                <w:spacing w:val="9"/>
                <w:sz w:val="24"/>
                <w:szCs w:val="24"/>
                <w:highlight w:val="none"/>
              </w:rPr>
              <w:t>新能源汽车故障诊断仪</w:t>
            </w:r>
          </w:p>
        </w:tc>
        <w:tc>
          <w:tcPr>
            <w:tcW w:w="2351" w:type="pct"/>
            <w:noWrap w:val="0"/>
            <w:vAlign w:val="center"/>
          </w:tcPr>
          <w:p w14:paraId="46C8B81E">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操作系统：Android。</w:t>
            </w:r>
          </w:p>
          <w:p w14:paraId="48636CA9">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CPU：高通660 8核。</w:t>
            </w:r>
          </w:p>
          <w:p w14:paraId="706084BB">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屏幕：约10.1英寸IPS显示屏，分辨率约1920×1200。</w:t>
            </w:r>
          </w:p>
          <w:p w14:paraId="6F0F1491">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电池容量：6400mAh 7.2V。</w:t>
            </w:r>
          </w:p>
          <w:p w14:paraId="1590CC19">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摄像头：后置800万像素。</w:t>
            </w:r>
          </w:p>
          <w:p w14:paraId="5EE2B349">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输入电压：5V/3A直流电压。</w:t>
            </w:r>
          </w:p>
          <w:p w14:paraId="0D8B3B0E">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工作温度：-10℃~50</w:t>
            </w:r>
          </w:p>
        </w:tc>
        <w:tc>
          <w:tcPr>
            <w:tcW w:w="420" w:type="pct"/>
            <w:noWrap w:val="0"/>
            <w:vAlign w:val="top"/>
          </w:tcPr>
          <w:p w14:paraId="3BCDD451">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top"/>
          </w:tcPr>
          <w:p w14:paraId="6520B72E">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0BA930EF">
            <w:pPr>
              <w:spacing w:line="1600" w:lineRule="exact"/>
              <w:jc w:val="left"/>
              <w:rPr>
                <w:rFonts w:hint="eastAsia" w:ascii="仿宋" w:hAnsi="仿宋" w:eastAsia="仿宋" w:cs="仿宋"/>
                <w:szCs w:val="21"/>
                <w:highlight w:val="none"/>
              </w:rPr>
            </w:pPr>
          </w:p>
        </w:tc>
      </w:tr>
      <w:tr w14:paraId="27CB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619CC887">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20</w:t>
            </w:r>
          </w:p>
        </w:tc>
        <w:tc>
          <w:tcPr>
            <w:tcW w:w="1042" w:type="pct"/>
            <w:noWrap w:val="0"/>
            <w:vAlign w:val="center"/>
          </w:tcPr>
          <w:p w14:paraId="3002CA17">
            <w:pPr>
              <w:pStyle w:val="57"/>
              <w:spacing w:before="301" w:line="228" w:lineRule="auto"/>
              <w:jc w:val="left"/>
              <w:rPr>
                <w:rFonts w:hint="eastAsia" w:ascii="仿宋" w:hAnsi="仿宋" w:eastAsia="仿宋" w:cs="仿宋"/>
                <w:bCs/>
                <w:szCs w:val="21"/>
                <w:highlight w:val="none"/>
                <w:lang w:val="en-US" w:eastAsia="zh-CN"/>
              </w:rPr>
            </w:pPr>
            <w:r>
              <w:rPr>
                <w:rFonts w:hint="eastAsia" w:ascii="仿宋" w:hAnsi="仿宋" w:eastAsia="仿宋" w:cs="仿宋"/>
                <w:spacing w:val="9"/>
                <w:sz w:val="24"/>
                <w:szCs w:val="24"/>
                <w:highlight w:val="none"/>
              </w:rPr>
              <w:t>新能源汽车维修工具套装</w:t>
            </w:r>
          </w:p>
        </w:tc>
        <w:tc>
          <w:tcPr>
            <w:tcW w:w="2351" w:type="pct"/>
            <w:noWrap w:val="0"/>
            <w:vAlign w:val="center"/>
          </w:tcPr>
          <w:p w14:paraId="66CF9C49">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外形尺寸：约415x320x80mm。</w:t>
            </w:r>
          </w:p>
          <w:p w14:paraId="405055B8">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外箱：采用防震防摔ABS箱体。</w:t>
            </w:r>
          </w:p>
          <w:p w14:paraId="5F9B41C5">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内衬：双色EVA。</w:t>
            </w:r>
          </w:p>
          <w:p w14:paraId="2C7256AC">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认证：符合IEC60900:2012标准，耐压1000V。</w:t>
            </w:r>
          </w:p>
          <w:p w14:paraId="22FAB84D">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包含工具：绝缘开口扳手（10、12、14、17、19mm）、绝缘钢丝钳（200mm）、绝缘尖嘴钳（160mm）、绝缘斜嘴钳（160mm）、绝缘剥线钳（160mm）等多种工具。</w:t>
            </w:r>
          </w:p>
          <w:p w14:paraId="61C0E271">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包含汽车维修工具180件套一套及工具箱。</w:t>
            </w:r>
          </w:p>
        </w:tc>
        <w:tc>
          <w:tcPr>
            <w:tcW w:w="420" w:type="pct"/>
            <w:noWrap w:val="0"/>
            <w:vAlign w:val="center"/>
          </w:tcPr>
          <w:p w14:paraId="179F2249">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center"/>
          </w:tcPr>
          <w:p w14:paraId="44B4EF6F">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3F4A615D">
            <w:pPr>
              <w:spacing w:line="1600" w:lineRule="exact"/>
              <w:jc w:val="left"/>
              <w:rPr>
                <w:rFonts w:hint="eastAsia" w:ascii="仿宋" w:hAnsi="仿宋" w:eastAsia="仿宋" w:cs="仿宋"/>
                <w:szCs w:val="21"/>
                <w:highlight w:val="none"/>
              </w:rPr>
            </w:pPr>
          </w:p>
        </w:tc>
      </w:tr>
      <w:tr w14:paraId="5C8E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4A6E04B8">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21</w:t>
            </w:r>
          </w:p>
        </w:tc>
        <w:tc>
          <w:tcPr>
            <w:tcW w:w="1042" w:type="pct"/>
            <w:noWrap w:val="0"/>
            <w:vAlign w:val="center"/>
          </w:tcPr>
          <w:p w14:paraId="10D526DE">
            <w:pPr>
              <w:pStyle w:val="57"/>
              <w:spacing w:before="301" w:line="228" w:lineRule="auto"/>
              <w:jc w:val="left"/>
              <w:rPr>
                <w:rFonts w:hint="default" w:ascii="仿宋" w:hAnsi="仿宋" w:eastAsia="仿宋" w:cs="仿宋"/>
                <w:spacing w:val="9"/>
                <w:sz w:val="24"/>
                <w:szCs w:val="24"/>
                <w:highlight w:val="none"/>
                <w:lang w:val="en-US" w:eastAsia="zh-CN"/>
              </w:rPr>
            </w:pPr>
            <w:r>
              <w:rPr>
                <w:rFonts w:hint="eastAsia" w:cs="仿宋"/>
                <w:spacing w:val="9"/>
                <w:sz w:val="24"/>
                <w:szCs w:val="24"/>
                <w:highlight w:val="none"/>
                <w:lang w:val="en-US" w:eastAsia="zh-CN"/>
              </w:rPr>
              <w:t>学生课桌</w:t>
            </w:r>
          </w:p>
        </w:tc>
        <w:tc>
          <w:tcPr>
            <w:tcW w:w="2351" w:type="pct"/>
            <w:noWrap w:val="0"/>
            <w:vAlign w:val="center"/>
          </w:tcPr>
          <w:p w14:paraId="0B98E44F">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单人单桌</w:t>
            </w:r>
          </w:p>
          <w:p w14:paraId="7BC7F8CC">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桌子：长700mm、宽500mm、高760mm。</w:t>
            </w:r>
          </w:p>
          <w:p w14:paraId="48473610">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凳子：座面长400mm、宽350mm，座面高度450mm，凳子总高度约为800mm（含靠背）。</w:t>
            </w:r>
          </w:p>
        </w:tc>
        <w:tc>
          <w:tcPr>
            <w:tcW w:w="420" w:type="pct"/>
            <w:noWrap w:val="0"/>
            <w:vAlign w:val="top"/>
          </w:tcPr>
          <w:p w14:paraId="683BB74B">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45</w:t>
            </w:r>
          </w:p>
        </w:tc>
        <w:tc>
          <w:tcPr>
            <w:tcW w:w="428" w:type="pct"/>
            <w:noWrap w:val="0"/>
            <w:vAlign w:val="top"/>
          </w:tcPr>
          <w:p w14:paraId="3C3768A8">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17BB7DF0">
            <w:pPr>
              <w:spacing w:line="1600" w:lineRule="exact"/>
              <w:jc w:val="left"/>
              <w:rPr>
                <w:rFonts w:hint="eastAsia" w:ascii="仿宋" w:hAnsi="仿宋" w:eastAsia="仿宋" w:cs="仿宋"/>
                <w:szCs w:val="21"/>
                <w:highlight w:val="none"/>
              </w:rPr>
            </w:pPr>
          </w:p>
        </w:tc>
      </w:tr>
      <w:tr w14:paraId="406E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4AA49D3D">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22</w:t>
            </w:r>
          </w:p>
        </w:tc>
        <w:tc>
          <w:tcPr>
            <w:tcW w:w="1042" w:type="pct"/>
            <w:noWrap w:val="0"/>
            <w:vAlign w:val="center"/>
          </w:tcPr>
          <w:p w14:paraId="311E0E44">
            <w:pPr>
              <w:pStyle w:val="57"/>
              <w:spacing w:before="301" w:line="228" w:lineRule="auto"/>
              <w:jc w:val="left"/>
              <w:rPr>
                <w:rFonts w:hint="default" w:ascii="仿宋" w:hAnsi="仿宋" w:eastAsia="仿宋" w:cs="仿宋"/>
                <w:spacing w:val="9"/>
                <w:sz w:val="24"/>
                <w:szCs w:val="24"/>
                <w:highlight w:val="none"/>
                <w:lang w:val="en-US" w:eastAsia="zh-CN"/>
              </w:rPr>
            </w:pPr>
            <w:r>
              <w:rPr>
                <w:rFonts w:hint="eastAsia" w:cs="仿宋"/>
                <w:spacing w:val="9"/>
                <w:sz w:val="24"/>
                <w:szCs w:val="24"/>
                <w:highlight w:val="none"/>
                <w:lang w:val="en-US" w:eastAsia="zh-CN"/>
              </w:rPr>
              <w:t>智慧教学黑板</w:t>
            </w:r>
          </w:p>
        </w:tc>
        <w:tc>
          <w:tcPr>
            <w:tcW w:w="2351" w:type="pct"/>
            <w:noWrap w:val="0"/>
            <w:vAlign w:val="center"/>
          </w:tcPr>
          <w:p w14:paraId="6447A0E6">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尺寸：约86英寸，8G+256G。</w:t>
            </w:r>
          </w:p>
          <w:p w14:paraId="4C8E9E30">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材质：黑板表面采用优质的烤漆钢板，厚度约为0.3 - 0.4毫米，基层多层胶合板，厚度在15 - 20毫米，以保证黑板的平整度和稳定性。</w:t>
            </w:r>
          </w:p>
          <w:p w14:paraId="2F1F803C">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边框：边框材质多为铝合金，宽度约为3 - 5厘米，厚度1 - 2厘米。</w:t>
            </w:r>
          </w:p>
          <w:p w14:paraId="134A8987">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颜色：黑板颜色一般为深绿色或黑色。</w:t>
            </w:r>
          </w:p>
        </w:tc>
        <w:tc>
          <w:tcPr>
            <w:tcW w:w="420" w:type="pct"/>
            <w:noWrap w:val="0"/>
            <w:vAlign w:val="top"/>
          </w:tcPr>
          <w:p w14:paraId="562D6102">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top"/>
          </w:tcPr>
          <w:p w14:paraId="39AE14B1">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套</w:t>
            </w:r>
          </w:p>
        </w:tc>
        <w:tc>
          <w:tcPr>
            <w:tcW w:w="433" w:type="pct"/>
            <w:noWrap w:val="0"/>
            <w:vAlign w:val="center"/>
          </w:tcPr>
          <w:p w14:paraId="28F3B66C">
            <w:pPr>
              <w:spacing w:line="1600" w:lineRule="exact"/>
              <w:jc w:val="left"/>
              <w:rPr>
                <w:rFonts w:hint="eastAsia" w:ascii="仿宋" w:hAnsi="仿宋" w:eastAsia="仿宋" w:cs="仿宋"/>
                <w:szCs w:val="21"/>
                <w:highlight w:val="none"/>
              </w:rPr>
            </w:pPr>
          </w:p>
        </w:tc>
      </w:tr>
      <w:tr w14:paraId="74BE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324" w:type="pct"/>
            <w:noWrap w:val="0"/>
            <w:vAlign w:val="center"/>
          </w:tcPr>
          <w:p w14:paraId="458B51A3">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23</w:t>
            </w:r>
          </w:p>
        </w:tc>
        <w:tc>
          <w:tcPr>
            <w:tcW w:w="1042" w:type="pct"/>
            <w:noWrap w:val="0"/>
            <w:vAlign w:val="center"/>
          </w:tcPr>
          <w:p w14:paraId="31DB926A">
            <w:pPr>
              <w:pStyle w:val="57"/>
              <w:spacing w:before="191" w:line="228" w:lineRule="auto"/>
              <w:jc w:val="left"/>
              <w:rPr>
                <w:rFonts w:hint="eastAsia" w:cs="仿宋"/>
                <w:spacing w:val="9"/>
                <w:sz w:val="24"/>
                <w:szCs w:val="24"/>
                <w:highlight w:val="none"/>
                <w:lang w:val="en-US" w:eastAsia="zh-CN"/>
              </w:rPr>
            </w:pPr>
            <w:r>
              <w:rPr>
                <w:rFonts w:hint="eastAsia" w:ascii="仿宋" w:hAnsi="仿宋" w:eastAsia="仿宋" w:cs="仿宋"/>
                <w:spacing w:val="9"/>
                <w:sz w:val="24"/>
                <w:szCs w:val="24"/>
                <w:highlight w:val="none"/>
              </w:rPr>
              <w:t>吸顶空调机大5P</w:t>
            </w:r>
          </w:p>
        </w:tc>
        <w:tc>
          <w:tcPr>
            <w:tcW w:w="2351" w:type="pct"/>
            <w:noWrap w:val="0"/>
            <w:vAlign w:val="center"/>
          </w:tcPr>
          <w:p w14:paraId="2C2ED487">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电源参数：通常为380V、50Hz三相电源。空调的电源线及保护器或开关容量均应符合空调器供电容量的要求，一般工作电流在7.5A左右。</w:t>
            </w:r>
          </w:p>
          <w:p w14:paraId="1A803D07">
            <w:pPr>
              <w:spacing w:line="360" w:lineRule="exact"/>
              <w:jc w:val="left"/>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制冷量与制热量：制冷量约为12kW，制热量在14.6kW左右。</w:t>
            </w:r>
          </w:p>
          <w:p w14:paraId="48BF44AB">
            <w:pPr>
              <w:spacing w:line="360" w:lineRule="exact"/>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管径：连接室内外机的铜管，大管管径一般为15.88mm，小管管径为9.52mm。</w:t>
            </w:r>
          </w:p>
        </w:tc>
        <w:tc>
          <w:tcPr>
            <w:tcW w:w="420" w:type="pct"/>
            <w:noWrap w:val="0"/>
            <w:vAlign w:val="top"/>
          </w:tcPr>
          <w:p w14:paraId="7CA01848">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28" w:type="pct"/>
            <w:noWrap w:val="0"/>
            <w:vAlign w:val="top"/>
          </w:tcPr>
          <w:p w14:paraId="5EC835E9">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台</w:t>
            </w:r>
          </w:p>
        </w:tc>
        <w:tc>
          <w:tcPr>
            <w:tcW w:w="433" w:type="pct"/>
            <w:noWrap w:val="0"/>
            <w:vAlign w:val="center"/>
          </w:tcPr>
          <w:p w14:paraId="38ED2A36">
            <w:pPr>
              <w:spacing w:line="1600" w:lineRule="exact"/>
              <w:jc w:val="left"/>
              <w:rPr>
                <w:rFonts w:hint="eastAsia" w:ascii="仿宋" w:hAnsi="仿宋" w:eastAsia="仿宋" w:cs="仿宋"/>
                <w:szCs w:val="21"/>
                <w:highlight w:val="none"/>
              </w:rPr>
            </w:pPr>
          </w:p>
        </w:tc>
      </w:tr>
      <w:tr w14:paraId="1AC4D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4F594B9E">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24</w:t>
            </w:r>
          </w:p>
        </w:tc>
        <w:tc>
          <w:tcPr>
            <w:tcW w:w="1042" w:type="pct"/>
            <w:noWrap w:val="0"/>
            <w:vAlign w:val="center"/>
          </w:tcPr>
          <w:p w14:paraId="33829449">
            <w:pPr>
              <w:pStyle w:val="57"/>
              <w:spacing w:before="191" w:line="228" w:lineRule="auto"/>
              <w:jc w:val="left"/>
              <w:rPr>
                <w:rFonts w:hint="eastAsia" w:cs="仿宋"/>
                <w:spacing w:val="9"/>
                <w:sz w:val="24"/>
                <w:szCs w:val="24"/>
                <w:highlight w:val="none"/>
                <w:lang w:val="en-US" w:eastAsia="zh-CN"/>
              </w:rPr>
            </w:pPr>
            <w:r>
              <w:rPr>
                <w:rFonts w:hint="eastAsia" w:ascii="仿宋" w:hAnsi="仿宋" w:eastAsia="仿宋" w:cs="仿宋"/>
                <w:spacing w:val="9"/>
                <w:sz w:val="24"/>
                <w:szCs w:val="24"/>
                <w:highlight w:val="none"/>
                <w:lang w:val="en-US" w:eastAsia="zh-CN"/>
              </w:rPr>
              <w:t>具有新能源汽车维修与保养资质教师，</w:t>
            </w:r>
            <w:r>
              <w:rPr>
                <w:rFonts w:hint="eastAsia" w:ascii="仿宋" w:hAnsi="仿宋" w:eastAsia="仿宋" w:cs="仿宋"/>
                <w:spacing w:val="8"/>
                <w:sz w:val="24"/>
                <w:szCs w:val="24"/>
                <w:highlight w:val="none"/>
                <w:lang w:val="en-US" w:eastAsia="zh-CN"/>
              </w:rPr>
              <w:t>服务期不少于3年。</w:t>
            </w:r>
          </w:p>
        </w:tc>
        <w:tc>
          <w:tcPr>
            <w:tcW w:w="2351" w:type="pct"/>
            <w:noWrap w:val="0"/>
            <w:vAlign w:val="center"/>
          </w:tcPr>
          <w:p w14:paraId="159CA911">
            <w:pPr>
              <w:pStyle w:val="57"/>
              <w:spacing w:before="191" w:line="229" w:lineRule="auto"/>
              <w:rPr>
                <w:rFonts w:hint="eastAsia" w:ascii="仿宋" w:hAnsi="仿宋" w:eastAsia="仿宋" w:cs="仿宋"/>
                <w:bCs/>
                <w:szCs w:val="21"/>
                <w:highlight w:val="none"/>
              </w:rPr>
            </w:pPr>
            <w:r>
              <w:rPr>
                <w:rFonts w:hint="eastAsia" w:ascii="仿宋" w:hAnsi="仿宋" w:eastAsia="仿宋" w:cs="仿宋"/>
                <w:spacing w:val="8"/>
                <w:sz w:val="24"/>
                <w:szCs w:val="24"/>
                <w:highlight w:val="none"/>
                <w:lang w:val="en-US" w:eastAsia="zh-CN"/>
              </w:rPr>
              <w:t>服务期不少于3年</w:t>
            </w:r>
          </w:p>
        </w:tc>
        <w:tc>
          <w:tcPr>
            <w:tcW w:w="420" w:type="pct"/>
            <w:noWrap w:val="0"/>
            <w:vAlign w:val="top"/>
          </w:tcPr>
          <w:p w14:paraId="3E9A7CA8">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top"/>
          </w:tcPr>
          <w:p w14:paraId="4FB16B88">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人</w:t>
            </w:r>
          </w:p>
        </w:tc>
        <w:tc>
          <w:tcPr>
            <w:tcW w:w="433" w:type="pct"/>
            <w:noWrap w:val="0"/>
            <w:vAlign w:val="center"/>
          </w:tcPr>
          <w:p w14:paraId="7E0AAA4C">
            <w:pPr>
              <w:spacing w:line="1600" w:lineRule="exact"/>
              <w:jc w:val="left"/>
              <w:rPr>
                <w:rFonts w:hint="eastAsia" w:ascii="仿宋" w:hAnsi="仿宋" w:eastAsia="仿宋" w:cs="仿宋"/>
                <w:szCs w:val="21"/>
                <w:highlight w:val="none"/>
              </w:rPr>
            </w:pPr>
          </w:p>
        </w:tc>
      </w:tr>
      <w:tr w14:paraId="5A2C0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 w:type="pct"/>
            <w:noWrap w:val="0"/>
            <w:vAlign w:val="center"/>
          </w:tcPr>
          <w:p w14:paraId="760C3E72">
            <w:pPr>
              <w:spacing w:line="360" w:lineRule="exact"/>
              <w:jc w:val="left"/>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25</w:t>
            </w:r>
          </w:p>
        </w:tc>
        <w:tc>
          <w:tcPr>
            <w:tcW w:w="1042" w:type="pct"/>
            <w:noWrap w:val="0"/>
            <w:vAlign w:val="center"/>
          </w:tcPr>
          <w:p w14:paraId="462D1CC1">
            <w:pPr>
              <w:pStyle w:val="57"/>
              <w:spacing w:before="191" w:line="228" w:lineRule="auto"/>
              <w:jc w:val="left"/>
              <w:rPr>
                <w:rFonts w:hint="eastAsia" w:cs="仿宋"/>
                <w:spacing w:val="9"/>
                <w:sz w:val="24"/>
                <w:szCs w:val="24"/>
                <w:highlight w:val="none"/>
                <w:lang w:val="en-US" w:eastAsia="zh-CN"/>
              </w:rPr>
            </w:pPr>
            <w:r>
              <w:rPr>
                <w:rFonts w:hint="eastAsia" w:ascii="仿宋" w:hAnsi="仿宋" w:eastAsia="仿宋" w:cs="仿宋"/>
                <w:spacing w:val="9"/>
                <w:sz w:val="24"/>
                <w:szCs w:val="24"/>
                <w:highlight w:val="none"/>
                <w:lang w:val="en-US" w:eastAsia="zh-CN"/>
              </w:rPr>
              <w:t>设施设备线路及用电安装</w:t>
            </w:r>
          </w:p>
        </w:tc>
        <w:tc>
          <w:tcPr>
            <w:tcW w:w="2351" w:type="pct"/>
            <w:noWrap w:val="0"/>
            <w:vAlign w:val="center"/>
          </w:tcPr>
          <w:p w14:paraId="2A9F13A3">
            <w:pPr>
              <w:pStyle w:val="57"/>
              <w:spacing w:before="191" w:line="229" w:lineRule="auto"/>
              <w:rPr>
                <w:rFonts w:hint="eastAsia" w:ascii="仿宋" w:hAnsi="仿宋" w:eastAsia="仿宋" w:cs="仿宋"/>
                <w:bCs/>
                <w:szCs w:val="21"/>
                <w:highlight w:val="none"/>
              </w:rPr>
            </w:pPr>
            <w:r>
              <w:rPr>
                <w:rFonts w:hint="eastAsia" w:ascii="仿宋" w:hAnsi="仿宋" w:eastAsia="仿宋" w:cs="仿宋"/>
                <w:spacing w:val="8"/>
                <w:sz w:val="24"/>
                <w:szCs w:val="24"/>
                <w:highlight w:val="none"/>
                <w:lang w:val="en-US" w:eastAsia="zh-CN"/>
              </w:rPr>
              <w:t>该实训室所有线路及用电辅材</w:t>
            </w:r>
          </w:p>
        </w:tc>
        <w:tc>
          <w:tcPr>
            <w:tcW w:w="420" w:type="pct"/>
            <w:noWrap w:val="0"/>
            <w:vAlign w:val="top"/>
          </w:tcPr>
          <w:p w14:paraId="420C8319">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8" w:type="pct"/>
            <w:noWrap w:val="0"/>
            <w:vAlign w:val="top"/>
          </w:tcPr>
          <w:p w14:paraId="7E9AC64F">
            <w:pPr>
              <w:spacing w:line="16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项</w:t>
            </w:r>
          </w:p>
        </w:tc>
        <w:tc>
          <w:tcPr>
            <w:tcW w:w="433" w:type="pct"/>
            <w:noWrap w:val="0"/>
            <w:vAlign w:val="center"/>
          </w:tcPr>
          <w:p w14:paraId="00365E9D">
            <w:pPr>
              <w:spacing w:line="1600" w:lineRule="exact"/>
              <w:jc w:val="left"/>
              <w:rPr>
                <w:rFonts w:hint="eastAsia" w:ascii="仿宋" w:hAnsi="仿宋" w:eastAsia="仿宋" w:cs="仿宋"/>
                <w:szCs w:val="21"/>
                <w:highlight w:val="none"/>
              </w:rPr>
            </w:pPr>
          </w:p>
        </w:tc>
      </w:tr>
    </w:tbl>
    <w:p w14:paraId="0CD70DDC">
      <w:pPr>
        <w:spacing w:line="520" w:lineRule="exact"/>
        <w:jc w:val="both"/>
        <w:rPr>
          <w:rFonts w:hint="eastAsia" w:ascii="宋体" w:hAnsi="宋体" w:cs="宋体"/>
          <w:bCs/>
          <w:sz w:val="24"/>
          <w:highlight w:val="none"/>
        </w:rPr>
      </w:pPr>
    </w:p>
    <w:p w14:paraId="0DA8BB6F">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br w:type="page"/>
      </w:r>
    </w:p>
    <w:p w14:paraId="60263159">
      <w:pPr>
        <w:spacing w:line="52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实训室环境、设施设备布局示意图</w:t>
      </w:r>
    </w:p>
    <w:p w14:paraId="30D8A0D6">
      <w:pPr>
        <w:spacing w:line="52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平面示意图和环境示意图</w:t>
      </w:r>
    </w:p>
    <w:p w14:paraId="337D5348">
      <w:pPr>
        <w:spacing w:line="520" w:lineRule="exact"/>
        <w:jc w:val="left"/>
        <w:rPr>
          <w:rFonts w:hint="eastAsia" w:ascii="宋体" w:hAnsi="宋体" w:cs="宋体"/>
          <w:bCs/>
          <w:sz w:val="28"/>
          <w:szCs w:val="28"/>
          <w:highlight w:val="none"/>
        </w:rPr>
      </w:pPr>
      <w:r>
        <w:rPr>
          <w:rFonts w:ascii="宋体" w:hAnsi="宋体" w:cs="宋体"/>
          <w:bCs/>
          <w:sz w:val="28"/>
          <w:szCs w:val="28"/>
          <w:highlight w:val="none"/>
        </w:rPr>
        <w:drawing>
          <wp:anchor distT="0" distB="0" distL="114300" distR="114300" simplePos="0" relativeHeight="251671552" behindDoc="1" locked="0" layoutInCell="1" allowOverlap="1">
            <wp:simplePos x="0" y="0"/>
            <wp:positionH relativeFrom="column">
              <wp:posOffset>528320</wp:posOffset>
            </wp:positionH>
            <wp:positionV relativeFrom="paragraph">
              <wp:posOffset>294005</wp:posOffset>
            </wp:positionV>
            <wp:extent cx="5271135" cy="3542030"/>
            <wp:effectExtent l="0" t="0" r="5715" b="1270"/>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33"/>
                    <a:stretch>
                      <a:fillRect/>
                    </a:stretch>
                  </pic:blipFill>
                  <pic:spPr>
                    <a:xfrm>
                      <a:off x="0" y="0"/>
                      <a:ext cx="5271135" cy="3542030"/>
                    </a:xfrm>
                    <a:prstGeom prst="rect">
                      <a:avLst/>
                    </a:prstGeom>
                    <a:noFill/>
                    <a:ln>
                      <a:noFill/>
                    </a:ln>
                  </pic:spPr>
                </pic:pic>
              </a:graphicData>
            </a:graphic>
          </wp:anchor>
        </w:drawing>
      </w:r>
    </w:p>
    <w:p w14:paraId="7CF9CADD">
      <w:pPr>
        <w:spacing w:line="520" w:lineRule="exact"/>
        <w:jc w:val="left"/>
        <w:rPr>
          <w:rFonts w:hint="eastAsia" w:ascii="宋体" w:hAnsi="宋体" w:cs="宋体"/>
          <w:bCs/>
          <w:sz w:val="28"/>
          <w:szCs w:val="28"/>
          <w:highlight w:val="none"/>
        </w:rPr>
      </w:pPr>
    </w:p>
    <w:p w14:paraId="30EBB208">
      <w:pPr>
        <w:spacing w:line="520" w:lineRule="exact"/>
        <w:jc w:val="left"/>
        <w:rPr>
          <w:rFonts w:hint="eastAsia" w:ascii="宋体" w:hAnsi="宋体" w:cs="宋体"/>
          <w:bCs/>
          <w:sz w:val="28"/>
          <w:szCs w:val="28"/>
          <w:highlight w:val="none"/>
        </w:rPr>
      </w:pPr>
    </w:p>
    <w:p w14:paraId="166E8B08">
      <w:pPr>
        <w:spacing w:line="520" w:lineRule="exact"/>
        <w:jc w:val="left"/>
        <w:rPr>
          <w:rFonts w:hint="eastAsia" w:ascii="宋体" w:hAnsi="宋体" w:cs="宋体"/>
          <w:bCs/>
          <w:sz w:val="28"/>
          <w:szCs w:val="28"/>
          <w:highlight w:val="none"/>
        </w:rPr>
      </w:pPr>
    </w:p>
    <w:p w14:paraId="231F9630">
      <w:pPr>
        <w:spacing w:line="520" w:lineRule="exact"/>
        <w:jc w:val="left"/>
        <w:rPr>
          <w:rFonts w:hint="eastAsia" w:ascii="宋体" w:hAnsi="宋体" w:cs="宋体"/>
          <w:bCs/>
          <w:sz w:val="28"/>
          <w:szCs w:val="28"/>
          <w:highlight w:val="none"/>
        </w:rPr>
      </w:pPr>
    </w:p>
    <w:p w14:paraId="23F2F0C8">
      <w:pPr>
        <w:spacing w:line="520" w:lineRule="exact"/>
        <w:jc w:val="left"/>
        <w:rPr>
          <w:rFonts w:hint="eastAsia" w:ascii="宋体" w:hAnsi="宋体" w:cs="宋体"/>
          <w:bCs/>
          <w:sz w:val="28"/>
          <w:szCs w:val="28"/>
          <w:highlight w:val="none"/>
        </w:rPr>
      </w:pPr>
    </w:p>
    <w:p w14:paraId="52380FB0">
      <w:pPr>
        <w:spacing w:line="520" w:lineRule="exact"/>
        <w:jc w:val="left"/>
        <w:rPr>
          <w:rFonts w:hint="eastAsia" w:ascii="宋体" w:hAnsi="宋体" w:cs="宋体"/>
          <w:bCs/>
          <w:sz w:val="28"/>
          <w:szCs w:val="28"/>
          <w:highlight w:val="none"/>
        </w:rPr>
      </w:pPr>
    </w:p>
    <w:p w14:paraId="0F64B7AA">
      <w:pPr>
        <w:spacing w:line="520" w:lineRule="exact"/>
        <w:jc w:val="left"/>
        <w:rPr>
          <w:rFonts w:hint="eastAsia" w:ascii="宋体" w:hAnsi="宋体" w:cs="宋体"/>
          <w:bCs/>
          <w:sz w:val="28"/>
          <w:szCs w:val="28"/>
          <w:highlight w:val="none"/>
        </w:rPr>
      </w:pPr>
    </w:p>
    <w:p w14:paraId="5BD00EB6">
      <w:pPr>
        <w:spacing w:line="520" w:lineRule="exact"/>
        <w:jc w:val="left"/>
        <w:rPr>
          <w:rFonts w:hint="eastAsia" w:ascii="宋体" w:hAnsi="宋体" w:cs="宋体"/>
          <w:bCs/>
          <w:sz w:val="28"/>
          <w:szCs w:val="28"/>
          <w:highlight w:val="none"/>
        </w:rPr>
      </w:pPr>
    </w:p>
    <w:p w14:paraId="498E823E">
      <w:pPr>
        <w:spacing w:line="520" w:lineRule="exact"/>
        <w:jc w:val="left"/>
        <w:rPr>
          <w:rFonts w:hint="eastAsia" w:ascii="宋体" w:hAnsi="宋体" w:cs="宋体"/>
          <w:bCs/>
          <w:sz w:val="28"/>
          <w:szCs w:val="28"/>
          <w:highlight w:val="none"/>
        </w:rPr>
      </w:pPr>
    </w:p>
    <w:p w14:paraId="29254B3F">
      <w:pPr>
        <w:spacing w:line="520" w:lineRule="exact"/>
        <w:jc w:val="left"/>
        <w:rPr>
          <w:rFonts w:hint="eastAsia" w:ascii="宋体" w:hAnsi="宋体" w:cs="宋体"/>
          <w:bCs/>
          <w:sz w:val="28"/>
          <w:szCs w:val="28"/>
          <w:highlight w:val="none"/>
        </w:rPr>
      </w:pPr>
    </w:p>
    <w:p w14:paraId="64C55E89">
      <w:pPr>
        <w:rPr>
          <w:rFonts w:hint="eastAsia" w:ascii="仿宋" w:hAnsi="仿宋" w:eastAsia="仿宋" w:cs="仿宋"/>
          <w:color w:val="auto"/>
          <w:kern w:val="0"/>
          <w:highlight w:val="none"/>
        </w:rPr>
      </w:pPr>
    </w:p>
    <w:p w14:paraId="7DDD16CC">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kern w:val="0"/>
          <w:highlight w:val="none"/>
        </w:rPr>
      </w:pPr>
      <w:bookmarkStart w:id="64" w:name="_Toc28959"/>
    </w:p>
    <w:p w14:paraId="53AFB6DF">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kern w:val="0"/>
          <w:highlight w:val="none"/>
        </w:rPr>
      </w:pPr>
      <w:r>
        <w:rPr>
          <w:rFonts w:hint="eastAsia" w:ascii="宋体" w:hAnsi="宋体" w:cs="宋体"/>
          <w:bCs/>
          <w:sz w:val="28"/>
          <w:szCs w:val="28"/>
          <w:highlight w:val="none"/>
        </w:rPr>
        <w:drawing>
          <wp:anchor distT="0" distB="0" distL="114300" distR="114300" simplePos="0" relativeHeight="251672576" behindDoc="1" locked="0" layoutInCell="1" allowOverlap="1">
            <wp:simplePos x="0" y="0"/>
            <wp:positionH relativeFrom="column">
              <wp:posOffset>918845</wp:posOffset>
            </wp:positionH>
            <wp:positionV relativeFrom="paragraph">
              <wp:posOffset>10795</wp:posOffset>
            </wp:positionV>
            <wp:extent cx="4622800" cy="2943225"/>
            <wp:effectExtent l="9525" t="9525" r="15875" b="19050"/>
            <wp:wrapThrough wrapText="bothSides">
              <wp:wrapPolygon>
                <wp:start x="-45" y="-70"/>
                <wp:lineTo x="-45" y="21600"/>
                <wp:lineTo x="21585" y="21600"/>
                <wp:lineTo x="21585" y="-70"/>
                <wp:lineTo x="-45" y="-70"/>
              </wp:wrapPolygon>
            </wp:wrapThrough>
            <wp:docPr id="33" name="图片 2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descr="图片1"/>
                    <pic:cNvPicPr>
                      <a:picLocks noChangeAspect="1"/>
                    </pic:cNvPicPr>
                  </pic:nvPicPr>
                  <pic:blipFill>
                    <a:blip r:embed="rId34"/>
                    <a:stretch>
                      <a:fillRect/>
                    </a:stretch>
                  </pic:blipFill>
                  <pic:spPr>
                    <a:xfrm>
                      <a:off x="0" y="0"/>
                      <a:ext cx="4622800" cy="2943225"/>
                    </a:xfrm>
                    <a:prstGeom prst="rect">
                      <a:avLst/>
                    </a:prstGeom>
                    <a:noFill/>
                    <a:ln w="6350" cap="flat" cmpd="sng">
                      <a:solidFill>
                        <a:srgbClr val="000000"/>
                      </a:solidFill>
                      <a:prstDash val="solid"/>
                      <a:miter/>
                      <a:headEnd type="none" w="med" len="med"/>
                      <a:tailEnd type="none" w="med" len="med"/>
                    </a:ln>
                  </pic:spPr>
                </pic:pic>
              </a:graphicData>
            </a:graphic>
          </wp:anchor>
        </w:drawing>
      </w:r>
    </w:p>
    <w:p w14:paraId="75ED6C08">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kern w:val="0"/>
          <w:highlight w:val="none"/>
        </w:rPr>
      </w:pPr>
    </w:p>
    <w:p w14:paraId="753159CF">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kern w:val="0"/>
          <w:highlight w:val="none"/>
        </w:rPr>
      </w:pPr>
    </w:p>
    <w:p w14:paraId="6DD0BB43">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kern w:val="0"/>
          <w:highlight w:val="none"/>
        </w:rPr>
      </w:pPr>
    </w:p>
    <w:p w14:paraId="0F6F0C7A">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kern w:val="0"/>
          <w:highlight w:val="none"/>
        </w:rPr>
      </w:pPr>
    </w:p>
    <w:p w14:paraId="1B681977">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kern w:val="0"/>
          <w:highlight w:val="none"/>
        </w:rPr>
      </w:pPr>
    </w:p>
    <w:p w14:paraId="251266C5">
      <w:pPr>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14:paraId="6BAAF99E">
      <w:pPr>
        <w:pStyle w:val="2"/>
        <w:spacing w:line="560" w:lineRule="exact"/>
        <w:jc w:val="center"/>
        <w:rPr>
          <w:rFonts w:hint="eastAsia" w:ascii="仿宋" w:hAnsi="仿宋" w:eastAsia="仿宋" w:cs="仿宋"/>
          <w:color w:val="auto"/>
          <w:highlight w:val="none"/>
        </w:rPr>
      </w:pPr>
      <w:r>
        <w:rPr>
          <w:rFonts w:hint="eastAsia" w:ascii="仿宋" w:hAnsi="仿宋" w:eastAsia="仿宋" w:cs="仿宋"/>
          <w:color w:val="auto"/>
          <w:kern w:val="0"/>
          <w:highlight w:val="none"/>
        </w:rPr>
        <w:t>第四章  商务要求</w:t>
      </w:r>
      <w:bookmarkEnd w:id="62"/>
      <w:bookmarkEnd w:id="63"/>
      <w:bookmarkEnd w:id="64"/>
    </w:p>
    <w:p w14:paraId="607AD57B">
      <w:pPr>
        <w:keepNext w:val="0"/>
        <w:keepLines w:val="0"/>
        <w:pageBreakBefore w:val="0"/>
        <w:widowControl w:val="0"/>
        <w:kinsoku/>
        <w:wordWrap/>
        <w:overflowPunct/>
        <w:topLinePunct w:val="0"/>
        <w:autoSpaceDE/>
        <w:autoSpaceDN/>
        <w:bidi w:val="0"/>
        <w:spacing w:line="640" w:lineRule="exact"/>
        <w:ind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一、交货时间及地点：</w:t>
      </w:r>
    </w:p>
    <w:p w14:paraId="32361FD7">
      <w:pPr>
        <w:keepNext w:val="0"/>
        <w:keepLines w:val="0"/>
        <w:pageBreakBefore w:val="0"/>
        <w:widowControl w:val="0"/>
        <w:kinsoku/>
        <w:wordWrap/>
        <w:overflowPunct/>
        <w:topLinePunct w:val="0"/>
        <w:autoSpaceDE/>
        <w:autoSpaceDN/>
        <w:bidi w:val="0"/>
        <w:adjustRightInd w:val="0"/>
        <w:snapToGrid w:val="0"/>
        <w:spacing w:line="640" w:lineRule="exact"/>
        <w:ind w:firstLine="600" w:firstLineChars="250"/>
        <w:textAlignment w:val="auto"/>
        <w:rPr>
          <w:rFonts w:hint="eastAsia" w:ascii="仿宋" w:hAnsi="仿宋" w:eastAsia="仿宋" w:cs="仿宋"/>
          <w:color w:val="auto"/>
          <w:szCs w:val="24"/>
          <w:highlight w:val="none"/>
        </w:rPr>
      </w:pPr>
      <w:bookmarkStart w:id="65" w:name="_Toc167714037"/>
      <w:bookmarkStart w:id="66" w:name="_Toc167712839"/>
      <w:bookmarkStart w:id="67" w:name="_Toc167715234"/>
      <w:r>
        <w:rPr>
          <w:rFonts w:hint="eastAsia" w:ascii="仿宋" w:hAnsi="仿宋" w:eastAsia="仿宋" w:cs="仿宋"/>
          <w:color w:val="auto"/>
          <w:szCs w:val="24"/>
          <w:highlight w:val="none"/>
        </w:rPr>
        <w:t>1、 交货时间：</w:t>
      </w:r>
      <w:bookmarkEnd w:id="65"/>
      <w:bookmarkEnd w:id="66"/>
      <w:bookmarkEnd w:id="67"/>
      <w:r>
        <w:rPr>
          <w:rFonts w:hint="eastAsia" w:ascii="仿宋" w:hAnsi="仿宋" w:eastAsia="仿宋" w:cs="仿宋"/>
          <w:color w:val="auto"/>
          <w:szCs w:val="24"/>
          <w:highlight w:val="none"/>
        </w:rPr>
        <w:t>2025年</w:t>
      </w:r>
      <w:r>
        <w:rPr>
          <w:rFonts w:hint="eastAsia" w:ascii="仿宋" w:hAnsi="仿宋" w:eastAsia="仿宋" w:cs="仿宋"/>
          <w:color w:val="auto"/>
          <w:szCs w:val="24"/>
          <w:highlight w:val="none"/>
          <w:lang w:val="en-US" w:eastAsia="zh-CN"/>
        </w:rPr>
        <w:t>6月中旬前</w:t>
      </w:r>
      <w:r>
        <w:rPr>
          <w:rFonts w:hint="eastAsia" w:ascii="仿宋" w:hAnsi="仿宋" w:eastAsia="仿宋" w:cs="仿宋"/>
          <w:color w:val="auto"/>
          <w:szCs w:val="24"/>
          <w:highlight w:val="none"/>
        </w:rPr>
        <w:t>供货、安装及调试完毕。</w:t>
      </w:r>
    </w:p>
    <w:p w14:paraId="6CB97A7C">
      <w:pPr>
        <w:keepNext w:val="0"/>
        <w:keepLines w:val="0"/>
        <w:pageBreakBefore w:val="0"/>
        <w:widowControl w:val="0"/>
        <w:kinsoku/>
        <w:wordWrap/>
        <w:overflowPunct/>
        <w:topLinePunct w:val="0"/>
        <w:autoSpaceDE/>
        <w:autoSpaceDN/>
        <w:bidi w:val="0"/>
        <w:adjustRightInd w:val="0"/>
        <w:snapToGrid w:val="0"/>
        <w:spacing w:line="640" w:lineRule="exact"/>
        <w:ind w:firstLine="600" w:firstLineChars="2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 交货地点：</w:t>
      </w:r>
      <w:r>
        <w:rPr>
          <w:rFonts w:hint="eastAsia" w:ascii="仿宋" w:hAnsi="仿宋" w:eastAsia="仿宋" w:cs="仿宋"/>
          <w:color w:val="auto"/>
          <w:szCs w:val="24"/>
          <w:highlight w:val="none"/>
          <w:lang w:val="en-US" w:eastAsia="zh-CN"/>
        </w:rPr>
        <w:t>采购方</w:t>
      </w:r>
      <w:r>
        <w:rPr>
          <w:rFonts w:hint="eastAsia" w:ascii="仿宋" w:hAnsi="仿宋" w:eastAsia="仿宋" w:cs="仿宋"/>
          <w:color w:val="auto"/>
          <w:szCs w:val="24"/>
          <w:highlight w:val="none"/>
        </w:rPr>
        <w:t>指定地点。</w:t>
      </w:r>
    </w:p>
    <w:p w14:paraId="35B2867B">
      <w:pPr>
        <w:keepNext w:val="0"/>
        <w:keepLines w:val="0"/>
        <w:pageBreakBefore w:val="0"/>
        <w:widowControl w:val="0"/>
        <w:kinsoku/>
        <w:wordWrap/>
        <w:overflowPunct/>
        <w:topLinePunct w:val="0"/>
        <w:autoSpaceDE/>
        <w:autoSpaceDN/>
        <w:bidi w:val="0"/>
        <w:spacing w:line="640" w:lineRule="exact"/>
        <w:ind w:firstLine="482" w:firstLineChars="200"/>
        <w:textAlignment w:val="auto"/>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eastAsia="zh-CN"/>
        </w:rPr>
        <w:t>二、</w:t>
      </w:r>
      <w:r>
        <w:rPr>
          <w:rFonts w:hint="eastAsia" w:ascii="仿宋" w:hAnsi="仿宋" w:eastAsia="仿宋" w:cs="仿宋"/>
          <w:b/>
          <w:color w:val="auto"/>
          <w:szCs w:val="24"/>
          <w:highlight w:val="none"/>
          <w:lang w:val="en-US" w:eastAsia="zh-CN"/>
        </w:rPr>
        <w:t>货物（产品）包装要求：</w:t>
      </w:r>
    </w:p>
    <w:p w14:paraId="5C72CFE8">
      <w:pPr>
        <w:keepNext w:val="0"/>
        <w:keepLines w:val="0"/>
        <w:pageBreakBefore w:val="0"/>
        <w:widowControl w:val="0"/>
        <w:kinsoku/>
        <w:wordWrap/>
        <w:overflowPunct/>
        <w:topLinePunct w:val="0"/>
        <w:autoSpaceDE/>
        <w:autoSpaceDN/>
        <w:bidi w:val="0"/>
        <w:spacing w:line="640" w:lineRule="exact"/>
        <w:ind w:firstLine="600" w:firstLineChars="2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当货物（产品）包装使用塑料、纸质、木材等包装材料时，除应当按照国家、行业规定的包装标准进行包装外，还需按照《商品包装政府采购需求标准（试行）》（财办库[2020]）123号）规定的环保要求进行包装。</w:t>
      </w:r>
    </w:p>
    <w:p w14:paraId="4EB03952">
      <w:pPr>
        <w:keepNext w:val="0"/>
        <w:keepLines w:val="0"/>
        <w:pageBreakBefore w:val="0"/>
        <w:widowControl w:val="0"/>
        <w:kinsoku/>
        <w:wordWrap/>
        <w:overflowPunct/>
        <w:topLinePunct w:val="0"/>
        <w:autoSpaceDE/>
        <w:autoSpaceDN/>
        <w:bidi w:val="0"/>
        <w:spacing w:line="640" w:lineRule="exact"/>
        <w:ind w:firstLine="600" w:firstLineChars="2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当货物（产品）采用快递交货方式时，快递包装除应当按照国家、行业规定的包装标准进行包装外，还需按照《快递包装政府采购需求标准（试行）》（财办库[2020]）123号）规定的环保要求进行包装。</w:t>
      </w:r>
    </w:p>
    <w:p w14:paraId="3C69F917">
      <w:pPr>
        <w:keepNext w:val="0"/>
        <w:keepLines w:val="0"/>
        <w:pageBreakBefore w:val="0"/>
        <w:widowControl w:val="0"/>
        <w:kinsoku/>
        <w:wordWrap/>
        <w:overflowPunct/>
        <w:topLinePunct w:val="0"/>
        <w:autoSpaceDE/>
        <w:autoSpaceDN/>
        <w:bidi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eastAsia="zh-CN"/>
        </w:rPr>
        <w:t>三</w:t>
      </w:r>
      <w:r>
        <w:rPr>
          <w:rFonts w:hint="eastAsia" w:ascii="仿宋" w:hAnsi="仿宋" w:eastAsia="仿宋" w:cs="仿宋"/>
          <w:b/>
          <w:color w:val="auto"/>
          <w:szCs w:val="24"/>
          <w:highlight w:val="none"/>
        </w:rPr>
        <w:t>、运输、安装、调试及培训要求：</w:t>
      </w:r>
    </w:p>
    <w:p w14:paraId="66392E28">
      <w:pPr>
        <w:keepNext w:val="0"/>
        <w:keepLines w:val="0"/>
        <w:pageBreakBefore w:val="0"/>
        <w:widowControl w:val="0"/>
        <w:kinsoku/>
        <w:wordWrap/>
        <w:overflowPunct/>
        <w:topLinePunct w:val="0"/>
        <w:autoSpaceDE/>
        <w:autoSpaceDN/>
        <w:bidi w:val="0"/>
        <w:spacing w:line="640" w:lineRule="exact"/>
        <w:ind w:firstLine="600" w:firstLineChars="25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、运输：</w:t>
      </w:r>
      <w:r>
        <w:rPr>
          <w:rFonts w:hint="eastAsia" w:ascii="仿宋" w:hAnsi="仿宋" w:eastAsia="仿宋" w:cs="仿宋"/>
          <w:color w:val="auto"/>
          <w:kern w:val="0"/>
          <w:szCs w:val="24"/>
          <w:highlight w:val="none"/>
        </w:rPr>
        <w:t>选择运输风险小、运费低、距离短的运输路线。运杂费一次包死在总价内，包括生产厂到施工现场所需的装卸、运输（含保险费）、现场保管费、二次倒运费、吊装费等费用。</w:t>
      </w:r>
    </w:p>
    <w:p w14:paraId="7805215F">
      <w:pPr>
        <w:keepNext w:val="0"/>
        <w:keepLines w:val="0"/>
        <w:pageBreakBefore w:val="0"/>
        <w:widowControl w:val="0"/>
        <w:kinsoku/>
        <w:wordWrap/>
        <w:overflowPunct/>
        <w:topLinePunct w:val="0"/>
        <w:autoSpaceDE/>
        <w:autoSpaceDN/>
        <w:bidi w:val="0"/>
        <w:spacing w:line="640" w:lineRule="exact"/>
        <w:ind w:firstLine="600" w:firstLineChars="250"/>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、安装、调试及培训：中标人负责所有设备的安装、调试、培训工作，所有费用一次包死在总价内。</w:t>
      </w:r>
      <w:bookmarkStart w:id="68" w:name="_Toc167714062"/>
      <w:bookmarkStart w:id="69" w:name="_Toc167715259"/>
      <w:bookmarkStart w:id="70" w:name="_Toc167712864"/>
      <w:r>
        <w:rPr>
          <w:rFonts w:hint="eastAsia" w:ascii="仿宋" w:hAnsi="仿宋" w:eastAsia="仿宋" w:cs="仿宋"/>
          <w:color w:val="auto"/>
          <w:szCs w:val="24"/>
          <w:highlight w:val="none"/>
        </w:rPr>
        <w:t>每套设备安装调试完毕后，中标人必须安排技术人员对使用单位的设备管理人员进行操作应用及维护保养方面的技能培训</w:t>
      </w:r>
      <w:bookmarkEnd w:id="68"/>
      <w:bookmarkEnd w:id="69"/>
      <w:bookmarkEnd w:id="70"/>
      <w:r>
        <w:rPr>
          <w:rFonts w:hint="eastAsia" w:ascii="仿宋" w:hAnsi="仿宋" w:eastAsia="仿宋" w:cs="仿宋"/>
          <w:color w:val="auto"/>
          <w:szCs w:val="24"/>
          <w:highlight w:val="none"/>
        </w:rPr>
        <w:t>，使其掌握基本技能。</w:t>
      </w:r>
    </w:p>
    <w:p w14:paraId="24DA9D91">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仿宋" w:hAnsi="仿宋" w:eastAsia="仿宋" w:cs="仿宋"/>
          <w:b/>
          <w:color w:val="auto"/>
          <w:szCs w:val="24"/>
          <w:highlight w:val="none"/>
          <w:u w:val="wavyHeavy" w:color="FF0000"/>
        </w:rPr>
      </w:pP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四</w:t>
      </w:r>
      <w:r>
        <w:rPr>
          <w:rFonts w:hint="eastAsia" w:ascii="仿宋" w:hAnsi="仿宋" w:eastAsia="仿宋" w:cs="仿宋"/>
          <w:b/>
          <w:color w:val="auto"/>
          <w:szCs w:val="24"/>
          <w:highlight w:val="none"/>
        </w:rPr>
        <w:t>、付款方式：</w:t>
      </w:r>
    </w:p>
    <w:p w14:paraId="1D7581C2">
      <w:pPr>
        <w:keepNext w:val="0"/>
        <w:keepLines w:val="0"/>
        <w:pageBreakBefore w:val="0"/>
        <w:widowControl w:val="0"/>
        <w:tabs>
          <w:tab w:val="left" w:pos="3918"/>
        </w:tabs>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Cs w:val="24"/>
          <w:highlight w:val="none"/>
        </w:rPr>
      </w:pPr>
      <w:bookmarkStart w:id="71" w:name="_Toc167714040"/>
      <w:bookmarkStart w:id="72" w:name="_Toc167712842"/>
      <w:bookmarkStart w:id="73" w:name="_Toc167715237"/>
      <w:r>
        <w:rPr>
          <w:rFonts w:hint="eastAsia" w:ascii="仿宋" w:hAnsi="仿宋" w:eastAsia="仿宋" w:cs="仿宋"/>
          <w:color w:val="auto"/>
          <w:sz w:val="24"/>
          <w:szCs w:val="24"/>
          <w:highlight w:val="none"/>
          <w:u w:val="none" w:color="auto"/>
          <w:lang w:val="en-US" w:eastAsia="zh-CN"/>
        </w:rPr>
        <w:t>硬件设备全部运到采购人指定地方，安装完毕并经终验合格后，支付货款的百分之九十（90%），剩余百分之十（10%）自终验结束之日起一年后无索赔争议的情况下一次性付清。</w:t>
      </w:r>
      <w:r>
        <w:rPr>
          <w:rFonts w:hint="eastAsia" w:ascii="仿宋" w:hAnsi="仿宋" w:eastAsia="仿宋" w:cs="仿宋"/>
          <w:color w:val="auto"/>
          <w:szCs w:val="24"/>
          <w:highlight w:val="none"/>
        </w:rPr>
        <w:tab/>
      </w:r>
    </w:p>
    <w:p w14:paraId="5EF4B3FA">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五</w:t>
      </w:r>
      <w:r>
        <w:rPr>
          <w:rFonts w:hint="eastAsia" w:ascii="仿宋" w:hAnsi="仿宋" w:eastAsia="仿宋" w:cs="仿宋"/>
          <w:b/>
          <w:color w:val="auto"/>
          <w:szCs w:val="24"/>
          <w:highlight w:val="none"/>
        </w:rPr>
        <w:t>、验收</w:t>
      </w:r>
      <w:bookmarkEnd w:id="71"/>
      <w:bookmarkEnd w:id="72"/>
      <w:bookmarkEnd w:id="73"/>
      <w:bookmarkStart w:id="74" w:name="_Toc167712843"/>
      <w:bookmarkStart w:id="75" w:name="_Toc167715238"/>
      <w:bookmarkStart w:id="76" w:name="_Toc167714041"/>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rPr>
        <w:tab/>
      </w:r>
    </w:p>
    <w:p w14:paraId="2C1832B5">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1、项目验收分初验和终验:</w:t>
      </w:r>
      <w:bookmarkEnd w:id="74"/>
      <w:bookmarkEnd w:id="75"/>
      <w:bookmarkEnd w:id="76"/>
      <w:bookmarkStart w:id="77" w:name="_Toc167715239"/>
      <w:bookmarkStart w:id="78" w:name="_Toc167714042"/>
      <w:bookmarkStart w:id="79" w:name="_Toc167712844"/>
    </w:p>
    <w:bookmarkEnd w:id="77"/>
    <w:bookmarkEnd w:id="78"/>
    <w:bookmarkEnd w:id="79"/>
    <w:p w14:paraId="3530043F">
      <w:pPr>
        <w:keepNext w:val="0"/>
        <w:keepLines w:val="0"/>
        <w:pageBreakBefore w:val="0"/>
        <w:widowControl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bookmarkStart w:id="80" w:name="_Toc167714044"/>
      <w:bookmarkStart w:id="81" w:name="_Toc167712846"/>
      <w:bookmarkStart w:id="82" w:name="_Toc167715241"/>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2489744A">
      <w:pPr>
        <w:spacing w:line="560" w:lineRule="exact"/>
        <w:ind w:firstLine="480" w:firstLineChars="200"/>
        <w:rPr>
          <w:rFonts w:ascii="仿宋" w:hAnsi="仿宋" w:eastAsia="仿宋" w:cs="仿宋"/>
          <w:strike/>
          <w:dstrike w:val="0"/>
          <w:szCs w:val="24"/>
          <w:highlight w:val="none"/>
        </w:rPr>
      </w:pPr>
      <w:r>
        <w:rPr>
          <w:rFonts w:hint="eastAsia" w:ascii="仿宋" w:hAnsi="仿宋" w:eastAsia="仿宋" w:cs="仿宋"/>
          <w:color w:val="auto"/>
          <w:szCs w:val="24"/>
          <w:highlight w:val="none"/>
        </w:rPr>
        <w:t>终验：所有货物(设备)安装、调试完毕，正常使用</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2、验收不合格的中标单位，必须在接到通知后7个日历日内确保货物通过验收。如接到通知后7个日历日内验收仍不合格，采购人可提出索赔或取消其供货合同。采购代理机构将把中标资格授予评审排序下一名的中标单位</w:t>
      </w:r>
      <w:r>
        <w:rPr>
          <w:rFonts w:hint="eastAsia" w:ascii="仿宋" w:hAnsi="仿宋" w:eastAsia="仿宋" w:cs="仿宋"/>
          <w:color w:val="000000"/>
          <w:kern w:val="0"/>
          <w:sz w:val="24"/>
          <w:szCs w:val="24"/>
          <w:highlight w:val="none"/>
          <w:lang w:eastAsia="zh-CN"/>
        </w:rPr>
        <w:t>。</w:t>
      </w:r>
    </w:p>
    <w:p w14:paraId="23EFBD99">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3、验收依据</w:t>
      </w:r>
      <w:bookmarkEnd w:id="80"/>
      <w:bookmarkEnd w:id="81"/>
      <w:bookmarkEnd w:id="82"/>
      <w:bookmarkStart w:id="83" w:name="_Toc167712847"/>
      <w:bookmarkStart w:id="84" w:name="_Toc167714045"/>
      <w:bookmarkStart w:id="85" w:name="_Toc167715242"/>
    </w:p>
    <w:p w14:paraId="060D11F5">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w:t>
      </w:r>
      <w:r>
        <w:rPr>
          <w:rFonts w:hint="eastAsia" w:ascii="仿宋" w:hAnsi="仿宋" w:eastAsia="仿宋" w:cs="仿宋"/>
          <w:color w:val="auto"/>
          <w:szCs w:val="24"/>
          <w:highlight w:val="none"/>
        </w:rPr>
        <w:t>合同文本及合同补充文件（条款）</w:t>
      </w:r>
      <w:bookmarkEnd w:id="83"/>
      <w:bookmarkEnd w:id="84"/>
      <w:bookmarkEnd w:id="85"/>
      <w:r>
        <w:rPr>
          <w:rFonts w:hint="eastAsia" w:ascii="仿宋" w:hAnsi="仿宋" w:eastAsia="仿宋" w:cs="仿宋"/>
          <w:color w:val="auto"/>
          <w:szCs w:val="24"/>
          <w:highlight w:val="none"/>
        </w:rPr>
        <w:t xml:space="preserve">； </w:t>
      </w:r>
    </w:p>
    <w:p w14:paraId="4B3E6C57">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3.2</w:t>
      </w:r>
      <w:r>
        <w:rPr>
          <w:rFonts w:hint="eastAsia" w:ascii="仿宋" w:hAnsi="仿宋" w:eastAsia="仿宋" w:cs="仿宋"/>
          <w:color w:val="auto"/>
          <w:szCs w:val="24"/>
          <w:highlight w:val="none"/>
        </w:rPr>
        <w:t>产品的合法来源渠道证明文件、响应功能证明材料；</w:t>
      </w:r>
    </w:p>
    <w:p w14:paraId="4DC7CF08">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3.3</w:t>
      </w:r>
      <w:r>
        <w:rPr>
          <w:rFonts w:hint="eastAsia" w:ascii="仿宋" w:hAnsi="仿宋" w:eastAsia="仿宋" w:cs="仿宋"/>
          <w:color w:val="auto"/>
          <w:szCs w:val="24"/>
          <w:highlight w:val="none"/>
        </w:rPr>
        <w:t>招标文件；</w:t>
      </w:r>
    </w:p>
    <w:p w14:paraId="532253AE">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3.4</w:t>
      </w:r>
      <w:r>
        <w:rPr>
          <w:rFonts w:hint="eastAsia" w:ascii="仿宋" w:hAnsi="仿宋" w:eastAsia="仿宋" w:cs="仿宋"/>
          <w:color w:val="auto"/>
          <w:szCs w:val="24"/>
          <w:highlight w:val="none"/>
        </w:rPr>
        <w:t>中标人的投标文件；</w:t>
      </w:r>
    </w:p>
    <w:p w14:paraId="738F6B28">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3.5</w:t>
      </w:r>
      <w:r>
        <w:rPr>
          <w:rFonts w:hint="eastAsia" w:ascii="仿宋" w:hAnsi="仿宋" w:eastAsia="仿宋" w:cs="仿宋"/>
          <w:color w:val="auto"/>
          <w:szCs w:val="24"/>
          <w:highlight w:val="none"/>
        </w:rPr>
        <w:t>货物清单；</w:t>
      </w:r>
    </w:p>
    <w:p w14:paraId="60CF2AF9">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3.6</w:t>
      </w:r>
      <w:r>
        <w:rPr>
          <w:rFonts w:hint="eastAsia" w:ascii="仿宋" w:hAnsi="仿宋" w:eastAsia="仿宋" w:cs="仿宋"/>
          <w:color w:val="auto"/>
          <w:szCs w:val="24"/>
          <w:highlight w:val="none"/>
        </w:rPr>
        <w:t>生产厂家的企业资质、货物的执行标准。</w:t>
      </w:r>
    </w:p>
    <w:p w14:paraId="50D560AB">
      <w:pPr>
        <w:keepNext w:val="0"/>
        <w:keepLines w:val="0"/>
        <w:pageBreakBefore w:val="0"/>
        <w:widowControl w:val="0"/>
        <w:kinsoku/>
        <w:wordWrap/>
        <w:overflowPunct/>
        <w:topLinePunct w:val="0"/>
        <w:autoSpaceDE/>
        <w:autoSpaceDN/>
        <w:bidi w:val="0"/>
        <w:spacing w:line="640" w:lineRule="exact"/>
        <w:ind w:firstLine="482" w:firstLineChars="200"/>
        <w:textAlignment w:val="auto"/>
        <w:rPr>
          <w:rFonts w:hint="eastAsia" w:ascii="仿宋" w:hAnsi="仿宋" w:eastAsia="仿宋" w:cs="仿宋"/>
          <w:b/>
          <w:color w:val="auto"/>
          <w:szCs w:val="24"/>
          <w:highlight w:val="none"/>
        </w:rPr>
      </w:pPr>
      <w:bookmarkStart w:id="86" w:name="_Toc167712849"/>
      <w:bookmarkStart w:id="87" w:name="_Toc167715244"/>
      <w:bookmarkStart w:id="88" w:name="_Toc167714047"/>
      <w:r>
        <w:rPr>
          <w:rFonts w:hint="eastAsia" w:ascii="仿宋" w:hAnsi="仿宋" w:eastAsia="仿宋" w:cs="仿宋"/>
          <w:b/>
          <w:color w:val="auto"/>
          <w:szCs w:val="24"/>
          <w:highlight w:val="none"/>
          <w:lang w:eastAsia="zh-CN"/>
        </w:rPr>
        <w:t>六</w:t>
      </w:r>
      <w:r>
        <w:rPr>
          <w:rFonts w:hint="eastAsia" w:ascii="仿宋" w:hAnsi="仿宋" w:eastAsia="仿宋" w:cs="仿宋"/>
          <w:b/>
          <w:color w:val="auto"/>
          <w:szCs w:val="24"/>
          <w:highlight w:val="none"/>
        </w:rPr>
        <w:t>、</w:t>
      </w:r>
      <w:bookmarkEnd w:id="86"/>
      <w:bookmarkEnd w:id="87"/>
      <w:bookmarkEnd w:id="88"/>
      <w:bookmarkStart w:id="89" w:name="_Toc167714051"/>
      <w:bookmarkStart w:id="90" w:name="_Toc167712853"/>
      <w:bookmarkStart w:id="91" w:name="_Toc167715248"/>
      <w:r>
        <w:rPr>
          <w:rFonts w:hint="eastAsia" w:ascii="仿宋" w:hAnsi="仿宋" w:eastAsia="仿宋" w:cs="仿宋"/>
          <w:b/>
          <w:color w:val="auto"/>
          <w:szCs w:val="24"/>
          <w:highlight w:val="none"/>
        </w:rPr>
        <w:t>质量保证</w:t>
      </w:r>
      <w:bookmarkEnd w:id="89"/>
      <w:bookmarkEnd w:id="90"/>
      <w:bookmarkEnd w:id="91"/>
    </w:p>
    <w:p w14:paraId="2BB90DC8">
      <w:pPr>
        <w:keepNext w:val="0"/>
        <w:keepLines w:val="0"/>
        <w:pageBreakBefore w:val="0"/>
        <w:widowControl w:val="0"/>
        <w:kinsoku/>
        <w:wordWrap/>
        <w:overflowPunct/>
        <w:topLinePunct w:val="0"/>
        <w:autoSpaceDE/>
        <w:autoSpaceDN/>
        <w:bidi w:val="0"/>
        <w:spacing w:line="640" w:lineRule="exact"/>
        <w:ind w:firstLine="472" w:firstLineChars="196"/>
        <w:textAlignment w:val="auto"/>
        <w:rPr>
          <w:rFonts w:hint="eastAsia" w:ascii="仿宋" w:hAnsi="仿宋" w:eastAsia="仿宋" w:cs="仿宋"/>
          <w:color w:val="auto"/>
          <w:szCs w:val="24"/>
          <w:highlight w:val="none"/>
        </w:rPr>
      </w:pPr>
      <w:bookmarkStart w:id="92" w:name="_Toc167712857"/>
      <w:bookmarkStart w:id="93" w:name="_Toc167715252"/>
      <w:bookmarkStart w:id="94" w:name="_Toc167714055"/>
      <w:r>
        <w:rPr>
          <w:rFonts w:hint="eastAsia" w:ascii="仿宋" w:hAnsi="仿宋" w:eastAsia="仿宋" w:cs="仿宋"/>
          <w:b/>
          <w:color w:val="auto"/>
          <w:szCs w:val="24"/>
          <w:highlight w:val="none"/>
        </w:rPr>
        <w:t>1、质保期为终验合格后</w:t>
      </w:r>
      <w:r>
        <w:rPr>
          <w:rFonts w:hint="eastAsia" w:ascii="仿宋" w:hAnsi="仿宋" w:eastAsia="仿宋" w:cs="仿宋"/>
          <w:b/>
          <w:color w:val="auto"/>
          <w:sz w:val="24"/>
          <w:szCs w:val="24"/>
          <w:highlight w:val="none"/>
          <w:u w:val="none" w:color="auto"/>
        </w:rPr>
        <w:t>不少于</w:t>
      </w:r>
      <w:r>
        <w:rPr>
          <w:rFonts w:hint="eastAsia" w:ascii="仿宋" w:hAnsi="仿宋" w:eastAsia="仿宋" w:cs="仿宋"/>
          <w:b/>
          <w:color w:val="auto"/>
          <w:sz w:val="24"/>
          <w:szCs w:val="24"/>
          <w:highlight w:val="none"/>
          <w:u w:val="none" w:color="auto"/>
          <w:lang w:val="en-US" w:eastAsia="zh-CN"/>
        </w:rPr>
        <w:t>5年</w:t>
      </w:r>
      <w:r>
        <w:rPr>
          <w:rFonts w:hint="eastAsia" w:ascii="仿宋" w:hAnsi="仿宋" w:eastAsia="仿宋" w:cs="仿宋"/>
          <w:color w:val="auto"/>
          <w:szCs w:val="24"/>
          <w:highlight w:val="none"/>
        </w:rPr>
        <w:t>（参数中有具体要求的，按参数要求提供质保）。</w:t>
      </w:r>
      <w:r>
        <w:rPr>
          <w:rFonts w:hint="eastAsia" w:ascii="仿宋" w:hAnsi="仿宋" w:eastAsia="仿宋" w:cs="仿宋"/>
          <w:color w:val="auto"/>
          <w:kern w:val="0"/>
          <w:szCs w:val="24"/>
          <w:highlight w:val="none"/>
        </w:rPr>
        <w:t>中标人承诺的质保时间超过招标文件要求的，按其承诺时间质保。</w:t>
      </w:r>
    </w:p>
    <w:p w14:paraId="63FA8FA2">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2、中标人承诺的质保期起始时间为终验合格之日。</w:t>
      </w:r>
      <w:bookmarkStart w:id="95" w:name="_Toc167712855"/>
      <w:bookmarkStart w:id="96" w:name="_Toc167715250"/>
      <w:bookmarkStart w:id="97" w:name="_Toc167714053"/>
    </w:p>
    <w:p w14:paraId="511EA192">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3、所有产品质量必须符合国家有关规范和相关政策。所有设备及辅材必须是未使用过的新产品，质量优良、渠道正当，配置合理。</w:t>
      </w:r>
      <w:bookmarkEnd w:id="95"/>
      <w:bookmarkEnd w:id="96"/>
      <w:bookmarkEnd w:id="97"/>
      <w:bookmarkStart w:id="98" w:name="_Toc167715251"/>
      <w:bookmarkStart w:id="99" w:name="_Toc167714054"/>
      <w:bookmarkStart w:id="100" w:name="_Toc167712856"/>
    </w:p>
    <w:p w14:paraId="0C2BEFC9">
      <w:pPr>
        <w:keepNext w:val="0"/>
        <w:keepLines w:val="0"/>
        <w:pageBreakBefore w:val="0"/>
        <w:widowControl w:val="0"/>
        <w:kinsoku/>
        <w:wordWrap/>
        <w:overflowPunct/>
        <w:topLinePunct w:val="0"/>
        <w:autoSpaceDE/>
        <w:autoSpaceDN/>
        <w:bidi w:val="0"/>
        <w:adjustRightInd w:val="0"/>
        <w:snapToGrid w:val="0"/>
        <w:spacing w:line="640" w:lineRule="exact"/>
        <w:ind w:firstLine="470" w:firstLineChars="196"/>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4、质保期出现的质量问题由中标人负责解决并承担所有费用。质保期后如需更换零部件，中标人应以优惠价提供。</w:t>
      </w:r>
      <w:bookmarkEnd w:id="98"/>
      <w:bookmarkEnd w:id="99"/>
      <w:bookmarkEnd w:id="100"/>
    </w:p>
    <w:bookmarkEnd w:id="92"/>
    <w:bookmarkEnd w:id="93"/>
    <w:bookmarkEnd w:id="94"/>
    <w:p w14:paraId="233C8AEC">
      <w:pPr>
        <w:keepNext w:val="0"/>
        <w:keepLines w:val="0"/>
        <w:pageBreakBefore w:val="0"/>
        <w:widowControl w:val="0"/>
        <w:kinsoku/>
        <w:wordWrap/>
        <w:overflowPunct/>
        <w:topLinePunct w:val="0"/>
        <w:autoSpaceDE/>
        <w:autoSpaceDN/>
        <w:bidi w:val="0"/>
        <w:adjustRightInd w:val="0"/>
        <w:spacing w:line="640" w:lineRule="exact"/>
        <w:ind w:firstLine="482" w:firstLineChars="200"/>
        <w:textAlignment w:val="auto"/>
        <w:rPr>
          <w:rFonts w:hint="eastAsia" w:ascii="仿宋" w:hAnsi="仿宋" w:eastAsia="仿宋" w:cs="仿宋"/>
          <w:b/>
          <w:color w:val="auto"/>
          <w:szCs w:val="24"/>
          <w:highlight w:val="none"/>
        </w:rPr>
      </w:pPr>
      <w:bookmarkStart w:id="101" w:name="_Toc167714066"/>
      <w:bookmarkStart w:id="102" w:name="_Toc167712868"/>
      <w:bookmarkStart w:id="103" w:name="_Toc167715263"/>
      <w:r>
        <w:rPr>
          <w:rFonts w:hint="eastAsia" w:ascii="仿宋" w:hAnsi="仿宋" w:eastAsia="仿宋" w:cs="仿宋"/>
          <w:b/>
          <w:color w:val="auto"/>
          <w:szCs w:val="24"/>
          <w:highlight w:val="none"/>
          <w:lang w:eastAsia="zh-CN"/>
        </w:rPr>
        <w:t>七</w:t>
      </w:r>
      <w:r>
        <w:rPr>
          <w:rFonts w:hint="eastAsia" w:ascii="仿宋" w:hAnsi="仿宋" w:eastAsia="仿宋" w:cs="仿宋"/>
          <w:b/>
          <w:color w:val="auto"/>
          <w:szCs w:val="24"/>
          <w:highlight w:val="none"/>
        </w:rPr>
        <w:t>、合同实施：</w:t>
      </w:r>
      <w:bookmarkEnd w:id="101"/>
      <w:bookmarkEnd w:id="102"/>
      <w:bookmarkEnd w:id="103"/>
      <w:bookmarkStart w:id="104" w:name="_Toc167714067"/>
      <w:bookmarkStart w:id="105" w:name="_Toc167712869"/>
      <w:bookmarkStart w:id="106" w:name="_Toc167715264"/>
    </w:p>
    <w:p w14:paraId="0BDE43ED">
      <w:pPr>
        <w:keepNext w:val="0"/>
        <w:keepLines w:val="0"/>
        <w:pageBreakBefore w:val="0"/>
        <w:widowControl w:val="0"/>
        <w:kinsoku/>
        <w:wordWrap/>
        <w:overflowPunct/>
        <w:topLinePunct w:val="0"/>
        <w:autoSpaceDE/>
        <w:autoSpaceDN/>
        <w:bidi w:val="0"/>
        <w:adjustRightIn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 </w:t>
      </w:r>
      <w:bookmarkEnd w:id="104"/>
      <w:bookmarkEnd w:id="105"/>
      <w:bookmarkEnd w:id="106"/>
      <w:r>
        <w:rPr>
          <w:rFonts w:hint="eastAsia" w:ascii="仿宋" w:hAnsi="仿宋" w:eastAsia="仿宋" w:cs="仿宋"/>
          <w:color w:val="auto"/>
          <w:szCs w:val="24"/>
          <w:highlight w:val="none"/>
        </w:rPr>
        <w:t>、中标人应在合同签订后7个日历日内安排人员（项目组成人员简历表所列）与使用单位就送货、安装、调试、培训等工作进行安排、部署。</w:t>
      </w:r>
      <w:bookmarkStart w:id="107" w:name="_Toc167715265"/>
      <w:bookmarkStart w:id="108" w:name="_Toc167714068"/>
      <w:bookmarkStart w:id="109" w:name="_Toc167712870"/>
    </w:p>
    <w:p w14:paraId="2B89721E">
      <w:pPr>
        <w:keepNext w:val="0"/>
        <w:keepLines w:val="0"/>
        <w:pageBreakBefore w:val="0"/>
        <w:widowControl w:val="0"/>
        <w:kinsoku/>
        <w:wordWrap/>
        <w:overflowPunct/>
        <w:topLinePunct w:val="0"/>
        <w:autoSpaceDE/>
        <w:autoSpaceDN/>
        <w:bidi w:val="0"/>
        <w:adjustRightIn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bookmarkEnd w:id="107"/>
      <w:bookmarkEnd w:id="108"/>
      <w:bookmarkEnd w:id="109"/>
      <w:r>
        <w:rPr>
          <w:rFonts w:hint="eastAsia" w:ascii="仿宋" w:hAnsi="仿宋" w:eastAsia="仿宋" w:cs="仿宋"/>
          <w:color w:val="auto"/>
          <w:szCs w:val="24"/>
          <w:highlight w:val="none"/>
        </w:rPr>
        <w:t xml:space="preserve"> 、若未能在交货期内完成合同规定的义务，由此对采购人造成的延误和一切损失，由中标人承担和赔偿。</w:t>
      </w:r>
    </w:p>
    <w:p w14:paraId="005C68EE">
      <w:pPr>
        <w:keepNext w:val="0"/>
        <w:keepLines w:val="0"/>
        <w:pageBreakBefore w:val="0"/>
        <w:widowControl w:val="0"/>
        <w:kinsoku/>
        <w:wordWrap/>
        <w:overflowPunct/>
        <w:topLinePunct w:val="0"/>
        <w:autoSpaceDE/>
        <w:autoSpaceDN/>
        <w:bidi w:val="0"/>
        <w:adjustRightInd w:val="0"/>
        <w:spacing w:line="64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eastAsia="zh-CN"/>
        </w:rPr>
        <w:t>八</w:t>
      </w:r>
      <w:r>
        <w:rPr>
          <w:rFonts w:hint="eastAsia" w:ascii="仿宋" w:hAnsi="仿宋" w:eastAsia="仿宋" w:cs="仿宋"/>
          <w:b/>
          <w:color w:val="auto"/>
          <w:szCs w:val="24"/>
          <w:highlight w:val="none"/>
        </w:rPr>
        <w:t>、违约责任：</w:t>
      </w:r>
    </w:p>
    <w:p w14:paraId="4464EF00">
      <w:pPr>
        <w:keepNext w:val="0"/>
        <w:keepLines w:val="0"/>
        <w:pageBreakBefore w:val="0"/>
        <w:widowControl w:val="0"/>
        <w:kinsoku/>
        <w:wordWrap/>
        <w:overflowPunct/>
        <w:topLinePunct w:val="0"/>
        <w:autoSpaceDE/>
        <w:autoSpaceDN/>
        <w:bidi w:val="0"/>
        <w:adjustRightIn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1、按《</w:t>
      </w:r>
      <w:r>
        <w:rPr>
          <w:rFonts w:hint="eastAsia" w:ascii="仿宋" w:hAnsi="仿宋" w:eastAsia="仿宋" w:cs="仿宋"/>
          <w:color w:val="auto"/>
          <w:szCs w:val="24"/>
          <w:highlight w:val="none"/>
          <w:lang w:eastAsia="zh-CN"/>
        </w:rPr>
        <w:t>中华人民共和国民法典</w:t>
      </w:r>
      <w:r>
        <w:rPr>
          <w:rFonts w:hint="eastAsia" w:ascii="仿宋" w:hAnsi="仿宋" w:eastAsia="仿宋" w:cs="仿宋"/>
          <w:color w:val="auto"/>
          <w:szCs w:val="24"/>
          <w:highlight w:val="none"/>
        </w:rPr>
        <w:t>》中的相关条款执行。</w:t>
      </w:r>
    </w:p>
    <w:p w14:paraId="06B26266">
      <w:pPr>
        <w:keepNext w:val="0"/>
        <w:keepLines w:val="0"/>
        <w:pageBreakBefore w:val="0"/>
        <w:widowControl w:val="0"/>
        <w:kinsoku/>
        <w:wordWrap/>
        <w:overflowPunct/>
        <w:topLinePunct w:val="0"/>
        <w:autoSpaceDE/>
        <w:autoSpaceDN/>
        <w:bidi w:val="0"/>
        <w:adjustRightInd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2、未按合同要求提供产品或设备质量不能满足技术要求，采购人有权终止合同，并对供方违约行为进行追究，同时按《政府采购法》的有关规定进行处罚。</w:t>
      </w:r>
    </w:p>
    <w:p w14:paraId="174F5E87">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highlight w:val="none"/>
        </w:rPr>
        <w:pict>
          <v:shape id="_x0000_s1027" o:spid="_x0000_s1027" o:spt="202" type="#_x0000_t202" style="position:absolute;left:0pt;margin-left:3.25pt;margin-top:25.95pt;height:38.85pt;width:432.1pt;mso-wrap-distance-bottom:0pt;mso-wrap-distance-left:9pt;mso-wrap-distance-right:9pt;mso-wrap-distance-top:0pt;z-index:251663360;mso-width-relative:page;mso-height-relative:page;"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zCkNcAAAAIAQAADwAAAAAAAAABACAAAAAiAAAAZHJzL2Rvd25yZXYueG1sUEsB&#10;AhQAFAAAAAgAh07iQDFgcG72AQAAEAQAAA4AAAAAAAAAAQAgAAAAJgEAAGRycy9lMm9Eb2MueG1s&#10;UEsFBgAAAAAGAAYAWQEAAI4FAAAAAA==&#10;">
            <v:path/>
            <v:fill focussize="0,0"/>
            <v:stroke joinstyle="miter"/>
            <v:imagedata o:title=""/>
            <o:lock v:ext="edit"/>
            <v:textbox>
              <w:txbxContent>
                <w:p w14:paraId="20F42C56">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w:r>
    </w:p>
    <w:p w14:paraId="18234223">
      <w:pPr>
        <w:spacing w:line="560" w:lineRule="exact"/>
        <w:jc w:val="center"/>
        <w:rPr>
          <w:rFonts w:hint="eastAsia" w:ascii="仿宋" w:hAnsi="仿宋" w:eastAsia="仿宋" w:cs="仿宋"/>
          <w:b/>
          <w:color w:val="auto"/>
          <w:sz w:val="44"/>
          <w:szCs w:val="44"/>
          <w:highlight w:val="none"/>
        </w:rPr>
      </w:pPr>
    </w:p>
    <w:p w14:paraId="54634BBA">
      <w:pPr>
        <w:rPr>
          <w:rFonts w:hint="eastAsia" w:ascii="仿宋" w:hAnsi="仿宋" w:eastAsia="仿宋" w:cs="仿宋"/>
          <w:color w:val="auto"/>
          <w:highlight w:val="none"/>
        </w:rPr>
      </w:pPr>
      <w:bookmarkStart w:id="110" w:name="_Toc458617469"/>
      <w:bookmarkStart w:id="111" w:name="_Toc458617746"/>
      <w:r>
        <w:rPr>
          <w:rFonts w:hint="eastAsia" w:ascii="仿宋" w:hAnsi="仿宋" w:eastAsia="仿宋" w:cs="仿宋"/>
          <w:color w:val="auto"/>
          <w:highlight w:val="none"/>
        </w:rPr>
        <w:br w:type="page"/>
      </w:r>
    </w:p>
    <w:p w14:paraId="3BDF9AA2">
      <w:pPr>
        <w:pStyle w:val="2"/>
        <w:numPr>
          <w:ilvl w:val="0"/>
          <w:numId w:val="5"/>
        </w:numPr>
        <w:spacing w:line="560" w:lineRule="exact"/>
        <w:jc w:val="center"/>
        <w:rPr>
          <w:rFonts w:hint="eastAsia" w:ascii="仿宋" w:hAnsi="仿宋" w:eastAsia="仿宋" w:cs="仿宋"/>
          <w:color w:val="auto"/>
          <w:sz w:val="44"/>
          <w:szCs w:val="44"/>
          <w:highlight w:val="none"/>
        </w:rPr>
      </w:pPr>
      <w:bookmarkStart w:id="112" w:name="_Toc19333"/>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rPr>
        <w:t>合同条款</w:t>
      </w:r>
      <w:bookmarkEnd w:id="110"/>
      <w:bookmarkEnd w:id="111"/>
      <w:bookmarkEnd w:id="112"/>
    </w:p>
    <w:p w14:paraId="0759EFEC">
      <w:pPr>
        <w:rPr>
          <w:rFonts w:hint="eastAsia" w:ascii="仿宋" w:hAnsi="仿宋" w:eastAsia="仿宋" w:cs="仿宋"/>
          <w:b/>
          <w:bCs/>
          <w:sz w:val="32"/>
          <w:szCs w:val="32"/>
          <w:highlight w:val="none"/>
        </w:rPr>
      </w:pPr>
    </w:p>
    <w:p w14:paraId="54E708EF">
      <w:pPr>
        <w:rPr>
          <w:rFonts w:hint="eastAsia" w:ascii="仿宋" w:hAnsi="仿宋" w:eastAsia="仿宋" w:cs="仿宋"/>
          <w:b/>
          <w:bCs/>
          <w:sz w:val="32"/>
          <w:szCs w:val="32"/>
          <w:highlight w:val="none"/>
        </w:rPr>
      </w:pPr>
    </w:p>
    <w:p w14:paraId="5E7D8E83">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货物类</w:t>
      </w:r>
    </w:p>
    <w:p w14:paraId="75197E0A">
      <w:pPr>
        <w:rPr>
          <w:rFonts w:hint="eastAsia" w:ascii="仿宋" w:hAnsi="仿宋" w:eastAsia="仿宋" w:cs="仿宋"/>
          <w:b/>
          <w:sz w:val="96"/>
          <w:szCs w:val="96"/>
          <w:highlight w:val="none"/>
        </w:rPr>
      </w:pPr>
    </w:p>
    <w:p w14:paraId="3293E6EF">
      <w:pPr>
        <w:rPr>
          <w:rFonts w:hint="eastAsia" w:ascii="仿宋" w:hAnsi="仿宋" w:eastAsia="仿宋" w:cs="仿宋"/>
          <w:b/>
          <w:sz w:val="96"/>
          <w:szCs w:val="96"/>
          <w:highlight w:val="none"/>
        </w:rPr>
      </w:pPr>
    </w:p>
    <w:p w14:paraId="5F15E1BB">
      <w:pPr>
        <w:jc w:val="center"/>
        <w:rPr>
          <w:rFonts w:hint="eastAsia" w:ascii="仿宋" w:hAnsi="仿宋" w:eastAsia="仿宋" w:cs="仿宋"/>
          <w:b/>
          <w:sz w:val="60"/>
          <w:szCs w:val="60"/>
          <w:highlight w:val="none"/>
        </w:rPr>
      </w:pPr>
      <w:r>
        <w:rPr>
          <w:rFonts w:hint="eastAsia" w:ascii="仿宋" w:hAnsi="仿宋" w:eastAsia="仿宋" w:cs="仿宋"/>
          <w:b/>
          <w:sz w:val="60"/>
          <w:szCs w:val="60"/>
          <w:highlight w:val="none"/>
        </w:rPr>
        <w:t>安康市政府采购合同范本</w:t>
      </w:r>
    </w:p>
    <w:p w14:paraId="22E15D62">
      <w:pPr>
        <w:jc w:val="center"/>
        <w:rPr>
          <w:rFonts w:hint="eastAsia" w:ascii="仿宋" w:hAnsi="仿宋" w:eastAsia="仿宋" w:cs="仿宋"/>
          <w:b/>
          <w:sz w:val="96"/>
          <w:szCs w:val="96"/>
          <w:highlight w:val="none"/>
        </w:rPr>
      </w:pPr>
    </w:p>
    <w:p w14:paraId="7D9F6523">
      <w:pPr>
        <w:jc w:val="center"/>
        <w:rPr>
          <w:rFonts w:hint="eastAsia" w:ascii="仿宋" w:hAnsi="仿宋" w:eastAsia="仿宋" w:cs="仿宋"/>
          <w:b/>
          <w:sz w:val="96"/>
          <w:szCs w:val="96"/>
          <w:highlight w:val="none"/>
        </w:rPr>
      </w:pPr>
    </w:p>
    <w:p w14:paraId="7714E28E">
      <w:pPr>
        <w:jc w:val="center"/>
        <w:rPr>
          <w:rFonts w:hint="eastAsia" w:ascii="仿宋" w:hAnsi="仿宋" w:eastAsia="仿宋" w:cs="仿宋"/>
          <w:b/>
          <w:sz w:val="96"/>
          <w:szCs w:val="96"/>
          <w:highlight w:val="none"/>
        </w:rPr>
      </w:pPr>
    </w:p>
    <w:p w14:paraId="1EDD4F1A">
      <w:pPr>
        <w:spacing w:line="8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1F51D83F">
      <w:pPr>
        <w:spacing w:line="8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招标采购文件编号：</w:t>
      </w:r>
      <w:r>
        <w:rPr>
          <w:rFonts w:hint="eastAsia" w:ascii="仿宋" w:hAnsi="仿宋" w:eastAsia="仿宋" w:cs="仿宋"/>
          <w:sz w:val="28"/>
          <w:szCs w:val="28"/>
          <w:highlight w:val="none"/>
          <w:u w:val="single"/>
        </w:rPr>
        <w:t xml:space="preserve">                           </w:t>
      </w:r>
    </w:p>
    <w:p w14:paraId="58BA30F5">
      <w:pPr>
        <w:spacing w:line="8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 xml:space="preserve">                                       </w:t>
      </w:r>
    </w:p>
    <w:p w14:paraId="211D2D4B">
      <w:pPr>
        <w:spacing w:line="8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rPr>
        <w:t xml:space="preserve">                                       </w:t>
      </w:r>
    </w:p>
    <w:p w14:paraId="2437C4E6">
      <w:pPr>
        <w:rPr>
          <w:rFonts w:hint="eastAsia" w:ascii="仿宋" w:hAnsi="仿宋" w:eastAsia="仿宋" w:cs="仿宋"/>
          <w:sz w:val="32"/>
          <w:szCs w:val="32"/>
          <w:highlight w:val="none"/>
        </w:rPr>
      </w:pPr>
    </w:p>
    <w:p w14:paraId="4B72692E">
      <w:pPr>
        <w:rPr>
          <w:rFonts w:hint="eastAsia" w:ascii="仿宋" w:hAnsi="仿宋" w:eastAsia="仿宋" w:cs="仿宋"/>
          <w:sz w:val="32"/>
          <w:szCs w:val="32"/>
          <w:highlight w:val="none"/>
        </w:rPr>
      </w:pPr>
    </w:p>
    <w:p w14:paraId="37962C9B">
      <w:pPr>
        <w:rPr>
          <w:rFonts w:hint="eastAsia" w:ascii="仿宋" w:hAnsi="仿宋" w:eastAsia="仿宋" w:cs="仿宋"/>
          <w:sz w:val="32"/>
          <w:szCs w:val="32"/>
          <w:highlight w:val="none"/>
        </w:rPr>
      </w:pPr>
    </w:p>
    <w:p w14:paraId="365D57D6">
      <w:pPr>
        <w:jc w:val="center"/>
        <w:rPr>
          <w:rFonts w:hint="eastAsia" w:ascii="仿宋" w:hAnsi="仿宋" w:eastAsia="仿宋" w:cs="仿宋"/>
          <w:sz w:val="32"/>
          <w:szCs w:val="32"/>
          <w:highlight w:val="none"/>
        </w:rPr>
      </w:pPr>
    </w:p>
    <w:p w14:paraId="550D4D4D">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（甲方）（××项目）</w:t>
      </w:r>
      <w:r>
        <w:rPr>
          <w:rFonts w:hint="eastAsia" w:ascii="仿宋" w:hAnsi="仿宋" w:eastAsia="仿宋" w:cs="仿宋"/>
          <w:sz w:val="24"/>
          <w:szCs w:val="24"/>
          <w:highlight w:val="none"/>
        </w:rPr>
        <w:t>委托</w:t>
      </w: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进行了政府采购。按照评委会评审推荐、甲方确定乙方为中标单位。现甲乙双方协商同意签订本合同。</w:t>
      </w:r>
    </w:p>
    <w:p w14:paraId="47FFA25A">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第一条  合同文件</w:t>
      </w:r>
    </w:p>
    <w:p w14:paraId="083A3DE6">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下列与本次采购活动有关的文件及附件是本合同不可分割的组成部分，与本合同具有同等法律效力，这些文件包括但不限于：</w:t>
      </w:r>
    </w:p>
    <w:p w14:paraId="1799DC42">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1.（××号）招标采购文件</w:t>
      </w:r>
    </w:p>
    <w:p w14:paraId="591A8AF4">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w:t>
      </w:r>
    </w:p>
    <w:p w14:paraId="5E30E039">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3.乙方在投标时的书面承诺</w:t>
      </w:r>
    </w:p>
    <w:p w14:paraId="714272E0">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4.（××号）中标通知书</w:t>
      </w:r>
    </w:p>
    <w:p w14:paraId="55B07212">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5.合同补充条款或说明</w:t>
      </w:r>
    </w:p>
    <w:p w14:paraId="1EB5586A">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6.保密协议或条款</w:t>
      </w:r>
    </w:p>
    <w:p w14:paraId="1935C2AD">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7.相关附件、图纸</w:t>
      </w:r>
    </w:p>
    <w:p w14:paraId="6C5BD12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第二条  合同标的</w:t>
      </w:r>
    </w:p>
    <w:p w14:paraId="4358445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乙方根据甲方需求提供下列货物，货物名称、规格及数量，备件、易损件和专用工具等（详见《供货一览表》）。</w:t>
      </w:r>
    </w:p>
    <w:p w14:paraId="7CFE55D3">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第三条  合同总金额</w:t>
      </w:r>
    </w:p>
    <w:p w14:paraId="3690B00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2942329E">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本合同项下货物总金额：￥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26989C47">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分项价款在《供货一览表》中有明确规定。</w:t>
      </w:r>
    </w:p>
    <w:p w14:paraId="7AEEE51B">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总价款包括货物、软件、标准附件、备品备件、专用工具、图纸资料、技术服务，包装、运输、装卸、保险、税金，货到就位以及安装、调试、培训、保修等验收合格之前和质保期内的售后服务一切税金和费用。</w:t>
      </w:r>
    </w:p>
    <w:p w14:paraId="0C0A4897">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本合同执行期间合同总价款不变。</w:t>
      </w:r>
    </w:p>
    <w:p w14:paraId="49B27CF7">
      <w:pPr>
        <w:keepNext w:val="0"/>
        <w:keepLines w:val="0"/>
        <w:pageBreakBefore w:val="0"/>
        <w:widowControl w:val="0"/>
        <w:kinsoku/>
        <w:wordWrap/>
        <w:overflowPunct/>
        <w:topLinePunct w:val="0"/>
        <w:autoSpaceDE/>
        <w:autoSpaceDN/>
        <w:bidi w:val="0"/>
        <w:adjustRightInd/>
        <w:spacing w:line="6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第四条  权利和质量保证</w:t>
      </w:r>
    </w:p>
    <w:p w14:paraId="75F533D7">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1.乙方应保证甲方在使用该货物或其任何一部分时不受第三方提出侵犯其专利权、版权、商标权或其他权利的起诉。一旦出现侵权，索赔或诉讼，乙方应承担全部责任。</w:t>
      </w:r>
    </w:p>
    <w:p w14:paraId="3AB5ADE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2.乙方保证货物是全新的、未使用过的，完全符合国家规范及甲乙双方确认的投标文件、本合同关于货物数量、质量的要求。货物符合实行国家“三包”规定的，应执行“三包”规定。</w:t>
      </w:r>
    </w:p>
    <w:p w14:paraId="132B9CE7">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本项目质保期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年，保修期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p>
    <w:p w14:paraId="6FF4871F">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3.乙方提交的货物应符合投标文件中所记载的详细配置、技术参数、参数及性能，并应附有此类货物完整、详细的技术资料和说明文件。</w:t>
      </w:r>
    </w:p>
    <w:p w14:paraId="4EA8A9F0">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7131D509">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5.乙方应保证将货物按照国家或专业标准包装、确保货物安全无损运抵合同规定的交货地点，并进行安装、试运行。</w:t>
      </w:r>
    </w:p>
    <w:p w14:paraId="7518F38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6、乙方保证货物不存在危及人身及财产安全的产品缺陷，否则应承担全部法律责任。</w:t>
      </w:r>
    </w:p>
    <w:p w14:paraId="391C6625">
      <w:pPr>
        <w:keepNext w:val="0"/>
        <w:keepLines w:val="0"/>
        <w:pageBreakBefore w:val="0"/>
        <w:widowControl w:val="0"/>
        <w:kinsoku/>
        <w:wordWrap/>
        <w:overflowPunct/>
        <w:topLinePunct w:val="0"/>
        <w:autoSpaceDE/>
        <w:autoSpaceDN/>
        <w:bidi w:val="0"/>
        <w:adjustRightInd/>
        <w:spacing w:line="6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第五条  付款方式</w:t>
      </w:r>
    </w:p>
    <w:p w14:paraId="6B8E3871">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1.本合同项下所有款项均以人民币支付。</w:t>
      </w:r>
    </w:p>
    <w:p w14:paraId="248DF383">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2.乙方向甲方提交下列文件材料，经甲方审核无误后支付采购资金：</w:t>
      </w:r>
    </w:p>
    <w:p w14:paraId="3833B0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（1）经甲方确认的发票；</w:t>
      </w:r>
    </w:p>
    <w:p w14:paraId="03E721F8">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（2）经甲乙双方确认签署的《验收报告》（或按项目进度阶段性《验收报告》）；</w:t>
      </w:r>
    </w:p>
    <w:p w14:paraId="1BEBEE7F">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（3）其他材料。</w:t>
      </w:r>
    </w:p>
    <w:p w14:paraId="6291960D">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3.款项的支付进度以招标采购文件的有关规定为准。如招标采购文件未作特别规定，则付款进度应符合如下约定：</w:t>
      </w:r>
    </w:p>
    <w:p w14:paraId="729BE32D">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货到安装调试合格后支付至合同总价的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％，余款</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％运行满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月（年）后，并经甲乙双方复验合格后的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个工作日内付清。。</w:t>
      </w:r>
    </w:p>
    <w:p w14:paraId="70122EFC">
      <w:pPr>
        <w:keepNext w:val="0"/>
        <w:keepLines w:val="0"/>
        <w:pageBreakBefore w:val="0"/>
        <w:widowControl w:val="0"/>
        <w:kinsoku/>
        <w:wordWrap/>
        <w:overflowPunct/>
        <w:topLinePunct w:val="0"/>
        <w:autoSpaceDE/>
        <w:autoSpaceDN/>
        <w:bidi w:val="0"/>
        <w:adjustRightInd/>
        <w:spacing w:line="6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第六条  履约保证金</w:t>
      </w:r>
    </w:p>
    <w:p w14:paraId="4B14363A">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1.乙方在签订本合同之日，向甲方提交合同履约保证金</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41074F3B">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（履约保证金的数额不得超过政府采购合同金额的   %）。</w:t>
      </w:r>
    </w:p>
    <w:p w14:paraId="0A5688C4">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trike/>
          <w:sz w:val="24"/>
          <w:szCs w:val="24"/>
          <w:highlight w:val="none"/>
        </w:rPr>
      </w:pPr>
      <w:r>
        <w:rPr>
          <w:rFonts w:hint="eastAsia" w:ascii="仿宋" w:hAnsi="仿宋" w:eastAsia="仿宋" w:cs="仿宋"/>
          <w:sz w:val="24"/>
          <w:szCs w:val="24"/>
          <w:highlight w:val="none"/>
        </w:rPr>
        <w:t>2.履约保证金有效期为甲乙双方最终验收后    天内。到期后，甲方向乙方无息退还。</w:t>
      </w:r>
    </w:p>
    <w:p w14:paraId="51FCB38F">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3.如乙方未能履行、或未能完全履行合同规定的义务，甲方有权从履约保证金中取得补偿。履约保证金扣除甲方应得的补偿后的余额在合同期满后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天内无息退还乙方。</w:t>
      </w:r>
    </w:p>
    <w:p w14:paraId="42794B44">
      <w:pPr>
        <w:keepNext w:val="0"/>
        <w:keepLines w:val="0"/>
        <w:pageBreakBefore w:val="0"/>
        <w:widowControl w:val="0"/>
        <w:kinsoku/>
        <w:wordWrap/>
        <w:overflowPunct/>
        <w:topLinePunct w:val="0"/>
        <w:autoSpaceDE/>
        <w:autoSpaceDN/>
        <w:bidi w:val="0"/>
        <w:adjustRightInd/>
        <w:spacing w:line="6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第七条  交货和验收</w:t>
      </w:r>
    </w:p>
    <w:p w14:paraId="1B0AD74B">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1.交货时间：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F09567B">
      <w:pPr>
        <w:keepNext w:val="0"/>
        <w:keepLines w:val="0"/>
        <w:pageBreakBefore w:val="0"/>
        <w:widowControl w:val="0"/>
        <w:kinsoku/>
        <w:wordWrap/>
        <w:overflowPunct/>
        <w:topLinePunct w:val="0"/>
        <w:autoSpaceDE/>
        <w:autoSpaceDN/>
        <w:bidi w:val="0"/>
        <w:adjustRightInd/>
        <w:spacing w:line="6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交货地点：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2E74CFA">
      <w:pPr>
        <w:keepNext w:val="0"/>
        <w:keepLines w:val="0"/>
        <w:pageBreakBefore w:val="0"/>
        <w:widowControl w:val="0"/>
        <w:kinsoku/>
        <w:wordWrap/>
        <w:overflowPunct/>
        <w:topLinePunct w:val="0"/>
        <w:autoSpaceDE/>
        <w:autoSpaceDN/>
        <w:bidi w:val="0"/>
        <w:adjustRightInd/>
        <w:spacing w:line="6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装调试时间：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19A75D9">
      <w:pPr>
        <w:pStyle w:val="11"/>
        <w:keepNext w:val="0"/>
        <w:keepLines w:val="0"/>
        <w:pageBreakBefore w:val="0"/>
        <w:widowControl w:val="0"/>
        <w:tabs>
          <w:tab w:val="left" w:pos="0"/>
        </w:tabs>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乙方应对提供的货物作出全面自查和整理，并列出清单，作为甲方验收和使用的技术条件依据，清单应随提供的验收资料交给甲方。</w:t>
      </w:r>
    </w:p>
    <w:p w14:paraId="2DB3C06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3.乙方提供的货物应包括本合同“第一条 合同文件”规定的全部货物及其附（辅）件、资料。</w:t>
      </w:r>
    </w:p>
    <w:p w14:paraId="3404B6B4">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4.甲方应当在到货后的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27E4F8D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5.需要乙方对货物（包括软件）或系统进行安装调试的，甲乙双方应在货物安装调试完毕后的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187AEC6B">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a.重新调试直至合格为止；</w:t>
      </w:r>
    </w:p>
    <w:p w14:paraId="21435A7F">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b.要求乙方对货物进行免费更换，然后重新调试直至合格为止。</w:t>
      </w:r>
    </w:p>
    <w:p w14:paraId="490DC1A1">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甲方因乙方原因所产生的所有费用均由乙方负担。</w:t>
      </w:r>
    </w:p>
    <w:p w14:paraId="1C9A963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6.验收合格的，由双方共同签署《验收报告》。</w:t>
      </w:r>
    </w:p>
    <w:p w14:paraId="5074EE51">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7.甲方可以视项目规模或复杂情况聘请专业人员参与验收，大型或复杂项目，以及特种货物应当邀请国家认可的第三方质量检测机构参与验收。</w:t>
      </w:r>
    </w:p>
    <w:p w14:paraId="02F60B50">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6E252493">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9.货物达不到本合同“第一条合同文件”规定的数量、质量要求和运行效果，甲方有权拒收，并可以解除合同；由此引起甲方损失及赔偿责任由乙方承担。</w:t>
      </w:r>
    </w:p>
    <w:p w14:paraId="6CE4E70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10.如果合同双方对《验收报告》有分歧，双方须于出现分歧后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天内给对方书面声明，以陈述己方的理由及要求，并附有关证据。分歧应通过协商解决。</w:t>
      </w:r>
    </w:p>
    <w:p w14:paraId="2059D8B5">
      <w:pPr>
        <w:keepNext w:val="0"/>
        <w:keepLines w:val="0"/>
        <w:pageBreakBefore w:val="0"/>
        <w:widowControl w:val="0"/>
        <w:kinsoku/>
        <w:wordWrap/>
        <w:overflowPunct/>
        <w:topLinePunct w:val="0"/>
        <w:autoSpaceDE/>
        <w:autoSpaceDN/>
        <w:bidi w:val="0"/>
        <w:adjustRightInd/>
        <w:spacing w:line="6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第八条  项目管理服务</w:t>
      </w:r>
    </w:p>
    <w:p w14:paraId="28B74FE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乙方应指定不少于一人全权全程负责本项目的商务服务，以及货物安装、调试、咨询、培训和售后等技术服务工作。</w:t>
      </w:r>
    </w:p>
    <w:p w14:paraId="516BB018">
      <w:pPr>
        <w:keepNext w:val="0"/>
        <w:keepLines w:val="0"/>
        <w:pageBreakBefore w:val="0"/>
        <w:widowControl w:val="0"/>
        <w:kinsoku/>
        <w:wordWrap/>
        <w:overflowPunct/>
        <w:topLinePunct w:val="0"/>
        <w:autoSpaceDE/>
        <w:autoSpaceDN/>
        <w:bidi w:val="0"/>
        <w:adjustRightInd/>
        <w:snapToGrid w:val="0"/>
        <w:spacing w:line="600" w:lineRule="exact"/>
        <w:ind w:firstLine="481"/>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项目负责人姓名： </w:t>
      </w:r>
      <w:r>
        <w:rPr>
          <w:rFonts w:hint="eastAsia" w:ascii="仿宋" w:hAnsi="仿宋" w:eastAsia="仿宋" w:cs="仿宋"/>
          <w:sz w:val="24"/>
          <w:szCs w:val="24"/>
          <w:highlight w:val="none"/>
          <w:u w:val="single" w:color="000000"/>
        </w:rPr>
        <w:t xml:space="preserve">              </w:t>
      </w:r>
      <w:r>
        <w:rPr>
          <w:rFonts w:hint="eastAsia" w:ascii="仿宋" w:hAnsi="仿宋" w:eastAsia="仿宋" w:cs="仿宋"/>
          <w:sz w:val="24"/>
          <w:szCs w:val="24"/>
          <w:highlight w:val="none"/>
        </w:rPr>
        <w:t>； 联系电话：</w:t>
      </w:r>
      <w:r>
        <w:rPr>
          <w:rFonts w:hint="eastAsia" w:ascii="仿宋" w:hAnsi="仿宋" w:eastAsia="仿宋" w:cs="仿宋"/>
          <w:sz w:val="24"/>
          <w:szCs w:val="24"/>
          <w:highlight w:val="none"/>
          <w:u w:val="single" w:color="000000"/>
        </w:rPr>
        <w:t xml:space="preserve">                      </w:t>
      </w:r>
      <w:r>
        <w:rPr>
          <w:rFonts w:hint="eastAsia" w:ascii="仿宋" w:hAnsi="仿宋" w:eastAsia="仿宋" w:cs="仿宋"/>
          <w:sz w:val="24"/>
          <w:szCs w:val="24"/>
          <w:highlight w:val="none"/>
        </w:rPr>
        <w:t>。</w:t>
      </w:r>
    </w:p>
    <w:p w14:paraId="28C15D0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第九条  售后服务</w:t>
      </w:r>
    </w:p>
    <w:p w14:paraId="26E478E8">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1.质量保证期为自货物通过最终验收之日起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个月。若国家有明确规定的质量保证期高于此质量保证期的，执行国家规定。</w:t>
      </w:r>
    </w:p>
    <w:p w14:paraId="56DA665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2.在货物质保期内，乙方应对由于设计、工艺、质量（含环保节能要求）、材料和的缺陷而发生的任何不足或故障负责，并解决存在的问题。</w:t>
      </w:r>
    </w:p>
    <w:p w14:paraId="0DE49B88">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3.对不符合本合同第四条规定要求的货物应立即进行调换，调换本身并不影响甲方就其损失向乙方索赔的权利。</w:t>
      </w:r>
    </w:p>
    <w:p w14:paraId="6B3915ED">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4.货物安装调试完成后，乙方应继续向甲方提供良好的技术支持。应当由专门队伍从事此项工作，并提供全天候的热线技术支持服务，应当对甲方所反映的任何问题在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日（小时）之内做出及时响应，在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日（小时）之内赶到现场实地解决问题。若问题、故障在检修</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工作日（小时）后仍无法解决，乙方应在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日（小时）内免费提供不低于故障货物规格型号档次的备用货物供甲方使用，直至故障货物修复。</w:t>
      </w:r>
    </w:p>
    <w:p w14:paraId="66D9218D">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5.乙方应当建立健全售后服务体系，确保货物正常运行。乙方应当遵守甲方的有关管理制度、操作规程。对于乙方违规操作造成甲方损失的，由乙方按照本合同第十二条的约定承担赔偿责任。</w:t>
      </w:r>
    </w:p>
    <w:p w14:paraId="4D32288B">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6.乙方应负责货物及主要部件、配件维修更换。质保期内，乙方对货物（人为故意损坏除外）提供全免费保修或免费更换；质保期后，收取维修成本费（备品备件乙方应以投标文件承诺的优惠价格提供）。</w:t>
      </w:r>
    </w:p>
    <w:p w14:paraId="3D42C32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第十条  分包</w:t>
      </w:r>
    </w:p>
    <w:p w14:paraId="08B0F16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trike/>
          <w:sz w:val="24"/>
          <w:szCs w:val="24"/>
          <w:highlight w:val="none"/>
        </w:rPr>
      </w:pPr>
      <w:r>
        <w:rPr>
          <w:rFonts w:hint="eastAsia" w:ascii="仿宋" w:hAnsi="仿宋" w:eastAsia="仿宋" w:cs="仿宋"/>
          <w:sz w:val="24"/>
          <w:szCs w:val="24"/>
          <w:highlight w:val="none"/>
        </w:rPr>
        <w:t>除招标采购文件事先说明、且经甲方事先书面同意外，乙方不得分包其应履行的合同义务。</w:t>
      </w:r>
    </w:p>
    <w:p w14:paraId="07C906E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第十一条  合同的生效</w:t>
      </w:r>
    </w:p>
    <w:p w14:paraId="554E2006">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本合同经甲乙双方授权代表签订并加盖公章或合同专用章后生效。</w:t>
      </w:r>
    </w:p>
    <w:p w14:paraId="0C91746B">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第十二条  违约责任</w:t>
      </w:r>
    </w:p>
    <w:p w14:paraId="4E55A03F">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1.乙方所交付的货物不符合本合同规定的，甲方有权拒收，乙方在得到甲方通知之日起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％的违约金。</w:t>
      </w:r>
    </w:p>
    <w:p w14:paraId="3F7D3EB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2.甲方无正当理由拒收货物、拒付货款的，甲方应向乙方偿付拒付货款</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％的违约金。</w:t>
      </w:r>
    </w:p>
    <w:p w14:paraId="0E1974D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3.乙方无正当理由逾期交付货物的，每逾期1天，乙方向甲方偿付逾期交货部分货款总额的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‰的违约金。如乙方逾期交货达</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天，甲方有权解除合同，甲方解除合同的通知自到达乙方时生效。在此情况下，乙方给甲方造成的实际损失高于违约金的，对高出违约金的部分乙方应予以赔偿。</w:t>
      </w:r>
    </w:p>
    <w:p w14:paraId="3DB7F56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4.甲方未按合同规定的期限向乙方支付货款的，每逾期1天甲方向乙方偿付欠款总额的    ‰违约金，但累计违约金总额不超过欠款总额的    ％。</w:t>
      </w:r>
    </w:p>
    <w:p w14:paraId="664616AB">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5CE2F9C9">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6.其它未尽事宜，以《合同法》和《政府采购法》等有关法律法规规定为准，无相关规定的，双方协商解决。</w:t>
      </w:r>
    </w:p>
    <w:p w14:paraId="35926FC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第十三条  不可抗力</w:t>
      </w:r>
    </w:p>
    <w:p w14:paraId="78343371">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甲、乙方中任何一方，因不可抗力不能按时或完全履行合同的，应及时通知对方，并在    个工作日内提供相应证明。未履行完合同部分是否继续履行、如何履行等问题，可由双方初步协商，并向主管部门和政府采购管理部门报告。确定为不可抗力原因造成的损失，免予承担责任。</w:t>
      </w:r>
    </w:p>
    <w:p w14:paraId="091FF41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第十四条  争议的解决方式</w:t>
      </w:r>
    </w:p>
    <w:p w14:paraId="146C45D2">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1.因货物的质量问题发生争议的，应当邀请国家认可的质量检测机构对货物质量进行鉴定。货物符合标准的，鉴定费由甲方承担；货物不符合质量标准的，鉴定费由乙方承担。</w:t>
      </w:r>
    </w:p>
    <w:p w14:paraId="0B4A0A85">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2.在解释或者执行本合同的过程中发生争议时，双方应通过协商方式解决。</w:t>
      </w:r>
    </w:p>
    <w:p w14:paraId="79E534CB">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3.经协商不能解决的争议，双方可选择以下第   种方式解决：</w:t>
      </w:r>
    </w:p>
    <w:p w14:paraId="4B7D71CF">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①向安康市有管辖权的法院提起诉讼；</w:t>
      </w:r>
    </w:p>
    <w:p w14:paraId="65A2DC03">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②向安康仲裁委员会提出仲裁。</w:t>
      </w:r>
    </w:p>
    <w:p w14:paraId="68D338A7">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4.在法院审理和仲裁期间，除有争议部分外，本合同其他部分可以履行的仍应按合同条款继续履行。</w:t>
      </w:r>
    </w:p>
    <w:p w14:paraId="470FFE3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第十五条  其他</w:t>
      </w:r>
    </w:p>
    <w:p w14:paraId="0678E5C1">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符合《政府采购法》规定的，经双方协商，办理政府采购手续后，可签订补充合同，所签订的补充合同与本合同具有同等法律效力。</w:t>
      </w:r>
    </w:p>
    <w:p w14:paraId="680374DC">
      <w:pPr>
        <w:keepNext w:val="0"/>
        <w:keepLines w:val="0"/>
        <w:pageBreakBefore w:val="0"/>
        <w:widowControl w:val="0"/>
        <w:kinsoku/>
        <w:wordWrap/>
        <w:overflowPunct/>
        <w:topLinePunct w:val="0"/>
        <w:autoSpaceDE/>
        <w:autoSpaceDN/>
        <w:bidi w:val="0"/>
        <w:adjustRightInd/>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    份，甲、乙双方各执    份。</w:t>
      </w:r>
    </w:p>
    <w:p w14:paraId="2BC83932">
      <w:pPr>
        <w:spacing w:line="560" w:lineRule="exact"/>
        <w:rPr>
          <w:rFonts w:hint="eastAsia" w:ascii="仿宋" w:hAnsi="仿宋" w:eastAsia="仿宋" w:cs="仿宋"/>
          <w:sz w:val="24"/>
          <w:szCs w:val="24"/>
          <w:highlight w:val="none"/>
        </w:rPr>
      </w:pPr>
    </w:p>
    <w:p w14:paraId="1BB9B9EC">
      <w:p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甲方名称：（盖章）                 乙方名称：（盖章）                        </w:t>
      </w:r>
    </w:p>
    <w:p w14:paraId="38DB2470">
      <w:p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                            地址：</w:t>
      </w:r>
    </w:p>
    <w:p w14:paraId="09FFA05A">
      <w:p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法定代表人或授权代表（签字）：     法定代表人或授权代表（签字）    </w:t>
      </w:r>
    </w:p>
    <w:p w14:paraId="498F33C4">
      <w:p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开户银行：</w:t>
      </w:r>
    </w:p>
    <w:p w14:paraId="41C70D5D">
      <w:p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银行帐号：                        银行帐号：</w:t>
      </w:r>
    </w:p>
    <w:p w14:paraId="2423812D">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                   年     月     日</w:t>
      </w:r>
    </w:p>
    <w:p w14:paraId="1BAFA5C3">
      <w:pPr>
        <w:spacing w:line="480" w:lineRule="exact"/>
        <w:rPr>
          <w:rFonts w:hint="eastAsia" w:ascii="仿宋" w:hAnsi="仿宋" w:eastAsia="仿宋" w:cs="仿宋"/>
          <w:sz w:val="32"/>
          <w:szCs w:val="32"/>
          <w:highlight w:val="none"/>
        </w:rPr>
      </w:pPr>
    </w:p>
    <w:p w14:paraId="4365DCCC">
      <w:pPr>
        <w:spacing w:line="480" w:lineRule="exact"/>
        <w:rPr>
          <w:rFonts w:hint="eastAsia" w:ascii="仿宋" w:hAnsi="仿宋" w:eastAsia="仿宋" w:cs="仿宋"/>
          <w:sz w:val="32"/>
          <w:szCs w:val="32"/>
          <w:highlight w:val="none"/>
        </w:rPr>
      </w:pPr>
    </w:p>
    <w:p w14:paraId="1F9BFCEB">
      <w:pPr>
        <w:spacing w:line="480" w:lineRule="exact"/>
        <w:rPr>
          <w:rFonts w:hint="eastAsia" w:ascii="仿宋" w:hAnsi="仿宋" w:eastAsia="仿宋" w:cs="仿宋"/>
          <w:sz w:val="32"/>
          <w:szCs w:val="32"/>
          <w:highlight w:val="none"/>
        </w:rPr>
      </w:pPr>
    </w:p>
    <w:p w14:paraId="1F2CB6C5">
      <w:pPr>
        <w:spacing w:line="480" w:lineRule="exact"/>
        <w:rPr>
          <w:rFonts w:hint="eastAsia" w:ascii="仿宋" w:hAnsi="仿宋" w:eastAsia="仿宋" w:cs="仿宋"/>
          <w:sz w:val="32"/>
          <w:szCs w:val="32"/>
          <w:highlight w:val="none"/>
        </w:rPr>
      </w:pPr>
    </w:p>
    <w:p w14:paraId="0DAE09BF">
      <w:pPr>
        <w:spacing w:line="480" w:lineRule="exact"/>
        <w:rPr>
          <w:rFonts w:hint="eastAsia" w:ascii="仿宋" w:hAnsi="仿宋" w:eastAsia="仿宋" w:cs="仿宋"/>
          <w:sz w:val="32"/>
          <w:szCs w:val="32"/>
          <w:highlight w:val="none"/>
        </w:rPr>
      </w:pPr>
    </w:p>
    <w:p w14:paraId="087B0D34">
      <w:pPr>
        <w:spacing w:line="480" w:lineRule="exact"/>
        <w:rPr>
          <w:rFonts w:hint="eastAsia" w:ascii="仿宋" w:hAnsi="仿宋" w:eastAsia="仿宋" w:cs="仿宋"/>
          <w:sz w:val="32"/>
          <w:szCs w:val="32"/>
          <w:highlight w:val="none"/>
        </w:rPr>
      </w:pPr>
    </w:p>
    <w:p w14:paraId="5E824523">
      <w:pPr>
        <w:spacing w:line="480" w:lineRule="exact"/>
        <w:rPr>
          <w:rFonts w:hint="eastAsia" w:ascii="仿宋" w:hAnsi="仿宋" w:eastAsia="仿宋" w:cs="仿宋"/>
          <w:sz w:val="32"/>
          <w:szCs w:val="32"/>
          <w:highlight w:val="none"/>
        </w:rPr>
      </w:pPr>
    </w:p>
    <w:p w14:paraId="743266BD">
      <w:pPr>
        <w:spacing w:line="480" w:lineRule="exact"/>
        <w:rPr>
          <w:rFonts w:hint="eastAsia" w:ascii="仿宋" w:hAnsi="仿宋" w:eastAsia="仿宋" w:cs="仿宋"/>
          <w:sz w:val="32"/>
          <w:szCs w:val="32"/>
          <w:highlight w:val="none"/>
        </w:rPr>
      </w:pPr>
    </w:p>
    <w:p w14:paraId="7F1F2A74">
      <w:pPr>
        <w:spacing w:line="480" w:lineRule="exact"/>
        <w:rPr>
          <w:rFonts w:hint="eastAsia" w:ascii="仿宋" w:hAnsi="仿宋" w:eastAsia="仿宋" w:cs="仿宋"/>
          <w:sz w:val="28"/>
          <w:szCs w:val="28"/>
          <w:highlight w:val="none"/>
        </w:rPr>
      </w:pPr>
      <w:r>
        <w:rPr>
          <w:rFonts w:hint="eastAsia" w:ascii="仿宋" w:hAnsi="仿宋" w:eastAsia="仿宋" w:cs="仿宋"/>
          <w:sz w:val="32"/>
          <w:szCs w:val="32"/>
          <w:highlight w:val="none"/>
        </w:rPr>
        <w:br w:type="page"/>
      </w:r>
      <w:r>
        <w:rPr>
          <w:rFonts w:hint="eastAsia" w:ascii="仿宋" w:hAnsi="仿宋" w:eastAsia="仿宋" w:cs="仿宋"/>
          <w:sz w:val="28"/>
          <w:szCs w:val="28"/>
          <w:highlight w:val="none"/>
        </w:rPr>
        <w:t>附件</w:t>
      </w:r>
    </w:p>
    <w:p w14:paraId="3A21BB37">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供货明细项目一览表</w:t>
      </w:r>
    </w:p>
    <w:p w14:paraId="7549378B">
      <w:pPr>
        <w:spacing w:line="480" w:lineRule="exact"/>
        <w:ind w:firstLine="480" w:firstLineChars="150"/>
        <w:jc w:val="center"/>
        <w:rPr>
          <w:rFonts w:hint="eastAsia" w:ascii="仿宋" w:hAnsi="仿宋" w:eastAsia="仿宋" w:cs="仿宋"/>
          <w:sz w:val="32"/>
          <w:szCs w:val="32"/>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1043"/>
        <w:gridCol w:w="1440"/>
      </w:tblGrid>
      <w:tr w14:paraId="2C79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noWrap w:val="0"/>
            <w:vAlign w:val="center"/>
          </w:tcPr>
          <w:p w14:paraId="2F96F0EE">
            <w:pPr>
              <w:pStyle w:val="11"/>
              <w:spacing w:line="2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序号</w:t>
            </w:r>
          </w:p>
        </w:tc>
        <w:tc>
          <w:tcPr>
            <w:tcW w:w="1487" w:type="dxa"/>
            <w:noWrap w:val="0"/>
            <w:vAlign w:val="center"/>
          </w:tcPr>
          <w:p w14:paraId="46808CB9">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货物名称</w:t>
            </w:r>
          </w:p>
        </w:tc>
        <w:tc>
          <w:tcPr>
            <w:tcW w:w="3063" w:type="dxa"/>
            <w:noWrap w:val="0"/>
            <w:vAlign w:val="center"/>
          </w:tcPr>
          <w:p w14:paraId="125E2478">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品牌型号规格及</w:t>
            </w:r>
          </w:p>
          <w:p w14:paraId="36D86DE3">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主要技术参数</w:t>
            </w:r>
          </w:p>
        </w:tc>
        <w:tc>
          <w:tcPr>
            <w:tcW w:w="548" w:type="dxa"/>
            <w:noWrap w:val="0"/>
            <w:vAlign w:val="center"/>
          </w:tcPr>
          <w:p w14:paraId="452F970D">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 xml:space="preserve">计量单 </w:t>
            </w:r>
          </w:p>
          <w:p w14:paraId="6A7517DD">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位</w:t>
            </w:r>
          </w:p>
        </w:tc>
        <w:tc>
          <w:tcPr>
            <w:tcW w:w="548" w:type="dxa"/>
            <w:noWrap w:val="0"/>
            <w:vAlign w:val="center"/>
          </w:tcPr>
          <w:p w14:paraId="054270E9">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 xml:space="preserve">数 </w:t>
            </w:r>
          </w:p>
          <w:p w14:paraId="4ED3ABDD">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量</w:t>
            </w:r>
          </w:p>
        </w:tc>
        <w:tc>
          <w:tcPr>
            <w:tcW w:w="986" w:type="dxa"/>
            <w:noWrap w:val="0"/>
            <w:vAlign w:val="center"/>
          </w:tcPr>
          <w:p w14:paraId="01E7F4CA">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单 价</w:t>
            </w:r>
          </w:p>
          <w:p w14:paraId="05A77E15">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（元）</w:t>
            </w:r>
          </w:p>
        </w:tc>
        <w:tc>
          <w:tcPr>
            <w:tcW w:w="1043" w:type="dxa"/>
            <w:noWrap w:val="0"/>
            <w:vAlign w:val="center"/>
          </w:tcPr>
          <w:p w14:paraId="12B5931A">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总 价</w:t>
            </w:r>
          </w:p>
          <w:p w14:paraId="2DE8CB1F">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（元）</w:t>
            </w:r>
          </w:p>
        </w:tc>
        <w:tc>
          <w:tcPr>
            <w:tcW w:w="1440" w:type="dxa"/>
            <w:noWrap w:val="0"/>
            <w:vAlign w:val="center"/>
          </w:tcPr>
          <w:p w14:paraId="01186F25">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产地生产</w:t>
            </w:r>
          </w:p>
          <w:p w14:paraId="6FF702C1">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厂商名称</w:t>
            </w:r>
          </w:p>
        </w:tc>
      </w:tr>
      <w:tr w14:paraId="2903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A6B228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6DA42D0">
            <w:pPr>
              <w:pStyle w:val="11"/>
              <w:spacing w:line="360" w:lineRule="auto"/>
              <w:rPr>
                <w:rFonts w:hint="eastAsia" w:ascii="仿宋" w:hAnsi="仿宋" w:eastAsia="仿宋" w:cs="仿宋"/>
                <w:color w:val="000000"/>
                <w:szCs w:val="24"/>
                <w:highlight w:val="none"/>
              </w:rPr>
            </w:pPr>
          </w:p>
        </w:tc>
        <w:tc>
          <w:tcPr>
            <w:tcW w:w="3063" w:type="dxa"/>
            <w:noWrap w:val="0"/>
            <w:vAlign w:val="top"/>
          </w:tcPr>
          <w:p w14:paraId="7C088D84">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（视明细项目加行）</w:t>
            </w:r>
          </w:p>
        </w:tc>
        <w:tc>
          <w:tcPr>
            <w:tcW w:w="548" w:type="dxa"/>
            <w:noWrap w:val="0"/>
            <w:vAlign w:val="top"/>
          </w:tcPr>
          <w:p w14:paraId="307CFF87">
            <w:pPr>
              <w:pStyle w:val="11"/>
              <w:spacing w:line="360" w:lineRule="auto"/>
              <w:rPr>
                <w:rFonts w:hint="eastAsia" w:ascii="仿宋" w:hAnsi="仿宋" w:eastAsia="仿宋" w:cs="仿宋"/>
                <w:color w:val="000000"/>
                <w:szCs w:val="24"/>
                <w:highlight w:val="none"/>
              </w:rPr>
            </w:pPr>
          </w:p>
        </w:tc>
        <w:tc>
          <w:tcPr>
            <w:tcW w:w="548" w:type="dxa"/>
            <w:noWrap w:val="0"/>
            <w:vAlign w:val="top"/>
          </w:tcPr>
          <w:p w14:paraId="0A66E025">
            <w:pPr>
              <w:pStyle w:val="11"/>
              <w:spacing w:line="360" w:lineRule="auto"/>
              <w:jc w:val="center"/>
              <w:rPr>
                <w:rFonts w:hint="eastAsia" w:ascii="仿宋" w:hAnsi="仿宋" w:eastAsia="仿宋" w:cs="仿宋"/>
                <w:color w:val="000000"/>
                <w:szCs w:val="24"/>
                <w:highlight w:val="none"/>
              </w:rPr>
            </w:pPr>
          </w:p>
        </w:tc>
        <w:tc>
          <w:tcPr>
            <w:tcW w:w="986" w:type="dxa"/>
            <w:noWrap w:val="0"/>
            <w:vAlign w:val="top"/>
          </w:tcPr>
          <w:p w14:paraId="281116B2">
            <w:pPr>
              <w:pStyle w:val="11"/>
              <w:spacing w:line="360" w:lineRule="auto"/>
              <w:rPr>
                <w:rFonts w:hint="eastAsia" w:ascii="仿宋" w:hAnsi="仿宋" w:eastAsia="仿宋" w:cs="仿宋"/>
                <w:color w:val="000000"/>
                <w:szCs w:val="24"/>
                <w:highlight w:val="none"/>
              </w:rPr>
            </w:pPr>
          </w:p>
        </w:tc>
        <w:tc>
          <w:tcPr>
            <w:tcW w:w="1043" w:type="dxa"/>
            <w:noWrap w:val="0"/>
            <w:vAlign w:val="top"/>
          </w:tcPr>
          <w:p w14:paraId="5D3BA969">
            <w:pPr>
              <w:pStyle w:val="11"/>
              <w:spacing w:line="360" w:lineRule="auto"/>
              <w:rPr>
                <w:rFonts w:hint="eastAsia" w:ascii="仿宋" w:hAnsi="仿宋" w:eastAsia="仿宋" w:cs="仿宋"/>
                <w:color w:val="000000"/>
                <w:szCs w:val="24"/>
                <w:highlight w:val="none"/>
              </w:rPr>
            </w:pPr>
          </w:p>
        </w:tc>
        <w:tc>
          <w:tcPr>
            <w:tcW w:w="1440" w:type="dxa"/>
            <w:noWrap w:val="0"/>
            <w:vAlign w:val="top"/>
          </w:tcPr>
          <w:p w14:paraId="3B432430">
            <w:pPr>
              <w:pStyle w:val="11"/>
              <w:spacing w:line="360" w:lineRule="auto"/>
              <w:rPr>
                <w:rFonts w:hint="eastAsia" w:ascii="仿宋" w:hAnsi="仿宋" w:eastAsia="仿宋" w:cs="仿宋"/>
                <w:color w:val="000000"/>
                <w:szCs w:val="24"/>
                <w:highlight w:val="none"/>
              </w:rPr>
            </w:pPr>
          </w:p>
        </w:tc>
      </w:tr>
      <w:tr w14:paraId="4104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51A9A6C">
            <w:pPr>
              <w:pStyle w:val="11"/>
              <w:spacing w:line="360" w:lineRule="auto"/>
              <w:rPr>
                <w:rFonts w:hint="eastAsia" w:ascii="仿宋" w:hAnsi="仿宋" w:eastAsia="仿宋" w:cs="仿宋"/>
                <w:color w:val="000000"/>
                <w:szCs w:val="24"/>
                <w:highlight w:val="none"/>
              </w:rPr>
            </w:pPr>
          </w:p>
        </w:tc>
        <w:tc>
          <w:tcPr>
            <w:tcW w:w="1487" w:type="dxa"/>
            <w:noWrap w:val="0"/>
            <w:vAlign w:val="top"/>
          </w:tcPr>
          <w:p w14:paraId="0DC37E35">
            <w:pPr>
              <w:pStyle w:val="11"/>
              <w:spacing w:line="360" w:lineRule="auto"/>
              <w:rPr>
                <w:rFonts w:hint="eastAsia" w:ascii="仿宋" w:hAnsi="仿宋" w:eastAsia="仿宋" w:cs="仿宋"/>
                <w:color w:val="000000"/>
                <w:szCs w:val="24"/>
                <w:highlight w:val="none"/>
              </w:rPr>
            </w:pPr>
          </w:p>
        </w:tc>
        <w:tc>
          <w:tcPr>
            <w:tcW w:w="3063" w:type="dxa"/>
            <w:noWrap w:val="0"/>
            <w:vAlign w:val="top"/>
          </w:tcPr>
          <w:p w14:paraId="26E7D3FA">
            <w:pPr>
              <w:pStyle w:val="11"/>
              <w:spacing w:line="360" w:lineRule="auto"/>
              <w:rPr>
                <w:rFonts w:hint="eastAsia" w:ascii="仿宋" w:hAnsi="仿宋" w:eastAsia="仿宋" w:cs="仿宋"/>
                <w:color w:val="000000"/>
                <w:szCs w:val="24"/>
                <w:highlight w:val="none"/>
              </w:rPr>
            </w:pPr>
          </w:p>
        </w:tc>
        <w:tc>
          <w:tcPr>
            <w:tcW w:w="548" w:type="dxa"/>
            <w:noWrap w:val="0"/>
            <w:vAlign w:val="top"/>
          </w:tcPr>
          <w:p w14:paraId="4FEAC831">
            <w:pPr>
              <w:pStyle w:val="11"/>
              <w:spacing w:line="360" w:lineRule="auto"/>
              <w:rPr>
                <w:rFonts w:hint="eastAsia" w:ascii="仿宋" w:hAnsi="仿宋" w:eastAsia="仿宋" w:cs="仿宋"/>
                <w:color w:val="000000"/>
                <w:szCs w:val="24"/>
                <w:highlight w:val="none"/>
              </w:rPr>
            </w:pPr>
          </w:p>
        </w:tc>
        <w:tc>
          <w:tcPr>
            <w:tcW w:w="548" w:type="dxa"/>
            <w:noWrap w:val="0"/>
            <w:vAlign w:val="top"/>
          </w:tcPr>
          <w:p w14:paraId="5842D682">
            <w:pPr>
              <w:pStyle w:val="11"/>
              <w:spacing w:line="360" w:lineRule="auto"/>
              <w:rPr>
                <w:rFonts w:hint="eastAsia" w:ascii="仿宋" w:hAnsi="仿宋" w:eastAsia="仿宋" w:cs="仿宋"/>
                <w:color w:val="000000"/>
                <w:szCs w:val="24"/>
                <w:highlight w:val="none"/>
              </w:rPr>
            </w:pPr>
          </w:p>
        </w:tc>
        <w:tc>
          <w:tcPr>
            <w:tcW w:w="986" w:type="dxa"/>
            <w:noWrap w:val="0"/>
            <w:vAlign w:val="top"/>
          </w:tcPr>
          <w:p w14:paraId="0A99B854">
            <w:pPr>
              <w:pStyle w:val="11"/>
              <w:spacing w:line="360" w:lineRule="auto"/>
              <w:rPr>
                <w:rFonts w:hint="eastAsia" w:ascii="仿宋" w:hAnsi="仿宋" w:eastAsia="仿宋" w:cs="仿宋"/>
                <w:color w:val="000000"/>
                <w:szCs w:val="24"/>
                <w:highlight w:val="none"/>
              </w:rPr>
            </w:pPr>
          </w:p>
        </w:tc>
        <w:tc>
          <w:tcPr>
            <w:tcW w:w="1043" w:type="dxa"/>
            <w:noWrap w:val="0"/>
            <w:vAlign w:val="top"/>
          </w:tcPr>
          <w:p w14:paraId="3F64FC23">
            <w:pPr>
              <w:pStyle w:val="11"/>
              <w:spacing w:line="360" w:lineRule="auto"/>
              <w:rPr>
                <w:rFonts w:hint="eastAsia" w:ascii="仿宋" w:hAnsi="仿宋" w:eastAsia="仿宋" w:cs="仿宋"/>
                <w:color w:val="000000"/>
                <w:szCs w:val="24"/>
                <w:highlight w:val="none"/>
              </w:rPr>
            </w:pPr>
          </w:p>
        </w:tc>
        <w:tc>
          <w:tcPr>
            <w:tcW w:w="1440" w:type="dxa"/>
            <w:noWrap w:val="0"/>
            <w:vAlign w:val="top"/>
          </w:tcPr>
          <w:p w14:paraId="0EA054BC">
            <w:pPr>
              <w:pStyle w:val="11"/>
              <w:spacing w:line="360" w:lineRule="auto"/>
              <w:rPr>
                <w:rFonts w:hint="eastAsia" w:ascii="仿宋" w:hAnsi="仿宋" w:eastAsia="仿宋" w:cs="仿宋"/>
                <w:color w:val="000000"/>
                <w:szCs w:val="24"/>
                <w:highlight w:val="none"/>
              </w:rPr>
            </w:pPr>
          </w:p>
        </w:tc>
      </w:tr>
      <w:tr w14:paraId="1DC2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3B27C4E">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78D5FBE">
            <w:pPr>
              <w:pStyle w:val="11"/>
              <w:spacing w:line="360" w:lineRule="auto"/>
              <w:rPr>
                <w:rFonts w:hint="eastAsia" w:ascii="仿宋" w:hAnsi="仿宋" w:eastAsia="仿宋" w:cs="仿宋"/>
                <w:color w:val="000000"/>
                <w:szCs w:val="24"/>
                <w:highlight w:val="none"/>
              </w:rPr>
            </w:pPr>
          </w:p>
        </w:tc>
        <w:tc>
          <w:tcPr>
            <w:tcW w:w="3063" w:type="dxa"/>
            <w:noWrap w:val="0"/>
            <w:vAlign w:val="top"/>
          </w:tcPr>
          <w:p w14:paraId="20A6B5BA">
            <w:pPr>
              <w:pStyle w:val="11"/>
              <w:spacing w:line="360" w:lineRule="auto"/>
              <w:rPr>
                <w:rFonts w:hint="eastAsia" w:ascii="仿宋" w:hAnsi="仿宋" w:eastAsia="仿宋" w:cs="仿宋"/>
                <w:color w:val="000000"/>
                <w:szCs w:val="24"/>
                <w:highlight w:val="none"/>
              </w:rPr>
            </w:pPr>
          </w:p>
        </w:tc>
        <w:tc>
          <w:tcPr>
            <w:tcW w:w="548" w:type="dxa"/>
            <w:noWrap w:val="0"/>
            <w:vAlign w:val="top"/>
          </w:tcPr>
          <w:p w14:paraId="6B37A259">
            <w:pPr>
              <w:pStyle w:val="11"/>
              <w:spacing w:line="360" w:lineRule="auto"/>
              <w:rPr>
                <w:rFonts w:hint="eastAsia" w:ascii="仿宋" w:hAnsi="仿宋" w:eastAsia="仿宋" w:cs="仿宋"/>
                <w:color w:val="000000"/>
                <w:szCs w:val="24"/>
                <w:highlight w:val="none"/>
              </w:rPr>
            </w:pPr>
          </w:p>
        </w:tc>
        <w:tc>
          <w:tcPr>
            <w:tcW w:w="548" w:type="dxa"/>
            <w:noWrap w:val="0"/>
            <w:vAlign w:val="top"/>
          </w:tcPr>
          <w:p w14:paraId="46BBECCB">
            <w:pPr>
              <w:pStyle w:val="11"/>
              <w:spacing w:line="360" w:lineRule="auto"/>
              <w:rPr>
                <w:rFonts w:hint="eastAsia" w:ascii="仿宋" w:hAnsi="仿宋" w:eastAsia="仿宋" w:cs="仿宋"/>
                <w:color w:val="000000"/>
                <w:szCs w:val="24"/>
                <w:highlight w:val="none"/>
              </w:rPr>
            </w:pPr>
          </w:p>
        </w:tc>
        <w:tc>
          <w:tcPr>
            <w:tcW w:w="986" w:type="dxa"/>
            <w:noWrap w:val="0"/>
            <w:vAlign w:val="top"/>
          </w:tcPr>
          <w:p w14:paraId="282491A4">
            <w:pPr>
              <w:pStyle w:val="11"/>
              <w:spacing w:line="360" w:lineRule="auto"/>
              <w:rPr>
                <w:rFonts w:hint="eastAsia" w:ascii="仿宋" w:hAnsi="仿宋" w:eastAsia="仿宋" w:cs="仿宋"/>
                <w:color w:val="000000"/>
                <w:szCs w:val="24"/>
                <w:highlight w:val="none"/>
              </w:rPr>
            </w:pPr>
          </w:p>
        </w:tc>
        <w:tc>
          <w:tcPr>
            <w:tcW w:w="1043" w:type="dxa"/>
            <w:noWrap w:val="0"/>
            <w:vAlign w:val="top"/>
          </w:tcPr>
          <w:p w14:paraId="35166D21">
            <w:pPr>
              <w:pStyle w:val="11"/>
              <w:spacing w:line="360" w:lineRule="auto"/>
              <w:rPr>
                <w:rFonts w:hint="eastAsia" w:ascii="仿宋" w:hAnsi="仿宋" w:eastAsia="仿宋" w:cs="仿宋"/>
                <w:color w:val="000000"/>
                <w:szCs w:val="24"/>
                <w:highlight w:val="none"/>
              </w:rPr>
            </w:pPr>
          </w:p>
        </w:tc>
        <w:tc>
          <w:tcPr>
            <w:tcW w:w="1440" w:type="dxa"/>
            <w:noWrap w:val="0"/>
            <w:vAlign w:val="top"/>
          </w:tcPr>
          <w:p w14:paraId="508FC384">
            <w:pPr>
              <w:pStyle w:val="11"/>
              <w:spacing w:line="360" w:lineRule="auto"/>
              <w:rPr>
                <w:rFonts w:hint="eastAsia" w:ascii="仿宋" w:hAnsi="仿宋" w:eastAsia="仿宋" w:cs="仿宋"/>
                <w:color w:val="000000"/>
                <w:szCs w:val="24"/>
                <w:highlight w:val="none"/>
              </w:rPr>
            </w:pPr>
          </w:p>
        </w:tc>
      </w:tr>
      <w:tr w14:paraId="0575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31F77E9">
            <w:pPr>
              <w:pStyle w:val="11"/>
              <w:spacing w:line="360" w:lineRule="auto"/>
              <w:rPr>
                <w:rFonts w:hint="eastAsia" w:ascii="仿宋" w:hAnsi="仿宋" w:eastAsia="仿宋" w:cs="仿宋"/>
                <w:color w:val="000000"/>
                <w:szCs w:val="24"/>
                <w:highlight w:val="none"/>
              </w:rPr>
            </w:pPr>
          </w:p>
        </w:tc>
        <w:tc>
          <w:tcPr>
            <w:tcW w:w="1487" w:type="dxa"/>
            <w:noWrap w:val="0"/>
            <w:vAlign w:val="top"/>
          </w:tcPr>
          <w:p w14:paraId="0EB4E3A7">
            <w:pPr>
              <w:pStyle w:val="11"/>
              <w:spacing w:line="360" w:lineRule="auto"/>
              <w:rPr>
                <w:rFonts w:hint="eastAsia" w:ascii="仿宋" w:hAnsi="仿宋" w:eastAsia="仿宋" w:cs="仿宋"/>
                <w:color w:val="000000"/>
                <w:szCs w:val="24"/>
                <w:highlight w:val="none"/>
              </w:rPr>
            </w:pPr>
          </w:p>
        </w:tc>
        <w:tc>
          <w:tcPr>
            <w:tcW w:w="3063" w:type="dxa"/>
            <w:noWrap w:val="0"/>
            <w:vAlign w:val="top"/>
          </w:tcPr>
          <w:p w14:paraId="19DC318B">
            <w:pPr>
              <w:pStyle w:val="11"/>
              <w:spacing w:line="360" w:lineRule="auto"/>
              <w:rPr>
                <w:rFonts w:hint="eastAsia" w:ascii="仿宋" w:hAnsi="仿宋" w:eastAsia="仿宋" w:cs="仿宋"/>
                <w:color w:val="000000"/>
                <w:szCs w:val="24"/>
                <w:highlight w:val="none"/>
              </w:rPr>
            </w:pPr>
          </w:p>
        </w:tc>
        <w:tc>
          <w:tcPr>
            <w:tcW w:w="548" w:type="dxa"/>
            <w:noWrap w:val="0"/>
            <w:vAlign w:val="top"/>
          </w:tcPr>
          <w:p w14:paraId="4A1F2E02">
            <w:pPr>
              <w:pStyle w:val="11"/>
              <w:spacing w:line="360" w:lineRule="auto"/>
              <w:rPr>
                <w:rFonts w:hint="eastAsia" w:ascii="仿宋" w:hAnsi="仿宋" w:eastAsia="仿宋" w:cs="仿宋"/>
                <w:color w:val="000000"/>
                <w:szCs w:val="24"/>
                <w:highlight w:val="none"/>
              </w:rPr>
            </w:pPr>
          </w:p>
        </w:tc>
        <w:tc>
          <w:tcPr>
            <w:tcW w:w="548" w:type="dxa"/>
            <w:noWrap w:val="0"/>
            <w:vAlign w:val="top"/>
          </w:tcPr>
          <w:p w14:paraId="09EE1AB4">
            <w:pPr>
              <w:pStyle w:val="11"/>
              <w:spacing w:line="360" w:lineRule="auto"/>
              <w:rPr>
                <w:rFonts w:hint="eastAsia" w:ascii="仿宋" w:hAnsi="仿宋" w:eastAsia="仿宋" w:cs="仿宋"/>
                <w:color w:val="000000"/>
                <w:szCs w:val="24"/>
                <w:highlight w:val="none"/>
              </w:rPr>
            </w:pPr>
          </w:p>
        </w:tc>
        <w:tc>
          <w:tcPr>
            <w:tcW w:w="986" w:type="dxa"/>
            <w:noWrap w:val="0"/>
            <w:vAlign w:val="top"/>
          </w:tcPr>
          <w:p w14:paraId="3E3EE415">
            <w:pPr>
              <w:pStyle w:val="11"/>
              <w:spacing w:line="360" w:lineRule="auto"/>
              <w:rPr>
                <w:rFonts w:hint="eastAsia" w:ascii="仿宋" w:hAnsi="仿宋" w:eastAsia="仿宋" w:cs="仿宋"/>
                <w:color w:val="000000"/>
                <w:szCs w:val="24"/>
                <w:highlight w:val="none"/>
              </w:rPr>
            </w:pPr>
          </w:p>
        </w:tc>
        <w:tc>
          <w:tcPr>
            <w:tcW w:w="1043" w:type="dxa"/>
            <w:noWrap w:val="0"/>
            <w:vAlign w:val="top"/>
          </w:tcPr>
          <w:p w14:paraId="6FCBC148">
            <w:pPr>
              <w:pStyle w:val="11"/>
              <w:spacing w:line="360" w:lineRule="auto"/>
              <w:rPr>
                <w:rFonts w:hint="eastAsia" w:ascii="仿宋" w:hAnsi="仿宋" w:eastAsia="仿宋" w:cs="仿宋"/>
                <w:color w:val="000000"/>
                <w:szCs w:val="24"/>
                <w:highlight w:val="none"/>
              </w:rPr>
            </w:pPr>
          </w:p>
        </w:tc>
        <w:tc>
          <w:tcPr>
            <w:tcW w:w="1440" w:type="dxa"/>
            <w:noWrap w:val="0"/>
            <w:vAlign w:val="top"/>
          </w:tcPr>
          <w:p w14:paraId="499BB43A">
            <w:pPr>
              <w:pStyle w:val="11"/>
              <w:spacing w:line="360" w:lineRule="auto"/>
              <w:rPr>
                <w:rFonts w:hint="eastAsia" w:ascii="仿宋" w:hAnsi="仿宋" w:eastAsia="仿宋" w:cs="仿宋"/>
                <w:color w:val="000000"/>
                <w:szCs w:val="24"/>
                <w:highlight w:val="none"/>
              </w:rPr>
            </w:pPr>
          </w:p>
        </w:tc>
      </w:tr>
      <w:tr w14:paraId="4694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095D457">
            <w:pPr>
              <w:pStyle w:val="11"/>
              <w:spacing w:line="360" w:lineRule="auto"/>
              <w:rPr>
                <w:rFonts w:hint="eastAsia" w:ascii="仿宋" w:hAnsi="仿宋" w:eastAsia="仿宋" w:cs="仿宋"/>
                <w:color w:val="000000"/>
                <w:szCs w:val="24"/>
                <w:highlight w:val="none"/>
              </w:rPr>
            </w:pPr>
          </w:p>
        </w:tc>
        <w:tc>
          <w:tcPr>
            <w:tcW w:w="1487" w:type="dxa"/>
            <w:noWrap w:val="0"/>
            <w:vAlign w:val="top"/>
          </w:tcPr>
          <w:p w14:paraId="2369997E">
            <w:pPr>
              <w:pStyle w:val="11"/>
              <w:spacing w:line="360" w:lineRule="auto"/>
              <w:rPr>
                <w:rFonts w:hint="eastAsia" w:ascii="仿宋" w:hAnsi="仿宋" w:eastAsia="仿宋" w:cs="仿宋"/>
                <w:color w:val="000000"/>
                <w:szCs w:val="24"/>
                <w:highlight w:val="none"/>
              </w:rPr>
            </w:pPr>
          </w:p>
        </w:tc>
        <w:tc>
          <w:tcPr>
            <w:tcW w:w="3063" w:type="dxa"/>
            <w:noWrap w:val="0"/>
            <w:vAlign w:val="top"/>
          </w:tcPr>
          <w:p w14:paraId="3C7C9CEE">
            <w:pPr>
              <w:pStyle w:val="11"/>
              <w:spacing w:line="360" w:lineRule="auto"/>
              <w:rPr>
                <w:rFonts w:hint="eastAsia" w:ascii="仿宋" w:hAnsi="仿宋" w:eastAsia="仿宋" w:cs="仿宋"/>
                <w:color w:val="000000"/>
                <w:szCs w:val="24"/>
                <w:highlight w:val="none"/>
              </w:rPr>
            </w:pPr>
          </w:p>
        </w:tc>
        <w:tc>
          <w:tcPr>
            <w:tcW w:w="548" w:type="dxa"/>
            <w:noWrap w:val="0"/>
            <w:vAlign w:val="top"/>
          </w:tcPr>
          <w:p w14:paraId="18D4285B">
            <w:pPr>
              <w:pStyle w:val="11"/>
              <w:spacing w:line="360" w:lineRule="auto"/>
              <w:rPr>
                <w:rFonts w:hint="eastAsia" w:ascii="仿宋" w:hAnsi="仿宋" w:eastAsia="仿宋" w:cs="仿宋"/>
                <w:color w:val="000000"/>
                <w:szCs w:val="24"/>
                <w:highlight w:val="none"/>
              </w:rPr>
            </w:pPr>
          </w:p>
        </w:tc>
        <w:tc>
          <w:tcPr>
            <w:tcW w:w="548" w:type="dxa"/>
            <w:noWrap w:val="0"/>
            <w:vAlign w:val="top"/>
          </w:tcPr>
          <w:p w14:paraId="22323520">
            <w:pPr>
              <w:pStyle w:val="11"/>
              <w:spacing w:line="360" w:lineRule="auto"/>
              <w:rPr>
                <w:rFonts w:hint="eastAsia" w:ascii="仿宋" w:hAnsi="仿宋" w:eastAsia="仿宋" w:cs="仿宋"/>
                <w:color w:val="000000"/>
                <w:szCs w:val="24"/>
                <w:highlight w:val="none"/>
              </w:rPr>
            </w:pPr>
          </w:p>
        </w:tc>
        <w:tc>
          <w:tcPr>
            <w:tcW w:w="986" w:type="dxa"/>
            <w:noWrap w:val="0"/>
            <w:vAlign w:val="top"/>
          </w:tcPr>
          <w:p w14:paraId="6821005E">
            <w:pPr>
              <w:pStyle w:val="11"/>
              <w:spacing w:line="360" w:lineRule="auto"/>
              <w:rPr>
                <w:rFonts w:hint="eastAsia" w:ascii="仿宋" w:hAnsi="仿宋" w:eastAsia="仿宋" w:cs="仿宋"/>
                <w:color w:val="000000"/>
                <w:szCs w:val="24"/>
                <w:highlight w:val="none"/>
              </w:rPr>
            </w:pPr>
          </w:p>
        </w:tc>
        <w:tc>
          <w:tcPr>
            <w:tcW w:w="1043" w:type="dxa"/>
            <w:noWrap w:val="0"/>
            <w:vAlign w:val="top"/>
          </w:tcPr>
          <w:p w14:paraId="6847FE4F">
            <w:pPr>
              <w:pStyle w:val="11"/>
              <w:spacing w:line="360" w:lineRule="auto"/>
              <w:rPr>
                <w:rFonts w:hint="eastAsia" w:ascii="仿宋" w:hAnsi="仿宋" w:eastAsia="仿宋" w:cs="仿宋"/>
                <w:color w:val="000000"/>
                <w:szCs w:val="24"/>
                <w:highlight w:val="none"/>
              </w:rPr>
            </w:pPr>
          </w:p>
        </w:tc>
        <w:tc>
          <w:tcPr>
            <w:tcW w:w="1440" w:type="dxa"/>
            <w:noWrap w:val="0"/>
            <w:vAlign w:val="top"/>
          </w:tcPr>
          <w:p w14:paraId="65814A62">
            <w:pPr>
              <w:pStyle w:val="11"/>
              <w:spacing w:line="360" w:lineRule="auto"/>
              <w:rPr>
                <w:rFonts w:hint="eastAsia" w:ascii="仿宋" w:hAnsi="仿宋" w:eastAsia="仿宋" w:cs="仿宋"/>
                <w:color w:val="000000"/>
                <w:szCs w:val="24"/>
                <w:highlight w:val="none"/>
              </w:rPr>
            </w:pPr>
          </w:p>
        </w:tc>
      </w:tr>
      <w:tr w14:paraId="29AE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1AF88ECD">
            <w:pPr>
              <w:pStyle w:val="11"/>
              <w:spacing w:line="360" w:lineRule="auto"/>
              <w:rPr>
                <w:rFonts w:hint="eastAsia" w:ascii="仿宋" w:hAnsi="仿宋" w:eastAsia="仿宋" w:cs="仿宋"/>
                <w:color w:val="000000"/>
                <w:szCs w:val="24"/>
                <w:highlight w:val="none"/>
              </w:rPr>
            </w:pPr>
          </w:p>
        </w:tc>
        <w:tc>
          <w:tcPr>
            <w:tcW w:w="1487" w:type="dxa"/>
            <w:noWrap w:val="0"/>
            <w:vAlign w:val="top"/>
          </w:tcPr>
          <w:p w14:paraId="40C114B8">
            <w:pPr>
              <w:pStyle w:val="11"/>
              <w:spacing w:line="360" w:lineRule="auto"/>
              <w:rPr>
                <w:rFonts w:hint="eastAsia" w:ascii="仿宋" w:hAnsi="仿宋" w:eastAsia="仿宋" w:cs="仿宋"/>
                <w:color w:val="000000"/>
                <w:szCs w:val="24"/>
                <w:highlight w:val="none"/>
              </w:rPr>
            </w:pPr>
          </w:p>
        </w:tc>
        <w:tc>
          <w:tcPr>
            <w:tcW w:w="3063" w:type="dxa"/>
            <w:noWrap w:val="0"/>
            <w:vAlign w:val="top"/>
          </w:tcPr>
          <w:p w14:paraId="4B612B8F">
            <w:pPr>
              <w:pStyle w:val="11"/>
              <w:spacing w:line="360" w:lineRule="auto"/>
              <w:rPr>
                <w:rFonts w:hint="eastAsia" w:ascii="仿宋" w:hAnsi="仿宋" w:eastAsia="仿宋" w:cs="仿宋"/>
                <w:color w:val="000000"/>
                <w:szCs w:val="24"/>
                <w:highlight w:val="none"/>
              </w:rPr>
            </w:pPr>
          </w:p>
        </w:tc>
        <w:tc>
          <w:tcPr>
            <w:tcW w:w="548" w:type="dxa"/>
            <w:noWrap w:val="0"/>
            <w:vAlign w:val="top"/>
          </w:tcPr>
          <w:p w14:paraId="53B56282">
            <w:pPr>
              <w:pStyle w:val="11"/>
              <w:spacing w:line="360" w:lineRule="auto"/>
              <w:rPr>
                <w:rFonts w:hint="eastAsia" w:ascii="仿宋" w:hAnsi="仿宋" w:eastAsia="仿宋" w:cs="仿宋"/>
                <w:color w:val="000000"/>
                <w:szCs w:val="24"/>
                <w:highlight w:val="none"/>
              </w:rPr>
            </w:pPr>
          </w:p>
        </w:tc>
        <w:tc>
          <w:tcPr>
            <w:tcW w:w="548" w:type="dxa"/>
            <w:noWrap w:val="0"/>
            <w:vAlign w:val="top"/>
          </w:tcPr>
          <w:p w14:paraId="4EA33A33">
            <w:pPr>
              <w:pStyle w:val="11"/>
              <w:spacing w:line="360" w:lineRule="auto"/>
              <w:rPr>
                <w:rFonts w:hint="eastAsia" w:ascii="仿宋" w:hAnsi="仿宋" w:eastAsia="仿宋" w:cs="仿宋"/>
                <w:color w:val="000000"/>
                <w:szCs w:val="24"/>
                <w:highlight w:val="none"/>
              </w:rPr>
            </w:pPr>
          </w:p>
        </w:tc>
        <w:tc>
          <w:tcPr>
            <w:tcW w:w="986" w:type="dxa"/>
            <w:noWrap w:val="0"/>
            <w:vAlign w:val="top"/>
          </w:tcPr>
          <w:p w14:paraId="652B7915">
            <w:pPr>
              <w:pStyle w:val="11"/>
              <w:spacing w:line="360" w:lineRule="auto"/>
              <w:rPr>
                <w:rFonts w:hint="eastAsia" w:ascii="仿宋" w:hAnsi="仿宋" w:eastAsia="仿宋" w:cs="仿宋"/>
                <w:color w:val="000000"/>
                <w:szCs w:val="24"/>
                <w:highlight w:val="none"/>
              </w:rPr>
            </w:pPr>
          </w:p>
        </w:tc>
        <w:tc>
          <w:tcPr>
            <w:tcW w:w="1043" w:type="dxa"/>
            <w:noWrap w:val="0"/>
            <w:vAlign w:val="top"/>
          </w:tcPr>
          <w:p w14:paraId="6A16EA3E">
            <w:pPr>
              <w:pStyle w:val="11"/>
              <w:spacing w:line="360" w:lineRule="auto"/>
              <w:rPr>
                <w:rFonts w:hint="eastAsia" w:ascii="仿宋" w:hAnsi="仿宋" w:eastAsia="仿宋" w:cs="仿宋"/>
                <w:color w:val="000000"/>
                <w:szCs w:val="24"/>
                <w:highlight w:val="none"/>
              </w:rPr>
            </w:pPr>
          </w:p>
        </w:tc>
        <w:tc>
          <w:tcPr>
            <w:tcW w:w="1440" w:type="dxa"/>
            <w:noWrap w:val="0"/>
            <w:vAlign w:val="top"/>
          </w:tcPr>
          <w:p w14:paraId="75AE06D4">
            <w:pPr>
              <w:pStyle w:val="11"/>
              <w:spacing w:line="360" w:lineRule="auto"/>
              <w:rPr>
                <w:rFonts w:hint="eastAsia" w:ascii="仿宋" w:hAnsi="仿宋" w:eastAsia="仿宋" w:cs="仿宋"/>
                <w:color w:val="000000"/>
                <w:szCs w:val="24"/>
                <w:highlight w:val="none"/>
              </w:rPr>
            </w:pPr>
          </w:p>
        </w:tc>
      </w:tr>
      <w:tr w14:paraId="0600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998E7E0">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21DC799">
            <w:pPr>
              <w:pStyle w:val="11"/>
              <w:spacing w:line="360" w:lineRule="auto"/>
              <w:rPr>
                <w:rFonts w:hint="eastAsia" w:ascii="仿宋" w:hAnsi="仿宋" w:eastAsia="仿宋" w:cs="仿宋"/>
                <w:color w:val="000000"/>
                <w:szCs w:val="24"/>
                <w:highlight w:val="none"/>
              </w:rPr>
            </w:pPr>
          </w:p>
        </w:tc>
        <w:tc>
          <w:tcPr>
            <w:tcW w:w="3063" w:type="dxa"/>
            <w:noWrap w:val="0"/>
            <w:vAlign w:val="top"/>
          </w:tcPr>
          <w:p w14:paraId="729FA994">
            <w:pPr>
              <w:pStyle w:val="11"/>
              <w:spacing w:line="360" w:lineRule="auto"/>
              <w:rPr>
                <w:rFonts w:hint="eastAsia" w:ascii="仿宋" w:hAnsi="仿宋" w:eastAsia="仿宋" w:cs="仿宋"/>
                <w:color w:val="000000"/>
                <w:szCs w:val="24"/>
                <w:highlight w:val="none"/>
              </w:rPr>
            </w:pPr>
          </w:p>
        </w:tc>
        <w:tc>
          <w:tcPr>
            <w:tcW w:w="548" w:type="dxa"/>
            <w:noWrap w:val="0"/>
            <w:vAlign w:val="top"/>
          </w:tcPr>
          <w:p w14:paraId="3C5313FA">
            <w:pPr>
              <w:pStyle w:val="11"/>
              <w:spacing w:line="360" w:lineRule="auto"/>
              <w:rPr>
                <w:rFonts w:hint="eastAsia" w:ascii="仿宋" w:hAnsi="仿宋" w:eastAsia="仿宋" w:cs="仿宋"/>
                <w:color w:val="000000"/>
                <w:szCs w:val="24"/>
                <w:highlight w:val="none"/>
              </w:rPr>
            </w:pPr>
          </w:p>
        </w:tc>
        <w:tc>
          <w:tcPr>
            <w:tcW w:w="548" w:type="dxa"/>
            <w:noWrap w:val="0"/>
            <w:vAlign w:val="top"/>
          </w:tcPr>
          <w:p w14:paraId="3500D1D7">
            <w:pPr>
              <w:pStyle w:val="11"/>
              <w:spacing w:line="360" w:lineRule="auto"/>
              <w:rPr>
                <w:rFonts w:hint="eastAsia" w:ascii="仿宋" w:hAnsi="仿宋" w:eastAsia="仿宋" w:cs="仿宋"/>
                <w:color w:val="000000"/>
                <w:szCs w:val="24"/>
                <w:highlight w:val="none"/>
              </w:rPr>
            </w:pPr>
          </w:p>
        </w:tc>
        <w:tc>
          <w:tcPr>
            <w:tcW w:w="986" w:type="dxa"/>
            <w:noWrap w:val="0"/>
            <w:vAlign w:val="top"/>
          </w:tcPr>
          <w:p w14:paraId="5C9F7DEC">
            <w:pPr>
              <w:pStyle w:val="11"/>
              <w:spacing w:line="360" w:lineRule="auto"/>
              <w:rPr>
                <w:rFonts w:hint="eastAsia" w:ascii="仿宋" w:hAnsi="仿宋" w:eastAsia="仿宋" w:cs="仿宋"/>
                <w:color w:val="000000"/>
                <w:szCs w:val="24"/>
                <w:highlight w:val="none"/>
              </w:rPr>
            </w:pPr>
          </w:p>
        </w:tc>
        <w:tc>
          <w:tcPr>
            <w:tcW w:w="1043" w:type="dxa"/>
            <w:noWrap w:val="0"/>
            <w:vAlign w:val="top"/>
          </w:tcPr>
          <w:p w14:paraId="2E03DA6E">
            <w:pPr>
              <w:pStyle w:val="11"/>
              <w:spacing w:line="360" w:lineRule="auto"/>
              <w:rPr>
                <w:rFonts w:hint="eastAsia" w:ascii="仿宋" w:hAnsi="仿宋" w:eastAsia="仿宋" w:cs="仿宋"/>
                <w:color w:val="000000"/>
                <w:szCs w:val="24"/>
                <w:highlight w:val="none"/>
              </w:rPr>
            </w:pPr>
          </w:p>
        </w:tc>
        <w:tc>
          <w:tcPr>
            <w:tcW w:w="1440" w:type="dxa"/>
            <w:noWrap w:val="0"/>
            <w:vAlign w:val="top"/>
          </w:tcPr>
          <w:p w14:paraId="5F704F90">
            <w:pPr>
              <w:pStyle w:val="11"/>
              <w:spacing w:line="360" w:lineRule="auto"/>
              <w:rPr>
                <w:rFonts w:hint="eastAsia" w:ascii="仿宋" w:hAnsi="仿宋" w:eastAsia="仿宋" w:cs="仿宋"/>
                <w:color w:val="000000"/>
                <w:szCs w:val="24"/>
                <w:highlight w:val="none"/>
              </w:rPr>
            </w:pPr>
          </w:p>
        </w:tc>
      </w:tr>
      <w:tr w14:paraId="69B3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9BC283B">
            <w:pPr>
              <w:pStyle w:val="11"/>
              <w:spacing w:line="360" w:lineRule="auto"/>
              <w:rPr>
                <w:rFonts w:hint="eastAsia" w:ascii="仿宋" w:hAnsi="仿宋" w:eastAsia="仿宋" w:cs="仿宋"/>
                <w:color w:val="000000"/>
                <w:szCs w:val="24"/>
                <w:highlight w:val="none"/>
              </w:rPr>
            </w:pPr>
          </w:p>
        </w:tc>
        <w:tc>
          <w:tcPr>
            <w:tcW w:w="1487" w:type="dxa"/>
            <w:noWrap w:val="0"/>
            <w:vAlign w:val="top"/>
          </w:tcPr>
          <w:p w14:paraId="27F25689">
            <w:pPr>
              <w:pStyle w:val="11"/>
              <w:spacing w:line="360" w:lineRule="auto"/>
              <w:rPr>
                <w:rFonts w:hint="eastAsia" w:ascii="仿宋" w:hAnsi="仿宋" w:eastAsia="仿宋" w:cs="仿宋"/>
                <w:color w:val="000000"/>
                <w:szCs w:val="24"/>
                <w:highlight w:val="none"/>
              </w:rPr>
            </w:pPr>
          </w:p>
        </w:tc>
        <w:tc>
          <w:tcPr>
            <w:tcW w:w="3063" w:type="dxa"/>
            <w:noWrap w:val="0"/>
            <w:vAlign w:val="top"/>
          </w:tcPr>
          <w:p w14:paraId="186C7B83">
            <w:pPr>
              <w:pStyle w:val="11"/>
              <w:spacing w:line="360" w:lineRule="auto"/>
              <w:rPr>
                <w:rFonts w:hint="eastAsia" w:ascii="仿宋" w:hAnsi="仿宋" w:eastAsia="仿宋" w:cs="仿宋"/>
                <w:color w:val="000000"/>
                <w:szCs w:val="24"/>
                <w:highlight w:val="none"/>
              </w:rPr>
            </w:pPr>
          </w:p>
        </w:tc>
        <w:tc>
          <w:tcPr>
            <w:tcW w:w="548" w:type="dxa"/>
            <w:noWrap w:val="0"/>
            <w:vAlign w:val="top"/>
          </w:tcPr>
          <w:p w14:paraId="1EB455A6">
            <w:pPr>
              <w:pStyle w:val="11"/>
              <w:spacing w:line="360" w:lineRule="auto"/>
              <w:rPr>
                <w:rFonts w:hint="eastAsia" w:ascii="仿宋" w:hAnsi="仿宋" w:eastAsia="仿宋" w:cs="仿宋"/>
                <w:color w:val="000000"/>
                <w:szCs w:val="24"/>
                <w:highlight w:val="none"/>
              </w:rPr>
            </w:pPr>
          </w:p>
        </w:tc>
        <w:tc>
          <w:tcPr>
            <w:tcW w:w="548" w:type="dxa"/>
            <w:noWrap w:val="0"/>
            <w:vAlign w:val="top"/>
          </w:tcPr>
          <w:p w14:paraId="4FAE83CE">
            <w:pPr>
              <w:pStyle w:val="11"/>
              <w:spacing w:line="360" w:lineRule="auto"/>
              <w:rPr>
                <w:rFonts w:hint="eastAsia" w:ascii="仿宋" w:hAnsi="仿宋" w:eastAsia="仿宋" w:cs="仿宋"/>
                <w:color w:val="000000"/>
                <w:szCs w:val="24"/>
                <w:highlight w:val="none"/>
              </w:rPr>
            </w:pPr>
          </w:p>
        </w:tc>
        <w:tc>
          <w:tcPr>
            <w:tcW w:w="986" w:type="dxa"/>
            <w:noWrap w:val="0"/>
            <w:vAlign w:val="top"/>
          </w:tcPr>
          <w:p w14:paraId="125AC0FA">
            <w:pPr>
              <w:pStyle w:val="11"/>
              <w:spacing w:line="360" w:lineRule="auto"/>
              <w:rPr>
                <w:rFonts w:hint="eastAsia" w:ascii="仿宋" w:hAnsi="仿宋" w:eastAsia="仿宋" w:cs="仿宋"/>
                <w:color w:val="000000"/>
                <w:szCs w:val="24"/>
                <w:highlight w:val="none"/>
              </w:rPr>
            </w:pPr>
          </w:p>
        </w:tc>
        <w:tc>
          <w:tcPr>
            <w:tcW w:w="1043" w:type="dxa"/>
            <w:noWrap w:val="0"/>
            <w:vAlign w:val="top"/>
          </w:tcPr>
          <w:p w14:paraId="45E211E8">
            <w:pPr>
              <w:pStyle w:val="11"/>
              <w:spacing w:line="360" w:lineRule="auto"/>
              <w:rPr>
                <w:rFonts w:hint="eastAsia" w:ascii="仿宋" w:hAnsi="仿宋" w:eastAsia="仿宋" w:cs="仿宋"/>
                <w:color w:val="000000"/>
                <w:szCs w:val="24"/>
                <w:highlight w:val="none"/>
              </w:rPr>
            </w:pPr>
          </w:p>
        </w:tc>
        <w:tc>
          <w:tcPr>
            <w:tcW w:w="1440" w:type="dxa"/>
            <w:noWrap w:val="0"/>
            <w:vAlign w:val="top"/>
          </w:tcPr>
          <w:p w14:paraId="06C21836">
            <w:pPr>
              <w:pStyle w:val="11"/>
              <w:spacing w:line="360" w:lineRule="auto"/>
              <w:rPr>
                <w:rFonts w:hint="eastAsia" w:ascii="仿宋" w:hAnsi="仿宋" w:eastAsia="仿宋" w:cs="仿宋"/>
                <w:color w:val="000000"/>
                <w:szCs w:val="24"/>
                <w:highlight w:val="none"/>
              </w:rPr>
            </w:pPr>
          </w:p>
        </w:tc>
      </w:tr>
      <w:tr w14:paraId="58D0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AB979E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454431D">
            <w:pPr>
              <w:pStyle w:val="11"/>
              <w:spacing w:line="360" w:lineRule="auto"/>
              <w:rPr>
                <w:rFonts w:hint="eastAsia" w:ascii="仿宋" w:hAnsi="仿宋" w:eastAsia="仿宋" w:cs="仿宋"/>
                <w:color w:val="000000"/>
                <w:szCs w:val="24"/>
                <w:highlight w:val="none"/>
              </w:rPr>
            </w:pPr>
          </w:p>
        </w:tc>
        <w:tc>
          <w:tcPr>
            <w:tcW w:w="3063" w:type="dxa"/>
            <w:noWrap w:val="0"/>
            <w:vAlign w:val="top"/>
          </w:tcPr>
          <w:p w14:paraId="32A93451">
            <w:pPr>
              <w:pStyle w:val="11"/>
              <w:spacing w:line="360" w:lineRule="auto"/>
              <w:rPr>
                <w:rFonts w:hint="eastAsia" w:ascii="仿宋" w:hAnsi="仿宋" w:eastAsia="仿宋" w:cs="仿宋"/>
                <w:color w:val="000000"/>
                <w:szCs w:val="24"/>
                <w:highlight w:val="none"/>
              </w:rPr>
            </w:pPr>
          </w:p>
        </w:tc>
        <w:tc>
          <w:tcPr>
            <w:tcW w:w="548" w:type="dxa"/>
            <w:noWrap w:val="0"/>
            <w:vAlign w:val="top"/>
          </w:tcPr>
          <w:p w14:paraId="5D575836">
            <w:pPr>
              <w:pStyle w:val="11"/>
              <w:spacing w:line="360" w:lineRule="auto"/>
              <w:rPr>
                <w:rFonts w:hint="eastAsia" w:ascii="仿宋" w:hAnsi="仿宋" w:eastAsia="仿宋" w:cs="仿宋"/>
                <w:color w:val="000000"/>
                <w:szCs w:val="24"/>
                <w:highlight w:val="none"/>
              </w:rPr>
            </w:pPr>
          </w:p>
        </w:tc>
        <w:tc>
          <w:tcPr>
            <w:tcW w:w="548" w:type="dxa"/>
            <w:noWrap w:val="0"/>
            <w:vAlign w:val="top"/>
          </w:tcPr>
          <w:p w14:paraId="715809F4">
            <w:pPr>
              <w:pStyle w:val="11"/>
              <w:spacing w:line="360" w:lineRule="auto"/>
              <w:rPr>
                <w:rFonts w:hint="eastAsia" w:ascii="仿宋" w:hAnsi="仿宋" w:eastAsia="仿宋" w:cs="仿宋"/>
                <w:color w:val="000000"/>
                <w:szCs w:val="24"/>
                <w:highlight w:val="none"/>
              </w:rPr>
            </w:pPr>
          </w:p>
        </w:tc>
        <w:tc>
          <w:tcPr>
            <w:tcW w:w="986" w:type="dxa"/>
            <w:noWrap w:val="0"/>
            <w:vAlign w:val="top"/>
          </w:tcPr>
          <w:p w14:paraId="7A87A007">
            <w:pPr>
              <w:pStyle w:val="11"/>
              <w:spacing w:line="360" w:lineRule="auto"/>
              <w:rPr>
                <w:rFonts w:hint="eastAsia" w:ascii="仿宋" w:hAnsi="仿宋" w:eastAsia="仿宋" w:cs="仿宋"/>
                <w:color w:val="000000"/>
                <w:szCs w:val="24"/>
                <w:highlight w:val="none"/>
              </w:rPr>
            </w:pPr>
          </w:p>
        </w:tc>
        <w:tc>
          <w:tcPr>
            <w:tcW w:w="1043" w:type="dxa"/>
            <w:noWrap w:val="0"/>
            <w:vAlign w:val="top"/>
          </w:tcPr>
          <w:p w14:paraId="794286EA">
            <w:pPr>
              <w:pStyle w:val="11"/>
              <w:spacing w:line="360" w:lineRule="auto"/>
              <w:rPr>
                <w:rFonts w:hint="eastAsia" w:ascii="仿宋" w:hAnsi="仿宋" w:eastAsia="仿宋" w:cs="仿宋"/>
                <w:color w:val="000000"/>
                <w:szCs w:val="24"/>
                <w:highlight w:val="none"/>
              </w:rPr>
            </w:pPr>
          </w:p>
        </w:tc>
        <w:tc>
          <w:tcPr>
            <w:tcW w:w="1440" w:type="dxa"/>
            <w:noWrap w:val="0"/>
            <w:vAlign w:val="top"/>
          </w:tcPr>
          <w:p w14:paraId="3E9333B6">
            <w:pPr>
              <w:pStyle w:val="11"/>
              <w:spacing w:line="360" w:lineRule="auto"/>
              <w:rPr>
                <w:rFonts w:hint="eastAsia" w:ascii="仿宋" w:hAnsi="仿宋" w:eastAsia="仿宋" w:cs="仿宋"/>
                <w:color w:val="000000"/>
                <w:szCs w:val="24"/>
                <w:highlight w:val="none"/>
              </w:rPr>
            </w:pPr>
          </w:p>
        </w:tc>
      </w:tr>
      <w:tr w14:paraId="6D82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62AAFEC5">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B8C950E">
            <w:pPr>
              <w:pStyle w:val="11"/>
              <w:spacing w:line="360" w:lineRule="auto"/>
              <w:rPr>
                <w:rFonts w:hint="eastAsia" w:ascii="仿宋" w:hAnsi="仿宋" w:eastAsia="仿宋" w:cs="仿宋"/>
                <w:color w:val="000000"/>
                <w:szCs w:val="24"/>
                <w:highlight w:val="none"/>
              </w:rPr>
            </w:pPr>
          </w:p>
        </w:tc>
        <w:tc>
          <w:tcPr>
            <w:tcW w:w="3063" w:type="dxa"/>
            <w:noWrap w:val="0"/>
            <w:vAlign w:val="top"/>
          </w:tcPr>
          <w:p w14:paraId="21A673A6">
            <w:pPr>
              <w:pStyle w:val="11"/>
              <w:spacing w:line="360" w:lineRule="auto"/>
              <w:rPr>
                <w:rFonts w:hint="eastAsia" w:ascii="仿宋" w:hAnsi="仿宋" w:eastAsia="仿宋" w:cs="仿宋"/>
                <w:color w:val="000000"/>
                <w:szCs w:val="24"/>
                <w:highlight w:val="none"/>
              </w:rPr>
            </w:pPr>
          </w:p>
        </w:tc>
        <w:tc>
          <w:tcPr>
            <w:tcW w:w="548" w:type="dxa"/>
            <w:noWrap w:val="0"/>
            <w:vAlign w:val="top"/>
          </w:tcPr>
          <w:p w14:paraId="529BD83A">
            <w:pPr>
              <w:pStyle w:val="11"/>
              <w:spacing w:line="360" w:lineRule="auto"/>
              <w:rPr>
                <w:rFonts w:hint="eastAsia" w:ascii="仿宋" w:hAnsi="仿宋" w:eastAsia="仿宋" w:cs="仿宋"/>
                <w:color w:val="000000"/>
                <w:szCs w:val="24"/>
                <w:highlight w:val="none"/>
              </w:rPr>
            </w:pPr>
          </w:p>
        </w:tc>
        <w:tc>
          <w:tcPr>
            <w:tcW w:w="548" w:type="dxa"/>
            <w:noWrap w:val="0"/>
            <w:vAlign w:val="top"/>
          </w:tcPr>
          <w:p w14:paraId="4CE194EF">
            <w:pPr>
              <w:pStyle w:val="11"/>
              <w:spacing w:line="360" w:lineRule="auto"/>
              <w:rPr>
                <w:rFonts w:hint="eastAsia" w:ascii="仿宋" w:hAnsi="仿宋" w:eastAsia="仿宋" w:cs="仿宋"/>
                <w:color w:val="000000"/>
                <w:szCs w:val="24"/>
                <w:highlight w:val="none"/>
              </w:rPr>
            </w:pPr>
          </w:p>
        </w:tc>
        <w:tc>
          <w:tcPr>
            <w:tcW w:w="986" w:type="dxa"/>
            <w:noWrap w:val="0"/>
            <w:vAlign w:val="top"/>
          </w:tcPr>
          <w:p w14:paraId="4A4CA39B">
            <w:pPr>
              <w:pStyle w:val="11"/>
              <w:spacing w:line="360" w:lineRule="auto"/>
              <w:rPr>
                <w:rFonts w:hint="eastAsia" w:ascii="仿宋" w:hAnsi="仿宋" w:eastAsia="仿宋" w:cs="仿宋"/>
                <w:color w:val="000000"/>
                <w:szCs w:val="24"/>
                <w:highlight w:val="none"/>
              </w:rPr>
            </w:pPr>
          </w:p>
        </w:tc>
        <w:tc>
          <w:tcPr>
            <w:tcW w:w="1043" w:type="dxa"/>
            <w:noWrap w:val="0"/>
            <w:vAlign w:val="top"/>
          </w:tcPr>
          <w:p w14:paraId="5B2F75E8">
            <w:pPr>
              <w:pStyle w:val="11"/>
              <w:spacing w:line="360" w:lineRule="auto"/>
              <w:rPr>
                <w:rFonts w:hint="eastAsia" w:ascii="仿宋" w:hAnsi="仿宋" w:eastAsia="仿宋" w:cs="仿宋"/>
                <w:color w:val="000000"/>
                <w:szCs w:val="24"/>
                <w:highlight w:val="none"/>
              </w:rPr>
            </w:pPr>
          </w:p>
        </w:tc>
        <w:tc>
          <w:tcPr>
            <w:tcW w:w="1440" w:type="dxa"/>
            <w:noWrap w:val="0"/>
            <w:vAlign w:val="top"/>
          </w:tcPr>
          <w:p w14:paraId="20D9398C">
            <w:pPr>
              <w:pStyle w:val="11"/>
              <w:spacing w:line="360" w:lineRule="auto"/>
              <w:rPr>
                <w:rFonts w:hint="eastAsia" w:ascii="仿宋" w:hAnsi="仿宋" w:eastAsia="仿宋" w:cs="仿宋"/>
                <w:color w:val="000000"/>
                <w:szCs w:val="24"/>
                <w:highlight w:val="none"/>
              </w:rPr>
            </w:pPr>
          </w:p>
        </w:tc>
      </w:tr>
      <w:tr w14:paraId="2396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1D64DC5">
            <w:pPr>
              <w:pStyle w:val="11"/>
              <w:spacing w:line="360" w:lineRule="auto"/>
              <w:rPr>
                <w:rFonts w:hint="eastAsia" w:ascii="仿宋" w:hAnsi="仿宋" w:eastAsia="仿宋" w:cs="仿宋"/>
                <w:color w:val="000000"/>
                <w:szCs w:val="24"/>
                <w:highlight w:val="none"/>
              </w:rPr>
            </w:pPr>
          </w:p>
        </w:tc>
        <w:tc>
          <w:tcPr>
            <w:tcW w:w="1487" w:type="dxa"/>
            <w:noWrap w:val="0"/>
            <w:vAlign w:val="top"/>
          </w:tcPr>
          <w:p w14:paraId="7BA68C3E">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5A7CAFEC">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备品备件</w:t>
            </w:r>
          </w:p>
        </w:tc>
        <w:tc>
          <w:tcPr>
            <w:tcW w:w="1043" w:type="dxa"/>
            <w:noWrap w:val="0"/>
            <w:vAlign w:val="top"/>
          </w:tcPr>
          <w:p w14:paraId="0F273362">
            <w:pPr>
              <w:pStyle w:val="11"/>
              <w:spacing w:line="360" w:lineRule="auto"/>
              <w:rPr>
                <w:rFonts w:hint="eastAsia" w:ascii="仿宋" w:hAnsi="仿宋" w:eastAsia="仿宋" w:cs="仿宋"/>
                <w:color w:val="000000"/>
                <w:szCs w:val="24"/>
                <w:highlight w:val="none"/>
              </w:rPr>
            </w:pPr>
          </w:p>
        </w:tc>
        <w:tc>
          <w:tcPr>
            <w:tcW w:w="1440" w:type="dxa"/>
            <w:noWrap w:val="0"/>
            <w:vAlign w:val="top"/>
          </w:tcPr>
          <w:p w14:paraId="5046EF47">
            <w:pPr>
              <w:pStyle w:val="11"/>
              <w:spacing w:line="360" w:lineRule="auto"/>
              <w:rPr>
                <w:rFonts w:hint="eastAsia" w:ascii="仿宋" w:hAnsi="仿宋" w:eastAsia="仿宋" w:cs="仿宋"/>
                <w:color w:val="000000"/>
                <w:szCs w:val="24"/>
                <w:highlight w:val="none"/>
              </w:rPr>
            </w:pPr>
          </w:p>
        </w:tc>
      </w:tr>
      <w:tr w14:paraId="416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96DBD0F">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8BC01C7">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7AC49590">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易损件</w:t>
            </w:r>
          </w:p>
        </w:tc>
        <w:tc>
          <w:tcPr>
            <w:tcW w:w="1043" w:type="dxa"/>
            <w:noWrap w:val="0"/>
            <w:vAlign w:val="top"/>
          </w:tcPr>
          <w:p w14:paraId="061BBD10">
            <w:pPr>
              <w:pStyle w:val="11"/>
              <w:spacing w:line="360" w:lineRule="auto"/>
              <w:rPr>
                <w:rFonts w:hint="eastAsia" w:ascii="仿宋" w:hAnsi="仿宋" w:eastAsia="仿宋" w:cs="仿宋"/>
                <w:color w:val="000000"/>
                <w:szCs w:val="24"/>
                <w:highlight w:val="none"/>
              </w:rPr>
            </w:pPr>
          </w:p>
        </w:tc>
        <w:tc>
          <w:tcPr>
            <w:tcW w:w="1440" w:type="dxa"/>
            <w:noWrap w:val="0"/>
            <w:vAlign w:val="top"/>
          </w:tcPr>
          <w:p w14:paraId="4C702BC3">
            <w:pPr>
              <w:pStyle w:val="11"/>
              <w:spacing w:line="360" w:lineRule="auto"/>
              <w:rPr>
                <w:rFonts w:hint="eastAsia" w:ascii="仿宋" w:hAnsi="仿宋" w:eastAsia="仿宋" w:cs="仿宋"/>
                <w:color w:val="000000"/>
                <w:szCs w:val="24"/>
                <w:highlight w:val="none"/>
              </w:rPr>
            </w:pPr>
          </w:p>
        </w:tc>
      </w:tr>
      <w:tr w14:paraId="21B5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7E903B9">
            <w:pPr>
              <w:pStyle w:val="11"/>
              <w:spacing w:line="360" w:lineRule="auto"/>
              <w:rPr>
                <w:rFonts w:hint="eastAsia" w:ascii="仿宋" w:hAnsi="仿宋" w:eastAsia="仿宋" w:cs="仿宋"/>
                <w:color w:val="000000"/>
                <w:szCs w:val="24"/>
                <w:highlight w:val="none"/>
              </w:rPr>
            </w:pPr>
          </w:p>
        </w:tc>
        <w:tc>
          <w:tcPr>
            <w:tcW w:w="1487" w:type="dxa"/>
            <w:noWrap w:val="0"/>
            <w:vAlign w:val="top"/>
          </w:tcPr>
          <w:p w14:paraId="2D5CC356">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6A6FC926">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专用工具价</w:t>
            </w:r>
          </w:p>
        </w:tc>
        <w:tc>
          <w:tcPr>
            <w:tcW w:w="1043" w:type="dxa"/>
            <w:noWrap w:val="0"/>
            <w:vAlign w:val="top"/>
          </w:tcPr>
          <w:p w14:paraId="4734D2CF">
            <w:pPr>
              <w:pStyle w:val="11"/>
              <w:spacing w:line="360" w:lineRule="auto"/>
              <w:rPr>
                <w:rFonts w:hint="eastAsia" w:ascii="仿宋" w:hAnsi="仿宋" w:eastAsia="仿宋" w:cs="仿宋"/>
                <w:color w:val="000000"/>
                <w:szCs w:val="24"/>
                <w:highlight w:val="none"/>
              </w:rPr>
            </w:pPr>
          </w:p>
        </w:tc>
        <w:tc>
          <w:tcPr>
            <w:tcW w:w="1440" w:type="dxa"/>
            <w:noWrap w:val="0"/>
            <w:vAlign w:val="top"/>
          </w:tcPr>
          <w:p w14:paraId="2AE26949">
            <w:pPr>
              <w:pStyle w:val="11"/>
              <w:spacing w:line="360" w:lineRule="auto"/>
              <w:rPr>
                <w:rFonts w:hint="eastAsia" w:ascii="仿宋" w:hAnsi="仿宋" w:eastAsia="仿宋" w:cs="仿宋"/>
                <w:color w:val="000000"/>
                <w:szCs w:val="24"/>
                <w:highlight w:val="none"/>
              </w:rPr>
            </w:pPr>
          </w:p>
        </w:tc>
      </w:tr>
      <w:tr w14:paraId="3100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E4F4A94">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1BE3CDE">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62196AEF">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安装调试费</w:t>
            </w:r>
          </w:p>
        </w:tc>
        <w:tc>
          <w:tcPr>
            <w:tcW w:w="1043" w:type="dxa"/>
            <w:noWrap w:val="0"/>
            <w:vAlign w:val="top"/>
          </w:tcPr>
          <w:p w14:paraId="31361098">
            <w:pPr>
              <w:pStyle w:val="11"/>
              <w:spacing w:line="360" w:lineRule="auto"/>
              <w:rPr>
                <w:rFonts w:hint="eastAsia" w:ascii="仿宋" w:hAnsi="仿宋" w:eastAsia="仿宋" w:cs="仿宋"/>
                <w:color w:val="000000"/>
                <w:szCs w:val="24"/>
                <w:highlight w:val="none"/>
              </w:rPr>
            </w:pPr>
          </w:p>
        </w:tc>
        <w:tc>
          <w:tcPr>
            <w:tcW w:w="1440" w:type="dxa"/>
            <w:noWrap w:val="0"/>
            <w:vAlign w:val="top"/>
          </w:tcPr>
          <w:p w14:paraId="6463D091">
            <w:pPr>
              <w:pStyle w:val="11"/>
              <w:spacing w:line="360" w:lineRule="auto"/>
              <w:rPr>
                <w:rFonts w:hint="eastAsia" w:ascii="仿宋" w:hAnsi="仿宋" w:eastAsia="仿宋" w:cs="仿宋"/>
                <w:color w:val="000000"/>
                <w:szCs w:val="24"/>
                <w:highlight w:val="none"/>
              </w:rPr>
            </w:pPr>
          </w:p>
        </w:tc>
      </w:tr>
      <w:tr w14:paraId="11E4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FD9904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46B9C889">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0B3A1D22">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运输至最终目的运费及保险费等</w:t>
            </w:r>
          </w:p>
        </w:tc>
        <w:tc>
          <w:tcPr>
            <w:tcW w:w="1043" w:type="dxa"/>
            <w:noWrap w:val="0"/>
            <w:vAlign w:val="top"/>
          </w:tcPr>
          <w:p w14:paraId="1F77CE49">
            <w:pPr>
              <w:pStyle w:val="11"/>
              <w:spacing w:line="360" w:lineRule="auto"/>
              <w:rPr>
                <w:rFonts w:hint="eastAsia" w:ascii="仿宋" w:hAnsi="仿宋" w:eastAsia="仿宋" w:cs="仿宋"/>
                <w:color w:val="000000"/>
                <w:szCs w:val="24"/>
                <w:highlight w:val="none"/>
              </w:rPr>
            </w:pPr>
          </w:p>
        </w:tc>
        <w:tc>
          <w:tcPr>
            <w:tcW w:w="1440" w:type="dxa"/>
            <w:noWrap w:val="0"/>
            <w:vAlign w:val="top"/>
          </w:tcPr>
          <w:p w14:paraId="741D5798">
            <w:pPr>
              <w:pStyle w:val="11"/>
              <w:spacing w:line="360" w:lineRule="auto"/>
              <w:rPr>
                <w:rFonts w:hint="eastAsia" w:ascii="仿宋" w:hAnsi="仿宋" w:eastAsia="仿宋" w:cs="仿宋"/>
                <w:color w:val="000000"/>
                <w:szCs w:val="24"/>
                <w:highlight w:val="none"/>
              </w:rPr>
            </w:pPr>
          </w:p>
        </w:tc>
      </w:tr>
      <w:tr w14:paraId="3079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068A562">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A5A4080">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2A12D649">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技术服务费（含培训等）费</w:t>
            </w:r>
          </w:p>
        </w:tc>
        <w:tc>
          <w:tcPr>
            <w:tcW w:w="1043" w:type="dxa"/>
            <w:noWrap w:val="0"/>
            <w:vAlign w:val="top"/>
          </w:tcPr>
          <w:p w14:paraId="16A2644B">
            <w:pPr>
              <w:pStyle w:val="11"/>
              <w:spacing w:line="360" w:lineRule="auto"/>
              <w:rPr>
                <w:rFonts w:hint="eastAsia" w:ascii="仿宋" w:hAnsi="仿宋" w:eastAsia="仿宋" w:cs="仿宋"/>
                <w:color w:val="000000"/>
                <w:szCs w:val="24"/>
                <w:highlight w:val="none"/>
              </w:rPr>
            </w:pPr>
          </w:p>
        </w:tc>
        <w:tc>
          <w:tcPr>
            <w:tcW w:w="1440" w:type="dxa"/>
            <w:noWrap w:val="0"/>
            <w:vAlign w:val="top"/>
          </w:tcPr>
          <w:p w14:paraId="03267528">
            <w:pPr>
              <w:pStyle w:val="11"/>
              <w:spacing w:line="360" w:lineRule="auto"/>
              <w:rPr>
                <w:rFonts w:hint="eastAsia" w:ascii="仿宋" w:hAnsi="仿宋" w:eastAsia="仿宋" w:cs="仿宋"/>
                <w:color w:val="000000"/>
                <w:szCs w:val="24"/>
                <w:highlight w:val="none"/>
              </w:rPr>
            </w:pPr>
          </w:p>
        </w:tc>
      </w:tr>
      <w:tr w14:paraId="22A4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DEE46A0">
            <w:pPr>
              <w:pStyle w:val="11"/>
              <w:spacing w:line="360" w:lineRule="auto"/>
              <w:rPr>
                <w:rFonts w:hint="eastAsia" w:ascii="仿宋" w:hAnsi="仿宋" w:eastAsia="仿宋" w:cs="仿宋"/>
                <w:color w:val="000000"/>
                <w:szCs w:val="24"/>
                <w:highlight w:val="none"/>
              </w:rPr>
            </w:pPr>
          </w:p>
        </w:tc>
        <w:tc>
          <w:tcPr>
            <w:tcW w:w="1487" w:type="dxa"/>
            <w:noWrap w:val="0"/>
            <w:vAlign w:val="top"/>
          </w:tcPr>
          <w:p w14:paraId="6FEE420D">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27C99E82">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其他</w:t>
            </w:r>
          </w:p>
        </w:tc>
        <w:tc>
          <w:tcPr>
            <w:tcW w:w="1043" w:type="dxa"/>
            <w:noWrap w:val="0"/>
            <w:vAlign w:val="top"/>
          </w:tcPr>
          <w:p w14:paraId="4663083B">
            <w:pPr>
              <w:pStyle w:val="11"/>
              <w:spacing w:line="360" w:lineRule="auto"/>
              <w:rPr>
                <w:rFonts w:hint="eastAsia" w:ascii="仿宋" w:hAnsi="仿宋" w:eastAsia="仿宋" w:cs="仿宋"/>
                <w:color w:val="000000"/>
                <w:szCs w:val="24"/>
                <w:highlight w:val="none"/>
              </w:rPr>
            </w:pPr>
          </w:p>
        </w:tc>
        <w:tc>
          <w:tcPr>
            <w:tcW w:w="1440" w:type="dxa"/>
            <w:noWrap w:val="0"/>
            <w:vAlign w:val="top"/>
          </w:tcPr>
          <w:p w14:paraId="5906C377">
            <w:pPr>
              <w:pStyle w:val="11"/>
              <w:spacing w:line="360" w:lineRule="auto"/>
              <w:rPr>
                <w:rFonts w:hint="eastAsia" w:ascii="仿宋" w:hAnsi="仿宋" w:eastAsia="仿宋" w:cs="仿宋"/>
                <w:color w:val="000000"/>
                <w:szCs w:val="24"/>
                <w:highlight w:val="none"/>
              </w:rPr>
            </w:pPr>
          </w:p>
        </w:tc>
      </w:tr>
      <w:tr w14:paraId="70BA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11" w:type="dxa"/>
            <w:gridSpan w:val="8"/>
            <w:noWrap w:val="0"/>
            <w:vAlign w:val="top"/>
          </w:tcPr>
          <w:p w14:paraId="3F186586">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大写：                                                合同价：                元</w:t>
            </w:r>
          </w:p>
        </w:tc>
      </w:tr>
    </w:tbl>
    <w:p w14:paraId="2F3FDF10">
      <w:pPr>
        <w:pStyle w:val="11"/>
        <w:spacing w:line="360" w:lineRule="auto"/>
        <w:rPr>
          <w:rFonts w:hint="eastAsia" w:ascii="仿宋" w:hAnsi="仿宋" w:eastAsia="仿宋" w:cs="仿宋"/>
          <w:highlight w:val="none"/>
        </w:rPr>
      </w:pPr>
    </w:p>
    <w:p w14:paraId="615C0DCC">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0EB24CC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货物类项目验收报告</w:t>
      </w:r>
    </w:p>
    <w:p w14:paraId="031E2D22">
      <w:pPr>
        <w:jc w:val="center"/>
        <w:rPr>
          <w:rFonts w:hint="eastAsia" w:ascii="仿宋" w:hAnsi="仿宋" w:eastAsia="仿宋" w:cs="仿宋"/>
          <w:color w:val="FF0000"/>
          <w:sz w:val="24"/>
          <w:highlight w:val="none"/>
        </w:rPr>
      </w:pPr>
      <w:r>
        <w:rPr>
          <w:rFonts w:hint="eastAsia" w:ascii="仿宋" w:hAnsi="仿宋" w:eastAsia="仿宋" w:cs="仿宋"/>
          <w:sz w:val="24"/>
          <w:highlight w:val="none"/>
        </w:rPr>
        <w:t>（本样式适用于简单安装或无须安装即可使用的政府采购货物项目）</w:t>
      </w:r>
    </w:p>
    <w:p w14:paraId="7E1A2094">
      <w:pPr>
        <w:rPr>
          <w:rFonts w:hint="eastAsia" w:ascii="仿宋" w:hAnsi="仿宋" w:eastAsia="仿宋" w:cs="仿宋"/>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4466"/>
      </w:tblGrid>
      <w:tr w14:paraId="3710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0" w:type="dxa"/>
            <w:gridSpan w:val="2"/>
            <w:noWrap w:val="0"/>
            <w:vAlign w:val="center"/>
          </w:tcPr>
          <w:p w14:paraId="0EB9B9A3">
            <w:pPr>
              <w:rPr>
                <w:rFonts w:hint="eastAsia" w:ascii="仿宋" w:hAnsi="仿宋" w:eastAsia="仿宋" w:cs="仿宋"/>
                <w:sz w:val="24"/>
                <w:highlight w:val="none"/>
              </w:rPr>
            </w:pPr>
            <w:r>
              <w:rPr>
                <w:rFonts w:hint="eastAsia" w:ascii="仿宋" w:hAnsi="仿宋" w:eastAsia="仿宋" w:cs="仿宋"/>
                <w:sz w:val="24"/>
                <w:highlight w:val="none"/>
              </w:rPr>
              <w:t>采购项目：</w:t>
            </w:r>
          </w:p>
        </w:tc>
      </w:tr>
      <w:tr w14:paraId="75BD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4" w:type="dxa"/>
            <w:noWrap w:val="0"/>
            <w:vAlign w:val="center"/>
          </w:tcPr>
          <w:p w14:paraId="7A3ED7C3">
            <w:pPr>
              <w:rPr>
                <w:rFonts w:hint="eastAsia" w:ascii="仿宋" w:hAnsi="仿宋" w:eastAsia="仿宋" w:cs="仿宋"/>
                <w:sz w:val="24"/>
                <w:highlight w:val="none"/>
              </w:rPr>
            </w:pPr>
            <w:r>
              <w:rPr>
                <w:rFonts w:hint="eastAsia" w:ascii="仿宋" w:hAnsi="仿宋" w:eastAsia="仿宋" w:cs="仿宋"/>
                <w:sz w:val="24"/>
                <w:highlight w:val="none"/>
              </w:rPr>
              <w:t>到货时间         年    月    日</w:t>
            </w:r>
          </w:p>
        </w:tc>
        <w:tc>
          <w:tcPr>
            <w:tcW w:w="4466" w:type="dxa"/>
            <w:noWrap w:val="0"/>
            <w:vAlign w:val="center"/>
          </w:tcPr>
          <w:p w14:paraId="70932D73">
            <w:pPr>
              <w:rPr>
                <w:rFonts w:hint="eastAsia" w:ascii="仿宋" w:hAnsi="仿宋" w:eastAsia="仿宋" w:cs="仿宋"/>
                <w:sz w:val="24"/>
                <w:highlight w:val="none"/>
              </w:rPr>
            </w:pPr>
            <w:r>
              <w:rPr>
                <w:rFonts w:hint="eastAsia" w:ascii="仿宋" w:hAnsi="仿宋" w:eastAsia="仿宋" w:cs="仿宋"/>
                <w:sz w:val="24"/>
                <w:highlight w:val="none"/>
              </w:rPr>
              <w:t>开箱验货时间        年    月    日</w:t>
            </w:r>
          </w:p>
        </w:tc>
      </w:tr>
      <w:tr w14:paraId="4E35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0" w:type="dxa"/>
            <w:gridSpan w:val="2"/>
            <w:noWrap w:val="0"/>
            <w:vAlign w:val="top"/>
          </w:tcPr>
          <w:p w14:paraId="3F30E9D5">
            <w:pPr>
              <w:rPr>
                <w:rFonts w:hint="eastAsia" w:ascii="仿宋" w:hAnsi="仿宋" w:eastAsia="仿宋" w:cs="仿宋"/>
                <w:sz w:val="24"/>
                <w:highlight w:val="none"/>
              </w:rPr>
            </w:pPr>
            <w:r>
              <w:rPr>
                <w:rFonts w:hint="eastAsia" w:ascii="仿宋" w:hAnsi="仿宋" w:eastAsia="仿宋" w:cs="仿宋"/>
                <w:sz w:val="24"/>
                <w:highlight w:val="none"/>
              </w:rPr>
              <w:t>开箱随机资料  1.出厂合格证（  ）份       2.技术说明书（  ）份</w:t>
            </w:r>
          </w:p>
          <w:p w14:paraId="61D616B9">
            <w:pPr>
              <w:rPr>
                <w:rFonts w:hint="eastAsia" w:ascii="仿宋" w:hAnsi="仿宋" w:eastAsia="仿宋" w:cs="仿宋"/>
                <w:sz w:val="24"/>
                <w:highlight w:val="none"/>
              </w:rPr>
            </w:pPr>
            <w:r>
              <w:rPr>
                <w:rFonts w:hint="eastAsia" w:ascii="仿宋" w:hAnsi="仿宋" w:eastAsia="仿宋" w:cs="仿宋"/>
                <w:sz w:val="24"/>
                <w:highlight w:val="none"/>
              </w:rPr>
              <w:t xml:space="preserve">              3.使用说明书（  ）份       4.电子文件  （  ）份</w:t>
            </w:r>
          </w:p>
          <w:p w14:paraId="5AD8EF3A">
            <w:pPr>
              <w:rPr>
                <w:rFonts w:hint="eastAsia" w:ascii="仿宋" w:hAnsi="仿宋" w:eastAsia="仿宋" w:cs="仿宋"/>
                <w:sz w:val="24"/>
                <w:highlight w:val="none"/>
              </w:rPr>
            </w:pPr>
            <w:r>
              <w:rPr>
                <w:rFonts w:hint="eastAsia" w:ascii="仿宋" w:hAnsi="仿宋" w:eastAsia="仿宋" w:cs="仿宋"/>
                <w:sz w:val="24"/>
                <w:highlight w:val="none"/>
              </w:rPr>
              <w:t xml:space="preserve">              5.装箱单    （  ）份       6.其他      （  ）份</w:t>
            </w:r>
          </w:p>
        </w:tc>
      </w:tr>
      <w:tr w14:paraId="693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8720" w:type="dxa"/>
            <w:gridSpan w:val="2"/>
            <w:noWrap w:val="0"/>
            <w:vAlign w:val="top"/>
          </w:tcPr>
          <w:p w14:paraId="762736F7">
            <w:pPr>
              <w:rPr>
                <w:rFonts w:hint="eastAsia" w:ascii="仿宋" w:hAnsi="仿宋" w:eastAsia="仿宋" w:cs="仿宋"/>
                <w:sz w:val="24"/>
                <w:highlight w:val="none"/>
              </w:rPr>
            </w:pPr>
            <w:r>
              <w:rPr>
                <w:rFonts w:hint="eastAsia" w:ascii="仿宋" w:hAnsi="仿宋" w:eastAsia="仿宋" w:cs="仿宋"/>
                <w:sz w:val="24"/>
                <w:highlight w:val="none"/>
              </w:rPr>
              <w:t>甲方意见（对货物数量、质量、安全等乙方履约情况的</w:t>
            </w:r>
            <w:r>
              <w:rPr>
                <w:rFonts w:hint="eastAsia" w:ascii="仿宋" w:hAnsi="仿宋" w:eastAsia="仿宋" w:cs="仿宋"/>
                <w:bCs/>
                <w:sz w:val="24"/>
                <w:highlight w:val="none"/>
              </w:rPr>
              <w:t>逐项</w:t>
            </w:r>
            <w:r>
              <w:rPr>
                <w:rFonts w:hint="eastAsia" w:ascii="仿宋" w:hAnsi="仿宋" w:eastAsia="仿宋" w:cs="仿宋"/>
                <w:sz w:val="24"/>
                <w:highlight w:val="none"/>
              </w:rPr>
              <w:t>评价，存在问题及解决问题的要求等）</w:t>
            </w:r>
          </w:p>
        </w:tc>
      </w:tr>
      <w:tr w14:paraId="4096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720" w:type="dxa"/>
            <w:gridSpan w:val="2"/>
            <w:noWrap w:val="0"/>
            <w:vAlign w:val="top"/>
          </w:tcPr>
          <w:p w14:paraId="527ECA42">
            <w:pPr>
              <w:rPr>
                <w:rFonts w:hint="eastAsia" w:ascii="仿宋" w:hAnsi="仿宋" w:eastAsia="仿宋" w:cs="仿宋"/>
                <w:sz w:val="24"/>
                <w:highlight w:val="none"/>
              </w:rPr>
            </w:pPr>
            <w:r>
              <w:rPr>
                <w:rFonts w:hint="eastAsia" w:ascii="仿宋" w:hAnsi="仿宋" w:eastAsia="仿宋" w:cs="仿宋"/>
                <w:sz w:val="24"/>
                <w:highlight w:val="none"/>
              </w:rPr>
              <w:t>乙方针对存在问题及解决问题的采取措施的承诺：</w:t>
            </w:r>
          </w:p>
        </w:tc>
      </w:tr>
      <w:tr w14:paraId="00E7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4254" w:type="dxa"/>
            <w:noWrap w:val="0"/>
            <w:vAlign w:val="top"/>
          </w:tcPr>
          <w:p w14:paraId="521172E7">
            <w:pPr>
              <w:rPr>
                <w:rFonts w:hint="eastAsia" w:ascii="仿宋" w:hAnsi="仿宋" w:eastAsia="仿宋" w:cs="仿宋"/>
                <w:sz w:val="24"/>
                <w:highlight w:val="none"/>
              </w:rPr>
            </w:pPr>
            <w:r>
              <w:rPr>
                <w:rFonts w:hint="eastAsia" w:ascii="仿宋" w:hAnsi="仿宋" w:eastAsia="仿宋" w:cs="仿宋"/>
                <w:sz w:val="24"/>
                <w:highlight w:val="none"/>
              </w:rPr>
              <w:t>甲方名称（盖章）：</w:t>
            </w:r>
          </w:p>
          <w:p w14:paraId="7F4F044D">
            <w:pPr>
              <w:rPr>
                <w:rFonts w:hint="eastAsia" w:ascii="仿宋" w:hAnsi="仿宋" w:eastAsia="仿宋" w:cs="仿宋"/>
                <w:sz w:val="24"/>
                <w:highlight w:val="none"/>
              </w:rPr>
            </w:pPr>
          </w:p>
          <w:p w14:paraId="2F68F1B0">
            <w:pPr>
              <w:rPr>
                <w:rFonts w:hint="eastAsia" w:ascii="仿宋" w:hAnsi="仿宋" w:eastAsia="仿宋" w:cs="仿宋"/>
                <w:sz w:val="24"/>
                <w:highlight w:val="none"/>
              </w:rPr>
            </w:pPr>
          </w:p>
          <w:p w14:paraId="7C420CE5">
            <w:pPr>
              <w:rPr>
                <w:rFonts w:hint="eastAsia" w:ascii="仿宋" w:hAnsi="仿宋" w:eastAsia="仿宋" w:cs="仿宋"/>
                <w:sz w:val="24"/>
                <w:highlight w:val="none"/>
              </w:rPr>
            </w:pPr>
            <w:r>
              <w:rPr>
                <w:rFonts w:hint="eastAsia" w:ascii="仿宋" w:hAnsi="仿宋" w:eastAsia="仿宋" w:cs="仿宋"/>
                <w:sz w:val="24"/>
                <w:highlight w:val="none"/>
              </w:rPr>
              <w:t>甲方代表签字：</w:t>
            </w:r>
          </w:p>
          <w:p w14:paraId="4769D127">
            <w:pPr>
              <w:rPr>
                <w:rFonts w:hint="eastAsia" w:ascii="仿宋" w:hAnsi="仿宋" w:eastAsia="仿宋" w:cs="仿宋"/>
                <w:sz w:val="24"/>
                <w:highlight w:val="none"/>
              </w:rPr>
            </w:pPr>
          </w:p>
          <w:p w14:paraId="50FE1D79">
            <w:pPr>
              <w:rPr>
                <w:rFonts w:hint="eastAsia" w:ascii="仿宋" w:hAnsi="仿宋" w:eastAsia="仿宋" w:cs="仿宋"/>
                <w:sz w:val="24"/>
                <w:highlight w:val="none"/>
              </w:rPr>
            </w:pPr>
          </w:p>
          <w:p w14:paraId="2E0EABE9">
            <w:pPr>
              <w:rPr>
                <w:rFonts w:hint="eastAsia" w:ascii="仿宋" w:hAnsi="仿宋" w:eastAsia="仿宋" w:cs="仿宋"/>
                <w:sz w:val="24"/>
                <w:highlight w:val="none"/>
              </w:rPr>
            </w:pPr>
          </w:p>
          <w:p w14:paraId="46ABDAEF">
            <w:pPr>
              <w:rPr>
                <w:rFonts w:hint="eastAsia" w:ascii="仿宋" w:hAnsi="仿宋" w:eastAsia="仿宋" w:cs="仿宋"/>
                <w:sz w:val="24"/>
                <w:highlight w:val="none"/>
              </w:rPr>
            </w:pPr>
          </w:p>
          <w:p w14:paraId="07B3FA5C">
            <w:pPr>
              <w:rPr>
                <w:rFonts w:hint="eastAsia" w:ascii="仿宋" w:hAnsi="仿宋" w:eastAsia="仿宋" w:cs="仿宋"/>
                <w:sz w:val="24"/>
                <w:highlight w:val="none"/>
              </w:rPr>
            </w:pPr>
          </w:p>
          <w:p w14:paraId="6EA9860B">
            <w:pPr>
              <w:wordWrap w:val="0"/>
              <w:jc w:val="right"/>
              <w:rPr>
                <w:rFonts w:hint="eastAsia" w:ascii="仿宋" w:hAnsi="仿宋" w:eastAsia="仿宋" w:cs="仿宋"/>
                <w:sz w:val="24"/>
                <w:highlight w:val="none"/>
              </w:rPr>
            </w:pPr>
            <w:r>
              <w:rPr>
                <w:rFonts w:hint="eastAsia" w:ascii="仿宋" w:hAnsi="仿宋" w:eastAsia="仿宋" w:cs="仿宋"/>
                <w:sz w:val="24"/>
                <w:highlight w:val="none"/>
              </w:rPr>
              <w:t>年   月   日</w:t>
            </w:r>
          </w:p>
        </w:tc>
        <w:tc>
          <w:tcPr>
            <w:tcW w:w="4466" w:type="dxa"/>
            <w:noWrap w:val="0"/>
            <w:vAlign w:val="top"/>
          </w:tcPr>
          <w:p w14:paraId="098D9C43">
            <w:pPr>
              <w:rPr>
                <w:rFonts w:hint="eastAsia" w:ascii="仿宋" w:hAnsi="仿宋" w:eastAsia="仿宋" w:cs="仿宋"/>
                <w:sz w:val="24"/>
                <w:highlight w:val="none"/>
              </w:rPr>
            </w:pPr>
            <w:r>
              <w:rPr>
                <w:rFonts w:hint="eastAsia" w:ascii="仿宋" w:hAnsi="仿宋" w:eastAsia="仿宋" w:cs="仿宋"/>
                <w:sz w:val="24"/>
                <w:highlight w:val="none"/>
              </w:rPr>
              <w:t>乙方名称（盖章）：</w:t>
            </w:r>
          </w:p>
          <w:p w14:paraId="0495D305">
            <w:pPr>
              <w:rPr>
                <w:rFonts w:hint="eastAsia" w:ascii="仿宋" w:hAnsi="仿宋" w:eastAsia="仿宋" w:cs="仿宋"/>
                <w:sz w:val="24"/>
                <w:highlight w:val="none"/>
              </w:rPr>
            </w:pPr>
          </w:p>
          <w:p w14:paraId="53D44846">
            <w:pPr>
              <w:rPr>
                <w:rFonts w:hint="eastAsia" w:ascii="仿宋" w:hAnsi="仿宋" w:eastAsia="仿宋" w:cs="仿宋"/>
                <w:sz w:val="24"/>
                <w:highlight w:val="none"/>
              </w:rPr>
            </w:pPr>
          </w:p>
          <w:p w14:paraId="2659277E">
            <w:pPr>
              <w:rPr>
                <w:rFonts w:hint="eastAsia" w:ascii="仿宋" w:hAnsi="仿宋" w:eastAsia="仿宋" w:cs="仿宋"/>
                <w:sz w:val="24"/>
                <w:highlight w:val="none"/>
              </w:rPr>
            </w:pPr>
            <w:r>
              <w:rPr>
                <w:rFonts w:hint="eastAsia" w:ascii="仿宋" w:hAnsi="仿宋" w:eastAsia="仿宋" w:cs="仿宋"/>
                <w:sz w:val="24"/>
                <w:highlight w:val="none"/>
              </w:rPr>
              <w:t>乙方代表签字：</w:t>
            </w:r>
          </w:p>
          <w:p w14:paraId="5216862E">
            <w:pPr>
              <w:rPr>
                <w:rFonts w:hint="eastAsia" w:ascii="仿宋" w:hAnsi="仿宋" w:eastAsia="仿宋" w:cs="仿宋"/>
                <w:sz w:val="24"/>
                <w:highlight w:val="none"/>
              </w:rPr>
            </w:pPr>
          </w:p>
          <w:p w14:paraId="720FC1E1">
            <w:pPr>
              <w:rPr>
                <w:rFonts w:hint="eastAsia" w:ascii="仿宋" w:hAnsi="仿宋" w:eastAsia="仿宋" w:cs="仿宋"/>
                <w:sz w:val="24"/>
                <w:highlight w:val="none"/>
              </w:rPr>
            </w:pPr>
          </w:p>
          <w:p w14:paraId="48CC8859">
            <w:pPr>
              <w:rPr>
                <w:rFonts w:hint="eastAsia" w:ascii="仿宋" w:hAnsi="仿宋" w:eastAsia="仿宋" w:cs="仿宋"/>
                <w:sz w:val="24"/>
                <w:highlight w:val="none"/>
              </w:rPr>
            </w:pPr>
          </w:p>
          <w:p w14:paraId="77FB1EA0">
            <w:pPr>
              <w:rPr>
                <w:rFonts w:hint="eastAsia" w:ascii="仿宋" w:hAnsi="仿宋" w:eastAsia="仿宋" w:cs="仿宋"/>
                <w:sz w:val="24"/>
                <w:highlight w:val="none"/>
              </w:rPr>
            </w:pPr>
          </w:p>
          <w:p w14:paraId="50385DD2">
            <w:pPr>
              <w:rPr>
                <w:rFonts w:hint="eastAsia" w:ascii="仿宋" w:hAnsi="仿宋" w:eastAsia="仿宋" w:cs="仿宋"/>
                <w:sz w:val="24"/>
                <w:highlight w:val="none"/>
              </w:rPr>
            </w:pPr>
          </w:p>
          <w:p w14:paraId="5F24D53E">
            <w:pPr>
              <w:jc w:val="right"/>
              <w:rPr>
                <w:rFonts w:hint="eastAsia" w:ascii="仿宋" w:hAnsi="仿宋" w:eastAsia="仿宋" w:cs="仿宋"/>
                <w:sz w:val="24"/>
                <w:highlight w:val="none"/>
              </w:rPr>
            </w:pPr>
            <w:r>
              <w:rPr>
                <w:rFonts w:hint="eastAsia" w:ascii="仿宋" w:hAnsi="仿宋" w:eastAsia="仿宋" w:cs="仿宋"/>
                <w:sz w:val="24"/>
                <w:highlight w:val="none"/>
              </w:rPr>
              <w:t>年   月   日</w:t>
            </w:r>
          </w:p>
        </w:tc>
      </w:tr>
    </w:tbl>
    <w:p w14:paraId="78FCD463">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说明：本报告一式两份，甲、乙方各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份，内容较多的可另附详细验收报告。</w:t>
      </w:r>
    </w:p>
    <w:p w14:paraId="0F95ED6D">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75B6467F">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货物类项目验收报告</w:t>
      </w:r>
    </w:p>
    <w:p w14:paraId="5C735B64">
      <w:pPr>
        <w:jc w:val="center"/>
        <w:rPr>
          <w:rFonts w:hint="eastAsia" w:ascii="仿宋" w:hAnsi="仿宋" w:eastAsia="仿宋" w:cs="仿宋"/>
          <w:sz w:val="24"/>
          <w:highlight w:val="none"/>
        </w:rPr>
      </w:pPr>
      <w:r>
        <w:rPr>
          <w:rFonts w:hint="eastAsia" w:ascii="仿宋" w:hAnsi="仿宋" w:eastAsia="仿宋" w:cs="仿宋"/>
          <w:sz w:val="24"/>
          <w:highlight w:val="none"/>
        </w:rPr>
        <w:t>（本样式适用于需安装试运行方可验收的政府采购货物项目）</w:t>
      </w:r>
    </w:p>
    <w:p w14:paraId="4B0A9908">
      <w:pPr>
        <w:rPr>
          <w:rFonts w:hint="eastAsia" w:ascii="仿宋" w:hAnsi="仿宋" w:eastAsia="仿宋" w:cs="仿宋"/>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326"/>
      </w:tblGrid>
      <w:tr w14:paraId="0BB0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0" w:type="dxa"/>
            <w:gridSpan w:val="2"/>
            <w:noWrap w:val="0"/>
            <w:vAlign w:val="center"/>
          </w:tcPr>
          <w:p w14:paraId="522CD74C">
            <w:pPr>
              <w:rPr>
                <w:rFonts w:hint="eastAsia" w:ascii="仿宋" w:hAnsi="仿宋" w:eastAsia="仿宋" w:cs="仿宋"/>
                <w:sz w:val="24"/>
                <w:highlight w:val="none"/>
              </w:rPr>
            </w:pPr>
            <w:r>
              <w:rPr>
                <w:rFonts w:hint="eastAsia" w:ascii="仿宋" w:hAnsi="仿宋" w:eastAsia="仿宋" w:cs="仿宋"/>
                <w:sz w:val="24"/>
                <w:highlight w:val="none"/>
              </w:rPr>
              <w:t>采购项目：</w:t>
            </w:r>
          </w:p>
        </w:tc>
      </w:tr>
      <w:tr w14:paraId="423D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94" w:type="dxa"/>
            <w:noWrap w:val="0"/>
            <w:vAlign w:val="center"/>
          </w:tcPr>
          <w:p w14:paraId="414BEA42">
            <w:pPr>
              <w:rPr>
                <w:rFonts w:hint="eastAsia" w:ascii="仿宋" w:hAnsi="仿宋" w:eastAsia="仿宋" w:cs="仿宋"/>
                <w:sz w:val="24"/>
                <w:highlight w:val="none"/>
              </w:rPr>
            </w:pPr>
            <w:r>
              <w:rPr>
                <w:rFonts w:hint="eastAsia" w:ascii="仿宋" w:hAnsi="仿宋" w:eastAsia="仿宋" w:cs="仿宋"/>
                <w:sz w:val="24"/>
                <w:highlight w:val="none"/>
              </w:rPr>
              <w:t>到货时间           年    月    日</w:t>
            </w:r>
          </w:p>
        </w:tc>
        <w:tc>
          <w:tcPr>
            <w:tcW w:w="4326" w:type="dxa"/>
            <w:noWrap w:val="0"/>
            <w:vAlign w:val="center"/>
          </w:tcPr>
          <w:p w14:paraId="7242837A">
            <w:pPr>
              <w:rPr>
                <w:rFonts w:hint="eastAsia" w:ascii="仿宋" w:hAnsi="仿宋" w:eastAsia="仿宋" w:cs="仿宋"/>
                <w:sz w:val="24"/>
                <w:highlight w:val="none"/>
              </w:rPr>
            </w:pPr>
            <w:r>
              <w:rPr>
                <w:rFonts w:hint="eastAsia" w:ascii="仿宋" w:hAnsi="仿宋" w:eastAsia="仿宋" w:cs="仿宋"/>
                <w:sz w:val="24"/>
                <w:highlight w:val="none"/>
              </w:rPr>
              <w:t>初验时间           年    月    日</w:t>
            </w:r>
          </w:p>
        </w:tc>
      </w:tr>
      <w:tr w14:paraId="08FF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94" w:type="dxa"/>
            <w:noWrap w:val="0"/>
            <w:vAlign w:val="center"/>
          </w:tcPr>
          <w:p w14:paraId="474A16A9">
            <w:pPr>
              <w:rPr>
                <w:rFonts w:hint="eastAsia" w:ascii="仿宋" w:hAnsi="仿宋" w:eastAsia="仿宋" w:cs="仿宋"/>
                <w:sz w:val="24"/>
                <w:highlight w:val="none"/>
              </w:rPr>
            </w:pPr>
            <w:r>
              <w:rPr>
                <w:rFonts w:hint="eastAsia" w:ascii="仿宋" w:hAnsi="仿宋" w:eastAsia="仿宋" w:cs="仿宋"/>
                <w:sz w:val="24"/>
                <w:highlight w:val="none"/>
              </w:rPr>
              <w:t>中验时间           年    月    日</w:t>
            </w:r>
          </w:p>
        </w:tc>
        <w:tc>
          <w:tcPr>
            <w:tcW w:w="4326" w:type="dxa"/>
            <w:noWrap w:val="0"/>
            <w:vAlign w:val="center"/>
          </w:tcPr>
          <w:p w14:paraId="043838B8">
            <w:pPr>
              <w:rPr>
                <w:rFonts w:hint="eastAsia" w:ascii="仿宋" w:hAnsi="仿宋" w:eastAsia="仿宋" w:cs="仿宋"/>
                <w:sz w:val="24"/>
                <w:highlight w:val="none"/>
              </w:rPr>
            </w:pPr>
            <w:r>
              <w:rPr>
                <w:rFonts w:hint="eastAsia" w:ascii="仿宋" w:hAnsi="仿宋" w:eastAsia="仿宋" w:cs="仿宋"/>
                <w:sz w:val="24"/>
                <w:highlight w:val="none"/>
              </w:rPr>
              <w:t>终验时间           年    月    日</w:t>
            </w:r>
          </w:p>
        </w:tc>
      </w:tr>
      <w:tr w14:paraId="3D11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0" w:type="dxa"/>
            <w:gridSpan w:val="2"/>
            <w:noWrap w:val="0"/>
            <w:vAlign w:val="top"/>
          </w:tcPr>
          <w:p w14:paraId="05785D6F">
            <w:pPr>
              <w:rPr>
                <w:rFonts w:hint="eastAsia" w:ascii="仿宋" w:hAnsi="仿宋" w:eastAsia="仿宋" w:cs="仿宋"/>
                <w:sz w:val="24"/>
                <w:highlight w:val="none"/>
              </w:rPr>
            </w:pPr>
            <w:r>
              <w:rPr>
                <w:rFonts w:hint="eastAsia" w:ascii="仿宋" w:hAnsi="仿宋" w:eastAsia="仿宋" w:cs="仿宋"/>
                <w:sz w:val="24"/>
                <w:highlight w:val="none"/>
              </w:rPr>
              <w:t>开箱随机资料  1.出厂合格证（  ）份       2.技术说明书（  ）份</w:t>
            </w:r>
          </w:p>
          <w:p w14:paraId="78705694">
            <w:pPr>
              <w:rPr>
                <w:rFonts w:hint="eastAsia" w:ascii="仿宋" w:hAnsi="仿宋" w:eastAsia="仿宋" w:cs="仿宋"/>
                <w:sz w:val="24"/>
                <w:highlight w:val="none"/>
              </w:rPr>
            </w:pPr>
            <w:r>
              <w:rPr>
                <w:rFonts w:hint="eastAsia" w:ascii="仿宋" w:hAnsi="仿宋" w:eastAsia="仿宋" w:cs="仿宋"/>
                <w:sz w:val="24"/>
                <w:highlight w:val="none"/>
              </w:rPr>
              <w:t xml:space="preserve">              3.使用说明书（  ）份       4.电子文件  （  ）份</w:t>
            </w:r>
          </w:p>
          <w:p w14:paraId="54F115E7">
            <w:pPr>
              <w:rPr>
                <w:rFonts w:hint="eastAsia" w:ascii="仿宋" w:hAnsi="仿宋" w:eastAsia="仿宋" w:cs="仿宋"/>
                <w:sz w:val="24"/>
                <w:highlight w:val="none"/>
              </w:rPr>
            </w:pPr>
            <w:r>
              <w:rPr>
                <w:rFonts w:hint="eastAsia" w:ascii="仿宋" w:hAnsi="仿宋" w:eastAsia="仿宋" w:cs="仿宋"/>
                <w:sz w:val="24"/>
                <w:highlight w:val="none"/>
              </w:rPr>
              <w:t xml:space="preserve">              5.装箱单    （  ）份       6.其他      （  ）份</w:t>
            </w:r>
          </w:p>
        </w:tc>
      </w:tr>
      <w:tr w14:paraId="35AD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8720" w:type="dxa"/>
            <w:gridSpan w:val="2"/>
            <w:noWrap w:val="0"/>
            <w:vAlign w:val="top"/>
          </w:tcPr>
          <w:p w14:paraId="2378FC9D">
            <w:pPr>
              <w:rPr>
                <w:rFonts w:hint="eastAsia" w:ascii="仿宋" w:hAnsi="仿宋" w:eastAsia="仿宋" w:cs="仿宋"/>
                <w:sz w:val="24"/>
                <w:highlight w:val="none"/>
              </w:rPr>
            </w:pPr>
            <w:r>
              <w:rPr>
                <w:rFonts w:hint="eastAsia" w:ascii="仿宋" w:hAnsi="仿宋" w:eastAsia="仿宋" w:cs="仿宋"/>
                <w:sz w:val="24"/>
                <w:highlight w:val="none"/>
              </w:rPr>
              <w:t>甲方意见（对货物数量、质量、安装、运行、安全等履约情况的逐项评价，存在问题及解决问题的要求等）</w:t>
            </w:r>
          </w:p>
        </w:tc>
      </w:tr>
      <w:tr w14:paraId="3652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720" w:type="dxa"/>
            <w:gridSpan w:val="2"/>
            <w:noWrap w:val="0"/>
            <w:vAlign w:val="top"/>
          </w:tcPr>
          <w:p w14:paraId="566DF490">
            <w:pPr>
              <w:rPr>
                <w:rFonts w:hint="eastAsia" w:ascii="仿宋" w:hAnsi="仿宋" w:eastAsia="仿宋" w:cs="仿宋"/>
                <w:sz w:val="24"/>
                <w:highlight w:val="none"/>
              </w:rPr>
            </w:pPr>
            <w:r>
              <w:rPr>
                <w:rFonts w:hint="eastAsia" w:ascii="仿宋" w:hAnsi="仿宋" w:eastAsia="仿宋" w:cs="仿宋"/>
                <w:sz w:val="24"/>
                <w:highlight w:val="none"/>
              </w:rPr>
              <w:t>乙方针对存在问题及解决问题的采取措施的承诺：</w:t>
            </w:r>
          </w:p>
        </w:tc>
      </w:tr>
      <w:tr w14:paraId="7F97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4394" w:type="dxa"/>
            <w:noWrap w:val="0"/>
            <w:vAlign w:val="top"/>
          </w:tcPr>
          <w:p w14:paraId="227019D6">
            <w:pPr>
              <w:rPr>
                <w:rFonts w:hint="eastAsia" w:ascii="仿宋" w:hAnsi="仿宋" w:eastAsia="仿宋" w:cs="仿宋"/>
                <w:sz w:val="24"/>
                <w:highlight w:val="none"/>
              </w:rPr>
            </w:pPr>
            <w:r>
              <w:rPr>
                <w:rFonts w:hint="eastAsia" w:ascii="仿宋" w:hAnsi="仿宋" w:eastAsia="仿宋" w:cs="仿宋"/>
                <w:sz w:val="24"/>
                <w:highlight w:val="none"/>
              </w:rPr>
              <w:t>甲方名称（盖章）：</w:t>
            </w:r>
          </w:p>
          <w:p w14:paraId="5BAB0294">
            <w:pPr>
              <w:rPr>
                <w:rFonts w:hint="eastAsia" w:ascii="仿宋" w:hAnsi="仿宋" w:eastAsia="仿宋" w:cs="仿宋"/>
                <w:sz w:val="24"/>
                <w:highlight w:val="none"/>
              </w:rPr>
            </w:pPr>
          </w:p>
          <w:p w14:paraId="7956C02F">
            <w:pPr>
              <w:rPr>
                <w:rFonts w:hint="eastAsia" w:ascii="仿宋" w:hAnsi="仿宋" w:eastAsia="仿宋" w:cs="仿宋"/>
                <w:sz w:val="24"/>
                <w:highlight w:val="none"/>
              </w:rPr>
            </w:pPr>
          </w:p>
          <w:p w14:paraId="592A734E">
            <w:pPr>
              <w:rPr>
                <w:rFonts w:hint="eastAsia" w:ascii="仿宋" w:hAnsi="仿宋" w:eastAsia="仿宋" w:cs="仿宋"/>
                <w:sz w:val="24"/>
                <w:highlight w:val="none"/>
              </w:rPr>
            </w:pPr>
            <w:r>
              <w:rPr>
                <w:rFonts w:hint="eastAsia" w:ascii="仿宋" w:hAnsi="仿宋" w:eastAsia="仿宋" w:cs="仿宋"/>
                <w:sz w:val="24"/>
                <w:highlight w:val="none"/>
              </w:rPr>
              <w:t>甲方代表签字：</w:t>
            </w:r>
          </w:p>
          <w:p w14:paraId="77B121E0">
            <w:pPr>
              <w:rPr>
                <w:rFonts w:hint="eastAsia" w:ascii="仿宋" w:hAnsi="仿宋" w:eastAsia="仿宋" w:cs="仿宋"/>
                <w:sz w:val="24"/>
                <w:highlight w:val="none"/>
              </w:rPr>
            </w:pPr>
          </w:p>
          <w:p w14:paraId="36DD2E96">
            <w:pPr>
              <w:rPr>
                <w:rFonts w:hint="eastAsia" w:ascii="仿宋" w:hAnsi="仿宋" w:eastAsia="仿宋" w:cs="仿宋"/>
                <w:sz w:val="24"/>
                <w:highlight w:val="none"/>
              </w:rPr>
            </w:pPr>
          </w:p>
          <w:p w14:paraId="2B9DEBCF">
            <w:pPr>
              <w:rPr>
                <w:rFonts w:hint="eastAsia" w:ascii="仿宋" w:hAnsi="仿宋" w:eastAsia="仿宋" w:cs="仿宋"/>
                <w:sz w:val="24"/>
                <w:highlight w:val="none"/>
              </w:rPr>
            </w:pPr>
          </w:p>
          <w:p w14:paraId="74342C50">
            <w:pPr>
              <w:rPr>
                <w:rFonts w:hint="eastAsia" w:ascii="仿宋" w:hAnsi="仿宋" w:eastAsia="仿宋" w:cs="仿宋"/>
                <w:sz w:val="24"/>
                <w:highlight w:val="none"/>
              </w:rPr>
            </w:pPr>
          </w:p>
          <w:p w14:paraId="7602DA4E">
            <w:pPr>
              <w:rPr>
                <w:rFonts w:hint="eastAsia" w:ascii="仿宋" w:hAnsi="仿宋" w:eastAsia="仿宋" w:cs="仿宋"/>
                <w:sz w:val="24"/>
                <w:highlight w:val="none"/>
              </w:rPr>
            </w:pPr>
          </w:p>
          <w:p w14:paraId="31612B77">
            <w:pPr>
              <w:wordWrap w:val="0"/>
              <w:jc w:val="right"/>
              <w:rPr>
                <w:rFonts w:hint="eastAsia" w:ascii="仿宋" w:hAnsi="仿宋" w:eastAsia="仿宋" w:cs="仿宋"/>
                <w:sz w:val="24"/>
                <w:highlight w:val="none"/>
              </w:rPr>
            </w:pPr>
            <w:r>
              <w:rPr>
                <w:rFonts w:hint="eastAsia" w:ascii="仿宋" w:hAnsi="仿宋" w:eastAsia="仿宋" w:cs="仿宋"/>
                <w:sz w:val="24"/>
                <w:highlight w:val="none"/>
              </w:rPr>
              <w:t>年   月   日</w:t>
            </w:r>
          </w:p>
        </w:tc>
        <w:tc>
          <w:tcPr>
            <w:tcW w:w="4326" w:type="dxa"/>
            <w:noWrap w:val="0"/>
            <w:vAlign w:val="top"/>
          </w:tcPr>
          <w:p w14:paraId="24A1B957">
            <w:pPr>
              <w:rPr>
                <w:rFonts w:hint="eastAsia" w:ascii="仿宋" w:hAnsi="仿宋" w:eastAsia="仿宋" w:cs="仿宋"/>
                <w:sz w:val="24"/>
                <w:highlight w:val="none"/>
              </w:rPr>
            </w:pPr>
            <w:r>
              <w:rPr>
                <w:rFonts w:hint="eastAsia" w:ascii="仿宋" w:hAnsi="仿宋" w:eastAsia="仿宋" w:cs="仿宋"/>
                <w:sz w:val="24"/>
                <w:highlight w:val="none"/>
              </w:rPr>
              <w:t>乙方名称（盖章）：</w:t>
            </w:r>
          </w:p>
          <w:p w14:paraId="6B38279F">
            <w:pPr>
              <w:rPr>
                <w:rFonts w:hint="eastAsia" w:ascii="仿宋" w:hAnsi="仿宋" w:eastAsia="仿宋" w:cs="仿宋"/>
                <w:sz w:val="24"/>
                <w:highlight w:val="none"/>
              </w:rPr>
            </w:pPr>
          </w:p>
          <w:p w14:paraId="5AEF699D">
            <w:pPr>
              <w:rPr>
                <w:rFonts w:hint="eastAsia" w:ascii="仿宋" w:hAnsi="仿宋" w:eastAsia="仿宋" w:cs="仿宋"/>
                <w:sz w:val="24"/>
                <w:highlight w:val="none"/>
              </w:rPr>
            </w:pPr>
          </w:p>
          <w:p w14:paraId="3ED265D6">
            <w:pPr>
              <w:rPr>
                <w:rFonts w:hint="eastAsia" w:ascii="仿宋" w:hAnsi="仿宋" w:eastAsia="仿宋" w:cs="仿宋"/>
                <w:sz w:val="24"/>
                <w:highlight w:val="none"/>
              </w:rPr>
            </w:pPr>
            <w:r>
              <w:rPr>
                <w:rFonts w:hint="eastAsia" w:ascii="仿宋" w:hAnsi="仿宋" w:eastAsia="仿宋" w:cs="仿宋"/>
                <w:sz w:val="24"/>
                <w:highlight w:val="none"/>
              </w:rPr>
              <w:t>乙方代表签字：</w:t>
            </w:r>
          </w:p>
          <w:p w14:paraId="4B975D4C">
            <w:pPr>
              <w:rPr>
                <w:rFonts w:hint="eastAsia" w:ascii="仿宋" w:hAnsi="仿宋" w:eastAsia="仿宋" w:cs="仿宋"/>
                <w:sz w:val="24"/>
                <w:highlight w:val="none"/>
              </w:rPr>
            </w:pPr>
          </w:p>
          <w:p w14:paraId="542EC299">
            <w:pPr>
              <w:rPr>
                <w:rFonts w:hint="eastAsia" w:ascii="仿宋" w:hAnsi="仿宋" w:eastAsia="仿宋" w:cs="仿宋"/>
                <w:sz w:val="24"/>
                <w:highlight w:val="none"/>
              </w:rPr>
            </w:pPr>
          </w:p>
          <w:p w14:paraId="2D7D420F">
            <w:pPr>
              <w:rPr>
                <w:rFonts w:hint="eastAsia" w:ascii="仿宋" w:hAnsi="仿宋" w:eastAsia="仿宋" w:cs="仿宋"/>
                <w:sz w:val="24"/>
                <w:highlight w:val="none"/>
              </w:rPr>
            </w:pPr>
          </w:p>
          <w:p w14:paraId="7BC1FFED">
            <w:pPr>
              <w:rPr>
                <w:rFonts w:hint="eastAsia" w:ascii="仿宋" w:hAnsi="仿宋" w:eastAsia="仿宋" w:cs="仿宋"/>
                <w:sz w:val="24"/>
                <w:highlight w:val="none"/>
              </w:rPr>
            </w:pPr>
          </w:p>
          <w:p w14:paraId="25A1E01D">
            <w:pPr>
              <w:rPr>
                <w:rFonts w:hint="eastAsia" w:ascii="仿宋" w:hAnsi="仿宋" w:eastAsia="仿宋" w:cs="仿宋"/>
                <w:sz w:val="24"/>
                <w:highlight w:val="none"/>
              </w:rPr>
            </w:pPr>
          </w:p>
          <w:p w14:paraId="5645F390">
            <w:pPr>
              <w:jc w:val="right"/>
              <w:rPr>
                <w:rFonts w:hint="eastAsia" w:ascii="仿宋" w:hAnsi="仿宋" w:eastAsia="仿宋" w:cs="仿宋"/>
                <w:sz w:val="24"/>
                <w:highlight w:val="none"/>
              </w:rPr>
            </w:pPr>
            <w:r>
              <w:rPr>
                <w:rFonts w:hint="eastAsia" w:ascii="仿宋" w:hAnsi="仿宋" w:eastAsia="仿宋" w:cs="仿宋"/>
                <w:sz w:val="24"/>
                <w:highlight w:val="none"/>
              </w:rPr>
              <w:t>年   月   日</w:t>
            </w:r>
          </w:p>
        </w:tc>
      </w:tr>
    </w:tbl>
    <w:p w14:paraId="3A5308F3">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说明：1.验收时使用的逐项评价清单，可参照合同范本的《供货明细项目一览表》；</w:t>
      </w:r>
    </w:p>
    <w:p w14:paraId="0602C7D0">
      <w:pPr>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2.本报告一式两份，甲、乙方各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份，内容较多的可另附详细验收报告。</w:t>
      </w:r>
    </w:p>
    <w:p w14:paraId="13F1C2FE">
      <w:pPr>
        <w:rPr>
          <w:rFonts w:hint="eastAsia" w:ascii="仿宋" w:hAnsi="仿宋" w:eastAsia="仿宋" w:cs="仿宋"/>
          <w:color w:val="auto"/>
          <w:highlight w:val="none"/>
        </w:rPr>
      </w:pPr>
    </w:p>
    <w:p w14:paraId="659220DE">
      <w:pPr>
        <w:rPr>
          <w:rFonts w:hint="eastAsia"/>
          <w:highlight w:val="none"/>
        </w:rPr>
      </w:pPr>
    </w:p>
    <w:p w14:paraId="6A2C911F">
      <w:pPr>
        <w:rPr>
          <w:rFonts w:hint="eastAsia" w:ascii="仿宋" w:hAnsi="仿宋" w:eastAsia="仿宋" w:cs="仿宋"/>
          <w:color w:val="auto"/>
          <w:szCs w:val="24"/>
          <w:highlight w:val="none"/>
        </w:rPr>
        <w:sectPr>
          <w:headerReference r:id="rId17" w:type="first"/>
          <w:footerReference r:id="rId19" w:type="first"/>
          <w:headerReference r:id="rId16" w:type="default"/>
          <w:footerReference r:id="rId18" w:type="default"/>
          <w:pgSz w:w="11907" w:h="16840"/>
          <w:pgMar w:top="1417" w:right="1417" w:bottom="1417" w:left="1417" w:header="935" w:footer="771" w:gutter="0"/>
          <w:pgNumType w:fmt="decimal"/>
          <w:cols w:space="0" w:num="1"/>
          <w:titlePg/>
          <w:rtlGutter w:val="0"/>
          <w:docGrid w:linePitch="312" w:charSpace="0"/>
        </w:sectPr>
      </w:pPr>
    </w:p>
    <w:p w14:paraId="6E83A391">
      <w:pPr>
        <w:spacing w:line="48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AA0BB01">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货物项目验收明细一览表</w:t>
      </w:r>
    </w:p>
    <w:p w14:paraId="47C196EC">
      <w:pPr>
        <w:spacing w:line="480" w:lineRule="exact"/>
        <w:ind w:firstLine="480" w:firstLineChars="150"/>
        <w:jc w:val="center"/>
        <w:rPr>
          <w:rFonts w:hint="eastAsia" w:ascii="仿宋" w:hAnsi="仿宋" w:eastAsia="仿宋" w:cs="仿宋"/>
          <w:sz w:val="32"/>
          <w:szCs w:val="32"/>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1440"/>
        <w:gridCol w:w="908"/>
        <w:gridCol w:w="1041"/>
        <w:gridCol w:w="2634"/>
      </w:tblGrid>
      <w:tr w14:paraId="4ED3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noWrap w:val="0"/>
            <w:vAlign w:val="center"/>
          </w:tcPr>
          <w:p w14:paraId="46B1BCFD">
            <w:pPr>
              <w:pStyle w:val="11"/>
              <w:spacing w:line="2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序号</w:t>
            </w:r>
          </w:p>
        </w:tc>
        <w:tc>
          <w:tcPr>
            <w:tcW w:w="1487" w:type="dxa"/>
            <w:noWrap w:val="0"/>
            <w:vAlign w:val="center"/>
          </w:tcPr>
          <w:p w14:paraId="18DD08A7">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货物名称</w:t>
            </w:r>
          </w:p>
        </w:tc>
        <w:tc>
          <w:tcPr>
            <w:tcW w:w="3063" w:type="dxa"/>
            <w:noWrap w:val="0"/>
            <w:vAlign w:val="center"/>
          </w:tcPr>
          <w:p w14:paraId="71BB488E">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品牌型号规格及</w:t>
            </w:r>
          </w:p>
          <w:p w14:paraId="5F050663">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主要技术参数</w:t>
            </w:r>
          </w:p>
        </w:tc>
        <w:tc>
          <w:tcPr>
            <w:tcW w:w="548" w:type="dxa"/>
            <w:noWrap w:val="0"/>
            <w:vAlign w:val="center"/>
          </w:tcPr>
          <w:p w14:paraId="50C22F30">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 xml:space="preserve">计量单 </w:t>
            </w:r>
          </w:p>
          <w:p w14:paraId="7EC7A897">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位</w:t>
            </w:r>
          </w:p>
        </w:tc>
        <w:tc>
          <w:tcPr>
            <w:tcW w:w="548" w:type="dxa"/>
            <w:noWrap w:val="0"/>
            <w:vAlign w:val="center"/>
          </w:tcPr>
          <w:p w14:paraId="2239AC83">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 xml:space="preserve">数 </w:t>
            </w:r>
          </w:p>
          <w:p w14:paraId="5BA8E3CF">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量</w:t>
            </w:r>
          </w:p>
        </w:tc>
        <w:tc>
          <w:tcPr>
            <w:tcW w:w="986" w:type="dxa"/>
            <w:noWrap w:val="0"/>
            <w:vAlign w:val="center"/>
          </w:tcPr>
          <w:p w14:paraId="42BA01C9">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金额</w:t>
            </w:r>
          </w:p>
          <w:p w14:paraId="0C7E3CE1">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（元）</w:t>
            </w:r>
          </w:p>
        </w:tc>
        <w:tc>
          <w:tcPr>
            <w:tcW w:w="1440" w:type="dxa"/>
            <w:noWrap w:val="0"/>
            <w:vAlign w:val="center"/>
          </w:tcPr>
          <w:p w14:paraId="2E480F85">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产地生产</w:t>
            </w:r>
          </w:p>
          <w:p w14:paraId="5B48C589">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厂商名称</w:t>
            </w:r>
          </w:p>
        </w:tc>
        <w:tc>
          <w:tcPr>
            <w:tcW w:w="908" w:type="dxa"/>
            <w:noWrap w:val="0"/>
            <w:vAlign w:val="center"/>
          </w:tcPr>
          <w:p w14:paraId="05C188B7">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供应商</w:t>
            </w:r>
          </w:p>
          <w:p w14:paraId="25C37A2A">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提交</w:t>
            </w:r>
          </w:p>
        </w:tc>
        <w:tc>
          <w:tcPr>
            <w:tcW w:w="1041" w:type="dxa"/>
            <w:noWrap w:val="0"/>
            <w:vAlign w:val="center"/>
          </w:tcPr>
          <w:p w14:paraId="057E621A">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采购单</w:t>
            </w:r>
          </w:p>
          <w:p w14:paraId="15C5C1AC">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位确认</w:t>
            </w:r>
          </w:p>
        </w:tc>
        <w:tc>
          <w:tcPr>
            <w:tcW w:w="2634" w:type="dxa"/>
            <w:noWrap w:val="0"/>
            <w:vAlign w:val="center"/>
          </w:tcPr>
          <w:p w14:paraId="56F174C5">
            <w:pPr>
              <w:pStyle w:val="11"/>
              <w:spacing w:line="240" w:lineRule="atLeast"/>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存在问题</w:t>
            </w:r>
          </w:p>
        </w:tc>
      </w:tr>
      <w:tr w14:paraId="7D46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7F60B53">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50F0773">
            <w:pPr>
              <w:pStyle w:val="11"/>
              <w:spacing w:line="360" w:lineRule="auto"/>
              <w:rPr>
                <w:rFonts w:hint="eastAsia" w:ascii="仿宋" w:hAnsi="仿宋" w:eastAsia="仿宋" w:cs="仿宋"/>
                <w:color w:val="000000"/>
                <w:szCs w:val="24"/>
                <w:highlight w:val="none"/>
              </w:rPr>
            </w:pPr>
          </w:p>
        </w:tc>
        <w:tc>
          <w:tcPr>
            <w:tcW w:w="3063" w:type="dxa"/>
            <w:noWrap w:val="0"/>
            <w:vAlign w:val="top"/>
          </w:tcPr>
          <w:p w14:paraId="528F573C">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（视明细项目增减行）</w:t>
            </w:r>
          </w:p>
        </w:tc>
        <w:tc>
          <w:tcPr>
            <w:tcW w:w="548" w:type="dxa"/>
            <w:noWrap w:val="0"/>
            <w:vAlign w:val="top"/>
          </w:tcPr>
          <w:p w14:paraId="68839C27">
            <w:pPr>
              <w:pStyle w:val="11"/>
              <w:spacing w:line="360" w:lineRule="auto"/>
              <w:rPr>
                <w:rFonts w:hint="eastAsia" w:ascii="仿宋" w:hAnsi="仿宋" w:eastAsia="仿宋" w:cs="仿宋"/>
                <w:color w:val="000000"/>
                <w:szCs w:val="24"/>
                <w:highlight w:val="none"/>
              </w:rPr>
            </w:pPr>
          </w:p>
        </w:tc>
        <w:tc>
          <w:tcPr>
            <w:tcW w:w="548" w:type="dxa"/>
            <w:noWrap w:val="0"/>
            <w:vAlign w:val="top"/>
          </w:tcPr>
          <w:p w14:paraId="7A601213">
            <w:pPr>
              <w:pStyle w:val="11"/>
              <w:spacing w:line="360" w:lineRule="auto"/>
              <w:jc w:val="center"/>
              <w:rPr>
                <w:rFonts w:hint="eastAsia" w:ascii="仿宋" w:hAnsi="仿宋" w:eastAsia="仿宋" w:cs="仿宋"/>
                <w:color w:val="000000"/>
                <w:szCs w:val="24"/>
                <w:highlight w:val="none"/>
              </w:rPr>
            </w:pPr>
          </w:p>
        </w:tc>
        <w:tc>
          <w:tcPr>
            <w:tcW w:w="986" w:type="dxa"/>
            <w:noWrap w:val="0"/>
            <w:vAlign w:val="top"/>
          </w:tcPr>
          <w:p w14:paraId="0A739EAB">
            <w:pPr>
              <w:pStyle w:val="11"/>
              <w:spacing w:line="360" w:lineRule="auto"/>
              <w:rPr>
                <w:rFonts w:hint="eastAsia" w:ascii="仿宋" w:hAnsi="仿宋" w:eastAsia="仿宋" w:cs="仿宋"/>
                <w:color w:val="000000"/>
                <w:szCs w:val="24"/>
                <w:highlight w:val="none"/>
              </w:rPr>
            </w:pPr>
          </w:p>
        </w:tc>
        <w:tc>
          <w:tcPr>
            <w:tcW w:w="1440" w:type="dxa"/>
            <w:noWrap w:val="0"/>
            <w:vAlign w:val="top"/>
          </w:tcPr>
          <w:p w14:paraId="3BF55BCB">
            <w:pPr>
              <w:pStyle w:val="11"/>
              <w:spacing w:line="360" w:lineRule="auto"/>
              <w:rPr>
                <w:rFonts w:hint="eastAsia" w:ascii="仿宋" w:hAnsi="仿宋" w:eastAsia="仿宋" w:cs="仿宋"/>
                <w:color w:val="000000"/>
                <w:szCs w:val="24"/>
                <w:highlight w:val="none"/>
              </w:rPr>
            </w:pPr>
          </w:p>
        </w:tc>
        <w:tc>
          <w:tcPr>
            <w:tcW w:w="908" w:type="dxa"/>
            <w:noWrap w:val="0"/>
            <w:vAlign w:val="top"/>
          </w:tcPr>
          <w:p w14:paraId="0B8E64E5">
            <w:pPr>
              <w:pStyle w:val="11"/>
              <w:spacing w:line="360" w:lineRule="auto"/>
              <w:rPr>
                <w:rFonts w:hint="eastAsia" w:ascii="仿宋" w:hAnsi="仿宋" w:eastAsia="仿宋" w:cs="仿宋"/>
                <w:color w:val="000000"/>
                <w:szCs w:val="24"/>
                <w:highlight w:val="none"/>
              </w:rPr>
            </w:pPr>
          </w:p>
        </w:tc>
        <w:tc>
          <w:tcPr>
            <w:tcW w:w="1041" w:type="dxa"/>
            <w:noWrap w:val="0"/>
            <w:vAlign w:val="top"/>
          </w:tcPr>
          <w:p w14:paraId="1D247465">
            <w:pPr>
              <w:pStyle w:val="11"/>
              <w:spacing w:line="360" w:lineRule="auto"/>
              <w:rPr>
                <w:rFonts w:hint="eastAsia" w:ascii="仿宋" w:hAnsi="仿宋" w:eastAsia="仿宋" w:cs="仿宋"/>
                <w:color w:val="000000"/>
                <w:szCs w:val="24"/>
                <w:highlight w:val="none"/>
              </w:rPr>
            </w:pPr>
          </w:p>
        </w:tc>
        <w:tc>
          <w:tcPr>
            <w:tcW w:w="2634" w:type="dxa"/>
            <w:noWrap w:val="0"/>
            <w:vAlign w:val="top"/>
          </w:tcPr>
          <w:p w14:paraId="25D36BC3">
            <w:pPr>
              <w:pStyle w:val="11"/>
              <w:spacing w:line="360" w:lineRule="auto"/>
              <w:rPr>
                <w:rFonts w:hint="eastAsia" w:ascii="仿宋" w:hAnsi="仿宋" w:eastAsia="仿宋" w:cs="仿宋"/>
                <w:color w:val="000000"/>
                <w:szCs w:val="24"/>
                <w:highlight w:val="none"/>
              </w:rPr>
            </w:pPr>
          </w:p>
        </w:tc>
      </w:tr>
      <w:tr w14:paraId="21D9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6AE980FD">
            <w:pPr>
              <w:pStyle w:val="11"/>
              <w:spacing w:line="360" w:lineRule="auto"/>
              <w:rPr>
                <w:rFonts w:hint="eastAsia" w:ascii="仿宋" w:hAnsi="仿宋" w:eastAsia="仿宋" w:cs="仿宋"/>
                <w:color w:val="000000"/>
                <w:szCs w:val="24"/>
                <w:highlight w:val="none"/>
              </w:rPr>
            </w:pPr>
          </w:p>
        </w:tc>
        <w:tc>
          <w:tcPr>
            <w:tcW w:w="1487" w:type="dxa"/>
            <w:noWrap w:val="0"/>
            <w:vAlign w:val="top"/>
          </w:tcPr>
          <w:p w14:paraId="740A2C93">
            <w:pPr>
              <w:pStyle w:val="11"/>
              <w:spacing w:line="360" w:lineRule="auto"/>
              <w:rPr>
                <w:rFonts w:hint="eastAsia" w:ascii="仿宋" w:hAnsi="仿宋" w:eastAsia="仿宋" w:cs="仿宋"/>
                <w:color w:val="000000"/>
                <w:szCs w:val="24"/>
                <w:highlight w:val="none"/>
              </w:rPr>
            </w:pPr>
          </w:p>
        </w:tc>
        <w:tc>
          <w:tcPr>
            <w:tcW w:w="3063" w:type="dxa"/>
            <w:noWrap w:val="0"/>
            <w:vAlign w:val="top"/>
          </w:tcPr>
          <w:p w14:paraId="0FBAABB1">
            <w:pPr>
              <w:pStyle w:val="11"/>
              <w:spacing w:line="360" w:lineRule="auto"/>
              <w:rPr>
                <w:rFonts w:hint="eastAsia" w:ascii="仿宋" w:hAnsi="仿宋" w:eastAsia="仿宋" w:cs="仿宋"/>
                <w:color w:val="000000"/>
                <w:szCs w:val="24"/>
                <w:highlight w:val="none"/>
              </w:rPr>
            </w:pPr>
          </w:p>
        </w:tc>
        <w:tc>
          <w:tcPr>
            <w:tcW w:w="548" w:type="dxa"/>
            <w:noWrap w:val="0"/>
            <w:vAlign w:val="top"/>
          </w:tcPr>
          <w:p w14:paraId="627EBE87">
            <w:pPr>
              <w:pStyle w:val="11"/>
              <w:spacing w:line="360" w:lineRule="auto"/>
              <w:rPr>
                <w:rFonts w:hint="eastAsia" w:ascii="仿宋" w:hAnsi="仿宋" w:eastAsia="仿宋" w:cs="仿宋"/>
                <w:color w:val="000000"/>
                <w:szCs w:val="24"/>
                <w:highlight w:val="none"/>
              </w:rPr>
            </w:pPr>
          </w:p>
        </w:tc>
        <w:tc>
          <w:tcPr>
            <w:tcW w:w="548" w:type="dxa"/>
            <w:noWrap w:val="0"/>
            <w:vAlign w:val="top"/>
          </w:tcPr>
          <w:p w14:paraId="6F0AEA05">
            <w:pPr>
              <w:pStyle w:val="11"/>
              <w:spacing w:line="360" w:lineRule="auto"/>
              <w:rPr>
                <w:rFonts w:hint="eastAsia" w:ascii="仿宋" w:hAnsi="仿宋" w:eastAsia="仿宋" w:cs="仿宋"/>
                <w:color w:val="000000"/>
                <w:szCs w:val="24"/>
                <w:highlight w:val="none"/>
              </w:rPr>
            </w:pPr>
          </w:p>
        </w:tc>
        <w:tc>
          <w:tcPr>
            <w:tcW w:w="986" w:type="dxa"/>
            <w:noWrap w:val="0"/>
            <w:vAlign w:val="top"/>
          </w:tcPr>
          <w:p w14:paraId="598082C4">
            <w:pPr>
              <w:pStyle w:val="11"/>
              <w:spacing w:line="360" w:lineRule="auto"/>
              <w:rPr>
                <w:rFonts w:hint="eastAsia" w:ascii="仿宋" w:hAnsi="仿宋" w:eastAsia="仿宋" w:cs="仿宋"/>
                <w:color w:val="000000"/>
                <w:szCs w:val="24"/>
                <w:highlight w:val="none"/>
              </w:rPr>
            </w:pPr>
          </w:p>
        </w:tc>
        <w:tc>
          <w:tcPr>
            <w:tcW w:w="1440" w:type="dxa"/>
            <w:noWrap w:val="0"/>
            <w:vAlign w:val="top"/>
          </w:tcPr>
          <w:p w14:paraId="3EAC49AF">
            <w:pPr>
              <w:pStyle w:val="11"/>
              <w:spacing w:line="360" w:lineRule="auto"/>
              <w:rPr>
                <w:rFonts w:hint="eastAsia" w:ascii="仿宋" w:hAnsi="仿宋" w:eastAsia="仿宋" w:cs="仿宋"/>
                <w:color w:val="000000"/>
                <w:szCs w:val="24"/>
                <w:highlight w:val="none"/>
              </w:rPr>
            </w:pPr>
          </w:p>
        </w:tc>
        <w:tc>
          <w:tcPr>
            <w:tcW w:w="908" w:type="dxa"/>
            <w:noWrap w:val="0"/>
            <w:vAlign w:val="top"/>
          </w:tcPr>
          <w:p w14:paraId="62C80EAE">
            <w:pPr>
              <w:pStyle w:val="11"/>
              <w:spacing w:line="360" w:lineRule="auto"/>
              <w:rPr>
                <w:rFonts w:hint="eastAsia" w:ascii="仿宋" w:hAnsi="仿宋" w:eastAsia="仿宋" w:cs="仿宋"/>
                <w:color w:val="000000"/>
                <w:szCs w:val="24"/>
                <w:highlight w:val="none"/>
              </w:rPr>
            </w:pPr>
          </w:p>
        </w:tc>
        <w:tc>
          <w:tcPr>
            <w:tcW w:w="1041" w:type="dxa"/>
            <w:noWrap w:val="0"/>
            <w:vAlign w:val="top"/>
          </w:tcPr>
          <w:p w14:paraId="639F614D">
            <w:pPr>
              <w:pStyle w:val="11"/>
              <w:spacing w:line="360" w:lineRule="auto"/>
              <w:rPr>
                <w:rFonts w:hint="eastAsia" w:ascii="仿宋" w:hAnsi="仿宋" w:eastAsia="仿宋" w:cs="仿宋"/>
                <w:color w:val="000000"/>
                <w:szCs w:val="24"/>
                <w:highlight w:val="none"/>
              </w:rPr>
            </w:pPr>
          </w:p>
        </w:tc>
        <w:tc>
          <w:tcPr>
            <w:tcW w:w="2634" w:type="dxa"/>
            <w:noWrap w:val="0"/>
            <w:vAlign w:val="top"/>
          </w:tcPr>
          <w:p w14:paraId="1FADE493">
            <w:pPr>
              <w:pStyle w:val="11"/>
              <w:spacing w:line="360" w:lineRule="auto"/>
              <w:rPr>
                <w:rFonts w:hint="eastAsia" w:ascii="仿宋" w:hAnsi="仿宋" w:eastAsia="仿宋" w:cs="仿宋"/>
                <w:color w:val="000000"/>
                <w:szCs w:val="24"/>
                <w:highlight w:val="none"/>
              </w:rPr>
            </w:pPr>
          </w:p>
        </w:tc>
      </w:tr>
      <w:tr w14:paraId="4FDE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6FC6869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724F24EA">
            <w:pPr>
              <w:pStyle w:val="11"/>
              <w:spacing w:line="360" w:lineRule="auto"/>
              <w:rPr>
                <w:rFonts w:hint="eastAsia" w:ascii="仿宋" w:hAnsi="仿宋" w:eastAsia="仿宋" w:cs="仿宋"/>
                <w:color w:val="000000"/>
                <w:szCs w:val="24"/>
                <w:highlight w:val="none"/>
              </w:rPr>
            </w:pPr>
          </w:p>
        </w:tc>
        <w:tc>
          <w:tcPr>
            <w:tcW w:w="3063" w:type="dxa"/>
            <w:noWrap w:val="0"/>
            <w:vAlign w:val="top"/>
          </w:tcPr>
          <w:p w14:paraId="4E4541BE">
            <w:pPr>
              <w:pStyle w:val="11"/>
              <w:spacing w:line="360" w:lineRule="auto"/>
              <w:rPr>
                <w:rFonts w:hint="eastAsia" w:ascii="仿宋" w:hAnsi="仿宋" w:eastAsia="仿宋" w:cs="仿宋"/>
                <w:color w:val="000000"/>
                <w:szCs w:val="24"/>
                <w:highlight w:val="none"/>
              </w:rPr>
            </w:pPr>
          </w:p>
        </w:tc>
        <w:tc>
          <w:tcPr>
            <w:tcW w:w="548" w:type="dxa"/>
            <w:noWrap w:val="0"/>
            <w:vAlign w:val="top"/>
          </w:tcPr>
          <w:p w14:paraId="2C48E134">
            <w:pPr>
              <w:pStyle w:val="11"/>
              <w:spacing w:line="360" w:lineRule="auto"/>
              <w:rPr>
                <w:rFonts w:hint="eastAsia" w:ascii="仿宋" w:hAnsi="仿宋" w:eastAsia="仿宋" w:cs="仿宋"/>
                <w:color w:val="000000"/>
                <w:szCs w:val="24"/>
                <w:highlight w:val="none"/>
              </w:rPr>
            </w:pPr>
          </w:p>
        </w:tc>
        <w:tc>
          <w:tcPr>
            <w:tcW w:w="548" w:type="dxa"/>
            <w:noWrap w:val="0"/>
            <w:vAlign w:val="top"/>
          </w:tcPr>
          <w:p w14:paraId="386F3741">
            <w:pPr>
              <w:pStyle w:val="11"/>
              <w:spacing w:line="360" w:lineRule="auto"/>
              <w:rPr>
                <w:rFonts w:hint="eastAsia" w:ascii="仿宋" w:hAnsi="仿宋" w:eastAsia="仿宋" w:cs="仿宋"/>
                <w:color w:val="000000"/>
                <w:szCs w:val="24"/>
                <w:highlight w:val="none"/>
              </w:rPr>
            </w:pPr>
          </w:p>
        </w:tc>
        <w:tc>
          <w:tcPr>
            <w:tcW w:w="986" w:type="dxa"/>
            <w:noWrap w:val="0"/>
            <w:vAlign w:val="top"/>
          </w:tcPr>
          <w:p w14:paraId="46E4F2C5">
            <w:pPr>
              <w:pStyle w:val="11"/>
              <w:spacing w:line="360" w:lineRule="auto"/>
              <w:rPr>
                <w:rFonts w:hint="eastAsia" w:ascii="仿宋" w:hAnsi="仿宋" w:eastAsia="仿宋" w:cs="仿宋"/>
                <w:color w:val="000000"/>
                <w:szCs w:val="24"/>
                <w:highlight w:val="none"/>
              </w:rPr>
            </w:pPr>
          </w:p>
        </w:tc>
        <w:tc>
          <w:tcPr>
            <w:tcW w:w="1440" w:type="dxa"/>
            <w:noWrap w:val="0"/>
            <w:vAlign w:val="top"/>
          </w:tcPr>
          <w:p w14:paraId="609CC7C1">
            <w:pPr>
              <w:pStyle w:val="11"/>
              <w:spacing w:line="360" w:lineRule="auto"/>
              <w:rPr>
                <w:rFonts w:hint="eastAsia" w:ascii="仿宋" w:hAnsi="仿宋" w:eastAsia="仿宋" w:cs="仿宋"/>
                <w:color w:val="000000"/>
                <w:szCs w:val="24"/>
                <w:highlight w:val="none"/>
              </w:rPr>
            </w:pPr>
          </w:p>
        </w:tc>
        <w:tc>
          <w:tcPr>
            <w:tcW w:w="908" w:type="dxa"/>
            <w:noWrap w:val="0"/>
            <w:vAlign w:val="top"/>
          </w:tcPr>
          <w:p w14:paraId="0EF5781A">
            <w:pPr>
              <w:pStyle w:val="11"/>
              <w:spacing w:line="360" w:lineRule="auto"/>
              <w:rPr>
                <w:rFonts w:hint="eastAsia" w:ascii="仿宋" w:hAnsi="仿宋" w:eastAsia="仿宋" w:cs="仿宋"/>
                <w:color w:val="000000"/>
                <w:szCs w:val="24"/>
                <w:highlight w:val="none"/>
              </w:rPr>
            </w:pPr>
          </w:p>
        </w:tc>
        <w:tc>
          <w:tcPr>
            <w:tcW w:w="1041" w:type="dxa"/>
            <w:noWrap w:val="0"/>
            <w:vAlign w:val="top"/>
          </w:tcPr>
          <w:p w14:paraId="2CBE7E04">
            <w:pPr>
              <w:pStyle w:val="11"/>
              <w:spacing w:line="360" w:lineRule="auto"/>
              <w:rPr>
                <w:rFonts w:hint="eastAsia" w:ascii="仿宋" w:hAnsi="仿宋" w:eastAsia="仿宋" w:cs="仿宋"/>
                <w:color w:val="000000"/>
                <w:szCs w:val="24"/>
                <w:highlight w:val="none"/>
              </w:rPr>
            </w:pPr>
          </w:p>
        </w:tc>
        <w:tc>
          <w:tcPr>
            <w:tcW w:w="2634" w:type="dxa"/>
            <w:noWrap w:val="0"/>
            <w:vAlign w:val="top"/>
          </w:tcPr>
          <w:p w14:paraId="189CD650">
            <w:pPr>
              <w:pStyle w:val="11"/>
              <w:spacing w:line="360" w:lineRule="auto"/>
              <w:rPr>
                <w:rFonts w:hint="eastAsia" w:ascii="仿宋" w:hAnsi="仿宋" w:eastAsia="仿宋" w:cs="仿宋"/>
                <w:color w:val="000000"/>
                <w:szCs w:val="24"/>
                <w:highlight w:val="none"/>
              </w:rPr>
            </w:pPr>
          </w:p>
        </w:tc>
      </w:tr>
      <w:tr w14:paraId="7BA1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008465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F25B8AA">
            <w:pPr>
              <w:pStyle w:val="11"/>
              <w:spacing w:line="360" w:lineRule="auto"/>
              <w:rPr>
                <w:rFonts w:hint="eastAsia" w:ascii="仿宋" w:hAnsi="仿宋" w:eastAsia="仿宋" w:cs="仿宋"/>
                <w:color w:val="000000"/>
                <w:szCs w:val="24"/>
                <w:highlight w:val="none"/>
              </w:rPr>
            </w:pPr>
          </w:p>
        </w:tc>
        <w:tc>
          <w:tcPr>
            <w:tcW w:w="3063" w:type="dxa"/>
            <w:noWrap w:val="0"/>
            <w:vAlign w:val="top"/>
          </w:tcPr>
          <w:p w14:paraId="17BE193E">
            <w:pPr>
              <w:pStyle w:val="11"/>
              <w:spacing w:line="360" w:lineRule="auto"/>
              <w:rPr>
                <w:rFonts w:hint="eastAsia" w:ascii="仿宋" w:hAnsi="仿宋" w:eastAsia="仿宋" w:cs="仿宋"/>
                <w:color w:val="000000"/>
                <w:szCs w:val="24"/>
                <w:highlight w:val="none"/>
              </w:rPr>
            </w:pPr>
          </w:p>
        </w:tc>
        <w:tc>
          <w:tcPr>
            <w:tcW w:w="548" w:type="dxa"/>
            <w:noWrap w:val="0"/>
            <w:vAlign w:val="top"/>
          </w:tcPr>
          <w:p w14:paraId="16BA3E66">
            <w:pPr>
              <w:pStyle w:val="11"/>
              <w:spacing w:line="360" w:lineRule="auto"/>
              <w:rPr>
                <w:rFonts w:hint="eastAsia" w:ascii="仿宋" w:hAnsi="仿宋" w:eastAsia="仿宋" w:cs="仿宋"/>
                <w:color w:val="000000"/>
                <w:szCs w:val="24"/>
                <w:highlight w:val="none"/>
              </w:rPr>
            </w:pPr>
          </w:p>
        </w:tc>
        <w:tc>
          <w:tcPr>
            <w:tcW w:w="548" w:type="dxa"/>
            <w:noWrap w:val="0"/>
            <w:vAlign w:val="top"/>
          </w:tcPr>
          <w:p w14:paraId="3B496133">
            <w:pPr>
              <w:pStyle w:val="11"/>
              <w:spacing w:line="360" w:lineRule="auto"/>
              <w:rPr>
                <w:rFonts w:hint="eastAsia" w:ascii="仿宋" w:hAnsi="仿宋" w:eastAsia="仿宋" w:cs="仿宋"/>
                <w:color w:val="000000"/>
                <w:szCs w:val="24"/>
                <w:highlight w:val="none"/>
              </w:rPr>
            </w:pPr>
          </w:p>
        </w:tc>
        <w:tc>
          <w:tcPr>
            <w:tcW w:w="986" w:type="dxa"/>
            <w:noWrap w:val="0"/>
            <w:vAlign w:val="top"/>
          </w:tcPr>
          <w:p w14:paraId="18E0B5E3">
            <w:pPr>
              <w:pStyle w:val="11"/>
              <w:spacing w:line="360" w:lineRule="auto"/>
              <w:rPr>
                <w:rFonts w:hint="eastAsia" w:ascii="仿宋" w:hAnsi="仿宋" w:eastAsia="仿宋" w:cs="仿宋"/>
                <w:color w:val="000000"/>
                <w:szCs w:val="24"/>
                <w:highlight w:val="none"/>
              </w:rPr>
            </w:pPr>
          </w:p>
        </w:tc>
        <w:tc>
          <w:tcPr>
            <w:tcW w:w="1440" w:type="dxa"/>
            <w:noWrap w:val="0"/>
            <w:vAlign w:val="top"/>
          </w:tcPr>
          <w:p w14:paraId="133FF101">
            <w:pPr>
              <w:pStyle w:val="11"/>
              <w:spacing w:line="360" w:lineRule="auto"/>
              <w:rPr>
                <w:rFonts w:hint="eastAsia" w:ascii="仿宋" w:hAnsi="仿宋" w:eastAsia="仿宋" w:cs="仿宋"/>
                <w:color w:val="000000"/>
                <w:szCs w:val="24"/>
                <w:highlight w:val="none"/>
              </w:rPr>
            </w:pPr>
          </w:p>
        </w:tc>
        <w:tc>
          <w:tcPr>
            <w:tcW w:w="908" w:type="dxa"/>
            <w:noWrap w:val="0"/>
            <w:vAlign w:val="top"/>
          </w:tcPr>
          <w:p w14:paraId="384BE86C">
            <w:pPr>
              <w:pStyle w:val="11"/>
              <w:spacing w:line="360" w:lineRule="auto"/>
              <w:rPr>
                <w:rFonts w:hint="eastAsia" w:ascii="仿宋" w:hAnsi="仿宋" w:eastAsia="仿宋" w:cs="仿宋"/>
                <w:color w:val="000000"/>
                <w:szCs w:val="24"/>
                <w:highlight w:val="none"/>
              </w:rPr>
            </w:pPr>
          </w:p>
        </w:tc>
        <w:tc>
          <w:tcPr>
            <w:tcW w:w="1041" w:type="dxa"/>
            <w:noWrap w:val="0"/>
            <w:vAlign w:val="top"/>
          </w:tcPr>
          <w:p w14:paraId="0BD425AE">
            <w:pPr>
              <w:pStyle w:val="11"/>
              <w:spacing w:line="360" w:lineRule="auto"/>
              <w:rPr>
                <w:rFonts w:hint="eastAsia" w:ascii="仿宋" w:hAnsi="仿宋" w:eastAsia="仿宋" w:cs="仿宋"/>
                <w:color w:val="000000"/>
                <w:szCs w:val="24"/>
                <w:highlight w:val="none"/>
              </w:rPr>
            </w:pPr>
          </w:p>
        </w:tc>
        <w:tc>
          <w:tcPr>
            <w:tcW w:w="2634" w:type="dxa"/>
            <w:noWrap w:val="0"/>
            <w:vAlign w:val="top"/>
          </w:tcPr>
          <w:p w14:paraId="30AE1098">
            <w:pPr>
              <w:pStyle w:val="11"/>
              <w:spacing w:line="360" w:lineRule="auto"/>
              <w:rPr>
                <w:rFonts w:hint="eastAsia" w:ascii="仿宋" w:hAnsi="仿宋" w:eastAsia="仿宋" w:cs="仿宋"/>
                <w:color w:val="000000"/>
                <w:szCs w:val="24"/>
                <w:highlight w:val="none"/>
              </w:rPr>
            </w:pPr>
          </w:p>
        </w:tc>
      </w:tr>
      <w:tr w14:paraId="5D0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B235997">
            <w:pPr>
              <w:pStyle w:val="11"/>
              <w:spacing w:line="360" w:lineRule="auto"/>
              <w:rPr>
                <w:rFonts w:hint="eastAsia" w:ascii="仿宋" w:hAnsi="仿宋" w:eastAsia="仿宋" w:cs="仿宋"/>
                <w:color w:val="000000"/>
                <w:szCs w:val="24"/>
                <w:highlight w:val="none"/>
              </w:rPr>
            </w:pPr>
          </w:p>
        </w:tc>
        <w:tc>
          <w:tcPr>
            <w:tcW w:w="1487" w:type="dxa"/>
            <w:noWrap w:val="0"/>
            <w:vAlign w:val="top"/>
          </w:tcPr>
          <w:p w14:paraId="4EF2DEB3">
            <w:pPr>
              <w:pStyle w:val="11"/>
              <w:spacing w:line="360" w:lineRule="auto"/>
              <w:rPr>
                <w:rFonts w:hint="eastAsia" w:ascii="仿宋" w:hAnsi="仿宋" w:eastAsia="仿宋" w:cs="仿宋"/>
                <w:color w:val="000000"/>
                <w:szCs w:val="24"/>
                <w:highlight w:val="none"/>
              </w:rPr>
            </w:pPr>
          </w:p>
        </w:tc>
        <w:tc>
          <w:tcPr>
            <w:tcW w:w="3063" w:type="dxa"/>
            <w:noWrap w:val="0"/>
            <w:vAlign w:val="top"/>
          </w:tcPr>
          <w:p w14:paraId="7EC174FA">
            <w:pPr>
              <w:pStyle w:val="11"/>
              <w:spacing w:line="360" w:lineRule="auto"/>
              <w:rPr>
                <w:rFonts w:hint="eastAsia" w:ascii="仿宋" w:hAnsi="仿宋" w:eastAsia="仿宋" w:cs="仿宋"/>
                <w:color w:val="000000"/>
                <w:szCs w:val="24"/>
                <w:highlight w:val="none"/>
              </w:rPr>
            </w:pPr>
          </w:p>
        </w:tc>
        <w:tc>
          <w:tcPr>
            <w:tcW w:w="548" w:type="dxa"/>
            <w:noWrap w:val="0"/>
            <w:vAlign w:val="top"/>
          </w:tcPr>
          <w:p w14:paraId="73945081">
            <w:pPr>
              <w:pStyle w:val="11"/>
              <w:spacing w:line="360" w:lineRule="auto"/>
              <w:rPr>
                <w:rFonts w:hint="eastAsia" w:ascii="仿宋" w:hAnsi="仿宋" w:eastAsia="仿宋" w:cs="仿宋"/>
                <w:color w:val="000000"/>
                <w:szCs w:val="24"/>
                <w:highlight w:val="none"/>
              </w:rPr>
            </w:pPr>
          </w:p>
        </w:tc>
        <w:tc>
          <w:tcPr>
            <w:tcW w:w="548" w:type="dxa"/>
            <w:noWrap w:val="0"/>
            <w:vAlign w:val="top"/>
          </w:tcPr>
          <w:p w14:paraId="05AD5C93">
            <w:pPr>
              <w:pStyle w:val="11"/>
              <w:spacing w:line="360" w:lineRule="auto"/>
              <w:rPr>
                <w:rFonts w:hint="eastAsia" w:ascii="仿宋" w:hAnsi="仿宋" w:eastAsia="仿宋" w:cs="仿宋"/>
                <w:color w:val="000000"/>
                <w:szCs w:val="24"/>
                <w:highlight w:val="none"/>
              </w:rPr>
            </w:pPr>
          </w:p>
        </w:tc>
        <w:tc>
          <w:tcPr>
            <w:tcW w:w="986" w:type="dxa"/>
            <w:noWrap w:val="0"/>
            <w:vAlign w:val="top"/>
          </w:tcPr>
          <w:p w14:paraId="6BC281FD">
            <w:pPr>
              <w:pStyle w:val="11"/>
              <w:spacing w:line="360" w:lineRule="auto"/>
              <w:rPr>
                <w:rFonts w:hint="eastAsia" w:ascii="仿宋" w:hAnsi="仿宋" w:eastAsia="仿宋" w:cs="仿宋"/>
                <w:color w:val="000000"/>
                <w:szCs w:val="24"/>
                <w:highlight w:val="none"/>
              </w:rPr>
            </w:pPr>
          </w:p>
        </w:tc>
        <w:tc>
          <w:tcPr>
            <w:tcW w:w="1440" w:type="dxa"/>
            <w:noWrap w:val="0"/>
            <w:vAlign w:val="top"/>
          </w:tcPr>
          <w:p w14:paraId="24D0063C">
            <w:pPr>
              <w:pStyle w:val="11"/>
              <w:spacing w:line="360" w:lineRule="auto"/>
              <w:rPr>
                <w:rFonts w:hint="eastAsia" w:ascii="仿宋" w:hAnsi="仿宋" w:eastAsia="仿宋" w:cs="仿宋"/>
                <w:color w:val="000000"/>
                <w:szCs w:val="24"/>
                <w:highlight w:val="none"/>
              </w:rPr>
            </w:pPr>
          </w:p>
        </w:tc>
        <w:tc>
          <w:tcPr>
            <w:tcW w:w="908" w:type="dxa"/>
            <w:noWrap w:val="0"/>
            <w:vAlign w:val="top"/>
          </w:tcPr>
          <w:p w14:paraId="782221C6">
            <w:pPr>
              <w:pStyle w:val="11"/>
              <w:spacing w:line="360" w:lineRule="auto"/>
              <w:rPr>
                <w:rFonts w:hint="eastAsia" w:ascii="仿宋" w:hAnsi="仿宋" w:eastAsia="仿宋" w:cs="仿宋"/>
                <w:color w:val="000000"/>
                <w:szCs w:val="24"/>
                <w:highlight w:val="none"/>
              </w:rPr>
            </w:pPr>
          </w:p>
        </w:tc>
        <w:tc>
          <w:tcPr>
            <w:tcW w:w="1041" w:type="dxa"/>
            <w:noWrap w:val="0"/>
            <w:vAlign w:val="top"/>
          </w:tcPr>
          <w:p w14:paraId="3EC3BA4E">
            <w:pPr>
              <w:pStyle w:val="11"/>
              <w:spacing w:line="360" w:lineRule="auto"/>
              <w:rPr>
                <w:rFonts w:hint="eastAsia" w:ascii="仿宋" w:hAnsi="仿宋" w:eastAsia="仿宋" w:cs="仿宋"/>
                <w:color w:val="000000"/>
                <w:szCs w:val="24"/>
                <w:highlight w:val="none"/>
              </w:rPr>
            </w:pPr>
          </w:p>
        </w:tc>
        <w:tc>
          <w:tcPr>
            <w:tcW w:w="2634" w:type="dxa"/>
            <w:noWrap w:val="0"/>
            <w:vAlign w:val="top"/>
          </w:tcPr>
          <w:p w14:paraId="6BC128DE">
            <w:pPr>
              <w:pStyle w:val="11"/>
              <w:spacing w:line="360" w:lineRule="auto"/>
              <w:rPr>
                <w:rFonts w:hint="eastAsia" w:ascii="仿宋" w:hAnsi="仿宋" w:eastAsia="仿宋" w:cs="仿宋"/>
                <w:color w:val="000000"/>
                <w:szCs w:val="24"/>
                <w:highlight w:val="none"/>
              </w:rPr>
            </w:pPr>
          </w:p>
        </w:tc>
      </w:tr>
      <w:tr w14:paraId="2CD3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35EC2EF">
            <w:pPr>
              <w:pStyle w:val="11"/>
              <w:spacing w:line="360" w:lineRule="auto"/>
              <w:rPr>
                <w:rFonts w:hint="eastAsia" w:ascii="仿宋" w:hAnsi="仿宋" w:eastAsia="仿宋" w:cs="仿宋"/>
                <w:color w:val="000000"/>
                <w:szCs w:val="24"/>
                <w:highlight w:val="none"/>
              </w:rPr>
            </w:pPr>
          </w:p>
        </w:tc>
        <w:tc>
          <w:tcPr>
            <w:tcW w:w="1487" w:type="dxa"/>
            <w:noWrap w:val="0"/>
            <w:vAlign w:val="top"/>
          </w:tcPr>
          <w:p w14:paraId="4AA02BB6">
            <w:pPr>
              <w:pStyle w:val="11"/>
              <w:spacing w:line="360" w:lineRule="auto"/>
              <w:rPr>
                <w:rFonts w:hint="eastAsia" w:ascii="仿宋" w:hAnsi="仿宋" w:eastAsia="仿宋" w:cs="仿宋"/>
                <w:color w:val="000000"/>
                <w:szCs w:val="24"/>
                <w:highlight w:val="none"/>
              </w:rPr>
            </w:pPr>
          </w:p>
        </w:tc>
        <w:tc>
          <w:tcPr>
            <w:tcW w:w="3063" w:type="dxa"/>
            <w:noWrap w:val="0"/>
            <w:vAlign w:val="top"/>
          </w:tcPr>
          <w:p w14:paraId="5287A69F">
            <w:pPr>
              <w:pStyle w:val="11"/>
              <w:spacing w:line="360" w:lineRule="auto"/>
              <w:rPr>
                <w:rFonts w:hint="eastAsia" w:ascii="仿宋" w:hAnsi="仿宋" w:eastAsia="仿宋" w:cs="仿宋"/>
                <w:color w:val="000000"/>
                <w:szCs w:val="24"/>
                <w:highlight w:val="none"/>
              </w:rPr>
            </w:pPr>
          </w:p>
        </w:tc>
        <w:tc>
          <w:tcPr>
            <w:tcW w:w="548" w:type="dxa"/>
            <w:noWrap w:val="0"/>
            <w:vAlign w:val="top"/>
          </w:tcPr>
          <w:p w14:paraId="61DC1BE1">
            <w:pPr>
              <w:pStyle w:val="11"/>
              <w:spacing w:line="360" w:lineRule="auto"/>
              <w:rPr>
                <w:rFonts w:hint="eastAsia" w:ascii="仿宋" w:hAnsi="仿宋" w:eastAsia="仿宋" w:cs="仿宋"/>
                <w:color w:val="000000"/>
                <w:szCs w:val="24"/>
                <w:highlight w:val="none"/>
              </w:rPr>
            </w:pPr>
          </w:p>
        </w:tc>
        <w:tc>
          <w:tcPr>
            <w:tcW w:w="548" w:type="dxa"/>
            <w:noWrap w:val="0"/>
            <w:vAlign w:val="top"/>
          </w:tcPr>
          <w:p w14:paraId="5B4D25B1">
            <w:pPr>
              <w:pStyle w:val="11"/>
              <w:spacing w:line="360" w:lineRule="auto"/>
              <w:rPr>
                <w:rFonts w:hint="eastAsia" w:ascii="仿宋" w:hAnsi="仿宋" w:eastAsia="仿宋" w:cs="仿宋"/>
                <w:color w:val="000000"/>
                <w:szCs w:val="24"/>
                <w:highlight w:val="none"/>
              </w:rPr>
            </w:pPr>
          </w:p>
        </w:tc>
        <w:tc>
          <w:tcPr>
            <w:tcW w:w="986" w:type="dxa"/>
            <w:noWrap w:val="0"/>
            <w:vAlign w:val="top"/>
          </w:tcPr>
          <w:p w14:paraId="35BD16EA">
            <w:pPr>
              <w:pStyle w:val="11"/>
              <w:spacing w:line="360" w:lineRule="auto"/>
              <w:rPr>
                <w:rFonts w:hint="eastAsia" w:ascii="仿宋" w:hAnsi="仿宋" w:eastAsia="仿宋" w:cs="仿宋"/>
                <w:color w:val="000000"/>
                <w:szCs w:val="24"/>
                <w:highlight w:val="none"/>
              </w:rPr>
            </w:pPr>
          </w:p>
        </w:tc>
        <w:tc>
          <w:tcPr>
            <w:tcW w:w="1440" w:type="dxa"/>
            <w:noWrap w:val="0"/>
            <w:vAlign w:val="top"/>
          </w:tcPr>
          <w:p w14:paraId="7C382043">
            <w:pPr>
              <w:pStyle w:val="11"/>
              <w:spacing w:line="360" w:lineRule="auto"/>
              <w:rPr>
                <w:rFonts w:hint="eastAsia" w:ascii="仿宋" w:hAnsi="仿宋" w:eastAsia="仿宋" w:cs="仿宋"/>
                <w:color w:val="000000"/>
                <w:szCs w:val="24"/>
                <w:highlight w:val="none"/>
              </w:rPr>
            </w:pPr>
          </w:p>
        </w:tc>
        <w:tc>
          <w:tcPr>
            <w:tcW w:w="908" w:type="dxa"/>
            <w:noWrap w:val="0"/>
            <w:vAlign w:val="top"/>
          </w:tcPr>
          <w:p w14:paraId="32891786">
            <w:pPr>
              <w:pStyle w:val="11"/>
              <w:spacing w:line="360" w:lineRule="auto"/>
              <w:rPr>
                <w:rFonts w:hint="eastAsia" w:ascii="仿宋" w:hAnsi="仿宋" w:eastAsia="仿宋" w:cs="仿宋"/>
                <w:color w:val="000000"/>
                <w:szCs w:val="24"/>
                <w:highlight w:val="none"/>
              </w:rPr>
            </w:pPr>
          </w:p>
        </w:tc>
        <w:tc>
          <w:tcPr>
            <w:tcW w:w="1041" w:type="dxa"/>
            <w:noWrap w:val="0"/>
            <w:vAlign w:val="top"/>
          </w:tcPr>
          <w:p w14:paraId="730F69A4">
            <w:pPr>
              <w:pStyle w:val="11"/>
              <w:spacing w:line="360" w:lineRule="auto"/>
              <w:rPr>
                <w:rFonts w:hint="eastAsia" w:ascii="仿宋" w:hAnsi="仿宋" w:eastAsia="仿宋" w:cs="仿宋"/>
                <w:color w:val="000000"/>
                <w:szCs w:val="24"/>
                <w:highlight w:val="none"/>
              </w:rPr>
            </w:pPr>
          </w:p>
        </w:tc>
        <w:tc>
          <w:tcPr>
            <w:tcW w:w="2634" w:type="dxa"/>
            <w:noWrap w:val="0"/>
            <w:vAlign w:val="top"/>
          </w:tcPr>
          <w:p w14:paraId="68D50B09">
            <w:pPr>
              <w:pStyle w:val="11"/>
              <w:spacing w:line="360" w:lineRule="auto"/>
              <w:rPr>
                <w:rFonts w:hint="eastAsia" w:ascii="仿宋" w:hAnsi="仿宋" w:eastAsia="仿宋" w:cs="仿宋"/>
                <w:color w:val="000000"/>
                <w:szCs w:val="24"/>
                <w:highlight w:val="none"/>
              </w:rPr>
            </w:pPr>
          </w:p>
        </w:tc>
      </w:tr>
      <w:tr w14:paraId="4E54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9AE185B">
            <w:pPr>
              <w:pStyle w:val="11"/>
              <w:spacing w:line="360" w:lineRule="auto"/>
              <w:rPr>
                <w:rFonts w:hint="eastAsia" w:ascii="仿宋" w:hAnsi="仿宋" w:eastAsia="仿宋" w:cs="仿宋"/>
                <w:color w:val="000000"/>
                <w:szCs w:val="24"/>
                <w:highlight w:val="none"/>
              </w:rPr>
            </w:pPr>
          </w:p>
        </w:tc>
        <w:tc>
          <w:tcPr>
            <w:tcW w:w="1487" w:type="dxa"/>
            <w:noWrap w:val="0"/>
            <w:vAlign w:val="top"/>
          </w:tcPr>
          <w:p w14:paraId="07D9BB3F">
            <w:pPr>
              <w:pStyle w:val="11"/>
              <w:spacing w:line="360" w:lineRule="auto"/>
              <w:rPr>
                <w:rFonts w:hint="eastAsia" w:ascii="仿宋" w:hAnsi="仿宋" w:eastAsia="仿宋" w:cs="仿宋"/>
                <w:color w:val="000000"/>
                <w:szCs w:val="24"/>
                <w:highlight w:val="none"/>
              </w:rPr>
            </w:pPr>
          </w:p>
        </w:tc>
        <w:tc>
          <w:tcPr>
            <w:tcW w:w="3063" w:type="dxa"/>
            <w:noWrap w:val="0"/>
            <w:vAlign w:val="top"/>
          </w:tcPr>
          <w:p w14:paraId="0F3C439B">
            <w:pPr>
              <w:pStyle w:val="11"/>
              <w:spacing w:line="360" w:lineRule="auto"/>
              <w:rPr>
                <w:rFonts w:hint="eastAsia" w:ascii="仿宋" w:hAnsi="仿宋" w:eastAsia="仿宋" w:cs="仿宋"/>
                <w:color w:val="000000"/>
                <w:szCs w:val="24"/>
                <w:highlight w:val="none"/>
              </w:rPr>
            </w:pPr>
          </w:p>
        </w:tc>
        <w:tc>
          <w:tcPr>
            <w:tcW w:w="548" w:type="dxa"/>
            <w:noWrap w:val="0"/>
            <w:vAlign w:val="top"/>
          </w:tcPr>
          <w:p w14:paraId="16A6412B">
            <w:pPr>
              <w:pStyle w:val="11"/>
              <w:spacing w:line="360" w:lineRule="auto"/>
              <w:rPr>
                <w:rFonts w:hint="eastAsia" w:ascii="仿宋" w:hAnsi="仿宋" w:eastAsia="仿宋" w:cs="仿宋"/>
                <w:color w:val="000000"/>
                <w:szCs w:val="24"/>
                <w:highlight w:val="none"/>
              </w:rPr>
            </w:pPr>
          </w:p>
        </w:tc>
        <w:tc>
          <w:tcPr>
            <w:tcW w:w="548" w:type="dxa"/>
            <w:noWrap w:val="0"/>
            <w:vAlign w:val="top"/>
          </w:tcPr>
          <w:p w14:paraId="76CE2F25">
            <w:pPr>
              <w:pStyle w:val="11"/>
              <w:spacing w:line="360" w:lineRule="auto"/>
              <w:rPr>
                <w:rFonts w:hint="eastAsia" w:ascii="仿宋" w:hAnsi="仿宋" w:eastAsia="仿宋" w:cs="仿宋"/>
                <w:color w:val="000000"/>
                <w:szCs w:val="24"/>
                <w:highlight w:val="none"/>
              </w:rPr>
            </w:pPr>
          </w:p>
        </w:tc>
        <w:tc>
          <w:tcPr>
            <w:tcW w:w="986" w:type="dxa"/>
            <w:noWrap w:val="0"/>
            <w:vAlign w:val="top"/>
          </w:tcPr>
          <w:p w14:paraId="095E3706">
            <w:pPr>
              <w:pStyle w:val="11"/>
              <w:spacing w:line="360" w:lineRule="auto"/>
              <w:rPr>
                <w:rFonts w:hint="eastAsia" w:ascii="仿宋" w:hAnsi="仿宋" w:eastAsia="仿宋" w:cs="仿宋"/>
                <w:color w:val="000000"/>
                <w:szCs w:val="24"/>
                <w:highlight w:val="none"/>
              </w:rPr>
            </w:pPr>
          </w:p>
        </w:tc>
        <w:tc>
          <w:tcPr>
            <w:tcW w:w="1440" w:type="dxa"/>
            <w:noWrap w:val="0"/>
            <w:vAlign w:val="top"/>
          </w:tcPr>
          <w:p w14:paraId="4563B8F6">
            <w:pPr>
              <w:pStyle w:val="11"/>
              <w:spacing w:line="360" w:lineRule="auto"/>
              <w:rPr>
                <w:rFonts w:hint="eastAsia" w:ascii="仿宋" w:hAnsi="仿宋" w:eastAsia="仿宋" w:cs="仿宋"/>
                <w:color w:val="000000"/>
                <w:szCs w:val="24"/>
                <w:highlight w:val="none"/>
              </w:rPr>
            </w:pPr>
          </w:p>
        </w:tc>
        <w:tc>
          <w:tcPr>
            <w:tcW w:w="908" w:type="dxa"/>
            <w:noWrap w:val="0"/>
            <w:vAlign w:val="top"/>
          </w:tcPr>
          <w:p w14:paraId="4B863565">
            <w:pPr>
              <w:pStyle w:val="11"/>
              <w:spacing w:line="360" w:lineRule="auto"/>
              <w:rPr>
                <w:rFonts w:hint="eastAsia" w:ascii="仿宋" w:hAnsi="仿宋" w:eastAsia="仿宋" w:cs="仿宋"/>
                <w:color w:val="000000"/>
                <w:szCs w:val="24"/>
                <w:highlight w:val="none"/>
              </w:rPr>
            </w:pPr>
          </w:p>
        </w:tc>
        <w:tc>
          <w:tcPr>
            <w:tcW w:w="1041" w:type="dxa"/>
            <w:noWrap w:val="0"/>
            <w:vAlign w:val="top"/>
          </w:tcPr>
          <w:p w14:paraId="0ACD11A7">
            <w:pPr>
              <w:pStyle w:val="11"/>
              <w:spacing w:line="360" w:lineRule="auto"/>
              <w:rPr>
                <w:rFonts w:hint="eastAsia" w:ascii="仿宋" w:hAnsi="仿宋" w:eastAsia="仿宋" w:cs="仿宋"/>
                <w:color w:val="000000"/>
                <w:szCs w:val="24"/>
                <w:highlight w:val="none"/>
              </w:rPr>
            </w:pPr>
          </w:p>
        </w:tc>
        <w:tc>
          <w:tcPr>
            <w:tcW w:w="2634" w:type="dxa"/>
            <w:noWrap w:val="0"/>
            <w:vAlign w:val="top"/>
          </w:tcPr>
          <w:p w14:paraId="4F23D4B5">
            <w:pPr>
              <w:pStyle w:val="11"/>
              <w:spacing w:line="360" w:lineRule="auto"/>
              <w:rPr>
                <w:rFonts w:hint="eastAsia" w:ascii="仿宋" w:hAnsi="仿宋" w:eastAsia="仿宋" w:cs="仿宋"/>
                <w:color w:val="000000"/>
                <w:szCs w:val="24"/>
                <w:highlight w:val="none"/>
              </w:rPr>
            </w:pPr>
          </w:p>
        </w:tc>
      </w:tr>
      <w:tr w14:paraId="6E2D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CA9982F">
            <w:pPr>
              <w:pStyle w:val="11"/>
              <w:spacing w:line="360" w:lineRule="auto"/>
              <w:rPr>
                <w:rFonts w:hint="eastAsia" w:ascii="仿宋" w:hAnsi="仿宋" w:eastAsia="仿宋" w:cs="仿宋"/>
                <w:color w:val="000000"/>
                <w:szCs w:val="24"/>
                <w:highlight w:val="none"/>
              </w:rPr>
            </w:pPr>
          </w:p>
        </w:tc>
        <w:tc>
          <w:tcPr>
            <w:tcW w:w="1487" w:type="dxa"/>
            <w:noWrap w:val="0"/>
            <w:vAlign w:val="top"/>
          </w:tcPr>
          <w:p w14:paraId="4766CDC3">
            <w:pPr>
              <w:pStyle w:val="11"/>
              <w:spacing w:line="360" w:lineRule="auto"/>
              <w:rPr>
                <w:rFonts w:hint="eastAsia" w:ascii="仿宋" w:hAnsi="仿宋" w:eastAsia="仿宋" w:cs="仿宋"/>
                <w:color w:val="000000"/>
                <w:szCs w:val="24"/>
                <w:highlight w:val="none"/>
              </w:rPr>
            </w:pPr>
          </w:p>
        </w:tc>
        <w:tc>
          <w:tcPr>
            <w:tcW w:w="3063" w:type="dxa"/>
            <w:noWrap w:val="0"/>
            <w:vAlign w:val="top"/>
          </w:tcPr>
          <w:p w14:paraId="7D7609D2">
            <w:pPr>
              <w:pStyle w:val="11"/>
              <w:spacing w:line="360" w:lineRule="auto"/>
              <w:rPr>
                <w:rFonts w:hint="eastAsia" w:ascii="仿宋" w:hAnsi="仿宋" w:eastAsia="仿宋" w:cs="仿宋"/>
                <w:color w:val="000000"/>
                <w:szCs w:val="24"/>
                <w:highlight w:val="none"/>
              </w:rPr>
            </w:pPr>
          </w:p>
        </w:tc>
        <w:tc>
          <w:tcPr>
            <w:tcW w:w="548" w:type="dxa"/>
            <w:noWrap w:val="0"/>
            <w:vAlign w:val="top"/>
          </w:tcPr>
          <w:p w14:paraId="394698E2">
            <w:pPr>
              <w:pStyle w:val="11"/>
              <w:spacing w:line="360" w:lineRule="auto"/>
              <w:rPr>
                <w:rFonts w:hint="eastAsia" w:ascii="仿宋" w:hAnsi="仿宋" w:eastAsia="仿宋" w:cs="仿宋"/>
                <w:color w:val="000000"/>
                <w:szCs w:val="24"/>
                <w:highlight w:val="none"/>
              </w:rPr>
            </w:pPr>
          </w:p>
        </w:tc>
        <w:tc>
          <w:tcPr>
            <w:tcW w:w="548" w:type="dxa"/>
            <w:noWrap w:val="0"/>
            <w:vAlign w:val="top"/>
          </w:tcPr>
          <w:p w14:paraId="6F74A125">
            <w:pPr>
              <w:pStyle w:val="11"/>
              <w:spacing w:line="360" w:lineRule="auto"/>
              <w:rPr>
                <w:rFonts w:hint="eastAsia" w:ascii="仿宋" w:hAnsi="仿宋" w:eastAsia="仿宋" w:cs="仿宋"/>
                <w:color w:val="000000"/>
                <w:szCs w:val="24"/>
                <w:highlight w:val="none"/>
              </w:rPr>
            </w:pPr>
          </w:p>
        </w:tc>
        <w:tc>
          <w:tcPr>
            <w:tcW w:w="986" w:type="dxa"/>
            <w:noWrap w:val="0"/>
            <w:vAlign w:val="top"/>
          </w:tcPr>
          <w:p w14:paraId="1CB26593">
            <w:pPr>
              <w:pStyle w:val="11"/>
              <w:spacing w:line="360" w:lineRule="auto"/>
              <w:rPr>
                <w:rFonts w:hint="eastAsia" w:ascii="仿宋" w:hAnsi="仿宋" w:eastAsia="仿宋" w:cs="仿宋"/>
                <w:color w:val="000000"/>
                <w:szCs w:val="24"/>
                <w:highlight w:val="none"/>
              </w:rPr>
            </w:pPr>
          </w:p>
        </w:tc>
        <w:tc>
          <w:tcPr>
            <w:tcW w:w="1440" w:type="dxa"/>
            <w:noWrap w:val="0"/>
            <w:vAlign w:val="top"/>
          </w:tcPr>
          <w:p w14:paraId="67583A48">
            <w:pPr>
              <w:pStyle w:val="11"/>
              <w:spacing w:line="360" w:lineRule="auto"/>
              <w:rPr>
                <w:rFonts w:hint="eastAsia" w:ascii="仿宋" w:hAnsi="仿宋" w:eastAsia="仿宋" w:cs="仿宋"/>
                <w:color w:val="000000"/>
                <w:szCs w:val="24"/>
                <w:highlight w:val="none"/>
              </w:rPr>
            </w:pPr>
          </w:p>
        </w:tc>
        <w:tc>
          <w:tcPr>
            <w:tcW w:w="908" w:type="dxa"/>
            <w:noWrap w:val="0"/>
            <w:vAlign w:val="top"/>
          </w:tcPr>
          <w:p w14:paraId="3E2717F0">
            <w:pPr>
              <w:pStyle w:val="11"/>
              <w:spacing w:line="360" w:lineRule="auto"/>
              <w:rPr>
                <w:rFonts w:hint="eastAsia" w:ascii="仿宋" w:hAnsi="仿宋" w:eastAsia="仿宋" w:cs="仿宋"/>
                <w:color w:val="000000"/>
                <w:szCs w:val="24"/>
                <w:highlight w:val="none"/>
              </w:rPr>
            </w:pPr>
          </w:p>
        </w:tc>
        <w:tc>
          <w:tcPr>
            <w:tcW w:w="1041" w:type="dxa"/>
            <w:noWrap w:val="0"/>
            <w:vAlign w:val="top"/>
          </w:tcPr>
          <w:p w14:paraId="27BE61C4">
            <w:pPr>
              <w:pStyle w:val="11"/>
              <w:spacing w:line="360" w:lineRule="auto"/>
              <w:rPr>
                <w:rFonts w:hint="eastAsia" w:ascii="仿宋" w:hAnsi="仿宋" w:eastAsia="仿宋" w:cs="仿宋"/>
                <w:color w:val="000000"/>
                <w:szCs w:val="24"/>
                <w:highlight w:val="none"/>
              </w:rPr>
            </w:pPr>
          </w:p>
        </w:tc>
        <w:tc>
          <w:tcPr>
            <w:tcW w:w="2634" w:type="dxa"/>
            <w:noWrap w:val="0"/>
            <w:vAlign w:val="top"/>
          </w:tcPr>
          <w:p w14:paraId="5FBC435E">
            <w:pPr>
              <w:pStyle w:val="11"/>
              <w:spacing w:line="360" w:lineRule="auto"/>
              <w:rPr>
                <w:rFonts w:hint="eastAsia" w:ascii="仿宋" w:hAnsi="仿宋" w:eastAsia="仿宋" w:cs="仿宋"/>
                <w:color w:val="000000"/>
                <w:szCs w:val="24"/>
                <w:highlight w:val="none"/>
              </w:rPr>
            </w:pPr>
          </w:p>
        </w:tc>
      </w:tr>
      <w:tr w14:paraId="2CC4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25669A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28C921B4">
            <w:pPr>
              <w:pStyle w:val="11"/>
              <w:spacing w:line="360" w:lineRule="auto"/>
              <w:rPr>
                <w:rFonts w:hint="eastAsia" w:ascii="仿宋" w:hAnsi="仿宋" w:eastAsia="仿宋" w:cs="仿宋"/>
                <w:color w:val="000000"/>
                <w:szCs w:val="24"/>
                <w:highlight w:val="none"/>
              </w:rPr>
            </w:pPr>
          </w:p>
        </w:tc>
        <w:tc>
          <w:tcPr>
            <w:tcW w:w="3063" w:type="dxa"/>
            <w:noWrap w:val="0"/>
            <w:vAlign w:val="top"/>
          </w:tcPr>
          <w:p w14:paraId="45B5B130">
            <w:pPr>
              <w:pStyle w:val="11"/>
              <w:spacing w:line="360" w:lineRule="auto"/>
              <w:rPr>
                <w:rFonts w:hint="eastAsia" w:ascii="仿宋" w:hAnsi="仿宋" w:eastAsia="仿宋" w:cs="仿宋"/>
                <w:color w:val="000000"/>
                <w:szCs w:val="24"/>
                <w:highlight w:val="none"/>
              </w:rPr>
            </w:pPr>
          </w:p>
        </w:tc>
        <w:tc>
          <w:tcPr>
            <w:tcW w:w="548" w:type="dxa"/>
            <w:noWrap w:val="0"/>
            <w:vAlign w:val="top"/>
          </w:tcPr>
          <w:p w14:paraId="4B97AF0E">
            <w:pPr>
              <w:pStyle w:val="11"/>
              <w:spacing w:line="360" w:lineRule="auto"/>
              <w:rPr>
                <w:rFonts w:hint="eastAsia" w:ascii="仿宋" w:hAnsi="仿宋" w:eastAsia="仿宋" w:cs="仿宋"/>
                <w:color w:val="000000"/>
                <w:szCs w:val="24"/>
                <w:highlight w:val="none"/>
              </w:rPr>
            </w:pPr>
          </w:p>
        </w:tc>
        <w:tc>
          <w:tcPr>
            <w:tcW w:w="548" w:type="dxa"/>
            <w:noWrap w:val="0"/>
            <w:vAlign w:val="top"/>
          </w:tcPr>
          <w:p w14:paraId="5F4F4098">
            <w:pPr>
              <w:pStyle w:val="11"/>
              <w:spacing w:line="360" w:lineRule="auto"/>
              <w:rPr>
                <w:rFonts w:hint="eastAsia" w:ascii="仿宋" w:hAnsi="仿宋" w:eastAsia="仿宋" w:cs="仿宋"/>
                <w:color w:val="000000"/>
                <w:szCs w:val="24"/>
                <w:highlight w:val="none"/>
              </w:rPr>
            </w:pPr>
          </w:p>
        </w:tc>
        <w:tc>
          <w:tcPr>
            <w:tcW w:w="986" w:type="dxa"/>
            <w:noWrap w:val="0"/>
            <w:vAlign w:val="top"/>
          </w:tcPr>
          <w:p w14:paraId="40E1E4C8">
            <w:pPr>
              <w:pStyle w:val="11"/>
              <w:spacing w:line="360" w:lineRule="auto"/>
              <w:rPr>
                <w:rFonts w:hint="eastAsia" w:ascii="仿宋" w:hAnsi="仿宋" w:eastAsia="仿宋" w:cs="仿宋"/>
                <w:color w:val="000000"/>
                <w:szCs w:val="24"/>
                <w:highlight w:val="none"/>
              </w:rPr>
            </w:pPr>
          </w:p>
        </w:tc>
        <w:tc>
          <w:tcPr>
            <w:tcW w:w="1440" w:type="dxa"/>
            <w:noWrap w:val="0"/>
            <w:vAlign w:val="top"/>
          </w:tcPr>
          <w:p w14:paraId="5F5914F5">
            <w:pPr>
              <w:pStyle w:val="11"/>
              <w:spacing w:line="360" w:lineRule="auto"/>
              <w:rPr>
                <w:rFonts w:hint="eastAsia" w:ascii="仿宋" w:hAnsi="仿宋" w:eastAsia="仿宋" w:cs="仿宋"/>
                <w:color w:val="000000"/>
                <w:szCs w:val="24"/>
                <w:highlight w:val="none"/>
              </w:rPr>
            </w:pPr>
          </w:p>
        </w:tc>
        <w:tc>
          <w:tcPr>
            <w:tcW w:w="908" w:type="dxa"/>
            <w:noWrap w:val="0"/>
            <w:vAlign w:val="top"/>
          </w:tcPr>
          <w:p w14:paraId="4D0C4D64">
            <w:pPr>
              <w:pStyle w:val="11"/>
              <w:spacing w:line="360" w:lineRule="auto"/>
              <w:rPr>
                <w:rFonts w:hint="eastAsia" w:ascii="仿宋" w:hAnsi="仿宋" w:eastAsia="仿宋" w:cs="仿宋"/>
                <w:color w:val="000000"/>
                <w:szCs w:val="24"/>
                <w:highlight w:val="none"/>
              </w:rPr>
            </w:pPr>
          </w:p>
        </w:tc>
        <w:tc>
          <w:tcPr>
            <w:tcW w:w="1041" w:type="dxa"/>
            <w:noWrap w:val="0"/>
            <w:vAlign w:val="top"/>
          </w:tcPr>
          <w:p w14:paraId="11805CA6">
            <w:pPr>
              <w:pStyle w:val="11"/>
              <w:spacing w:line="360" w:lineRule="auto"/>
              <w:rPr>
                <w:rFonts w:hint="eastAsia" w:ascii="仿宋" w:hAnsi="仿宋" w:eastAsia="仿宋" w:cs="仿宋"/>
                <w:color w:val="000000"/>
                <w:szCs w:val="24"/>
                <w:highlight w:val="none"/>
              </w:rPr>
            </w:pPr>
          </w:p>
        </w:tc>
        <w:tc>
          <w:tcPr>
            <w:tcW w:w="2634" w:type="dxa"/>
            <w:noWrap w:val="0"/>
            <w:vAlign w:val="top"/>
          </w:tcPr>
          <w:p w14:paraId="0B20DA0C">
            <w:pPr>
              <w:pStyle w:val="11"/>
              <w:spacing w:line="360" w:lineRule="auto"/>
              <w:rPr>
                <w:rFonts w:hint="eastAsia" w:ascii="仿宋" w:hAnsi="仿宋" w:eastAsia="仿宋" w:cs="仿宋"/>
                <w:color w:val="000000"/>
                <w:szCs w:val="24"/>
                <w:highlight w:val="none"/>
              </w:rPr>
            </w:pPr>
          </w:p>
        </w:tc>
      </w:tr>
      <w:tr w14:paraId="6C14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99EFBBF">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233D4FC">
            <w:pPr>
              <w:pStyle w:val="11"/>
              <w:spacing w:line="360" w:lineRule="auto"/>
              <w:rPr>
                <w:rFonts w:hint="eastAsia" w:ascii="仿宋" w:hAnsi="仿宋" w:eastAsia="仿宋" w:cs="仿宋"/>
                <w:color w:val="000000"/>
                <w:szCs w:val="24"/>
                <w:highlight w:val="none"/>
              </w:rPr>
            </w:pPr>
          </w:p>
        </w:tc>
        <w:tc>
          <w:tcPr>
            <w:tcW w:w="3063" w:type="dxa"/>
            <w:noWrap w:val="0"/>
            <w:vAlign w:val="top"/>
          </w:tcPr>
          <w:p w14:paraId="13CA35C0">
            <w:pPr>
              <w:pStyle w:val="11"/>
              <w:spacing w:line="360" w:lineRule="auto"/>
              <w:rPr>
                <w:rFonts w:hint="eastAsia" w:ascii="仿宋" w:hAnsi="仿宋" w:eastAsia="仿宋" w:cs="仿宋"/>
                <w:color w:val="000000"/>
                <w:szCs w:val="24"/>
                <w:highlight w:val="none"/>
              </w:rPr>
            </w:pPr>
          </w:p>
        </w:tc>
        <w:tc>
          <w:tcPr>
            <w:tcW w:w="548" w:type="dxa"/>
            <w:noWrap w:val="0"/>
            <w:vAlign w:val="top"/>
          </w:tcPr>
          <w:p w14:paraId="25F67E51">
            <w:pPr>
              <w:pStyle w:val="11"/>
              <w:spacing w:line="360" w:lineRule="auto"/>
              <w:rPr>
                <w:rFonts w:hint="eastAsia" w:ascii="仿宋" w:hAnsi="仿宋" w:eastAsia="仿宋" w:cs="仿宋"/>
                <w:color w:val="000000"/>
                <w:szCs w:val="24"/>
                <w:highlight w:val="none"/>
              </w:rPr>
            </w:pPr>
          </w:p>
        </w:tc>
        <w:tc>
          <w:tcPr>
            <w:tcW w:w="548" w:type="dxa"/>
            <w:noWrap w:val="0"/>
            <w:vAlign w:val="top"/>
          </w:tcPr>
          <w:p w14:paraId="532C1B5B">
            <w:pPr>
              <w:pStyle w:val="11"/>
              <w:spacing w:line="360" w:lineRule="auto"/>
              <w:rPr>
                <w:rFonts w:hint="eastAsia" w:ascii="仿宋" w:hAnsi="仿宋" w:eastAsia="仿宋" w:cs="仿宋"/>
                <w:color w:val="000000"/>
                <w:szCs w:val="24"/>
                <w:highlight w:val="none"/>
              </w:rPr>
            </w:pPr>
          </w:p>
        </w:tc>
        <w:tc>
          <w:tcPr>
            <w:tcW w:w="986" w:type="dxa"/>
            <w:noWrap w:val="0"/>
            <w:vAlign w:val="top"/>
          </w:tcPr>
          <w:p w14:paraId="555114A2">
            <w:pPr>
              <w:pStyle w:val="11"/>
              <w:spacing w:line="360" w:lineRule="auto"/>
              <w:rPr>
                <w:rFonts w:hint="eastAsia" w:ascii="仿宋" w:hAnsi="仿宋" w:eastAsia="仿宋" w:cs="仿宋"/>
                <w:color w:val="000000"/>
                <w:szCs w:val="24"/>
                <w:highlight w:val="none"/>
              </w:rPr>
            </w:pPr>
          </w:p>
        </w:tc>
        <w:tc>
          <w:tcPr>
            <w:tcW w:w="1440" w:type="dxa"/>
            <w:noWrap w:val="0"/>
            <w:vAlign w:val="top"/>
          </w:tcPr>
          <w:p w14:paraId="00F799E8">
            <w:pPr>
              <w:pStyle w:val="11"/>
              <w:spacing w:line="360" w:lineRule="auto"/>
              <w:rPr>
                <w:rFonts w:hint="eastAsia" w:ascii="仿宋" w:hAnsi="仿宋" w:eastAsia="仿宋" w:cs="仿宋"/>
                <w:color w:val="000000"/>
                <w:szCs w:val="24"/>
                <w:highlight w:val="none"/>
              </w:rPr>
            </w:pPr>
          </w:p>
        </w:tc>
        <w:tc>
          <w:tcPr>
            <w:tcW w:w="908" w:type="dxa"/>
            <w:noWrap w:val="0"/>
            <w:vAlign w:val="top"/>
          </w:tcPr>
          <w:p w14:paraId="6A288DC8">
            <w:pPr>
              <w:pStyle w:val="11"/>
              <w:spacing w:line="360" w:lineRule="auto"/>
              <w:rPr>
                <w:rFonts w:hint="eastAsia" w:ascii="仿宋" w:hAnsi="仿宋" w:eastAsia="仿宋" w:cs="仿宋"/>
                <w:color w:val="000000"/>
                <w:szCs w:val="24"/>
                <w:highlight w:val="none"/>
              </w:rPr>
            </w:pPr>
          </w:p>
        </w:tc>
        <w:tc>
          <w:tcPr>
            <w:tcW w:w="1041" w:type="dxa"/>
            <w:noWrap w:val="0"/>
            <w:vAlign w:val="top"/>
          </w:tcPr>
          <w:p w14:paraId="1257F720">
            <w:pPr>
              <w:pStyle w:val="11"/>
              <w:spacing w:line="360" w:lineRule="auto"/>
              <w:rPr>
                <w:rFonts w:hint="eastAsia" w:ascii="仿宋" w:hAnsi="仿宋" w:eastAsia="仿宋" w:cs="仿宋"/>
                <w:color w:val="000000"/>
                <w:szCs w:val="24"/>
                <w:highlight w:val="none"/>
              </w:rPr>
            </w:pPr>
          </w:p>
        </w:tc>
        <w:tc>
          <w:tcPr>
            <w:tcW w:w="2634" w:type="dxa"/>
            <w:noWrap w:val="0"/>
            <w:vAlign w:val="top"/>
          </w:tcPr>
          <w:p w14:paraId="14226116">
            <w:pPr>
              <w:pStyle w:val="11"/>
              <w:spacing w:line="360" w:lineRule="auto"/>
              <w:rPr>
                <w:rFonts w:hint="eastAsia" w:ascii="仿宋" w:hAnsi="仿宋" w:eastAsia="仿宋" w:cs="仿宋"/>
                <w:color w:val="000000"/>
                <w:szCs w:val="24"/>
                <w:highlight w:val="none"/>
              </w:rPr>
            </w:pPr>
          </w:p>
        </w:tc>
      </w:tr>
      <w:tr w14:paraId="3FF5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2386162">
            <w:pPr>
              <w:pStyle w:val="11"/>
              <w:spacing w:line="360" w:lineRule="auto"/>
              <w:rPr>
                <w:rFonts w:hint="eastAsia" w:ascii="仿宋" w:hAnsi="仿宋" w:eastAsia="仿宋" w:cs="仿宋"/>
                <w:color w:val="000000"/>
                <w:szCs w:val="24"/>
                <w:highlight w:val="none"/>
              </w:rPr>
            </w:pPr>
          </w:p>
        </w:tc>
        <w:tc>
          <w:tcPr>
            <w:tcW w:w="1487" w:type="dxa"/>
            <w:noWrap w:val="0"/>
            <w:vAlign w:val="top"/>
          </w:tcPr>
          <w:p w14:paraId="0CEEE62E">
            <w:pPr>
              <w:pStyle w:val="11"/>
              <w:spacing w:line="360" w:lineRule="auto"/>
              <w:rPr>
                <w:rFonts w:hint="eastAsia" w:ascii="仿宋" w:hAnsi="仿宋" w:eastAsia="仿宋" w:cs="仿宋"/>
                <w:color w:val="000000"/>
                <w:szCs w:val="24"/>
                <w:highlight w:val="none"/>
              </w:rPr>
            </w:pPr>
          </w:p>
        </w:tc>
        <w:tc>
          <w:tcPr>
            <w:tcW w:w="3063" w:type="dxa"/>
            <w:noWrap w:val="0"/>
            <w:vAlign w:val="top"/>
          </w:tcPr>
          <w:p w14:paraId="1CD65F48">
            <w:pPr>
              <w:pStyle w:val="11"/>
              <w:spacing w:line="360" w:lineRule="auto"/>
              <w:rPr>
                <w:rFonts w:hint="eastAsia" w:ascii="仿宋" w:hAnsi="仿宋" w:eastAsia="仿宋" w:cs="仿宋"/>
                <w:color w:val="000000"/>
                <w:szCs w:val="24"/>
                <w:highlight w:val="none"/>
              </w:rPr>
            </w:pPr>
          </w:p>
        </w:tc>
        <w:tc>
          <w:tcPr>
            <w:tcW w:w="548" w:type="dxa"/>
            <w:noWrap w:val="0"/>
            <w:vAlign w:val="top"/>
          </w:tcPr>
          <w:p w14:paraId="74C2FB6D">
            <w:pPr>
              <w:pStyle w:val="11"/>
              <w:spacing w:line="360" w:lineRule="auto"/>
              <w:rPr>
                <w:rFonts w:hint="eastAsia" w:ascii="仿宋" w:hAnsi="仿宋" w:eastAsia="仿宋" w:cs="仿宋"/>
                <w:color w:val="000000"/>
                <w:szCs w:val="24"/>
                <w:highlight w:val="none"/>
              </w:rPr>
            </w:pPr>
          </w:p>
        </w:tc>
        <w:tc>
          <w:tcPr>
            <w:tcW w:w="548" w:type="dxa"/>
            <w:noWrap w:val="0"/>
            <w:vAlign w:val="top"/>
          </w:tcPr>
          <w:p w14:paraId="0968317A">
            <w:pPr>
              <w:pStyle w:val="11"/>
              <w:spacing w:line="360" w:lineRule="auto"/>
              <w:rPr>
                <w:rFonts w:hint="eastAsia" w:ascii="仿宋" w:hAnsi="仿宋" w:eastAsia="仿宋" w:cs="仿宋"/>
                <w:color w:val="000000"/>
                <w:szCs w:val="24"/>
                <w:highlight w:val="none"/>
              </w:rPr>
            </w:pPr>
          </w:p>
        </w:tc>
        <w:tc>
          <w:tcPr>
            <w:tcW w:w="986" w:type="dxa"/>
            <w:noWrap w:val="0"/>
            <w:vAlign w:val="top"/>
          </w:tcPr>
          <w:p w14:paraId="4DCD79B9">
            <w:pPr>
              <w:pStyle w:val="11"/>
              <w:spacing w:line="360" w:lineRule="auto"/>
              <w:rPr>
                <w:rFonts w:hint="eastAsia" w:ascii="仿宋" w:hAnsi="仿宋" w:eastAsia="仿宋" w:cs="仿宋"/>
                <w:color w:val="000000"/>
                <w:szCs w:val="24"/>
                <w:highlight w:val="none"/>
              </w:rPr>
            </w:pPr>
          </w:p>
        </w:tc>
        <w:tc>
          <w:tcPr>
            <w:tcW w:w="1440" w:type="dxa"/>
            <w:noWrap w:val="0"/>
            <w:vAlign w:val="top"/>
          </w:tcPr>
          <w:p w14:paraId="7441CA1A">
            <w:pPr>
              <w:pStyle w:val="11"/>
              <w:spacing w:line="360" w:lineRule="auto"/>
              <w:rPr>
                <w:rFonts w:hint="eastAsia" w:ascii="仿宋" w:hAnsi="仿宋" w:eastAsia="仿宋" w:cs="仿宋"/>
                <w:color w:val="000000"/>
                <w:szCs w:val="24"/>
                <w:highlight w:val="none"/>
              </w:rPr>
            </w:pPr>
          </w:p>
        </w:tc>
        <w:tc>
          <w:tcPr>
            <w:tcW w:w="908" w:type="dxa"/>
            <w:noWrap w:val="0"/>
            <w:vAlign w:val="top"/>
          </w:tcPr>
          <w:p w14:paraId="6D341BA7">
            <w:pPr>
              <w:pStyle w:val="11"/>
              <w:spacing w:line="360" w:lineRule="auto"/>
              <w:rPr>
                <w:rFonts w:hint="eastAsia" w:ascii="仿宋" w:hAnsi="仿宋" w:eastAsia="仿宋" w:cs="仿宋"/>
                <w:color w:val="000000"/>
                <w:szCs w:val="24"/>
                <w:highlight w:val="none"/>
              </w:rPr>
            </w:pPr>
          </w:p>
        </w:tc>
        <w:tc>
          <w:tcPr>
            <w:tcW w:w="1041" w:type="dxa"/>
            <w:noWrap w:val="0"/>
            <w:vAlign w:val="top"/>
          </w:tcPr>
          <w:p w14:paraId="50AC2BA2">
            <w:pPr>
              <w:pStyle w:val="11"/>
              <w:spacing w:line="360" w:lineRule="auto"/>
              <w:rPr>
                <w:rFonts w:hint="eastAsia" w:ascii="仿宋" w:hAnsi="仿宋" w:eastAsia="仿宋" w:cs="仿宋"/>
                <w:color w:val="000000"/>
                <w:szCs w:val="24"/>
                <w:highlight w:val="none"/>
              </w:rPr>
            </w:pPr>
          </w:p>
        </w:tc>
        <w:tc>
          <w:tcPr>
            <w:tcW w:w="2634" w:type="dxa"/>
            <w:noWrap w:val="0"/>
            <w:vAlign w:val="top"/>
          </w:tcPr>
          <w:p w14:paraId="6DFC19ED">
            <w:pPr>
              <w:pStyle w:val="11"/>
              <w:spacing w:line="360" w:lineRule="auto"/>
              <w:rPr>
                <w:rFonts w:hint="eastAsia" w:ascii="仿宋" w:hAnsi="仿宋" w:eastAsia="仿宋" w:cs="仿宋"/>
                <w:color w:val="000000"/>
                <w:szCs w:val="24"/>
                <w:highlight w:val="none"/>
              </w:rPr>
            </w:pPr>
          </w:p>
        </w:tc>
      </w:tr>
      <w:tr w14:paraId="7E1E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95D9887">
            <w:pPr>
              <w:pStyle w:val="11"/>
              <w:spacing w:line="360" w:lineRule="auto"/>
              <w:rPr>
                <w:rFonts w:hint="eastAsia" w:ascii="仿宋" w:hAnsi="仿宋" w:eastAsia="仿宋" w:cs="仿宋"/>
                <w:color w:val="000000"/>
                <w:szCs w:val="24"/>
                <w:highlight w:val="none"/>
              </w:rPr>
            </w:pPr>
          </w:p>
        </w:tc>
        <w:tc>
          <w:tcPr>
            <w:tcW w:w="1487" w:type="dxa"/>
            <w:noWrap w:val="0"/>
            <w:vAlign w:val="top"/>
          </w:tcPr>
          <w:p w14:paraId="420A6640">
            <w:pPr>
              <w:pStyle w:val="11"/>
              <w:spacing w:line="360" w:lineRule="auto"/>
              <w:rPr>
                <w:rFonts w:hint="eastAsia" w:ascii="仿宋" w:hAnsi="仿宋" w:eastAsia="仿宋" w:cs="仿宋"/>
                <w:color w:val="000000"/>
                <w:szCs w:val="24"/>
                <w:highlight w:val="none"/>
              </w:rPr>
            </w:pPr>
          </w:p>
        </w:tc>
        <w:tc>
          <w:tcPr>
            <w:tcW w:w="3063" w:type="dxa"/>
            <w:noWrap w:val="0"/>
            <w:vAlign w:val="top"/>
          </w:tcPr>
          <w:p w14:paraId="611FA2B9">
            <w:pPr>
              <w:pStyle w:val="11"/>
              <w:spacing w:line="360" w:lineRule="auto"/>
              <w:rPr>
                <w:rFonts w:hint="eastAsia" w:ascii="仿宋" w:hAnsi="仿宋" w:eastAsia="仿宋" w:cs="仿宋"/>
                <w:color w:val="000000"/>
                <w:szCs w:val="24"/>
                <w:highlight w:val="none"/>
              </w:rPr>
            </w:pPr>
          </w:p>
        </w:tc>
        <w:tc>
          <w:tcPr>
            <w:tcW w:w="548" w:type="dxa"/>
            <w:noWrap w:val="0"/>
            <w:vAlign w:val="top"/>
          </w:tcPr>
          <w:p w14:paraId="693725D6">
            <w:pPr>
              <w:pStyle w:val="11"/>
              <w:spacing w:line="360" w:lineRule="auto"/>
              <w:rPr>
                <w:rFonts w:hint="eastAsia" w:ascii="仿宋" w:hAnsi="仿宋" w:eastAsia="仿宋" w:cs="仿宋"/>
                <w:color w:val="000000"/>
                <w:szCs w:val="24"/>
                <w:highlight w:val="none"/>
              </w:rPr>
            </w:pPr>
          </w:p>
        </w:tc>
        <w:tc>
          <w:tcPr>
            <w:tcW w:w="548" w:type="dxa"/>
            <w:noWrap w:val="0"/>
            <w:vAlign w:val="top"/>
          </w:tcPr>
          <w:p w14:paraId="3E65B537">
            <w:pPr>
              <w:pStyle w:val="11"/>
              <w:spacing w:line="360" w:lineRule="auto"/>
              <w:rPr>
                <w:rFonts w:hint="eastAsia" w:ascii="仿宋" w:hAnsi="仿宋" w:eastAsia="仿宋" w:cs="仿宋"/>
                <w:color w:val="000000"/>
                <w:szCs w:val="24"/>
                <w:highlight w:val="none"/>
              </w:rPr>
            </w:pPr>
          </w:p>
        </w:tc>
        <w:tc>
          <w:tcPr>
            <w:tcW w:w="986" w:type="dxa"/>
            <w:noWrap w:val="0"/>
            <w:vAlign w:val="top"/>
          </w:tcPr>
          <w:p w14:paraId="5CC60ABD">
            <w:pPr>
              <w:pStyle w:val="11"/>
              <w:spacing w:line="360" w:lineRule="auto"/>
              <w:rPr>
                <w:rFonts w:hint="eastAsia" w:ascii="仿宋" w:hAnsi="仿宋" w:eastAsia="仿宋" w:cs="仿宋"/>
                <w:color w:val="000000"/>
                <w:szCs w:val="24"/>
                <w:highlight w:val="none"/>
              </w:rPr>
            </w:pPr>
          </w:p>
        </w:tc>
        <w:tc>
          <w:tcPr>
            <w:tcW w:w="1440" w:type="dxa"/>
            <w:noWrap w:val="0"/>
            <w:vAlign w:val="top"/>
          </w:tcPr>
          <w:p w14:paraId="08E5B83C">
            <w:pPr>
              <w:pStyle w:val="11"/>
              <w:spacing w:line="360" w:lineRule="auto"/>
              <w:rPr>
                <w:rFonts w:hint="eastAsia" w:ascii="仿宋" w:hAnsi="仿宋" w:eastAsia="仿宋" w:cs="仿宋"/>
                <w:color w:val="000000"/>
                <w:szCs w:val="24"/>
                <w:highlight w:val="none"/>
              </w:rPr>
            </w:pPr>
          </w:p>
        </w:tc>
        <w:tc>
          <w:tcPr>
            <w:tcW w:w="908" w:type="dxa"/>
            <w:noWrap w:val="0"/>
            <w:vAlign w:val="top"/>
          </w:tcPr>
          <w:p w14:paraId="591F52DE">
            <w:pPr>
              <w:pStyle w:val="11"/>
              <w:spacing w:line="360" w:lineRule="auto"/>
              <w:rPr>
                <w:rFonts w:hint="eastAsia" w:ascii="仿宋" w:hAnsi="仿宋" w:eastAsia="仿宋" w:cs="仿宋"/>
                <w:color w:val="000000"/>
                <w:szCs w:val="24"/>
                <w:highlight w:val="none"/>
              </w:rPr>
            </w:pPr>
          </w:p>
        </w:tc>
        <w:tc>
          <w:tcPr>
            <w:tcW w:w="1041" w:type="dxa"/>
            <w:noWrap w:val="0"/>
            <w:vAlign w:val="top"/>
          </w:tcPr>
          <w:p w14:paraId="1E0D2121">
            <w:pPr>
              <w:pStyle w:val="11"/>
              <w:spacing w:line="360" w:lineRule="auto"/>
              <w:rPr>
                <w:rFonts w:hint="eastAsia" w:ascii="仿宋" w:hAnsi="仿宋" w:eastAsia="仿宋" w:cs="仿宋"/>
                <w:color w:val="000000"/>
                <w:szCs w:val="24"/>
                <w:highlight w:val="none"/>
              </w:rPr>
            </w:pPr>
          </w:p>
        </w:tc>
        <w:tc>
          <w:tcPr>
            <w:tcW w:w="2634" w:type="dxa"/>
            <w:noWrap w:val="0"/>
            <w:vAlign w:val="top"/>
          </w:tcPr>
          <w:p w14:paraId="1D0FC3D6">
            <w:pPr>
              <w:pStyle w:val="11"/>
              <w:spacing w:line="360" w:lineRule="auto"/>
              <w:rPr>
                <w:rFonts w:hint="eastAsia" w:ascii="仿宋" w:hAnsi="仿宋" w:eastAsia="仿宋" w:cs="仿宋"/>
                <w:color w:val="000000"/>
                <w:szCs w:val="24"/>
                <w:highlight w:val="none"/>
              </w:rPr>
            </w:pPr>
          </w:p>
        </w:tc>
      </w:tr>
      <w:tr w14:paraId="3F23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61ACC27">
            <w:pPr>
              <w:pStyle w:val="11"/>
              <w:spacing w:line="360" w:lineRule="auto"/>
              <w:rPr>
                <w:rFonts w:hint="eastAsia" w:ascii="仿宋" w:hAnsi="仿宋" w:eastAsia="仿宋" w:cs="仿宋"/>
                <w:color w:val="000000"/>
                <w:szCs w:val="24"/>
                <w:highlight w:val="none"/>
              </w:rPr>
            </w:pPr>
          </w:p>
        </w:tc>
        <w:tc>
          <w:tcPr>
            <w:tcW w:w="1487" w:type="dxa"/>
            <w:noWrap w:val="0"/>
            <w:vAlign w:val="top"/>
          </w:tcPr>
          <w:p w14:paraId="704D5B22">
            <w:pPr>
              <w:pStyle w:val="11"/>
              <w:spacing w:line="360" w:lineRule="auto"/>
              <w:rPr>
                <w:rFonts w:hint="eastAsia" w:ascii="仿宋" w:hAnsi="仿宋" w:eastAsia="仿宋" w:cs="仿宋"/>
                <w:color w:val="000000"/>
                <w:szCs w:val="24"/>
                <w:highlight w:val="none"/>
              </w:rPr>
            </w:pPr>
          </w:p>
        </w:tc>
        <w:tc>
          <w:tcPr>
            <w:tcW w:w="3063" w:type="dxa"/>
            <w:noWrap w:val="0"/>
            <w:vAlign w:val="top"/>
          </w:tcPr>
          <w:p w14:paraId="04A465C3">
            <w:pPr>
              <w:pStyle w:val="11"/>
              <w:spacing w:line="360" w:lineRule="auto"/>
              <w:rPr>
                <w:rFonts w:hint="eastAsia" w:ascii="仿宋" w:hAnsi="仿宋" w:eastAsia="仿宋" w:cs="仿宋"/>
                <w:color w:val="000000"/>
                <w:szCs w:val="24"/>
                <w:highlight w:val="none"/>
              </w:rPr>
            </w:pPr>
          </w:p>
        </w:tc>
        <w:tc>
          <w:tcPr>
            <w:tcW w:w="548" w:type="dxa"/>
            <w:noWrap w:val="0"/>
            <w:vAlign w:val="top"/>
          </w:tcPr>
          <w:p w14:paraId="552859EF">
            <w:pPr>
              <w:pStyle w:val="11"/>
              <w:spacing w:line="360" w:lineRule="auto"/>
              <w:rPr>
                <w:rFonts w:hint="eastAsia" w:ascii="仿宋" w:hAnsi="仿宋" w:eastAsia="仿宋" w:cs="仿宋"/>
                <w:color w:val="000000"/>
                <w:szCs w:val="24"/>
                <w:highlight w:val="none"/>
              </w:rPr>
            </w:pPr>
          </w:p>
        </w:tc>
        <w:tc>
          <w:tcPr>
            <w:tcW w:w="548" w:type="dxa"/>
            <w:noWrap w:val="0"/>
            <w:vAlign w:val="top"/>
          </w:tcPr>
          <w:p w14:paraId="661CAB6A">
            <w:pPr>
              <w:pStyle w:val="11"/>
              <w:spacing w:line="360" w:lineRule="auto"/>
              <w:rPr>
                <w:rFonts w:hint="eastAsia" w:ascii="仿宋" w:hAnsi="仿宋" w:eastAsia="仿宋" w:cs="仿宋"/>
                <w:color w:val="000000"/>
                <w:szCs w:val="24"/>
                <w:highlight w:val="none"/>
              </w:rPr>
            </w:pPr>
          </w:p>
        </w:tc>
        <w:tc>
          <w:tcPr>
            <w:tcW w:w="986" w:type="dxa"/>
            <w:noWrap w:val="0"/>
            <w:vAlign w:val="top"/>
          </w:tcPr>
          <w:p w14:paraId="4FC214ED">
            <w:pPr>
              <w:pStyle w:val="11"/>
              <w:spacing w:line="360" w:lineRule="auto"/>
              <w:rPr>
                <w:rFonts w:hint="eastAsia" w:ascii="仿宋" w:hAnsi="仿宋" w:eastAsia="仿宋" w:cs="仿宋"/>
                <w:color w:val="000000"/>
                <w:szCs w:val="24"/>
                <w:highlight w:val="none"/>
              </w:rPr>
            </w:pPr>
          </w:p>
        </w:tc>
        <w:tc>
          <w:tcPr>
            <w:tcW w:w="1440" w:type="dxa"/>
            <w:noWrap w:val="0"/>
            <w:vAlign w:val="top"/>
          </w:tcPr>
          <w:p w14:paraId="04572226">
            <w:pPr>
              <w:pStyle w:val="11"/>
              <w:spacing w:line="360" w:lineRule="auto"/>
              <w:rPr>
                <w:rFonts w:hint="eastAsia" w:ascii="仿宋" w:hAnsi="仿宋" w:eastAsia="仿宋" w:cs="仿宋"/>
                <w:color w:val="000000"/>
                <w:szCs w:val="24"/>
                <w:highlight w:val="none"/>
              </w:rPr>
            </w:pPr>
          </w:p>
        </w:tc>
        <w:tc>
          <w:tcPr>
            <w:tcW w:w="908" w:type="dxa"/>
            <w:noWrap w:val="0"/>
            <w:vAlign w:val="top"/>
          </w:tcPr>
          <w:p w14:paraId="7E881F3A">
            <w:pPr>
              <w:pStyle w:val="11"/>
              <w:spacing w:line="360" w:lineRule="auto"/>
              <w:rPr>
                <w:rFonts w:hint="eastAsia" w:ascii="仿宋" w:hAnsi="仿宋" w:eastAsia="仿宋" w:cs="仿宋"/>
                <w:color w:val="000000"/>
                <w:szCs w:val="24"/>
                <w:highlight w:val="none"/>
              </w:rPr>
            </w:pPr>
          </w:p>
        </w:tc>
        <w:tc>
          <w:tcPr>
            <w:tcW w:w="1041" w:type="dxa"/>
            <w:noWrap w:val="0"/>
            <w:vAlign w:val="top"/>
          </w:tcPr>
          <w:p w14:paraId="14F9D114">
            <w:pPr>
              <w:pStyle w:val="11"/>
              <w:spacing w:line="360" w:lineRule="auto"/>
              <w:rPr>
                <w:rFonts w:hint="eastAsia" w:ascii="仿宋" w:hAnsi="仿宋" w:eastAsia="仿宋" w:cs="仿宋"/>
                <w:color w:val="000000"/>
                <w:szCs w:val="24"/>
                <w:highlight w:val="none"/>
              </w:rPr>
            </w:pPr>
          </w:p>
        </w:tc>
        <w:tc>
          <w:tcPr>
            <w:tcW w:w="2634" w:type="dxa"/>
            <w:noWrap w:val="0"/>
            <w:vAlign w:val="top"/>
          </w:tcPr>
          <w:p w14:paraId="554E4328">
            <w:pPr>
              <w:pStyle w:val="11"/>
              <w:spacing w:line="360" w:lineRule="auto"/>
              <w:rPr>
                <w:rFonts w:hint="eastAsia" w:ascii="仿宋" w:hAnsi="仿宋" w:eastAsia="仿宋" w:cs="仿宋"/>
                <w:color w:val="000000"/>
                <w:szCs w:val="24"/>
                <w:highlight w:val="none"/>
              </w:rPr>
            </w:pPr>
          </w:p>
        </w:tc>
      </w:tr>
      <w:tr w14:paraId="1FC9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693130B5">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F62D9D8">
            <w:pPr>
              <w:pStyle w:val="11"/>
              <w:spacing w:line="360" w:lineRule="auto"/>
              <w:rPr>
                <w:rFonts w:hint="eastAsia" w:ascii="仿宋" w:hAnsi="仿宋" w:eastAsia="仿宋" w:cs="仿宋"/>
                <w:color w:val="000000"/>
                <w:szCs w:val="24"/>
                <w:highlight w:val="none"/>
              </w:rPr>
            </w:pPr>
          </w:p>
        </w:tc>
        <w:tc>
          <w:tcPr>
            <w:tcW w:w="3063" w:type="dxa"/>
            <w:noWrap w:val="0"/>
            <w:vAlign w:val="top"/>
          </w:tcPr>
          <w:p w14:paraId="50A7F1CB">
            <w:pPr>
              <w:pStyle w:val="11"/>
              <w:spacing w:line="360" w:lineRule="auto"/>
              <w:rPr>
                <w:rFonts w:hint="eastAsia" w:ascii="仿宋" w:hAnsi="仿宋" w:eastAsia="仿宋" w:cs="仿宋"/>
                <w:color w:val="000000"/>
                <w:szCs w:val="24"/>
                <w:highlight w:val="none"/>
              </w:rPr>
            </w:pPr>
          </w:p>
        </w:tc>
        <w:tc>
          <w:tcPr>
            <w:tcW w:w="548" w:type="dxa"/>
            <w:noWrap w:val="0"/>
            <w:vAlign w:val="top"/>
          </w:tcPr>
          <w:p w14:paraId="212DAD2F">
            <w:pPr>
              <w:pStyle w:val="11"/>
              <w:spacing w:line="360" w:lineRule="auto"/>
              <w:rPr>
                <w:rFonts w:hint="eastAsia" w:ascii="仿宋" w:hAnsi="仿宋" w:eastAsia="仿宋" w:cs="仿宋"/>
                <w:color w:val="000000"/>
                <w:szCs w:val="24"/>
                <w:highlight w:val="none"/>
              </w:rPr>
            </w:pPr>
          </w:p>
        </w:tc>
        <w:tc>
          <w:tcPr>
            <w:tcW w:w="548" w:type="dxa"/>
            <w:noWrap w:val="0"/>
            <w:vAlign w:val="top"/>
          </w:tcPr>
          <w:p w14:paraId="419BC191">
            <w:pPr>
              <w:pStyle w:val="11"/>
              <w:spacing w:line="360" w:lineRule="auto"/>
              <w:rPr>
                <w:rFonts w:hint="eastAsia" w:ascii="仿宋" w:hAnsi="仿宋" w:eastAsia="仿宋" w:cs="仿宋"/>
                <w:color w:val="000000"/>
                <w:szCs w:val="24"/>
                <w:highlight w:val="none"/>
              </w:rPr>
            </w:pPr>
          </w:p>
        </w:tc>
        <w:tc>
          <w:tcPr>
            <w:tcW w:w="986" w:type="dxa"/>
            <w:noWrap w:val="0"/>
            <w:vAlign w:val="top"/>
          </w:tcPr>
          <w:p w14:paraId="3A69414C">
            <w:pPr>
              <w:pStyle w:val="11"/>
              <w:spacing w:line="360" w:lineRule="auto"/>
              <w:rPr>
                <w:rFonts w:hint="eastAsia" w:ascii="仿宋" w:hAnsi="仿宋" w:eastAsia="仿宋" w:cs="仿宋"/>
                <w:color w:val="000000"/>
                <w:szCs w:val="24"/>
                <w:highlight w:val="none"/>
              </w:rPr>
            </w:pPr>
          </w:p>
        </w:tc>
        <w:tc>
          <w:tcPr>
            <w:tcW w:w="1440" w:type="dxa"/>
            <w:noWrap w:val="0"/>
            <w:vAlign w:val="top"/>
          </w:tcPr>
          <w:p w14:paraId="16821A46">
            <w:pPr>
              <w:pStyle w:val="11"/>
              <w:spacing w:line="360" w:lineRule="auto"/>
              <w:rPr>
                <w:rFonts w:hint="eastAsia" w:ascii="仿宋" w:hAnsi="仿宋" w:eastAsia="仿宋" w:cs="仿宋"/>
                <w:color w:val="000000"/>
                <w:szCs w:val="24"/>
                <w:highlight w:val="none"/>
              </w:rPr>
            </w:pPr>
          </w:p>
        </w:tc>
        <w:tc>
          <w:tcPr>
            <w:tcW w:w="908" w:type="dxa"/>
            <w:noWrap w:val="0"/>
            <w:vAlign w:val="top"/>
          </w:tcPr>
          <w:p w14:paraId="457EF304">
            <w:pPr>
              <w:pStyle w:val="11"/>
              <w:spacing w:line="360" w:lineRule="auto"/>
              <w:rPr>
                <w:rFonts w:hint="eastAsia" w:ascii="仿宋" w:hAnsi="仿宋" w:eastAsia="仿宋" w:cs="仿宋"/>
                <w:color w:val="000000"/>
                <w:szCs w:val="24"/>
                <w:highlight w:val="none"/>
              </w:rPr>
            </w:pPr>
          </w:p>
        </w:tc>
        <w:tc>
          <w:tcPr>
            <w:tcW w:w="1041" w:type="dxa"/>
            <w:noWrap w:val="0"/>
            <w:vAlign w:val="top"/>
          </w:tcPr>
          <w:p w14:paraId="074760A1">
            <w:pPr>
              <w:pStyle w:val="11"/>
              <w:spacing w:line="360" w:lineRule="auto"/>
              <w:rPr>
                <w:rFonts w:hint="eastAsia" w:ascii="仿宋" w:hAnsi="仿宋" w:eastAsia="仿宋" w:cs="仿宋"/>
                <w:color w:val="000000"/>
                <w:szCs w:val="24"/>
                <w:highlight w:val="none"/>
              </w:rPr>
            </w:pPr>
          </w:p>
        </w:tc>
        <w:tc>
          <w:tcPr>
            <w:tcW w:w="2634" w:type="dxa"/>
            <w:noWrap w:val="0"/>
            <w:vAlign w:val="top"/>
          </w:tcPr>
          <w:p w14:paraId="623857C0">
            <w:pPr>
              <w:pStyle w:val="11"/>
              <w:spacing w:line="360" w:lineRule="auto"/>
              <w:rPr>
                <w:rFonts w:hint="eastAsia" w:ascii="仿宋" w:hAnsi="仿宋" w:eastAsia="仿宋" w:cs="仿宋"/>
                <w:color w:val="000000"/>
                <w:szCs w:val="24"/>
                <w:highlight w:val="none"/>
              </w:rPr>
            </w:pPr>
          </w:p>
        </w:tc>
      </w:tr>
      <w:tr w14:paraId="5030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4997E97">
            <w:pPr>
              <w:pStyle w:val="11"/>
              <w:spacing w:line="360" w:lineRule="auto"/>
              <w:rPr>
                <w:rFonts w:hint="eastAsia" w:ascii="仿宋" w:hAnsi="仿宋" w:eastAsia="仿宋" w:cs="仿宋"/>
                <w:color w:val="000000"/>
                <w:szCs w:val="24"/>
                <w:highlight w:val="none"/>
              </w:rPr>
            </w:pPr>
          </w:p>
        </w:tc>
        <w:tc>
          <w:tcPr>
            <w:tcW w:w="1487" w:type="dxa"/>
            <w:noWrap w:val="0"/>
            <w:vAlign w:val="top"/>
          </w:tcPr>
          <w:p w14:paraId="49EF255D">
            <w:pPr>
              <w:pStyle w:val="11"/>
              <w:spacing w:line="360" w:lineRule="auto"/>
              <w:rPr>
                <w:rFonts w:hint="eastAsia" w:ascii="仿宋" w:hAnsi="仿宋" w:eastAsia="仿宋" w:cs="仿宋"/>
                <w:color w:val="000000"/>
                <w:szCs w:val="24"/>
                <w:highlight w:val="none"/>
              </w:rPr>
            </w:pPr>
          </w:p>
        </w:tc>
        <w:tc>
          <w:tcPr>
            <w:tcW w:w="3063" w:type="dxa"/>
            <w:noWrap w:val="0"/>
            <w:vAlign w:val="top"/>
          </w:tcPr>
          <w:p w14:paraId="29C3D715">
            <w:pPr>
              <w:pStyle w:val="11"/>
              <w:spacing w:line="360" w:lineRule="auto"/>
              <w:rPr>
                <w:rFonts w:hint="eastAsia" w:ascii="仿宋" w:hAnsi="仿宋" w:eastAsia="仿宋" w:cs="仿宋"/>
                <w:color w:val="000000"/>
                <w:szCs w:val="24"/>
                <w:highlight w:val="none"/>
              </w:rPr>
            </w:pPr>
          </w:p>
        </w:tc>
        <w:tc>
          <w:tcPr>
            <w:tcW w:w="548" w:type="dxa"/>
            <w:noWrap w:val="0"/>
            <w:vAlign w:val="top"/>
          </w:tcPr>
          <w:p w14:paraId="23132ACC">
            <w:pPr>
              <w:pStyle w:val="11"/>
              <w:spacing w:line="360" w:lineRule="auto"/>
              <w:rPr>
                <w:rFonts w:hint="eastAsia" w:ascii="仿宋" w:hAnsi="仿宋" w:eastAsia="仿宋" w:cs="仿宋"/>
                <w:color w:val="000000"/>
                <w:szCs w:val="24"/>
                <w:highlight w:val="none"/>
              </w:rPr>
            </w:pPr>
          </w:p>
        </w:tc>
        <w:tc>
          <w:tcPr>
            <w:tcW w:w="548" w:type="dxa"/>
            <w:noWrap w:val="0"/>
            <w:vAlign w:val="top"/>
          </w:tcPr>
          <w:p w14:paraId="3D8AA15D">
            <w:pPr>
              <w:pStyle w:val="11"/>
              <w:spacing w:line="360" w:lineRule="auto"/>
              <w:rPr>
                <w:rFonts w:hint="eastAsia" w:ascii="仿宋" w:hAnsi="仿宋" w:eastAsia="仿宋" w:cs="仿宋"/>
                <w:color w:val="000000"/>
                <w:szCs w:val="24"/>
                <w:highlight w:val="none"/>
              </w:rPr>
            </w:pPr>
          </w:p>
        </w:tc>
        <w:tc>
          <w:tcPr>
            <w:tcW w:w="986" w:type="dxa"/>
            <w:noWrap w:val="0"/>
            <w:vAlign w:val="top"/>
          </w:tcPr>
          <w:p w14:paraId="41AC5EDA">
            <w:pPr>
              <w:pStyle w:val="11"/>
              <w:spacing w:line="360" w:lineRule="auto"/>
              <w:rPr>
                <w:rFonts w:hint="eastAsia" w:ascii="仿宋" w:hAnsi="仿宋" w:eastAsia="仿宋" w:cs="仿宋"/>
                <w:color w:val="000000"/>
                <w:szCs w:val="24"/>
                <w:highlight w:val="none"/>
              </w:rPr>
            </w:pPr>
          </w:p>
        </w:tc>
        <w:tc>
          <w:tcPr>
            <w:tcW w:w="1440" w:type="dxa"/>
            <w:noWrap w:val="0"/>
            <w:vAlign w:val="top"/>
          </w:tcPr>
          <w:p w14:paraId="42B0D060">
            <w:pPr>
              <w:pStyle w:val="11"/>
              <w:spacing w:line="360" w:lineRule="auto"/>
              <w:rPr>
                <w:rFonts w:hint="eastAsia" w:ascii="仿宋" w:hAnsi="仿宋" w:eastAsia="仿宋" w:cs="仿宋"/>
                <w:color w:val="000000"/>
                <w:szCs w:val="24"/>
                <w:highlight w:val="none"/>
              </w:rPr>
            </w:pPr>
          </w:p>
        </w:tc>
        <w:tc>
          <w:tcPr>
            <w:tcW w:w="908" w:type="dxa"/>
            <w:noWrap w:val="0"/>
            <w:vAlign w:val="top"/>
          </w:tcPr>
          <w:p w14:paraId="50AA4661">
            <w:pPr>
              <w:pStyle w:val="11"/>
              <w:spacing w:line="360" w:lineRule="auto"/>
              <w:rPr>
                <w:rFonts w:hint="eastAsia" w:ascii="仿宋" w:hAnsi="仿宋" w:eastAsia="仿宋" w:cs="仿宋"/>
                <w:color w:val="000000"/>
                <w:szCs w:val="24"/>
                <w:highlight w:val="none"/>
              </w:rPr>
            </w:pPr>
          </w:p>
        </w:tc>
        <w:tc>
          <w:tcPr>
            <w:tcW w:w="1041" w:type="dxa"/>
            <w:noWrap w:val="0"/>
            <w:vAlign w:val="top"/>
          </w:tcPr>
          <w:p w14:paraId="5E4498BC">
            <w:pPr>
              <w:pStyle w:val="11"/>
              <w:spacing w:line="360" w:lineRule="auto"/>
              <w:rPr>
                <w:rFonts w:hint="eastAsia" w:ascii="仿宋" w:hAnsi="仿宋" w:eastAsia="仿宋" w:cs="仿宋"/>
                <w:color w:val="000000"/>
                <w:szCs w:val="24"/>
                <w:highlight w:val="none"/>
              </w:rPr>
            </w:pPr>
          </w:p>
        </w:tc>
        <w:tc>
          <w:tcPr>
            <w:tcW w:w="2634" w:type="dxa"/>
            <w:noWrap w:val="0"/>
            <w:vAlign w:val="top"/>
          </w:tcPr>
          <w:p w14:paraId="79570BA7">
            <w:pPr>
              <w:pStyle w:val="11"/>
              <w:spacing w:line="360" w:lineRule="auto"/>
              <w:rPr>
                <w:rFonts w:hint="eastAsia" w:ascii="仿宋" w:hAnsi="仿宋" w:eastAsia="仿宋" w:cs="仿宋"/>
                <w:color w:val="000000"/>
                <w:szCs w:val="24"/>
                <w:highlight w:val="none"/>
              </w:rPr>
            </w:pPr>
          </w:p>
        </w:tc>
      </w:tr>
      <w:tr w14:paraId="6B3B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E2F605A">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43A6E5F">
            <w:pPr>
              <w:pStyle w:val="11"/>
              <w:spacing w:line="360" w:lineRule="auto"/>
              <w:rPr>
                <w:rFonts w:hint="eastAsia" w:ascii="仿宋" w:hAnsi="仿宋" w:eastAsia="仿宋" w:cs="仿宋"/>
                <w:color w:val="000000"/>
                <w:szCs w:val="24"/>
                <w:highlight w:val="none"/>
              </w:rPr>
            </w:pPr>
          </w:p>
        </w:tc>
        <w:tc>
          <w:tcPr>
            <w:tcW w:w="3063" w:type="dxa"/>
            <w:noWrap w:val="0"/>
            <w:vAlign w:val="top"/>
          </w:tcPr>
          <w:p w14:paraId="56844CA2">
            <w:pPr>
              <w:pStyle w:val="11"/>
              <w:spacing w:line="360" w:lineRule="auto"/>
              <w:rPr>
                <w:rFonts w:hint="eastAsia" w:ascii="仿宋" w:hAnsi="仿宋" w:eastAsia="仿宋" w:cs="仿宋"/>
                <w:color w:val="000000"/>
                <w:szCs w:val="24"/>
                <w:highlight w:val="none"/>
              </w:rPr>
            </w:pPr>
          </w:p>
        </w:tc>
        <w:tc>
          <w:tcPr>
            <w:tcW w:w="548" w:type="dxa"/>
            <w:noWrap w:val="0"/>
            <w:vAlign w:val="top"/>
          </w:tcPr>
          <w:p w14:paraId="272C30C3">
            <w:pPr>
              <w:pStyle w:val="11"/>
              <w:spacing w:line="360" w:lineRule="auto"/>
              <w:rPr>
                <w:rFonts w:hint="eastAsia" w:ascii="仿宋" w:hAnsi="仿宋" w:eastAsia="仿宋" w:cs="仿宋"/>
                <w:color w:val="000000"/>
                <w:szCs w:val="24"/>
                <w:highlight w:val="none"/>
              </w:rPr>
            </w:pPr>
          </w:p>
        </w:tc>
        <w:tc>
          <w:tcPr>
            <w:tcW w:w="548" w:type="dxa"/>
            <w:noWrap w:val="0"/>
            <w:vAlign w:val="top"/>
          </w:tcPr>
          <w:p w14:paraId="2530A7AD">
            <w:pPr>
              <w:pStyle w:val="11"/>
              <w:spacing w:line="360" w:lineRule="auto"/>
              <w:rPr>
                <w:rFonts w:hint="eastAsia" w:ascii="仿宋" w:hAnsi="仿宋" w:eastAsia="仿宋" w:cs="仿宋"/>
                <w:color w:val="000000"/>
                <w:szCs w:val="24"/>
                <w:highlight w:val="none"/>
              </w:rPr>
            </w:pPr>
          </w:p>
        </w:tc>
        <w:tc>
          <w:tcPr>
            <w:tcW w:w="986" w:type="dxa"/>
            <w:noWrap w:val="0"/>
            <w:vAlign w:val="top"/>
          </w:tcPr>
          <w:p w14:paraId="69D36245">
            <w:pPr>
              <w:pStyle w:val="11"/>
              <w:spacing w:line="360" w:lineRule="auto"/>
              <w:rPr>
                <w:rFonts w:hint="eastAsia" w:ascii="仿宋" w:hAnsi="仿宋" w:eastAsia="仿宋" w:cs="仿宋"/>
                <w:color w:val="000000"/>
                <w:szCs w:val="24"/>
                <w:highlight w:val="none"/>
              </w:rPr>
            </w:pPr>
          </w:p>
        </w:tc>
        <w:tc>
          <w:tcPr>
            <w:tcW w:w="1440" w:type="dxa"/>
            <w:noWrap w:val="0"/>
            <w:vAlign w:val="top"/>
          </w:tcPr>
          <w:p w14:paraId="2E9855A6">
            <w:pPr>
              <w:pStyle w:val="11"/>
              <w:spacing w:line="360" w:lineRule="auto"/>
              <w:rPr>
                <w:rFonts w:hint="eastAsia" w:ascii="仿宋" w:hAnsi="仿宋" w:eastAsia="仿宋" w:cs="仿宋"/>
                <w:color w:val="000000"/>
                <w:szCs w:val="24"/>
                <w:highlight w:val="none"/>
              </w:rPr>
            </w:pPr>
          </w:p>
        </w:tc>
        <w:tc>
          <w:tcPr>
            <w:tcW w:w="908" w:type="dxa"/>
            <w:noWrap w:val="0"/>
            <w:vAlign w:val="top"/>
          </w:tcPr>
          <w:p w14:paraId="7DC6C815">
            <w:pPr>
              <w:pStyle w:val="11"/>
              <w:spacing w:line="360" w:lineRule="auto"/>
              <w:rPr>
                <w:rFonts w:hint="eastAsia" w:ascii="仿宋" w:hAnsi="仿宋" w:eastAsia="仿宋" w:cs="仿宋"/>
                <w:color w:val="000000"/>
                <w:szCs w:val="24"/>
                <w:highlight w:val="none"/>
              </w:rPr>
            </w:pPr>
          </w:p>
        </w:tc>
        <w:tc>
          <w:tcPr>
            <w:tcW w:w="1041" w:type="dxa"/>
            <w:noWrap w:val="0"/>
            <w:vAlign w:val="top"/>
          </w:tcPr>
          <w:p w14:paraId="2312FA7B">
            <w:pPr>
              <w:pStyle w:val="11"/>
              <w:spacing w:line="360" w:lineRule="auto"/>
              <w:rPr>
                <w:rFonts w:hint="eastAsia" w:ascii="仿宋" w:hAnsi="仿宋" w:eastAsia="仿宋" w:cs="仿宋"/>
                <w:color w:val="000000"/>
                <w:szCs w:val="24"/>
                <w:highlight w:val="none"/>
              </w:rPr>
            </w:pPr>
          </w:p>
        </w:tc>
        <w:tc>
          <w:tcPr>
            <w:tcW w:w="2634" w:type="dxa"/>
            <w:noWrap w:val="0"/>
            <w:vAlign w:val="top"/>
          </w:tcPr>
          <w:p w14:paraId="36993DB6">
            <w:pPr>
              <w:pStyle w:val="11"/>
              <w:spacing w:line="360" w:lineRule="auto"/>
              <w:rPr>
                <w:rFonts w:hint="eastAsia" w:ascii="仿宋" w:hAnsi="仿宋" w:eastAsia="仿宋" w:cs="仿宋"/>
                <w:color w:val="000000"/>
                <w:szCs w:val="24"/>
                <w:highlight w:val="none"/>
              </w:rPr>
            </w:pPr>
          </w:p>
        </w:tc>
      </w:tr>
      <w:tr w14:paraId="27F9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4B2C1FB">
            <w:pPr>
              <w:pStyle w:val="11"/>
              <w:spacing w:line="360" w:lineRule="auto"/>
              <w:rPr>
                <w:rFonts w:hint="eastAsia" w:ascii="仿宋" w:hAnsi="仿宋" w:eastAsia="仿宋" w:cs="仿宋"/>
                <w:color w:val="000000"/>
                <w:szCs w:val="24"/>
                <w:highlight w:val="none"/>
              </w:rPr>
            </w:pPr>
          </w:p>
        </w:tc>
        <w:tc>
          <w:tcPr>
            <w:tcW w:w="1487" w:type="dxa"/>
            <w:noWrap w:val="0"/>
            <w:vAlign w:val="top"/>
          </w:tcPr>
          <w:p w14:paraId="59BD39FF">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60452F8F">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备品备件</w:t>
            </w:r>
          </w:p>
        </w:tc>
        <w:tc>
          <w:tcPr>
            <w:tcW w:w="1440" w:type="dxa"/>
            <w:noWrap w:val="0"/>
            <w:vAlign w:val="top"/>
          </w:tcPr>
          <w:p w14:paraId="3033158A">
            <w:pPr>
              <w:pStyle w:val="11"/>
              <w:spacing w:line="360" w:lineRule="auto"/>
              <w:rPr>
                <w:rFonts w:hint="eastAsia" w:ascii="仿宋" w:hAnsi="仿宋" w:eastAsia="仿宋" w:cs="仿宋"/>
                <w:color w:val="000000"/>
                <w:szCs w:val="24"/>
                <w:highlight w:val="none"/>
              </w:rPr>
            </w:pPr>
          </w:p>
        </w:tc>
        <w:tc>
          <w:tcPr>
            <w:tcW w:w="908" w:type="dxa"/>
            <w:noWrap w:val="0"/>
            <w:vAlign w:val="top"/>
          </w:tcPr>
          <w:p w14:paraId="50DB8788">
            <w:pPr>
              <w:pStyle w:val="11"/>
              <w:spacing w:line="360" w:lineRule="auto"/>
              <w:rPr>
                <w:rFonts w:hint="eastAsia" w:ascii="仿宋" w:hAnsi="仿宋" w:eastAsia="仿宋" w:cs="仿宋"/>
                <w:color w:val="000000"/>
                <w:szCs w:val="24"/>
                <w:highlight w:val="none"/>
              </w:rPr>
            </w:pPr>
          </w:p>
        </w:tc>
        <w:tc>
          <w:tcPr>
            <w:tcW w:w="1041" w:type="dxa"/>
            <w:noWrap w:val="0"/>
            <w:vAlign w:val="top"/>
          </w:tcPr>
          <w:p w14:paraId="2EEF94CE">
            <w:pPr>
              <w:pStyle w:val="11"/>
              <w:spacing w:line="360" w:lineRule="auto"/>
              <w:rPr>
                <w:rFonts w:hint="eastAsia" w:ascii="仿宋" w:hAnsi="仿宋" w:eastAsia="仿宋" w:cs="仿宋"/>
                <w:color w:val="000000"/>
                <w:szCs w:val="24"/>
                <w:highlight w:val="none"/>
              </w:rPr>
            </w:pPr>
          </w:p>
        </w:tc>
        <w:tc>
          <w:tcPr>
            <w:tcW w:w="2634" w:type="dxa"/>
            <w:noWrap w:val="0"/>
            <w:vAlign w:val="top"/>
          </w:tcPr>
          <w:p w14:paraId="78AA10E4">
            <w:pPr>
              <w:pStyle w:val="11"/>
              <w:spacing w:line="360" w:lineRule="auto"/>
              <w:rPr>
                <w:rFonts w:hint="eastAsia" w:ascii="仿宋" w:hAnsi="仿宋" w:eastAsia="仿宋" w:cs="仿宋"/>
                <w:color w:val="000000"/>
                <w:szCs w:val="24"/>
                <w:highlight w:val="none"/>
              </w:rPr>
            </w:pPr>
          </w:p>
        </w:tc>
      </w:tr>
      <w:tr w14:paraId="1BD8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6827287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23CA39ED">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2F996C7F">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易损件</w:t>
            </w:r>
          </w:p>
        </w:tc>
        <w:tc>
          <w:tcPr>
            <w:tcW w:w="1440" w:type="dxa"/>
            <w:noWrap w:val="0"/>
            <w:vAlign w:val="top"/>
          </w:tcPr>
          <w:p w14:paraId="31381EE0">
            <w:pPr>
              <w:pStyle w:val="11"/>
              <w:spacing w:line="360" w:lineRule="auto"/>
              <w:rPr>
                <w:rFonts w:hint="eastAsia" w:ascii="仿宋" w:hAnsi="仿宋" w:eastAsia="仿宋" w:cs="仿宋"/>
                <w:color w:val="000000"/>
                <w:szCs w:val="24"/>
                <w:highlight w:val="none"/>
              </w:rPr>
            </w:pPr>
          </w:p>
        </w:tc>
        <w:tc>
          <w:tcPr>
            <w:tcW w:w="908" w:type="dxa"/>
            <w:noWrap w:val="0"/>
            <w:vAlign w:val="top"/>
          </w:tcPr>
          <w:p w14:paraId="0BF8CD0B">
            <w:pPr>
              <w:pStyle w:val="11"/>
              <w:spacing w:line="360" w:lineRule="auto"/>
              <w:rPr>
                <w:rFonts w:hint="eastAsia" w:ascii="仿宋" w:hAnsi="仿宋" w:eastAsia="仿宋" w:cs="仿宋"/>
                <w:color w:val="000000"/>
                <w:szCs w:val="24"/>
                <w:highlight w:val="none"/>
              </w:rPr>
            </w:pPr>
          </w:p>
        </w:tc>
        <w:tc>
          <w:tcPr>
            <w:tcW w:w="1041" w:type="dxa"/>
            <w:noWrap w:val="0"/>
            <w:vAlign w:val="top"/>
          </w:tcPr>
          <w:p w14:paraId="21C26CAC">
            <w:pPr>
              <w:pStyle w:val="11"/>
              <w:spacing w:line="360" w:lineRule="auto"/>
              <w:rPr>
                <w:rFonts w:hint="eastAsia" w:ascii="仿宋" w:hAnsi="仿宋" w:eastAsia="仿宋" w:cs="仿宋"/>
                <w:color w:val="000000"/>
                <w:szCs w:val="24"/>
                <w:highlight w:val="none"/>
              </w:rPr>
            </w:pPr>
          </w:p>
        </w:tc>
        <w:tc>
          <w:tcPr>
            <w:tcW w:w="2634" w:type="dxa"/>
            <w:noWrap w:val="0"/>
            <w:vAlign w:val="top"/>
          </w:tcPr>
          <w:p w14:paraId="0B4946CC">
            <w:pPr>
              <w:pStyle w:val="11"/>
              <w:spacing w:line="360" w:lineRule="auto"/>
              <w:rPr>
                <w:rFonts w:hint="eastAsia" w:ascii="仿宋" w:hAnsi="仿宋" w:eastAsia="仿宋" w:cs="仿宋"/>
                <w:color w:val="000000"/>
                <w:szCs w:val="24"/>
                <w:highlight w:val="none"/>
              </w:rPr>
            </w:pPr>
          </w:p>
        </w:tc>
      </w:tr>
      <w:tr w14:paraId="2D8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5FCCC91">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2276342">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75C11306">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专用工具价</w:t>
            </w:r>
          </w:p>
        </w:tc>
        <w:tc>
          <w:tcPr>
            <w:tcW w:w="1440" w:type="dxa"/>
            <w:noWrap w:val="0"/>
            <w:vAlign w:val="top"/>
          </w:tcPr>
          <w:p w14:paraId="70491063">
            <w:pPr>
              <w:pStyle w:val="11"/>
              <w:spacing w:line="360" w:lineRule="auto"/>
              <w:rPr>
                <w:rFonts w:hint="eastAsia" w:ascii="仿宋" w:hAnsi="仿宋" w:eastAsia="仿宋" w:cs="仿宋"/>
                <w:color w:val="000000"/>
                <w:szCs w:val="24"/>
                <w:highlight w:val="none"/>
              </w:rPr>
            </w:pPr>
          </w:p>
        </w:tc>
        <w:tc>
          <w:tcPr>
            <w:tcW w:w="908" w:type="dxa"/>
            <w:noWrap w:val="0"/>
            <w:vAlign w:val="top"/>
          </w:tcPr>
          <w:p w14:paraId="3151B475">
            <w:pPr>
              <w:pStyle w:val="11"/>
              <w:spacing w:line="360" w:lineRule="auto"/>
              <w:rPr>
                <w:rFonts w:hint="eastAsia" w:ascii="仿宋" w:hAnsi="仿宋" w:eastAsia="仿宋" w:cs="仿宋"/>
                <w:color w:val="000000"/>
                <w:szCs w:val="24"/>
                <w:highlight w:val="none"/>
              </w:rPr>
            </w:pPr>
          </w:p>
        </w:tc>
        <w:tc>
          <w:tcPr>
            <w:tcW w:w="1041" w:type="dxa"/>
            <w:noWrap w:val="0"/>
            <w:vAlign w:val="top"/>
          </w:tcPr>
          <w:p w14:paraId="290E52A1">
            <w:pPr>
              <w:pStyle w:val="11"/>
              <w:spacing w:line="360" w:lineRule="auto"/>
              <w:rPr>
                <w:rFonts w:hint="eastAsia" w:ascii="仿宋" w:hAnsi="仿宋" w:eastAsia="仿宋" w:cs="仿宋"/>
                <w:color w:val="000000"/>
                <w:szCs w:val="24"/>
                <w:highlight w:val="none"/>
              </w:rPr>
            </w:pPr>
          </w:p>
        </w:tc>
        <w:tc>
          <w:tcPr>
            <w:tcW w:w="2634" w:type="dxa"/>
            <w:noWrap w:val="0"/>
            <w:vAlign w:val="top"/>
          </w:tcPr>
          <w:p w14:paraId="2BB7CBAC">
            <w:pPr>
              <w:pStyle w:val="11"/>
              <w:spacing w:line="360" w:lineRule="auto"/>
              <w:rPr>
                <w:rFonts w:hint="eastAsia" w:ascii="仿宋" w:hAnsi="仿宋" w:eastAsia="仿宋" w:cs="仿宋"/>
                <w:color w:val="000000"/>
                <w:szCs w:val="24"/>
                <w:highlight w:val="none"/>
              </w:rPr>
            </w:pPr>
          </w:p>
        </w:tc>
      </w:tr>
      <w:tr w14:paraId="5368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764BB7B">
            <w:pPr>
              <w:pStyle w:val="11"/>
              <w:spacing w:line="360" w:lineRule="auto"/>
              <w:rPr>
                <w:rFonts w:hint="eastAsia" w:ascii="仿宋" w:hAnsi="仿宋" w:eastAsia="仿宋" w:cs="仿宋"/>
                <w:color w:val="000000"/>
                <w:szCs w:val="24"/>
                <w:highlight w:val="none"/>
              </w:rPr>
            </w:pPr>
          </w:p>
        </w:tc>
        <w:tc>
          <w:tcPr>
            <w:tcW w:w="1487" w:type="dxa"/>
            <w:noWrap w:val="0"/>
            <w:vAlign w:val="top"/>
          </w:tcPr>
          <w:p w14:paraId="35378C27">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15BD151D">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安装调试费</w:t>
            </w:r>
          </w:p>
        </w:tc>
        <w:tc>
          <w:tcPr>
            <w:tcW w:w="1440" w:type="dxa"/>
            <w:noWrap w:val="0"/>
            <w:vAlign w:val="top"/>
          </w:tcPr>
          <w:p w14:paraId="6FAA5D24">
            <w:pPr>
              <w:pStyle w:val="11"/>
              <w:spacing w:line="360" w:lineRule="auto"/>
              <w:rPr>
                <w:rFonts w:hint="eastAsia" w:ascii="仿宋" w:hAnsi="仿宋" w:eastAsia="仿宋" w:cs="仿宋"/>
                <w:color w:val="000000"/>
                <w:szCs w:val="24"/>
                <w:highlight w:val="none"/>
              </w:rPr>
            </w:pPr>
          </w:p>
        </w:tc>
        <w:tc>
          <w:tcPr>
            <w:tcW w:w="908" w:type="dxa"/>
            <w:noWrap w:val="0"/>
            <w:vAlign w:val="top"/>
          </w:tcPr>
          <w:p w14:paraId="1FE30E96">
            <w:pPr>
              <w:pStyle w:val="11"/>
              <w:spacing w:line="360" w:lineRule="auto"/>
              <w:rPr>
                <w:rFonts w:hint="eastAsia" w:ascii="仿宋" w:hAnsi="仿宋" w:eastAsia="仿宋" w:cs="仿宋"/>
                <w:color w:val="000000"/>
                <w:szCs w:val="24"/>
                <w:highlight w:val="none"/>
              </w:rPr>
            </w:pPr>
          </w:p>
        </w:tc>
        <w:tc>
          <w:tcPr>
            <w:tcW w:w="1041" w:type="dxa"/>
            <w:noWrap w:val="0"/>
            <w:vAlign w:val="top"/>
          </w:tcPr>
          <w:p w14:paraId="44A7A279">
            <w:pPr>
              <w:pStyle w:val="11"/>
              <w:spacing w:line="360" w:lineRule="auto"/>
              <w:rPr>
                <w:rFonts w:hint="eastAsia" w:ascii="仿宋" w:hAnsi="仿宋" w:eastAsia="仿宋" w:cs="仿宋"/>
                <w:color w:val="000000"/>
                <w:szCs w:val="24"/>
                <w:highlight w:val="none"/>
              </w:rPr>
            </w:pPr>
          </w:p>
        </w:tc>
        <w:tc>
          <w:tcPr>
            <w:tcW w:w="2634" w:type="dxa"/>
            <w:noWrap w:val="0"/>
            <w:vAlign w:val="top"/>
          </w:tcPr>
          <w:p w14:paraId="328989CF">
            <w:pPr>
              <w:pStyle w:val="11"/>
              <w:spacing w:line="360" w:lineRule="auto"/>
              <w:rPr>
                <w:rFonts w:hint="eastAsia" w:ascii="仿宋" w:hAnsi="仿宋" w:eastAsia="仿宋" w:cs="仿宋"/>
                <w:color w:val="000000"/>
                <w:szCs w:val="24"/>
                <w:highlight w:val="none"/>
              </w:rPr>
            </w:pPr>
          </w:p>
        </w:tc>
      </w:tr>
      <w:tr w14:paraId="573B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E0D484E">
            <w:pPr>
              <w:pStyle w:val="11"/>
              <w:spacing w:line="360" w:lineRule="auto"/>
              <w:rPr>
                <w:rFonts w:hint="eastAsia" w:ascii="仿宋" w:hAnsi="仿宋" w:eastAsia="仿宋" w:cs="仿宋"/>
                <w:color w:val="000000"/>
                <w:szCs w:val="24"/>
                <w:highlight w:val="none"/>
              </w:rPr>
            </w:pPr>
          </w:p>
        </w:tc>
        <w:tc>
          <w:tcPr>
            <w:tcW w:w="1487" w:type="dxa"/>
            <w:noWrap w:val="0"/>
            <w:vAlign w:val="top"/>
          </w:tcPr>
          <w:p w14:paraId="6ABB5441">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10439A13">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运输至最终目的运费及保险费等</w:t>
            </w:r>
          </w:p>
        </w:tc>
        <w:tc>
          <w:tcPr>
            <w:tcW w:w="1440" w:type="dxa"/>
            <w:noWrap w:val="0"/>
            <w:vAlign w:val="top"/>
          </w:tcPr>
          <w:p w14:paraId="0E502C75">
            <w:pPr>
              <w:pStyle w:val="11"/>
              <w:spacing w:line="360" w:lineRule="auto"/>
              <w:rPr>
                <w:rFonts w:hint="eastAsia" w:ascii="仿宋" w:hAnsi="仿宋" w:eastAsia="仿宋" w:cs="仿宋"/>
                <w:color w:val="000000"/>
                <w:szCs w:val="24"/>
                <w:highlight w:val="none"/>
              </w:rPr>
            </w:pPr>
          </w:p>
        </w:tc>
        <w:tc>
          <w:tcPr>
            <w:tcW w:w="908" w:type="dxa"/>
            <w:noWrap w:val="0"/>
            <w:vAlign w:val="top"/>
          </w:tcPr>
          <w:p w14:paraId="1E796D64">
            <w:pPr>
              <w:pStyle w:val="11"/>
              <w:spacing w:line="360" w:lineRule="auto"/>
              <w:rPr>
                <w:rFonts w:hint="eastAsia" w:ascii="仿宋" w:hAnsi="仿宋" w:eastAsia="仿宋" w:cs="仿宋"/>
                <w:color w:val="000000"/>
                <w:szCs w:val="24"/>
                <w:highlight w:val="none"/>
              </w:rPr>
            </w:pPr>
          </w:p>
        </w:tc>
        <w:tc>
          <w:tcPr>
            <w:tcW w:w="1041" w:type="dxa"/>
            <w:noWrap w:val="0"/>
            <w:vAlign w:val="top"/>
          </w:tcPr>
          <w:p w14:paraId="1D5C9643">
            <w:pPr>
              <w:pStyle w:val="11"/>
              <w:spacing w:line="360" w:lineRule="auto"/>
              <w:rPr>
                <w:rFonts w:hint="eastAsia" w:ascii="仿宋" w:hAnsi="仿宋" w:eastAsia="仿宋" w:cs="仿宋"/>
                <w:color w:val="000000"/>
                <w:szCs w:val="24"/>
                <w:highlight w:val="none"/>
              </w:rPr>
            </w:pPr>
          </w:p>
        </w:tc>
        <w:tc>
          <w:tcPr>
            <w:tcW w:w="2634" w:type="dxa"/>
            <w:noWrap w:val="0"/>
            <w:vAlign w:val="top"/>
          </w:tcPr>
          <w:p w14:paraId="0D151637">
            <w:pPr>
              <w:pStyle w:val="11"/>
              <w:spacing w:line="360" w:lineRule="auto"/>
              <w:rPr>
                <w:rFonts w:hint="eastAsia" w:ascii="仿宋" w:hAnsi="仿宋" w:eastAsia="仿宋" w:cs="仿宋"/>
                <w:color w:val="000000"/>
                <w:szCs w:val="24"/>
                <w:highlight w:val="none"/>
              </w:rPr>
            </w:pPr>
          </w:p>
        </w:tc>
      </w:tr>
      <w:tr w14:paraId="73E6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154C42C3">
            <w:pPr>
              <w:pStyle w:val="11"/>
              <w:spacing w:line="360" w:lineRule="auto"/>
              <w:rPr>
                <w:rFonts w:hint="eastAsia" w:ascii="仿宋" w:hAnsi="仿宋" w:eastAsia="仿宋" w:cs="仿宋"/>
                <w:color w:val="000000"/>
                <w:szCs w:val="24"/>
                <w:highlight w:val="none"/>
              </w:rPr>
            </w:pPr>
          </w:p>
        </w:tc>
        <w:tc>
          <w:tcPr>
            <w:tcW w:w="1487" w:type="dxa"/>
            <w:noWrap w:val="0"/>
            <w:vAlign w:val="top"/>
          </w:tcPr>
          <w:p w14:paraId="62707A3E">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6B352119">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技术服务费（含培训等）费</w:t>
            </w:r>
          </w:p>
        </w:tc>
        <w:tc>
          <w:tcPr>
            <w:tcW w:w="1440" w:type="dxa"/>
            <w:noWrap w:val="0"/>
            <w:vAlign w:val="top"/>
          </w:tcPr>
          <w:p w14:paraId="04588E4A">
            <w:pPr>
              <w:pStyle w:val="11"/>
              <w:spacing w:line="360" w:lineRule="auto"/>
              <w:rPr>
                <w:rFonts w:hint="eastAsia" w:ascii="仿宋" w:hAnsi="仿宋" w:eastAsia="仿宋" w:cs="仿宋"/>
                <w:color w:val="000000"/>
                <w:szCs w:val="24"/>
                <w:highlight w:val="none"/>
              </w:rPr>
            </w:pPr>
          </w:p>
        </w:tc>
        <w:tc>
          <w:tcPr>
            <w:tcW w:w="908" w:type="dxa"/>
            <w:noWrap w:val="0"/>
            <w:vAlign w:val="top"/>
          </w:tcPr>
          <w:p w14:paraId="1347B9E4">
            <w:pPr>
              <w:pStyle w:val="11"/>
              <w:spacing w:line="360" w:lineRule="auto"/>
              <w:rPr>
                <w:rFonts w:hint="eastAsia" w:ascii="仿宋" w:hAnsi="仿宋" w:eastAsia="仿宋" w:cs="仿宋"/>
                <w:color w:val="000000"/>
                <w:szCs w:val="24"/>
                <w:highlight w:val="none"/>
              </w:rPr>
            </w:pPr>
          </w:p>
        </w:tc>
        <w:tc>
          <w:tcPr>
            <w:tcW w:w="1041" w:type="dxa"/>
            <w:noWrap w:val="0"/>
            <w:vAlign w:val="top"/>
          </w:tcPr>
          <w:p w14:paraId="4E527725">
            <w:pPr>
              <w:pStyle w:val="11"/>
              <w:spacing w:line="360" w:lineRule="auto"/>
              <w:rPr>
                <w:rFonts w:hint="eastAsia" w:ascii="仿宋" w:hAnsi="仿宋" w:eastAsia="仿宋" w:cs="仿宋"/>
                <w:color w:val="000000"/>
                <w:szCs w:val="24"/>
                <w:highlight w:val="none"/>
              </w:rPr>
            </w:pPr>
          </w:p>
        </w:tc>
        <w:tc>
          <w:tcPr>
            <w:tcW w:w="2634" w:type="dxa"/>
            <w:noWrap w:val="0"/>
            <w:vAlign w:val="top"/>
          </w:tcPr>
          <w:p w14:paraId="415BF1EB">
            <w:pPr>
              <w:pStyle w:val="11"/>
              <w:spacing w:line="360" w:lineRule="auto"/>
              <w:rPr>
                <w:rFonts w:hint="eastAsia" w:ascii="仿宋" w:hAnsi="仿宋" w:eastAsia="仿宋" w:cs="仿宋"/>
                <w:color w:val="000000"/>
                <w:szCs w:val="24"/>
                <w:highlight w:val="none"/>
              </w:rPr>
            </w:pPr>
          </w:p>
        </w:tc>
      </w:tr>
      <w:tr w14:paraId="6C0A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91B7D68">
            <w:pPr>
              <w:pStyle w:val="11"/>
              <w:spacing w:line="360" w:lineRule="auto"/>
              <w:rPr>
                <w:rFonts w:hint="eastAsia" w:ascii="仿宋" w:hAnsi="仿宋" w:eastAsia="仿宋" w:cs="仿宋"/>
                <w:color w:val="000000"/>
                <w:szCs w:val="24"/>
                <w:highlight w:val="none"/>
              </w:rPr>
            </w:pPr>
          </w:p>
        </w:tc>
        <w:tc>
          <w:tcPr>
            <w:tcW w:w="1487" w:type="dxa"/>
            <w:noWrap w:val="0"/>
            <w:vAlign w:val="top"/>
          </w:tcPr>
          <w:p w14:paraId="78189AA7">
            <w:pPr>
              <w:pStyle w:val="11"/>
              <w:spacing w:line="360" w:lineRule="auto"/>
              <w:rPr>
                <w:rFonts w:hint="eastAsia" w:ascii="仿宋" w:hAnsi="仿宋" w:eastAsia="仿宋" w:cs="仿宋"/>
                <w:color w:val="000000"/>
                <w:szCs w:val="24"/>
                <w:highlight w:val="none"/>
              </w:rPr>
            </w:pPr>
          </w:p>
        </w:tc>
        <w:tc>
          <w:tcPr>
            <w:tcW w:w="5145" w:type="dxa"/>
            <w:gridSpan w:val="4"/>
            <w:noWrap w:val="0"/>
            <w:vAlign w:val="top"/>
          </w:tcPr>
          <w:p w14:paraId="5FB61CA8">
            <w:pPr>
              <w:pStyle w:val="11"/>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其他</w:t>
            </w:r>
          </w:p>
        </w:tc>
        <w:tc>
          <w:tcPr>
            <w:tcW w:w="1440" w:type="dxa"/>
            <w:noWrap w:val="0"/>
            <w:vAlign w:val="top"/>
          </w:tcPr>
          <w:p w14:paraId="3EC4E7B1">
            <w:pPr>
              <w:pStyle w:val="11"/>
              <w:spacing w:line="360" w:lineRule="auto"/>
              <w:rPr>
                <w:rFonts w:hint="eastAsia" w:ascii="仿宋" w:hAnsi="仿宋" w:eastAsia="仿宋" w:cs="仿宋"/>
                <w:color w:val="000000"/>
                <w:szCs w:val="24"/>
                <w:highlight w:val="none"/>
              </w:rPr>
            </w:pPr>
          </w:p>
        </w:tc>
        <w:tc>
          <w:tcPr>
            <w:tcW w:w="908" w:type="dxa"/>
            <w:noWrap w:val="0"/>
            <w:vAlign w:val="top"/>
          </w:tcPr>
          <w:p w14:paraId="016B087A">
            <w:pPr>
              <w:pStyle w:val="11"/>
              <w:spacing w:line="360" w:lineRule="auto"/>
              <w:rPr>
                <w:rFonts w:hint="eastAsia" w:ascii="仿宋" w:hAnsi="仿宋" w:eastAsia="仿宋" w:cs="仿宋"/>
                <w:color w:val="000000"/>
                <w:szCs w:val="24"/>
                <w:highlight w:val="none"/>
              </w:rPr>
            </w:pPr>
          </w:p>
        </w:tc>
        <w:tc>
          <w:tcPr>
            <w:tcW w:w="1041" w:type="dxa"/>
            <w:noWrap w:val="0"/>
            <w:vAlign w:val="top"/>
          </w:tcPr>
          <w:p w14:paraId="01551B4A">
            <w:pPr>
              <w:pStyle w:val="11"/>
              <w:spacing w:line="360" w:lineRule="auto"/>
              <w:rPr>
                <w:rFonts w:hint="eastAsia" w:ascii="仿宋" w:hAnsi="仿宋" w:eastAsia="仿宋" w:cs="仿宋"/>
                <w:color w:val="000000"/>
                <w:szCs w:val="24"/>
                <w:highlight w:val="none"/>
              </w:rPr>
            </w:pPr>
          </w:p>
        </w:tc>
        <w:tc>
          <w:tcPr>
            <w:tcW w:w="2634" w:type="dxa"/>
            <w:noWrap w:val="0"/>
            <w:vAlign w:val="top"/>
          </w:tcPr>
          <w:p w14:paraId="54D93EA5">
            <w:pPr>
              <w:pStyle w:val="11"/>
              <w:spacing w:line="360" w:lineRule="auto"/>
              <w:rPr>
                <w:rFonts w:hint="eastAsia" w:ascii="仿宋" w:hAnsi="仿宋" w:eastAsia="仿宋" w:cs="仿宋"/>
                <w:color w:val="000000"/>
                <w:szCs w:val="24"/>
                <w:highlight w:val="none"/>
              </w:rPr>
            </w:pPr>
          </w:p>
        </w:tc>
      </w:tr>
    </w:tbl>
    <w:p w14:paraId="35B364DB">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3F183F64">
      <w:pPr>
        <w:keepNext w:val="0"/>
        <w:keepLines w:val="0"/>
        <w:pageBreakBefore w:val="0"/>
        <w:kinsoku/>
        <w:overflowPunct/>
        <w:bidi w:val="0"/>
        <w:spacing w:line="640" w:lineRule="exact"/>
        <w:textAlignment w:val="auto"/>
        <w:rPr>
          <w:rFonts w:hint="eastAsia" w:ascii="仿宋" w:hAnsi="仿宋" w:eastAsia="仿宋" w:cs="仿宋"/>
          <w:color w:val="auto"/>
          <w:szCs w:val="24"/>
          <w:highlight w:val="none"/>
        </w:rPr>
        <w:sectPr>
          <w:pgSz w:w="16840" w:h="11907" w:orient="landscape"/>
          <w:pgMar w:top="1417" w:right="1417" w:bottom="1417" w:left="1417" w:header="935" w:footer="771" w:gutter="0"/>
          <w:pgNumType w:fmt="decimal"/>
          <w:cols w:space="0" w:num="1"/>
          <w:titlePg/>
          <w:rtlGutter w:val="0"/>
          <w:docGrid w:linePitch="312" w:charSpace="0"/>
        </w:sectPr>
      </w:pPr>
    </w:p>
    <w:p w14:paraId="059AD85B">
      <w:pPr>
        <w:pStyle w:val="2"/>
        <w:numPr>
          <w:ilvl w:val="0"/>
          <w:numId w:val="6"/>
        </w:numPr>
        <w:spacing w:line="560" w:lineRule="exact"/>
        <w:jc w:val="center"/>
        <w:rPr>
          <w:rFonts w:hint="eastAsia" w:ascii="仿宋" w:hAnsi="仿宋" w:eastAsia="仿宋" w:cs="仿宋"/>
          <w:color w:val="auto"/>
          <w:highlight w:val="none"/>
        </w:rPr>
      </w:pPr>
      <w:bookmarkStart w:id="113" w:name="_Toc458617470"/>
      <w:bookmarkStart w:id="114" w:name="_Toc458617747"/>
      <w:r>
        <w:rPr>
          <w:rFonts w:hint="eastAsia" w:ascii="仿宋" w:hAnsi="仿宋" w:eastAsia="仿宋" w:cs="仿宋"/>
          <w:color w:val="auto"/>
          <w:highlight w:val="none"/>
        </w:rPr>
        <w:t xml:space="preserve"> </w:t>
      </w:r>
      <w:bookmarkStart w:id="115" w:name="_Toc13133"/>
      <w:r>
        <w:rPr>
          <w:rFonts w:hint="eastAsia" w:ascii="仿宋" w:hAnsi="仿宋" w:eastAsia="仿宋" w:cs="仿宋"/>
          <w:color w:val="auto"/>
          <w:highlight w:val="none"/>
        </w:rPr>
        <w:t>投标文件格式</w:t>
      </w:r>
      <w:bookmarkEnd w:id="113"/>
      <w:bookmarkEnd w:id="114"/>
      <w:bookmarkEnd w:id="115"/>
    </w:p>
    <w:p w14:paraId="28417BE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投标文件编制说明</w:t>
      </w:r>
    </w:p>
    <w:p w14:paraId="3B816D9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1、投标文件应当按照招标文件给定的格式和要求编制，格式之外的可自行编写。</w:t>
      </w:r>
    </w:p>
    <w:p w14:paraId="38F96CA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2、电子投标文件制作过程中，需要法定代表人签字或盖章的地方，请使用“法人CA锁”进行签章；需要加盖</w:t>
      </w:r>
      <w:r>
        <w:rPr>
          <w:rFonts w:hint="eastAsia" w:ascii="仿宋" w:hAnsi="仿宋" w:eastAsia="仿宋" w:cs="仿宋"/>
          <w:color w:val="auto"/>
          <w:szCs w:val="24"/>
          <w:highlight w:val="none"/>
          <w:lang w:val="en-US" w:eastAsia="zh-CN"/>
        </w:rPr>
        <w:t>供应商</w:t>
      </w:r>
      <w:r>
        <w:rPr>
          <w:rFonts w:hint="eastAsia" w:ascii="仿宋" w:hAnsi="仿宋" w:eastAsia="仿宋" w:cs="仿宋"/>
          <w:color w:val="auto"/>
          <w:szCs w:val="24"/>
          <w:highlight w:val="none"/>
        </w:rPr>
        <w:t>公章的地方，请使用“企业CA锁”进行签章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人必须按照招标文件的规定和要求在投标文件中指定的页面落款处加盖公章（鲜章）并由法定代表人或被授权人签字（或盖章）。招标文件凡是要求法定代表人签字或盖章之处，非法人单位的负责人均参照执行。</w:t>
      </w:r>
    </w:p>
    <w:p w14:paraId="4E8E9888">
      <w:pPr>
        <w:spacing w:line="560" w:lineRule="exact"/>
        <w:ind w:left="240" w:leftChars="10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3973CE54">
      <w:pPr>
        <w:pStyle w:val="9"/>
        <w:rPr>
          <w:rFonts w:hint="eastAsia" w:ascii="仿宋" w:hAnsi="仿宋" w:eastAsia="仿宋" w:cs="仿宋"/>
          <w:color w:val="auto"/>
          <w:highlight w:val="none"/>
        </w:rPr>
      </w:pPr>
    </w:p>
    <w:p w14:paraId="70F02461">
      <w:pPr>
        <w:spacing w:line="560" w:lineRule="exact"/>
        <w:ind w:firstLine="4003" w:firstLineChars="1246"/>
        <w:rPr>
          <w:rFonts w:hint="eastAsia" w:ascii="仿宋" w:hAnsi="仿宋" w:eastAsia="仿宋" w:cs="仿宋"/>
          <w:b/>
          <w:color w:val="auto"/>
          <w:sz w:val="32"/>
          <w:szCs w:val="32"/>
          <w:highlight w:val="none"/>
        </w:rPr>
      </w:pPr>
    </w:p>
    <w:p w14:paraId="0CA757B1">
      <w:pPr>
        <w:spacing w:line="560" w:lineRule="exact"/>
        <w:ind w:firstLine="4003" w:firstLineChars="1246"/>
        <w:rPr>
          <w:rFonts w:hint="eastAsia" w:ascii="仿宋" w:hAnsi="仿宋" w:eastAsia="仿宋" w:cs="仿宋"/>
          <w:b/>
          <w:color w:val="auto"/>
          <w:sz w:val="32"/>
          <w:szCs w:val="32"/>
          <w:highlight w:val="none"/>
        </w:rPr>
      </w:pPr>
    </w:p>
    <w:p w14:paraId="447748A4">
      <w:pPr>
        <w:spacing w:line="560" w:lineRule="exact"/>
        <w:ind w:firstLine="4003" w:firstLineChars="1246"/>
        <w:rPr>
          <w:rFonts w:hint="eastAsia" w:ascii="仿宋" w:hAnsi="仿宋" w:eastAsia="仿宋" w:cs="仿宋"/>
          <w:b/>
          <w:color w:val="auto"/>
          <w:sz w:val="32"/>
          <w:szCs w:val="32"/>
          <w:highlight w:val="none"/>
        </w:rPr>
      </w:pPr>
    </w:p>
    <w:p w14:paraId="51CAEF57">
      <w:pPr>
        <w:spacing w:line="560" w:lineRule="exact"/>
        <w:ind w:firstLine="4003" w:firstLineChars="1246"/>
        <w:rPr>
          <w:rFonts w:hint="eastAsia" w:ascii="仿宋" w:hAnsi="仿宋" w:eastAsia="仿宋" w:cs="仿宋"/>
          <w:b/>
          <w:color w:val="auto"/>
          <w:sz w:val="32"/>
          <w:szCs w:val="32"/>
          <w:highlight w:val="none"/>
        </w:rPr>
      </w:pPr>
    </w:p>
    <w:p w14:paraId="62CE617B">
      <w:pPr>
        <w:spacing w:line="560" w:lineRule="exact"/>
        <w:ind w:firstLine="4003" w:firstLineChars="1246"/>
        <w:rPr>
          <w:rFonts w:hint="eastAsia" w:ascii="仿宋" w:hAnsi="仿宋" w:eastAsia="仿宋" w:cs="仿宋"/>
          <w:b/>
          <w:color w:val="auto"/>
          <w:sz w:val="32"/>
          <w:szCs w:val="32"/>
          <w:highlight w:val="none"/>
        </w:rPr>
      </w:pPr>
    </w:p>
    <w:p w14:paraId="248ACE72">
      <w:pPr>
        <w:spacing w:line="560" w:lineRule="exact"/>
        <w:ind w:firstLine="4003" w:firstLineChars="1246"/>
        <w:rPr>
          <w:rFonts w:hint="eastAsia" w:ascii="仿宋" w:hAnsi="仿宋" w:eastAsia="仿宋" w:cs="仿宋"/>
          <w:b/>
          <w:color w:val="auto"/>
          <w:sz w:val="32"/>
          <w:szCs w:val="32"/>
          <w:highlight w:val="none"/>
        </w:rPr>
      </w:pPr>
    </w:p>
    <w:p w14:paraId="2DE0D84C">
      <w:pPr>
        <w:pStyle w:val="15"/>
        <w:rPr>
          <w:rFonts w:hint="eastAsia" w:ascii="仿宋" w:hAnsi="仿宋" w:eastAsia="仿宋" w:cs="仿宋"/>
          <w:b/>
          <w:color w:val="auto"/>
          <w:sz w:val="32"/>
          <w:szCs w:val="32"/>
          <w:highlight w:val="none"/>
        </w:rPr>
      </w:pPr>
    </w:p>
    <w:p w14:paraId="15A17F2B">
      <w:pPr>
        <w:rPr>
          <w:rFonts w:hint="eastAsia"/>
          <w:highlight w:val="none"/>
        </w:rPr>
      </w:pPr>
    </w:p>
    <w:p w14:paraId="04E2ED4A">
      <w:pPr>
        <w:spacing w:line="560" w:lineRule="exact"/>
        <w:ind w:firstLine="4003" w:firstLineChars="1246"/>
        <w:rPr>
          <w:rFonts w:hint="eastAsia" w:ascii="仿宋" w:hAnsi="仿宋" w:eastAsia="仿宋" w:cs="仿宋"/>
          <w:b/>
          <w:color w:val="auto"/>
          <w:sz w:val="32"/>
          <w:szCs w:val="32"/>
          <w:highlight w:val="none"/>
        </w:rPr>
      </w:pPr>
    </w:p>
    <w:p w14:paraId="77E47020">
      <w:pPr>
        <w:spacing w:line="560" w:lineRule="exact"/>
        <w:ind w:firstLine="4003" w:firstLineChars="1246"/>
        <w:rPr>
          <w:rFonts w:hint="eastAsia" w:ascii="仿宋" w:hAnsi="仿宋" w:eastAsia="仿宋" w:cs="仿宋"/>
          <w:b/>
          <w:color w:val="auto"/>
          <w:sz w:val="32"/>
          <w:szCs w:val="32"/>
          <w:highlight w:val="none"/>
        </w:rPr>
      </w:pPr>
    </w:p>
    <w:p w14:paraId="2ABF3560">
      <w:pPr>
        <w:spacing w:line="560" w:lineRule="exact"/>
        <w:ind w:firstLine="4003" w:firstLineChars="1246"/>
        <w:rPr>
          <w:rFonts w:hint="eastAsia" w:ascii="仿宋" w:hAnsi="仿宋" w:eastAsia="仿宋" w:cs="仿宋"/>
          <w:b/>
          <w:color w:val="auto"/>
          <w:sz w:val="32"/>
          <w:szCs w:val="32"/>
          <w:highlight w:val="none"/>
        </w:rPr>
      </w:pPr>
    </w:p>
    <w:p w14:paraId="3CD5BB8E">
      <w:pPr>
        <w:pStyle w:val="9"/>
        <w:rPr>
          <w:rFonts w:hint="eastAsia" w:ascii="仿宋" w:hAnsi="仿宋" w:eastAsia="仿宋" w:cs="仿宋"/>
          <w:color w:val="auto"/>
          <w:highlight w:val="none"/>
        </w:rPr>
      </w:pPr>
    </w:p>
    <w:p w14:paraId="27059C75">
      <w:pPr>
        <w:rPr>
          <w:rFonts w:hint="eastAsia"/>
          <w:highlight w:val="none"/>
        </w:rPr>
      </w:pPr>
    </w:p>
    <w:p w14:paraId="22D54471">
      <w:pPr>
        <w:spacing w:line="640" w:lineRule="exact"/>
        <w:jc w:val="right"/>
        <w:rPr>
          <w:rFonts w:hint="eastAsia" w:ascii="仿宋" w:hAnsi="仿宋" w:eastAsia="仿宋" w:cs="仿宋"/>
          <w:b/>
          <w:color w:val="auto"/>
          <w:sz w:val="36"/>
          <w:szCs w:val="36"/>
          <w:highlight w:val="none"/>
        </w:rPr>
      </w:pPr>
    </w:p>
    <w:p w14:paraId="0ADF6B72">
      <w:pPr>
        <w:spacing w:line="56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0A47D95">
      <w:pPr>
        <w:spacing w:line="560" w:lineRule="exact"/>
        <w:rPr>
          <w:rFonts w:hint="eastAsia" w:ascii="仿宋" w:hAnsi="仿宋" w:eastAsia="仿宋" w:cs="仿宋"/>
          <w:b/>
          <w:color w:val="auto"/>
          <w:sz w:val="36"/>
          <w:szCs w:val="36"/>
          <w:highlight w:val="none"/>
        </w:rPr>
      </w:pPr>
    </w:p>
    <w:p w14:paraId="3FC8B1EA">
      <w:pPr>
        <w:jc w:val="right"/>
        <w:rPr>
          <w:rFonts w:hint="eastAsia" w:ascii="仿宋" w:hAnsi="仿宋" w:eastAsia="仿宋" w:cs="仿宋"/>
          <w:b/>
          <w:sz w:val="36"/>
          <w:szCs w:val="36"/>
          <w:highlight w:val="none"/>
        </w:rPr>
      </w:pPr>
      <w:r>
        <w:rPr>
          <w:rFonts w:hint="eastAsia" w:ascii="仿宋" w:hAnsi="仿宋" w:eastAsia="仿宋" w:cs="仿宋"/>
          <w:b/>
          <w:color w:val="000000"/>
          <w:sz w:val="36"/>
          <w:szCs w:val="36"/>
          <w:highlight w:val="none"/>
          <w:bdr w:val="single" w:color="auto" w:sz="4" w:space="0"/>
          <w:shd w:val="pct10" w:color="auto" w:fill="FFFFFF"/>
          <w:lang w:eastAsia="zh-CN"/>
        </w:rPr>
        <w:t>政府采购项目</w:t>
      </w:r>
    </w:p>
    <w:p w14:paraId="63CA9D7B">
      <w:pPr>
        <w:pageBreakBefore w:val="0"/>
        <w:bidi w:val="0"/>
        <w:spacing w:line="560" w:lineRule="exact"/>
        <w:textAlignment w:val="auto"/>
        <w:rPr>
          <w:rFonts w:hint="eastAsia" w:ascii="仿宋" w:hAnsi="仿宋" w:eastAsia="仿宋" w:cs="仿宋"/>
          <w:b/>
          <w:color w:val="auto"/>
          <w:sz w:val="36"/>
          <w:szCs w:val="36"/>
          <w:highlight w:val="none"/>
        </w:rPr>
      </w:pPr>
    </w:p>
    <w:p w14:paraId="338A4F3F">
      <w:pPr>
        <w:pageBreakBefore w:val="0"/>
        <w:bidi w:val="0"/>
        <w:spacing w:line="560" w:lineRule="exact"/>
        <w:textAlignment w:val="auto"/>
        <w:rPr>
          <w:rFonts w:hint="default" w:ascii="仿宋" w:hAnsi="仿宋" w:eastAsia="仿宋" w:cs="仿宋"/>
          <w:b/>
          <w:sz w:val="36"/>
          <w:szCs w:val="36"/>
          <w:highlight w:val="none"/>
          <w:lang w:val="en-US"/>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eastAsia="zh-CN"/>
        </w:rPr>
        <w:t>HZGH-2025-00</w:t>
      </w:r>
      <w:r>
        <w:rPr>
          <w:rFonts w:hint="eastAsia" w:ascii="仿宋" w:hAnsi="仿宋" w:eastAsia="仿宋" w:cs="仿宋"/>
          <w:b/>
          <w:color w:val="auto"/>
          <w:sz w:val="36"/>
          <w:szCs w:val="36"/>
          <w:highlight w:val="none"/>
          <w:lang w:val="en-US" w:eastAsia="zh-CN"/>
        </w:rPr>
        <w:t>5</w:t>
      </w:r>
    </w:p>
    <w:p w14:paraId="47EB69C0">
      <w:pPr>
        <w:spacing w:line="560" w:lineRule="exact"/>
        <w:rPr>
          <w:rFonts w:hint="eastAsia" w:ascii="仿宋" w:hAnsi="仿宋" w:eastAsia="仿宋" w:cs="仿宋"/>
          <w:b/>
          <w:color w:val="auto"/>
          <w:sz w:val="36"/>
          <w:szCs w:val="36"/>
          <w:highlight w:val="none"/>
          <w:lang w:eastAsia="zh-CN"/>
        </w:rPr>
      </w:pPr>
    </w:p>
    <w:p w14:paraId="34BC9238">
      <w:pPr>
        <w:spacing w:line="560" w:lineRule="exact"/>
        <w:rPr>
          <w:rFonts w:hint="eastAsia" w:ascii="仿宋" w:hAnsi="仿宋" w:eastAsia="仿宋" w:cs="仿宋"/>
          <w:b/>
          <w:color w:val="auto"/>
          <w:sz w:val="36"/>
          <w:szCs w:val="36"/>
          <w:highlight w:val="none"/>
        </w:rPr>
      </w:pPr>
    </w:p>
    <w:p w14:paraId="45AB562F">
      <w:pPr>
        <w:spacing w:beforeLines="50" w:line="560" w:lineRule="exact"/>
        <w:ind w:right="-998" w:rightChars="-416"/>
        <w:rPr>
          <w:rFonts w:hint="eastAsia" w:ascii="仿宋" w:hAnsi="仿宋" w:eastAsia="仿宋" w:cs="仿宋"/>
          <w:b/>
          <w:bCs/>
          <w:color w:val="auto"/>
          <w:spacing w:val="52"/>
          <w:kern w:val="0"/>
          <w:sz w:val="15"/>
          <w:szCs w:val="15"/>
          <w:highlight w:val="none"/>
        </w:rPr>
      </w:pPr>
    </w:p>
    <w:p w14:paraId="7ECB17CB">
      <w:pPr>
        <w:spacing w:beforeLines="50" w:line="560" w:lineRule="exact"/>
        <w:ind w:right="-998" w:rightChars="-416"/>
        <w:jc w:val="both"/>
        <w:rPr>
          <w:rFonts w:hint="eastAsia" w:ascii="仿宋" w:hAnsi="仿宋" w:eastAsia="仿宋" w:cs="仿宋"/>
          <w:b/>
          <w:color w:val="auto"/>
          <w:spacing w:val="-22"/>
          <w:sz w:val="56"/>
          <w:szCs w:val="56"/>
          <w:highlight w:val="none"/>
          <w:shd w:val="clear" w:color="auto" w:fill="FFFFFF"/>
          <w:lang w:eastAsia="zh-CN"/>
        </w:rPr>
      </w:pPr>
    </w:p>
    <w:p w14:paraId="71184BFC">
      <w:pPr>
        <w:spacing w:beforeLines="50" w:line="560" w:lineRule="exact"/>
        <w:ind w:right="-998" w:rightChars="-416"/>
        <w:jc w:val="both"/>
        <w:rPr>
          <w:rFonts w:hint="eastAsia" w:ascii="仿宋" w:hAnsi="仿宋" w:eastAsia="仿宋" w:cs="仿宋"/>
          <w:b/>
          <w:bCs/>
          <w:color w:val="auto"/>
          <w:spacing w:val="20"/>
          <w:kern w:val="0"/>
          <w:sz w:val="52"/>
          <w:szCs w:val="52"/>
          <w:highlight w:val="none"/>
        </w:rPr>
      </w:pPr>
      <w:r>
        <w:rPr>
          <w:rFonts w:hint="eastAsia" w:ascii="仿宋" w:hAnsi="仿宋" w:eastAsia="仿宋" w:cs="仿宋"/>
          <w:b/>
          <w:color w:val="auto"/>
          <w:spacing w:val="-22"/>
          <w:sz w:val="56"/>
          <w:szCs w:val="56"/>
          <w:highlight w:val="none"/>
          <w:shd w:val="clear" w:color="auto" w:fill="FFFFFF"/>
          <w:lang w:eastAsia="zh-CN"/>
        </w:rPr>
        <w:t>新能源汽车理实一体化实训室采购项目</w:t>
      </w:r>
    </w:p>
    <w:p w14:paraId="36F90EE6">
      <w:pPr>
        <w:spacing w:beforeLines="50" w:line="560" w:lineRule="exact"/>
        <w:ind w:right="-998" w:rightChars="-416"/>
        <w:jc w:val="center"/>
        <w:rPr>
          <w:rFonts w:hint="eastAsia" w:ascii="仿宋" w:hAnsi="仿宋" w:eastAsia="仿宋" w:cs="仿宋"/>
          <w:b/>
          <w:bCs/>
          <w:color w:val="auto"/>
          <w:spacing w:val="20"/>
          <w:kern w:val="0"/>
          <w:sz w:val="84"/>
          <w:szCs w:val="84"/>
          <w:highlight w:val="none"/>
        </w:rPr>
      </w:pPr>
    </w:p>
    <w:p w14:paraId="7841615A">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p>
    <w:p w14:paraId="5247B0B6">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投标文件</w:t>
      </w:r>
    </w:p>
    <w:p w14:paraId="6416C0DE">
      <w:pPr>
        <w:spacing w:line="560" w:lineRule="exact"/>
        <w:rPr>
          <w:rFonts w:hint="eastAsia" w:ascii="仿宋" w:hAnsi="仿宋" w:eastAsia="仿宋" w:cs="仿宋"/>
          <w:color w:val="auto"/>
          <w:sz w:val="32"/>
          <w:highlight w:val="none"/>
        </w:rPr>
      </w:pPr>
    </w:p>
    <w:p w14:paraId="1CA5FCBD">
      <w:pPr>
        <w:spacing w:line="560" w:lineRule="exact"/>
        <w:rPr>
          <w:rFonts w:hint="eastAsia" w:ascii="仿宋" w:hAnsi="仿宋" w:eastAsia="仿宋" w:cs="仿宋"/>
          <w:color w:val="auto"/>
          <w:sz w:val="32"/>
          <w:highlight w:val="none"/>
        </w:rPr>
      </w:pPr>
    </w:p>
    <w:p w14:paraId="7FD34E05">
      <w:pPr>
        <w:pStyle w:val="9"/>
        <w:rPr>
          <w:rFonts w:hint="eastAsia" w:ascii="仿宋" w:hAnsi="仿宋" w:eastAsia="仿宋" w:cs="仿宋"/>
          <w:color w:val="auto"/>
          <w:sz w:val="32"/>
          <w:highlight w:val="none"/>
        </w:rPr>
      </w:pPr>
    </w:p>
    <w:p w14:paraId="6D10F015">
      <w:pPr>
        <w:rPr>
          <w:rFonts w:hint="eastAsia" w:ascii="仿宋" w:hAnsi="仿宋" w:eastAsia="仿宋" w:cs="仿宋"/>
          <w:color w:val="auto"/>
          <w:highlight w:val="none"/>
        </w:rPr>
      </w:pPr>
    </w:p>
    <w:p w14:paraId="3FAD3D4B">
      <w:pPr>
        <w:spacing w:beforeLines="70" w:line="560" w:lineRule="exact"/>
        <w:ind w:firstLine="1634" w:firstLineChars="550"/>
        <w:rPr>
          <w:rFonts w:hint="eastAsia" w:ascii="仿宋" w:hAnsi="仿宋" w:eastAsia="仿宋" w:cs="仿宋"/>
          <w:b/>
          <w:bCs/>
          <w:color w:val="auto"/>
          <w:spacing w:val="8"/>
          <w:sz w:val="28"/>
          <w:szCs w:val="28"/>
          <w:highlight w:val="none"/>
          <w:u w:val="single"/>
        </w:rPr>
      </w:pPr>
      <w:r>
        <w:rPr>
          <w:rFonts w:hint="eastAsia" w:ascii="仿宋" w:hAnsi="仿宋" w:eastAsia="仿宋" w:cs="仿宋"/>
          <w:b/>
          <w:color w:val="auto"/>
          <w:spacing w:val="8"/>
          <w:sz w:val="28"/>
          <w:szCs w:val="28"/>
          <w:highlight w:val="none"/>
        </w:rPr>
        <w:t>投 标 单 位：</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 xml:space="preserve">                       </w:t>
      </w:r>
    </w:p>
    <w:p w14:paraId="00FEEDFC">
      <w:pPr>
        <w:spacing w:beforeLines="70" w:line="56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14:paraId="1786ACBB">
      <w:pPr>
        <w:spacing w:line="560" w:lineRule="exact"/>
        <w:ind w:firstLine="1661" w:firstLineChars="591"/>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bookmarkStart w:id="116" w:name="_Toc169846776"/>
      <w:bookmarkStart w:id="117" w:name="_Toc167590775"/>
      <w:bookmarkStart w:id="118" w:name="_Toc175033592"/>
      <w:bookmarkStart w:id="119" w:name="_Toc154482479"/>
      <w:bookmarkStart w:id="120" w:name="_Toc188808833"/>
      <w:bookmarkStart w:id="121" w:name="_Toc169846873"/>
      <w:bookmarkStart w:id="122" w:name="_Toc193187097"/>
      <w:bookmarkStart w:id="123" w:name="_Toc167591492"/>
      <w:bookmarkStart w:id="124" w:name="_Toc193126881"/>
      <w:bookmarkStart w:id="125" w:name="_Toc194663918"/>
      <w:bookmarkStart w:id="126" w:name="_Toc167591330"/>
      <w:bookmarkStart w:id="127" w:name="_Toc167849360"/>
      <w:bookmarkStart w:id="128" w:name="_Toc175032437"/>
      <w:bookmarkStart w:id="129" w:name="_Toc170980453"/>
      <w:bookmarkStart w:id="130" w:name="_Toc170980552"/>
      <w:bookmarkStart w:id="131" w:name="_Toc167591043"/>
      <w:bookmarkStart w:id="132" w:name="_Toc173549978"/>
      <w:bookmarkStart w:id="133" w:name="_Toc167591144"/>
      <w:bookmarkStart w:id="134" w:name="_Toc169838532"/>
    </w:p>
    <w:p w14:paraId="33F60927">
      <w:pPr>
        <w:rPr>
          <w:rFonts w:hint="eastAsia" w:ascii="仿宋" w:hAnsi="仿宋" w:eastAsia="仿宋" w:cs="仿宋"/>
          <w:highlight w:val="none"/>
        </w:rPr>
      </w:pPr>
    </w:p>
    <w:p w14:paraId="25368F7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2E77568">
      <w:pPr>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6B764CA2">
      <w:pPr>
        <w:keepNext w:val="0"/>
        <w:keepLines w:val="0"/>
        <w:pageBreakBefore w:val="0"/>
        <w:widowControl w:val="0"/>
        <w:kinsoku/>
        <w:wordWrap/>
        <w:overflowPunct/>
        <w:topLinePunct w:val="0"/>
        <w:bidi w:val="0"/>
        <w:adjustRightInd/>
        <w:snapToGrid/>
        <w:spacing w:line="600" w:lineRule="exact"/>
        <w:ind w:firstLine="1200" w:firstLineChars="5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w:t>
      </w:r>
    </w:p>
    <w:p w14:paraId="13E2B11B">
      <w:pPr>
        <w:keepNext w:val="0"/>
        <w:keepLines w:val="0"/>
        <w:pageBreakBefore w:val="0"/>
        <w:widowControl w:val="0"/>
        <w:kinsoku/>
        <w:wordWrap/>
        <w:overflowPunct/>
        <w:topLinePunct w:val="0"/>
        <w:bidi w:val="0"/>
        <w:adjustRightInd/>
        <w:snapToGrid/>
        <w:spacing w:line="600" w:lineRule="exact"/>
        <w:ind w:firstLine="1200" w:firstLineChars="5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w:t>
      </w:r>
    </w:p>
    <w:p w14:paraId="6AD4F040">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3．投标分项报价表（格式）</w:t>
      </w:r>
    </w:p>
    <w:p w14:paraId="086936E0">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选配件报价表（格式，若有）</w:t>
      </w:r>
    </w:p>
    <w:p w14:paraId="1A3210D4">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．货物说明一览表（格式）</w:t>
      </w:r>
    </w:p>
    <w:p w14:paraId="57BE0264">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．技术规格响应偏离表（格式）</w:t>
      </w:r>
    </w:p>
    <w:p w14:paraId="07F54885">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strike/>
          <w:dstrike w:val="0"/>
          <w:color w:val="FF0000"/>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．商务条款响应偏离表（格式）</w:t>
      </w:r>
    </w:p>
    <w:p w14:paraId="0052E1B6">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 资格证明文件</w:t>
      </w:r>
    </w:p>
    <w:p w14:paraId="16D39AE1">
      <w:pPr>
        <w:keepNext w:val="0"/>
        <w:keepLines w:val="0"/>
        <w:pageBreakBefore w:val="0"/>
        <w:widowControl w:val="0"/>
        <w:kinsoku/>
        <w:wordWrap/>
        <w:overflowPunct/>
        <w:topLinePunct w:val="0"/>
        <w:autoSpaceDE w:val="0"/>
        <w:autoSpaceDN w:val="0"/>
        <w:bidi w:val="0"/>
        <w:adjustRightInd/>
        <w:snapToGrid/>
        <w:spacing w:line="600" w:lineRule="exact"/>
        <w:ind w:firstLine="1200" w:firstLineChars="5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 20</w:t>
      </w:r>
      <w:r>
        <w:rPr>
          <w:rFonts w:hint="eastAsia" w:ascii="仿宋" w:hAnsi="仿宋" w:eastAsia="仿宋" w:cs="仿宋"/>
          <w:color w:val="auto"/>
          <w:szCs w:val="24"/>
          <w:highlight w:val="none"/>
          <w:lang w:val="en-US" w:eastAsia="zh-CN"/>
        </w:rPr>
        <w:t>22</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1日</w:t>
      </w:r>
      <w:r>
        <w:rPr>
          <w:rFonts w:hint="eastAsia" w:ascii="仿宋" w:hAnsi="仿宋" w:eastAsia="仿宋" w:cs="仿宋"/>
          <w:color w:val="auto"/>
          <w:szCs w:val="24"/>
          <w:highlight w:val="none"/>
        </w:rPr>
        <w:t>至今类似项目业绩（以合同为准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复印件加盖公章</w:t>
      </w:r>
      <w:r>
        <w:rPr>
          <w:rFonts w:hint="eastAsia" w:ascii="仿宋" w:hAnsi="仿宋" w:eastAsia="仿宋" w:cs="仿宋"/>
          <w:color w:val="auto"/>
          <w:szCs w:val="24"/>
          <w:highlight w:val="none"/>
        </w:rPr>
        <w:t>）</w:t>
      </w:r>
    </w:p>
    <w:p w14:paraId="7BB626AC">
      <w:pPr>
        <w:keepNext w:val="0"/>
        <w:keepLines w:val="0"/>
        <w:pageBreakBefore w:val="0"/>
        <w:widowControl w:val="0"/>
        <w:kinsoku/>
        <w:wordWrap/>
        <w:overflowPunct/>
        <w:topLinePunct w:val="0"/>
        <w:bidi w:val="0"/>
        <w:adjustRightInd/>
        <w:snapToGrid/>
        <w:spacing w:line="600" w:lineRule="exact"/>
        <w:ind w:firstLine="1200" w:firstLineChars="5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 产品的合法渠道证明文件</w:t>
      </w:r>
    </w:p>
    <w:p w14:paraId="3C5F3F09">
      <w:pPr>
        <w:keepNext w:val="0"/>
        <w:keepLines w:val="0"/>
        <w:pageBreakBefore w:val="0"/>
        <w:widowControl w:val="0"/>
        <w:kinsoku/>
        <w:wordWrap/>
        <w:overflowPunct/>
        <w:topLinePunct w:val="0"/>
        <w:bidi w:val="0"/>
        <w:adjustRightInd/>
        <w:snapToGrid/>
        <w:spacing w:line="600" w:lineRule="exact"/>
        <w:ind w:firstLine="1200" w:firstLineChars="50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项目实施方案</w:t>
      </w:r>
    </w:p>
    <w:p w14:paraId="1255D58B">
      <w:pPr>
        <w:keepNext w:val="0"/>
        <w:keepLines w:val="0"/>
        <w:pageBreakBefore w:val="0"/>
        <w:widowControl w:val="0"/>
        <w:kinsoku/>
        <w:wordWrap/>
        <w:overflowPunct/>
        <w:topLinePunct w:val="0"/>
        <w:bidi w:val="0"/>
        <w:adjustRightInd/>
        <w:snapToGrid/>
        <w:spacing w:line="600" w:lineRule="exact"/>
        <w:ind w:firstLine="1200" w:firstLineChars="5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产品的技术文件</w:t>
      </w:r>
    </w:p>
    <w:p w14:paraId="2A0D7D3C">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 质量保证</w:t>
      </w:r>
    </w:p>
    <w:p w14:paraId="5FEF31BF">
      <w:pPr>
        <w:keepNext w:val="0"/>
        <w:keepLines w:val="0"/>
        <w:pageBreakBefore w:val="0"/>
        <w:widowControl w:val="0"/>
        <w:kinsoku/>
        <w:wordWrap/>
        <w:overflowPunct/>
        <w:topLinePunct w:val="0"/>
        <w:bidi w:val="0"/>
        <w:adjustRightInd/>
        <w:snapToGrid/>
        <w:spacing w:line="600" w:lineRule="exact"/>
        <w:ind w:firstLine="1200" w:firstLineChars="5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售后服务</w:t>
      </w:r>
      <w:r>
        <w:rPr>
          <w:rFonts w:hint="eastAsia" w:ascii="仿宋" w:hAnsi="仿宋" w:eastAsia="仿宋" w:cs="仿宋"/>
          <w:color w:val="auto"/>
          <w:szCs w:val="24"/>
          <w:highlight w:val="none"/>
          <w:lang w:eastAsia="zh-CN"/>
        </w:rPr>
        <w:t>及培训计划</w:t>
      </w:r>
    </w:p>
    <w:p w14:paraId="2AF0D023">
      <w:pPr>
        <w:keepNext w:val="0"/>
        <w:keepLines w:val="0"/>
        <w:pageBreakBefore w:val="0"/>
        <w:widowControl w:val="0"/>
        <w:kinsoku/>
        <w:wordWrap/>
        <w:overflowPunct/>
        <w:topLinePunct w:val="0"/>
        <w:autoSpaceDE w:val="0"/>
        <w:autoSpaceDN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投标人认为有必要说明的事宜（若有）</w:t>
      </w:r>
    </w:p>
    <w:p w14:paraId="4EDDC7BC">
      <w:pPr>
        <w:keepNext w:val="0"/>
        <w:keepLines w:val="0"/>
        <w:pageBreakBefore w:val="0"/>
        <w:widowControl w:val="0"/>
        <w:kinsoku/>
        <w:wordWrap/>
        <w:overflowPunct/>
        <w:topLinePunct w:val="0"/>
        <w:autoSpaceDE w:val="0"/>
        <w:autoSpaceDN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 xml:space="preserve">. </w:t>
      </w:r>
      <w:r>
        <w:rPr>
          <w:rFonts w:hint="eastAsia" w:ascii="仿宋" w:hAnsi="仿宋" w:eastAsia="仿宋" w:cs="仿宋"/>
          <w:strike w:val="0"/>
          <w:dstrike w:val="0"/>
          <w:color w:val="auto"/>
          <w:szCs w:val="24"/>
          <w:highlight w:val="none"/>
          <w:lang w:eastAsia="zh-CN"/>
        </w:rPr>
        <w:t>投标人承诺书</w:t>
      </w:r>
      <w:r>
        <w:rPr>
          <w:rFonts w:hint="eastAsia" w:ascii="仿宋" w:hAnsi="仿宋" w:eastAsia="仿宋" w:cs="仿宋"/>
          <w:color w:val="auto"/>
          <w:szCs w:val="24"/>
          <w:highlight w:val="none"/>
        </w:rPr>
        <w:t>（格式）</w:t>
      </w:r>
    </w:p>
    <w:p w14:paraId="391DF81A">
      <w:pPr>
        <w:keepNext w:val="0"/>
        <w:keepLines w:val="0"/>
        <w:pageBreakBefore w:val="0"/>
        <w:widowControl w:val="0"/>
        <w:kinsoku/>
        <w:wordWrap/>
        <w:overflowPunct/>
        <w:topLinePunct w:val="0"/>
        <w:autoSpaceDE w:val="0"/>
        <w:autoSpaceDN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企业声明函》（格式，若有）</w:t>
      </w:r>
    </w:p>
    <w:p w14:paraId="2F394BA1">
      <w:pPr>
        <w:keepNext w:val="0"/>
        <w:keepLines w:val="0"/>
        <w:pageBreakBefore w:val="0"/>
        <w:widowControl w:val="0"/>
        <w:kinsoku/>
        <w:wordWrap/>
        <w:overflowPunct/>
        <w:topLinePunct w:val="0"/>
        <w:autoSpaceDE w:val="0"/>
        <w:autoSpaceDN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.《残疾人福利性单位声明函》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5" w:name="_Toc25120"/>
      <w:bookmarkStart w:id="136" w:name="_Toc458617471"/>
      <w:bookmarkStart w:id="137" w:name="_Toc1386"/>
      <w:bookmarkStart w:id="138" w:name="_Toc193187098"/>
      <w:bookmarkStart w:id="139" w:name="_Toc194663919"/>
      <w:bookmarkStart w:id="140" w:name="_Toc188808834"/>
      <w:bookmarkStart w:id="141" w:name="_Toc193126882"/>
      <w:r>
        <w:rPr>
          <w:rFonts w:hint="eastAsia" w:ascii="仿宋" w:hAnsi="仿宋" w:eastAsia="仿宋" w:cs="仿宋"/>
          <w:color w:val="auto"/>
          <w:szCs w:val="24"/>
          <w:highlight w:val="none"/>
        </w:rPr>
        <w:t>（格式，若有）</w:t>
      </w:r>
    </w:p>
    <w:p w14:paraId="2C8F99D5">
      <w:pPr>
        <w:keepNext w:val="0"/>
        <w:keepLines w:val="0"/>
        <w:pageBreakBefore w:val="0"/>
        <w:widowControl w:val="0"/>
        <w:kinsoku/>
        <w:wordWrap/>
        <w:overflowPunct/>
        <w:topLinePunct w:val="0"/>
        <w:autoSpaceDE w:val="0"/>
        <w:autoSpaceDN w:val="0"/>
        <w:bidi w:val="0"/>
        <w:adjustRightInd/>
        <w:snapToGrid/>
        <w:spacing w:line="600" w:lineRule="exact"/>
        <w:ind w:left="240" w:leftChars="100" w:firstLine="960" w:firstLineChars="40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19.《监狱、戒毒企业声明函》（格式，若有）</w:t>
      </w:r>
    </w:p>
    <w:p w14:paraId="19137148">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8831C7B">
      <w:pPr>
        <w:pStyle w:val="35"/>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1.投标函</w:t>
      </w:r>
      <w:bookmarkEnd w:id="135"/>
      <w:bookmarkEnd w:id="136"/>
      <w:bookmarkEnd w:id="137"/>
      <w:r>
        <w:rPr>
          <w:rFonts w:hint="eastAsia" w:ascii="仿宋" w:hAnsi="仿宋" w:eastAsia="仿宋" w:cs="仿宋"/>
          <w:bCs/>
          <w:color w:val="auto"/>
          <w:sz w:val="22"/>
          <w:szCs w:val="20"/>
          <w:highlight w:val="none"/>
        </w:rPr>
        <w:t>（格式）</w:t>
      </w:r>
    </w:p>
    <w:p w14:paraId="4B581EB9">
      <w:pPr>
        <w:spacing w:line="560" w:lineRule="exact"/>
        <w:ind w:left="240" w:leftChars="100"/>
        <w:rPr>
          <w:rFonts w:hint="eastAsia" w:ascii="仿宋" w:hAnsi="仿宋" w:eastAsia="仿宋" w:cs="仿宋"/>
          <w:color w:val="auto"/>
          <w:szCs w:val="21"/>
          <w:highlight w:val="none"/>
        </w:rPr>
      </w:pPr>
    </w:p>
    <w:p w14:paraId="7125AFBE">
      <w:pPr>
        <w:spacing w:line="560" w:lineRule="exact"/>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致：</w:t>
      </w:r>
      <w:r>
        <w:rPr>
          <w:rFonts w:hint="eastAsia" w:ascii="仿宋" w:hAnsi="仿宋" w:eastAsia="仿宋" w:cs="仿宋"/>
          <w:b/>
          <w:color w:val="auto"/>
          <w:szCs w:val="24"/>
          <w:highlight w:val="none"/>
          <w:lang w:eastAsia="zh-CN"/>
        </w:rPr>
        <w:t>华招广和项目管理有限公司</w:t>
      </w:r>
    </w:p>
    <w:p w14:paraId="0C49D6F2">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根据贵单位</w:t>
      </w:r>
      <w:r>
        <w:rPr>
          <w:rFonts w:hint="eastAsia" w:ascii="仿宋" w:hAnsi="仿宋" w:eastAsia="仿宋" w:cs="仿宋"/>
          <w:color w:val="auto"/>
          <w:szCs w:val="24"/>
          <w:highlight w:val="none"/>
          <w:u w:val="single"/>
        </w:rPr>
        <w:t xml:space="preserve">         （招标项目名称）    </w:t>
      </w: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u w:val="single"/>
        </w:rPr>
        <w:t>（项目编号）</w:t>
      </w:r>
      <w:r>
        <w:rPr>
          <w:rFonts w:hint="eastAsia" w:ascii="仿宋" w:hAnsi="仿宋" w:eastAsia="仿宋" w:cs="仿宋"/>
          <w:color w:val="auto"/>
          <w:szCs w:val="24"/>
          <w:highlight w:val="none"/>
        </w:rPr>
        <w:t>的招标公告，我方代表</w:t>
      </w:r>
      <w:r>
        <w:rPr>
          <w:rFonts w:hint="eastAsia" w:ascii="仿宋" w:hAnsi="仿宋" w:eastAsia="仿宋" w:cs="仿宋"/>
          <w:color w:val="auto"/>
          <w:szCs w:val="24"/>
          <w:highlight w:val="none"/>
          <w:u w:val="single"/>
        </w:rPr>
        <w:t xml:space="preserve">   （姓名、职务）   </w:t>
      </w:r>
      <w:r>
        <w:rPr>
          <w:rFonts w:hint="eastAsia" w:ascii="仿宋" w:hAnsi="仿宋" w:eastAsia="仿宋" w:cs="仿宋"/>
          <w:color w:val="auto"/>
          <w:szCs w:val="24"/>
          <w:highlight w:val="none"/>
        </w:rPr>
        <w:t>经正式授权并代表</w:t>
      </w:r>
      <w:r>
        <w:rPr>
          <w:rFonts w:hint="eastAsia" w:ascii="仿宋" w:hAnsi="仿宋" w:eastAsia="仿宋" w:cs="仿宋"/>
          <w:color w:val="auto"/>
          <w:szCs w:val="24"/>
          <w:highlight w:val="none"/>
          <w:u w:val="single"/>
        </w:rPr>
        <w:t xml:space="preserve">     （投标人名称）     </w:t>
      </w:r>
      <w:r>
        <w:rPr>
          <w:rFonts w:hint="eastAsia" w:ascii="仿宋" w:hAnsi="仿宋" w:eastAsia="仿宋" w:cs="仿宋"/>
          <w:color w:val="auto"/>
          <w:szCs w:val="24"/>
          <w:highlight w:val="none"/>
        </w:rPr>
        <w:t>就该项目进行投标。</w:t>
      </w:r>
    </w:p>
    <w:p w14:paraId="4A4563E3">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在此，我方郑重声明以下诸点，并负法律责任：</w:t>
      </w:r>
    </w:p>
    <w:p w14:paraId="567E20D7">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、我方所附投标报价表中应提交和交付的货物/服务投标总价为人民币：</w:t>
      </w:r>
      <w:r>
        <w:rPr>
          <w:rFonts w:hint="eastAsia" w:ascii="仿宋" w:hAnsi="仿宋" w:eastAsia="仿宋" w:cs="仿宋"/>
          <w:color w:val="auto"/>
          <w:szCs w:val="24"/>
          <w:highlight w:val="none"/>
          <w:u w:val="single"/>
        </w:rPr>
        <w:t>（同时用汉字大写和数字表示的投标总价）</w:t>
      </w:r>
      <w:r>
        <w:rPr>
          <w:rFonts w:hint="eastAsia" w:ascii="仿宋" w:hAnsi="仿宋" w:eastAsia="仿宋" w:cs="仿宋"/>
          <w:color w:val="auto"/>
          <w:szCs w:val="24"/>
          <w:highlight w:val="none"/>
        </w:rPr>
        <w:t>。该报价一次报死，不受市场因素的影响。</w:t>
      </w:r>
    </w:p>
    <w:p w14:paraId="26F52BB4">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、我方已详细审查全部招标文件，完全理解并同意放弃对这方面有不明及误解质疑的权力。</w:t>
      </w:r>
    </w:p>
    <w:p w14:paraId="64AB49ED">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、我方同意按照要求提供投标有关的一切数据或资料。</w:t>
      </w:r>
    </w:p>
    <w:p w14:paraId="5E8215B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、我方将按招标文件的规定履行合同责任和义务。</w:t>
      </w:r>
    </w:p>
    <w:p w14:paraId="6C867C19">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、我方完全理解最低报价不是中标的唯一条件，采购人有权选择质优价廉的货物/服务。</w:t>
      </w:r>
    </w:p>
    <w:p w14:paraId="17C185B4">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、我方同意按招标文件规定，遵守贵方有关招标的各项规定。</w:t>
      </w:r>
    </w:p>
    <w:p w14:paraId="0C96CA6F">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、若我方中标，我方保证按有关规定向贵方支付</w:t>
      </w:r>
      <w:r>
        <w:rPr>
          <w:rFonts w:hint="eastAsia" w:ascii="仿宋" w:hAnsi="仿宋" w:eastAsia="仿宋" w:cs="仿宋"/>
          <w:color w:val="auto"/>
          <w:szCs w:val="24"/>
          <w:highlight w:val="none"/>
          <w:lang w:eastAsia="zh-CN"/>
        </w:rPr>
        <w:t>招标代理服务费</w:t>
      </w:r>
      <w:r>
        <w:rPr>
          <w:rFonts w:hint="eastAsia" w:ascii="仿宋" w:hAnsi="仿宋" w:eastAsia="仿宋" w:cs="仿宋"/>
          <w:color w:val="auto"/>
          <w:szCs w:val="24"/>
          <w:highlight w:val="none"/>
        </w:rPr>
        <w:t>。</w:t>
      </w:r>
    </w:p>
    <w:p w14:paraId="0A7627F1">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、投标有效期为自提交投标文件的截止之日起90个日历日。</w:t>
      </w:r>
    </w:p>
    <w:p w14:paraId="30172BC3">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、所有关于本项目的函电，请按下列地址联系：</w:t>
      </w:r>
    </w:p>
    <w:p w14:paraId="69227B49">
      <w:pPr>
        <w:spacing w:line="560" w:lineRule="exact"/>
        <w:ind w:firstLine="480" w:firstLineChars="200"/>
        <w:rPr>
          <w:rFonts w:hint="eastAsia" w:ascii="仿宋" w:hAnsi="仿宋" w:eastAsia="仿宋" w:cs="仿宋"/>
          <w:color w:val="auto"/>
          <w:szCs w:val="24"/>
          <w:highlight w:val="none"/>
        </w:rPr>
      </w:pPr>
    </w:p>
    <w:p w14:paraId="51904FBD">
      <w:pPr>
        <w:spacing w:line="560" w:lineRule="exact"/>
        <w:ind w:firstLine="480" w:firstLineChars="200"/>
        <w:rPr>
          <w:rFonts w:hint="eastAsia" w:ascii="仿宋" w:hAnsi="仿宋" w:eastAsia="仿宋" w:cs="仿宋"/>
          <w:color w:val="auto"/>
          <w:szCs w:val="24"/>
          <w:highlight w:val="none"/>
        </w:rPr>
      </w:pPr>
    </w:p>
    <w:p w14:paraId="134F7995">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投标人名称（公章）：</w:t>
      </w:r>
      <w:r>
        <w:rPr>
          <w:rFonts w:hint="eastAsia" w:ascii="仿宋" w:hAnsi="仿宋" w:eastAsia="仿宋" w:cs="仿宋"/>
          <w:color w:val="auto"/>
          <w:szCs w:val="24"/>
          <w:highlight w:val="none"/>
          <w:u w:val="single"/>
        </w:rPr>
        <w:t xml:space="preserve">                                </w:t>
      </w:r>
    </w:p>
    <w:p w14:paraId="7EFDD9B5">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详 细 地 址：</w:t>
      </w:r>
      <w:r>
        <w:rPr>
          <w:rFonts w:hint="eastAsia" w:ascii="仿宋" w:hAnsi="仿宋" w:eastAsia="仿宋" w:cs="仿宋"/>
          <w:color w:val="auto"/>
          <w:szCs w:val="24"/>
          <w:highlight w:val="none"/>
          <w:u w:val="single"/>
        </w:rPr>
        <w:t xml:space="preserve">                                      </w:t>
      </w:r>
    </w:p>
    <w:p w14:paraId="1C9F8FD8">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邮 政 编 码：</w:t>
      </w:r>
      <w:r>
        <w:rPr>
          <w:rFonts w:hint="eastAsia" w:ascii="仿宋" w:hAnsi="仿宋" w:eastAsia="仿宋" w:cs="仿宋"/>
          <w:color w:val="auto"/>
          <w:szCs w:val="24"/>
          <w:highlight w:val="none"/>
          <w:u w:val="single"/>
        </w:rPr>
        <w:t xml:space="preserve">                   </w:t>
      </w:r>
    </w:p>
    <w:p w14:paraId="1C7C95F2">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电       话：</w:t>
      </w:r>
      <w:r>
        <w:rPr>
          <w:rFonts w:hint="eastAsia" w:ascii="仿宋" w:hAnsi="仿宋" w:eastAsia="仿宋" w:cs="仿宋"/>
          <w:color w:val="auto"/>
          <w:szCs w:val="24"/>
          <w:highlight w:val="none"/>
          <w:u w:val="single"/>
          <w:lang w:val="zh-CN"/>
        </w:rPr>
        <w:t xml:space="preserve">                   </w:t>
      </w:r>
    </w:p>
    <w:p w14:paraId="7F1482FB">
      <w:pPr>
        <w:spacing w:line="560" w:lineRule="exact"/>
        <w:ind w:firstLine="480" w:firstLineChars="200"/>
        <w:rPr>
          <w:rFonts w:hint="eastAsia" w:ascii="仿宋" w:hAnsi="仿宋" w:eastAsia="仿宋" w:cs="仿宋"/>
          <w:strike w:val="0"/>
          <w:dstrike w:val="0"/>
          <w:color w:val="auto"/>
          <w:szCs w:val="24"/>
          <w:highlight w:val="none"/>
          <w:u w:val="single"/>
        </w:rPr>
      </w:pPr>
      <w:r>
        <w:rPr>
          <w:rFonts w:hint="eastAsia" w:ascii="仿宋" w:hAnsi="仿宋" w:eastAsia="仿宋" w:cs="仿宋"/>
          <w:strike w:val="0"/>
          <w:dstrike w:val="0"/>
          <w:color w:val="auto"/>
          <w:szCs w:val="24"/>
          <w:highlight w:val="none"/>
          <w:lang w:val="zh-CN"/>
        </w:rPr>
        <w:t>传       真：</w:t>
      </w:r>
      <w:r>
        <w:rPr>
          <w:rFonts w:hint="eastAsia" w:ascii="仿宋" w:hAnsi="仿宋" w:eastAsia="仿宋" w:cs="仿宋"/>
          <w:strike w:val="0"/>
          <w:dstrike w:val="0"/>
          <w:color w:val="auto"/>
          <w:szCs w:val="24"/>
          <w:highlight w:val="none"/>
          <w:u w:val="single"/>
          <w:lang w:val="zh-CN"/>
        </w:rPr>
        <w:t xml:space="preserve">                   </w:t>
      </w:r>
    </w:p>
    <w:p w14:paraId="5D78871B">
      <w:pPr>
        <w:spacing w:line="560" w:lineRule="exact"/>
        <w:ind w:firstLine="480" w:firstLineChars="200"/>
        <w:rPr>
          <w:rFonts w:hint="eastAsia" w:ascii="仿宋" w:hAnsi="仿宋" w:eastAsia="仿宋" w:cs="仿宋"/>
          <w:strike w:val="0"/>
          <w:dstrike w:val="0"/>
          <w:color w:val="auto"/>
          <w:szCs w:val="24"/>
          <w:highlight w:val="none"/>
          <w:u w:val="single"/>
        </w:rPr>
      </w:pPr>
      <w:r>
        <w:rPr>
          <w:rFonts w:hint="eastAsia" w:ascii="仿宋" w:hAnsi="仿宋" w:eastAsia="仿宋" w:cs="仿宋"/>
          <w:strike w:val="0"/>
          <w:dstrike w:val="0"/>
          <w:color w:val="auto"/>
          <w:szCs w:val="24"/>
          <w:highlight w:val="none"/>
        </w:rPr>
        <w:t>电 子 邮 件：</w:t>
      </w:r>
      <w:r>
        <w:rPr>
          <w:rFonts w:hint="eastAsia" w:ascii="仿宋" w:hAnsi="仿宋" w:eastAsia="仿宋" w:cs="仿宋"/>
          <w:strike w:val="0"/>
          <w:dstrike w:val="0"/>
          <w:color w:val="auto"/>
          <w:szCs w:val="24"/>
          <w:highlight w:val="none"/>
          <w:u w:val="single"/>
        </w:rPr>
        <w:t xml:space="preserve">                   </w:t>
      </w:r>
    </w:p>
    <w:p w14:paraId="7A33302C">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开 户 银 行：</w:t>
      </w:r>
      <w:r>
        <w:rPr>
          <w:rFonts w:hint="eastAsia" w:ascii="仿宋" w:hAnsi="仿宋" w:eastAsia="仿宋" w:cs="仿宋"/>
          <w:color w:val="auto"/>
          <w:szCs w:val="24"/>
          <w:highlight w:val="none"/>
          <w:u w:val="single"/>
          <w:lang w:val="zh-CN"/>
        </w:rPr>
        <w:t xml:space="preserve">                   </w:t>
      </w:r>
    </w:p>
    <w:p w14:paraId="538EFB42">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帐       号：</w:t>
      </w:r>
      <w:r>
        <w:rPr>
          <w:rFonts w:hint="eastAsia" w:ascii="仿宋" w:hAnsi="仿宋" w:eastAsia="仿宋" w:cs="仿宋"/>
          <w:color w:val="auto"/>
          <w:szCs w:val="24"/>
          <w:highlight w:val="none"/>
          <w:u w:val="single"/>
          <w:lang w:val="zh-CN"/>
        </w:rPr>
        <w:t xml:space="preserve">                   </w:t>
      </w:r>
    </w:p>
    <w:p w14:paraId="2898BA87">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w:t>
      </w:r>
    </w:p>
    <w:p w14:paraId="4B891487">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7B950CB6">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268C43E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3FE814DF">
      <w:pPr>
        <w:autoSpaceDE w:val="0"/>
        <w:autoSpaceDN w:val="0"/>
        <w:adjustRightInd w:val="0"/>
        <w:spacing w:line="560" w:lineRule="exact"/>
        <w:rPr>
          <w:rFonts w:hint="eastAsia" w:ascii="仿宋" w:hAnsi="仿宋" w:eastAsia="仿宋" w:cs="仿宋"/>
          <w:color w:val="auto"/>
          <w:szCs w:val="24"/>
          <w:highlight w:val="none"/>
          <w:lang w:val="zh-CN"/>
        </w:rPr>
      </w:pPr>
    </w:p>
    <w:p w14:paraId="790EA29C">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092ECF53">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4FC72F1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1848721B">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06030A46">
      <w:pPr>
        <w:autoSpaceDE w:val="0"/>
        <w:autoSpaceDN w:val="0"/>
        <w:adjustRightInd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u w:val="single"/>
        </w:rPr>
        <w:t xml:space="preserve">               </w:t>
      </w:r>
    </w:p>
    <w:p w14:paraId="0698E2D8">
      <w:pPr>
        <w:autoSpaceDE w:val="0"/>
        <w:autoSpaceDN w:val="0"/>
        <w:adjustRightInd w:val="0"/>
        <w:spacing w:line="560" w:lineRule="exact"/>
        <w:ind w:left="240" w:leftChars="100" w:firstLine="3960" w:firstLineChars="1650"/>
        <w:rPr>
          <w:rFonts w:hint="eastAsia" w:ascii="仿宋" w:hAnsi="仿宋" w:eastAsia="仿宋" w:cs="仿宋"/>
          <w:color w:val="auto"/>
          <w:szCs w:val="24"/>
          <w:highlight w:val="none"/>
          <w:u w:val="single"/>
          <w:lang w:val="zh-CN"/>
        </w:rPr>
      </w:pPr>
      <w:r>
        <w:rPr>
          <w:rFonts w:hint="eastAsia" w:ascii="仿宋" w:hAnsi="仿宋" w:eastAsia="仿宋" w:cs="仿宋"/>
          <w:color w:val="auto"/>
          <w:szCs w:val="24"/>
          <w:highlight w:val="none"/>
          <w:lang w:val="zh-CN"/>
        </w:rPr>
        <w:t>联系电话/手机：</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rPr>
        <w:t xml:space="preserve">  </w:t>
      </w:r>
    </w:p>
    <w:p w14:paraId="6452E7AE">
      <w:pPr>
        <w:spacing w:line="560" w:lineRule="exact"/>
        <w:ind w:left="24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p w14:paraId="46FB35F1">
      <w:pPr>
        <w:pStyle w:val="15"/>
        <w:rPr>
          <w:rFonts w:hint="eastAsia" w:ascii="仿宋" w:hAnsi="仿宋" w:eastAsia="仿宋" w:cs="仿宋"/>
          <w:color w:val="auto"/>
          <w:szCs w:val="24"/>
          <w:highlight w:val="none"/>
        </w:rPr>
      </w:pPr>
    </w:p>
    <w:p w14:paraId="3B952769">
      <w:pPr>
        <w:rPr>
          <w:rFonts w:hint="eastAsia"/>
          <w:highlight w:val="none"/>
        </w:rPr>
        <w:sectPr>
          <w:pgSz w:w="11907" w:h="16840"/>
          <w:pgMar w:top="1417" w:right="1417" w:bottom="1417" w:left="1417" w:header="935" w:footer="771" w:gutter="0"/>
          <w:pgNumType w:fmt="decimal"/>
          <w:cols w:space="0" w:num="1"/>
          <w:titlePg/>
          <w:rtlGutter w:val="0"/>
          <w:docGrid w:linePitch="312" w:charSpace="0"/>
        </w:sectPr>
      </w:pPr>
    </w:p>
    <w:bookmarkEnd w:id="138"/>
    <w:bookmarkEnd w:id="139"/>
    <w:bookmarkEnd w:id="140"/>
    <w:bookmarkEnd w:id="141"/>
    <w:p w14:paraId="626FBF8D">
      <w:pPr>
        <w:pStyle w:val="35"/>
        <w:spacing w:line="560" w:lineRule="exact"/>
        <w:ind w:firstLine="0" w:firstLineChars="0"/>
        <w:rPr>
          <w:rFonts w:hint="eastAsia" w:ascii="仿宋" w:hAnsi="仿宋" w:eastAsia="仿宋" w:cs="仿宋"/>
          <w:bCs/>
          <w:color w:val="auto"/>
          <w:sz w:val="24"/>
          <w:szCs w:val="21"/>
          <w:highlight w:val="none"/>
        </w:rPr>
      </w:pPr>
      <w:bookmarkStart w:id="142" w:name="_Toc6986"/>
      <w:bookmarkStart w:id="143" w:name="_Toc5497"/>
      <w:bookmarkStart w:id="144" w:name="_Toc458617472"/>
      <w:bookmarkStart w:id="145" w:name="_Toc193126889"/>
      <w:bookmarkStart w:id="146" w:name="_Toc188808840"/>
      <w:bookmarkStart w:id="147" w:name="_Toc194663926"/>
      <w:bookmarkStart w:id="148" w:name="_Toc193187105"/>
      <w:r>
        <w:rPr>
          <w:rFonts w:hint="eastAsia" w:ascii="仿宋" w:hAnsi="仿宋" w:eastAsia="仿宋" w:cs="仿宋"/>
          <w:b/>
          <w:color w:val="auto"/>
          <w:highlight w:val="none"/>
        </w:rPr>
        <w:t>2.开标一览表</w:t>
      </w:r>
      <w:bookmarkEnd w:id="142"/>
      <w:bookmarkEnd w:id="143"/>
      <w:bookmarkEnd w:id="144"/>
      <w:r>
        <w:rPr>
          <w:rFonts w:hint="eastAsia" w:ascii="仿宋" w:hAnsi="仿宋" w:eastAsia="仿宋" w:cs="仿宋"/>
          <w:bCs/>
          <w:color w:val="auto"/>
          <w:sz w:val="24"/>
          <w:szCs w:val="21"/>
          <w:highlight w:val="none"/>
        </w:rPr>
        <w:t>（格式）</w:t>
      </w:r>
    </w:p>
    <w:p w14:paraId="2381BA60">
      <w:pPr>
        <w:spacing w:line="560" w:lineRule="exact"/>
        <w:ind w:left="240" w:leftChars="100"/>
        <w:jc w:val="center"/>
        <w:rPr>
          <w:rFonts w:hint="eastAsia" w:ascii="仿宋" w:hAnsi="仿宋" w:eastAsia="仿宋" w:cs="仿宋"/>
          <w:b/>
          <w:bCs/>
          <w:color w:val="auto"/>
          <w:sz w:val="36"/>
          <w:szCs w:val="21"/>
          <w:highlight w:val="none"/>
        </w:rPr>
      </w:pPr>
    </w:p>
    <w:p w14:paraId="1805EFAC">
      <w:pPr>
        <w:spacing w:line="560" w:lineRule="exact"/>
        <w:rPr>
          <w:rFonts w:hint="eastAsia" w:ascii="仿宋" w:hAnsi="仿宋" w:eastAsia="仿宋" w:cs="仿宋"/>
          <w:b/>
          <w:bCs/>
          <w:color w:val="auto"/>
          <w:sz w:val="36"/>
          <w:szCs w:val="21"/>
          <w:highlight w:val="none"/>
        </w:rPr>
      </w:pPr>
    </w:p>
    <w:p w14:paraId="759ADEF4">
      <w:pPr>
        <w:spacing w:line="560" w:lineRule="exact"/>
        <w:ind w:firstLine="120" w:firstLineChars="50"/>
        <w:rPr>
          <w:rFonts w:hint="eastAsia" w:ascii="仿宋" w:hAnsi="仿宋" w:eastAsia="仿宋" w:cs="仿宋"/>
          <w:bCs/>
          <w:color w:val="auto"/>
          <w:kern w:val="0"/>
          <w:szCs w:val="24"/>
          <w:highlight w:val="none"/>
          <w:u w:val="single"/>
        </w:rPr>
      </w:pPr>
      <w:r>
        <w:rPr>
          <w:rFonts w:hint="eastAsia" w:ascii="仿宋" w:hAnsi="仿宋" w:eastAsia="仿宋" w:cs="仿宋"/>
          <w:bCs/>
          <w:color w:val="auto"/>
          <w:kern w:val="0"/>
          <w:szCs w:val="24"/>
          <w:highlight w:val="none"/>
        </w:rPr>
        <w:t>投标人名称：</w:t>
      </w:r>
      <w:r>
        <w:rPr>
          <w:rFonts w:hint="eastAsia" w:ascii="仿宋" w:hAnsi="仿宋" w:eastAsia="仿宋" w:cs="仿宋"/>
          <w:bCs/>
          <w:color w:val="auto"/>
          <w:kern w:val="0"/>
          <w:szCs w:val="24"/>
          <w:highlight w:val="none"/>
          <w:u w:val="single"/>
        </w:rPr>
        <w:t xml:space="preserve">                    </w:t>
      </w:r>
      <w:r>
        <w:rPr>
          <w:rFonts w:hint="eastAsia" w:ascii="仿宋" w:hAnsi="仿宋" w:eastAsia="仿宋" w:cs="仿宋"/>
          <w:bCs/>
          <w:color w:val="auto"/>
          <w:kern w:val="0"/>
          <w:szCs w:val="24"/>
          <w:highlight w:val="none"/>
        </w:rPr>
        <w:t xml:space="preserve">                                                   </w:t>
      </w:r>
    </w:p>
    <w:tbl>
      <w:tblPr>
        <w:tblStyle w:val="21"/>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4"/>
        <w:gridCol w:w="5462"/>
        <w:gridCol w:w="3969"/>
        <w:gridCol w:w="3412"/>
      </w:tblGrid>
      <w:tr w14:paraId="431A3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Align w:val="center"/>
          </w:tcPr>
          <w:p w14:paraId="54B60B42">
            <w:pPr>
              <w:spacing w:line="560" w:lineRule="exact"/>
              <w:ind w:right="163" w:rightChars="68" w:firstLine="118" w:firstLineChars="4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项目编号</w:t>
            </w:r>
          </w:p>
        </w:tc>
        <w:tc>
          <w:tcPr>
            <w:tcW w:w="5462" w:type="dxa"/>
            <w:vAlign w:val="center"/>
          </w:tcPr>
          <w:p w14:paraId="26DB363A">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p w14:paraId="554F0653">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3969" w:type="dxa"/>
            <w:tcMar>
              <w:top w:w="57" w:type="dxa"/>
              <w:left w:w="28" w:type="dxa"/>
              <w:bottom w:w="57" w:type="dxa"/>
              <w:right w:w="28" w:type="dxa"/>
            </w:tcMar>
            <w:vAlign w:val="center"/>
          </w:tcPr>
          <w:p w14:paraId="03D7BD3A">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c>
          <w:tcPr>
            <w:tcW w:w="3412" w:type="dxa"/>
            <w:tcMar>
              <w:top w:w="57" w:type="dxa"/>
              <w:left w:w="28" w:type="dxa"/>
              <w:bottom w:w="57" w:type="dxa"/>
              <w:right w:w="28" w:type="dxa"/>
            </w:tcMar>
            <w:vAlign w:val="center"/>
          </w:tcPr>
          <w:p w14:paraId="09B9692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质保期（</w:t>
            </w:r>
            <w:r>
              <w:rPr>
                <w:rFonts w:hint="eastAsia" w:ascii="仿宋" w:hAnsi="仿宋" w:eastAsia="仿宋" w:cs="仿宋"/>
                <w:b/>
                <w:color w:val="auto"/>
                <w:szCs w:val="24"/>
                <w:highlight w:val="none"/>
                <w:lang w:val="en-US" w:eastAsia="zh-CN"/>
              </w:rPr>
              <w:t>年</w:t>
            </w:r>
            <w:r>
              <w:rPr>
                <w:rFonts w:hint="eastAsia" w:ascii="仿宋" w:hAnsi="仿宋" w:eastAsia="仿宋" w:cs="仿宋"/>
                <w:b/>
                <w:color w:val="auto"/>
                <w:szCs w:val="24"/>
                <w:highlight w:val="none"/>
              </w:rPr>
              <w:t>）</w:t>
            </w:r>
          </w:p>
        </w:tc>
      </w:tr>
      <w:tr w14:paraId="70947F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restart"/>
            <w:vAlign w:val="center"/>
          </w:tcPr>
          <w:p w14:paraId="7F8323F2">
            <w:pPr>
              <w:spacing w:line="560" w:lineRule="exact"/>
              <w:ind w:left="240" w:leftChars="100"/>
              <w:jc w:val="center"/>
              <w:rPr>
                <w:rFonts w:hint="eastAsia" w:ascii="仿宋" w:hAnsi="仿宋" w:eastAsia="仿宋" w:cs="仿宋"/>
                <w:color w:val="auto"/>
                <w:szCs w:val="24"/>
                <w:highlight w:val="none"/>
              </w:rPr>
            </w:pPr>
          </w:p>
        </w:tc>
        <w:tc>
          <w:tcPr>
            <w:tcW w:w="5462" w:type="dxa"/>
            <w:vAlign w:val="center"/>
          </w:tcPr>
          <w:p w14:paraId="5DF9AC59">
            <w:pPr>
              <w:spacing w:line="560" w:lineRule="exact"/>
              <w:ind w:left="240" w:leftChars="100"/>
              <w:jc w:val="center"/>
              <w:rPr>
                <w:rFonts w:hint="eastAsia" w:ascii="仿宋" w:hAnsi="仿宋" w:eastAsia="仿宋" w:cs="仿宋"/>
                <w:color w:val="auto"/>
                <w:szCs w:val="24"/>
                <w:highlight w:val="none"/>
              </w:rPr>
            </w:pPr>
          </w:p>
        </w:tc>
        <w:tc>
          <w:tcPr>
            <w:tcW w:w="3969" w:type="dxa"/>
            <w:tcMar>
              <w:top w:w="57" w:type="dxa"/>
              <w:left w:w="28" w:type="dxa"/>
              <w:bottom w:w="57" w:type="dxa"/>
              <w:right w:w="28" w:type="dxa"/>
            </w:tcMar>
            <w:vAlign w:val="center"/>
          </w:tcPr>
          <w:p w14:paraId="5375F5EE">
            <w:pPr>
              <w:spacing w:line="560" w:lineRule="exact"/>
              <w:ind w:left="240" w:leftChars="100"/>
              <w:jc w:val="center"/>
              <w:rPr>
                <w:rFonts w:hint="eastAsia" w:ascii="仿宋" w:hAnsi="仿宋" w:eastAsia="仿宋" w:cs="仿宋"/>
                <w:color w:val="auto"/>
                <w:szCs w:val="24"/>
                <w:highlight w:val="none"/>
              </w:rPr>
            </w:pPr>
          </w:p>
        </w:tc>
        <w:tc>
          <w:tcPr>
            <w:tcW w:w="3412" w:type="dxa"/>
            <w:tcMar>
              <w:top w:w="57" w:type="dxa"/>
              <w:left w:w="28" w:type="dxa"/>
              <w:bottom w:w="57" w:type="dxa"/>
              <w:right w:w="28" w:type="dxa"/>
            </w:tcMar>
            <w:vAlign w:val="center"/>
          </w:tcPr>
          <w:p w14:paraId="07216D52">
            <w:pPr>
              <w:spacing w:line="560" w:lineRule="exact"/>
              <w:ind w:left="240" w:leftChars="100"/>
              <w:jc w:val="center"/>
              <w:rPr>
                <w:rFonts w:hint="eastAsia" w:ascii="仿宋" w:hAnsi="仿宋" w:eastAsia="仿宋" w:cs="仿宋"/>
                <w:color w:val="auto"/>
                <w:szCs w:val="24"/>
                <w:highlight w:val="none"/>
              </w:rPr>
            </w:pPr>
          </w:p>
        </w:tc>
      </w:tr>
      <w:tr w14:paraId="2D5FFD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continue"/>
            <w:tcMar>
              <w:top w:w="57" w:type="dxa"/>
              <w:left w:w="28" w:type="dxa"/>
              <w:bottom w:w="57" w:type="dxa"/>
              <w:right w:w="28" w:type="dxa"/>
            </w:tcMar>
            <w:vAlign w:val="center"/>
          </w:tcPr>
          <w:p w14:paraId="03180852">
            <w:pPr>
              <w:spacing w:line="560" w:lineRule="exact"/>
              <w:ind w:left="240" w:leftChars="100"/>
              <w:rPr>
                <w:rFonts w:hint="eastAsia" w:ascii="仿宋" w:hAnsi="仿宋" w:eastAsia="仿宋" w:cs="仿宋"/>
                <w:color w:val="auto"/>
                <w:szCs w:val="24"/>
                <w:highlight w:val="none"/>
              </w:rPr>
            </w:pPr>
          </w:p>
        </w:tc>
        <w:tc>
          <w:tcPr>
            <w:tcW w:w="12843" w:type="dxa"/>
            <w:gridSpan w:val="3"/>
            <w:tcBorders>
              <w:top w:val="single" w:color="auto" w:sz="4" w:space="0"/>
            </w:tcBorders>
            <w:vAlign w:val="center"/>
          </w:tcPr>
          <w:p w14:paraId="5ED0518A">
            <w:pPr>
              <w:spacing w:line="560" w:lineRule="exact"/>
              <w:ind w:left="240" w:left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（大写）                                </w:t>
            </w:r>
          </w:p>
        </w:tc>
      </w:tr>
    </w:tbl>
    <w:p w14:paraId="5FFAEF21">
      <w:pPr>
        <w:spacing w:line="560" w:lineRule="exact"/>
        <w:rPr>
          <w:rFonts w:hint="eastAsia" w:ascii="仿宋" w:hAnsi="仿宋" w:eastAsia="仿宋" w:cs="仿宋"/>
          <w:color w:val="auto"/>
          <w:szCs w:val="24"/>
          <w:highlight w:val="none"/>
        </w:rPr>
      </w:pPr>
    </w:p>
    <w:p w14:paraId="555CACFD">
      <w:pPr>
        <w:spacing w:line="560" w:lineRule="exact"/>
        <w:rPr>
          <w:rFonts w:hint="eastAsia" w:ascii="仿宋" w:hAnsi="仿宋" w:eastAsia="仿宋" w:cs="仿宋"/>
          <w:color w:val="auto"/>
          <w:szCs w:val="24"/>
          <w:highlight w:val="none"/>
        </w:rPr>
      </w:pPr>
    </w:p>
    <w:p w14:paraId="5108CC59">
      <w:pPr>
        <w:spacing w:line="560" w:lineRule="exact"/>
        <w:rPr>
          <w:rFonts w:hint="eastAsia" w:ascii="仿宋" w:hAnsi="仿宋" w:eastAsia="仿宋" w:cs="仿宋"/>
          <w:color w:val="auto"/>
          <w:szCs w:val="24"/>
          <w:highlight w:val="none"/>
        </w:rPr>
      </w:pPr>
    </w:p>
    <w:p w14:paraId="018DFBEC">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22E566AD">
      <w:pPr>
        <w:rPr>
          <w:rFonts w:hint="eastAsia" w:ascii="仿宋" w:hAnsi="仿宋" w:eastAsia="仿宋" w:cs="仿宋"/>
          <w:b/>
          <w:color w:val="auto"/>
          <w:highlight w:val="none"/>
        </w:rPr>
      </w:pPr>
      <w:bookmarkStart w:id="149" w:name="_Toc10249"/>
      <w:bookmarkStart w:id="150" w:name="_Toc9029"/>
      <w:bookmarkStart w:id="151" w:name="_Toc458617473"/>
      <w:bookmarkStart w:id="152" w:name="_Toc169846780"/>
      <w:bookmarkStart w:id="153" w:name="_Toc193126885"/>
      <w:bookmarkStart w:id="154" w:name="_Toc194663922"/>
      <w:bookmarkStart w:id="155" w:name="_Toc193187101"/>
      <w:bookmarkStart w:id="156" w:name="_Toc167591148"/>
      <w:bookmarkStart w:id="157" w:name="_Toc170980457"/>
      <w:bookmarkStart w:id="158" w:name="_Toc173549982"/>
      <w:bookmarkStart w:id="159" w:name="_Toc154482483"/>
      <w:bookmarkStart w:id="160" w:name="_Toc167591334"/>
      <w:bookmarkStart w:id="161" w:name="_Toc170980556"/>
      <w:bookmarkStart w:id="162" w:name="_Toc167591496"/>
      <w:bookmarkStart w:id="163" w:name="_Toc167590779"/>
      <w:bookmarkStart w:id="164" w:name="_Toc167591047"/>
      <w:bookmarkStart w:id="165" w:name="_Toc175032441"/>
      <w:bookmarkStart w:id="166" w:name="_Toc188808836"/>
      <w:bookmarkStart w:id="167" w:name="_Toc175033596"/>
      <w:bookmarkStart w:id="168" w:name="_Toc167849364"/>
      <w:bookmarkStart w:id="169" w:name="_Toc169846877"/>
      <w:bookmarkStart w:id="170" w:name="_Toc169838536"/>
      <w:r>
        <w:rPr>
          <w:rFonts w:hint="eastAsia" w:ascii="仿宋" w:hAnsi="仿宋" w:eastAsia="仿宋" w:cs="仿宋"/>
          <w:b/>
          <w:color w:val="auto"/>
          <w:highlight w:val="none"/>
        </w:rPr>
        <w:br w:type="page"/>
      </w:r>
    </w:p>
    <w:p w14:paraId="6EF563D0">
      <w:pPr>
        <w:pStyle w:val="35"/>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3.投标分项报价表</w:t>
      </w:r>
      <w:bookmarkEnd w:id="149"/>
      <w:bookmarkEnd w:id="150"/>
      <w:bookmarkEnd w:id="151"/>
      <w:r>
        <w:rPr>
          <w:rFonts w:hint="eastAsia" w:ascii="仿宋" w:hAnsi="仿宋" w:eastAsia="仿宋" w:cs="仿宋"/>
          <w:bCs/>
          <w:color w:val="auto"/>
          <w:sz w:val="24"/>
          <w:szCs w:val="21"/>
          <w:highlight w:val="none"/>
        </w:rPr>
        <w:t>（格式）</w:t>
      </w:r>
    </w:p>
    <w:p w14:paraId="488DB424">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tbl>
      <w:tblPr>
        <w:tblStyle w:val="21"/>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1385"/>
        <w:gridCol w:w="1719"/>
        <w:gridCol w:w="943"/>
        <w:gridCol w:w="851"/>
        <w:gridCol w:w="1720"/>
        <w:gridCol w:w="1750"/>
        <w:gridCol w:w="1522"/>
      </w:tblGrid>
      <w:tr w14:paraId="2E7D5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1" w:type="dxa"/>
            <w:vAlign w:val="center"/>
          </w:tcPr>
          <w:p w14:paraId="3F826111">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319" w:type="dxa"/>
            <w:vAlign w:val="center"/>
          </w:tcPr>
          <w:p w14:paraId="5B9BA790">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13" w:type="dxa"/>
            <w:vAlign w:val="center"/>
          </w:tcPr>
          <w:p w14:paraId="34665B32">
            <w:pPr>
              <w:spacing w:line="560" w:lineRule="exact"/>
              <w:ind w:firstLine="116" w:firstLineChars="4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385" w:type="dxa"/>
            <w:vAlign w:val="center"/>
          </w:tcPr>
          <w:p w14:paraId="07BA44F9">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719" w:type="dxa"/>
            <w:vAlign w:val="center"/>
          </w:tcPr>
          <w:p w14:paraId="3DCA4F80">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43" w:type="dxa"/>
            <w:tcBorders>
              <w:top w:val="single" w:color="auto" w:sz="4" w:space="0"/>
            </w:tcBorders>
            <w:vAlign w:val="center"/>
          </w:tcPr>
          <w:p w14:paraId="53AD7958">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851" w:type="dxa"/>
            <w:tcBorders>
              <w:top w:val="single" w:color="auto" w:sz="4" w:space="0"/>
            </w:tcBorders>
            <w:vAlign w:val="center"/>
          </w:tcPr>
          <w:p w14:paraId="6FB70F5D">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20" w:type="dxa"/>
            <w:tcMar>
              <w:top w:w="28" w:type="dxa"/>
              <w:left w:w="57" w:type="dxa"/>
              <w:bottom w:w="28" w:type="dxa"/>
              <w:right w:w="57" w:type="dxa"/>
            </w:tcMar>
            <w:vAlign w:val="center"/>
          </w:tcPr>
          <w:p w14:paraId="4C744923">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702CBD36">
            <w:pPr>
              <w:spacing w:line="560" w:lineRule="exact"/>
              <w:ind w:left="53" w:leftChars="2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50" w:type="dxa"/>
            <w:tcMar>
              <w:top w:w="28" w:type="dxa"/>
              <w:left w:w="57" w:type="dxa"/>
              <w:bottom w:w="28" w:type="dxa"/>
              <w:right w:w="57" w:type="dxa"/>
            </w:tcMar>
            <w:vAlign w:val="center"/>
          </w:tcPr>
          <w:p w14:paraId="3D01000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223E44E0">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522" w:type="dxa"/>
            <w:tcMar>
              <w:top w:w="28" w:type="dxa"/>
              <w:left w:w="57" w:type="dxa"/>
              <w:bottom w:w="28" w:type="dxa"/>
              <w:right w:w="57" w:type="dxa"/>
            </w:tcMar>
            <w:vAlign w:val="center"/>
          </w:tcPr>
          <w:p w14:paraId="4E56A33A">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14:paraId="7553D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tcMar>
              <w:left w:w="57" w:type="dxa"/>
              <w:right w:w="57" w:type="dxa"/>
            </w:tcMar>
            <w:vAlign w:val="center"/>
          </w:tcPr>
          <w:p w14:paraId="757F2855">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14:paraId="70A4F947">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22A0582E">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4F23E54E">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6E5C2072">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2B45D477">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67298187">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7197E3DD">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3E410C05">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035DF1CD">
            <w:pPr>
              <w:spacing w:line="560" w:lineRule="exact"/>
              <w:ind w:left="240" w:leftChars="100"/>
              <w:rPr>
                <w:rFonts w:hint="eastAsia" w:ascii="仿宋" w:hAnsi="仿宋" w:eastAsia="仿宋" w:cs="仿宋"/>
                <w:color w:val="auto"/>
                <w:szCs w:val="24"/>
                <w:highlight w:val="none"/>
              </w:rPr>
            </w:pPr>
          </w:p>
        </w:tc>
      </w:tr>
      <w:tr w14:paraId="0D81C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1" w:type="dxa"/>
            <w:tcBorders>
              <w:bottom w:val="single" w:color="auto" w:sz="4" w:space="0"/>
            </w:tcBorders>
            <w:tcMar>
              <w:left w:w="57" w:type="dxa"/>
              <w:right w:w="57" w:type="dxa"/>
            </w:tcMar>
            <w:vAlign w:val="center"/>
          </w:tcPr>
          <w:p w14:paraId="28346081">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14:paraId="301FF0A8">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2252903B">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0B9B2310">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5CB86DC4">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767EB2E1">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6490B29F">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76283A8C">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491FFC67">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025AAC86">
            <w:pPr>
              <w:spacing w:line="560" w:lineRule="exact"/>
              <w:ind w:left="240" w:leftChars="100"/>
              <w:rPr>
                <w:rFonts w:hint="eastAsia" w:ascii="仿宋" w:hAnsi="仿宋" w:eastAsia="仿宋" w:cs="仿宋"/>
                <w:color w:val="auto"/>
                <w:szCs w:val="24"/>
                <w:highlight w:val="none"/>
              </w:rPr>
            </w:pPr>
          </w:p>
        </w:tc>
      </w:tr>
      <w:tr w14:paraId="0059A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6B1EA657">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4B8ECC71">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B111D61">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108F7F3F">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82A150E">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2CF1921">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15C4DFA0">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413AE6C8">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11F7A06F">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75B6611E">
            <w:pPr>
              <w:spacing w:line="560" w:lineRule="exact"/>
              <w:ind w:left="240" w:leftChars="100"/>
              <w:rPr>
                <w:rFonts w:hint="eastAsia" w:ascii="仿宋" w:hAnsi="仿宋" w:eastAsia="仿宋" w:cs="仿宋"/>
                <w:color w:val="auto"/>
                <w:szCs w:val="24"/>
                <w:highlight w:val="none"/>
              </w:rPr>
            </w:pPr>
          </w:p>
        </w:tc>
      </w:tr>
      <w:tr w14:paraId="1FA480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02546D45">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7547D022">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46051674">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555F7AEE">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1252C32D">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6B22A52B">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0A91784A">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4A975980">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A8F8819">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2E4E80A9">
            <w:pPr>
              <w:spacing w:line="560" w:lineRule="exact"/>
              <w:ind w:left="240" w:leftChars="100"/>
              <w:rPr>
                <w:rFonts w:hint="eastAsia" w:ascii="仿宋" w:hAnsi="仿宋" w:eastAsia="仿宋" w:cs="仿宋"/>
                <w:color w:val="auto"/>
                <w:szCs w:val="24"/>
                <w:highlight w:val="none"/>
              </w:rPr>
            </w:pPr>
          </w:p>
        </w:tc>
      </w:tr>
      <w:tr w14:paraId="030CB6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10DD5BBC">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074D39F9">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0D6D77A1">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9A20A5C">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54A2482F">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43468AFA">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tcBorders>
            <w:tcMar>
              <w:left w:w="57" w:type="dxa"/>
              <w:right w:w="57" w:type="dxa"/>
            </w:tcMar>
            <w:vAlign w:val="center"/>
          </w:tcPr>
          <w:p w14:paraId="0518C92D">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56CC8319">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5D606AD7">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0B074AB3">
            <w:pPr>
              <w:spacing w:line="560" w:lineRule="exact"/>
              <w:ind w:left="240" w:leftChars="100"/>
              <w:rPr>
                <w:rFonts w:hint="eastAsia" w:ascii="仿宋" w:hAnsi="仿宋" w:eastAsia="仿宋" w:cs="仿宋"/>
                <w:color w:val="auto"/>
                <w:szCs w:val="24"/>
                <w:highlight w:val="none"/>
              </w:rPr>
            </w:pPr>
          </w:p>
        </w:tc>
      </w:tr>
      <w:tr w14:paraId="229A94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032972F5">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34B51A78">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4BB91203">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5E7D82C8">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793F5787">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8BC5558">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22C74B74">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49E768AA">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135C594">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03A123A2">
            <w:pPr>
              <w:spacing w:line="560" w:lineRule="exact"/>
              <w:ind w:left="240" w:leftChars="100"/>
              <w:rPr>
                <w:rFonts w:hint="eastAsia" w:ascii="仿宋" w:hAnsi="仿宋" w:eastAsia="仿宋" w:cs="仿宋"/>
                <w:color w:val="auto"/>
                <w:szCs w:val="24"/>
                <w:highlight w:val="none"/>
              </w:rPr>
            </w:pPr>
          </w:p>
        </w:tc>
      </w:tr>
      <w:tr w14:paraId="66966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jc w:val="center"/>
        </w:trPr>
        <w:tc>
          <w:tcPr>
            <w:tcW w:w="771" w:type="dxa"/>
            <w:tcMar>
              <w:left w:w="57" w:type="dxa"/>
              <w:right w:w="57" w:type="dxa"/>
            </w:tcMar>
            <w:vAlign w:val="center"/>
          </w:tcPr>
          <w:p w14:paraId="4E5026AD">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26890F73">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C8DB5E3">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A6D251C">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B4C8DF6">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09365C3D">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7AB800EE">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582212EF">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2C827857">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0237681F">
            <w:pPr>
              <w:spacing w:line="560" w:lineRule="exact"/>
              <w:ind w:left="240" w:leftChars="100"/>
              <w:rPr>
                <w:rFonts w:hint="eastAsia" w:ascii="仿宋" w:hAnsi="仿宋" w:eastAsia="仿宋" w:cs="仿宋"/>
                <w:color w:val="auto"/>
                <w:szCs w:val="24"/>
                <w:highlight w:val="none"/>
              </w:rPr>
            </w:pPr>
          </w:p>
        </w:tc>
      </w:tr>
      <w:tr w14:paraId="26A95F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1" w:type="dxa"/>
            <w:tcMar>
              <w:left w:w="57" w:type="dxa"/>
              <w:right w:w="57" w:type="dxa"/>
            </w:tcMar>
            <w:vAlign w:val="center"/>
          </w:tcPr>
          <w:p w14:paraId="0B92D704">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7AFFCDFF">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16E5A56A">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01961FDA">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ED44F8F">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4435162C">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7456A5CF">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3006EC04">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69530769">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549E2705">
            <w:pPr>
              <w:spacing w:line="560" w:lineRule="exact"/>
              <w:ind w:left="240" w:leftChars="100"/>
              <w:rPr>
                <w:rFonts w:hint="eastAsia" w:ascii="仿宋" w:hAnsi="仿宋" w:eastAsia="仿宋" w:cs="仿宋"/>
                <w:color w:val="auto"/>
                <w:szCs w:val="24"/>
                <w:highlight w:val="none"/>
              </w:rPr>
            </w:pPr>
          </w:p>
        </w:tc>
      </w:tr>
      <w:tr w14:paraId="6E2D8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14:paraId="6E7A8AA4">
            <w:pPr>
              <w:spacing w:line="560" w:lineRule="exact"/>
              <w:ind w:left="24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总 计（人民币元）</w:t>
            </w:r>
          </w:p>
        </w:tc>
        <w:tc>
          <w:tcPr>
            <w:tcW w:w="10081" w:type="dxa"/>
            <w:gridSpan w:val="7"/>
            <w:tcMar>
              <w:left w:w="57" w:type="dxa"/>
              <w:right w:w="57" w:type="dxa"/>
            </w:tcMar>
            <w:vAlign w:val="center"/>
          </w:tcPr>
          <w:p w14:paraId="62BF782E">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7B1F37FE">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591D30E9">
      <w:pPr>
        <w:pStyle w:val="35"/>
        <w:spacing w:line="560" w:lineRule="exact"/>
        <w:ind w:firstLine="0" w:firstLineChars="0"/>
        <w:rPr>
          <w:rFonts w:hint="eastAsia" w:ascii="仿宋" w:hAnsi="仿宋" w:eastAsia="仿宋" w:cs="仿宋"/>
          <w:color w:val="auto"/>
          <w:szCs w:val="24"/>
          <w:highlight w:val="none"/>
          <w:u w:val="single"/>
        </w:rPr>
      </w:pPr>
      <w:r>
        <w:rPr>
          <w:rFonts w:hint="eastAsia" w:ascii="仿宋" w:hAnsi="仿宋" w:eastAsia="仿宋" w:cs="仿宋"/>
          <w:color w:val="auto"/>
          <w:sz w:val="24"/>
          <w:szCs w:val="24"/>
          <w:highlight w:val="none"/>
          <w:lang w:val="zh-CN"/>
        </w:rPr>
        <w:t>法定代表人或被授权人（签字或盖章）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（投标人单位公章）                     日 期：</w:t>
      </w:r>
      <w:r>
        <w:rPr>
          <w:rFonts w:hint="eastAsia" w:ascii="仿宋" w:hAnsi="仿宋" w:eastAsia="仿宋" w:cs="仿宋"/>
          <w:color w:val="auto"/>
          <w:szCs w:val="24"/>
          <w:highlight w:val="none"/>
          <w:u w:val="single"/>
        </w:rPr>
        <w:t xml:space="preserve">            </w:t>
      </w:r>
    </w:p>
    <w:p w14:paraId="3058503B">
      <w:pPr>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u w:val="single"/>
        </w:rPr>
        <w:br w:type="page"/>
      </w:r>
    </w:p>
    <w:p w14:paraId="7DE4F85E">
      <w:pPr>
        <w:pStyle w:val="35"/>
        <w:spacing w:line="560" w:lineRule="exact"/>
        <w:ind w:firstLineChars="71"/>
        <w:rPr>
          <w:rFonts w:hint="eastAsia" w:ascii="仿宋" w:hAnsi="仿宋" w:eastAsia="仿宋" w:cs="仿宋"/>
          <w:color w:val="auto"/>
          <w:sz w:val="24"/>
          <w:szCs w:val="24"/>
          <w:highlight w:val="none"/>
        </w:rPr>
      </w:pPr>
      <w:bookmarkStart w:id="171" w:name="_Toc194663921"/>
      <w:bookmarkStart w:id="172" w:name="_Toc193187100"/>
      <w:bookmarkStart w:id="173" w:name="_Toc17354"/>
      <w:bookmarkStart w:id="174" w:name="_Toc4842"/>
      <w:bookmarkStart w:id="175" w:name="_Toc458617474"/>
      <w:bookmarkStart w:id="176" w:name="_Toc193126884"/>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.选配件报价表</w:t>
      </w:r>
      <w:bookmarkEnd w:id="171"/>
      <w:bookmarkEnd w:id="172"/>
      <w:bookmarkEnd w:id="173"/>
      <w:bookmarkEnd w:id="174"/>
      <w:bookmarkEnd w:id="175"/>
      <w:bookmarkEnd w:id="176"/>
      <w:r>
        <w:rPr>
          <w:rFonts w:hint="eastAsia" w:ascii="仿宋" w:hAnsi="仿宋" w:eastAsia="仿宋" w:cs="仿宋"/>
          <w:bCs/>
          <w:color w:val="auto"/>
          <w:sz w:val="24"/>
          <w:szCs w:val="24"/>
          <w:highlight w:val="none"/>
        </w:rPr>
        <w:t>（格式，若有）</w:t>
      </w:r>
    </w:p>
    <w:p w14:paraId="62A6E181">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1"/>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14:paraId="64C1E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DE50BA2">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843" w:type="dxa"/>
            <w:vAlign w:val="center"/>
          </w:tcPr>
          <w:p w14:paraId="08C84F06">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01" w:type="dxa"/>
            <w:vAlign w:val="center"/>
          </w:tcPr>
          <w:p w14:paraId="78EC013E">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w:t>
            </w:r>
            <w:r>
              <w:rPr>
                <w:rFonts w:hint="eastAsia" w:ascii="仿宋" w:hAnsi="仿宋" w:eastAsia="仿宋" w:cs="仿宋"/>
                <w:b/>
                <w:color w:val="auto"/>
                <w:szCs w:val="24"/>
                <w:highlight w:val="none"/>
                <w:lang w:eastAsia="zh-CN"/>
              </w:rPr>
              <w:t>及</w:t>
            </w:r>
            <w:r>
              <w:rPr>
                <w:rFonts w:hint="eastAsia" w:ascii="仿宋" w:hAnsi="仿宋" w:eastAsia="仿宋" w:cs="仿宋"/>
                <w:b/>
                <w:color w:val="auto"/>
                <w:szCs w:val="24"/>
                <w:highlight w:val="none"/>
              </w:rPr>
              <w:t>型号</w:t>
            </w:r>
          </w:p>
        </w:tc>
        <w:tc>
          <w:tcPr>
            <w:tcW w:w="1417" w:type="dxa"/>
            <w:vAlign w:val="center"/>
          </w:tcPr>
          <w:p w14:paraId="364A65EE">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3" w:type="dxa"/>
            <w:vAlign w:val="center"/>
          </w:tcPr>
          <w:p w14:paraId="5712767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92" w:type="dxa"/>
            <w:vAlign w:val="center"/>
          </w:tcPr>
          <w:p w14:paraId="5CEC1AE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1134" w:type="dxa"/>
            <w:vAlign w:val="center"/>
          </w:tcPr>
          <w:p w14:paraId="07BFAFA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01" w:type="dxa"/>
            <w:vAlign w:val="center"/>
          </w:tcPr>
          <w:p w14:paraId="7A946004">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098F15DB">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01" w:type="dxa"/>
            <w:vAlign w:val="center"/>
          </w:tcPr>
          <w:p w14:paraId="70362563">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486AC0C3">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428" w:type="dxa"/>
            <w:vAlign w:val="center"/>
          </w:tcPr>
          <w:p w14:paraId="12C06FE5">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 注</w:t>
            </w:r>
          </w:p>
        </w:tc>
      </w:tr>
      <w:tr w14:paraId="1A7C1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4CE8699">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4AA51948">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3FFA893B">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1B972784">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7E66C352">
            <w:pPr>
              <w:spacing w:line="560" w:lineRule="exact"/>
              <w:ind w:left="240" w:leftChars="100"/>
              <w:rPr>
                <w:rFonts w:hint="eastAsia" w:ascii="仿宋" w:hAnsi="仿宋" w:eastAsia="仿宋" w:cs="仿宋"/>
                <w:color w:val="auto"/>
                <w:szCs w:val="24"/>
                <w:highlight w:val="none"/>
              </w:rPr>
            </w:pPr>
          </w:p>
        </w:tc>
        <w:tc>
          <w:tcPr>
            <w:tcW w:w="992" w:type="dxa"/>
            <w:vAlign w:val="center"/>
          </w:tcPr>
          <w:p w14:paraId="05DEDE76">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A081049">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5784A25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241BA69A">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25A30745">
            <w:pPr>
              <w:spacing w:line="560" w:lineRule="exact"/>
              <w:ind w:left="240" w:leftChars="100"/>
              <w:rPr>
                <w:rFonts w:hint="eastAsia" w:ascii="仿宋" w:hAnsi="仿宋" w:eastAsia="仿宋" w:cs="仿宋"/>
                <w:color w:val="auto"/>
                <w:szCs w:val="24"/>
                <w:highlight w:val="none"/>
              </w:rPr>
            </w:pPr>
          </w:p>
        </w:tc>
      </w:tr>
      <w:tr w14:paraId="776F9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59202610">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6BFA57C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620EEE74">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1B8BC4AB">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49D4A0A7">
            <w:pPr>
              <w:spacing w:line="560" w:lineRule="exact"/>
              <w:ind w:left="240" w:leftChars="100"/>
              <w:rPr>
                <w:rFonts w:hint="eastAsia" w:ascii="仿宋" w:hAnsi="仿宋" w:eastAsia="仿宋" w:cs="仿宋"/>
                <w:color w:val="auto"/>
                <w:szCs w:val="24"/>
                <w:highlight w:val="none"/>
              </w:rPr>
            </w:pPr>
          </w:p>
        </w:tc>
        <w:tc>
          <w:tcPr>
            <w:tcW w:w="992" w:type="dxa"/>
            <w:vAlign w:val="center"/>
          </w:tcPr>
          <w:p w14:paraId="7CCE082C">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45DCE20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4602092">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36905262">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2947E3CA">
            <w:pPr>
              <w:spacing w:line="560" w:lineRule="exact"/>
              <w:ind w:left="240" w:leftChars="100"/>
              <w:rPr>
                <w:rFonts w:hint="eastAsia" w:ascii="仿宋" w:hAnsi="仿宋" w:eastAsia="仿宋" w:cs="仿宋"/>
                <w:color w:val="auto"/>
                <w:szCs w:val="24"/>
                <w:highlight w:val="none"/>
              </w:rPr>
            </w:pPr>
          </w:p>
        </w:tc>
      </w:tr>
      <w:tr w14:paraId="5A4DE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A1B00D5">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445EE0DD">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0FF53AF">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D8590EA">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19FA1AB3">
            <w:pPr>
              <w:spacing w:line="560" w:lineRule="exact"/>
              <w:ind w:left="240" w:leftChars="100"/>
              <w:rPr>
                <w:rFonts w:hint="eastAsia" w:ascii="仿宋" w:hAnsi="仿宋" w:eastAsia="仿宋" w:cs="仿宋"/>
                <w:color w:val="auto"/>
                <w:szCs w:val="24"/>
                <w:highlight w:val="none"/>
              </w:rPr>
            </w:pPr>
          </w:p>
        </w:tc>
        <w:tc>
          <w:tcPr>
            <w:tcW w:w="992" w:type="dxa"/>
            <w:vAlign w:val="center"/>
          </w:tcPr>
          <w:p w14:paraId="779D4D44">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7D98B0D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417B0CEC">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200B8AB">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2C854B8A">
            <w:pPr>
              <w:spacing w:line="560" w:lineRule="exact"/>
              <w:ind w:left="240" w:leftChars="100"/>
              <w:rPr>
                <w:rFonts w:hint="eastAsia" w:ascii="仿宋" w:hAnsi="仿宋" w:eastAsia="仿宋" w:cs="仿宋"/>
                <w:color w:val="auto"/>
                <w:szCs w:val="24"/>
                <w:highlight w:val="none"/>
              </w:rPr>
            </w:pPr>
          </w:p>
        </w:tc>
      </w:tr>
      <w:tr w14:paraId="4A059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14:paraId="36753448">
            <w:pPr>
              <w:spacing w:line="560" w:lineRule="exact"/>
              <w:ind w:left="240" w:leftChars="100"/>
              <w:jc w:val="center"/>
              <w:rPr>
                <w:rFonts w:hint="eastAsia" w:ascii="仿宋" w:hAnsi="仿宋" w:eastAsia="仿宋" w:cs="仿宋"/>
                <w:color w:val="auto"/>
                <w:szCs w:val="24"/>
                <w:highlight w:val="none"/>
              </w:rPr>
            </w:pPr>
          </w:p>
        </w:tc>
        <w:tc>
          <w:tcPr>
            <w:tcW w:w="1843" w:type="dxa"/>
            <w:tcBorders>
              <w:bottom w:val="single" w:color="auto" w:sz="4" w:space="0"/>
            </w:tcBorders>
            <w:vAlign w:val="center"/>
          </w:tcPr>
          <w:p w14:paraId="74603534">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745C60A6">
            <w:pPr>
              <w:spacing w:line="560" w:lineRule="exact"/>
              <w:ind w:left="240" w:leftChars="100"/>
              <w:rPr>
                <w:rFonts w:hint="eastAsia" w:ascii="仿宋" w:hAnsi="仿宋" w:eastAsia="仿宋" w:cs="仿宋"/>
                <w:color w:val="auto"/>
                <w:szCs w:val="24"/>
                <w:highlight w:val="none"/>
              </w:rPr>
            </w:pPr>
          </w:p>
        </w:tc>
        <w:tc>
          <w:tcPr>
            <w:tcW w:w="1417" w:type="dxa"/>
            <w:tcBorders>
              <w:bottom w:val="single" w:color="auto" w:sz="4" w:space="0"/>
            </w:tcBorders>
            <w:vAlign w:val="center"/>
          </w:tcPr>
          <w:p w14:paraId="795C2662">
            <w:pPr>
              <w:spacing w:line="560" w:lineRule="exact"/>
              <w:ind w:left="240" w:leftChars="100"/>
              <w:rPr>
                <w:rFonts w:hint="eastAsia" w:ascii="仿宋" w:hAnsi="仿宋" w:eastAsia="仿宋" w:cs="仿宋"/>
                <w:color w:val="auto"/>
                <w:szCs w:val="24"/>
                <w:highlight w:val="none"/>
              </w:rPr>
            </w:pPr>
          </w:p>
        </w:tc>
        <w:tc>
          <w:tcPr>
            <w:tcW w:w="1843" w:type="dxa"/>
            <w:tcBorders>
              <w:bottom w:val="single" w:color="auto" w:sz="4" w:space="0"/>
            </w:tcBorders>
            <w:vAlign w:val="center"/>
          </w:tcPr>
          <w:p w14:paraId="5850CF1F">
            <w:pPr>
              <w:spacing w:line="560" w:lineRule="exact"/>
              <w:ind w:left="240" w:leftChars="100"/>
              <w:rPr>
                <w:rFonts w:hint="eastAsia" w:ascii="仿宋" w:hAnsi="仿宋" w:eastAsia="仿宋" w:cs="仿宋"/>
                <w:color w:val="auto"/>
                <w:szCs w:val="24"/>
                <w:highlight w:val="none"/>
              </w:rPr>
            </w:pPr>
          </w:p>
        </w:tc>
        <w:tc>
          <w:tcPr>
            <w:tcW w:w="992" w:type="dxa"/>
            <w:tcBorders>
              <w:bottom w:val="single" w:color="auto" w:sz="4" w:space="0"/>
            </w:tcBorders>
            <w:vAlign w:val="center"/>
          </w:tcPr>
          <w:p w14:paraId="65E9AF1C">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vAlign w:val="center"/>
          </w:tcPr>
          <w:p w14:paraId="62DB1250">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2CDA7863">
            <w:pPr>
              <w:spacing w:line="560" w:lineRule="exact"/>
              <w:ind w:left="240" w:leftChars="100"/>
              <w:jc w:val="center"/>
              <w:rPr>
                <w:rFonts w:hint="eastAsia" w:ascii="仿宋" w:hAnsi="仿宋" w:eastAsia="仿宋" w:cs="仿宋"/>
                <w:color w:val="auto"/>
                <w:szCs w:val="24"/>
                <w:highlight w:val="none"/>
              </w:rPr>
            </w:pPr>
          </w:p>
        </w:tc>
        <w:tc>
          <w:tcPr>
            <w:tcW w:w="1701" w:type="dxa"/>
            <w:tcBorders>
              <w:bottom w:val="single" w:color="auto" w:sz="4" w:space="0"/>
            </w:tcBorders>
            <w:vAlign w:val="center"/>
          </w:tcPr>
          <w:p w14:paraId="25DDC902">
            <w:pPr>
              <w:spacing w:line="560" w:lineRule="exact"/>
              <w:ind w:left="240" w:leftChars="100"/>
              <w:rPr>
                <w:rFonts w:hint="eastAsia" w:ascii="仿宋" w:hAnsi="仿宋" w:eastAsia="仿宋" w:cs="仿宋"/>
                <w:color w:val="auto"/>
                <w:szCs w:val="24"/>
                <w:highlight w:val="none"/>
              </w:rPr>
            </w:pPr>
          </w:p>
        </w:tc>
        <w:tc>
          <w:tcPr>
            <w:tcW w:w="1428" w:type="dxa"/>
            <w:tcBorders>
              <w:bottom w:val="single" w:color="auto" w:sz="4" w:space="0"/>
            </w:tcBorders>
            <w:vAlign w:val="center"/>
          </w:tcPr>
          <w:p w14:paraId="118F068C">
            <w:pPr>
              <w:spacing w:line="560" w:lineRule="exact"/>
              <w:ind w:left="240" w:leftChars="100"/>
              <w:rPr>
                <w:rFonts w:hint="eastAsia" w:ascii="仿宋" w:hAnsi="仿宋" w:eastAsia="仿宋" w:cs="仿宋"/>
                <w:color w:val="auto"/>
                <w:szCs w:val="24"/>
                <w:highlight w:val="none"/>
              </w:rPr>
            </w:pPr>
          </w:p>
        </w:tc>
      </w:tr>
      <w:tr w14:paraId="0F7968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2D5082AE">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0DCDC090">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E32C719">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6E72EFC6">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0CD1EA39">
            <w:pPr>
              <w:spacing w:line="560" w:lineRule="exact"/>
              <w:ind w:left="240" w:leftChars="100"/>
              <w:rPr>
                <w:rFonts w:hint="eastAsia" w:ascii="仿宋" w:hAnsi="仿宋" w:eastAsia="仿宋" w:cs="仿宋"/>
                <w:color w:val="auto"/>
                <w:szCs w:val="24"/>
                <w:highlight w:val="none"/>
              </w:rPr>
            </w:pPr>
          </w:p>
        </w:tc>
        <w:tc>
          <w:tcPr>
            <w:tcW w:w="992" w:type="dxa"/>
            <w:vAlign w:val="center"/>
          </w:tcPr>
          <w:p w14:paraId="3D7DE75A">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2EEB46D4">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86116A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72F726E9">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5F01F8B7">
            <w:pPr>
              <w:spacing w:line="560" w:lineRule="exact"/>
              <w:ind w:left="240" w:leftChars="100"/>
              <w:rPr>
                <w:rFonts w:hint="eastAsia" w:ascii="仿宋" w:hAnsi="仿宋" w:eastAsia="仿宋" w:cs="仿宋"/>
                <w:color w:val="auto"/>
                <w:szCs w:val="24"/>
                <w:highlight w:val="none"/>
              </w:rPr>
            </w:pPr>
          </w:p>
        </w:tc>
      </w:tr>
      <w:tr w14:paraId="36B2BA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5EA9A9AB">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1E125C6E">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E553FB6">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13E6BE8E">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68C346BA">
            <w:pPr>
              <w:spacing w:line="560" w:lineRule="exact"/>
              <w:ind w:left="240" w:leftChars="100"/>
              <w:rPr>
                <w:rFonts w:hint="eastAsia" w:ascii="仿宋" w:hAnsi="仿宋" w:eastAsia="仿宋" w:cs="仿宋"/>
                <w:color w:val="auto"/>
                <w:szCs w:val="24"/>
                <w:highlight w:val="none"/>
              </w:rPr>
            </w:pPr>
          </w:p>
        </w:tc>
        <w:tc>
          <w:tcPr>
            <w:tcW w:w="992" w:type="dxa"/>
            <w:vAlign w:val="center"/>
          </w:tcPr>
          <w:p w14:paraId="3C2E6F17">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EE512D2">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36171B69">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34ECCECB">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5D6BCE40">
            <w:pPr>
              <w:spacing w:line="560" w:lineRule="exact"/>
              <w:ind w:left="240" w:leftChars="100"/>
              <w:rPr>
                <w:rFonts w:hint="eastAsia" w:ascii="仿宋" w:hAnsi="仿宋" w:eastAsia="仿宋" w:cs="仿宋"/>
                <w:color w:val="auto"/>
                <w:szCs w:val="24"/>
                <w:highlight w:val="none"/>
              </w:rPr>
            </w:pPr>
          </w:p>
        </w:tc>
      </w:tr>
      <w:tr w14:paraId="67E50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FECBD54">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2D76EE2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65AE07F">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BB7FF91">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10E39976">
            <w:pPr>
              <w:spacing w:line="560" w:lineRule="exact"/>
              <w:ind w:left="240" w:leftChars="100"/>
              <w:rPr>
                <w:rFonts w:hint="eastAsia" w:ascii="仿宋" w:hAnsi="仿宋" w:eastAsia="仿宋" w:cs="仿宋"/>
                <w:color w:val="auto"/>
                <w:szCs w:val="24"/>
                <w:highlight w:val="none"/>
              </w:rPr>
            </w:pPr>
          </w:p>
        </w:tc>
        <w:tc>
          <w:tcPr>
            <w:tcW w:w="992" w:type="dxa"/>
            <w:vAlign w:val="center"/>
          </w:tcPr>
          <w:p w14:paraId="48BE15A3">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3123450D">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084502E">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08A37B26">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6E60E681">
            <w:pPr>
              <w:spacing w:line="560" w:lineRule="exact"/>
              <w:ind w:left="240" w:leftChars="100"/>
              <w:rPr>
                <w:rFonts w:hint="eastAsia" w:ascii="仿宋" w:hAnsi="仿宋" w:eastAsia="仿宋" w:cs="仿宋"/>
                <w:color w:val="auto"/>
                <w:szCs w:val="24"/>
                <w:highlight w:val="none"/>
              </w:rPr>
            </w:pPr>
          </w:p>
        </w:tc>
      </w:tr>
      <w:tr w14:paraId="05278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740C369D">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3A424C03">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645240F5">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6F4356D">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4EDD8B9F">
            <w:pPr>
              <w:spacing w:line="560" w:lineRule="exact"/>
              <w:ind w:left="240" w:leftChars="100"/>
              <w:rPr>
                <w:rFonts w:hint="eastAsia" w:ascii="仿宋" w:hAnsi="仿宋" w:eastAsia="仿宋" w:cs="仿宋"/>
                <w:color w:val="auto"/>
                <w:szCs w:val="24"/>
                <w:highlight w:val="none"/>
              </w:rPr>
            </w:pPr>
          </w:p>
        </w:tc>
        <w:tc>
          <w:tcPr>
            <w:tcW w:w="992" w:type="dxa"/>
            <w:vAlign w:val="center"/>
          </w:tcPr>
          <w:p w14:paraId="5A30141A">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4583B43E">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2504ADE">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0CDE1BFE">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608F0032">
            <w:pPr>
              <w:spacing w:line="560" w:lineRule="exact"/>
              <w:ind w:left="240" w:leftChars="100"/>
              <w:rPr>
                <w:rFonts w:hint="eastAsia" w:ascii="仿宋" w:hAnsi="仿宋" w:eastAsia="仿宋" w:cs="仿宋"/>
                <w:color w:val="auto"/>
                <w:szCs w:val="24"/>
                <w:highlight w:val="none"/>
              </w:rPr>
            </w:pPr>
          </w:p>
        </w:tc>
      </w:tr>
    </w:tbl>
    <w:p w14:paraId="56388346">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18F6B527">
      <w:pPr>
        <w:pStyle w:val="35"/>
        <w:spacing w:line="560" w:lineRule="exact"/>
        <w:ind w:firstLine="170" w:firstLineChars="71"/>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br w:type="page"/>
      </w:r>
      <w:bookmarkStart w:id="177" w:name="_Toc458617475"/>
      <w:bookmarkStart w:id="178" w:name="_Toc16402"/>
      <w:bookmarkStart w:id="179" w:name="_Toc10875"/>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.货物说明一览表</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7"/>
      <w:bookmarkEnd w:id="178"/>
      <w:bookmarkEnd w:id="179"/>
      <w:r>
        <w:rPr>
          <w:rFonts w:hint="eastAsia" w:ascii="仿宋" w:hAnsi="仿宋" w:eastAsia="仿宋" w:cs="仿宋"/>
          <w:bCs/>
          <w:color w:val="auto"/>
          <w:sz w:val="24"/>
          <w:szCs w:val="21"/>
          <w:highlight w:val="none"/>
        </w:rPr>
        <w:t>（格式）</w:t>
      </w:r>
    </w:p>
    <w:p w14:paraId="63572BF3">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p>
    <w:tbl>
      <w:tblPr>
        <w:tblStyle w:val="21"/>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14:paraId="3A1A7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14:paraId="736400CA">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60" w:type="dxa"/>
            <w:vAlign w:val="center"/>
          </w:tcPr>
          <w:p w14:paraId="7A72E2D7">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620" w:type="dxa"/>
            <w:vAlign w:val="center"/>
          </w:tcPr>
          <w:p w14:paraId="1F28A7B6">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5040" w:type="dxa"/>
            <w:vAlign w:val="center"/>
          </w:tcPr>
          <w:p w14:paraId="782DE2D8">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配置、规格及主要技术参数</w:t>
            </w:r>
          </w:p>
        </w:tc>
        <w:tc>
          <w:tcPr>
            <w:tcW w:w="1800" w:type="dxa"/>
            <w:vAlign w:val="center"/>
          </w:tcPr>
          <w:p w14:paraId="77352CC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080" w:type="dxa"/>
            <w:tcMar>
              <w:top w:w="28" w:type="dxa"/>
              <w:left w:w="57" w:type="dxa"/>
              <w:bottom w:w="28" w:type="dxa"/>
              <w:right w:w="57" w:type="dxa"/>
            </w:tcMar>
            <w:vAlign w:val="center"/>
          </w:tcPr>
          <w:p w14:paraId="77512CA9">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234" w:type="dxa"/>
            <w:tcMar>
              <w:top w:w="28" w:type="dxa"/>
              <w:left w:w="57" w:type="dxa"/>
              <w:bottom w:w="28" w:type="dxa"/>
              <w:right w:w="57" w:type="dxa"/>
            </w:tcMar>
            <w:vAlign w:val="center"/>
          </w:tcPr>
          <w:p w14:paraId="4F1BB9C9">
            <w:pPr>
              <w:spacing w:line="560" w:lineRule="exact"/>
              <w:ind w:left="-24" w:leftChars="-1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r>
      <w:tr w14:paraId="75FCF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3F51B747">
            <w:pPr>
              <w:spacing w:line="560" w:lineRule="exact"/>
              <w:ind w:left="240" w:leftChars="100"/>
              <w:jc w:val="center"/>
              <w:rPr>
                <w:rFonts w:hint="eastAsia" w:ascii="仿宋" w:hAnsi="仿宋" w:eastAsia="仿宋" w:cs="仿宋"/>
                <w:color w:val="auto"/>
                <w:szCs w:val="24"/>
                <w:highlight w:val="none"/>
              </w:rPr>
            </w:pPr>
          </w:p>
        </w:tc>
        <w:tc>
          <w:tcPr>
            <w:tcW w:w="2160" w:type="dxa"/>
          </w:tcPr>
          <w:p w14:paraId="33C4A5CE">
            <w:pPr>
              <w:spacing w:line="560" w:lineRule="exact"/>
              <w:ind w:left="240" w:leftChars="100"/>
              <w:rPr>
                <w:rFonts w:hint="eastAsia" w:ascii="仿宋" w:hAnsi="仿宋" w:eastAsia="仿宋" w:cs="仿宋"/>
                <w:color w:val="auto"/>
                <w:szCs w:val="24"/>
                <w:highlight w:val="none"/>
              </w:rPr>
            </w:pPr>
          </w:p>
        </w:tc>
        <w:tc>
          <w:tcPr>
            <w:tcW w:w="1620" w:type="dxa"/>
          </w:tcPr>
          <w:p w14:paraId="128F1C4F">
            <w:pPr>
              <w:spacing w:line="560" w:lineRule="exact"/>
              <w:ind w:left="240" w:leftChars="100"/>
              <w:rPr>
                <w:rFonts w:hint="eastAsia" w:ascii="仿宋" w:hAnsi="仿宋" w:eastAsia="仿宋" w:cs="仿宋"/>
                <w:color w:val="auto"/>
                <w:szCs w:val="24"/>
                <w:highlight w:val="none"/>
                <w:u w:val="single"/>
              </w:rPr>
            </w:pPr>
          </w:p>
        </w:tc>
        <w:tc>
          <w:tcPr>
            <w:tcW w:w="5040" w:type="dxa"/>
          </w:tcPr>
          <w:p w14:paraId="1B0EE95C">
            <w:pPr>
              <w:spacing w:line="560" w:lineRule="exact"/>
              <w:ind w:left="240" w:leftChars="100"/>
              <w:rPr>
                <w:rFonts w:hint="eastAsia" w:ascii="仿宋" w:hAnsi="仿宋" w:eastAsia="仿宋" w:cs="仿宋"/>
                <w:color w:val="auto"/>
                <w:szCs w:val="24"/>
                <w:highlight w:val="none"/>
                <w:u w:val="single"/>
              </w:rPr>
            </w:pPr>
          </w:p>
        </w:tc>
        <w:tc>
          <w:tcPr>
            <w:tcW w:w="1800" w:type="dxa"/>
          </w:tcPr>
          <w:p w14:paraId="7656794C">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4B066D82">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5330A9D">
            <w:pPr>
              <w:spacing w:line="560" w:lineRule="exact"/>
              <w:ind w:left="240" w:leftChars="100"/>
              <w:rPr>
                <w:rFonts w:hint="eastAsia" w:ascii="仿宋" w:hAnsi="仿宋" w:eastAsia="仿宋" w:cs="仿宋"/>
                <w:color w:val="auto"/>
                <w:szCs w:val="24"/>
                <w:highlight w:val="none"/>
                <w:u w:val="single"/>
              </w:rPr>
            </w:pPr>
          </w:p>
        </w:tc>
      </w:tr>
      <w:tr w14:paraId="279267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54130329">
            <w:pPr>
              <w:spacing w:line="560" w:lineRule="exact"/>
              <w:ind w:left="240" w:leftChars="100"/>
              <w:jc w:val="center"/>
              <w:rPr>
                <w:rFonts w:hint="eastAsia" w:ascii="仿宋" w:hAnsi="仿宋" w:eastAsia="仿宋" w:cs="仿宋"/>
                <w:color w:val="auto"/>
                <w:szCs w:val="24"/>
                <w:highlight w:val="none"/>
              </w:rPr>
            </w:pPr>
          </w:p>
        </w:tc>
        <w:tc>
          <w:tcPr>
            <w:tcW w:w="2160" w:type="dxa"/>
          </w:tcPr>
          <w:p w14:paraId="77E167E6">
            <w:pPr>
              <w:spacing w:line="560" w:lineRule="exact"/>
              <w:ind w:left="240" w:leftChars="100"/>
              <w:rPr>
                <w:rFonts w:hint="eastAsia" w:ascii="仿宋" w:hAnsi="仿宋" w:eastAsia="仿宋" w:cs="仿宋"/>
                <w:color w:val="auto"/>
                <w:szCs w:val="24"/>
                <w:highlight w:val="none"/>
              </w:rPr>
            </w:pPr>
          </w:p>
        </w:tc>
        <w:tc>
          <w:tcPr>
            <w:tcW w:w="1620" w:type="dxa"/>
          </w:tcPr>
          <w:p w14:paraId="24C8A65D">
            <w:pPr>
              <w:spacing w:line="560" w:lineRule="exact"/>
              <w:ind w:left="240" w:leftChars="100"/>
              <w:rPr>
                <w:rFonts w:hint="eastAsia" w:ascii="仿宋" w:hAnsi="仿宋" w:eastAsia="仿宋" w:cs="仿宋"/>
                <w:color w:val="auto"/>
                <w:szCs w:val="24"/>
                <w:highlight w:val="none"/>
                <w:u w:val="single"/>
              </w:rPr>
            </w:pPr>
          </w:p>
        </w:tc>
        <w:tc>
          <w:tcPr>
            <w:tcW w:w="5040" w:type="dxa"/>
          </w:tcPr>
          <w:p w14:paraId="2D4F8E43">
            <w:pPr>
              <w:spacing w:line="560" w:lineRule="exact"/>
              <w:ind w:left="240" w:leftChars="100"/>
              <w:rPr>
                <w:rFonts w:hint="eastAsia" w:ascii="仿宋" w:hAnsi="仿宋" w:eastAsia="仿宋" w:cs="仿宋"/>
                <w:color w:val="auto"/>
                <w:szCs w:val="24"/>
                <w:highlight w:val="none"/>
                <w:u w:val="single"/>
              </w:rPr>
            </w:pPr>
          </w:p>
        </w:tc>
        <w:tc>
          <w:tcPr>
            <w:tcW w:w="1800" w:type="dxa"/>
          </w:tcPr>
          <w:p w14:paraId="579B5109">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5005770F">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3FB49795">
            <w:pPr>
              <w:spacing w:line="560" w:lineRule="exact"/>
              <w:ind w:left="240" w:leftChars="100"/>
              <w:rPr>
                <w:rFonts w:hint="eastAsia" w:ascii="仿宋" w:hAnsi="仿宋" w:eastAsia="仿宋" w:cs="仿宋"/>
                <w:color w:val="auto"/>
                <w:szCs w:val="24"/>
                <w:highlight w:val="none"/>
                <w:u w:val="single"/>
              </w:rPr>
            </w:pPr>
          </w:p>
        </w:tc>
      </w:tr>
      <w:tr w14:paraId="3DFFB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EED066D">
            <w:pPr>
              <w:spacing w:line="560" w:lineRule="exact"/>
              <w:ind w:left="240" w:leftChars="100"/>
              <w:jc w:val="center"/>
              <w:rPr>
                <w:rFonts w:hint="eastAsia" w:ascii="仿宋" w:hAnsi="仿宋" w:eastAsia="仿宋" w:cs="仿宋"/>
                <w:color w:val="auto"/>
                <w:szCs w:val="24"/>
                <w:highlight w:val="none"/>
              </w:rPr>
            </w:pPr>
          </w:p>
        </w:tc>
        <w:tc>
          <w:tcPr>
            <w:tcW w:w="2160" w:type="dxa"/>
          </w:tcPr>
          <w:p w14:paraId="43FBF6CA">
            <w:pPr>
              <w:spacing w:line="560" w:lineRule="exact"/>
              <w:ind w:left="240" w:leftChars="100"/>
              <w:rPr>
                <w:rFonts w:hint="eastAsia" w:ascii="仿宋" w:hAnsi="仿宋" w:eastAsia="仿宋" w:cs="仿宋"/>
                <w:color w:val="auto"/>
                <w:szCs w:val="24"/>
                <w:highlight w:val="none"/>
              </w:rPr>
            </w:pPr>
          </w:p>
        </w:tc>
        <w:tc>
          <w:tcPr>
            <w:tcW w:w="1620" w:type="dxa"/>
          </w:tcPr>
          <w:p w14:paraId="7B136D56">
            <w:pPr>
              <w:spacing w:line="560" w:lineRule="exact"/>
              <w:ind w:left="240" w:leftChars="100"/>
              <w:rPr>
                <w:rFonts w:hint="eastAsia" w:ascii="仿宋" w:hAnsi="仿宋" w:eastAsia="仿宋" w:cs="仿宋"/>
                <w:color w:val="auto"/>
                <w:szCs w:val="24"/>
                <w:highlight w:val="none"/>
                <w:u w:val="single"/>
              </w:rPr>
            </w:pPr>
          </w:p>
        </w:tc>
        <w:tc>
          <w:tcPr>
            <w:tcW w:w="5040" w:type="dxa"/>
          </w:tcPr>
          <w:p w14:paraId="4EDCCA0A">
            <w:pPr>
              <w:spacing w:line="560" w:lineRule="exact"/>
              <w:ind w:left="240" w:leftChars="100"/>
              <w:rPr>
                <w:rFonts w:hint="eastAsia" w:ascii="仿宋" w:hAnsi="仿宋" w:eastAsia="仿宋" w:cs="仿宋"/>
                <w:color w:val="auto"/>
                <w:szCs w:val="24"/>
                <w:highlight w:val="none"/>
                <w:u w:val="single"/>
              </w:rPr>
            </w:pPr>
          </w:p>
        </w:tc>
        <w:tc>
          <w:tcPr>
            <w:tcW w:w="1800" w:type="dxa"/>
          </w:tcPr>
          <w:p w14:paraId="18045A4E">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6C99E8B5">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16DF1302">
            <w:pPr>
              <w:spacing w:line="560" w:lineRule="exact"/>
              <w:ind w:left="240" w:leftChars="100"/>
              <w:rPr>
                <w:rFonts w:hint="eastAsia" w:ascii="仿宋" w:hAnsi="仿宋" w:eastAsia="仿宋" w:cs="仿宋"/>
                <w:color w:val="auto"/>
                <w:szCs w:val="24"/>
                <w:highlight w:val="none"/>
                <w:u w:val="single"/>
              </w:rPr>
            </w:pPr>
          </w:p>
        </w:tc>
      </w:tr>
      <w:tr w14:paraId="524C1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A4113C6">
            <w:pPr>
              <w:spacing w:line="560" w:lineRule="exact"/>
              <w:ind w:left="240" w:leftChars="100"/>
              <w:jc w:val="center"/>
              <w:rPr>
                <w:rFonts w:hint="eastAsia" w:ascii="仿宋" w:hAnsi="仿宋" w:eastAsia="仿宋" w:cs="仿宋"/>
                <w:color w:val="auto"/>
                <w:szCs w:val="24"/>
                <w:highlight w:val="none"/>
              </w:rPr>
            </w:pPr>
          </w:p>
        </w:tc>
        <w:tc>
          <w:tcPr>
            <w:tcW w:w="2160" w:type="dxa"/>
          </w:tcPr>
          <w:p w14:paraId="55B3A62A">
            <w:pPr>
              <w:spacing w:line="560" w:lineRule="exact"/>
              <w:ind w:left="240" w:leftChars="100"/>
              <w:rPr>
                <w:rFonts w:hint="eastAsia" w:ascii="仿宋" w:hAnsi="仿宋" w:eastAsia="仿宋" w:cs="仿宋"/>
                <w:color w:val="auto"/>
                <w:szCs w:val="24"/>
                <w:highlight w:val="none"/>
              </w:rPr>
            </w:pPr>
          </w:p>
        </w:tc>
        <w:tc>
          <w:tcPr>
            <w:tcW w:w="1620" w:type="dxa"/>
          </w:tcPr>
          <w:p w14:paraId="055E3F47">
            <w:pPr>
              <w:spacing w:line="560" w:lineRule="exact"/>
              <w:ind w:left="240" w:leftChars="100"/>
              <w:rPr>
                <w:rFonts w:hint="eastAsia" w:ascii="仿宋" w:hAnsi="仿宋" w:eastAsia="仿宋" w:cs="仿宋"/>
                <w:color w:val="auto"/>
                <w:szCs w:val="24"/>
                <w:highlight w:val="none"/>
                <w:u w:val="single"/>
              </w:rPr>
            </w:pPr>
          </w:p>
        </w:tc>
        <w:tc>
          <w:tcPr>
            <w:tcW w:w="5040" w:type="dxa"/>
          </w:tcPr>
          <w:p w14:paraId="0D754FB6">
            <w:pPr>
              <w:spacing w:line="560" w:lineRule="exact"/>
              <w:ind w:left="240" w:leftChars="100"/>
              <w:rPr>
                <w:rFonts w:hint="eastAsia" w:ascii="仿宋" w:hAnsi="仿宋" w:eastAsia="仿宋" w:cs="仿宋"/>
                <w:color w:val="auto"/>
                <w:szCs w:val="24"/>
                <w:highlight w:val="none"/>
                <w:u w:val="single"/>
              </w:rPr>
            </w:pPr>
          </w:p>
        </w:tc>
        <w:tc>
          <w:tcPr>
            <w:tcW w:w="1800" w:type="dxa"/>
          </w:tcPr>
          <w:p w14:paraId="61974A0B">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7CAB452">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1069CD5">
            <w:pPr>
              <w:spacing w:line="560" w:lineRule="exact"/>
              <w:ind w:left="240" w:leftChars="100"/>
              <w:rPr>
                <w:rFonts w:hint="eastAsia" w:ascii="仿宋" w:hAnsi="仿宋" w:eastAsia="仿宋" w:cs="仿宋"/>
                <w:color w:val="auto"/>
                <w:szCs w:val="24"/>
                <w:highlight w:val="none"/>
                <w:u w:val="single"/>
              </w:rPr>
            </w:pPr>
          </w:p>
        </w:tc>
      </w:tr>
      <w:tr w14:paraId="48C14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5329AA56">
            <w:pPr>
              <w:spacing w:line="560" w:lineRule="exact"/>
              <w:ind w:left="240" w:leftChars="100"/>
              <w:jc w:val="center"/>
              <w:rPr>
                <w:rFonts w:hint="eastAsia" w:ascii="仿宋" w:hAnsi="仿宋" w:eastAsia="仿宋" w:cs="仿宋"/>
                <w:color w:val="auto"/>
                <w:szCs w:val="24"/>
                <w:highlight w:val="none"/>
              </w:rPr>
            </w:pPr>
          </w:p>
        </w:tc>
        <w:tc>
          <w:tcPr>
            <w:tcW w:w="2160" w:type="dxa"/>
          </w:tcPr>
          <w:p w14:paraId="5B01832C">
            <w:pPr>
              <w:spacing w:line="560" w:lineRule="exact"/>
              <w:ind w:left="240" w:leftChars="100"/>
              <w:rPr>
                <w:rFonts w:hint="eastAsia" w:ascii="仿宋" w:hAnsi="仿宋" w:eastAsia="仿宋" w:cs="仿宋"/>
                <w:color w:val="auto"/>
                <w:szCs w:val="24"/>
                <w:highlight w:val="none"/>
              </w:rPr>
            </w:pPr>
          </w:p>
        </w:tc>
        <w:tc>
          <w:tcPr>
            <w:tcW w:w="1620" w:type="dxa"/>
          </w:tcPr>
          <w:p w14:paraId="51017CA4">
            <w:pPr>
              <w:spacing w:line="560" w:lineRule="exact"/>
              <w:ind w:left="240" w:leftChars="100"/>
              <w:rPr>
                <w:rFonts w:hint="eastAsia" w:ascii="仿宋" w:hAnsi="仿宋" w:eastAsia="仿宋" w:cs="仿宋"/>
                <w:color w:val="auto"/>
                <w:szCs w:val="24"/>
                <w:highlight w:val="none"/>
                <w:u w:val="single"/>
              </w:rPr>
            </w:pPr>
          </w:p>
        </w:tc>
        <w:tc>
          <w:tcPr>
            <w:tcW w:w="5040" w:type="dxa"/>
          </w:tcPr>
          <w:p w14:paraId="39F4FD90">
            <w:pPr>
              <w:spacing w:line="560" w:lineRule="exact"/>
              <w:ind w:left="240" w:leftChars="100"/>
              <w:rPr>
                <w:rFonts w:hint="eastAsia" w:ascii="仿宋" w:hAnsi="仿宋" w:eastAsia="仿宋" w:cs="仿宋"/>
                <w:color w:val="auto"/>
                <w:szCs w:val="24"/>
                <w:highlight w:val="none"/>
                <w:u w:val="single"/>
              </w:rPr>
            </w:pPr>
          </w:p>
        </w:tc>
        <w:tc>
          <w:tcPr>
            <w:tcW w:w="1800" w:type="dxa"/>
          </w:tcPr>
          <w:p w14:paraId="4C9275DC">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983C602">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4E017DCE">
            <w:pPr>
              <w:spacing w:line="560" w:lineRule="exact"/>
              <w:ind w:left="240" w:leftChars="100"/>
              <w:rPr>
                <w:rFonts w:hint="eastAsia" w:ascii="仿宋" w:hAnsi="仿宋" w:eastAsia="仿宋" w:cs="仿宋"/>
                <w:color w:val="auto"/>
                <w:szCs w:val="24"/>
                <w:highlight w:val="none"/>
                <w:u w:val="single"/>
              </w:rPr>
            </w:pPr>
          </w:p>
        </w:tc>
      </w:tr>
      <w:tr w14:paraId="25AB3A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2EADB565">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275EAE9C">
            <w:pPr>
              <w:spacing w:line="560" w:lineRule="exact"/>
              <w:ind w:left="240" w:leftChars="100"/>
              <w:rPr>
                <w:rFonts w:hint="eastAsia" w:ascii="仿宋" w:hAnsi="仿宋" w:eastAsia="仿宋" w:cs="仿宋"/>
                <w:color w:val="auto"/>
                <w:szCs w:val="24"/>
                <w:highlight w:val="none"/>
              </w:rPr>
            </w:pPr>
          </w:p>
        </w:tc>
        <w:tc>
          <w:tcPr>
            <w:tcW w:w="1620" w:type="dxa"/>
          </w:tcPr>
          <w:p w14:paraId="6AF490EE">
            <w:pPr>
              <w:spacing w:line="560" w:lineRule="exact"/>
              <w:ind w:left="240" w:leftChars="100"/>
              <w:rPr>
                <w:rFonts w:hint="eastAsia" w:ascii="仿宋" w:hAnsi="仿宋" w:eastAsia="仿宋" w:cs="仿宋"/>
                <w:color w:val="auto"/>
                <w:szCs w:val="24"/>
                <w:highlight w:val="none"/>
                <w:u w:val="single"/>
              </w:rPr>
            </w:pPr>
          </w:p>
        </w:tc>
        <w:tc>
          <w:tcPr>
            <w:tcW w:w="5040" w:type="dxa"/>
          </w:tcPr>
          <w:p w14:paraId="32936D0D">
            <w:pPr>
              <w:spacing w:line="560" w:lineRule="exact"/>
              <w:ind w:left="240" w:leftChars="100"/>
              <w:rPr>
                <w:rFonts w:hint="eastAsia" w:ascii="仿宋" w:hAnsi="仿宋" w:eastAsia="仿宋" w:cs="仿宋"/>
                <w:color w:val="auto"/>
                <w:szCs w:val="24"/>
                <w:highlight w:val="none"/>
                <w:u w:val="single"/>
              </w:rPr>
            </w:pPr>
          </w:p>
        </w:tc>
        <w:tc>
          <w:tcPr>
            <w:tcW w:w="1800" w:type="dxa"/>
          </w:tcPr>
          <w:p w14:paraId="4E03EE66">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23715FA">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91F58E5">
            <w:pPr>
              <w:spacing w:line="560" w:lineRule="exact"/>
              <w:ind w:left="240" w:leftChars="100"/>
              <w:rPr>
                <w:rFonts w:hint="eastAsia" w:ascii="仿宋" w:hAnsi="仿宋" w:eastAsia="仿宋" w:cs="仿宋"/>
                <w:color w:val="auto"/>
                <w:szCs w:val="24"/>
                <w:highlight w:val="none"/>
                <w:u w:val="single"/>
              </w:rPr>
            </w:pPr>
          </w:p>
        </w:tc>
      </w:tr>
      <w:tr w14:paraId="20F16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B323A29">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7A375F69">
            <w:pPr>
              <w:spacing w:line="560" w:lineRule="exact"/>
              <w:ind w:left="240" w:leftChars="100"/>
              <w:rPr>
                <w:rFonts w:hint="eastAsia" w:ascii="仿宋" w:hAnsi="仿宋" w:eastAsia="仿宋" w:cs="仿宋"/>
                <w:color w:val="auto"/>
                <w:szCs w:val="24"/>
                <w:highlight w:val="none"/>
              </w:rPr>
            </w:pPr>
          </w:p>
        </w:tc>
        <w:tc>
          <w:tcPr>
            <w:tcW w:w="1620" w:type="dxa"/>
          </w:tcPr>
          <w:p w14:paraId="0DAA38CD">
            <w:pPr>
              <w:spacing w:line="560" w:lineRule="exact"/>
              <w:ind w:left="240" w:leftChars="100"/>
              <w:rPr>
                <w:rFonts w:hint="eastAsia" w:ascii="仿宋" w:hAnsi="仿宋" w:eastAsia="仿宋" w:cs="仿宋"/>
                <w:color w:val="auto"/>
                <w:szCs w:val="24"/>
                <w:highlight w:val="none"/>
                <w:u w:val="single"/>
              </w:rPr>
            </w:pPr>
          </w:p>
        </w:tc>
        <w:tc>
          <w:tcPr>
            <w:tcW w:w="5040" w:type="dxa"/>
          </w:tcPr>
          <w:p w14:paraId="2E8AE4B8">
            <w:pPr>
              <w:spacing w:line="560" w:lineRule="exact"/>
              <w:ind w:left="240" w:leftChars="100"/>
              <w:rPr>
                <w:rFonts w:hint="eastAsia" w:ascii="仿宋" w:hAnsi="仿宋" w:eastAsia="仿宋" w:cs="仿宋"/>
                <w:color w:val="auto"/>
                <w:szCs w:val="24"/>
                <w:highlight w:val="none"/>
                <w:u w:val="single"/>
              </w:rPr>
            </w:pPr>
          </w:p>
        </w:tc>
        <w:tc>
          <w:tcPr>
            <w:tcW w:w="1800" w:type="dxa"/>
          </w:tcPr>
          <w:p w14:paraId="4FF31BEB">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447EFF3F">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11D9D32">
            <w:pPr>
              <w:spacing w:line="560" w:lineRule="exact"/>
              <w:ind w:left="240" w:leftChars="100"/>
              <w:rPr>
                <w:rFonts w:hint="eastAsia" w:ascii="仿宋" w:hAnsi="仿宋" w:eastAsia="仿宋" w:cs="仿宋"/>
                <w:color w:val="auto"/>
                <w:szCs w:val="24"/>
                <w:highlight w:val="none"/>
                <w:u w:val="single"/>
              </w:rPr>
            </w:pPr>
          </w:p>
        </w:tc>
      </w:tr>
      <w:tr w14:paraId="4A1183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0D57AE9A">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273D211C">
            <w:pPr>
              <w:spacing w:line="560" w:lineRule="exact"/>
              <w:ind w:left="240" w:leftChars="100"/>
              <w:rPr>
                <w:rFonts w:hint="eastAsia" w:ascii="仿宋" w:hAnsi="仿宋" w:eastAsia="仿宋" w:cs="仿宋"/>
                <w:color w:val="auto"/>
                <w:szCs w:val="24"/>
                <w:highlight w:val="none"/>
              </w:rPr>
            </w:pPr>
          </w:p>
        </w:tc>
        <w:tc>
          <w:tcPr>
            <w:tcW w:w="1620" w:type="dxa"/>
          </w:tcPr>
          <w:p w14:paraId="2F462A89">
            <w:pPr>
              <w:spacing w:line="560" w:lineRule="exact"/>
              <w:ind w:left="240" w:leftChars="100"/>
              <w:rPr>
                <w:rFonts w:hint="eastAsia" w:ascii="仿宋" w:hAnsi="仿宋" w:eastAsia="仿宋" w:cs="仿宋"/>
                <w:color w:val="auto"/>
                <w:szCs w:val="24"/>
                <w:highlight w:val="none"/>
                <w:u w:val="single"/>
              </w:rPr>
            </w:pPr>
          </w:p>
        </w:tc>
        <w:tc>
          <w:tcPr>
            <w:tcW w:w="5040" w:type="dxa"/>
          </w:tcPr>
          <w:p w14:paraId="32AD5208">
            <w:pPr>
              <w:spacing w:line="560" w:lineRule="exact"/>
              <w:ind w:left="240" w:leftChars="100"/>
              <w:rPr>
                <w:rFonts w:hint="eastAsia" w:ascii="仿宋" w:hAnsi="仿宋" w:eastAsia="仿宋" w:cs="仿宋"/>
                <w:color w:val="auto"/>
                <w:szCs w:val="24"/>
                <w:highlight w:val="none"/>
                <w:u w:val="single"/>
              </w:rPr>
            </w:pPr>
          </w:p>
        </w:tc>
        <w:tc>
          <w:tcPr>
            <w:tcW w:w="1800" w:type="dxa"/>
          </w:tcPr>
          <w:p w14:paraId="06D79301">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6C8987B4">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DDDF46F">
            <w:pPr>
              <w:spacing w:line="560" w:lineRule="exact"/>
              <w:ind w:left="240" w:leftChars="100"/>
              <w:rPr>
                <w:rFonts w:hint="eastAsia" w:ascii="仿宋" w:hAnsi="仿宋" w:eastAsia="仿宋" w:cs="仿宋"/>
                <w:color w:val="auto"/>
                <w:szCs w:val="24"/>
                <w:highlight w:val="none"/>
                <w:u w:val="single"/>
              </w:rPr>
            </w:pPr>
          </w:p>
        </w:tc>
      </w:tr>
      <w:tr w14:paraId="5BF93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434B7AD">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51DA21C9">
            <w:pPr>
              <w:spacing w:line="560" w:lineRule="exact"/>
              <w:ind w:left="240" w:leftChars="100"/>
              <w:rPr>
                <w:rFonts w:hint="eastAsia" w:ascii="仿宋" w:hAnsi="仿宋" w:eastAsia="仿宋" w:cs="仿宋"/>
                <w:color w:val="auto"/>
                <w:szCs w:val="24"/>
                <w:highlight w:val="none"/>
              </w:rPr>
            </w:pPr>
          </w:p>
        </w:tc>
        <w:tc>
          <w:tcPr>
            <w:tcW w:w="1620" w:type="dxa"/>
          </w:tcPr>
          <w:p w14:paraId="5E6D0FBF">
            <w:pPr>
              <w:spacing w:line="560" w:lineRule="exact"/>
              <w:ind w:left="240" w:leftChars="100"/>
              <w:rPr>
                <w:rFonts w:hint="eastAsia" w:ascii="仿宋" w:hAnsi="仿宋" w:eastAsia="仿宋" w:cs="仿宋"/>
                <w:color w:val="auto"/>
                <w:szCs w:val="24"/>
                <w:highlight w:val="none"/>
                <w:u w:val="single"/>
              </w:rPr>
            </w:pPr>
          </w:p>
        </w:tc>
        <w:tc>
          <w:tcPr>
            <w:tcW w:w="5040" w:type="dxa"/>
          </w:tcPr>
          <w:p w14:paraId="7AE75F27">
            <w:pPr>
              <w:spacing w:line="560" w:lineRule="exact"/>
              <w:ind w:left="240" w:leftChars="100"/>
              <w:rPr>
                <w:rFonts w:hint="eastAsia" w:ascii="仿宋" w:hAnsi="仿宋" w:eastAsia="仿宋" w:cs="仿宋"/>
                <w:color w:val="auto"/>
                <w:szCs w:val="24"/>
                <w:highlight w:val="none"/>
                <w:u w:val="single"/>
              </w:rPr>
            </w:pPr>
          </w:p>
        </w:tc>
        <w:tc>
          <w:tcPr>
            <w:tcW w:w="1800" w:type="dxa"/>
          </w:tcPr>
          <w:p w14:paraId="74985FA7">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4886B336">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A93F9C0">
            <w:pPr>
              <w:spacing w:line="560" w:lineRule="exact"/>
              <w:ind w:left="240" w:leftChars="100"/>
              <w:rPr>
                <w:rFonts w:hint="eastAsia" w:ascii="仿宋" w:hAnsi="仿宋" w:eastAsia="仿宋" w:cs="仿宋"/>
                <w:color w:val="auto"/>
                <w:szCs w:val="24"/>
                <w:highlight w:val="none"/>
                <w:u w:val="single"/>
              </w:rPr>
            </w:pPr>
          </w:p>
        </w:tc>
      </w:tr>
    </w:tbl>
    <w:p w14:paraId="49806AA4">
      <w:pPr>
        <w:spacing w:line="560" w:lineRule="exact"/>
        <w:ind w:left="240" w:leftChars="100" w:firstLine="480" w:firstLineChars="200"/>
        <w:rPr>
          <w:rFonts w:hint="eastAsia" w:ascii="仿宋" w:hAnsi="仿宋" w:eastAsia="仿宋" w:cs="仿宋"/>
          <w:color w:val="auto"/>
          <w:highlight w:val="none"/>
          <w:u w:val="single"/>
        </w:rPr>
        <w:sectPr>
          <w:headerReference r:id="rId21" w:type="first"/>
          <w:footerReference r:id="rId23" w:type="first"/>
          <w:headerReference r:id="rId20" w:type="default"/>
          <w:footerReference r:id="rId22" w:type="default"/>
          <w:pgSz w:w="16840" w:h="11907" w:orient="landscape"/>
          <w:pgMar w:top="1417" w:right="1417" w:bottom="1417" w:left="1417" w:header="935" w:footer="771" w:gutter="567"/>
          <w:pgNumType w:fmt="decimal"/>
          <w:cols w:space="0" w:num="1"/>
          <w:titlePg/>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bookmarkStart w:id="180" w:name="_Toc193187102"/>
      <w:bookmarkStart w:id="181" w:name="_Toc193126886"/>
      <w:bookmarkStart w:id="182" w:name="_Toc194663923"/>
      <w:bookmarkStart w:id="183" w:name="_Toc188808837"/>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p>
    <w:bookmarkEnd w:id="180"/>
    <w:bookmarkEnd w:id="181"/>
    <w:bookmarkEnd w:id="182"/>
    <w:bookmarkEnd w:id="183"/>
    <w:p w14:paraId="41204ECD">
      <w:pPr>
        <w:pStyle w:val="35"/>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.技术规格响应偏离表</w:t>
      </w:r>
      <w:r>
        <w:rPr>
          <w:rFonts w:hint="eastAsia" w:ascii="仿宋" w:hAnsi="仿宋" w:eastAsia="仿宋" w:cs="仿宋"/>
          <w:bCs/>
          <w:color w:val="auto"/>
          <w:sz w:val="24"/>
          <w:szCs w:val="21"/>
          <w:highlight w:val="none"/>
        </w:rPr>
        <w:t>（格式）</w:t>
      </w:r>
    </w:p>
    <w:p w14:paraId="0798B1A7">
      <w:pPr>
        <w:spacing w:line="560" w:lineRule="exact"/>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1"/>
        <w:tblpPr w:leftFromText="180" w:rightFromText="180" w:vertAnchor="text" w:horzAnchor="margin" w:tblpY="162"/>
        <w:tblOverlap w:val="never"/>
        <w:tblW w:w="91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355"/>
        <w:gridCol w:w="2316"/>
        <w:gridCol w:w="2091"/>
        <w:gridCol w:w="1134"/>
        <w:gridCol w:w="1271"/>
      </w:tblGrid>
      <w:tr w14:paraId="46926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29DF5436">
            <w:pPr>
              <w:spacing w:line="560" w:lineRule="exact"/>
              <w:ind w:left="46" w:leftChars="1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355" w:type="dxa"/>
            <w:tcMar>
              <w:top w:w="57" w:type="dxa"/>
              <w:left w:w="28" w:type="dxa"/>
              <w:bottom w:w="57" w:type="dxa"/>
              <w:right w:w="28" w:type="dxa"/>
            </w:tcMar>
            <w:vAlign w:val="center"/>
          </w:tcPr>
          <w:p w14:paraId="0CDD1728">
            <w:pPr>
              <w:spacing w:line="560" w:lineRule="exact"/>
              <w:ind w:left="46" w:leftChars="19"/>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名称</w:t>
            </w:r>
          </w:p>
        </w:tc>
        <w:tc>
          <w:tcPr>
            <w:tcW w:w="2316" w:type="dxa"/>
            <w:tcMar>
              <w:top w:w="57" w:type="dxa"/>
              <w:left w:w="28" w:type="dxa"/>
              <w:bottom w:w="57" w:type="dxa"/>
              <w:right w:w="28" w:type="dxa"/>
            </w:tcMar>
            <w:vAlign w:val="center"/>
          </w:tcPr>
          <w:p w14:paraId="6D674A08">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招标文件技术需求</w:t>
            </w:r>
          </w:p>
        </w:tc>
        <w:tc>
          <w:tcPr>
            <w:tcW w:w="2091" w:type="dxa"/>
            <w:tcMar>
              <w:top w:w="57" w:type="dxa"/>
              <w:left w:w="28" w:type="dxa"/>
              <w:bottom w:w="57" w:type="dxa"/>
              <w:right w:w="28" w:type="dxa"/>
            </w:tcMar>
            <w:vAlign w:val="center"/>
          </w:tcPr>
          <w:p w14:paraId="7EF87714">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投标文件技术响应</w:t>
            </w:r>
          </w:p>
        </w:tc>
        <w:tc>
          <w:tcPr>
            <w:tcW w:w="1134" w:type="dxa"/>
            <w:tcMar>
              <w:top w:w="57" w:type="dxa"/>
              <w:left w:w="28" w:type="dxa"/>
              <w:bottom w:w="57" w:type="dxa"/>
              <w:right w:w="28" w:type="dxa"/>
            </w:tcMar>
            <w:vAlign w:val="center"/>
          </w:tcPr>
          <w:p w14:paraId="1CA4D8F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271" w:type="dxa"/>
            <w:tcMar>
              <w:top w:w="57" w:type="dxa"/>
              <w:left w:w="28" w:type="dxa"/>
              <w:bottom w:w="57" w:type="dxa"/>
              <w:right w:w="28" w:type="dxa"/>
            </w:tcMar>
            <w:vAlign w:val="center"/>
          </w:tcPr>
          <w:p w14:paraId="02F2609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03CA54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1" w:type="dxa"/>
            <w:tcBorders>
              <w:bottom w:val="single" w:color="auto" w:sz="4" w:space="0"/>
            </w:tcBorders>
            <w:tcMar>
              <w:top w:w="57" w:type="dxa"/>
              <w:left w:w="28" w:type="dxa"/>
              <w:bottom w:w="57" w:type="dxa"/>
              <w:right w:w="28" w:type="dxa"/>
            </w:tcMar>
            <w:vAlign w:val="center"/>
          </w:tcPr>
          <w:p w14:paraId="12975DB7">
            <w:pPr>
              <w:spacing w:line="560" w:lineRule="exact"/>
              <w:ind w:left="240" w:leftChars="100"/>
              <w:rPr>
                <w:rFonts w:hint="eastAsia" w:ascii="仿宋" w:hAnsi="仿宋" w:eastAsia="仿宋" w:cs="仿宋"/>
                <w:color w:val="auto"/>
                <w:szCs w:val="24"/>
                <w:highlight w:val="none"/>
              </w:rPr>
            </w:pPr>
          </w:p>
        </w:tc>
        <w:tc>
          <w:tcPr>
            <w:tcW w:w="1355" w:type="dxa"/>
            <w:tcBorders>
              <w:bottom w:val="single" w:color="auto" w:sz="4" w:space="0"/>
            </w:tcBorders>
            <w:tcMar>
              <w:top w:w="57" w:type="dxa"/>
              <w:left w:w="28" w:type="dxa"/>
              <w:bottom w:w="57" w:type="dxa"/>
              <w:right w:w="28" w:type="dxa"/>
            </w:tcMar>
            <w:vAlign w:val="center"/>
          </w:tcPr>
          <w:p w14:paraId="3958D378">
            <w:pPr>
              <w:spacing w:line="560" w:lineRule="exact"/>
              <w:ind w:left="240" w:leftChars="100"/>
              <w:rPr>
                <w:rFonts w:hint="eastAsia" w:ascii="仿宋" w:hAnsi="仿宋" w:eastAsia="仿宋" w:cs="仿宋"/>
                <w:color w:val="auto"/>
                <w:szCs w:val="24"/>
                <w:highlight w:val="none"/>
              </w:rPr>
            </w:pPr>
          </w:p>
        </w:tc>
        <w:tc>
          <w:tcPr>
            <w:tcW w:w="2316" w:type="dxa"/>
            <w:tcBorders>
              <w:bottom w:val="single" w:color="auto" w:sz="4" w:space="0"/>
            </w:tcBorders>
            <w:tcMar>
              <w:top w:w="57" w:type="dxa"/>
              <w:left w:w="28" w:type="dxa"/>
              <w:bottom w:w="57" w:type="dxa"/>
              <w:right w:w="28" w:type="dxa"/>
            </w:tcMar>
            <w:vAlign w:val="center"/>
          </w:tcPr>
          <w:p w14:paraId="576FBEAF">
            <w:pPr>
              <w:spacing w:line="560" w:lineRule="exact"/>
              <w:ind w:left="240" w:leftChars="100"/>
              <w:rPr>
                <w:rFonts w:hint="eastAsia" w:ascii="仿宋" w:hAnsi="仿宋" w:eastAsia="仿宋" w:cs="仿宋"/>
                <w:color w:val="auto"/>
                <w:szCs w:val="24"/>
                <w:highlight w:val="none"/>
              </w:rPr>
            </w:pPr>
          </w:p>
        </w:tc>
        <w:tc>
          <w:tcPr>
            <w:tcW w:w="2091" w:type="dxa"/>
            <w:tcBorders>
              <w:bottom w:val="single" w:color="auto" w:sz="4" w:space="0"/>
            </w:tcBorders>
            <w:tcMar>
              <w:top w:w="57" w:type="dxa"/>
              <w:left w:w="28" w:type="dxa"/>
              <w:bottom w:w="57" w:type="dxa"/>
              <w:right w:w="28" w:type="dxa"/>
            </w:tcMar>
            <w:vAlign w:val="center"/>
          </w:tcPr>
          <w:p w14:paraId="53408E8A">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tcMar>
              <w:top w:w="57" w:type="dxa"/>
              <w:left w:w="28" w:type="dxa"/>
              <w:bottom w:w="57" w:type="dxa"/>
              <w:right w:w="28" w:type="dxa"/>
            </w:tcMar>
            <w:vAlign w:val="center"/>
          </w:tcPr>
          <w:p w14:paraId="500A86E2">
            <w:pPr>
              <w:spacing w:line="560" w:lineRule="exact"/>
              <w:rPr>
                <w:rFonts w:hint="eastAsia" w:ascii="仿宋" w:hAnsi="仿宋" w:eastAsia="仿宋" w:cs="仿宋"/>
                <w:color w:val="auto"/>
                <w:szCs w:val="24"/>
                <w:highlight w:val="none"/>
              </w:rPr>
            </w:pPr>
          </w:p>
        </w:tc>
        <w:tc>
          <w:tcPr>
            <w:tcW w:w="1271" w:type="dxa"/>
            <w:tcBorders>
              <w:bottom w:val="single" w:color="auto" w:sz="4" w:space="0"/>
            </w:tcBorders>
            <w:tcMar>
              <w:top w:w="57" w:type="dxa"/>
              <w:left w:w="28" w:type="dxa"/>
              <w:bottom w:w="57" w:type="dxa"/>
              <w:right w:w="28" w:type="dxa"/>
            </w:tcMar>
            <w:vAlign w:val="center"/>
          </w:tcPr>
          <w:p w14:paraId="1E5EE175">
            <w:pPr>
              <w:spacing w:line="560" w:lineRule="exact"/>
              <w:rPr>
                <w:rFonts w:hint="eastAsia" w:ascii="仿宋" w:hAnsi="仿宋" w:eastAsia="仿宋" w:cs="仿宋"/>
                <w:color w:val="auto"/>
                <w:szCs w:val="24"/>
                <w:highlight w:val="none"/>
              </w:rPr>
            </w:pPr>
          </w:p>
        </w:tc>
      </w:tr>
      <w:tr w14:paraId="27E7C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666F3D25">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545B6168">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310961E8">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52808056">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5898FE32">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09778E67">
            <w:pPr>
              <w:spacing w:line="560" w:lineRule="exact"/>
              <w:rPr>
                <w:rFonts w:hint="eastAsia" w:ascii="仿宋" w:hAnsi="仿宋" w:eastAsia="仿宋" w:cs="仿宋"/>
                <w:color w:val="auto"/>
                <w:szCs w:val="24"/>
                <w:highlight w:val="none"/>
              </w:rPr>
            </w:pPr>
          </w:p>
        </w:tc>
      </w:tr>
      <w:tr w14:paraId="36A429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7E82C1BE">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4F835406">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56507BDE">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0408DDA8">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740EC729">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5F03C389">
            <w:pPr>
              <w:spacing w:line="560" w:lineRule="exact"/>
              <w:rPr>
                <w:rFonts w:hint="eastAsia" w:ascii="仿宋" w:hAnsi="仿宋" w:eastAsia="仿宋" w:cs="仿宋"/>
                <w:color w:val="auto"/>
                <w:szCs w:val="24"/>
                <w:highlight w:val="none"/>
              </w:rPr>
            </w:pPr>
          </w:p>
        </w:tc>
      </w:tr>
      <w:tr w14:paraId="5BF6CD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5559E4E8">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635E4EE1">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7208F3A8">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0E9C4765">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40B1A4CB">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34EF635C">
            <w:pPr>
              <w:spacing w:line="560" w:lineRule="exact"/>
              <w:rPr>
                <w:rFonts w:hint="eastAsia" w:ascii="仿宋" w:hAnsi="仿宋" w:eastAsia="仿宋" w:cs="仿宋"/>
                <w:color w:val="auto"/>
                <w:szCs w:val="24"/>
                <w:highlight w:val="none"/>
              </w:rPr>
            </w:pPr>
          </w:p>
        </w:tc>
      </w:tr>
      <w:tr w14:paraId="151C1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790731F6">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5CEB09B9">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2044364D">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14C17510">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6B13F9C3">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6DE4A01A">
            <w:pPr>
              <w:spacing w:line="560" w:lineRule="exact"/>
              <w:rPr>
                <w:rFonts w:hint="eastAsia" w:ascii="仿宋" w:hAnsi="仿宋" w:eastAsia="仿宋" w:cs="仿宋"/>
                <w:color w:val="auto"/>
                <w:szCs w:val="24"/>
                <w:highlight w:val="none"/>
              </w:rPr>
            </w:pPr>
          </w:p>
        </w:tc>
      </w:tr>
      <w:tr w14:paraId="1D9C9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03FBB9EB">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1BAEDE69">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513D7FD4">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56139832">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13D9EB10">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787AEF48">
            <w:pPr>
              <w:spacing w:line="560" w:lineRule="exact"/>
              <w:rPr>
                <w:rFonts w:hint="eastAsia" w:ascii="仿宋" w:hAnsi="仿宋" w:eastAsia="仿宋" w:cs="仿宋"/>
                <w:color w:val="auto"/>
                <w:szCs w:val="24"/>
                <w:highlight w:val="none"/>
              </w:rPr>
            </w:pPr>
          </w:p>
        </w:tc>
      </w:tr>
      <w:tr w14:paraId="4E96E7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3FD7EA63">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58E330B8">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5DDC2BF3">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2C648942">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3059A6DF">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530393FB">
            <w:pPr>
              <w:spacing w:line="560" w:lineRule="exact"/>
              <w:rPr>
                <w:rFonts w:hint="eastAsia" w:ascii="仿宋" w:hAnsi="仿宋" w:eastAsia="仿宋" w:cs="仿宋"/>
                <w:color w:val="auto"/>
                <w:szCs w:val="24"/>
                <w:highlight w:val="none"/>
              </w:rPr>
            </w:pPr>
          </w:p>
        </w:tc>
      </w:tr>
      <w:tr w14:paraId="3040AF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tcBorders>
              <w:bottom w:val="single" w:color="auto" w:sz="4" w:space="0"/>
            </w:tcBorders>
            <w:tcMar>
              <w:top w:w="57" w:type="dxa"/>
              <w:left w:w="28" w:type="dxa"/>
              <w:bottom w:w="57" w:type="dxa"/>
              <w:right w:w="28" w:type="dxa"/>
            </w:tcMar>
            <w:vAlign w:val="center"/>
          </w:tcPr>
          <w:p w14:paraId="6AEE8200">
            <w:pPr>
              <w:spacing w:line="560" w:lineRule="exact"/>
              <w:ind w:left="240" w:leftChars="100"/>
              <w:rPr>
                <w:rFonts w:hint="eastAsia" w:ascii="仿宋" w:hAnsi="仿宋" w:eastAsia="仿宋" w:cs="仿宋"/>
                <w:color w:val="auto"/>
                <w:szCs w:val="24"/>
                <w:highlight w:val="none"/>
              </w:rPr>
            </w:pPr>
          </w:p>
        </w:tc>
        <w:tc>
          <w:tcPr>
            <w:tcW w:w="1355" w:type="dxa"/>
            <w:tcBorders>
              <w:bottom w:val="single" w:color="auto" w:sz="4" w:space="0"/>
            </w:tcBorders>
            <w:tcMar>
              <w:top w:w="57" w:type="dxa"/>
              <w:left w:w="28" w:type="dxa"/>
              <w:bottom w:w="57" w:type="dxa"/>
              <w:right w:w="28" w:type="dxa"/>
            </w:tcMar>
            <w:vAlign w:val="center"/>
          </w:tcPr>
          <w:p w14:paraId="70C67EE6">
            <w:pPr>
              <w:spacing w:line="560" w:lineRule="exact"/>
              <w:ind w:left="240" w:leftChars="100"/>
              <w:rPr>
                <w:rFonts w:hint="eastAsia" w:ascii="仿宋" w:hAnsi="仿宋" w:eastAsia="仿宋" w:cs="仿宋"/>
                <w:color w:val="auto"/>
                <w:szCs w:val="24"/>
                <w:highlight w:val="none"/>
              </w:rPr>
            </w:pPr>
          </w:p>
        </w:tc>
        <w:tc>
          <w:tcPr>
            <w:tcW w:w="2316" w:type="dxa"/>
            <w:tcBorders>
              <w:bottom w:val="single" w:color="auto" w:sz="4" w:space="0"/>
            </w:tcBorders>
            <w:tcMar>
              <w:top w:w="57" w:type="dxa"/>
              <w:left w:w="28" w:type="dxa"/>
              <w:bottom w:w="57" w:type="dxa"/>
              <w:right w:w="28" w:type="dxa"/>
            </w:tcMar>
            <w:vAlign w:val="center"/>
          </w:tcPr>
          <w:p w14:paraId="534FD600">
            <w:pPr>
              <w:spacing w:line="560" w:lineRule="exact"/>
              <w:ind w:left="240" w:leftChars="100"/>
              <w:rPr>
                <w:rFonts w:hint="eastAsia" w:ascii="仿宋" w:hAnsi="仿宋" w:eastAsia="仿宋" w:cs="仿宋"/>
                <w:color w:val="auto"/>
                <w:szCs w:val="24"/>
                <w:highlight w:val="none"/>
              </w:rPr>
            </w:pPr>
          </w:p>
        </w:tc>
        <w:tc>
          <w:tcPr>
            <w:tcW w:w="2091" w:type="dxa"/>
            <w:tcBorders>
              <w:bottom w:val="single" w:color="auto" w:sz="4" w:space="0"/>
            </w:tcBorders>
            <w:tcMar>
              <w:top w:w="57" w:type="dxa"/>
              <w:left w:w="28" w:type="dxa"/>
              <w:bottom w:w="57" w:type="dxa"/>
              <w:right w:w="28" w:type="dxa"/>
            </w:tcMar>
            <w:vAlign w:val="center"/>
          </w:tcPr>
          <w:p w14:paraId="0629E008">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tcMar>
              <w:top w:w="57" w:type="dxa"/>
              <w:left w:w="28" w:type="dxa"/>
              <w:bottom w:w="57" w:type="dxa"/>
              <w:right w:w="28" w:type="dxa"/>
            </w:tcMar>
            <w:vAlign w:val="center"/>
          </w:tcPr>
          <w:p w14:paraId="328243D3">
            <w:pPr>
              <w:spacing w:line="560" w:lineRule="exact"/>
              <w:rPr>
                <w:rFonts w:hint="eastAsia" w:ascii="仿宋" w:hAnsi="仿宋" w:eastAsia="仿宋" w:cs="仿宋"/>
                <w:color w:val="auto"/>
                <w:szCs w:val="24"/>
                <w:highlight w:val="none"/>
              </w:rPr>
            </w:pPr>
          </w:p>
        </w:tc>
        <w:tc>
          <w:tcPr>
            <w:tcW w:w="1271" w:type="dxa"/>
            <w:tcBorders>
              <w:bottom w:val="single" w:color="auto" w:sz="4" w:space="0"/>
            </w:tcBorders>
            <w:tcMar>
              <w:top w:w="57" w:type="dxa"/>
              <w:left w:w="28" w:type="dxa"/>
              <w:bottom w:w="57" w:type="dxa"/>
              <w:right w:w="28" w:type="dxa"/>
            </w:tcMar>
            <w:vAlign w:val="center"/>
          </w:tcPr>
          <w:p w14:paraId="25C354E6">
            <w:pPr>
              <w:spacing w:line="560" w:lineRule="exact"/>
              <w:rPr>
                <w:rFonts w:hint="eastAsia" w:ascii="仿宋" w:hAnsi="仿宋" w:eastAsia="仿宋" w:cs="仿宋"/>
                <w:color w:val="auto"/>
                <w:szCs w:val="24"/>
                <w:highlight w:val="none"/>
              </w:rPr>
            </w:pPr>
          </w:p>
        </w:tc>
      </w:tr>
      <w:tr w14:paraId="768D8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13F787A0">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142C64C1">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3ECCA9EC">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48481DCE">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56088B40">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57FF00CD">
            <w:pPr>
              <w:spacing w:line="560" w:lineRule="exact"/>
              <w:rPr>
                <w:rFonts w:hint="eastAsia" w:ascii="仿宋" w:hAnsi="仿宋" w:eastAsia="仿宋" w:cs="仿宋"/>
                <w:color w:val="auto"/>
                <w:szCs w:val="24"/>
                <w:highlight w:val="none"/>
              </w:rPr>
            </w:pPr>
          </w:p>
        </w:tc>
      </w:tr>
      <w:tr w14:paraId="7C29EF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6B8ACE7C">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4337ED49">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567B6B85">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40E84BCE">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6E45C722">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2D03EF1A">
            <w:pPr>
              <w:spacing w:line="560" w:lineRule="exact"/>
              <w:rPr>
                <w:rFonts w:hint="eastAsia" w:ascii="仿宋" w:hAnsi="仿宋" w:eastAsia="仿宋" w:cs="仿宋"/>
                <w:color w:val="auto"/>
                <w:szCs w:val="24"/>
                <w:highlight w:val="none"/>
              </w:rPr>
            </w:pPr>
          </w:p>
        </w:tc>
      </w:tr>
      <w:tr w14:paraId="7219A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41" w:type="dxa"/>
            <w:tcBorders>
              <w:bottom w:val="single" w:color="auto" w:sz="4" w:space="0"/>
            </w:tcBorders>
            <w:tcMar>
              <w:top w:w="57" w:type="dxa"/>
              <w:left w:w="28" w:type="dxa"/>
              <w:bottom w:w="57" w:type="dxa"/>
              <w:right w:w="28" w:type="dxa"/>
            </w:tcMar>
            <w:vAlign w:val="center"/>
          </w:tcPr>
          <w:p w14:paraId="757F3BEC">
            <w:pPr>
              <w:spacing w:line="560" w:lineRule="exact"/>
              <w:ind w:left="240" w:leftChars="100"/>
              <w:rPr>
                <w:rFonts w:hint="eastAsia" w:ascii="仿宋" w:hAnsi="仿宋" w:eastAsia="仿宋" w:cs="仿宋"/>
                <w:color w:val="auto"/>
                <w:szCs w:val="24"/>
                <w:highlight w:val="none"/>
              </w:rPr>
            </w:pPr>
          </w:p>
        </w:tc>
        <w:tc>
          <w:tcPr>
            <w:tcW w:w="1355" w:type="dxa"/>
            <w:tcBorders>
              <w:bottom w:val="single" w:color="auto" w:sz="4" w:space="0"/>
            </w:tcBorders>
            <w:tcMar>
              <w:top w:w="57" w:type="dxa"/>
              <w:left w:w="28" w:type="dxa"/>
              <w:bottom w:w="57" w:type="dxa"/>
              <w:right w:w="28" w:type="dxa"/>
            </w:tcMar>
            <w:vAlign w:val="center"/>
          </w:tcPr>
          <w:p w14:paraId="662D9B4E">
            <w:pPr>
              <w:spacing w:line="560" w:lineRule="exact"/>
              <w:ind w:left="240" w:leftChars="100"/>
              <w:rPr>
                <w:rFonts w:hint="eastAsia" w:ascii="仿宋" w:hAnsi="仿宋" w:eastAsia="仿宋" w:cs="仿宋"/>
                <w:color w:val="auto"/>
                <w:szCs w:val="24"/>
                <w:highlight w:val="none"/>
              </w:rPr>
            </w:pPr>
          </w:p>
        </w:tc>
        <w:tc>
          <w:tcPr>
            <w:tcW w:w="2316" w:type="dxa"/>
            <w:tcBorders>
              <w:bottom w:val="single" w:color="auto" w:sz="4" w:space="0"/>
            </w:tcBorders>
            <w:tcMar>
              <w:top w:w="57" w:type="dxa"/>
              <w:left w:w="28" w:type="dxa"/>
              <w:bottom w:w="57" w:type="dxa"/>
              <w:right w:w="28" w:type="dxa"/>
            </w:tcMar>
            <w:vAlign w:val="center"/>
          </w:tcPr>
          <w:p w14:paraId="47141857">
            <w:pPr>
              <w:spacing w:line="560" w:lineRule="exact"/>
              <w:ind w:left="240" w:leftChars="100"/>
              <w:rPr>
                <w:rFonts w:hint="eastAsia" w:ascii="仿宋" w:hAnsi="仿宋" w:eastAsia="仿宋" w:cs="仿宋"/>
                <w:color w:val="auto"/>
                <w:szCs w:val="24"/>
                <w:highlight w:val="none"/>
              </w:rPr>
            </w:pPr>
          </w:p>
        </w:tc>
        <w:tc>
          <w:tcPr>
            <w:tcW w:w="2091" w:type="dxa"/>
            <w:tcBorders>
              <w:bottom w:val="single" w:color="auto" w:sz="4" w:space="0"/>
            </w:tcBorders>
            <w:tcMar>
              <w:top w:w="57" w:type="dxa"/>
              <w:left w:w="28" w:type="dxa"/>
              <w:bottom w:w="57" w:type="dxa"/>
              <w:right w:w="28" w:type="dxa"/>
            </w:tcMar>
            <w:vAlign w:val="center"/>
          </w:tcPr>
          <w:p w14:paraId="4791A749">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tcMar>
              <w:top w:w="57" w:type="dxa"/>
              <w:left w:w="28" w:type="dxa"/>
              <w:bottom w:w="57" w:type="dxa"/>
              <w:right w:w="28" w:type="dxa"/>
            </w:tcMar>
            <w:vAlign w:val="center"/>
          </w:tcPr>
          <w:p w14:paraId="79EC69DD">
            <w:pPr>
              <w:spacing w:line="560" w:lineRule="exact"/>
              <w:rPr>
                <w:rFonts w:hint="eastAsia" w:ascii="仿宋" w:hAnsi="仿宋" w:eastAsia="仿宋" w:cs="仿宋"/>
                <w:color w:val="auto"/>
                <w:szCs w:val="24"/>
                <w:highlight w:val="none"/>
              </w:rPr>
            </w:pPr>
          </w:p>
        </w:tc>
        <w:tc>
          <w:tcPr>
            <w:tcW w:w="1271" w:type="dxa"/>
            <w:tcBorders>
              <w:bottom w:val="single" w:color="auto" w:sz="4" w:space="0"/>
            </w:tcBorders>
            <w:tcMar>
              <w:top w:w="57" w:type="dxa"/>
              <w:left w:w="28" w:type="dxa"/>
              <w:bottom w:w="57" w:type="dxa"/>
              <w:right w:w="28" w:type="dxa"/>
            </w:tcMar>
            <w:vAlign w:val="center"/>
          </w:tcPr>
          <w:p w14:paraId="578E5732">
            <w:pPr>
              <w:spacing w:line="560" w:lineRule="exact"/>
              <w:rPr>
                <w:rFonts w:hint="eastAsia" w:ascii="仿宋" w:hAnsi="仿宋" w:eastAsia="仿宋" w:cs="仿宋"/>
                <w:color w:val="auto"/>
                <w:szCs w:val="24"/>
                <w:highlight w:val="none"/>
              </w:rPr>
            </w:pPr>
          </w:p>
        </w:tc>
      </w:tr>
      <w:tr w14:paraId="28889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1ABEA626">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4D8C09DC">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6CA03107">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4FFD4735">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781FA9CA">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1D00E6B4">
            <w:pPr>
              <w:spacing w:line="560" w:lineRule="exact"/>
              <w:rPr>
                <w:rFonts w:hint="eastAsia" w:ascii="仿宋" w:hAnsi="仿宋" w:eastAsia="仿宋" w:cs="仿宋"/>
                <w:color w:val="auto"/>
                <w:szCs w:val="24"/>
                <w:highlight w:val="none"/>
              </w:rPr>
            </w:pPr>
          </w:p>
        </w:tc>
      </w:tr>
      <w:tr w14:paraId="3DB72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tcMar>
              <w:top w:w="57" w:type="dxa"/>
              <w:left w:w="28" w:type="dxa"/>
              <w:bottom w:w="57" w:type="dxa"/>
              <w:right w:w="28" w:type="dxa"/>
            </w:tcMar>
            <w:vAlign w:val="center"/>
          </w:tcPr>
          <w:p w14:paraId="459A1276">
            <w:pPr>
              <w:spacing w:line="560" w:lineRule="exact"/>
              <w:ind w:left="240" w:leftChars="100"/>
              <w:rPr>
                <w:rFonts w:hint="eastAsia" w:ascii="仿宋" w:hAnsi="仿宋" w:eastAsia="仿宋" w:cs="仿宋"/>
                <w:color w:val="auto"/>
                <w:szCs w:val="24"/>
                <w:highlight w:val="none"/>
              </w:rPr>
            </w:pPr>
          </w:p>
        </w:tc>
        <w:tc>
          <w:tcPr>
            <w:tcW w:w="1355" w:type="dxa"/>
            <w:tcMar>
              <w:top w:w="57" w:type="dxa"/>
              <w:left w:w="28" w:type="dxa"/>
              <w:bottom w:w="57" w:type="dxa"/>
              <w:right w:w="28" w:type="dxa"/>
            </w:tcMar>
            <w:vAlign w:val="center"/>
          </w:tcPr>
          <w:p w14:paraId="5BE4DA29">
            <w:pPr>
              <w:spacing w:line="560" w:lineRule="exact"/>
              <w:ind w:left="240" w:leftChars="100"/>
              <w:rPr>
                <w:rFonts w:hint="eastAsia" w:ascii="仿宋" w:hAnsi="仿宋" w:eastAsia="仿宋" w:cs="仿宋"/>
                <w:color w:val="auto"/>
                <w:szCs w:val="24"/>
                <w:highlight w:val="none"/>
              </w:rPr>
            </w:pPr>
          </w:p>
        </w:tc>
        <w:tc>
          <w:tcPr>
            <w:tcW w:w="2316" w:type="dxa"/>
            <w:tcMar>
              <w:top w:w="57" w:type="dxa"/>
              <w:left w:w="28" w:type="dxa"/>
              <w:bottom w:w="57" w:type="dxa"/>
              <w:right w:w="28" w:type="dxa"/>
            </w:tcMar>
            <w:vAlign w:val="center"/>
          </w:tcPr>
          <w:p w14:paraId="776C488A">
            <w:pPr>
              <w:spacing w:line="560" w:lineRule="exact"/>
              <w:ind w:left="240" w:leftChars="100"/>
              <w:rPr>
                <w:rFonts w:hint="eastAsia" w:ascii="仿宋" w:hAnsi="仿宋" w:eastAsia="仿宋" w:cs="仿宋"/>
                <w:color w:val="auto"/>
                <w:szCs w:val="24"/>
                <w:highlight w:val="none"/>
              </w:rPr>
            </w:pPr>
          </w:p>
        </w:tc>
        <w:tc>
          <w:tcPr>
            <w:tcW w:w="2091" w:type="dxa"/>
            <w:tcMar>
              <w:top w:w="57" w:type="dxa"/>
              <w:left w:w="28" w:type="dxa"/>
              <w:bottom w:w="57" w:type="dxa"/>
              <w:right w:w="28" w:type="dxa"/>
            </w:tcMar>
            <w:vAlign w:val="center"/>
          </w:tcPr>
          <w:p w14:paraId="1C9FA642">
            <w:pPr>
              <w:spacing w:line="560" w:lineRule="exact"/>
              <w:ind w:left="240" w:leftChars="100"/>
              <w:rPr>
                <w:rFonts w:hint="eastAsia" w:ascii="仿宋" w:hAnsi="仿宋" w:eastAsia="仿宋" w:cs="仿宋"/>
                <w:color w:val="auto"/>
                <w:szCs w:val="24"/>
                <w:highlight w:val="none"/>
              </w:rPr>
            </w:pPr>
          </w:p>
        </w:tc>
        <w:tc>
          <w:tcPr>
            <w:tcW w:w="1134" w:type="dxa"/>
            <w:tcMar>
              <w:top w:w="57" w:type="dxa"/>
              <w:left w:w="28" w:type="dxa"/>
              <w:bottom w:w="57" w:type="dxa"/>
              <w:right w:w="28" w:type="dxa"/>
            </w:tcMar>
            <w:vAlign w:val="center"/>
          </w:tcPr>
          <w:p w14:paraId="57E777F2">
            <w:pPr>
              <w:spacing w:line="560" w:lineRule="exact"/>
              <w:rPr>
                <w:rFonts w:hint="eastAsia" w:ascii="仿宋" w:hAnsi="仿宋" w:eastAsia="仿宋" w:cs="仿宋"/>
                <w:color w:val="auto"/>
                <w:szCs w:val="24"/>
                <w:highlight w:val="none"/>
              </w:rPr>
            </w:pPr>
          </w:p>
        </w:tc>
        <w:tc>
          <w:tcPr>
            <w:tcW w:w="1271" w:type="dxa"/>
            <w:tcMar>
              <w:top w:w="57" w:type="dxa"/>
              <w:left w:w="28" w:type="dxa"/>
              <w:bottom w:w="57" w:type="dxa"/>
              <w:right w:w="28" w:type="dxa"/>
            </w:tcMar>
            <w:vAlign w:val="center"/>
          </w:tcPr>
          <w:p w14:paraId="49F2DF0D">
            <w:pPr>
              <w:spacing w:line="560" w:lineRule="exact"/>
              <w:rPr>
                <w:rFonts w:hint="eastAsia" w:ascii="仿宋" w:hAnsi="仿宋" w:eastAsia="仿宋" w:cs="仿宋"/>
                <w:color w:val="auto"/>
                <w:szCs w:val="24"/>
                <w:highlight w:val="none"/>
              </w:rPr>
            </w:pPr>
          </w:p>
        </w:tc>
      </w:tr>
    </w:tbl>
    <w:p w14:paraId="07E03273">
      <w:pPr>
        <w:spacing w:line="560" w:lineRule="exact"/>
        <w:ind w:left="240" w:leftChars="100"/>
        <w:rPr>
          <w:rFonts w:hint="eastAsia" w:ascii="仿宋" w:hAnsi="仿宋" w:eastAsia="仿宋" w:cs="仿宋"/>
          <w:b/>
          <w:bCs/>
          <w:color w:val="auto"/>
          <w:sz w:val="18"/>
          <w:szCs w:val="18"/>
          <w:highlight w:val="none"/>
          <w:u w:val="none"/>
          <w:lang w:val="en-US" w:eastAsia="zh-CN"/>
        </w:rPr>
      </w:pPr>
      <w:r>
        <w:rPr>
          <w:rFonts w:hint="eastAsia" w:ascii="仿宋" w:hAnsi="仿宋" w:eastAsia="仿宋" w:cs="仿宋"/>
          <w:b/>
          <w:bCs/>
          <w:color w:val="auto"/>
          <w:sz w:val="18"/>
          <w:szCs w:val="18"/>
          <w:highlight w:val="none"/>
          <w:u w:val="none"/>
          <w:lang w:eastAsia="zh-CN"/>
        </w:rPr>
        <w:t>注：本表请按项目的实际技术参数，逐条对应招标文件第三章《</w:t>
      </w:r>
      <w:r>
        <w:rPr>
          <w:rFonts w:hint="eastAsia" w:ascii="仿宋" w:hAnsi="仿宋" w:eastAsia="仿宋" w:cs="仿宋"/>
          <w:b/>
          <w:bCs/>
          <w:color w:val="auto"/>
          <w:sz w:val="18"/>
          <w:szCs w:val="18"/>
          <w:highlight w:val="none"/>
          <w:u w:val="none"/>
          <w:lang w:val="en-US" w:eastAsia="zh-CN"/>
        </w:rPr>
        <w:t>采购内容及技术要求</w:t>
      </w:r>
      <w:r>
        <w:rPr>
          <w:rFonts w:hint="eastAsia" w:ascii="仿宋" w:hAnsi="仿宋" w:eastAsia="仿宋" w:cs="仿宋"/>
          <w:b/>
          <w:bCs/>
          <w:color w:val="auto"/>
          <w:sz w:val="18"/>
          <w:szCs w:val="18"/>
          <w:highlight w:val="none"/>
          <w:u w:val="none"/>
          <w:lang w:eastAsia="zh-CN"/>
        </w:rPr>
        <w:t>》</w:t>
      </w:r>
      <w:r>
        <w:rPr>
          <w:rFonts w:hint="eastAsia" w:ascii="仿宋" w:hAnsi="仿宋" w:eastAsia="仿宋" w:cs="仿宋"/>
          <w:b/>
          <w:bCs/>
          <w:color w:val="auto"/>
          <w:sz w:val="18"/>
          <w:szCs w:val="18"/>
          <w:highlight w:val="none"/>
          <w:u w:val="none"/>
          <w:lang w:val="en-US" w:eastAsia="zh-CN"/>
        </w:rPr>
        <w:t>认真填写，偏离情况填写：优于、等于或低于，偏离说明对偏离情况做出详细说明。</w:t>
      </w:r>
    </w:p>
    <w:p w14:paraId="046D7D2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w:t>
      </w:r>
    </w:p>
    <w:p w14:paraId="46C3169C">
      <w:pPr>
        <w:spacing w:line="560" w:lineRule="exact"/>
        <w:ind w:firstLine="360" w:firstLineChars="15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日 期：</w:t>
      </w:r>
      <w:bookmarkStart w:id="184" w:name="_Toc194663924"/>
      <w:bookmarkStart w:id="185" w:name="_Toc193126887"/>
      <w:bookmarkStart w:id="186" w:name="_Toc193187103"/>
      <w:bookmarkStart w:id="187" w:name="_Toc188808838"/>
      <w:r>
        <w:rPr>
          <w:rFonts w:hint="eastAsia" w:ascii="仿宋" w:hAnsi="仿宋" w:eastAsia="仿宋" w:cs="仿宋"/>
          <w:color w:val="auto"/>
          <w:szCs w:val="24"/>
          <w:highlight w:val="none"/>
        </w:rPr>
        <w:t xml:space="preserve">   </w:t>
      </w:r>
    </w:p>
    <w:p w14:paraId="08107780">
      <w:pPr>
        <w:pStyle w:val="35"/>
        <w:spacing w:line="560" w:lineRule="exact"/>
        <w:ind w:firstLineChars="71"/>
        <w:rPr>
          <w:rFonts w:hint="eastAsia" w:ascii="仿宋" w:hAnsi="仿宋" w:eastAsia="仿宋" w:cs="仿宋"/>
          <w:bCs/>
          <w:color w:val="auto"/>
          <w:sz w:val="24"/>
          <w:szCs w:val="21"/>
          <w:highlight w:val="none"/>
        </w:rPr>
      </w:pPr>
      <w:bookmarkStart w:id="188" w:name="_Toc458617476"/>
      <w:bookmarkStart w:id="189" w:name="_Toc11969"/>
      <w:bookmarkStart w:id="190" w:name="_Toc2240"/>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.商务条款响应偏离表</w:t>
      </w:r>
      <w:bookmarkEnd w:id="184"/>
      <w:bookmarkEnd w:id="185"/>
      <w:bookmarkEnd w:id="186"/>
      <w:bookmarkEnd w:id="187"/>
      <w:bookmarkEnd w:id="188"/>
      <w:bookmarkEnd w:id="189"/>
      <w:bookmarkEnd w:id="190"/>
      <w:r>
        <w:rPr>
          <w:rFonts w:hint="eastAsia" w:ascii="仿宋" w:hAnsi="仿宋" w:eastAsia="仿宋" w:cs="仿宋"/>
          <w:bCs/>
          <w:color w:val="auto"/>
          <w:sz w:val="24"/>
          <w:szCs w:val="21"/>
          <w:highlight w:val="none"/>
        </w:rPr>
        <w:t>（格式）</w:t>
      </w:r>
    </w:p>
    <w:p w14:paraId="6AEA3BB0">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1"/>
        <w:tblW w:w="93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163"/>
        <w:gridCol w:w="2474"/>
        <w:gridCol w:w="1381"/>
        <w:gridCol w:w="1500"/>
      </w:tblGrid>
      <w:tr w14:paraId="55B83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4AF9D2EF">
            <w:pPr>
              <w:spacing w:line="560" w:lineRule="exact"/>
              <w:ind w:left="-110" w:leftChars="-4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 序号</w:t>
            </w:r>
          </w:p>
        </w:tc>
        <w:tc>
          <w:tcPr>
            <w:tcW w:w="3163" w:type="dxa"/>
            <w:tcMar>
              <w:top w:w="57" w:type="dxa"/>
              <w:left w:w="28" w:type="dxa"/>
              <w:bottom w:w="57" w:type="dxa"/>
              <w:right w:w="28" w:type="dxa"/>
            </w:tcMar>
            <w:vAlign w:val="center"/>
          </w:tcPr>
          <w:p w14:paraId="0A94BE2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招标文件商务要求</w:t>
            </w:r>
          </w:p>
        </w:tc>
        <w:tc>
          <w:tcPr>
            <w:tcW w:w="2474" w:type="dxa"/>
            <w:tcMar>
              <w:top w:w="57" w:type="dxa"/>
              <w:left w:w="28" w:type="dxa"/>
              <w:bottom w:w="57" w:type="dxa"/>
              <w:right w:w="28" w:type="dxa"/>
            </w:tcMar>
            <w:vAlign w:val="center"/>
          </w:tcPr>
          <w:p w14:paraId="0E32BF48">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投标文件商务响应</w:t>
            </w:r>
          </w:p>
        </w:tc>
        <w:tc>
          <w:tcPr>
            <w:tcW w:w="1381" w:type="dxa"/>
            <w:tcMar>
              <w:top w:w="57" w:type="dxa"/>
              <w:left w:w="28" w:type="dxa"/>
              <w:bottom w:w="57" w:type="dxa"/>
              <w:right w:w="28" w:type="dxa"/>
            </w:tcMar>
            <w:vAlign w:val="center"/>
          </w:tcPr>
          <w:p w14:paraId="4428A45C">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500" w:type="dxa"/>
            <w:tcMar>
              <w:top w:w="57" w:type="dxa"/>
              <w:left w:w="28" w:type="dxa"/>
              <w:bottom w:w="57" w:type="dxa"/>
              <w:right w:w="28" w:type="dxa"/>
            </w:tcMar>
            <w:vAlign w:val="center"/>
          </w:tcPr>
          <w:p w14:paraId="3098629C">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0B8393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14:paraId="17B808DC">
            <w:pPr>
              <w:spacing w:line="560" w:lineRule="exact"/>
              <w:ind w:left="240" w:leftChars="100"/>
              <w:rPr>
                <w:rFonts w:hint="eastAsia" w:ascii="仿宋" w:hAnsi="仿宋" w:eastAsia="仿宋" w:cs="仿宋"/>
                <w:color w:val="auto"/>
                <w:szCs w:val="24"/>
                <w:highlight w:val="none"/>
                <w:lang w:val="en-US" w:eastAsia="zh-CN"/>
              </w:rPr>
            </w:pPr>
          </w:p>
        </w:tc>
        <w:tc>
          <w:tcPr>
            <w:tcW w:w="3163" w:type="dxa"/>
            <w:tcBorders>
              <w:bottom w:val="single" w:color="auto" w:sz="4" w:space="0"/>
            </w:tcBorders>
            <w:tcMar>
              <w:top w:w="57" w:type="dxa"/>
              <w:left w:w="28" w:type="dxa"/>
              <w:bottom w:w="57" w:type="dxa"/>
              <w:right w:w="28" w:type="dxa"/>
            </w:tcMar>
            <w:vAlign w:val="center"/>
          </w:tcPr>
          <w:p w14:paraId="77224951">
            <w:pPr>
              <w:adjustRightInd w:val="0"/>
              <w:snapToGrid w:val="0"/>
              <w:spacing w:line="560" w:lineRule="exact"/>
              <w:ind w:firstLine="600" w:firstLineChars="250"/>
              <w:rPr>
                <w:rFonts w:hint="eastAsia" w:ascii="仿宋" w:hAnsi="仿宋" w:eastAsia="仿宋" w:cs="仿宋"/>
                <w:color w:val="auto"/>
                <w:szCs w:val="24"/>
                <w:highlight w:val="none"/>
              </w:rPr>
            </w:pPr>
          </w:p>
        </w:tc>
        <w:tc>
          <w:tcPr>
            <w:tcW w:w="2474" w:type="dxa"/>
            <w:tcBorders>
              <w:bottom w:val="single" w:color="auto" w:sz="4" w:space="0"/>
            </w:tcBorders>
            <w:tcMar>
              <w:top w:w="57" w:type="dxa"/>
              <w:left w:w="28" w:type="dxa"/>
              <w:bottom w:w="57" w:type="dxa"/>
              <w:right w:w="28" w:type="dxa"/>
            </w:tcMar>
            <w:vAlign w:val="center"/>
          </w:tcPr>
          <w:p w14:paraId="0C8C90CB">
            <w:pPr>
              <w:spacing w:line="560" w:lineRule="exact"/>
              <w:ind w:left="240" w:leftChars="100"/>
              <w:rPr>
                <w:rFonts w:hint="eastAsia" w:ascii="仿宋" w:hAnsi="仿宋" w:eastAsia="仿宋" w:cs="仿宋"/>
                <w:color w:val="auto"/>
                <w:szCs w:val="24"/>
                <w:highlight w:val="none"/>
              </w:rPr>
            </w:pPr>
          </w:p>
        </w:tc>
        <w:tc>
          <w:tcPr>
            <w:tcW w:w="1381" w:type="dxa"/>
            <w:tcBorders>
              <w:bottom w:val="single" w:color="auto" w:sz="4" w:space="0"/>
            </w:tcBorders>
            <w:tcMar>
              <w:top w:w="57" w:type="dxa"/>
              <w:left w:w="28" w:type="dxa"/>
              <w:bottom w:w="57" w:type="dxa"/>
              <w:right w:w="28" w:type="dxa"/>
            </w:tcMar>
            <w:vAlign w:val="center"/>
          </w:tcPr>
          <w:p w14:paraId="25034A35">
            <w:pPr>
              <w:spacing w:line="560" w:lineRule="exact"/>
              <w:ind w:left="240" w:leftChars="100"/>
              <w:rPr>
                <w:rFonts w:hint="eastAsia" w:ascii="仿宋" w:hAnsi="仿宋" w:eastAsia="仿宋" w:cs="仿宋"/>
                <w:color w:val="auto"/>
                <w:szCs w:val="24"/>
                <w:highlight w:val="none"/>
              </w:rPr>
            </w:pPr>
          </w:p>
        </w:tc>
        <w:tc>
          <w:tcPr>
            <w:tcW w:w="1500" w:type="dxa"/>
            <w:tcBorders>
              <w:bottom w:val="single" w:color="auto" w:sz="4" w:space="0"/>
            </w:tcBorders>
            <w:tcMar>
              <w:top w:w="57" w:type="dxa"/>
              <w:left w:w="28" w:type="dxa"/>
              <w:bottom w:w="57" w:type="dxa"/>
              <w:right w:w="28" w:type="dxa"/>
            </w:tcMar>
            <w:vAlign w:val="center"/>
          </w:tcPr>
          <w:p w14:paraId="0438DD14">
            <w:pPr>
              <w:spacing w:line="560" w:lineRule="exact"/>
              <w:ind w:left="240" w:leftChars="100"/>
              <w:rPr>
                <w:rFonts w:hint="eastAsia" w:ascii="仿宋" w:hAnsi="仿宋" w:eastAsia="仿宋" w:cs="仿宋"/>
                <w:color w:val="auto"/>
                <w:szCs w:val="24"/>
                <w:highlight w:val="none"/>
              </w:rPr>
            </w:pPr>
          </w:p>
        </w:tc>
      </w:tr>
      <w:tr w14:paraId="18C86D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14:paraId="76A039AE">
            <w:pPr>
              <w:spacing w:line="560" w:lineRule="exact"/>
              <w:ind w:left="240" w:leftChars="100"/>
              <w:rPr>
                <w:rFonts w:hint="eastAsia" w:ascii="仿宋" w:hAnsi="仿宋" w:eastAsia="仿宋" w:cs="仿宋"/>
                <w:color w:val="auto"/>
                <w:szCs w:val="24"/>
                <w:highlight w:val="none"/>
                <w:lang w:eastAsia="zh-CN"/>
              </w:rPr>
            </w:pPr>
          </w:p>
        </w:tc>
        <w:tc>
          <w:tcPr>
            <w:tcW w:w="3163" w:type="dxa"/>
            <w:tcBorders>
              <w:bottom w:val="single" w:color="auto" w:sz="4" w:space="0"/>
            </w:tcBorders>
            <w:tcMar>
              <w:top w:w="57" w:type="dxa"/>
              <w:left w:w="28" w:type="dxa"/>
              <w:bottom w:w="57" w:type="dxa"/>
              <w:right w:w="28" w:type="dxa"/>
            </w:tcMar>
            <w:vAlign w:val="center"/>
          </w:tcPr>
          <w:p w14:paraId="51DB40C7">
            <w:pPr>
              <w:spacing w:line="560" w:lineRule="exact"/>
              <w:ind w:left="240" w:leftChars="100"/>
              <w:rPr>
                <w:rFonts w:hint="eastAsia" w:ascii="仿宋" w:hAnsi="仿宋" w:eastAsia="仿宋" w:cs="仿宋"/>
                <w:color w:val="auto"/>
                <w:szCs w:val="24"/>
                <w:highlight w:val="none"/>
              </w:rPr>
            </w:pPr>
          </w:p>
        </w:tc>
        <w:tc>
          <w:tcPr>
            <w:tcW w:w="2474" w:type="dxa"/>
            <w:tcBorders>
              <w:bottom w:val="single" w:color="auto" w:sz="4" w:space="0"/>
            </w:tcBorders>
            <w:tcMar>
              <w:top w:w="57" w:type="dxa"/>
              <w:left w:w="28" w:type="dxa"/>
              <w:bottom w:w="57" w:type="dxa"/>
              <w:right w:w="28" w:type="dxa"/>
            </w:tcMar>
            <w:vAlign w:val="center"/>
          </w:tcPr>
          <w:p w14:paraId="064F3D77">
            <w:pPr>
              <w:spacing w:line="560" w:lineRule="exact"/>
              <w:ind w:left="240" w:leftChars="100"/>
              <w:rPr>
                <w:rFonts w:hint="eastAsia" w:ascii="仿宋" w:hAnsi="仿宋" w:eastAsia="仿宋" w:cs="仿宋"/>
                <w:color w:val="auto"/>
                <w:szCs w:val="24"/>
                <w:highlight w:val="none"/>
              </w:rPr>
            </w:pPr>
          </w:p>
        </w:tc>
        <w:tc>
          <w:tcPr>
            <w:tcW w:w="1381" w:type="dxa"/>
            <w:tcBorders>
              <w:bottom w:val="single" w:color="auto" w:sz="4" w:space="0"/>
            </w:tcBorders>
            <w:tcMar>
              <w:top w:w="57" w:type="dxa"/>
              <w:left w:w="28" w:type="dxa"/>
              <w:bottom w:w="57" w:type="dxa"/>
              <w:right w:w="28" w:type="dxa"/>
            </w:tcMar>
            <w:vAlign w:val="center"/>
          </w:tcPr>
          <w:p w14:paraId="38D5FD97">
            <w:pPr>
              <w:spacing w:line="560" w:lineRule="exact"/>
              <w:ind w:left="240" w:leftChars="100"/>
              <w:rPr>
                <w:rFonts w:hint="eastAsia" w:ascii="仿宋" w:hAnsi="仿宋" w:eastAsia="仿宋" w:cs="仿宋"/>
                <w:color w:val="auto"/>
                <w:szCs w:val="24"/>
                <w:highlight w:val="none"/>
              </w:rPr>
            </w:pPr>
          </w:p>
        </w:tc>
        <w:tc>
          <w:tcPr>
            <w:tcW w:w="1500" w:type="dxa"/>
            <w:tcBorders>
              <w:bottom w:val="single" w:color="auto" w:sz="4" w:space="0"/>
            </w:tcBorders>
            <w:tcMar>
              <w:top w:w="57" w:type="dxa"/>
              <w:left w:w="28" w:type="dxa"/>
              <w:bottom w:w="57" w:type="dxa"/>
              <w:right w:w="28" w:type="dxa"/>
            </w:tcMar>
            <w:vAlign w:val="center"/>
          </w:tcPr>
          <w:p w14:paraId="61197EA7">
            <w:pPr>
              <w:spacing w:line="560" w:lineRule="exact"/>
              <w:ind w:left="240" w:leftChars="100"/>
              <w:rPr>
                <w:rFonts w:hint="eastAsia" w:ascii="仿宋" w:hAnsi="仿宋" w:eastAsia="仿宋" w:cs="仿宋"/>
                <w:color w:val="auto"/>
                <w:szCs w:val="24"/>
                <w:highlight w:val="none"/>
              </w:rPr>
            </w:pPr>
          </w:p>
        </w:tc>
      </w:tr>
      <w:tr w14:paraId="36BAA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35841E11">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52D45DC1">
            <w:pPr>
              <w:spacing w:line="560" w:lineRule="exact"/>
              <w:ind w:left="240" w:leftChars="1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1FE913ED">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635FA655">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3649BD09">
            <w:pPr>
              <w:spacing w:line="560" w:lineRule="exact"/>
              <w:ind w:left="240" w:leftChars="100"/>
              <w:rPr>
                <w:rFonts w:hint="eastAsia" w:ascii="仿宋" w:hAnsi="仿宋" w:eastAsia="仿宋" w:cs="仿宋"/>
                <w:color w:val="auto"/>
                <w:szCs w:val="24"/>
                <w:highlight w:val="none"/>
              </w:rPr>
            </w:pPr>
          </w:p>
        </w:tc>
      </w:tr>
      <w:tr w14:paraId="7900ED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742A5AFA">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44E198AB">
            <w:pPr>
              <w:adjustRightInd w:val="0"/>
              <w:snapToGrid w:val="0"/>
              <w:spacing w:line="560" w:lineRule="exact"/>
              <w:ind w:firstLine="470" w:firstLineChars="196"/>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6C3454D6">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328EE746">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7D21B121">
            <w:pPr>
              <w:spacing w:line="560" w:lineRule="exact"/>
              <w:ind w:left="240" w:leftChars="100"/>
              <w:rPr>
                <w:rFonts w:hint="eastAsia" w:ascii="仿宋" w:hAnsi="仿宋" w:eastAsia="仿宋" w:cs="仿宋"/>
                <w:color w:val="auto"/>
                <w:szCs w:val="24"/>
                <w:highlight w:val="none"/>
              </w:rPr>
            </w:pPr>
          </w:p>
        </w:tc>
      </w:tr>
      <w:tr w14:paraId="1FB6A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39189A3">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299DD53D">
            <w:pPr>
              <w:adjustRightInd w:val="0"/>
              <w:snapToGrid w:val="0"/>
              <w:spacing w:line="560" w:lineRule="exact"/>
              <w:ind w:firstLine="470" w:firstLineChars="196"/>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79447FA7">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568F8740">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79568BA0">
            <w:pPr>
              <w:spacing w:line="560" w:lineRule="exact"/>
              <w:ind w:left="240" w:leftChars="100"/>
              <w:rPr>
                <w:rFonts w:hint="eastAsia" w:ascii="仿宋" w:hAnsi="仿宋" w:eastAsia="仿宋" w:cs="仿宋"/>
                <w:color w:val="auto"/>
                <w:szCs w:val="24"/>
                <w:highlight w:val="none"/>
              </w:rPr>
            </w:pPr>
          </w:p>
        </w:tc>
      </w:tr>
      <w:tr w14:paraId="3C579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4FE550A">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6A5645AC">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36C65A2D">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365C806A">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1835B3E8">
            <w:pPr>
              <w:spacing w:line="560" w:lineRule="exact"/>
              <w:ind w:left="240" w:leftChars="100"/>
              <w:rPr>
                <w:rFonts w:hint="eastAsia" w:ascii="仿宋" w:hAnsi="仿宋" w:eastAsia="仿宋" w:cs="仿宋"/>
                <w:color w:val="auto"/>
                <w:szCs w:val="24"/>
                <w:highlight w:val="none"/>
              </w:rPr>
            </w:pPr>
          </w:p>
        </w:tc>
      </w:tr>
      <w:tr w14:paraId="6DF856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367BD38">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75CDA1F6">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5653F3FC">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5A050146">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6BB6B7B6">
            <w:pPr>
              <w:spacing w:line="560" w:lineRule="exact"/>
              <w:ind w:left="240" w:leftChars="100"/>
              <w:rPr>
                <w:rFonts w:hint="eastAsia" w:ascii="仿宋" w:hAnsi="仿宋" w:eastAsia="仿宋" w:cs="仿宋"/>
                <w:color w:val="auto"/>
                <w:szCs w:val="24"/>
                <w:highlight w:val="none"/>
              </w:rPr>
            </w:pPr>
          </w:p>
        </w:tc>
      </w:tr>
      <w:tr w14:paraId="4CF60B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35A3DB75">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4DC91B2C">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43B0F86F">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7BF9E67D">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0469F8E5">
            <w:pPr>
              <w:spacing w:line="560" w:lineRule="exact"/>
              <w:ind w:left="240" w:leftChars="100"/>
              <w:rPr>
                <w:rFonts w:hint="eastAsia" w:ascii="仿宋" w:hAnsi="仿宋" w:eastAsia="仿宋" w:cs="仿宋"/>
                <w:color w:val="auto"/>
                <w:szCs w:val="24"/>
                <w:highlight w:val="none"/>
              </w:rPr>
            </w:pPr>
          </w:p>
        </w:tc>
      </w:tr>
      <w:tr w14:paraId="54E17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0719F42">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346FA80D">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32E90A9F">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5C0195D7">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4B1FFFA0">
            <w:pPr>
              <w:spacing w:line="560" w:lineRule="exact"/>
              <w:ind w:left="240" w:leftChars="100"/>
              <w:rPr>
                <w:rFonts w:hint="eastAsia" w:ascii="仿宋" w:hAnsi="仿宋" w:eastAsia="仿宋" w:cs="仿宋"/>
                <w:color w:val="auto"/>
                <w:szCs w:val="24"/>
                <w:highlight w:val="none"/>
              </w:rPr>
            </w:pPr>
          </w:p>
        </w:tc>
      </w:tr>
      <w:tr w14:paraId="6F6B1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37E36FAB">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264F28CD">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0A01B430">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12B254A9">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2793852A">
            <w:pPr>
              <w:spacing w:line="560" w:lineRule="exact"/>
              <w:ind w:left="240" w:leftChars="100"/>
              <w:rPr>
                <w:rFonts w:hint="eastAsia" w:ascii="仿宋" w:hAnsi="仿宋" w:eastAsia="仿宋" w:cs="仿宋"/>
                <w:color w:val="auto"/>
                <w:szCs w:val="24"/>
                <w:highlight w:val="none"/>
              </w:rPr>
            </w:pPr>
          </w:p>
        </w:tc>
      </w:tr>
      <w:tr w14:paraId="5E645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28DF314">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761488F8">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0CA265F7">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1AF9B009">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739F97B3">
            <w:pPr>
              <w:spacing w:line="560" w:lineRule="exact"/>
              <w:ind w:left="240" w:leftChars="100"/>
              <w:rPr>
                <w:rFonts w:hint="eastAsia" w:ascii="仿宋" w:hAnsi="仿宋" w:eastAsia="仿宋" w:cs="仿宋"/>
                <w:color w:val="auto"/>
                <w:szCs w:val="24"/>
                <w:highlight w:val="none"/>
              </w:rPr>
            </w:pPr>
          </w:p>
        </w:tc>
      </w:tr>
      <w:tr w14:paraId="759B71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61DB49B">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15D46678">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3D785D5C">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36042699">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1A58AEF7">
            <w:pPr>
              <w:spacing w:line="560" w:lineRule="exact"/>
              <w:ind w:left="240" w:leftChars="100"/>
              <w:rPr>
                <w:rFonts w:hint="eastAsia" w:ascii="仿宋" w:hAnsi="仿宋" w:eastAsia="仿宋" w:cs="仿宋"/>
                <w:color w:val="auto"/>
                <w:szCs w:val="24"/>
                <w:highlight w:val="none"/>
              </w:rPr>
            </w:pPr>
          </w:p>
        </w:tc>
      </w:tr>
      <w:tr w14:paraId="3CF71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07FE24E">
            <w:pPr>
              <w:spacing w:line="560" w:lineRule="exact"/>
              <w:ind w:left="240" w:leftChars="100"/>
              <w:rPr>
                <w:rFonts w:hint="eastAsia" w:ascii="仿宋" w:hAnsi="仿宋" w:eastAsia="仿宋" w:cs="仿宋"/>
                <w:color w:val="auto"/>
                <w:szCs w:val="24"/>
                <w:highlight w:val="none"/>
                <w:lang w:eastAsia="zh-CN"/>
              </w:rPr>
            </w:pPr>
          </w:p>
        </w:tc>
        <w:tc>
          <w:tcPr>
            <w:tcW w:w="3163" w:type="dxa"/>
            <w:tcMar>
              <w:top w:w="57" w:type="dxa"/>
              <w:left w:w="28" w:type="dxa"/>
              <w:bottom w:w="57" w:type="dxa"/>
              <w:right w:w="28" w:type="dxa"/>
            </w:tcMar>
            <w:vAlign w:val="center"/>
          </w:tcPr>
          <w:p w14:paraId="254DC2E3">
            <w:pPr>
              <w:adjustRightInd w:val="0"/>
              <w:spacing w:line="560" w:lineRule="exact"/>
              <w:ind w:firstLine="480" w:firstLineChars="200"/>
              <w:rPr>
                <w:rFonts w:hint="eastAsia" w:ascii="仿宋" w:hAnsi="仿宋" w:eastAsia="仿宋" w:cs="仿宋"/>
                <w:color w:val="auto"/>
                <w:szCs w:val="24"/>
                <w:highlight w:val="none"/>
              </w:rPr>
            </w:pPr>
          </w:p>
        </w:tc>
        <w:tc>
          <w:tcPr>
            <w:tcW w:w="2474" w:type="dxa"/>
            <w:tcMar>
              <w:top w:w="57" w:type="dxa"/>
              <w:left w:w="28" w:type="dxa"/>
              <w:bottom w:w="57" w:type="dxa"/>
              <w:right w:w="28" w:type="dxa"/>
            </w:tcMar>
            <w:vAlign w:val="center"/>
          </w:tcPr>
          <w:p w14:paraId="3B497381">
            <w:pPr>
              <w:spacing w:line="560" w:lineRule="exact"/>
              <w:ind w:left="240" w:leftChars="100"/>
              <w:rPr>
                <w:rFonts w:hint="eastAsia" w:ascii="仿宋" w:hAnsi="仿宋" w:eastAsia="仿宋" w:cs="仿宋"/>
                <w:color w:val="auto"/>
                <w:szCs w:val="24"/>
                <w:highlight w:val="none"/>
              </w:rPr>
            </w:pPr>
          </w:p>
        </w:tc>
        <w:tc>
          <w:tcPr>
            <w:tcW w:w="1381" w:type="dxa"/>
            <w:tcMar>
              <w:top w:w="57" w:type="dxa"/>
              <w:left w:w="28" w:type="dxa"/>
              <w:bottom w:w="57" w:type="dxa"/>
              <w:right w:w="28" w:type="dxa"/>
            </w:tcMar>
            <w:vAlign w:val="center"/>
          </w:tcPr>
          <w:p w14:paraId="4EDD4C5C">
            <w:pPr>
              <w:spacing w:line="560" w:lineRule="exact"/>
              <w:ind w:left="240" w:leftChars="100"/>
              <w:rPr>
                <w:rFonts w:hint="eastAsia" w:ascii="仿宋" w:hAnsi="仿宋" w:eastAsia="仿宋" w:cs="仿宋"/>
                <w:color w:val="auto"/>
                <w:szCs w:val="24"/>
                <w:highlight w:val="none"/>
              </w:rPr>
            </w:pPr>
          </w:p>
        </w:tc>
        <w:tc>
          <w:tcPr>
            <w:tcW w:w="1500" w:type="dxa"/>
            <w:tcMar>
              <w:top w:w="57" w:type="dxa"/>
              <w:left w:w="28" w:type="dxa"/>
              <w:bottom w:w="57" w:type="dxa"/>
              <w:right w:w="28" w:type="dxa"/>
            </w:tcMar>
            <w:vAlign w:val="center"/>
          </w:tcPr>
          <w:p w14:paraId="24BCD887">
            <w:pPr>
              <w:spacing w:line="560" w:lineRule="exact"/>
              <w:ind w:left="240" w:leftChars="100"/>
              <w:rPr>
                <w:rFonts w:hint="eastAsia" w:ascii="仿宋" w:hAnsi="仿宋" w:eastAsia="仿宋" w:cs="仿宋"/>
                <w:color w:val="auto"/>
                <w:szCs w:val="24"/>
                <w:highlight w:val="none"/>
              </w:rPr>
            </w:pPr>
          </w:p>
        </w:tc>
      </w:tr>
    </w:tbl>
    <w:p w14:paraId="5DEF6950">
      <w:pPr>
        <w:spacing w:line="560" w:lineRule="exact"/>
        <w:ind w:left="240" w:leftChars="100"/>
        <w:rPr>
          <w:rFonts w:hint="eastAsia" w:ascii="仿宋" w:hAnsi="仿宋" w:eastAsia="仿宋" w:cs="仿宋"/>
          <w:b/>
          <w:bCs/>
          <w:color w:val="auto"/>
          <w:sz w:val="18"/>
          <w:szCs w:val="18"/>
          <w:highlight w:val="none"/>
          <w:u w:val="none"/>
          <w:lang w:val="en-US" w:eastAsia="zh-CN"/>
        </w:rPr>
      </w:pPr>
      <w:r>
        <w:rPr>
          <w:rFonts w:hint="eastAsia" w:ascii="仿宋" w:hAnsi="仿宋" w:eastAsia="仿宋" w:cs="仿宋"/>
          <w:b/>
          <w:bCs/>
          <w:color w:val="auto"/>
          <w:sz w:val="18"/>
          <w:szCs w:val="18"/>
          <w:highlight w:val="none"/>
          <w:u w:val="none"/>
        </w:rPr>
        <w:t xml:space="preserve"> </w:t>
      </w:r>
      <w:r>
        <w:rPr>
          <w:rFonts w:hint="eastAsia" w:ascii="仿宋" w:hAnsi="仿宋" w:eastAsia="仿宋" w:cs="仿宋"/>
          <w:b/>
          <w:bCs/>
          <w:color w:val="auto"/>
          <w:sz w:val="18"/>
          <w:szCs w:val="18"/>
          <w:highlight w:val="none"/>
          <w:u w:val="none"/>
          <w:lang w:eastAsia="zh-CN"/>
        </w:rPr>
        <w:t>注：本表按照招标文件第四章《</w:t>
      </w:r>
      <w:r>
        <w:rPr>
          <w:rFonts w:hint="eastAsia" w:ascii="仿宋" w:hAnsi="仿宋" w:eastAsia="仿宋" w:cs="仿宋"/>
          <w:b/>
          <w:bCs/>
          <w:color w:val="auto"/>
          <w:sz w:val="18"/>
          <w:szCs w:val="18"/>
          <w:highlight w:val="none"/>
          <w:u w:val="none"/>
          <w:lang w:val="en-US" w:eastAsia="zh-CN"/>
        </w:rPr>
        <w:t>商务要求</w:t>
      </w:r>
      <w:r>
        <w:rPr>
          <w:rFonts w:hint="eastAsia" w:ascii="仿宋" w:hAnsi="仿宋" w:eastAsia="仿宋" w:cs="仿宋"/>
          <w:b/>
          <w:bCs/>
          <w:color w:val="auto"/>
          <w:sz w:val="18"/>
          <w:szCs w:val="18"/>
          <w:highlight w:val="none"/>
          <w:u w:val="none"/>
          <w:lang w:eastAsia="zh-CN"/>
        </w:rPr>
        <w:t>》</w:t>
      </w:r>
      <w:r>
        <w:rPr>
          <w:rFonts w:hint="eastAsia" w:ascii="仿宋" w:hAnsi="仿宋" w:eastAsia="仿宋" w:cs="仿宋"/>
          <w:b/>
          <w:bCs/>
          <w:color w:val="auto"/>
          <w:sz w:val="18"/>
          <w:szCs w:val="18"/>
          <w:highlight w:val="none"/>
          <w:u w:val="none"/>
          <w:lang w:val="en-US" w:eastAsia="zh-CN"/>
        </w:rPr>
        <w:t>逐条响应，否则按无效投标处理。偏离情况填写：优于、等于或低于，偏离说明对偏离情况做出详细说明。</w:t>
      </w:r>
    </w:p>
    <w:p w14:paraId="473203CF">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法定代表人或被授权人（签字或盖章）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（投标人单位公章）  日 期：</w:t>
      </w:r>
      <w:r>
        <w:rPr>
          <w:rFonts w:hint="eastAsia" w:ascii="仿宋" w:hAnsi="仿宋" w:eastAsia="仿宋" w:cs="仿宋"/>
          <w:color w:val="auto"/>
          <w:sz w:val="24"/>
          <w:szCs w:val="24"/>
          <w:highlight w:val="none"/>
          <w:u w:val="single"/>
        </w:rPr>
        <w:t xml:space="preserve">            </w:t>
      </w:r>
    </w:p>
    <w:p w14:paraId="10343C7B">
      <w:pPr>
        <w:autoSpaceDE w:val="0"/>
        <w:autoSpaceDN w:val="0"/>
        <w:adjustRightInd w:val="0"/>
        <w:snapToGrid w:val="0"/>
        <w:spacing w:line="560" w:lineRule="exact"/>
        <w:rPr>
          <w:rFonts w:hint="eastAsia" w:ascii="仿宋" w:hAnsi="仿宋" w:eastAsia="仿宋" w:cs="仿宋"/>
          <w:bCs/>
          <w:caps/>
          <w:color w:val="auto"/>
          <w:szCs w:val="24"/>
          <w:highlight w:val="none"/>
        </w:rPr>
      </w:pPr>
      <w:r>
        <w:rPr>
          <w:rFonts w:hint="eastAsia" w:ascii="仿宋" w:hAnsi="仿宋" w:eastAsia="仿宋" w:cs="仿宋"/>
          <w:color w:val="auto"/>
          <w:sz w:val="24"/>
          <w:szCs w:val="24"/>
          <w:highlight w:val="none"/>
          <w:u w:val="single"/>
        </w:rPr>
        <w:br w:type="page"/>
      </w:r>
    </w:p>
    <w:p w14:paraId="257EC871">
      <w:pPr>
        <w:pStyle w:val="35"/>
        <w:spacing w:line="560" w:lineRule="exact"/>
        <w:ind w:firstLineChars="71"/>
        <w:rPr>
          <w:rFonts w:hint="eastAsia" w:ascii="仿宋" w:hAnsi="仿宋" w:eastAsia="仿宋" w:cs="仿宋"/>
          <w:b/>
          <w:color w:val="auto"/>
          <w:highlight w:val="none"/>
          <w:u w:val="wavyHeavy" w:color="FF0000"/>
        </w:rPr>
      </w:pPr>
      <w:bookmarkStart w:id="191" w:name="_Toc5659"/>
      <w:bookmarkStart w:id="192" w:name="_Toc28085"/>
      <w:bookmarkStart w:id="193" w:name="_Toc458617478"/>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.资格证明文件</w:t>
      </w:r>
      <w:bookmarkEnd w:id="145"/>
      <w:bookmarkEnd w:id="146"/>
      <w:bookmarkEnd w:id="147"/>
      <w:bookmarkEnd w:id="148"/>
      <w:bookmarkEnd w:id="191"/>
      <w:bookmarkEnd w:id="192"/>
      <w:bookmarkEnd w:id="193"/>
    </w:p>
    <w:p w14:paraId="66250ECD">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8.1、</w:t>
      </w:r>
      <w:r>
        <w:rPr>
          <w:rFonts w:hint="eastAsia" w:ascii="仿宋" w:hAnsi="仿宋" w:eastAsia="仿宋" w:cs="仿宋"/>
          <w:b w:val="0"/>
          <w:bCs/>
          <w:color w:val="auto"/>
          <w:szCs w:val="24"/>
          <w:highlight w:val="none"/>
        </w:rPr>
        <w:t>基本资格条件：符合《中华人民共和国政府采购法》第二十二条的规定：</w:t>
      </w:r>
    </w:p>
    <w:p w14:paraId="51F270A2">
      <w:pPr>
        <w:spacing w:line="560" w:lineRule="exact"/>
        <w:ind w:firstLine="240" w:firstLineChars="100"/>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lang w:val="en-US" w:eastAsia="zh-CN"/>
        </w:rPr>
        <w:t>8.1.</w:t>
      </w:r>
      <w:r>
        <w:rPr>
          <w:rFonts w:hint="eastAsia" w:ascii="仿宋" w:hAnsi="仿宋" w:eastAsia="仿宋" w:cs="仿宋"/>
          <w:b w:val="0"/>
          <w:bCs/>
          <w:color w:val="auto"/>
          <w:szCs w:val="24"/>
          <w:highlight w:val="none"/>
        </w:rPr>
        <w:t>1、具有独立承担民事责任能力的法人、其他组织或自然人，并出具合法有效的营业执照或事业单位法人证书等国家规定的相关证明，自然人参与的提供其身份证明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color w:val="auto"/>
          <w:sz w:val="24"/>
          <w:szCs w:val="24"/>
          <w:highlight w:val="none"/>
          <w:lang w:eastAsia="zh-CN"/>
        </w:rPr>
        <w:t>；</w:t>
      </w:r>
    </w:p>
    <w:p w14:paraId="70F2A379">
      <w:pPr>
        <w:spacing w:line="560" w:lineRule="exact"/>
        <w:ind w:firstLine="240" w:firstLineChars="100"/>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lang w:val="en-US" w:eastAsia="zh-CN"/>
        </w:rPr>
        <w:t>8.1.</w:t>
      </w:r>
      <w:r>
        <w:rPr>
          <w:rFonts w:hint="eastAsia" w:ascii="仿宋" w:hAnsi="仿宋" w:eastAsia="仿宋" w:cs="仿宋"/>
          <w:b w:val="0"/>
          <w:bCs/>
          <w:color w:val="auto"/>
          <w:szCs w:val="24"/>
          <w:highlight w:val="none"/>
        </w:rPr>
        <w:t>2、财务状况报告：提供具有财务审计资质单位出具的</w:t>
      </w:r>
      <w:r>
        <w:rPr>
          <w:rFonts w:hint="eastAsia" w:ascii="仿宋" w:hAnsi="仿宋" w:eastAsia="仿宋" w:cs="仿宋"/>
          <w:b w:val="0"/>
          <w:bCs/>
          <w:color w:val="auto"/>
          <w:szCs w:val="24"/>
          <w:highlight w:val="none"/>
          <w:lang w:eastAsia="zh-CN"/>
        </w:rPr>
        <w:t>20</w:t>
      </w:r>
      <w:r>
        <w:rPr>
          <w:rFonts w:hint="eastAsia" w:ascii="仿宋" w:hAnsi="仿宋" w:eastAsia="仿宋" w:cs="仿宋"/>
          <w:b w:val="0"/>
          <w:bCs/>
          <w:color w:val="auto"/>
          <w:szCs w:val="24"/>
          <w:highlight w:val="none"/>
          <w:lang w:val="en-US" w:eastAsia="zh-CN"/>
        </w:rPr>
        <w:t>23</w:t>
      </w:r>
      <w:r>
        <w:rPr>
          <w:rFonts w:hint="eastAsia" w:ascii="仿宋" w:hAnsi="仿宋" w:eastAsia="仿宋" w:cs="仿宋"/>
          <w:b w:val="0"/>
          <w:bCs/>
          <w:color w:val="auto"/>
          <w:szCs w:val="24"/>
          <w:highlight w:val="none"/>
          <w:lang w:eastAsia="zh-CN"/>
        </w:rPr>
        <w:t>年度或202</w:t>
      </w: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lang w:eastAsia="zh-CN"/>
        </w:rPr>
        <w:t>年度财务审计报告</w:t>
      </w:r>
      <w:r>
        <w:rPr>
          <w:rFonts w:hint="eastAsia" w:ascii="仿宋" w:hAnsi="仿宋" w:eastAsia="仿宋" w:cs="仿宋"/>
          <w:b w:val="0"/>
          <w:bCs/>
          <w:color w:val="auto"/>
          <w:szCs w:val="24"/>
          <w:highlight w:val="none"/>
        </w:rPr>
        <w:t>（成立时间至开标时间不足一年的可提供成立后任意时段的资产负债表）或开标前六个月内其基本账户银行出具的资信证明（附开户许可证或基本账户证明）或政府采购信用担保机构出具的投标担保函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b w:val="0"/>
          <w:bCs/>
          <w:color w:val="auto"/>
          <w:szCs w:val="24"/>
          <w:highlight w:val="none"/>
          <w:lang w:eastAsia="zh-CN"/>
        </w:rPr>
        <w:t>；</w:t>
      </w:r>
    </w:p>
    <w:p w14:paraId="36D73F02">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8.1.3</w:t>
      </w:r>
      <w:r>
        <w:rPr>
          <w:rFonts w:hint="eastAsia" w:ascii="仿宋" w:hAnsi="仿宋" w:eastAsia="仿宋" w:cs="仿宋"/>
          <w:b w:val="0"/>
          <w:bCs/>
          <w:color w:val="auto"/>
          <w:szCs w:val="24"/>
          <w:highlight w:val="none"/>
        </w:rPr>
        <w:t>、税收缴纳证明：</w:t>
      </w:r>
      <w:r>
        <w:rPr>
          <w:rFonts w:hint="eastAsia" w:ascii="仿宋" w:hAnsi="仿宋" w:eastAsia="仿宋" w:cs="仿宋"/>
          <w:b w:val="0"/>
          <w:bCs/>
          <w:color w:val="auto"/>
          <w:szCs w:val="24"/>
          <w:highlight w:val="none"/>
          <w:lang w:eastAsia="zh-CN"/>
        </w:rPr>
        <w:t>提供202</w:t>
      </w: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lang w:eastAsia="zh-CN"/>
        </w:rPr>
        <w:t>年1月1日至今任意一个月已缴纳的纳税证明或完税证明（包含增值税、企业所得税、营业税至少一种）</w:t>
      </w:r>
      <w:r>
        <w:rPr>
          <w:rFonts w:hint="eastAsia" w:ascii="仿宋" w:hAnsi="仿宋" w:eastAsia="仿宋" w:cs="仿宋"/>
          <w:b w:val="0"/>
          <w:bCs/>
          <w:color w:val="auto"/>
          <w:szCs w:val="24"/>
          <w:highlight w:val="none"/>
        </w:rPr>
        <w:t>；（依法免税的投标人应提供相关文件证明</w:t>
      </w:r>
      <w:r>
        <w:rPr>
          <w:rFonts w:hint="eastAsia" w:ascii="仿宋" w:hAnsi="仿宋" w:eastAsia="仿宋" w:cs="仿宋"/>
          <w:b w:val="0"/>
          <w:bCs/>
          <w:color w:val="auto"/>
          <w:szCs w:val="24"/>
          <w:highlight w:val="none"/>
          <w:lang w:eastAsia="zh-CN"/>
        </w:rPr>
        <w:t>）</w:t>
      </w:r>
    </w:p>
    <w:p w14:paraId="320988A3">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8.1.</w:t>
      </w:r>
      <w:r>
        <w:rPr>
          <w:rFonts w:hint="eastAsia" w:ascii="仿宋" w:hAnsi="仿宋" w:eastAsia="仿宋" w:cs="仿宋"/>
          <w:b w:val="0"/>
          <w:bCs/>
          <w:color w:val="auto"/>
          <w:szCs w:val="24"/>
          <w:highlight w:val="none"/>
        </w:rPr>
        <w:t>4、社会保障资金缴纳证明：提供</w:t>
      </w:r>
      <w:r>
        <w:rPr>
          <w:rFonts w:hint="eastAsia" w:ascii="仿宋" w:hAnsi="仿宋" w:eastAsia="仿宋" w:cs="仿宋"/>
          <w:b w:val="0"/>
          <w:bCs/>
          <w:color w:val="auto"/>
          <w:szCs w:val="24"/>
          <w:highlight w:val="none"/>
          <w:lang w:val="en-US" w:eastAsia="zh-CN"/>
        </w:rPr>
        <w:t>2024年1月1日至今</w:t>
      </w:r>
      <w:r>
        <w:rPr>
          <w:rFonts w:hint="eastAsia" w:ascii="仿宋" w:hAnsi="仿宋" w:eastAsia="仿宋" w:cs="仿宋"/>
          <w:b w:val="0"/>
          <w:bCs/>
          <w:color w:val="auto"/>
          <w:szCs w:val="24"/>
          <w:highlight w:val="none"/>
        </w:rPr>
        <w:t xml:space="preserve">任意一个月的社保缴费凭据或社保机构开具的社会保险参保缴费情况证明；（依法不需要缴纳社会保障资金的投标人应提供相关证明） </w:t>
      </w:r>
    </w:p>
    <w:p w14:paraId="2A8D78D5">
      <w:pPr>
        <w:spacing w:line="560" w:lineRule="exact"/>
        <w:ind w:firstLine="240" w:firstLineChars="100"/>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lang w:val="en-US" w:eastAsia="zh-CN"/>
        </w:rPr>
        <w:t>8.1.</w:t>
      </w:r>
      <w:r>
        <w:rPr>
          <w:rFonts w:hint="eastAsia" w:ascii="仿宋" w:hAnsi="仿宋" w:eastAsia="仿宋" w:cs="仿宋"/>
          <w:b w:val="0"/>
          <w:bCs/>
          <w:color w:val="auto"/>
          <w:szCs w:val="24"/>
          <w:highlight w:val="none"/>
        </w:rPr>
        <w:t>5、提供具有履行本合同所必需的设备和专业技术能力的说明及承诺；（格式自拟，加盖投标人公章）</w:t>
      </w:r>
    </w:p>
    <w:p w14:paraId="24E02315">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8.1.</w:t>
      </w:r>
      <w:r>
        <w:rPr>
          <w:rFonts w:hint="eastAsia" w:ascii="仿宋" w:hAnsi="仿宋" w:eastAsia="仿宋" w:cs="仿宋"/>
          <w:b w:val="0"/>
          <w:bCs/>
          <w:color w:val="auto"/>
          <w:szCs w:val="24"/>
          <w:highlight w:val="none"/>
        </w:rPr>
        <w:t>6、提供参加政府采购活动前三年内在经营活动中没有重大违法记录的书面声明。（格式自拟，加盖投标人公章）</w:t>
      </w:r>
    </w:p>
    <w:p w14:paraId="132EB703">
      <w:pPr>
        <w:pStyle w:val="35"/>
        <w:keepNext w:val="0"/>
        <w:keepLines w:val="0"/>
        <w:pageBreakBefore w:val="0"/>
        <w:kinsoku/>
        <w:overflowPunct/>
        <w:autoSpaceDE/>
        <w:autoSpaceDN/>
        <w:bidi w:val="0"/>
        <w:adjustRightInd/>
        <w:snapToGrid/>
        <w:spacing w:line="640" w:lineRule="exact"/>
        <w:ind w:left="0" w:leftChars="0" w:firstLine="240" w:firstLineChars="1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8.2、落实政府采购政策需满足的资格要求：</w:t>
      </w:r>
    </w:p>
    <w:p w14:paraId="61503845">
      <w:pPr>
        <w:spacing w:line="560" w:lineRule="exact"/>
        <w:ind w:firstLine="240" w:firstLineChars="100"/>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无，本项目为非专门面向中小企业的项目。</w:t>
      </w:r>
    </w:p>
    <w:p w14:paraId="578144CF">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8.3</w:t>
      </w:r>
      <w:r>
        <w:rPr>
          <w:rFonts w:hint="eastAsia" w:ascii="仿宋" w:hAnsi="仿宋" w:eastAsia="仿宋" w:cs="仿宋"/>
          <w:b w:val="0"/>
          <w:bCs/>
          <w:color w:val="auto"/>
          <w:szCs w:val="24"/>
          <w:highlight w:val="none"/>
        </w:rPr>
        <w:t>、特定资格条件：</w:t>
      </w:r>
    </w:p>
    <w:p w14:paraId="5A4B30A8">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8.3.1</w:t>
      </w:r>
      <w:r>
        <w:rPr>
          <w:rFonts w:hint="eastAsia" w:ascii="仿宋" w:hAnsi="仿宋" w:eastAsia="仿宋" w:cs="仿宋"/>
          <w:b w:val="0"/>
          <w:bCs/>
          <w:color w:val="auto"/>
          <w:szCs w:val="24"/>
          <w:highlight w:val="none"/>
        </w:rPr>
        <w:t>、法定代表人或负责人参与投标时需提供法定代表人或负责人资格证明书（附法定代表人或负责人身份证复印件）；</w:t>
      </w:r>
      <w:r>
        <w:rPr>
          <w:rFonts w:hint="eastAsia" w:ascii="仿宋" w:hAnsi="仿宋" w:eastAsia="仿宋" w:cs="仿宋"/>
          <w:b/>
          <w:bCs/>
          <w:color w:val="auto"/>
          <w:sz w:val="24"/>
          <w:highlight w:val="none"/>
          <w:lang w:val="en-US" w:eastAsia="zh-CN"/>
        </w:rPr>
        <w:t>(格式后附）</w:t>
      </w:r>
    </w:p>
    <w:p w14:paraId="01AE219D">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8.3.2</w:t>
      </w:r>
      <w:r>
        <w:rPr>
          <w:rFonts w:hint="eastAsia" w:ascii="仿宋" w:hAnsi="仿宋" w:eastAsia="仿宋" w:cs="仿宋"/>
          <w:b w:val="0"/>
          <w:bCs/>
          <w:color w:val="auto"/>
          <w:szCs w:val="24"/>
          <w:highlight w:val="none"/>
        </w:rPr>
        <w:t>、被授权人参与投标时需提供法定代表人或负责人授权委托书（附法定代表人或负责人及被授权人身份证复印件）；</w:t>
      </w:r>
      <w:r>
        <w:rPr>
          <w:rFonts w:hint="eastAsia" w:ascii="仿宋" w:hAnsi="仿宋" w:eastAsia="仿宋" w:cs="仿宋"/>
          <w:b/>
          <w:bCs/>
          <w:color w:val="auto"/>
          <w:sz w:val="24"/>
          <w:highlight w:val="none"/>
          <w:lang w:val="en-US" w:eastAsia="zh-CN"/>
        </w:rPr>
        <w:t>(格式后附）</w:t>
      </w:r>
    </w:p>
    <w:p w14:paraId="26BBF8E3">
      <w:pPr>
        <w:spacing w:line="560" w:lineRule="exact"/>
        <w:ind w:firstLine="240" w:firstLineChars="1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8.3.3、</w:t>
      </w:r>
      <w:r>
        <w:rPr>
          <w:rFonts w:hint="eastAsia" w:ascii="仿宋" w:hAnsi="仿宋" w:eastAsia="仿宋" w:cs="仿宋"/>
          <w:b w:val="0"/>
          <w:bCs/>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0373C159">
      <w:pPr>
        <w:spacing w:line="560" w:lineRule="exact"/>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8.3.4、单位负责人为同一人或者存在直接控股、管理关系的不同投标人，不得参加同一合同项下的政府采购活动；（提供书面承诺函，格式自拟加盖投标人公章）</w:t>
      </w:r>
    </w:p>
    <w:p w14:paraId="7A79801E">
      <w:pPr>
        <w:pStyle w:val="35"/>
        <w:keepNext w:val="0"/>
        <w:keepLines w:val="0"/>
        <w:pageBreakBefore w:val="0"/>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8.3.5、</w:t>
      </w:r>
      <w:r>
        <w:rPr>
          <w:rFonts w:hint="eastAsia" w:ascii="仿宋" w:hAnsi="仿宋" w:eastAsia="仿宋" w:cs="仿宋"/>
          <w:color w:val="000000" w:themeColor="text1"/>
          <w:sz w:val="24"/>
          <w:szCs w:val="24"/>
          <w:highlight w:val="none"/>
          <w:lang w:val="en-US" w:eastAsia="zh-CN"/>
        </w:rPr>
        <w:t>本项目不接受联合体投标。（提供书面承诺函，格式自拟加盖投标人公章）</w:t>
      </w:r>
    </w:p>
    <w:p w14:paraId="5AE5723C">
      <w:pPr>
        <w:pStyle w:val="15"/>
        <w:rPr>
          <w:rFonts w:hint="eastAsia"/>
          <w:highlight w:val="none"/>
          <w:lang w:val="en-US" w:eastAsia="zh-CN"/>
        </w:rPr>
      </w:pPr>
    </w:p>
    <w:p w14:paraId="23552C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F3EB61E">
      <w:pPr>
        <w:spacing w:line="560" w:lineRule="exact"/>
        <w:ind w:left="240" w:leftChars="100"/>
        <w:jc w:val="center"/>
        <w:rPr>
          <w:rFonts w:hint="eastAsia" w:ascii="仿宋" w:hAnsi="仿宋" w:eastAsia="仿宋" w:cs="仿宋"/>
          <w:b/>
          <w:bCs/>
          <w:color w:val="auto"/>
          <w:szCs w:val="24"/>
          <w:highlight w:val="none"/>
        </w:rPr>
      </w:pPr>
      <w:bookmarkStart w:id="194" w:name="_Toc47261886"/>
      <w:bookmarkStart w:id="195" w:name="_Toc47418732"/>
      <w:bookmarkStart w:id="196" w:name="_Toc47418256"/>
      <w:bookmarkStart w:id="197" w:name="_Toc47418939"/>
      <w:bookmarkStart w:id="198" w:name="_Toc48995852"/>
      <w:bookmarkStart w:id="199" w:name="_Toc49019498"/>
      <w:bookmarkStart w:id="200" w:name="_Toc49019237"/>
      <w:bookmarkStart w:id="201" w:name="_Toc48791236"/>
      <w:bookmarkStart w:id="202" w:name="_Toc47261691"/>
      <w:bookmarkStart w:id="203" w:name="_Toc47262070"/>
      <w:r>
        <w:rPr>
          <w:rFonts w:hint="eastAsia" w:ascii="仿宋" w:hAnsi="仿宋" w:eastAsia="仿宋" w:cs="仿宋"/>
          <w:b/>
          <w:bCs/>
          <w:color w:val="auto"/>
          <w:szCs w:val="24"/>
          <w:highlight w:val="none"/>
        </w:rPr>
        <w:t>法定代表人资格证明书</w:t>
      </w:r>
    </w:p>
    <w:tbl>
      <w:tblPr>
        <w:tblStyle w:val="21"/>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14:paraId="390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14:paraId="0236FE5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01C3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2C0407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8421" w:type="dxa"/>
            <w:gridSpan w:val="4"/>
          </w:tcPr>
          <w:p w14:paraId="5CDC024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F37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7E3283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8421" w:type="dxa"/>
            <w:gridSpan w:val="4"/>
          </w:tcPr>
          <w:p w14:paraId="28996FD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5C8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F4FEAD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   限</w:t>
            </w:r>
          </w:p>
        </w:tc>
        <w:tc>
          <w:tcPr>
            <w:tcW w:w="8421" w:type="dxa"/>
            <w:gridSpan w:val="4"/>
            <w:vAlign w:val="center"/>
          </w:tcPr>
          <w:p w14:paraId="0A634E0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办理本次招标采购项目的投标、联系、洽谈、签约、执行等具体事务，签署全部有关文件、文书、协议及合同。</w:t>
            </w:r>
          </w:p>
        </w:tc>
      </w:tr>
      <w:tr w14:paraId="0CA4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48961B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有效期</w:t>
            </w:r>
          </w:p>
        </w:tc>
        <w:tc>
          <w:tcPr>
            <w:tcW w:w="8421" w:type="dxa"/>
            <w:gridSpan w:val="4"/>
            <w:vAlign w:val="center"/>
          </w:tcPr>
          <w:p w14:paraId="2C0C844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自提交投标文件的截止之日起90个日历日</w:t>
            </w:r>
          </w:p>
        </w:tc>
      </w:tr>
      <w:tr w14:paraId="5F3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15FF375A">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w:t>
            </w:r>
          </w:p>
          <w:p w14:paraId="10FE5C0E">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信息</w:t>
            </w:r>
          </w:p>
        </w:tc>
        <w:tc>
          <w:tcPr>
            <w:tcW w:w="2470" w:type="dxa"/>
          </w:tcPr>
          <w:p w14:paraId="28FEE69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5951" w:type="dxa"/>
            <w:gridSpan w:val="3"/>
          </w:tcPr>
          <w:p w14:paraId="603E04D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AC4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8C5A9F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42F722D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5951" w:type="dxa"/>
            <w:gridSpan w:val="3"/>
          </w:tcPr>
          <w:p w14:paraId="11D814C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BEC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993CEDE">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43885B8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5951" w:type="dxa"/>
            <w:gridSpan w:val="3"/>
          </w:tcPr>
          <w:p w14:paraId="1C991A0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5BB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1529434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6B1B0B2D">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工商登记机关</w:t>
            </w:r>
          </w:p>
        </w:tc>
        <w:tc>
          <w:tcPr>
            <w:tcW w:w="5951" w:type="dxa"/>
            <w:gridSpan w:val="3"/>
          </w:tcPr>
          <w:p w14:paraId="4402031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2BD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6EEB25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736C6E16">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网        址</w:t>
            </w:r>
          </w:p>
        </w:tc>
        <w:tc>
          <w:tcPr>
            <w:tcW w:w="5951" w:type="dxa"/>
            <w:gridSpan w:val="3"/>
          </w:tcPr>
          <w:p w14:paraId="1BF7739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174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55E95CA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w:t>
            </w:r>
          </w:p>
          <w:p w14:paraId="32BA61D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表人</w:t>
            </w:r>
          </w:p>
        </w:tc>
        <w:tc>
          <w:tcPr>
            <w:tcW w:w="2470" w:type="dxa"/>
          </w:tcPr>
          <w:p w14:paraId="02F3D575">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    名</w:t>
            </w:r>
          </w:p>
        </w:tc>
        <w:tc>
          <w:tcPr>
            <w:tcW w:w="1965" w:type="dxa"/>
          </w:tcPr>
          <w:p w14:paraId="3A42C95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6809A61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650" w:type="dxa"/>
          </w:tcPr>
          <w:p w14:paraId="37C9ADC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8FF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0E3A3D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43619B8D">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    务</w:t>
            </w:r>
          </w:p>
        </w:tc>
        <w:tc>
          <w:tcPr>
            <w:tcW w:w="1965" w:type="dxa"/>
          </w:tcPr>
          <w:p w14:paraId="789BB3A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0A4753D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联系电话</w:t>
            </w:r>
          </w:p>
        </w:tc>
        <w:tc>
          <w:tcPr>
            <w:tcW w:w="2650" w:type="dxa"/>
          </w:tcPr>
          <w:p w14:paraId="44080D3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0C6F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11351C1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58EE9452">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传    真</w:t>
            </w:r>
          </w:p>
        </w:tc>
        <w:tc>
          <w:tcPr>
            <w:tcW w:w="5951" w:type="dxa"/>
            <w:gridSpan w:val="3"/>
          </w:tcPr>
          <w:p w14:paraId="45A10DD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5CD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AB3644E">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7EE11769">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5951" w:type="dxa"/>
            <w:gridSpan w:val="3"/>
          </w:tcPr>
          <w:p w14:paraId="1A940FE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0AD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14:paraId="631B310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4A893D90">
            <w:pPr>
              <w:tabs>
                <w:tab w:val="right" w:leader="dot" w:pos="9022"/>
              </w:tabs>
              <w:autoSpaceDE w:val="0"/>
              <w:autoSpaceDN w:val="0"/>
              <w:adjustRightInd w:val="0"/>
              <w:spacing w:line="560" w:lineRule="exact"/>
              <w:jc w:val="center"/>
              <w:rPr>
                <w:rFonts w:hint="eastAsia" w:ascii="仿宋" w:hAnsi="仿宋" w:eastAsia="仿宋" w:cs="仿宋"/>
                <w:color w:val="auto"/>
                <w:spacing w:val="-4"/>
                <w:szCs w:val="24"/>
                <w:highlight w:val="none"/>
              </w:rPr>
            </w:pPr>
          </w:p>
          <w:p w14:paraId="793CFCF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color w:val="auto"/>
                <w:spacing w:val="-4"/>
                <w:szCs w:val="24"/>
                <w:highlight w:val="none"/>
              </w:rPr>
              <w:t>二代身份证正、反两面都需复印</w:t>
            </w:r>
          </w:p>
          <w:p w14:paraId="43016FF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tc>
      </w:tr>
      <w:tr w14:paraId="58AE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09846B5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r>
      <w:tr w14:paraId="68AD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2" w:type="dxa"/>
            <w:gridSpan w:val="5"/>
          </w:tcPr>
          <w:p w14:paraId="0BC95001">
            <w:pPr>
              <w:spacing w:line="560" w:lineRule="exac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（投标人单位公章）   </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 xml:space="preserve">   日 期：</w:t>
            </w:r>
          </w:p>
        </w:tc>
      </w:tr>
    </w:tbl>
    <w:p w14:paraId="76D89BED">
      <w:pPr>
        <w:tabs>
          <w:tab w:val="left" w:pos="210"/>
        </w:tabs>
        <w:spacing w:line="320" w:lineRule="exact"/>
        <w:jc w:val="center"/>
        <w:rPr>
          <w:rFonts w:hint="eastAsia" w:asciiTheme="minorHAnsi" w:hAnsiTheme="minorHAnsi" w:eastAsiaTheme="minorEastAsia" w:cstheme="minorBidi"/>
          <w:kern w:val="2"/>
          <w:sz w:val="24"/>
          <w:szCs w:val="22"/>
          <w:highlight w:val="none"/>
          <w:lang w:val="en-US" w:eastAsia="zh-CN" w:bidi="ar-SA"/>
        </w:rPr>
      </w:pPr>
      <w:r>
        <w:rPr>
          <w:rFonts w:hint="eastAsia" w:ascii="仿宋" w:hAnsi="仿宋" w:eastAsia="仿宋" w:cs="仿宋"/>
          <w:kern w:val="0"/>
          <w:sz w:val="24"/>
          <w:highlight w:val="none"/>
          <w:u w:val="none"/>
        </w:rPr>
        <w:t>（法定代表人直接投标，只须提供法定代表人证明书）</w:t>
      </w:r>
      <w:r>
        <w:rPr>
          <w:rFonts w:hint="eastAsia" w:ascii="仿宋" w:hAnsi="仿宋" w:eastAsia="仿宋" w:cs="仿宋"/>
          <w:b/>
          <w:kern w:val="0"/>
          <w:sz w:val="32"/>
          <w:szCs w:val="32"/>
          <w:highlight w:val="none"/>
        </w:rPr>
        <w:br w:type="page"/>
      </w:r>
    </w:p>
    <w:p w14:paraId="6A8510E0">
      <w:pPr>
        <w:spacing w:line="560" w:lineRule="exact"/>
        <w:ind w:left="240" w:leftChars="100"/>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法定代表人授权委托书</w:t>
      </w:r>
    </w:p>
    <w:tbl>
      <w:tblPr>
        <w:tblStyle w:val="21"/>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0236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1D53E16D">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4881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4DD85478">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w:t>
            </w:r>
          </w:p>
          <w:p w14:paraId="19E08A0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权项</w:t>
            </w:r>
          </w:p>
          <w:p w14:paraId="47907260">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目与</w:t>
            </w:r>
          </w:p>
          <w:p w14:paraId="10C194F8">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内容</w:t>
            </w:r>
          </w:p>
        </w:tc>
        <w:tc>
          <w:tcPr>
            <w:tcW w:w="1355" w:type="dxa"/>
          </w:tcPr>
          <w:p w14:paraId="1ECD5A66">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7138" w:type="dxa"/>
            <w:gridSpan w:val="5"/>
          </w:tcPr>
          <w:p w14:paraId="09C07A6E">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r>
      <w:tr w14:paraId="2778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F55AE53">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1355" w:type="dxa"/>
          </w:tcPr>
          <w:p w14:paraId="01A12E70">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7138" w:type="dxa"/>
            <w:gridSpan w:val="5"/>
          </w:tcPr>
          <w:p w14:paraId="42F3E80D">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ind w:firstLine="1200" w:firstLineChars="500"/>
              <w:jc w:val="left"/>
              <w:textAlignment w:val="auto"/>
              <w:rPr>
                <w:rFonts w:hint="eastAsia" w:ascii="仿宋" w:hAnsi="仿宋" w:eastAsia="仿宋" w:cs="仿宋"/>
                <w:bCs/>
                <w:caps/>
                <w:color w:val="auto"/>
                <w:szCs w:val="24"/>
                <w:highlight w:val="none"/>
              </w:rPr>
            </w:pPr>
          </w:p>
        </w:tc>
      </w:tr>
      <w:tr w14:paraId="29EC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0159964">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1355" w:type="dxa"/>
            <w:vAlign w:val="center"/>
          </w:tcPr>
          <w:p w14:paraId="3658758A">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授权范围</w:t>
            </w:r>
          </w:p>
        </w:tc>
        <w:tc>
          <w:tcPr>
            <w:tcW w:w="7138" w:type="dxa"/>
            <w:gridSpan w:val="5"/>
          </w:tcPr>
          <w:p w14:paraId="0D84092C">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全权办理本次招标采购项目的投标、联系、洽谈、签约、执行等具体事务，签署全部有关文件、文书、协议及合同。</w:t>
            </w:r>
          </w:p>
        </w:tc>
      </w:tr>
      <w:tr w14:paraId="5B4B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5F886B2">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1355" w:type="dxa"/>
          </w:tcPr>
          <w:p w14:paraId="0E0B8F6B">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法律责任</w:t>
            </w:r>
          </w:p>
        </w:tc>
        <w:tc>
          <w:tcPr>
            <w:tcW w:w="7138" w:type="dxa"/>
            <w:gridSpan w:val="5"/>
          </w:tcPr>
          <w:p w14:paraId="2D21038C">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本公司对被授权人在本项目中的签名承担全部法律责任。</w:t>
            </w:r>
          </w:p>
        </w:tc>
      </w:tr>
      <w:tr w14:paraId="22FD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8A0A394">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1355" w:type="dxa"/>
            <w:vAlign w:val="center"/>
          </w:tcPr>
          <w:p w14:paraId="36B15B71">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授权期限</w:t>
            </w:r>
          </w:p>
        </w:tc>
        <w:tc>
          <w:tcPr>
            <w:tcW w:w="7138" w:type="dxa"/>
            <w:gridSpan w:val="5"/>
            <w:vAlign w:val="center"/>
          </w:tcPr>
          <w:p w14:paraId="6EE69B80">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本授权书</w:t>
            </w:r>
            <w:r>
              <w:rPr>
                <w:rFonts w:hint="eastAsia" w:ascii="仿宋" w:hAnsi="仿宋" w:eastAsia="仿宋" w:cs="仿宋"/>
                <w:color w:val="auto"/>
                <w:szCs w:val="24"/>
                <w:highlight w:val="none"/>
              </w:rPr>
              <w:t>自提交投标文件的截止之日起90个日历日</w:t>
            </w:r>
          </w:p>
        </w:tc>
      </w:tr>
      <w:tr w14:paraId="1C6D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E5209D1">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企业信息</w:t>
            </w:r>
          </w:p>
        </w:tc>
        <w:tc>
          <w:tcPr>
            <w:tcW w:w="2489" w:type="dxa"/>
            <w:gridSpan w:val="2"/>
          </w:tcPr>
          <w:p w14:paraId="085E41D1">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6004" w:type="dxa"/>
            <w:gridSpan w:val="4"/>
            <w:vAlign w:val="center"/>
          </w:tcPr>
          <w:p w14:paraId="61E9DD1E">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p>
        </w:tc>
      </w:tr>
      <w:tr w14:paraId="6A91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358B222">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2489" w:type="dxa"/>
            <w:gridSpan w:val="2"/>
          </w:tcPr>
          <w:p w14:paraId="449766B9">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6004" w:type="dxa"/>
            <w:gridSpan w:val="4"/>
            <w:vAlign w:val="center"/>
          </w:tcPr>
          <w:p w14:paraId="32710F7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p>
        </w:tc>
      </w:tr>
      <w:tr w14:paraId="4D57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5AC085C">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2489" w:type="dxa"/>
            <w:gridSpan w:val="2"/>
          </w:tcPr>
          <w:p w14:paraId="36D06A98">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6004" w:type="dxa"/>
            <w:gridSpan w:val="4"/>
            <w:vAlign w:val="center"/>
          </w:tcPr>
          <w:p w14:paraId="66A3CAB4">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p>
        </w:tc>
      </w:tr>
      <w:tr w14:paraId="7BC8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F3A8C00">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w:t>
            </w:r>
          </w:p>
        </w:tc>
        <w:tc>
          <w:tcPr>
            <w:tcW w:w="1355" w:type="dxa"/>
            <w:vAlign w:val="center"/>
          </w:tcPr>
          <w:p w14:paraId="288B9022">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1DFB8B0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p>
        </w:tc>
        <w:tc>
          <w:tcPr>
            <w:tcW w:w="1559" w:type="dxa"/>
            <w:vAlign w:val="center"/>
          </w:tcPr>
          <w:p w14:paraId="5031D698">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588D4906">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p>
        </w:tc>
      </w:tr>
      <w:tr w14:paraId="4E36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48BF4CE0">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1355" w:type="dxa"/>
            <w:vAlign w:val="center"/>
          </w:tcPr>
          <w:p w14:paraId="69B8880C">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3609A276">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p>
        </w:tc>
        <w:tc>
          <w:tcPr>
            <w:tcW w:w="1559" w:type="dxa"/>
            <w:vAlign w:val="center"/>
          </w:tcPr>
          <w:p w14:paraId="68E084D0">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vAlign w:val="center"/>
          </w:tcPr>
          <w:p w14:paraId="10FFBC31">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p>
        </w:tc>
      </w:tr>
      <w:tr w14:paraId="5006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1784AF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w:t>
            </w:r>
          </w:p>
        </w:tc>
        <w:tc>
          <w:tcPr>
            <w:tcW w:w="1355" w:type="dxa"/>
            <w:vAlign w:val="center"/>
          </w:tcPr>
          <w:p w14:paraId="5FA7AA9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277C6C5D">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p>
        </w:tc>
        <w:tc>
          <w:tcPr>
            <w:tcW w:w="1559" w:type="dxa"/>
            <w:vAlign w:val="center"/>
          </w:tcPr>
          <w:p w14:paraId="3C8BAC64">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7577BE6D">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p>
        </w:tc>
      </w:tr>
      <w:tr w14:paraId="45D0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9DB9B5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1355" w:type="dxa"/>
            <w:vAlign w:val="center"/>
          </w:tcPr>
          <w:p w14:paraId="3E485943">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7E252621">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p>
        </w:tc>
        <w:tc>
          <w:tcPr>
            <w:tcW w:w="1559" w:type="dxa"/>
            <w:vAlign w:val="center"/>
          </w:tcPr>
          <w:p w14:paraId="029FDE2D">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tcPr>
          <w:p w14:paraId="778716FB">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Cs w:val="24"/>
                <w:highlight w:val="none"/>
              </w:rPr>
            </w:pPr>
          </w:p>
        </w:tc>
      </w:tr>
      <w:tr w14:paraId="27D9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0974E00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8493" w:type="dxa"/>
            <w:gridSpan w:val="6"/>
          </w:tcPr>
          <w:p w14:paraId="3970BD60">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r>
      <w:tr w14:paraId="05CD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4899" w:type="dxa"/>
            <w:gridSpan w:val="4"/>
            <w:vAlign w:val="center"/>
          </w:tcPr>
          <w:p w14:paraId="0E9DE9CB">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049ED119">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p w14:paraId="7B9DE712">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3340A26A">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17EBF63B">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c>
          <w:tcPr>
            <w:tcW w:w="5296" w:type="dxa"/>
            <w:gridSpan w:val="3"/>
            <w:vAlign w:val="center"/>
          </w:tcPr>
          <w:p w14:paraId="39C7252C">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被授权人身份证复印件</w:t>
            </w:r>
          </w:p>
          <w:p w14:paraId="0369FBA1">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p w14:paraId="7FB11765">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36607943">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5E81A976">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p>
        </w:tc>
      </w:tr>
      <w:tr w14:paraId="7A9F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14:paraId="76E8A3C2">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c>
          <w:tcPr>
            <w:tcW w:w="5296" w:type="dxa"/>
            <w:gridSpan w:val="3"/>
            <w:vAlign w:val="center"/>
          </w:tcPr>
          <w:p w14:paraId="3246DE72">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被授权人签字或盖章：</w:t>
            </w:r>
          </w:p>
        </w:tc>
      </w:tr>
      <w:tr w14:paraId="5B61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2A5278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投标人名称：</w:t>
            </w:r>
            <w:r>
              <w:rPr>
                <w:rFonts w:hint="eastAsia" w:ascii="仿宋" w:hAnsi="仿宋" w:eastAsia="仿宋" w:cs="仿宋"/>
                <w:bCs/>
                <w:caps/>
                <w:color w:val="auto"/>
                <w:szCs w:val="24"/>
                <w:highlight w:val="none"/>
                <w:u w:val="single"/>
              </w:rPr>
              <w:t xml:space="preserve">             </w:t>
            </w:r>
            <w:r>
              <w:rPr>
                <w:rFonts w:hint="eastAsia" w:ascii="仿宋" w:hAnsi="仿宋" w:eastAsia="仿宋" w:cs="仿宋"/>
                <w:bCs/>
                <w:caps/>
                <w:color w:val="auto"/>
                <w:szCs w:val="24"/>
                <w:highlight w:val="none"/>
              </w:rPr>
              <w:t xml:space="preserve">（投标人单位公章）  </w:t>
            </w:r>
            <w:r>
              <w:rPr>
                <w:rFonts w:hint="eastAsia" w:ascii="仿宋" w:hAnsi="仿宋" w:eastAsia="仿宋" w:cs="仿宋"/>
                <w:bCs/>
                <w:caps/>
                <w:color w:val="auto"/>
                <w:szCs w:val="24"/>
                <w:highlight w:val="none"/>
                <w:lang w:val="en-US" w:eastAsia="zh-CN"/>
              </w:rPr>
              <w:t xml:space="preserve">              </w:t>
            </w:r>
            <w:r>
              <w:rPr>
                <w:rFonts w:hint="eastAsia" w:ascii="仿宋" w:hAnsi="仿宋" w:eastAsia="仿宋" w:cs="仿宋"/>
                <w:bCs/>
                <w:caps/>
                <w:color w:val="auto"/>
                <w:szCs w:val="24"/>
                <w:highlight w:val="none"/>
              </w:rPr>
              <w:t xml:space="preserve">   日 期：  </w:t>
            </w:r>
          </w:p>
        </w:tc>
      </w:tr>
      <w:bookmarkEnd w:id="194"/>
      <w:bookmarkEnd w:id="195"/>
      <w:bookmarkEnd w:id="196"/>
      <w:bookmarkEnd w:id="197"/>
      <w:bookmarkEnd w:id="198"/>
      <w:bookmarkEnd w:id="199"/>
      <w:bookmarkEnd w:id="200"/>
      <w:bookmarkEnd w:id="201"/>
      <w:bookmarkEnd w:id="202"/>
      <w:bookmarkEnd w:id="203"/>
    </w:tbl>
    <w:p w14:paraId="561EB53D">
      <w:pPr>
        <w:pStyle w:val="35"/>
        <w:spacing w:line="560" w:lineRule="exact"/>
        <w:ind w:firstLine="0" w:firstLineChars="0"/>
        <w:jc w:val="center"/>
        <w:rPr>
          <w:rFonts w:hint="eastAsia" w:ascii="仿宋" w:hAnsi="仿宋" w:eastAsia="仿宋" w:cs="仿宋"/>
          <w:b/>
          <w:color w:val="auto"/>
          <w:highlight w:val="none"/>
          <w:u w:val="none"/>
        </w:rPr>
      </w:pPr>
      <w:r>
        <w:rPr>
          <w:rFonts w:hint="eastAsia" w:ascii="仿宋" w:hAnsi="仿宋" w:eastAsia="仿宋" w:cs="仿宋"/>
          <w:kern w:val="0"/>
          <w:sz w:val="24"/>
          <w:highlight w:val="none"/>
          <w:u w:val="none"/>
        </w:rPr>
        <w:t>（</w:t>
      </w:r>
      <w:r>
        <w:rPr>
          <w:rFonts w:hint="eastAsia" w:ascii="仿宋" w:hAnsi="仿宋" w:eastAsia="仿宋" w:cs="仿宋"/>
          <w:kern w:val="0"/>
          <w:sz w:val="24"/>
          <w:highlight w:val="none"/>
          <w:u w:val="none"/>
          <w:lang w:eastAsia="zh-CN"/>
        </w:rPr>
        <w:t>被授权人投标时</w:t>
      </w:r>
      <w:r>
        <w:rPr>
          <w:rFonts w:hint="eastAsia" w:ascii="仿宋" w:hAnsi="仿宋" w:eastAsia="仿宋" w:cs="仿宋"/>
          <w:kern w:val="0"/>
          <w:sz w:val="24"/>
          <w:highlight w:val="none"/>
          <w:u w:val="none"/>
        </w:rPr>
        <w:t>，须提供</w:t>
      </w:r>
      <w:r>
        <w:rPr>
          <w:rFonts w:hint="eastAsia" w:ascii="仿宋" w:hAnsi="仿宋" w:eastAsia="仿宋" w:cs="仿宋"/>
          <w:kern w:val="0"/>
          <w:sz w:val="24"/>
          <w:highlight w:val="none"/>
          <w:u w:val="none"/>
          <w:lang w:eastAsia="zh-CN"/>
        </w:rPr>
        <w:t>法定代表人授权委托书</w:t>
      </w:r>
      <w:r>
        <w:rPr>
          <w:rFonts w:hint="eastAsia" w:ascii="仿宋" w:hAnsi="仿宋" w:eastAsia="仿宋" w:cs="仿宋"/>
          <w:kern w:val="0"/>
          <w:sz w:val="24"/>
          <w:highlight w:val="none"/>
          <w:u w:val="none"/>
        </w:rPr>
        <w:t>）</w:t>
      </w:r>
    </w:p>
    <w:p w14:paraId="7A583C16">
      <w:pPr>
        <w:pStyle w:val="9"/>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6A56FD1C">
      <w:pPr>
        <w:rPr>
          <w:rFonts w:hint="eastAsia" w:ascii="仿宋" w:hAnsi="仿宋" w:eastAsia="仿宋" w:cs="仿宋"/>
          <w:color w:val="auto"/>
          <w:szCs w:val="24"/>
          <w:highlight w:val="none"/>
        </w:rPr>
      </w:pPr>
    </w:p>
    <w:p w14:paraId="613B014A">
      <w:pPr>
        <w:pStyle w:val="35"/>
        <w:spacing w:line="560" w:lineRule="exact"/>
        <w:ind w:firstLineChars="71"/>
        <w:rPr>
          <w:rFonts w:hint="eastAsia" w:ascii="仿宋" w:hAnsi="仿宋" w:eastAsia="仿宋" w:cs="仿宋"/>
          <w:b/>
          <w:color w:val="auto"/>
          <w:sz w:val="20"/>
          <w:szCs w:val="16"/>
          <w:highlight w:val="none"/>
        </w:rPr>
      </w:pP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.20</w:t>
      </w:r>
      <w:r>
        <w:rPr>
          <w:rFonts w:hint="eastAsia" w:ascii="仿宋" w:hAnsi="仿宋" w:eastAsia="仿宋" w:cs="仿宋"/>
          <w:b/>
          <w:color w:val="auto"/>
          <w:highlight w:val="none"/>
          <w:lang w:val="en-US" w:eastAsia="zh-CN"/>
        </w:rPr>
        <w:t>22</w:t>
      </w:r>
      <w:r>
        <w:rPr>
          <w:rFonts w:hint="eastAsia" w:ascii="仿宋" w:hAnsi="仿宋" w:eastAsia="仿宋" w:cs="仿宋"/>
          <w:b/>
          <w:color w:val="auto"/>
          <w:highlight w:val="none"/>
        </w:rPr>
        <w:t>年</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月</w:t>
      </w:r>
      <w:r>
        <w:rPr>
          <w:rFonts w:hint="eastAsia" w:ascii="仿宋" w:hAnsi="仿宋" w:eastAsia="仿宋" w:cs="仿宋"/>
          <w:b/>
          <w:color w:val="auto"/>
          <w:highlight w:val="none"/>
          <w:lang w:val="en-US" w:eastAsia="zh-CN"/>
        </w:rPr>
        <w:t>1日</w:t>
      </w:r>
      <w:r>
        <w:rPr>
          <w:rFonts w:hint="eastAsia" w:ascii="仿宋" w:hAnsi="仿宋" w:eastAsia="仿宋" w:cs="仿宋"/>
          <w:b/>
          <w:color w:val="auto"/>
          <w:highlight w:val="none"/>
        </w:rPr>
        <w:t>至今类似项目业绩</w:t>
      </w:r>
      <w:bookmarkStart w:id="204" w:name="_Toc193126891"/>
      <w:bookmarkStart w:id="205" w:name="_Toc188808842"/>
      <w:r>
        <w:rPr>
          <w:rFonts w:hint="eastAsia" w:ascii="仿宋" w:hAnsi="仿宋" w:eastAsia="仿宋" w:cs="仿宋"/>
          <w:b/>
          <w:color w:val="auto"/>
          <w:highlight w:val="none"/>
        </w:rPr>
        <w:t>（以合同为准</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复印件加盖公章</w:t>
      </w:r>
      <w:r>
        <w:rPr>
          <w:rFonts w:hint="eastAsia" w:ascii="仿宋" w:hAnsi="仿宋" w:eastAsia="仿宋" w:cs="仿宋"/>
          <w:b/>
          <w:color w:val="auto"/>
          <w:highlight w:val="none"/>
        </w:rPr>
        <w:t>）</w:t>
      </w:r>
    </w:p>
    <w:p w14:paraId="611E88C7">
      <w:pPr>
        <w:pStyle w:val="35"/>
        <w:spacing w:line="560" w:lineRule="exact"/>
        <w:ind w:firstLine="0" w:firstLineChars="0"/>
        <w:rPr>
          <w:rFonts w:hint="eastAsia" w:ascii="仿宋" w:hAnsi="仿宋" w:eastAsia="仿宋" w:cs="仿宋"/>
          <w:b/>
          <w:color w:val="auto"/>
          <w:szCs w:val="28"/>
          <w:highlight w:val="none"/>
        </w:rPr>
      </w:pPr>
      <w:bookmarkStart w:id="206" w:name="_Toc458617479"/>
      <w:bookmarkStart w:id="207" w:name="_Toc14386"/>
      <w:bookmarkStart w:id="208" w:name="_Toc937"/>
    </w:p>
    <w:p w14:paraId="269F64CB">
      <w:pPr>
        <w:pStyle w:val="35"/>
        <w:spacing w:line="560" w:lineRule="exact"/>
        <w:ind w:firstLine="0" w:firstLineChars="0"/>
        <w:rPr>
          <w:rFonts w:hint="eastAsia" w:ascii="仿宋" w:hAnsi="仿宋" w:eastAsia="仿宋" w:cs="仿宋"/>
          <w:b/>
          <w:color w:val="auto"/>
          <w:szCs w:val="28"/>
          <w:highlight w:val="none"/>
        </w:rPr>
      </w:pPr>
    </w:p>
    <w:p w14:paraId="46316CB6">
      <w:pPr>
        <w:pStyle w:val="35"/>
        <w:spacing w:line="560" w:lineRule="exact"/>
        <w:ind w:firstLine="0" w:firstLineChars="0"/>
        <w:rPr>
          <w:rFonts w:hint="eastAsia" w:ascii="仿宋" w:hAnsi="仿宋" w:eastAsia="仿宋" w:cs="仿宋"/>
          <w:b/>
          <w:color w:val="auto"/>
          <w:szCs w:val="28"/>
          <w:highlight w:val="none"/>
        </w:rPr>
      </w:pPr>
    </w:p>
    <w:p w14:paraId="2FF47E14">
      <w:pPr>
        <w:pStyle w:val="35"/>
        <w:spacing w:line="560" w:lineRule="exact"/>
        <w:ind w:left="0" w:leftChars="0"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.产品的合法渠道证明文件</w:t>
      </w:r>
      <w:bookmarkEnd w:id="206"/>
      <w:bookmarkEnd w:id="207"/>
      <w:bookmarkEnd w:id="208"/>
      <w:bookmarkStart w:id="209" w:name="_Toc193187107"/>
      <w:bookmarkStart w:id="210" w:name="_Toc193126901"/>
      <w:bookmarkStart w:id="211" w:name="_Toc194663938"/>
      <w:bookmarkStart w:id="212" w:name="_Toc458617480"/>
      <w:bookmarkStart w:id="213" w:name="_Toc23774"/>
      <w:bookmarkStart w:id="214" w:name="_Toc23126"/>
    </w:p>
    <w:p w14:paraId="1E0954D6">
      <w:pPr>
        <w:pStyle w:val="9"/>
        <w:rPr>
          <w:rFonts w:hint="eastAsia" w:ascii="仿宋" w:hAnsi="仿宋" w:eastAsia="仿宋" w:cs="仿宋"/>
          <w:color w:val="auto"/>
          <w:highlight w:val="none"/>
        </w:rPr>
      </w:pPr>
    </w:p>
    <w:p w14:paraId="27932327">
      <w:pPr>
        <w:pStyle w:val="35"/>
        <w:spacing w:line="560" w:lineRule="exact"/>
        <w:rPr>
          <w:rFonts w:hint="eastAsia" w:ascii="仿宋" w:hAnsi="仿宋" w:eastAsia="仿宋" w:cs="仿宋"/>
          <w:b/>
          <w:color w:val="auto"/>
          <w:highlight w:val="none"/>
        </w:rPr>
      </w:pPr>
    </w:p>
    <w:p w14:paraId="2DA93A1D">
      <w:pPr>
        <w:pStyle w:val="35"/>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bookmarkEnd w:id="209"/>
      <w:bookmarkEnd w:id="210"/>
      <w:bookmarkEnd w:id="211"/>
      <w:r>
        <w:rPr>
          <w:rFonts w:hint="eastAsia" w:ascii="仿宋" w:hAnsi="仿宋" w:eastAsia="仿宋" w:cs="仿宋"/>
          <w:b/>
          <w:color w:val="auto"/>
          <w:highlight w:val="none"/>
        </w:rPr>
        <w:t>项目实施方案</w:t>
      </w:r>
    </w:p>
    <w:bookmarkEnd w:id="212"/>
    <w:bookmarkEnd w:id="213"/>
    <w:bookmarkEnd w:id="214"/>
    <w:p w14:paraId="195DF11F">
      <w:pPr>
        <w:pStyle w:val="35"/>
        <w:spacing w:line="560" w:lineRule="exact"/>
        <w:ind w:left="0" w:leftChars="0" w:firstLine="0" w:firstLineChars="0"/>
        <w:rPr>
          <w:rFonts w:hint="eastAsia" w:ascii="仿宋" w:hAnsi="仿宋" w:eastAsia="仿宋" w:cs="仿宋"/>
          <w:b/>
          <w:color w:val="auto"/>
          <w:szCs w:val="28"/>
          <w:highlight w:val="none"/>
        </w:rPr>
      </w:pPr>
      <w:bookmarkStart w:id="215" w:name="_Toc188808852"/>
      <w:bookmarkStart w:id="216" w:name="_Toc194663939"/>
      <w:bookmarkStart w:id="217" w:name="_Toc193187108"/>
      <w:bookmarkStart w:id="218" w:name="_Toc193126902"/>
    </w:p>
    <w:p w14:paraId="114EDF4A">
      <w:pPr>
        <w:pStyle w:val="35"/>
        <w:spacing w:line="560" w:lineRule="exact"/>
        <w:rPr>
          <w:rFonts w:hint="eastAsia" w:ascii="仿宋" w:hAnsi="仿宋" w:eastAsia="仿宋" w:cs="仿宋"/>
          <w:b/>
          <w:color w:val="auto"/>
          <w:szCs w:val="28"/>
          <w:highlight w:val="none"/>
        </w:rPr>
      </w:pPr>
    </w:p>
    <w:p w14:paraId="74EDCEDA">
      <w:pPr>
        <w:pStyle w:val="35"/>
        <w:spacing w:line="560" w:lineRule="exact"/>
        <w:ind w:left="0" w:leftChars="0" w:firstLine="0" w:firstLineChars="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2</w:t>
      </w:r>
      <w:r>
        <w:rPr>
          <w:rFonts w:hint="eastAsia" w:ascii="仿宋" w:hAnsi="仿宋" w:eastAsia="仿宋" w:cs="仿宋"/>
          <w:b/>
          <w:color w:val="auto"/>
          <w:szCs w:val="28"/>
          <w:highlight w:val="none"/>
        </w:rPr>
        <w:t>.</w:t>
      </w:r>
      <w:r>
        <w:rPr>
          <w:rFonts w:hint="eastAsia" w:ascii="仿宋" w:hAnsi="仿宋" w:eastAsia="仿宋" w:cs="仿宋"/>
          <w:b/>
          <w:color w:val="auto"/>
          <w:highlight w:val="none"/>
        </w:rPr>
        <w:t>产品的技术文件</w:t>
      </w:r>
    </w:p>
    <w:p w14:paraId="2B0AD565">
      <w:pPr>
        <w:pStyle w:val="35"/>
        <w:spacing w:line="560" w:lineRule="exact"/>
        <w:ind w:left="0" w:leftChars="0" w:firstLine="0" w:firstLineChars="0"/>
        <w:rPr>
          <w:rFonts w:hint="eastAsia" w:ascii="仿宋" w:hAnsi="仿宋" w:eastAsia="仿宋" w:cs="仿宋"/>
          <w:b/>
          <w:color w:val="auto"/>
          <w:highlight w:val="none"/>
        </w:rPr>
      </w:pPr>
      <w:bookmarkStart w:id="219" w:name="_Toc458617481"/>
      <w:bookmarkStart w:id="220" w:name="_Toc8306"/>
      <w:bookmarkStart w:id="221" w:name="_Toc17505"/>
    </w:p>
    <w:p w14:paraId="5B178657">
      <w:pPr>
        <w:pStyle w:val="35"/>
        <w:spacing w:line="560" w:lineRule="exact"/>
        <w:ind w:firstLineChars="71"/>
        <w:rPr>
          <w:rFonts w:hint="eastAsia" w:ascii="仿宋" w:hAnsi="仿宋" w:eastAsia="仿宋" w:cs="仿宋"/>
          <w:b/>
          <w:color w:val="auto"/>
          <w:highlight w:val="none"/>
        </w:rPr>
      </w:pPr>
    </w:p>
    <w:p w14:paraId="5B2045E3">
      <w:pPr>
        <w:pStyle w:val="35"/>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.质量保证</w:t>
      </w:r>
      <w:bookmarkEnd w:id="215"/>
      <w:bookmarkEnd w:id="216"/>
      <w:bookmarkEnd w:id="217"/>
      <w:bookmarkEnd w:id="218"/>
      <w:bookmarkEnd w:id="219"/>
      <w:bookmarkEnd w:id="220"/>
      <w:bookmarkEnd w:id="221"/>
      <w:bookmarkStart w:id="222" w:name="_Toc194663941"/>
      <w:bookmarkStart w:id="223" w:name="_Toc193126904"/>
      <w:bookmarkStart w:id="224" w:name="_Toc193187110"/>
      <w:bookmarkStart w:id="225" w:name="_Toc188808854"/>
      <w:r>
        <w:rPr>
          <w:rFonts w:hint="eastAsia" w:ascii="仿宋" w:hAnsi="仿宋" w:eastAsia="仿宋" w:cs="仿宋"/>
          <w:b/>
          <w:color w:val="auto"/>
          <w:highlight w:val="none"/>
        </w:rPr>
        <w:t xml:space="preserve">承诺 </w:t>
      </w:r>
    </w:p>
    <w:p w14:paraId="69E8FE98">
      <w:pPr>
        <w:spacing w:line="560" w:lineRule="exact"/>
        <w:outlineLvl w:val="1"/>
        <w:rPr>
          <w:rFonts w:hint="eastAsia" w:ascii="仿宋" w:hAnsi="仿宋" w:eastAsia="仿宋" w:cs="仿宋"/>
          <w:b/>
          <w:color w:val="auto"/>
          <w:sz w:val="28"/>
          <w:szCs w:val="28"/>
          <w:highlight w:val="none"/>
        </w:rPr>
      </w:pPr>
    </w:p>
    <w:p w14:paraId="6E9ED3DB">
      <w:pPr>
        <w:pStyle w:val="9"/>
        <w:rPr>
          <w:rFonts w:hint="eastAsia" w:ascii="仿宋" w:hAnsi="仿宋" w:eastAsia="仿宋" w:cs="仿宋"/>
          <w:color w:val="auto"/>
          <w:highlight w:val="none"/>
        </w:rPr>
      </w:pPr>
    </w:p>
    <w:p w14:paraId="6F86F702">
      <w:pPr>
        <w:rPr>
          <w:rFonts w:hint="eastAsia" w:ascii="仿宋" w:hAnsi="仿宋" w:eastAsia="仿宋" w:cs="仿宋"/>
          <w:color w:val="auto"/>
          <w:highlight w:val="none"/>
        </w:rPr>
      </w:pPr>
    </w:p>
    <w:p w14:paraId="09021B00">
      <w:pPr>
        <w:rPr>
          <w:rFonts w:hint="eastAsia" w:ascii="仿宋" w:hAnsi="仿宋" w:eastAsia="仿宋" w:cs="仿宋"/>
          <w:color w:val="auto"/>
          <w:highlight w:val="none"/>
        </w:rPr>
      </w:pPr>
    </w:p>
    <w:p w14:paraId="38F5A749">
      <w:pPr>
        <w:pStyle w:val="35"/>
        <w:spacing w:line="560" w:lineRule="exact"/>
        <w:ind w:left="0" w:leftChars="0" w:firstLine="0" w:firstLineChars="0"/>
        <w:rPr>
          <w:rFonts w:hint="eastAsia" w:ascii="仿宋" w:hAnsi="仿宋" w:eastAsia="仿宋" w:cs="仿宋"/>
          <w:b/>
          <w:color w:val="auto"/>
          <w:highlight w:val="none"/>
        </w:rPr>
      </w:pPr>
      <w:bookmarkStart w:id="226" w:name="_Toc21757"/>
      <w:bookmarkStart w:id="227" w:name="_Toc458617482"/>
      <w:bookmarkStart w:id="228" w:name="_Toc2456"/>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.售后服务</w:t>
      </w:r>
      <w:bookmarkEnd w:id="222"/>
      <w:bookmarkEnd w:id="223"/>
      <w:bookmarkEnd w:id="224"/>
      <w:bookmarkEnd w:id="225"/>
      <w:bookmarkEnd w:id="226"/>
      <w:bookmarkEnd w:id="227"/>
      <w:bookmarkEnd w:id="228"/>
      <w:bookmarkStart w:id="229" w:name="_Toc458617483"/>
      <w:bookmarkStart w:id="230" w:name="_Toc6260"/>
      <w:bookmarkStart w:id="231" w:name="_Toc11302"/>
      <w:bookmarkStart w:id="232" w:name="_Toc193126905"/>
      <w:bookmarkStart w:id="233" w:name="_Toc188808855"/>
      <w:bookmarkStart w:id="234" w:name="_Toc194663942"/>
      <w:bookmarkStart w:id="235" w:name="_Toc193187111"/>
      <w:r>
        <w:rPr>
          <w:rFonts w:hint="eastAsia" w:ascii="仿宋" w:hAnsi="仿宋" w:eastAsia="仿宋" w:cs="仿宋"/>
          <w:b/>
          <w:color w:val="auto"/>
          <w:highlight w:val="none"/>
          <w:lang w:eastAsia="zh-CN"/>
        </w:rPr>
        <w:t>及</w:t>
      </w:r>
      <w:r>
        <w:rPr>
          <w:rFonts w:hint="eastAsia" w:ascii="仿宋" w:hAnsi="仿宋" w:eastAsia="仿宋" w:cs="仿宋"/>
          <w:b/>
          <w:color w:val="auto"/>
          <w:highlight w:val="none"/>
        </w:rPr>
        <w:t>培训计划</w:t>
      </w:r>
      <w:bookmarkEnd w:id="229"/>
      <w:bookmarkEnd w:id="230"/>
      <w:bookmarkEnd w:id="231"/>
    </w:p>
    <w:p w14:paraId="50542B0B">
      <w:pPr>
        <w:pStyle w:val="35"/>
        <w:spacing w:line="560" w:lineRule="exact"/>
        <w:ind w:firstLine="0" w:firstLineChars="0"/>
        <w:rPr>
          <w:rFonts w:hint="eastAsia" w:ascii="仿宋" w:hAnsi="仿宋" w:eastAsia="仿宋" w:cs="仿宋"/>
          <w:b/>
          <w:color w:val="auto"/>
          <w:highlight w:val="none"/>
        </w:rPr>
      </w:pPr>
      <w:bookmarkStart w:id="236" w:name="_Toc27682"/>
      <w:bookmarkStart w:id="237" w:name="_Toc6949"/>
      <w:bookmarkStart w:id="238" w:name="_Toc458617484"/>
    </w:p>
    <w:p w14:paraId="5932BD3D">
      <w:pPr>
        <w:pStyle w:val="35"/>
        <w:spacing w:line="560" w:lineRule="exact"/>
        <w:ind w:firstLine="0" w:firstLineChars="0"/>
        <w:rPr>
          <w:rFonts w:hint="eastAsia" w:ascii="仿宋" w:hAnsi="仿宋" w:eastAsia="仿宋" w:cs="仿宋"/>
          <w:b/>
          <w:color w:val="auto"/>
          <w:highlight w:val="none"/>
        </w:rPr>
      </w:pPr>
    </w:p>
    <w:p w14:paraId="072BEBA0">
      <w:pPr>
        <w:pStyle w:val="35"/>
        <w:spacing w:line="560" w:lineRule="exact"/>
        <w:ind w:firstLine="0" w:firstLineChars="0"/>
        <w:rPr>
          <w:rFonts w:hint="eastAsia" w:ascii="仿宋" w:hAnsi="仿宋" w:eastAsia="仿宋" w:cs="仿宋"/>
          <w:b/>
          <w:color w:val="auto"/>
          <w:highlight w:val="none"/>
        </w:rPr>
      </w:pPr>
    </w:p>
    <w:p w14:paraId="2E444908">
      <w:pPr>
        <w:pStyle w:val="35"/>
        <w:spacing w:line="560" w:lineRule="exact"/>
        <w:ind w:firstLine="0" w:firstLineChars="0"/>
        <w:rPr>
          <w:rFonts w:hint="eastAsia" w:ascii="仿宋" w:hAnsi="仿宋" w:eastAsia="仿宋" w:cs="仿宋"/>
          <w:b/>
          <w:color w:val="auto"/>
          <w:highlight w:val="none"/>
        </w:rPr>
      </w:pPr>
    </w:p>
    <w:p w14:paraId="4DA2C396">
      <w:pPr>
        <w:pStyle w:val="35"/>
        <w:spacing w:line="560" w:lineRule="exact"/>
        <w:ind w:left="0" w:leftChars="0"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.投标人认为有必要补充说明的事宜</w:t>
      </w:r>
      <w:bookmarkEnd w:id="236"/>
      <w:bookmarkEnd w:id="237"/>
      <w:bookmarkEnd w:id="238"/>
      <w:r>
        <w:rPr>
          <w:rFonts w:hint="eastAsia" w:ascii="仿宋" w:hAnsi="仿宋" w:eastAsia="仿宋" w:cs="仿宋"/>
          <w:bCs/>
          <w:color w:val="auto"/>
          <w:sz w:val="24"/>
          <w:szCs w:val="21"/>
          <w:highlight w:val="none"/>
        </w:rPr>
        <w:t>（若有）</w:t>
      </w:r>
    </w:p>
    <w:p w14:paraId="34D1CCDD">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6812330D">
      <w:pPr>
        <w:pStyle w:val="35"/>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6</w:t>
      </w:r>
      <w:r>
        <w:rPr>
          <w:rFonts w:hint="eastAsia" w:ascii="仿宋" w:hAnsi="仿宋" w:eastAsia="仿宋" w:cs="仿宋"/>
          <w:b/>
          <w:bCs/>
          <w:color w:val="auto"/>
          <w:szCs w:val="28"/>
          <w:highlight w:val="none"/>
        </w:rPr>
        <w:t>.</w:t>
      </w:r>
      <w:bookmarkEnd w:id="232"/>
      <w:bookmarkEnd w:id="233"/>
      <w:bookmarkEnd w:id="234"/>
      <w:bookmarkEnd w:id="235"/>
      <w:bookmarkStart w:id="239" w:name="_Toc6831"/>
      <w:bookmarkStart w:id="240" w:name="_Toc31350"/>
      <w:r>
        <w:rPr>
          <w:rFonts w:hint="eastAsia" w:ascii="仿宋" w:hAnsi="仿宋" w:eastAsia="仿宋" w:cs="仿宋"/>
          <w:b/>
          <w:bCs/>
          <w:color w:val="auto"/>
          <w:szCs w:val="28"/>
          <w:highlight w:val="none"/>
          <w:lang w:eastAsia="zh-CN"/>
        </w:rPr>
        <w:t>投标人承诺书</w:t>
      </w:r>
      <w:bookmarkEnd w:id="239"/>
      <w:bookmarkEnd w:id="240"/>
    </w:p>
    <w:p w14:paraId="5B2EA7E9">
      <w:pPr>
        <w:widowControl/>
        <w:spacing w:line="560" w:lineRule="exact"/>
        <w:rPr>
          <w:rFonts w:hint="eastAsia" w:ascii="仿宋" w:hAnsi="仿宋" w:eastAsia="仿宋" w:cs="仿宋"/>
          <w:b/>
          <w:bCs/>
          <w:color w:val="auto"/>
          <w:kern w:val="0"/>
          <w:sz w:val="32"/>
          <w:szCs w:val="32"/>
          <w:highlight w:val="none"/>
        </w:rPr>
      </w:pPr>
    </w:p>
    <w:p w14:paraId="5CDB7A2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28"/>
          <w:szCs w:val="28"/>
          <w:highlight w:val="none"/>
        </w:rPr>
        <w:t>陕西省政府采购投标人</w:t>
      </w:r>
    </w:p>
    <w:p w14:paraId="6A33FD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拒绝政府采购领域商业贿赂承诺书Ⅰ</w:t>
      </w:r>
    </w:p>
    <w:p w14:paraId="0BBE496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kern w:val="0"/>
          <w:highlight w:val="none"/>
        </w:rPr>
      </w:pPr>
    </w:p>
    <w:p w14:paraId="3A2A5A1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为响应党中央、国务院关于治理政府采购领域商业贿赂行为的号召，</w:t>
      </w:r>
      <w:r>
        <w:rPr>
          <w:rFonts w:hint="eastAsia" w:ascii="仿宋" w:hAnsi="仿宋" w:eastAsia="仿宋" w:cs="仿宋"/>
          <w:color w:val="auto"/>
          <w:kern w:val="0"/>
          <w:highlight w:val="none"/>
        </w:rPr>
        <w:t xml:space="preserve">我单位作为     </w:t>
      </w:r>
      <w:r>
        <w:rPr>
          <w:rFonts w:hint="eastAsia" w:ascii="仿宋" w:hAnsi="仿宋" w:eastAsia="仿宋" w:cs="仿宋"/>
          <w:color w:val="auto"/>
          <w:kern w:val="0"/>
          <w:highlight w:val="none"/>
          <w:u w:val="single"/>
        </w:rPr>
        <w:t xml:space="preserve">（项目名称）         </w:t>
      </w:r>
      <w:r>
        <w:rPr>
          <w:rFonts w:hint="eastAsia" w:ascii="仿宋" w:hAnsi="仿宋" w:eastAsia="仿宋" w:cs="仿宋"/>
          <w:color w:val="auto"/>
          <w:kern w:val="0"/>
          <w:highlight w:val="none"/>
        </w:rPr>
        <w:t xml:space="preserve"> 的投标人，</w:t>
      </w:r>
      <w:r>
        <w:rPr>
          <w:rFonts w:hint="eastAsia" w:ascii="仿宋" w:hAnsi="仿宋" w:eastAsia="仿宋" w:cs="仿宋"/>
          <w:color w:val="auto"/>
          <w:kern w:val="0"/>
          <w:szCs w:val="24"/>
          <w:highlight w:val="none"/>
        </w:rPr>
        <w:t xml:space="preserve">在此庄严承诺： </w:t>
      </w:r>
    </w:p>
    <w:p w14:paraId="6375BF1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1、在参与政府采购活动中遵纪守法、诚信经营、公平竞标。 </w:t>
      </w:r>
    </w:p>
    <w:p w14:paraId="6CB1210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2、不向采购人、采购代理机构和政府采购评审专家进行任何形式的商业贿赂以谋取交易机会。 </w:t>
      </w:r>
    </w:p>
    <w:p w14:paraId="4B046A94">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3、不向政府采购采购代理机构和采购人提供虚假资质文件或采用虚假应标方式参与政府采购市场竞争并谋取中标、成交。 </w:t>
      </w:r>
    </w:p>
    <w:p w14:paraId="52CFDEA1">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4、不采取“围标、陪标”等商业欺诈手段获得政府采购定单。 </w:t>
      </w:r>
    </w:p>
    <w:p w14:paraId="3E7AEC8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5、不采取不正当手段低毁、排挤其他投标人。 </w:t>
      </w:r>
    </w:p>
    <w:p w14:paraId="3800C104">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6、不在提供商品和服务时“偷梁换柱、以次充好”损害采购人的合法权益。 </w:t>
      </w:r>
    </w:p>
    <w:p w14:paraId="4660D72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7、不与采购人、采购代理机构政府采购评审专家或其它投标人恶意串通，进行质疑和投诉，维护政府采购市场秩序。 </w:t>
      </w:r>
    </w:p>
    <w:p w14:paraId="3FB69BC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8、尊重和接受政府采购监督管理部门的监督和政府采购代理机构招标要求，承担因违约行为给采购人造成的损失。 </w:t>
      </w:r>
    </w:p>
    <w:p w14:paraId="000C5DA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9、不发生其他有悖于政府采购公开、公平、公正和诚信原则的行为。 </w:t>
      </w:r>
    </w:p>
    <w:p w14:paraId="50764696">
      <w:pPr>
        <w:pStyle w:val="15"/>
        <w:rPr>
          <w:rFonts w:hint="eastAsia"/>
          <w:highlight w:val="none"/>
          <w:lang w:eastAsia="zh-CN"/>
        </w:rPr>
      </w:pPr>
    </w:p>
    <w:p w14:paraId="0751DD6B">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6A2F6499">
      <w:pP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br w:type="page"/>
      </w:r>
    </w:p>
    <w:p w14:paraId="3D222775">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承诺单位：</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（盖章） </w:t>
      </w:r>
    </w:p>
    <w:p w14:paraId="7F9CA8EE">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全权代表：</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（签字） </w:t>
      </w:r>
    </w:p>
    <w:p w14:paraId="3679B3B0">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地　　址：</w:t>
      </w:r>
      <w:r>
        <w:rPr>
          <w:rFonts w:hint="eastAsia" w:ascii="仿宋" w:hAnsi="仿宋" w:eastAsia="仿宋" w:cs="仿宋"/>
          <w:color w:val="auto"/>
          <w:kern w:val="0"/>
          <w:szCs w:val="24"/>
          <w:highlight w:val="none"/>
          <w:u w:val="single"/>
        </w:rPr>
        <w:t xml:space="preserve">                              </w:t>
      </w:r>
    </w:p>
    <w:p w14:paraId="4D9DD0EE">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rPr>
        <w:t>邮    编：</w:t>
      </w:r>
      <w:r>
        <w:rPr>
          <w:rFonts w:hint="eastAsia" w:ascii="仿宋" w:hAnsi="仿宋" w:eastAsia="仿宋" w:cs="仿宋"/>
          <w:color w:val="auto"/>
          <w:kern w:val="0"/>
          <w:szCs w:val="24"/>
          <w:highlight w:val="none"/>
          <w:u w:val="single"/>
        </w:rPr>
        <w:t xml:space="preserve">　　                     　　 </w:t>
      </w:r>
    </w:p>
    <w:p w14:paraId="40741FF1">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电　　话：</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　　 </w:t>
      </w:r>
    </w:p>
    <w:p w14:paraId="1BA6F9A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p>
    <w:p w14:paraId="410D6F3E">
      <w:pPr>
        <w:keepNext w:val="0"/>
        <w:keepLines w:val="0"/>
        <w:pageBreakBefore w:val="0"/>
        <w:kinsoku/>
        <w:wordWrap/>
        <w:overflowPunct/>
        <w:topLinePunct w:val="0"/>
        <w:autoSpaceDE/>
        <w:autoSpaceDN/>
        <w:bidi w:val="0"/>
        <w:adjustRightInd/>
        <w:snapToGrid/>
        <w:spacing w:line="560" w:lineRule="exact"/>
        <w:ind w:firstLine="4920" w:firstLineChars="205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年　　月　　日</w:t>
      </w:r>
    </w:p>
    <w:p w14:paraId="5481AEEB">
      <w:pP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br w:type="page"/>
      </w:r>
    </w:p>
    <w:p w14:paraId="047B4908">
      <w:pPr>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承诺书Ⅱ</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341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0FBA4E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14:paraId="61F5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4DF779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14:paraId="3D7D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623C36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14:paraId="4A6CBC1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14:paraId="75D9329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日  期</w:t>
            </w:r>
          </w:p>
        </w:tc>
      </w:tr>
      <w:tr w14:paraId="2E97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2A8056F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14:paraId="288441C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14:paraId="0A7F5DA6">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年  月  日</w:t>
            </w:r>
          </w:p>
        </w:tc>
      </w:tr>
    </w:tbl>
    <w:p w14:paraId="454DB8DB">
      <w:pPr>
        <w:spacing w:line="360" w:lineRule="atLeast"/>
        <w:jc w:val="center"/>
        <w:rPr>
          <w:rFonts w:hint="eastAsia" w:ascii="仿宋" w:hAnsi="仿宋" w:eastAsia="仿宋" w:cs="仿宋"/>
          <w:b/>
          <w:sz w:val="32"/>
          <w:szCs w:val="32"/>
          <w:highlight w:val="none"/>
        </w:rPr>
      </w:pPr>
    </w:p>
    <w:p w14:paraId="11327F17">
      <w:pPr>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承诺书Ⅲ</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75B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D4586FB">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14:paraId="430C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ECEE215">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作为参加贵公司组织的招标采购项目的投标人，本公司郑重申告并承诺：近三年受到有关行政主管部门的行政处理、不良行为记录为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次（没有填零），如有隐瞒实情，愿承担一切责任及后果。</w:t>
            </w:r>
          </w:p>
        </w:tc>
      </w:tr>
      <w:tr w14:paraId="7916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5FB2E0BA">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14:paraId="2E29099D">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14:paraId="07DC79B8">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14:paraId="1B76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8D9B013">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14:paraId="6524C50B">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14:paraId="56A662C6">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14:paraId="08881352">
      <w:pPr>
        <w:spacing w:line="360" w:lineRule="atLeast"/>
        <w:rPr>
          <w:rFonts w:hint="eastAsia" w:ascii="宋体" w:hAnsi="宋体"/>
          <w:b/>
          <w:sz w:val="32"/>
          <w:szCs w:val="32"/>
          <w:highlight w:val="none"/>
        </w:rPr>
      </w:pPr>
    </w:p>
    <w:p w14:paraId="5587BDDC">
      <w:pPr>
        <w:spacing w:line="360" w:lineRule="atLeast"/>
        <w:jc w:val="center"/>
        <w:rPr>
          <w:rFonts w:hint="eastAsia" w:ascii="仿宋" w:hAnsi="仿宋" w:eastAsia="仿宋" w:cs="仿宋"/>
          <w:b/>
          <w:sz w:val="32"/>
          <w:szCs w:val="32"/>
          <w:highlight w:val="none"/>
        </w:rPr>
      </w:pPr>
      <w:r>
        <w:rPr>
          <w:rFonts w:ascii="宋体" w:hAnsi="宋体"/>
          <w:b/>
          <w:sz w:val="32"/>
          <w:szCs w:val="32"/>
          <w:highlight w:val="none"/>
        </w:rPr>
        <w:br w:type="page"/>
      </w:r>
      <w:r>
        <w:rPr>
          <w:rFonts w:hint="eastAsia" w:ascii="仿宋" w:hAnsi="仿宋" w:eastAsia="仿宋" w:cs="仿宋"/>
          <w:b/>
          <w:sz w:val="32"/>
          <w:szCs w:val="32"/>
          <w:highlight w:val="none"/>
        </w:rPr>
        <w:t>承诺书Ⅳ</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5DD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BBEEA11">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14:paraId="1437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C57A0B8">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作为参加贵公司组织的招标采购项目的投标人，本公司郑重申告：近三年因产品供货问题（水货、替代品、次品、翻新品等）的不法行为记录为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次（没有填零），如有隐瞒实情，愿承担一切责任及后果。</w:t>
            </w:r>
          </w:p>
          <w:p w14:paraId="3046418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本公司承诺：本次投标产品为正品行货。</w:t>
            </w:r>
          </w:p>
        </w:tc>
      </w:tr>
      <w:tr w14:paraId="437B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D376C7E">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14:paraId="48E373A4">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14:paraId="2C8DD20C">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14:paraId="2D42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E4BBA85">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14:paraId="3245B9EF">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14:paraId="248EF667">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14:paraId="2EE2D498">
      <w:pPr>
        <w:spacing w:line="360" w:lineRule="auto"/>
        <w:ind w:right="480"/>
        <w:rPr>
          <w:rFonts w:hint="eastAsia" w:ascii="宋体" w:hAnsi="宋体"/>
          <w:sz w:val="24"/>
          <w:szCs w:val="28"/>
          <w:highlight w:val="none"/>
        </w:rPr>
      </w:pPr>
    </w:p>
    <w:p w14:paraId="520EB813">
      <w:pPr>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w:t>
      </w:r>
      <w:r>
        <w:rPr>
          <w:rFonts w:hint="eastAsia" w:ascii="仿宋" w:hAnsi="仿宋" w:eastAsia="仿宋" w:cs="仿宋"/>
          <w:b/>
          <w:sz w:val="36"/>
          <w:szCs w:val="36"/>
          <w:highlight w:val="none"/>
        </w:rPr>
        <w:fldChar w:fldCharType="begin"/>
      </w:r>
      <w:r>
        <w:rPr>
          <w:rFonts w:hint="eastAsia" w:ascii="仿宋" w:hAnsi="仿宋" w:eastAsia="仿宋" w:cs="仿宋"/>
          <w:b/>
          <w:sz w:val="36"/>
          <w:szCs w:val="36"/>
          <w:highlight w:val="none"/>
        </w:rPr>
        <w:instrText xml:space="preserve"> = 5 \* ROMAN </w:instrText>
      </w:r>
      <w:r>
        <w:rPr>
          <w:rFonts w:hint="eastAsia" w:ascii="仿宋" w:hAnsi="仿宋" w:eastAsia="仿宋" w:cs="仿宋"/>
          <w:b/>
          <w:sz w:val="36"/>
          <w:szCs w:val="36"/>
          <w:highlight w:val="none"/>
        </w:rPr>
        <w:fldChar w:fldCharType="separate"/>
      </w:r>
      <w:r>
        <w:rPr>
          <w:rFonts w:hint="eastAsia" w:ascii="仿宋" w:hAnsi="仿宋" w:eastAsia="仿宋" w:cs="仿宋"/>
          <w:b/>
          <w:sz w:val="36"/>
          <w:szCs w:val="36"/>
          <w:highlight w:val="none"/>
        </w:rPr>
        <w:t>V</w:t>
      </w:r>
      <w:r>
        <w:rPr>
          <w:rFonts w:hint="eastAsia" w:ascii="仿宋" w:hAnsi="仿宋" w:eastAsia="仿宋" w:cs="仿宋"/>
          <w:b/>
          <w:sz w:val="36"/>
          <w:szCs w:val="36"/>
          <w:highlight w:val="none"/>
        </w:rPr>
        <w:fldChar w:fldCharType="end"/>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3CD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21C14F48">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14:paraId="4CD3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D9C492B">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14:paraId="7476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34E16D19">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14:paraId="67BCFBE8">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14:paraId="5D675B1C">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14:paraId="41A6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20BAF35A">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14:paraId="2840E581">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14:paraId="443185C1">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14:paraId="5F181146">
      <w:pPr>
        <w:spacing w:line="500" w:lineRule="exact"/>
        <w:rPr>
          <w:rFonts w:hint="eastAsia" w:ascii="宋体" w:hAnsi="宋体"/>
          <w:b/>
          <w:bCs/>
          <w:sz w:val="32"/>
          <w:highlight w:val="none"/>
        </w:rPr>
      </w:pPr>
    </w:p>
    <w:p w14:paraId="7CB0DE61">
      <w:pPr>
        <w:spacing w:line="360" w:lineRule="atLeast"/>
        <w:jc w:val="center"/>
        <w:rPr>
          <w:rFonts w:hint="eastAsia" w:ascii="仿宋" w:hAnsi="仿宋" w:eastAsia="仿宋" w:cs="仿宋"/>
          <w:b/>
          <w:sz w:val="32"/>
          <w:szCs w:val="32"/>
          <w:highlight w:val="none"/>
        </w:rPr>
      </w:pPr>
    </w:p>
    <w:p w14:paraId="6367645A">
      <w:pPr>
        <w:spacing w:line="360" w:lineRule="atLeast"/>
        <w:jc w:val="center"/>
        <w:rPr>
          <w:rFonts w:hint="eastAsia" w:ascii="仿宋" w:hAnsi="仿宋" w:eastAsia="仿宋" w:cs="仿宋"/>
          <w:b/>
          <w:sz w:val="32"/>
          <w:szCs w:val="32"/>
          <w:highlight w:val="none"/>
          <w:u w:val="none"/>
        </w:rPr>
      </w:pPr>
      <w:r>
        <w:rPr>
          <w:rFonts w:hint="eastAsia" w:ascii="仿宋" w:hAnsi="仿宋" w:eastAsia="仿宋" w:cs="仿宋"/>
          <w:b/>
          <w:sz w:val="32"/>
          <w:szCs w:val="32"/>
          <w:highlight w:val="none"/>
          <w:u w:val="none"/>
        </w:rPr>
        <w:t>承诺书Ⅵ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C91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64E5A149">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14:paraId="262D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1B8C27E">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作为参加贵公司组织的招标采购项目的投标人，本公司承诺：</w:t>
            </w:r>
            <w:r>
              <w:rPr>
                <w:rFonts w:hint="eastAsia" w:ascii="仿宋" w:hAnsi="仿宋" w:eastAsia="仿宋" w:cs="仿宋"/>
                <w:sz w:val="24"/>
                <w:highlight w:val="none"/>
                <w:lang w:eastAsia="zh-CN"/>
              </w:rPr>
              <w:t>我单位法人代表及主要负责人所在的公司在近三年内没有违法违规行为，</w:t>
            </w:r>
            <w:r>
              <w:rPr>
                <w:rFonts w:hint="eastAsia" w:ascii="仿宋" w:hAnsi="仿宋" w:eastAsia="仿宋" w:cs="仿宋"/>
                <w:sz w:val="24"/>
                <w:highlight w:val="none"/>
              </w:rPr>
              <w:t>如有</w:t>
            </w:r>
            <w:r>
              <w:rPr>
                <w:rFonts w:hint="eastAsia" w:ascii="仿宋" w:hAnsi="仿宋" w:eastAsia="仿宋" w:cs="仿宋"/>
                <w:sz w:val="24"/>
                <w:highlight w:val="none"/>
                <w:lang w:eastAsia="zh-CN"/>
              </w:rPr>
              <w:t>，我单位自愿放弃本次项目的投标。</w:t>
            </w:r>
          </w:p>
        </w:tc>
      </w:tr>
      <w:tr w14:paraId="5FAE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323A67CB">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14:paraId="16655F82">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14:paraId="024DFE14">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14:paraId="0756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F8295DB">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14:paraId="33D67B94">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14:paraId="796F898B">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14:paraId="523A237A">
      <w:pPr>
        <w:rPr>
          <w:rFonts w:hint="eastAsia"/>
          <w:highlight w:val="none"/>
        </w:rPr>
        <w:sectPr>
          <w:headerReference r:id="rId25" w:type="first"/>
          <w:footerReference r:id="rId27" w:type="first"/>
          <w:headerReference r:id="rId24" w:type="default"/>
          <w:footerReference r:id="rId26" w:type="default"/>
          <w:pgSz w:w="11907" w:h="16840"/>
          <w:pgMar w:top="1417" w:right="1417" w:bottom="1417" w:left="1417" w:header="935" w:footer="935" w:gutter="0"/>
          <w:pgNumType w:fmt="decimal"/>
          <w:cols w:space="0" w:num="1"/>
          <w:titlePg/>
          <w:rtlGutter w:val="0"/>
          <w:docGrid w:linePitch="312" w:charSpace="0"/>
        </w:sectPr>
      </w:pPr>
    </w:p>
    <w:bookmarkEnd w:id="204"/>
    <w:bookmarkEnd w:id="205"/>
    <w:p w14:paraId="09F87BF1">
      <w:pPr>
        <w:pStyle w:val="35"/>
        <w:spacing w:line="560" w:lineRule="exact"/>
        <w:ind w:firstLine="174" w:firstLineChars="62"/>
        <w:rPr>
          <w:rFonts w:hint="eastAsia" w:ascii="仿宋" w:hAnsi="仿宋" w:eastAsia="仿宋" w:cs="仿宋"/>
          <w:color w:val="auto"/>
          <w:sz w:val="24"/>
          <w:szCs w:val="24"/>
          <w:highlight w:val="none"/>
        </w:rPr>
      </w:pPr>
      <w:bookmarkStart w:id="241" w:name="_Toc458617748"/>
      <w:r>
        <w:rPr>
          <w:rFonts w:hint="eastAsia" w:ascii="仿宋" w:hAnsi="仿宋" w:eastAsia="仿宋" w:cs="仿宋"/>
          <w:b/>
          <w:bCs/>
          <w:color w:val="auto"/>
          <w:szCs w:val="28"/>
          <w:highlight w:val="none"/>
          <w:lang w:val="en-US" w:eastAsia="zh-CN"/>
        </w:rPr>
        <w:t>17</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中小</w:t>
      </w:r>
      <w:r>
        <w:rPr>
          <w:rFonts w:hint="eastAsia" w:ascii="仿宋" w:hAnsi="仿宋" w:eastAsia="仿宋" w:cs="仿宋"/>
          <w:b/>
          <w:bCs/>
          <w:color w:val="auto"/>
          <w:szCs w:val="28"/>
          <w:highlight w:val="none"/>
        </w:rPr>
        <w:t>企业声明函》</w:t>
      </w:r>
      <w:bookmarkEnd w:id="241"/>
      <w:bookmarkStart w:id="242" w:name="OLE_LINK19"/>
      <w:r>
        <w:rPr>
          <w:rFonts w:hint="eastAsia" w:ascii="仿宋" w:hAnsi="仿宋" w:eastAsia="仿宋" w:cs="仿宋"/>
          <w:color w:val="auto"/>
          <w:sz w:val="24"/>
          <w:szCs w:val="24"/>
          <w:highlight w:val="none"/>
        </w:rPr>
        <w:t>（格式）</w:t>
      </w:r>
    </w:p>
    <w:bookmarkEnd w:id="242"/>
    <w:p w14:paraId="7218C8F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0"/>
          <w:szCs w:val="20"/>
          <w:highlight w:val="none"/>
          <w:lang w:val="en-US" w:eastAsia="zh-CN"/>
        </w:rPr>
      </w:pPr>
      <w:r>
        <w:rPr>
          <w:rFonts w:hint="eastAsia" w:ascii="仿宋" w:hAnsi="仿宋" w:eastAsia="仿宋" w:cs="仿宋"/>
          <w:b/>
          <w:bCs/>
          <w:color w:val="auto"/>
          <w:kern w:val="0"/>
          <w:sz w:val="28"/>
          <w:szCs w:val="28"/>
          <w:highlight w:val="none"/>
          <w:lang w:val="en-US" w:eastAsia="zh-CN"/>
        </w:rPr>
        <w:t xml:space="preserve">        </w:t>
      </w:r>
      <w:r>
        <w:rPr>
          <w:rFonts w:hint="eastAsia" w:ascii="仿宋" w:hAnsi="仿宋" w:eastAsia="仿宋" w:cs="仿宋"/>
          <w:b/>
          <w:bCs/>
          <w:color w:val="auto"/>
          <w:kern w:val="0"/>
          <w:sz w:val="28"/>
          <w:szCs w:val="28"/>
          <w:highlight w:val="none"/>
          <w:lang w:eastAsia="zh-CN"/>
        </w:rPr>
        <w:t>中小</w:t>
      </w:r>
      <w:r>
        <w:rPr>
          <w:rFonts w:hint="eastAsia" w:ascii="仿宋" w:hAnsi="仿宋" w:eastAsia="仿宋" w:cs="仿宋"/>
          <w:b/>
          <w:bCs/>
          <w:color w:val="auto"/>
          <w:kern w:val="0"/>
          <w:sz w:val="28"/>
          <w:szCs w:val="28"/>
          <w:highlight w:val="none"/>
        </w:rPr>
        <w:t>企业声明函</w:t>
      </w:r>
      <w:r>
        <w:rPr>
          <w:rFonts w:hint="eastAsia" w:ascii="仿宋" w:hAnsi="仿宋" w:eastAsia="仿宋" w:cs="仿宋"/>
          <w:b/>
          <w:bCs/>
          <w:color w:val="auto"/>
          <w:kern w:val="0"/>
          <w:sz w:val="28"/>
          <w:szCs w:val="28"/>
          <w:highlight w:val="none"/>
          <w:lang w:val="en-US" w:eastAsia="zh-CN"/>
        </w:rPr>
        <w:t>(货物）</w:t>
      </w:r>
      <w:r>
        <w:rPr>
          <w:rFonts w:hint="eastAsia" w:ascii="仿宋" w:hAnsi="仿宋" w:eastAsia="仿宋" w:cs="仿宋"/>
          <w:b/>
          <w:bCs/>
          <w:color w:val="auto"/>
          <w:kern w:val="0"/>
          <w:sz w:val="22"/>
          <w:szCs w:val="22"/>
          <w:highlight w:val="none"/>
          <w:lang w:val="en-US" w:eastAsia="zh-CN"/>
        </w:rPr>
        <w:t>(非中小企业不填写)</w:t>
      </w:r>
    </w:p>
    <w:p w14:paraId="173B00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lang w:eastAsia="zh-CN"/>
        </w:rPr>
        <w:t>华招广和项目管理有限公司</w:t>
      </w:r>
    </w:p>
    <w:p w14:paraId="4D335179">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rPr>
        <w:t>本公司郑重声明，根据《政府采购促进中小企业发展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号）的规定，本公司</w:t>
      </w:r>
      <w:r>
        <w:rPr>
          <w:rFonts w:hint="eastAsia" w:ascii="仿宋" w:hAnsi="仿宋" w:eastAsia="仿宋" w:cs="仿宋"/>
          <w:color w:val="auto"/>
          <w:szCs w:val="24"/>
          <w:highlight w:val="none"/>
          <w:lang w:eastAsia="zh-CN"/>
        </w:rPr>
        <w:t>参加</w:t>
      </w:r>
      <w:r>
        <w:rPr>
          <w:rFonts w:hint="eastAsia" w:ascii="仿宋" w:hAnsi="仿宋" w:eastAsia="仿宋" w:cs="仿宋"/>
          <w:color w:val="auto"/>
          <w:szCs w:val="24"/>
          <w:highlight w:val="none"/>
          <w:u w:val="single"/>
          <w:lang w:val="en-US" w:eastAsia="zh-CN"/>
        </w:rPr>
        <w:t xml:space="preserve"> （单位名称）</w:t>
      </w:r>
      <w:r>
        <w:rPr>
          <w:rFonts w:hint="eastAsia" w:ascii="仿宋" w:hAnsi="仿宋" w:eastAsia="仿宋" w:cs="仿宋"/>
          <w:color w:val="auto"/>
          <w:szCs w:val="24"/>
          <w:highlight w:val="none"/>
          <w:u w:val="none"/>
          <w:lang w:val="en-US" w:eastAsia="zh-CN"/>
        </w:rPr>
        <w:t xml:space="preserve"> 的</w:t>
      </w:r>
      <w:r>
        <w:rPr>
          <w:rFonts w:hint="eastAsia" w:ascii="仿宋" w:hAnsi="仿宋" w:eastAsia="仿宋" w:cs="仿宋"/>
          <w:color w:val="auto"/>
          <w:szCs w:val="24"/>
          <w:highlight w:val="none"/>
          <w:u w:val="single"/>
          <w:lang w:val="en-US" w:eastAsia="zh-CN"/>
        </w:rPr>
        <w:t>（项目名称）</w:t>
      </w:r>
      <w:r>
        <w:rPr>
          <w:rFonts w:hint="eastAsia" w:ascii="仿宋" w:hAnsi="仿宋" w:eastAsia="仿宋" w:cs="仿宋"/>
          <w:color w:val="auto"/>
          <w:szCs w:val="24"/>
          <w:highlight w:val="none"/>
          <w:u w:val="none"/>
          <w:lang w:val="en-US" w:eastAsia="zh-CN"/>
        </w:rPr>
        <w:t>采购活动，提供的货物全部由符合政策要求的中小企业制造。相关企业的具体情况如下：</w:t>
      </w:r>
    </w:p>
    <w:p w14:paraId="395AF9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u w:val="none"/>
          <w:lang w:val="en-US" w:eastAsia="zh-CN"/>
        </w:rPr>
        <w:t>1.</w:t>
      </w:r>
      <w:r>
        <w:rPr>
          <w:rFonts w:hint="eastAsia" w:ascii="仿宋" w:hAnsi="仿宋" w:eastAsia="仿宋" w:cs="仿宋"/>
          <w:color w:val="auto"/>
          <w:szCs w:val="24"/>
          <w:highlight w:val="none"/>
          <w:u w:val="single"/>
          <w:lang w:val="en-US" w:eastAsia="zh-CN"/>
        </w:rPr>
        <w:t xml:space="preserve">（标的名称） </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none"/>
          <w:lang w:val="en-US" w:eastAsia="zh-CN"/>
        </w:rPr>
        <w:t>万元</w:t>
      </w:r>
      <w:r>
        <w:rPr>
          <w:rFonts w:hint="eastAsia" w:ascii="仿宋" w:hAnsi="仿宋" w:eastAsia="仿宋" w:cs="仿宋"/>
          <w:color w:val="auto"/>
          <w:szCs w:val="24"/>
          <w:highlight w:val="none"/>
          <w:lang w:val="en-US" w:eastAsia="zh-CN"/>
        </w:rPr>
        <w:t>，资产总额为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w:t>
      </w:r>
      <w:r>
        <w:rPr>
          <w:rFonts w:hint="eastAsia" w:ascii="仿宋" w:hAnsi="仿宋" w:eastAsia="仿宋" w:cs="仿宋"/>
          <w:color w:val="auto"/>
          <w:szCs w:val="24"/>
          <w:highlight w:val="none"/>
          <w:vertAlign w:val="superscript"/>
          <w:lang w:val="en-US" w:eastAsia="zh-CN"/>
        </w:rPr>
        <w:t>1</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4BAE13C7">
      <w:pPr>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u w:val="single"/>
          <w:lang w:val="en-US" w:eastAsia="zh-CN"/>
        </w:rPr>
        <w:t xml:space="preserve"> （标的名称）</w:t>
      </w:r>
      <w:r>
        <w:rPr>
          <w:rFonts w:hint="eastAsia" w:ascii="仿宋" w:hAnsi="仿宋" w:eastAsia="仿宋" w:cs="仿宋"/>
          <w:color w:val="auto"/>
          <w:szCs w:val="24"/>
          <w:highlight w:val="none"/>
          <w:lang w:val="en-US" w:eastAsia="zh-CN"/>
        </w:rPr>
        <w:t xml:space="preserve"> ，属于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02FA9B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p w14:paraId="26B551DE">
      <w:pPr>
        <w:pStyle w:val="9"/>
        <w:keepNext w:val="0"/>
        <w:keepLines w:val="0"/>
        <w:pageBreakBefore w:val="0"/>
        <w:widowControl w:val="0"/>
        <w:kinsoku/>
        <w:wordWrap/>
        <w:overflowPunct/>
        <w:topLinePunct w:val="0"/>
        <w:autoSpaceDE/>
        <w:autoSpaceDN/>
        <w:bidi w:val="0"/>
        <w:adjustRightInd/>
        <w:snapToGrid/>
        <w:spacing w:before="105" w:line="560" w:lineRule="exact"/>
        <w:ind w:right="417" w:firstLine="645"/>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以上企业，不属于大企业的分支机构，不存在控股股东为大企业的情形，也不存在与大企业的负责人为同一人的情形。</w:t>
      </w:r>
    </w:p>
    <w:p w14:paraId="41CA8852">
      <w:pPr>
        <w:pStyle w:val="9"/>
        <w:keepNext w:val="0"/>
        <w:keepLines w:val="0"/>
        <w:pageBreakBefore w:val="0"/>
        <w:widowControl w:val="0"/>
        <w:kinsoku/>
        <w:wordWrap/>
        <w:overflowPunct/>
        <w:topLinePunct w:val="0"/>
        <w:autoSpaceDE/>
        <w:autoSpaceDN/>
        <w:bidi w:val="0"/>
        <w:adjustRightInd/>
        <w:snapToGrid/>
        <w:spacing w:line="560" w:lineRule="exact"/>
        <w:ind w:right="372" w:firstLine="645"/>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本企业对上述声明内容的真实性负责。如有虚假，将依法承担相应责任。</w:t>
      </w:r>
    </w:p>
    <w:p w14:paraId="262CD41B">
      <w:pPr>
        <w:pStyle w:val="9"/>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企业名称（盖章）：</w:t>
      </w:r>
    </w:p>
    <w:p w14:paraId="7BE286BE">
      <w:pPr>
        <w:pStyle w:val="9"/>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日期：</w:t>
      </w:r>
    </w:p>
    <w:p w14:paraId="1D0FB5DA">
      <w:pPr>
        <w:rPr>
          <w:rFonts w:hint="eastAsia" w:ascii="仿宋" w:hAnsi="仿宋" w:eastAsia="仿宋" w:cs="仿宋"/>
          <w:highlight w:val="none"/>
          <w:lang w:val="en-US" w:eastAsia="zh-CN"/>
        </w:rPr>
      </w:pPr>
      <w:r>
        <w:rPr>
          <w:rFonts w:hint="eastAsia" w:ascii="仿宋" w:hAnsi="仿宋" w:eastAsia="仿宋" w:cs="仿宋"/>
          <w:highlight w:val="none"/>
        </w:rPr>
        <w:pict>
          <v:shape id="_x0000_s1035" o:spid="_x0000_s1035" o:spt="202" type="#_x0000_t202" style="position:absolute;left:0pt;margin-left:94.55pt;margin-top:688.15pt;height:24.05pt;width:373.9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1953F41E">
                  <w:pPr>
                    <w:spacing w:before="5"/>
                    <w:ind w:left="20" w:right="0" w:firstLine="0"/>
                    <w:jc w:val="left"/>
                    <w:rPr>
                      <w:rFonts w:hint="eastAsia" w:ascii="宋体" w:eastAsia="宋体"/>
                      <w:sz w:val="18"/>
                    </w:rPr>
                  </w:pPr>
                  <w:r>
                    <w:rPr>
                      <w:rFonts w:hint="eastAsia" w:ascii="楷体" w:hAnsi="楷体" w:eastAsia="楷体" w:cs="楷体"/>
                      <w:position w:val="6"/>
                      <w:sz w:val="11"/>
                    </w:rPr>
                    <w:t>1</w:t>
                  </w:r>
                  <w:r>
                    <w:rPr>
                      <w:rFonts w:hint="eastAsia" w:ascii="楷体" w:hAnsi="楷体" w:eastAsia="楷体" w:cs="楷体"/>
                      <w:sz w:val="18"/>
                    </w:rPr>
                    <w:t>从业人员、营业收入、资产总额填报上一年度数据，无上一年度数据的新成立企业可不填报。</w:t>
                  </w:r>
                </w:p>
                <w:p w14:paraId="725D2D85">
                  <w:pPr>
                    <w:spacing w:before="8"/>
                    <w:ind w:left="866" w:right="0" w:firstLine="0"/>
                    <w:jc w:val="center"/>
                    <w:rPr>
                      <w:rFonts w:ascii="Calibri"/>
                      <w:sz w:val="18"/>
                    </w:rPr>
                  </w:pPr>
                </w:p>
              </w:txbxContent>
            </v:textbox>
          </v:shape>
        </w:pict>
      </w:r>
    </w:p>
    <w:p w14:paraId="5E32B8A9">
      <w:pPr>
        <w:rPr>
          <w:rFonts w:hint="eastAsia" w:ascii="仿宋" w:hAnsi="仿宋" w:eastAsia="仿宋" w:cs="仿宋"/>
          <w:color w:val="auto"/>
          <w:kern w:val="2"/>
          <w:sz w:val="24"/>
          <w:szCs w:val="24"/>
          <w:highlight w:val="none"/>
          <w:u w:val="none"/>
          <w:lang w:val="en-US" w:eastAsia="zh-CN" w:bidi="ar-SA"/>
        </w:rPr>
      </w:pPr>
    </w:p>
    <w:p w14:paraId="3A9E0BCB">
      <w:pPr>
        <w:spacing w:line="480" w:lineRule="exact"/>
        <w:ind w:firstLine="241" w:firstLineChars="100"/>
        <w:rPr>
          <w:rFonts w:hint="eastAsia" w:ascii="仿宋" w:hAnsi="仿宋" w:eastAsia="仿宋" w:cs="仿宋"/>
          <w:b/>
          <w:color w:val="auto"/>
          <w:sz w:val="24"/>
          <w:highlight w:val="none"/>
          <w:lang w:val="en-US" w:eastAsia="zh-CN"/>
        </w:rPr>
      </w:pPr>
    </w:p>
    <w:p w14:paraId="42EB2614">
      <w:pPr>
        <w:spacing w:line="480" w:lineRule="exact"/>
        <w:ind w:firstLine="221" w:firstLineChars="100"/>
        <w:rPr>
          <w:rFonts w:hint="eastAsia" w:ascii="仿宋" w:hAnsi="仿宋" w:eastAsia="仿宋" w:cs="仿宋"/>
          <w:b/>
          <w:color w:val="auto"/>
          <w:sz w:val="22"/>
          <w:szCs w:val="21"/>
          <w:highlight w:val="none"/>
          <w:lang w:val="en-US" w:eastAsia="zh-CN"/>
        </w:rPr>
      </w:pPr>
    </w:p>
    <w:p w14:paraId="5DBFCF7F">
      <w:pPr>
        <w:pStyle w:val="9"/>
        <w:rPr>
          <w:rFonts w:hint="eastAsia" w:ascii="仿宋" w:hAnsi="仿宋" w:eastAsia="仿宋" w:cs="仿宋"/>
          <w:highlight w:val="none"/>
          <w:lang w:val="en-US" w:eastAsia="zh-CN"/>
        </w:rPr>
        <w:sectPr>
          <w:pgSz w:w="11910" w:h="16840"/>
          <w:pgMar w:top="1500" w:right="1380" w:bottom="1780" w:left="1580" w:header="720" w:footer="720" w:gutter="0"/>
          <w:pgNumType w:fmt="decimal"/>
          <w:cols w:space="720" w:num="1"/>
        </w:sectPr>
      </w:pPr>
    </w:p>
    <w:p w14:paraId="49030BEA">
      <w:pPr>
        <w:pStyle w:val="35"/>
        <w:spacing w:line="560" w:lineRule="exact"/>
        <w:ind w:firstLine="174" w:firstLineChars="62"/>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val="en-US" w:eastAsia="zh-CN"/>
        </w:rPr>
        <w:t>18</w:t>
      </w:r>
      <w:r>
        <w:rPr>
          <w:rFonts w:hint="eastAsia" w:ascii="仿宋" w:hAnsi="仿宋" w:eastAsia="仿宋" w:cs="仿宋"/>
          <w:b/>
          <w:bCs/>
          <w:color w:val="auto"/>
          <w:szCs w:val="28"/>
          <w:highlight w:val="none"/>
        </w:rPr>
        <w:t>.《残疾人福利性单位声明函》</w:t>
      </w:r>
      <w:r>
        <w:rPr>
          <w:rFonts w:hint="eastAsia" w:ascii="仿宋" w:hAnsi="仿宋" w:eastAsia="仿宋" w:cs="仿宋"/>
          <w:color w:val="auto"/>
          <w:sz w:val="24"/>
          <w:szCs w:val="24"/>
          <w:highlight w:val="none"/>
        </w:rPr>
        <w:t>（格式，若有）</w:t>
      </w:r>
    </w:p>
    <w:p w14:paraId="0638ACA8">
      <w:pPr>
        <w:spacing w:line="560" w:lineRule="exact"/>
        <w:jc w:val="center"/>
        <w:rPr>
          <w:rFonts w:hint="eastAsia" w:ascii="仿宋" w:hAnsi="仿宋" w:eastAsia="仿宋" w:cs="仿宋"/>
          <w:b/>
          <w:color w:val="auto"/>
          <w:spacing w:val="6"/>
          <w:szCs w:val="24"/>
          <w:highlight w:val="none"/>
        </w:rPr>
      </w:pPr>
      <w:bookmarkStart w:id="243" w:name="OLE_LINK14"/>
    </w:p>
    <w:p w14:paraId="5F689F0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strike w:val="0"/>
          <w:dstrike w:val="0"/>
          <w:color w:val="auto"/>
          <w:spacing w:val="6"/>
          <w:szCs w:val="24"/>
          <w:highlight w:val="none"/>
          <w:u w:val="double"/>
        </w:rPr>
      </w:pPr>
      <w:r>
        <w:rPr>
          <w:rFonts w:hint="eastAsia" w:ascii="仿宋" w:hAnsi="仿宋" w:eastAsia="仿宋" w:cs="仿宋"/>
          <w:b/>
          <w:color w:val="auto"/>
          <w:spacing w:val="6"/>
          <w:szCs w:val="24"/>
          <w:highlight w:val="none"/>
        </w:rPr>
        <w:t>残疾人福利性单位声明函</w:t>
      </w:r>
      <w:r>
        <w:rPr>
          <w:rFonts w:hint="eastAsia" w:ascii="仿宋" w:hAnsi="仿宋" w:eastAsia="仿宋" w:cs="仿宋"/>
          <w:b/>
          <w:strike w:val="0"/>
          <w:dstrike w:val="0"/>
          <w:color w:val="auto"/>
          <w:spacing w:val="6"/>
          <w:sz w:val="21"/>
          <w:szCs w:val="21"/>
          <w:highlight w:val="none"/>
          <w:u w:val="none"/>
          <w:lang w:val="zh-CN"/>
        </w:rPr>
        <w:t>（非</w:t>
      </w:r>
      <w:r>
        <w:rPr>
          <w:rFonts w:hint="eastAsia" w:ascii="仿宋" w:hAnsi="仿宋" w:eastAsia="仿宋" w:cs="仿宋"/>
          <w:b/>
          <w:strike w:val="0"/>
          <w:dstrike w:val="0"/>
          <w:color w:val="auto"/>
          <w:spacing w:val="6"/>
          <w:sz w:val="21"/>
          <w:szCs w:val="21"/>
          <w:highlight w:val="none"/>
          <w:u w:val="none"/>
        </w:rPr>
        <w:t>残疾人福利企业</w:t>
      </w:r>
      <w:r>
        <w:rPr>
          <w:rFonts w:hint="eastAsia" w:ascii="仿宋" w:hAnsi="仿宋" w:eastAsia="仿宋" w:cs="仿宋"/>
          <w:b/>
          <w:strike w:val="0"/>
          <w:dstrike w:val="0"/>
          <w:color w:val="auto"/>
          <w:spacing w:val="6"/>
          <w:sz w:val="21"/>
          <w:szCs w:val="21"/>
          <w:highlight w:val="none"/>
          <w:u w:val="none"/>
          <w:lang w:val="zh-CN"/>
        </w:rPr>
        <w:t>不</w:t>
      </w:r>
      <w:r>
        <w:rPr>
          <w:rFonts w:hint="eastAsia" w:ascii="仿宋" w:hAnsi="仿宋" w:eastAsia="仿宋" w:cs="仿宋"/>
          <w:b/>
          <w:strike w:val="0"/>
          <w:dstrike w:val="0"/>
          <w:color w:val="auto"/>
          <w:spacing w:val="6"/>
          <w:sz w:val="21"/>
          <w:szCs w:val="21"/>
          <w:highlight w:val="none"/>
          <w:u w:val="none"/>
        </w:rPr>
        <w:t>填写</w:t>
      </w:r>
      <w:r>
        <w:rPr>
          <w:rFonts w:hint="eastAsia" w:ascii="仿宋" w:hAnsi="仿宋" w:eastAsia="仿宋" w:cs="仿宋"/>
          <w:b/>
          <w:strike w:val="0"/>
          <w:dstrike w:val="0"/>
          <w:color w:val="auto"/>
          <w:spacing w:val="6"/>
          <w:sz w:val="21"/>
          <w:szCs w:val="21"/>
          <w:highlight w:val="none"/>
          <w:u w:val="none"/>
          <w:lang w:val="zh-CN"/>
        </w:rPr>
        <w:t>）</w:t>
      </w:r>
    </w:p>
    <w:bookmarkEnd w:id="243"/>
    <w:p w14:paraId="673820F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strike/>
          <w:dstrike w:val="0"/>
          <w:color w:val="auto"/>
          <w:spacing w:val="6"/>
          <w:szCs w:val="24"/>
          <w:highlight w:val="none"/>
        </w:rPr>
      </w:pPr>
    </w:p>
    <w:p w14:paraId="56036751">
      <w:pPr>
        <w:keepNext w:val="0"/>
        <w:keepLines w:val="0"/>
        <w:pageBreakBefore w:val="0"/>
        <w:widowControl w:val="0"/>
        <w:kinsoku/>
        <w:wordWrap/>
        <w:overflowPunct/>
        <w:topLinePunct w:val="0"/>
        <w:autoSpaceDE/>
        <w:autoSpaceDN/>
        <w:bidi w:val="0"/>
        <w:adjustRightInd/>
        <w:snapToGri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本单位郑重声明，根据《财政部 民政部 中国残疾人联合会关于促进残疾人就业政府采购政策的通知》（财库</w:t>
      </w:r>
      <w:r>
        <w:rPr>
          <w:rFonts w:hint="eastAsia" w:ascii="仿宋" w:hAnsi="仿宋" w:eastAsia="仿宋" w:cs="仿宋"/>
          <w:color w:val="auto"/>
          <w:szCs w:val="24"/>
          <w:highlight w:val="none"/>
        </w:rPr>
        <w:t>〔2017〕 141</w:t>
      </w:r>
      <w:r>
        <w:rPr>
          <w:rFonts w:hint="eastAsia" w:ascii="仿宋" w:hAnsi="仿宋" w:eastAsia="仿宋" w:cs="仿宋"/>
          <w:color w:val="auto"/>
          <w:spacing w:val="6"/>
          <w:szCs w:val="24"/>
          <w:highlight w:val="none"/>
        </w:rPr>
        <w:t>号）的规定，本单位为符合条件的残疾人福利性单位，且本单位参加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单位的</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2B5D2FCB">
      <w:pPr>
        <w:keepNext w:val="0"/>
        <w:keepLines w:val="0"/>
        <w:pageBreakBefore w:val="0"/>
        <w:widowControl w:val="0"/>
        <w:kinsoku/>
        <w:wordWrap/>
        <w:overflowPunct/>
        <w:topLinePunct w:val="0"/>
        <w:autoSpaceDE/>
        <w:autoSpaceDN/>
        <w:bidi w:val="0"/>
        <w:adjustRightInd/>
        <w:snapToGri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本单位对上述声明的真实性负责。如有虚假，将依法承担相应责任。</w:t>
      </w:r>
    </w:p>
    <w:p w14:paraId="0C971B17">
      <w:pPr>
        <w:keepNext w:val="0"/>
        <w:keepLines w:val="0"/>
        <w:pageBreakBefore w:val="0"/>
        <w:widowControl w:val="0"/>
        <w:kinsoku/>
        <w:wordWrap/>
        <w:overflowPunct/>
        <w:topLinePunct w:val="0"/>
        <w:autoSpaceDE/>
        <w:autoSpaceDN/>
        <w:bidi w:val="0"/>
        <w:adjustRightInd/>
        <w:snapToGrid/>
        <w:spacing w:line="640" w:lineRule="exact"/>
        <w:ind w:firstLine="504" w:firstLineChars="200"/>
        <w:textAlignment w:val="auto"/>
        <w:rPr>
          <w:rFonts w:hint="eastAsia" w:ascii="仿宋" w:hAnsi="仿宋" w:eastAsia="仿宋" w:cs="仿宋"/>
          <w:color w:val="auto"/>
          <w:spacing w:val="6"/>
          <w:szCs w:val="24"/>
          <w:highlight w:val="none"/>
        </w:rPr>
      </w:pPr>
    </w:p>
    <w:p w14:paraId="2F53F1A9">
      <w:pPr>
        <w:keepNext w:val="0"/>
        <w:keepLines w:val="0"/>
        <w:pageBreakBefore w:val="0"/>
        <w:widowControl w:val="0"/>
        <w:tabs>
          <w:tab w:val="left" w:pos="4860"/>
        </w:tabs>
        <w:kinsoku/>
        <w:wordWrap/>
        <w:overflowPunct/>
        <w:topLinePunct w:val="0"/>
        <w:autoSpaceDE/>
        <w:autoSpaceDN/>
        <w:bidi w:val="0"/>
        <w:adjustRightInd/>
        <w:snapToGrid/>
        <w:spacing w:line="640" w:lineRule="exact"/>
        <w:ind w:right="1560" w:firstLine="504" w:firstLineChars="200"/>
        <w:jc w:val="center"/>
        <w:textAlignment w:val="auto"/>
        <w:rPr>
          <w:rFonts w:hint="eastAsia" w:ascii="仿宋" w:hAnsi="仿宋" w:eastAsia="仿宋" w:cs="仿宋"/>
          <w:color w:val="auto"/>
          <w:spacing w:val="6"/>
          <w:szCs w:val="24"/>
          <w:highlight w:val="none"/>
          <w:u w:val="single"/>
        </w:rPr>
      </w:pPr>
      <w:r>
        <w:rPr>
          <w:rFonts w:hint="eastAsia" w:ascii="仿宋" w:hAnsi="仿宋" w:eastAsia="仿宋" w:cs="仿宋"/>
          <w:color w:val="auto"/>
          <w:spacing w:val="6"/>
          <w:szCs w:val="24"/>
          <w:highlight w:val="none"/>
        </w:rPr>
        <w:t xml:space="preserve">              单位名称（盖章）：</w:t>
      </w:r>
      <w:r>
        <w:rPr>
          <w:rFonts w:hint="eastAsia" w:ascii="仿宋" w:hAnsi="仿宋" w:eastAsia="仿宋" w:cs="仿宋"/>
          <w:color w:val="auto"/>
          <w:spacing w:val="6"/>
          <w:szCs w:val="24"/>
          <w:highlight w:val="none"/>
          <w:u w:val="single"/>
        </w:rPr>
        <w:t xml:space="preserve">              </w:t>
      </w:r>
    </w:p>
    <w:p w14:paraId="503BF742">
      <w:pPr>
        <w:keepNext w:val="0"/>
        <w:keepLines w:val="0"/>
        <w:pageBreakBefore w:val="0"/>
        <w:widowControl w:val="0"/>
        <w:tabs>
          <w:tab w:val="left" w:pos="4860"/>
        </w:tabs>
        <w:kinsoku/>
        <w:wordWrap/>
        <w:overflowPunct/>
        <w:topLinePunct w:val="0"/>
        <w:autoSpaceDE/>
        <w:autoSpaceDN/>
        <w:bidi w:val="0"/>
        <w:adjustRightInd/>
        <w:snapToGrid/>
        <w:spacing w:line="64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日  期：</w:t>
      </w:r>
      <w:r>
        <w:rPr>
          <w:rFonts w:hint="eastAsia" w:ascii="仿宋" w:hAnsi="仿宋" w:eastAsia="仿宋" w:cs="仿宋"/>
          <w:color w:val="auto"/>
          <w:spacing w:val="6"/>
          <w:szCs w:val="24"/>
          <w:highlight w:val="none"/>
          <w:u w:val="single"/>
        </w:rPr>
        <w:t xml:space="preserve">            </w:t>
      </w:r>
    </w:p>
    <w:p w14:paraId="1BB62702">
      <w:pPr>
        <w:keepNext w:val="0"/>
        <w:keepLines w:val="0"/>
        <w:pageBreakBefore w:val="0"/>
        <w:widowControl w:val="0"/>
        <w:tabs>
          <w:tab w:val="left" w:pos="5670"/>
        </w:tabs>
        <w:kinsoku/>
        <w:wordWrap/>
        <w:overflowPunct/>
        <w:topLinePunct w:val="0"/>
        <w:autoSpaceDE/>
        <w:autoSpaceDN/>
        <w:bidi w:val="0"/>
        <w:adjustRightInd/>
        <w:snapToGrid/>
        <w:spacing w:line="560" w:lineRule="exact"/>
        <w:ind w:firstLine="566"/>
        <w:jc w:val="left"/>
        <w:textAlignment w:val="auto"/>
        <w:rPr>
          <w:rFonts w:hint="eastAsia" w:ascii="仿宋" w:hAnsi="仿宋" w:eastAsia="仿宋" w:cs="仿宋"/>
          <w:b w:val="0"/>
          <w:bCs w:val="0"/>
          <w:color w:val="auto"/>
          <w:sz w:val="28"/>
          <w:szCs w:val="28"/>
          <w:highlight w:val="none"/>
        </w:rPr>
      </w:pPr>
    </w:p>
    <w:p w14:paraId="0BD7C64E">
      <w:pPr>
        <w:spacing w:line="360" w:lineRule="auto"/>
        <w:ind w:firstLine="422" w:firstLineChars="200"/>
        <w:rPr>
          <w:rFonts w:hint="eastAsia" w:ascii="仿宋" w:hAnsi="仿宋" w:eastAsia="仿宋" w:cs="仿宋"/>
          <w:b/>
          <w:bCs w:val="0"/>
          <w:kern w:val="0"/>
          <w:sz w:val="21"/>
          <w:szCs w:val="20"/>
          <w:highlight w:val="none"/>
          <w:lang w:val="zh-CN"/>
        </w:rPr>
      </w:pPr>
    </w:p>
    <w:p w14:paraId="1B93E61C">
      <w:pPr>
        <w:spacing w:line="360" w:lineRule="auto"/>
        <w:ind w:firstLine="422" w:firstLineChars="200"/>
        <w:rPr>
          <w:rFonts w:hint="eastAsia" w:ascii="仿宋" w:hAnsi="仿宋" w:eastAsia="仿宋" w:cs="仿宋"/>
          <w:b/>
          <w:bCs w:val="0"/>
          <w:kern w:val="0"/>
          <w:sz w:val="21"/>
          <w:szCs w:val="20"/>
          <w:highlight w:val="none"/>
          <w:lang w:val="zh-CN"/>
        </w:rPr>
      </w:pPr>
      <w:r>
        <w:rPr>
          <w:rFonts w:hint="eastAsia" w:ascii="仿宋" w:hAnsi="仿宋" w:eastAsia="仿宋" w:cs="仿宋"/>
          <w:b/>
          <w:bCs w:val="0"/>
          <w:kern w:val="0"/>
          <w:sz w:val="21"/>
          <w:szCs w:val="20"/>
          <w:highlight w:val="none"/>
          <w:lang w:val="zh-CN"/>
        </w:rPr>
        <w:t>备注：投标人提供的《残疾人福利性单位声明函》必须真实有效，如果被举报经查实出具虚假声明函的，将被取消投标资格，并按有关规定予以处理。</w:t>
      </w:r>
    </w:p>
    <w:p w14:paraId="22E46BB7">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48CF1491">
      <w:pPr>
        <w:pStyle w:val="35"/>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19</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14:paraId="741F5CCD">
      <w:pPr>
        <w:snapToGrid w:val="0"/>
        <w:spacing w:line="560" w:lineRule="exact"/>
        <w:ind w:firstLine="843" w:firstLineChars="300"/>
        <w:rPr>
          <w:rFonts w:hint="eastAsia" w:ascii="仿宋" w:hAnsi="仿宋" w:eastAsia="仿宋" w:cs="仿宋"/>
          <w:b/>
          <w:kern w:val="0"/>
          <w:sz w:val="28"/>
          <w:szCs w:val="28"/>
          <w:highlight w:val="none"/>
          <w:lang w:val="zh-CN"/>
        </w:rPr>
      </w:pPr>
      <w:bookmarkStart w:id="244" w:name="_Hlk18049907"/>
    </w:p>
    <w:p w14:paraId="01A33871">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kern w:val="0"/>
          <w:sz w:val="28"/>
          <w:szCs w:val="28"/>
          <w:highlight w:val="none"/>
          <w:lang w:val="zh-CN"/>
        </w:rPr>
        <w:t>监狱、戒毒企业</w:t>
      </w:r>
      <w:bookmarkEnd w:id="244"/>
      <w:r>
        <w:rPr>
          <w:rFonts w:hint="eastAsia" w:ascii="仿宋" w:hAnsi="仿宋" w:eastAsia="仿宋" w:cs="仿宋"/>
          <w:b/>
          <w:kern w:val="0"/>
          <w:sz w:val="28"/>
          <w:szCs w:val="28"/>
          <w:highlight w:val="none"/>
          <w:lang w:val="zh-CN"/>
        </w:rPr>
        <w:t>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14:paraId="70863EC1">
      <w:pPr>
        <w:keepNext w:val="0"/>
        <w:keepLines w:val="0"/>
        <w:pageBreakBefore w:val="0"/>
        <w:widowControl w:val="0"/>
        <w:kinsoku/>
        <w:wordWrap/>
        <w:overflowPunct/>
        <w:topLinePunct w:val="0"/>
        <w:autoSpaceDE/>
        <w:autoSpaceDN/>
        <w:bidi w:val="0"/>
        <w:adjustRightIn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7E089788">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本单位郑重声明，根据《</w:t>
      </w:r>
      <w:r>
        <w:rPr>
          <w:rFonts w:hint="eastAsia" w:ascii="仿宋" w:hAnsi="仿宋" w:eastAsia="仿宋" w:cs="仿宋"/>
          <w:spacing w:val="-4"/>
          <w:kern w:val="0"/>
          <w:sz w:val="24"/>
          <w:highlight w:val="none"/>
        </w:rPr>
        <w:t>财政部 司法部 关于政府采购支持监狱企业发展有关问题的通知</w:t>
      </w:r>
      <w:r>
        <w:rPr>
          <w:rFonts w:hint="eastAsia" w:ascii="仿宋" w:hAnsi="仿宋" w:eastAsia="仿宋" w:cs="仿宋"/>
          <w:sz w:val="24"/>
          <w:highlight w:val="none"/>
        </w:rPr>
        <w:t>》（财库〔2014〕68号）的规定，本单位为符合条件的监狱、戒毒企业，且本单位参加的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项目采购活动提供本单位制造的货物（由本单位承担工程/提供服务），或者提供其他监狱、戒毒企业制造的货物（不包括使用非监狱、戒毒企业注册商标的货物）。</w:t>
      </w:r>
    </w:p>
    <w:p w14:paraId="7BD2D9C9">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790FF6A">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sz w:val="24"/>
          <w:highlight w:val="none"/>
        </w:rPr>
      </w:pPr>
    </w:p>
    <w:p w14:paraId="2590CF78">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sz w:val="24"/>
          <w:highlight w:val="none"/>
        </w:rPr>
      </w:pPr>
    </w:p>
    <w:p w14:paraId="609E0B51">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sz w:val="24"/>
          <w:highlight w:val="none"/>
          <w:u w:val="single"/>
        </w:rPr>
      </w:pPr>
      <w:r>
        <w:rPr>
          <w:rFonts w:hint="eastAsia" w:ascii="仿宋" w:hAnsi="仿宋" w:eastAsia="仿宋" w:cs="仿宋"/>
          <w:sz w:val="24"/>
          <w:highlight w:val="none"/>
        </w:rPr>
        <w:t xml:space="preserve">            投标人全称（公章）：</w:t>
      </w:r>
      <w:r>
        <w:rPr>
          <w:rFonts w:hint="eastAsia" w:ascii="仿宋" w:hAnsi="仿宋" w:eastAsia="仿宋" w:cs="仿宋"/>
          <w:sz w:val="24"/>
          <w:highlight w:val="none"/>
          <w:u w:val="single"/>
        </w:rPr>
        <w:t xml:space="preserve">                   </w:t>
      </w:r>
    </w:p>
    <w:p w14:paraId="0892A1E7">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9C949A8">
      <w:pPr>
        <w:spacing w:line="360" w:lineRule="auto"/>
        <w:ind w:firstLine="504" w:firstLineChars="200"/>
        <w:rPr>
          <w:rFonts w:hint="eastAsia" w:ascii="仿宋" w:hAnsi="仿宋" w:eastAsia="仿宋" w:cs="仿宋"/>
          <w:b w:val="0"/>
          <w:bCs/>
          <w:spacing w:val="6"/>
          <w:sz w:val="24"/>
          <w:highlight w:val="none"/>
          <w:shd w:val="pct10" w:color="auto" w:fill="FFFFFF"/>
        </w:rPr>
      </w:pPr>
    </w:p>
    <w:p w14:paraId="16E3CD78">
      <w:pPr>
        <w:spacing w:line="360" w:lineRule="auto"/>
        <w:ind w:firstLine="444" w:firstLineChars="200"/>
        <w:rPr>
          <w:rFonts w:hint="eastAsia" w:ascii="仿宋" w:hAnsi="仿宋" w:eastAsia="仿宋" w:cs="仿宋"/>
          <w:b w:val="0"/>
          <w:bCs/>
          <w:spacing w:val="6"/>
          <w:sz w:val="21"/>
          <w:szCs w:val="20"/>
          <w:highlight w:val="none"/>
          <w:shd w:val="pct10" w:color="auto" w:fill="FFFFFF"/>
        </w:rPr>
      </w:pPr>
    </w:p>
    <w:p w14:paraId="4286A49F">
      <w:pPr>
        <w:pStyle w:val="9"/>
        <w:rPr>
          <w:rFonts w:hint="eastAsia" w:ascii="仿宋" w:hAnsi="仿宋" w:eastAsia="仿宋" w:cs="仿宋"/>
          <w:b w:val="0"/>
          <w:bCs/>
          <w:spacing w:val="6"/>
          <w:sz w:val="21"/>
          <w:szCs w:val="20"/>
          <w:highlight w:val="none"/>
          <w:shd w:val="pct10" w:color="auto" w:fill="FFFFFF"/>
        </w:rPr>
      </w:pPr>
    </w:p>
    <w:p w14:paraId="30837EC3">
      <w:pPr>
        <w:rPr>
          <w:rFonts w:hint="eastAsia"/>
          <w:highlight w:val="none"/>
        </w:rPr>
      </w:pPr>
    </w:p>
    <w:p w14:paraId="3DD43192">
      <w:pPr>
        <w:spacing w:line="360" w:lineRule="auto"/>
        <w:ind w:firstLine="422" w:firstLineChars="200"/>
        <w:rPr>
          <w:rFonts w:hint="eastAsia" w:ascii="仿宋" w:hAnsi="仿宋" w:eastAsia="仿宋" w:cs="仿宋"/>
          <w:b w:val="0"/>
          <w:bCs/>
          <w:sz w:val="21"/>
          <w:szCs w:val="20"/>
          <w:highlight w:val="none"/>
        </w:rPr>
      </w:pPr>
      <w:r>
        <w:rPr>
          <w:rFonts w:hint="eastAsia" w:ascii="仿宋" w:hAnsi="仿宋" w:eastAsia="仿宋" w:cs="仿宋"/>
          <w:b/>
          <w:bCs w:val="0"/>
          <w:kern w:val="0"/>
          <w:sz w:val="21"/>
          <w:szCs w:val="20"/>
          <w:highlight w:val="none"/>
          <w:lang w:val="zh-CN"/>
        </w:rPr>
        <w:t>备注：投标人提供的《</w:t>
      </w:r>
      <w:r>
        <w:rPr>
          <w:rFonts w:hint="eastAsia" w:ascii="仿宋" w:hAnsi="仿宋" w:eastAsia="仿宋" w:cs="仿宋"/>
          <w:b/>
          <w:bCs w:val="0"/>
          <w:sz w:val="21"/>
          <w:szCs w:val="20"/>
          <w:highlight w:val="none"/>
        </w:rPr>
        <w:t>监狱、戒毒企业</w:t>
      </w:r>
      <w:r>
        <w:rPr>
          <w:rFonts w:hint="eastAsia" w:ascii="仿宋" w:hAnsi="仿宋" w:eastAsia="仿宋" w:cs="仿宋"/>
          <w:b/>
          <w:bCs w:val="0"/>
          <w:kern w:val="0"/>
          <w:sz w:val="21"/>
          <w:szCs w:val="20"/>
          <w:highlight w:val="none"/>
          <w:lang w:val="zh-CN"/>
        </w:rPr>
        <w:t>声明函》必须真实有效，</w:t>
      </w:r>
      <w:r>
        <w:rPr>
          <w:rFonts w:hint="eastAsia" w:ascii="仿宋" w:hAnsi="仿宋" w:eastAsia="仿宋" w:cs="仿宋"/>
          <w:b/>
          <w:bCs w:val="0"/>
          <w:sz w:val="21"/>
          <w:szCs w:val="20"/>
          <w:highlight w:val="none"/>
        </w:rPr>
        <w:t>投标人应当提供由省级以上监狱管理局、戒毒管理局(含新疆生产建设兵团)出具的属于监狱企业的证明文件。</w:t>
      </w:r>
    </w:p>
    <w:p w14:paraId="0159EC65">
      <w:pPr>
        <w:snapToGrid w:val="0"/>
        <w:spacing w:line="560" w:lineRule="exact"/>
        <w:ind w:firstLine="504" w:firstLineChars="200"/>
        <w:rPr>
          <w:rFonts w:hint="eastAsia" w:ascii="仿宋" w:hAnsi="仿宋" w:eastAsia="仿宋" w:cs="仿宋"/>
          <w:color w:val="auto"/>
          <w:spacing w:val="6"/>
          <w:szCs w:val="24"/>
          <w:highlight w:val="none"/>
        </w:rPr>
      </w:pPr>
    </w:p>
    <w:p w14:paraId="394AE063">
      <w:pPr>
        <w:snapToGrid w:val="0"/>
        <w:spacing w:line="560" w:lineRule="exact"/>
        <w:ind w:firstLine="504" w:firstLineChars="200"/>
        <w:rPr>
          <w:rFonts w:hint="eastAsia" w:ascii="仿宋" w:hAnsi="仿宋" w:eastAsia="仿宋" w:cs="仿宋"/>
          <w:color w:val="auto"/>
          <w:spacing w:val="6"/>
          <w:szCs w:val="24"/>
          <w:highlight w:val="none"/>
        </w:rPr>
      </w:pPr>
    </w:p>
    <w:p w14:paraId="05485079">
      <w:pPr>
        <w:snapToGrid w:val="0"/>
        <w:spacing w:line="560" w:lineRule="exact"/>
        <w:ind w:firstLine="504" w:firstLineChars="200"/>
        <w:rPr>
          <w:rFonts w:hint="eastAsia" w:ascii="仿宋" w:hAnsi="仿宋" w:eastAsia="仿宋" w:cs="仿宋"/>
          <w:color w:val="auto"/>
          <w:spacing w:val="6"/>
          <w:szCs w:val="24"/>
          <w:highlight w:val="none"/>
        </w:rPr>
      </w:pPr>
    </w:p>
    <w:p w14:paraId="00ABC90B">
      <w:pPr>
        <w:snapToGrid w:val="0"/>
        <w:spacing w:line="560" w:lineRule="exact"/>
        <w:ind w:firstLine="504" w:firstLineChars="200"/>
        <w:rPr>
          <w:rFonts w:hint="eastAsia" w:ascii="仿宋" w:hAnsi="仿宋" w:eastAsia="仿宋" w:cs="仿宋"/>
          <w:color w:val="auto"/>
          <w:spacing w:val="6"/>
          <w:szCs w:val="24"/>
          <w:highlight w:val="none"/>
        </w:rPr>
      </w:pPr>
    </w:p>
    <w:p w14:paraId="531E545B">
      <w:pPr>
        <w:rPr>
          <w:rFonts w:hint="eastAsia" w:ascii="宋体" w:hAnsi="宋体"/>
          <w:highlight w:val="none"/>
        </w:rPr>
      </w:pPr>
      <w:r>
        <w:rPr>
          <w:rFonts w:hint="eastAsia" w:ascii="仿宋" w:hAnsi="仿宋" w:eastAsia="仿宋" w:cs="仿宋"/>
          <w:color w:val="auto"/>
          <w:spacing w:val="6"/>
          <w:szCs w:val="24"/>
          <w:highlight w:val="none"/>
        </w:rPr>
        <w:br w:type="page"/>
      </w:r>
    </w:p>
    <w:p w14:paraId="47D86BB0">
      <w:pPr>
        <w:spacing w:line="560" w:lineRule="exact"/>
        <w:jc w:val="center"/>
        <w:rPr>
          <w:rFonts w:hint="eastAsia" w:ascii="仿宋" w:hAnsi="仿宋" w:eastAsia="仿宋" w:cs="仿宋"/>
          <w:b/>
          <w:color w:val="auto"/>
          <w:sz w:val="44"/>
          <w:szCs w:val="44"/>
          <w:highlight w:val="none"/>
        </w:rPr>
      </w:pPr>
    </w:p>
    <w:p w14:paraId="1D3BC0FC">
      <w:pPr>
        <w:pStyle w:val="5"/>
        <w:rPr>
          <w:rFonts w:hint="eastAsia" w:ascii="仿宋" w:hAnsi="仿宋" w:eastAsia="仿宋" w:cs="仿宋"/>
          <w:highlight w:val="none"/>
          <w:lang w:val="zh-CN" w:eastAsia="zh-CN"/>
        </w:rPr>
      </w:pPr>
    </w:p>
    <w:p w14:paraId="3E06C57F">
      <w:pPr>
        <w:pStyle w:val="5"/>
        <w:rPr>
          <w:rFonts w:hint="eastAsia" w:ascii="仿宋" w:hAnsi="仿宋" w:eastAsia="仿宋" w:cs="仿宋"/>
          <w:highlight w:val="none"/>
          <w:lang w:val="zh-CN" w:eastAsia="zh-CN"/>
        </w:rPr>
      </w:pPr>
    </w:p>
    <w:p w14:paraId="49CEAB2B">
      <w:pPr>
        <w:rPr>
          <w:rFonts w:hint="eastAsia" w:ascii="仿宋" w:hAnsi="仿宋" w:eastAsia="仿宋" w:cs="仿宋"/>
          <w:highlight w:val="none"/>
          <w:lang w:val="zh-CN" w:eastAsia="zh-CN"/>
        </w:rPr>
      </w:pPr>
    </w:p>
    <w:p w14:paraId="76B41658">
      <w:pPr>
        <w:pStyle w:val="5"/>
        <w:rPr>
          <w:rFonts w:hint="eastAsia" w:ascii="仿宋" w:hAnsi="仿宋" w:eastAsia="仿宋" w:cs="仿宋"/>
          <w:highlight w:val="none"/>
          <w:lang w:val="zh-CN" w:eastAsia="zh-CN"/>
        </w:rPr>
      </w:pPr>
    </w:p>
    <w:p w14:paraId="682C031C">
      <w:pPr>
        <w:rPr>
          <w:rFonts w:hint="eastAsia" w:ascii="仿宋" w:hAnsi="仿宋" w:eastAsia="仿宋" w:cs="仿宋"/>
          <w:highlight w:val="none"/>
          <w:lang w:val="zh-CN" w:eastAsia="zh-CN"/>
        </w:rPr>
      </w:pPr>
    </w:p>
    <w:p w14:paraId="78775860">
      <w:pPr>
        <w:pStyle w:val="5"/>
        <w:rPr>
          <w:rFonts w:hint="eastAsia" w:ascii="仿宋" w:hAnsi="仿宋" w:eastAsia="仿宋" w:cs="仿宋"/>
          <w:highlight w:val="none"/>
          <w:lang w:val="zh-CN" w:eastAsia="zh-CN"/>
        </w:rPr>
      </w:pPr>
    </w:p>
    <w:p w14:paraId="6E995BB1">
      <w:pPr>
        <w:rPr>
          <w:rFonts w:hint="eastAsia" w:ascii="仿宋" w:hAnsi="仿宋" w:eastAsia="仿宋" w:cs="仿宋"/>
          <w:highlight w:val="none"/>
          <w:lang w:val="zh-CN" w:eastAsia="zh-CN"/>
        </w:rPr>
      </w:pPr>
    </w:p>
    <w:p w14:paraId="7C81DC3F">
      <w:pPr>
        <w:rPr>
          <w:rFonts w:hint="eastAsia" w:ascii="仿宋" w:hAnsi="仿宋" w:eastAsia="仿宋" w:cs="仿宋"/>
          <w:highlight w:val="none"/>
          <w:lang w:val="zh-CN" w:eastAsia="zh-CN"/>
        </w:rPr>
      </w:pPr>
    </w:p>
    <w:p w14:paraId="547524B8">
      <w:pPr>
        <w:pStyle w:val="5"/>
        <w:rPr>
          <w:rFonts w:hint="eastAsia" w:ascii="仿宋" w:hAnsi="仿宋" w:eastAsia="仿宋" w:cs="仿宋"/>
          <w:highlight w:val="none"/>
          <w:lang w:val="zh-CN" w:eastAsia="zh-CN"/>
        </w:rPr>
      </w:pPr>
    </w:p>
    <w:p w14:paraId="4F9C2BE3">
      <w:pPr>
        <w:rPr>
          <w:rFonts w:hint="eastAsia" w:ascii="仿宋" w:hAnsi="仿宋" w:eastAsia="仿宋" w:cs="仿宋"/>
          <w:highlight w:val="none"/>
          <w:lang w:val="zh-CN" w:eastAsia="zh-CN"/>
        </w:rPr>
      </w:pPr>
    </w:p>
    <w:p w14:paraId="6807C425">
      <w:pPr>
        <w:rPr>
          <w:rFonts w:hint="eastAsia" w:ascii="仿宋" w:hAnsi="仿宋" w:eastAsia="仿宋" w:cs="仿宋"/>
          <w:highlight w:val="none"/>
          <w:lang w:val="zh-CN" w:eastAsia="zh-CN"/>
        </w:rPr>
      </w:pPr>
    </w:p>
    <w:p w14:paraId="232B8130">
      <w:pPr>
        <w:jc w:val="center"/>
        <w:rPr>
          <w:rFonts w:hint="eastAsia" w:ascii="仿宋" w:hAnsi="仿宋" w:eastAsia="仿宋" w:cs="仿宋"/>
          <w:b/>
          <w:bCs/>
          <w:sz w:val="48"/>
          <w:szCs w:val="48"/>
          <w:highlight w:val="none"/>
          <w:lang w:val="zh-CN" w:eastAsia="zh-CN"/>
        </w:rPr>
      </w:pPr>
    </w:p>
    <w:p w14:paraId="23599346">
      <w:pPr>
        <w:jc w:val="center"/>
        <w:rPr>
          <w:rFonts w:hint="eastAsia" w:ascii="仿宋" w:hAnsi="仿宋" w:eastAsia="仿宋" w:cs="仿宋"/>
          <w:b/>
          <w:bCs/>
          <w:i/>
          <w:iCs/>
          <w:sz w:val="48"/>
          <w:szCs w:val="48"/>
          <w:highlight w:val="none"/>
          <w:lang w:val="en-US" w:eastAsia="zh-CN"/>
        </w:rPr>
      </w:pPr>
      <w:r>
        <w:rPr>
          <w:rFonts w:hint="eastAsia" w:ascii="仿宋" w:hAnsi="仿宋" w:eastAsia="仿宋" w:cs="仿宋"/>
          <w:b/>
          <w:bCs/>
          <w:i/>
          <w:iCs/>
          <w:sz w:val="48"/>
          <w:szCs w:val="48"/>
          <w:highlight w:val="none"/>
          <w:lang w:val="zh-CN" w:eastAsia="zh-CN"/>
        </w:rPr>
        <w:t>为政府采购</w:t>
      </w:r>
      <w:r>
        <w:rPr>
          <w:rFonts w:hint="eastAsia" w:ascii="仿宋" w:hAnsi="仿宋" w:eastAsia="仿宋" w:cs="仿宋"/>
          <w:b/>
          <w:bCs/>
          <w:i/>
          <w:iCs/>
          <w:sz w:val="48"/>
          <w:szCs w:val="48"/>
          <w:highlight w:val="none"/>
          <w:lang w:val="en-US" w:eastAsia="zh-CN"/>
        </w:rPr>
        <w:t xml:space="preserve">  我们更专心</w:t>
      </w:r>
    </w:p>
    <w:p w14:paraId="47BAE5FA">
      <w:pPr>
        <w:pStyle w:val="5"/>
        <w:rPr>
          <w:rFonts w:hint="eastAsia" w:ascii="仿宋" w:hAnsi="仿宋" w:eastAsia="仿宋" w:cs="仿宋"/>
          <w:i/>
          <w:iCs/>
          <w:sz w:val="28"/>
          <w:szCs w:val="22"/>
          <w:highlight w:val="none"/>
          <w:u w:val="none"/>
          <w:lang w:val="en-US" w:eastAsia="zh-CN"/>
        </w:rPr>
      </w:pPr>
      <w:r>
        <w:rPr>
          <w:rFonts w:hint="eastAsia" w:ascii="仿宋" w:hAnsi="仿宋" w:eastAsia="仿宋" w:cs="仿宋"/>
          <w:b/>
          <w:bCs/>
          <w:i/>
          <w:iCs/>
          <w:sz w:val="48"/>
          <w:szCs w:val="48"/>
          <w:highlight w:val="none"/>
          <w:u w:val="none"/>
          <w:lang w:val="en-US" w:eastAsia="zh-CN"/>
        </w:rPr>
        <w:t xml:space="preserve">        </w:t>
      </w:r>
      <w:r>
        <w:rPr>
          <w:rFonts w:hint="eastAsia" w:ascii="仿宋" w:hAnsi="仿宋" w:eastAsia="仿宋" w:cs="仿宋"/>
          <w:b/>
          <w:bCs/>
          <w:i/>
          <w:iCs/>
          <w:sz w:val="48"/>
          <w:szCs w:val="48"/>
          <w:highlight w:val="none"/>
          <w:u w:val="single"/>
          <w:lang w:val="en-US" w:eastAsia="zh-CN"/>
        </w:rPr>
        <w:t xml:space="preserve">                      </w:t>
      </w:r>
      <w:r>
        <w:rPr>
          <w:rFonts w:hint="eastAsia" w:ascii="仿宋" w:hAnsi="仿宋" w:eastAsia="仿宋" w:cs="仿宋"/>
          <w:b/>
          <w:bCs/>
          <w:i/>
          <w:iCs/>
          <w:sz w:val="48"/>
          <w:szCs w:val="48"/>
          <w:highlight w:val="none"/>
          <w:u w:val="none"/>
          <w:lang w:val="en-US" w:eastAsia="zh-CN"/>
        </w:rPr>
        <w:t xml:space="preserve">      </w:t>
      </w:r>
    </w:p>
    <w:p w14:paraId="032ACD8B">
      <w:pPr>
        <w:pStyle w:val="5"/>
        <w:jc w:val="center"/>
        <w:rPr>
          <w:rFonts w:hint="eastAsia" w:ascii="仿宋" w:hAnsi="仿宋" w:eastAsia="仿宋" w:cs="仿宋"/>
          <w:b/>
          <w:bCs/>
          <w:i/>
          <w:iCs/>
          <w:sz w:val="48"/>
          <w:szCs w:val="48"/>
          <w:highlight w:val="none"/>
          <w:lang w:val="en-US" w:eastAsia="zh-CN"/>
        </w:rPr>
      </w:pPr>
      <w:r>
        <w:rPr>
          <w:rFonts w:hint="eastAsia" w:ascii="仿宋" w:hAnsi="仿宋" w:eastAsia="仿宋" w:cs="仿宋"/>
          <w:b/>
          <w:bCs/>
          <w:i/>
          <w:iCs/>
          <w:sz w:val="48"/>
          <w:szCs w:val="48"/>
          <w:highlight w:val="none"/>
          <w:lang w:val="en-US" w:eastAsia="zh-CN"/>
        </w:rPr>
        <w:t>做政府采购  我们更用心</w:t>
      </w:r>
    </w:p>
    <w:p w14:paraId="5FEC012A">
      <w:pPr>
        <w:pStyle w:val="5"/>
        <w:rPr>
          <w:rFonts w:hint="eastAsia" w:ascii="仿宋" w:hAnsi="仿宋" w:eastAsia="仿宋" w:cs="仿宋"/>
          <w:highlight w:val="none"/>
          <w:lang w:val="zh-CN" w:eastAsia="zh-CN"/>
        </w:rPr>
      </w:pPr>
    </w:p>
    <w:p w14:paraId="09DFF306">
      <w:pPr>
        <w:rPr>
          <w:rFonts w:hint="eastAsia" w:ascii="仿宋" w:hAnsi="仿宋" w:eastAsia="仿宋" w:cs="仿宋"/>
          <w:highlight w:val="none"/>
          <w:lang w:val="zh-CN" w:eastAsia="zh-CN"/>
        </w:rPr>
      </w:pPr>
    </w:p>
    <w:p w14:paraId="285F4683">
      <w:pPr>
        <w:pStyle w:val="5"/>
        <w:rPr>
          <w:rFonts w:hint="eastAsia" w:ascii="仿宋" w:hAnsi="仿宋" w:eastAsia="仿宋" w:cs="仿宋"/>
          <w:highlight w:val="none"/>
          <w:lang w:val="zh-CN" w:eastAsia="zh-CN"/>
        </w:rPr>
      </w:pPr>
    </w:p>
    <w:p w14:paraId="48FE2DE1">
      <w:pPr>
        <w:rPr>
          <w:rFonts w:hint="eastAsia" w:ascii="仿宋" w:hAnsi="仿宋" w:eastAsia="仿宋" w:cs="仿宋"/>
          <w:highlight w:val="none"/>
          <w:lang w:val="zh-CN" w:eastAsia="zh-CN"/>
        </w:rPr>
      </w:pPr>
    </w:p>
    <w:p w14:paraId="2E7299ED">
      <w:pPr>
        <w:rPr>
          <w:rFonts w:hint="eastAsia" w:ascii="仿宋" w:hAnsi="仿宋" w:eastAsia="仿宋" w:cs="仿宋"/>
          <w:highlight w:val="none"/>
          <w:lang w:val="zh-CN" w:eastAsia="zh-CN"/>
        </w:rPr>
      </w:pPr>
    </w:p>
    <w:p w14:paraId="58F97DC7">
      <w:pPr>
        <w:pStyle w:val="5"/>
        <w:rPr>
          <w:rFonts w:hint="eastAsia" w:ascii="仿宋" w:hAnsi="仿宋" w:eastAsia="仿宋" w:cs="仿宋"/>
          <w:highlight w:val="none"/>
          <w:lang w:val="zh-CN" w:eastAsia="zh-CN"/>
        </w:rPr>
      </w:pPr>
    </w:p>
    <w:p w14:paraId="0FC2E376">
      <w:pPr>
        <w:rPr>
          <w:rFonts w:hint="eastAsia" w:ascii="仿宋" w:hAnsi="仿宋" w:eastAsia="仿宋" w:cs="仿宋"/>
          <w:highlight w:val="none"/>
          <w:u w:val="single"/>
          <w:lang w:val="zh-CN" w:eastAsia="zh-CN"/>
        </w:rPr>
      </w:pPr>
    </w:p>
    <w:p w14:paraId="4E67B0F1">
      <w:pPr>
        <w:pStyle w:val="5"/>
        <w:rPr>
          <w:rFonts w:hint="eastAsia" w:ascii="仿宋" w:hAnsi="仿宋" w:eastAsia="仿宋" w:cs="仿宋"/>
          <w:highlight w:val="none"/>
          <w:lang w:val="zh-CN" w:eastAsia="zh-CN"/>
        </w:rPr>
      </w:pPr>
    </w:p>
    <w:p w14:paraId="638D9070">
      <w:pPr>
        <w:rPr>
          <w:rFonts w:hint="eastAsia" w:ascii="仿宋" w:hAnsi="仿宋" w:eastAsia="仿宋" w:cs="仿宋"/>
          <w:sz w:val="40"/>
          <w:szCs w:val="40"/>
          <w:highlight w:val="none"/>
          <w:u w:val="none"/>
          <w:lang w:val="zh-CN" w:eastAsia="zh-CN"/>
        </w:rPr>
      </w:pPr>
      <w:r>
        <w:rPr>
          <w:rFonts w:hint="eastAsia" w:ascii="仿宋" w:hAnsi="仿宋" w:eastAsia="仿宋" w:cs="仿宋"/>
          <w:sz w:val="40"/>
          <w:szCs w:val="40"/>
          <w:highlight w:val="none"/>
          <w:u w:val="none"/>
          <w:lang w:val="zh-CN" w:eastAsia="zh-CN"/>
        </w:rPr>
        <w:t>华招广和项目管理有限公司</w:t>
      </w:r>
    </w:p>
    <w:p w14:paraId="620387C5">
      <w:pPr>
        <w:pStyle w:val="5"/>
        <w:rPr>
          <w:rFonts w:hint="eastAsia" w:ascii="仿宋" w:hAnsi="仿宋" w:eastAsia="仿宋" w:cs="仿宋"/>
          <w:highlight w:val="none"/>
          <w:u w:val="single"/>
          <w:lang w:val="en-US" w:eastAsia="zh-CN"/>
        </w:rPr>
      </w:pPr>
      <w:r>
        <w:rPr>
          <w:rFonts w:hint="eastAsia" w:ascii="仿宋" w:hAnsi="仿宋" w:eastAsia="仿宋" w:cs="仿宋"/>
          <w:highlight w:val="none"/>
          <w:u w:val="single"/>
          <w:lang w:val="en-US" w:eastAsia="zh-CN"/>
        </w:rPr>
        <w:t xml:space="preserve">                                                         </w:t>
      </w:r>
    </w:p>
    <w:p w14:paraId="4459423F">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u w:val="none"/>
          <w:lang w:val="zh-CN" w:eastAsia="zh-CN"/>
        </w:rPr>
        <w:t>地</w:t>
      </w:r>
      <w:r>
        <w:rPr>
          <w:rFonts w:hint="eastAsia" w:ascii="仿宋" w:hAnsi="仿宋" w:eastAsia="仿宋" w:cs="仿宋"/>
          <w:b w:val="0"/>
          <w:bCs/>
          <w:sz w:val="24"/>
          <w:szCs w:val="24"/>
          <w:highlight w:val="none"/>
          <w:u w:val="none"/>
          <w:lang w:val="en-US" w:eastAsia="zh-CN"/>
        </w:rPr>
        <w:t xml:space="preserve">    </w:t>
      </w:r>
      <w:r>
        <w:rPr>
          <w:rFonts w:hint="eastAsia" w:ascii="仿宋" w:hAnsi="仿宋" w:eastAsia="仿宋" w:cs="仿宋"/>
          <w:b w:val="0"/>
          <w:bCs/>
          <w:sz w:val="24"/>
          <w:szCs w:val="24"/>
          <w:highlight w:val="none"/>
          <w:u w:val="none"/>
          <w:lang w:val="zh-CN" w:eastAsia="zh-CN"/>
        </w:rPr>
        <w:t>址：</w:t>
      </w:r>
      <w:r>
        <w:rPr>
          <w:rFonts w:hint="eastAsia" w:ascii="仿宋" w:hAnsi="仿宋" w:eastAsia="仿宋" w:cs="仿宋"/>
          <w:b w:val="0"/>
          <w:bCs/>
          <w:sz w:val="24"/>
          <w:szCs w:val="24"/>
          <w:highlight w:val="none"/>
        </w:rPr>
        <w:t>西安市朱雀大街南段1号汇成天玺C座18层</w:t>
      </w:r>
    </w:p>
    <w:p w14:paraId="47484EC4">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编：</w:t>
      </w:r>
      <w:r>
        <w:rPr>
          <w:rFonts w:hint="eastAsia" w:ascii="仿宋" w:hAnsi="仿宋" w:eastAsia="仿宋" w:cs="仿宋"/>
          <w:sz w:val="24"/>
          <w:szCs w:val="24"/>
          <w:highlight w:val="none"/>
          <w:lang w:val="en-US" w:eastAsia="zh-CN"/>
        </w:rPr>
        <w:t>710000</w:t>
      </w:r>
    </w:p>
    <w:p w14:paraId="13DA9ECA">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电</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lang w:eastAsia="zh-CN"/>
        </w:rPr>
        <w:t>话：</w:t>
      </w:r>
      <w:r>
        <w:rPr>
          <w:rFonts w:hint="eastAsia" w:ascii="仿宋" w:hAnsi="仿宋" w:eastAsia="仿宋" w:cs="仿宋"/>
          <w:b w:val="0"/>
          <w:bCs/>
          <w:sz w:val="24"/>
          <w:szCs w:val="24"/>
          <w:highlight w:val="none"/>
          <w:lang w:val="en-US" w:eastAsia="zh-CN"/>
        </w:rPr>
        <w:t>029-87592321</w:t>
      </w:r>
    </w:p>
    <w:p w14:paraId="20FD90CF">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电子邮箱：</w:t>
      </w:r>
      <w:r>
        <w:rPr>
          <w:rFonts w:hint="eastAsia" w:ascii="仿宋" w:hAnsi="仿宋" w:eastAsia="仿宋" w:cs="仿宋"/>
          <w:sz w:val="24"/>
          <w:szCs w:val="24"/>
          <w:highlight w:val="none"/>
          <w:lang w:val="en-US" w:eastAsia="zh-CN"/>
        </w:rPr>
        <w:t>hzghxmglyxgs@163.com</w:t>
      </w:r>
    </w:p>
    <w:p w14:paraId="78E1844C">
      <w:pPr>
        <w:pStyle w:val="5"/>
        <w:jc w:val="both"/>
        <w:rPr>
          <w:rFonts w:hint="eastAsia" w:ascii="仿宋" w:hAnsi="仿宋" w:eastAsia="仿宋" w:cs="仿宋"/>
          <w:highlight w:val="none"/>
        </w:rPr>
      </w:pPr>
      <w:r>
        <w:rPr>
          <w:rFonts w:hint="eastAsia" w:ascii="仿宋" w:hAnsi="仿宋" w:eastAsia="仿宋" w:cs="仿宋"/>
          <w:highlight w:val="none"/>
          <w:u w:val="single"/>
          <w:lang w:val="en-US" w:eastAsia="zh-CN"/>
        </w:rPr>
        <w:t xml:space="preserve">                                                        </w:t>
      </w:r>
    </w:p>
    <w:sectPr>
      <w:headerReference r:id="rId28" w:type="first"/>
      <w:pgSz w:w="11907" w:h="16840"/>
      <w:pgMar w:top="1417" w:right="1134" w:bottom="1417" w:left="1304" w:header="720" w:footer="720" w:gutter="567"/>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roma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8141">
    <w:pPr>
      <w:spacing w:line="280" w:lineRule="exact"/>
      <w:rPr>
        <w:rFonts w:ascii="楷体" w:hAnsi="楷体" w:eastAsia="楷体" w:cs="楷体"/>
        <w:b/>
        <w:sz w:val="18"/>
        <w:szCs w:val="18"/>
        <w:u w:val="single"/>
      </w:rPr>
    </w:pPr>
  </w:p>
  <w:p w14:paraId="76787513">
    <w:pPr>
      <w:spacing w:line="280" w:lineRule="exact"/>
      <w:rPr>
        <w:rFonts w:ascii="楷体" w:hAnsi="楷体" w:eastAsia="楷体" w:cs="楷体"/>
        <w:b/>
        <w:sz w:val="18"/>
        <w:szCs w:val="18"/>
        <w:u w:val="single"/>
      </w:rPr>
    </w:pPr>
  </w:p>
  <w:p w14:paraId="2D419612">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23BA">
    <w:pPr>
      <w:spacing w:line="280" w:lineRule="exact"/>
      <w:rPr>
        <w:rFonts w:hint="eastAsia" w:ascii="仿宋" w:hAnsi="仿宋" w:eastAsia="仿宋" w:cs="仿宋"/>
        <w:b/>
        <w:sz w:val="21"/>
        <w:szCs w:val="16"/>
        <w:lang w:eastAsia="zh-CN"/>
      </w:rPr>
    </w:pPr>
    <w:r>
      <w:rPr>
        <w:sz w:val="18"/>
      </w:rPr>
      <w:pict>
        <v:shape id="_x0000_s2081" o:spid="_x0000_s2081" o:spt="202" type="#_x0000_t202" style="position:absolute;left:0pt;margin-left:312.7pt;margin-top:21.45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C810734">
                <w:pPr>
                  <w:pStyle w:val="13"/>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地 址：西安市朱雀大街南段1号汇成天玺C座18层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电 话：</w:t>
    </w:r>
    <w:r>
      <w:rPr>
        <w:rFonts w:hint="eastAsia" w:ascii="仿宋" w:hAnsi="仿宋" w:eastAsia="仿宋" w:cs="仿宋"/>
        <w:b/>
        <w:sz w:val="18"/>
        <w:szCs w:val="18"/>
        <w:u w:val="single"/>
        <w:lang w:eastAsia="zh-CN"/>
      </w:rPr>
      <w:t>029-87592322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464B1">
    <w:pPr>
      <w:spacing w:line="280" w:lineRule="exact"/>
      <w:rPr>
        <w:rFonts w:hint="eastAsia" w:ascii="仿宋" w:hAnsi="仿宋" w:eastAsia="仿宋" w:cs="仿宋"/>
        <w:lang w:eastAsia="zh-CN"/>
      </w:rPr>
    </w:pPr>
    <w:r>
      <w:rPr>
        <w:sz w:val="18"/>
      </w:rPr>
      <w:pict>
        <v:shape id="_x0000_s2082" o:spid="_x0000_s2082" o:spt="202" type="#_x0000_t202" style="position:absolute;left:0pt;margin-left:313.8pt;margin-top:17.15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1242154">
                <w:pPr>
                  <w:pStyle w:val="13"/>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地 址：西安市朱雀大街南段1号汇成天玺C座18层</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电 话：</w:t>
    </w:r>
    <w:r>
      <w:rPr>
        <w:rFonts w:hint="eastAsia" w:ascii="仿宋" w:hAnsi="仿宋" w:eastAsia="仿宋" w:cs="仿宋"/>
        <w:b/>
        <w:sz w:val="18"/>
        <w:szCs w:val="18"/>
        <w:u w:val="single"/>
        <w:lang w:eastAsia="zh-CN"/>
      </w:rPr>
      <w:t>029-87592322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CC9D">
    <w:pPr>
      <w:spacing w:line="280" w:lineRule="exact"/>
      <w:rPr>
        <w:rFonts w:hint="eastAsia" w:ascii="楷体" w:hAnsi="楷体" w:eastAsia="楷体" w:cs="楷体"/>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w:t>
    </w:r>
    <w:r>
      <w:rPr>
        <w:rFonts w:hint="eastAsia" w:ascii="仿宋" w:hAnsi="仿宋" w:eastAsia="仿宋" w:cs="仿宋"/>
        <w:b/>
        <w:sz w:val="18"/>
        <w:szCs w:val="18"/>
        <w:u w:val="single"/>
        <w:lang w:eastAsia="zh-CN"/>
      </w:rPr>
      <w:t>029-87592322</w:t>
    </w:r>
  </w:p>
  <w:p w14:paraId="1775FED6">
    <w:pPr>
      <w:pStyle w:val="13"/>
      <w:rPr>
        <w:rFonts w:ascii="宋体" w:hAnsi="宋体"/>
        <w:b/>
      </w:rPr>
    </w:pPr>
    <w:r>
      <w:rPr>
        <w:sz w:val="18"/>
      </w:rPr>
      <w:pict>
        <v:shape id="_x0000_s2083" o:spid="_x0000_s2083" o:spt="202" type="#_x0000_t202" style="position:absolute;left:0pt;margin-left:180.7pt;margin-top:4.25pt;height:144pt;width:144p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61949E6">
                <w:pPr>
                  <w:pStyle w:val="13"/>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BDB8">
    <w:pPr>
      <w:pStyle w:val="13"/>
      <w:rPr>
        <w:rFonts w:ascii="宋体" w:hAnsi="宋体"/>
        <w:b/>
      </w:rPr>
    </w:pPr>
  </w:p>
  <w:p w14:paraId="41D1A8ED">
    <w:pPr>
      <w:spacing w:line="280" w:lineRule="exact"/>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w:t>
    </w:r>
    <w:r>
      <w:rPr>
        <w:rFonts w:hint="eastAsia" w:ascii="仿宋" w:hAnsi="仿宋" w:eastAsia="仿宋" w:cs="仿宋"/>
        <w:b/>
        <w:sz w:val="18"/>
        <w:szCs w:val="18"/>
        <w:u w:val="single"/>
        <w:lang w:eastAsia="zh-CN"/>
      </w:rPr>
      <w:t>029-87592322</w:t>
    </w:r>
  </w:p>
  <w:p w14:paraId="21EEEF5C">
    <w:pPr>
      <w:spacing w:line="280" w:lineRule="exact"/>
      <w:rPr>
        <w:rFonts w:ascii="楷体" w:hAnsi="楷体" w:eastAsia="楷体" w:cs="楷体"/>
        <w:b/>
        <w:sz w:val="18"/>
        <w:szCs w:val="18"/>
        <w:u w:val="single"/>
      </w:rPr>
    </w:pPr>
    <w:r>
      <w:rPr>
        <w:sz w:val="18"/>
      </w:rPr>
      <w:pict>
        <v:shape id="_x0000_s2084" o:spid="_x0000_s2084" o:spt="202" type="#_x0000_t202" style="position:absolute;left:0pt;margin-left:180.75pt;margin-top:2.2pt;height:144pt;width:144p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DE38375">
                <w:pPr>
                  <w:pStyle w:val="13"/>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B51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2D408">
    <w:pPr>
      <w:spacing w:line="280" w:lineRule="exact"/>
      <w:rPr>
        <w:b/>
        <w:sz w:val="18"/>
        <w:szCs w:val="18"/>
      </w:rPr>
    </w:pPr>
  </w:p>
  <w:p w14:paraId="11377CD5">
    <w:pPr>
      <w:spacing w:line="280" w:lineRule="exact"/>
      <w:ind w:left="361" w:hanging="361" w:hangingChars="200"/>
      <w:rPr>
        <w:rFonts w:ascii="楷体" w:hAnsi="楷体" w:eastAsia="楷体" w:cs="楷体"/>
        <w:b/>
        <w:sz w:val="18"/>
        <w:szCs w:val="18"/>
        <w:u w:val="single"/>
      </w:rPr>
    </w:pPr>
  </w:p>
  <w:p w14:paraId="26B14D9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1D0D">
    <w:pPr>
      <w:spacing w:line="280" w:lineRule="exact"/>
      <w:rPr>
        <w:sz w:val="18"/>
      </w:rPr>
    </w:pPr>
  </w:p>
  <w:p w14:paraId="26711B7C">
    <w:pPr>
      <w:spacing w:line="280" w:lineRule="exact"/>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w:t>
    </w:r>
    <w:r>
      <w:rPr>
        <w:rFonts w:hint="eastAsia" w:ascii="仿宋" w:hAnsi="仿宋" w:eastAsia="仿宋" w:cs="仿宋"/>
        <w:b/>
        <w:sz w:val="18"/>
        <w:szCs w:val="18"/>
        <w:u w:val="single"/>
        <w:lang w:eastAsia="zh-CN"/>
      </w:rPr>
      <w:t>029-87592322</w:t>
    </w:r>
  </w:p>
  <w:p w14:paraId="6880B4E0">
    <w:pPr>
      <w:spacing w:line="280" w:lineRule="exact"/>
      <w:rPr>
        <w:rFonts w:hint="eastAsia" w:ascii="楷体" w:hAnsi="楷体" w:eastAsia="楷体" w:cs="楷体"/>
        <w:b/>
        <w:sz w:val="18"/>
        <w:szCs w:val="18"/>
        <w:u w:val="single"/>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E205">
    <w:pPr>
      <w:pStyle w:val="15"/>
      <w:rPr>
        <w:rFonts w:hint="eastAsia" w:ascii="楷体" w:hAnsi="楷体" w:eastAsia="楷体" w:cs="楷体"/>
        <w:b/>
        <w:sz w:val="18"/>
        <w:szCs w:val="18"/>
        <w:u w:val="single"/>
        <w:lang w:eastAsia="zh-CN"/>
      </w:rPr>
    </w:pPr>
  </w:p>
  <w:p w14:paraId="60D200F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207D">
    <w:pPr>
      <w:spacing w:line="280" w:lineRule="exact"/>
      <w:rPr>
        <w:sz w:val="18"/>
      </w:rPr>
    </w:pPr>
  </w:p>
  <w:p w14:paraId="1AEDB4D5">
    <w:pPr>
      <w:spacing w:line="280" w:lineRule="exact"/>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w:t>
    </w:r>
    <w:r>
      <w:rPr>
        <w:rFonts w:hint="eastAsia" w:ascii="仿宋" w:hAnsi="仿宋" w:eastAsia="仿宋" w:cs="仿宋"/>
        <w:b/>
        <w:sz w:val="18"/>
        <w:szCs w:val="18"/>
        <w:u w:val="single"/>
        <w:lang w:eastAsia="zh-CN"/>
      </w:rPr>
      <w:t>029-87592322</w:t>
    </w:r>
  </w:p>
  <w:p w14:paraId="2604CDE3">
    <w:pPr>
      <w:spacing w:line="280" w:lineRule="exact"/>
      <w:rPr>
        <w:rFonts w:hint="eastAsia" w:ascii="楷体" w:hAnsi="楷体" w:eastAsia="楷体" w:cs="楷体"/>
        <w:b/>
        <w:sz w:val="18"/>
        <w:szCs w:val="18"/>
        <w:u w:val="single"/>
        <w:lang w:eastAsia="zh-CN"/>
      </w:rPr>
    </w:pPr>
    <w:r>
      <w:rPr>
        <w:sz w:val="18"/>
      </w:rPr>
      <w:pict>
        <v:shape id="_x0000_s2079" o:spid="_x0000_s2079" o:spt="202" type="#_x0000_t202" style="position:absolute;left:0pt;margin-left:184.2pt;margin-top:7.3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DAC4EDD">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786D">
    <w:pPr>
      <w:spacing w:line="280" w:lineRule="exact"/>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w:t>
    </w:r>
    <w:r>
      <w:rPr>
        <w:rFonts w:hint="eastAsia" w:ascii="仿宋" w:hAnsi="仿宋" w:eastAsia="仿宋" w:cs="仿宋"/>
        <w:b/>
        <w:sz w:val="18"/>
        <w:szCs w:val="18"/>
        <w:u w:val="single"/>
        <w:lang w:eastAsia="zh-CN"/>
      </w:rPr>
      <w:t>029-87592322</w:t>
    </w:r>
  </w:p>
  <w:p w14:paraId="297B1C65">
    <w:pPr>
      <w:pStyle w:val="15"/>
      <w:rPr>
        <w:rFonts w:hint="eastAsia" w:ascii="楷体" w:hAnsi="楷体" w:eastAsia="楷体" w:cs="楷体"/>
        <w:b/>
        <w:sz w:val="18"/>
        <w:szCs w:val="18"/>
        <w:u w:val="single"/>
        <w:lang w:eastAsia="zh-CN"/>
      </w:rPr>
    </w:pPr>
    <w:r>
      <w:rPr>
        <w:sz w:val="18"/>
      </w:rPr>
      <w:pict>
        <v:shape id="_x0000_s2080" o:spid="_x0000_s2080" o:spt="202" type="#_x0000_t202" style="position:absolute;left:0pt;margin-left:187.4pt;margin-top:7.45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960A95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p>
  <w:p w14:paraId="4241149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0811">
    <w:pPr>
      <w:spacing w:line="280" w:lineRule="exact"/>
      <w:rPr>
        <w:sz w:val="18"/>
      </w:rPr>
    </w:pPr>
  </w:p>
  <w:p w14:paraId="352F595F">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地 址：西安市朱雀大街南段1号汇成天玺C座18层     电 话：</w:t>
    </w:r>
    <w:r>
      <w:rPr>
        <w:rFonts w:hint="eastAsia" w:ascii="仿宋" w:hAnsi="仿宋" w:eastAsia="仿宋" w:cs="仿宋"/>
        <w:b/>
        <w:sz w:val="18"/>
        <w:szCs w:val="18"/>
        <w:u w:val="single"/>
        <w:lang w:eastAsia="zh-CN"/>
      </w:rPr>
      <w:t>029-87592322</w:t>
    </w:r>
  </w:p>
  <w:p w14:paraId="6F15114F">
    <w:pPr>
      <w:spacing w:line="280" w:lineRule="exact"/>
      <w:rPr>
        <w:rFonts w:hint="eastAsia" w:ascii="楷体" w:hAnsi="楷体" w:eastAsia="楷体" w:cs="楷体"/>
        <w:b/>
        <w:sz w:val="18"/>
        <w:szCs w:val="18"/>
        <w:u w:val="single"/>
        <w:lang w:eastAsia="zh-CN"/>
      </w:rPr>
    </w:pPr>
    <w:r>
      <w:rPr>
        <w:sz w:val="18"/>
      </w:rPr>
      <w:pict>
        <v:shape id="_x0000_s2085" o:spid="_x0000_s2085" o:spt="202" type="#_x0000_t202" style="position:absolute;left:0pt;margin-left:175.95pt;margin-top:2.3pt;height:144pt;width:144p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7EB73F85">
                <w:pPr>
                  <w:pStyle w:val="13"/>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7C57">
    <w:pPr>
      <w:spacing w:line="280" w:lineRule="exact"/>
      <w:jc w:val="left"/>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地 址：西安市朱雀大街南段1号汇成天玺C座18层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电 话：</w:t>
    </w:r>
    <w:r>
      <w:rPr>
        <w:rFonts w:hint="eastAsia" w:ascii="仿宋" w:hAnsi="仿宋" w:eastAsia="仿宋" w:cs="仿宋"/>
        <w:b/>
        <w:sz w:val="18"/>
        <w:szCs w:val="18"/>
        <w:u w:val="single"/>
        <w:lang w:eastAsia="zh-CN"/>
      </w:rPr>
      <w:t>029-87592322</w:t>
    </w:r>
  </w:p>
  <w:p w14:paraId="300CA0A4">
    <w:pPr>
      <w:pStyle w:val="15"/>
      <w:rPr>
        <w:rFonts w:hint="eastAsia" w:ascii="楷体" w:hAnsi="楷体" w:eastAsia="楷体" w:cs="楷体"/>
        <w:b/>
        <w:sz w:val="18"/>
        <w:szCs w:val="18"/>
        <w:u w:val="single"/>
        <w:lang w:eastAsia="zh-CN"/>
      </w:rPr>
    </w:pPr>
    <w:r>
      <w:rPr>
        <w:sz w:val="18"/>
      </w:rPr>
      <w:pict>
        <v:shape id="_x0000_s2086" o:spid="_x0000_s2086" o:spt="202" type="#_x0000_t202" style="position:absolute;left:0pt;margin-left:164.15pt;margin-top:7.55pt;height:144pt;width:144p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4DCEF2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w:r>
  </w:p>
  <w:p w14:paraId="24B890C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0DD7">
    <w:pPr>
      <w:pStyle w:val="14"/>
      <w:pBdr>
        <w:bottom w:val="single" w:color="auto" w:sz="4" w:space="1"/>
      </w:pBdr>
      <w:spacing w:line="440" w:lineRule="exact"/>
      <w:jc w:val="both"/>
      <w:rPr>
        <w:rFonts w:ascii="楷体" w:hAnsi="楷体" w:eastAsia="楷体" w:cs="楷体"/>
      </w:rPr>
    </w:pPr>
    <w:r>
      <w:rPr>
        <w:rFonts w:hint="eastAsia" w:ascii="仿宋" w:hAnsi="仿宋" w:eastAsia="仿宋" w:cs="仿宋"/>
        <w:b/>
        <w:u w:val="none"/>
        <w:lang w:eastAsia="zh-CN"/>
      </w:rPr>
      <w:t>新能源汽车理实一体化实训室采购项目</w:t>
    </w:r>
    <w:r>
      <w:rPr>
        <w:rFonts w:hint="eastAsia" w:ascii="仿宋" w:hAnsi="仿宋" w:eastAsia="仿宋" w:cs="仿宋"/>
        <w:b/>
        <w:u w:val="none"/>
        <w:lang w:val="en-US" w:eastAsia="zh-CN"/>
      </w:rPr>
      <w:t xml:space="preserve">                                                   公开招标文件</w:t>
    </w:r>
    <w:r>
      <w:rPr>
        <w:rFonts w:hint="eastAsia" w:ascii="楷体" w:hAnsi="楷体" w:eastAsia="楷体" w:cs="楷体"/>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021C">
    <w:pPr>
      <w:pStyle w:val="14"/>
      <w:pBdr>
        <w:bottom w:val="none" w:color="auto" w:sz="0" w:space="1"/>
      </w:pBdr>
      <w:spacing w:line="440" w:lineRule="exact"/>
      <w:jc w:val="both"/>
      <w:rPr>
        <w:rFonts w:hint="eastAsia" w:ascii="仿宋" w:hAnsi="仿宋" w:eastAsia="仿宋" w:cs="仿宋"/>
        <w:u w:val="single"/>
        <w:lang w:eastAsia="zh-CN"/>
      </w:rPr>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270E">
    <w:pPr>
      <w:pStyle w:val="14"/>
      <w:keepNext w:val="0"/>
      <w:keepLines w:val="0"/>
      <w:pageBreakBefore w:val="0"/>
      <w:widowControl w:val="0"/>
      <w:pBdr>
        <w:bottom w:val="none" w:color="auto" w:sz="0" w:space="1"/>
      </w:pBdr>
      <w:kinsoku/>
      <w:wordWrap/>
      <w:overflowPunct/>
      <w:topLinePunct w:val="0"/>
      <w:autoSpaceDE/>
      <w:autoSpaceDN/>
      <w:bidi w:val="0"/>
      <w:adjustRightInd/>
      <w:snapToGrid w:val="0"/>
      <w:spacing w:line="520" w:lineRule="exact"/>
      <w:jc w:val="both"/>
      <w:textAlignment w:val="auto"/>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r>
      <w:rPr>
        <w:rFonts w:hint="eastAsia" w:ascii="楷体" w:hAnsi="楷体" w:eastAsia="楷体" w:cs="楷体"/>
        <w:b/>
        <w:u w:val="none"/>
      </w:rPr>
      <w:t xml:space="preserve">   </w:t>
    </w:r>
    <w:r>
      <w:rPr>
        <w:rFonts w:hint="eastAsia" w:ascii="楷体" w:hAnsi="楷体" w:eastAsia="楷体" w:cs="楷体"/>
        <w:b/>
        <w:u w:val="non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6B95">
    <w:pPr>
      <w:pStyle w:val="14"/>
      <w:pBdr>
        <w:bottom w:val="none" w:color="auto" w:sz="0" w:space="1"/>
      </w:pBdr>
      <w:spacing w:line="440" w:lineRule="exact"/>
      <w:jc w:val="both"/>
      <w:rPr>
        <w:rFonts w:hint="eastAsia"/>
        <w:u w:val="none"/>
        <w:lang w:eastAsia="zh-CN"/>
      </w:rPr>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r>
      <w:rPr>
        <w:rFonts w:hint="eastAsia" w:ascii="楷体" w:hAnsi="楷体" w:eastAsia="楷体" w:cs="楷体"/>
        <w:b/>
        <w:u w:val="none"/>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6C4FB">
    <w:pPr>
      <w:pStyle w:val="14"/>
      <w:keepNext w:val="0"/>
      <w:keepLines w:val="0"/>
      <w:pageBreakBefore w:val="0"/>
      <w:widowControl w:val="0"/>
      <w:pBdr>
        <w:bottom w:val="none" w:color="auto" w:sz="0" w:space="1"/>
      </w:pBdr>
      <w:kinsoku/>
      <w:wordWrap/>
      <w:overflowPunct/>
      <w:topLinePunct w:val="0"/>
      <w:autoSpaceDE/>
      <w:autoSpaceDN/>
      <w:bidi w:val="0"/>
      <w:adjustRightInd/>
      <w:snapToGrid w:val="0"/>
      <w:spacing w:line="480" w:lineRule="exact"/>
      <w:jc w:val="both"/>
      <w:textAlignment w:val="auto"/>
      <w:rPr>
        <w:rFonts w:hint="eastAsia"/>
        <w:u w:val="none"/>
        <w:lang w:eastAsia="zh-CN"/>
      </w:rPr>
    </w:pPr>
    <w:r>
      <w:rPr>
        <w:rFonts w:hint="eastAsia" w:ascii="楷体" w:hAnsi="楷体" w:eastAsia="楷体" w:cs="楷体"/>
        <w:b/>
        <w:u w:val="single"/>
        <w:lang w:val="en-US" w:eastAsia="zh-CN"/>
      </w:rPr>
      <w:t xml:space="preserve"> </w:t>
    </w: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r>
      <w:rPr>
        <w:rFonts w:hint="eastAsia" w:ascii="楷体" w:hAnsi="楷体" w:eastAsia="楷体" w:cs="楷体"/>
        <w:b/>
        <w:u w:val="single"/>
      </w:rPr>
      <w:t xml:space="preserve"> </w:t>
    </w:r>
    <w:r>
      <w:rPr>
        <w:rFonts w:hint="eastAsia" w:ascii="楷体" w:hAnsi="楷体" w:eastAsia="楷体" w:cs="楷体"/>
        <w:b/>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364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4AC8">
    <w:pPr>
      <w:pStyle w:val="14"/>
      <w:pBdr>
        <w:bottom w:val="none" w:color="auto" w:sz="0" w:space="1"/>
      </w:pBdr>
      <w:spacing w:line="440" w:lineRule="exact"/>
      <w:jc w:val="both"/>
      <w:rPr>
        <w:rFonts w:hint="eastAsia" w:ascii="宋体" w:hAnsi="宋体" w:eastAsia="楷体"/>
        <w:u w:val="single"/>
        <w:lang w:eastAsia="zh-CN"/>
      </w:rPr>
    </w:pPr>
  </w:p>
  <w:p w14:paraId="4C02E065">
    <w:pPr>
      <w:pStyle w:val="14"/>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8823">
    <w:pPr>
      <w:pStyle w:val="14"/>
      <w:pBdr>
        <w:bottom w:val="single" w:color="auto" w:sz="4" w:space="1"/>
      </w:pBdr>
      <w:spacing w:line="440" w:lineRule="exact"/>
      <w:jc w:val="both"/>
      <w:rPr>
        <w:rFonts w:ascii="楷体" w:hAnsi="楷体" w:eastAsia="楷体" w:cs="楷体"/>
      </w:rPr>
    </w:pPr>
    <w:r>
      <w:rPr>
        <w:rFonts w:hint="eastAsia" w:ascii="仿宋" w:hAnsi="仿宋" w:eastAsia="仿宋" w:cs="仿宋"/>
        <w:b/>
        <w:u w:val="none"/>
        <w:lang w:eastAsia="zh-CN"/>
      </w:rPr>
      <w:t>新能源汽车理实一体化实训室采购项目</w:t>
    </w:r>
    <w:r>
      <w:rPr>
        <w:rFonts w:hint="eastAsia" w:ascii="仿宋" w:hAnsi="仿宋" w:eastAsia="仿宋" w:cs="仿宋"/>
        <w:b/>
        <w:u w:val="none"/>
        <w:lang w:val="en-US" w:eastAsia="zh-CN"/>
      </w:rPr>
      <w:t xml:space="preserve">                                                   公开招标文件</w:t>
    </w:r>
    <w:r>
      <w:rPr>
        <w:rFonts w:hint="eastAsia" w:ascii="楷体" w:hAnsi="楷体" w:eastAsia="楷体" w:cs="楷体"/>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EA68">
    <w:pPr>
      <w:pStyle w:val="14"/>
      <w:pBdr>
        <w:bottom w:val="none" w:color="auto" w:sz="0" w:space="1"/>
      </w:pBdr>
      <w:spacing w:line="440" w:lineRule="exact"/>
      <w:jc w:val="both"/>
      <w:rPr>
        <w:rFonts w:ascii="楷体" w:hAnsi="楷体" w:eastAsia="楷体" w:cs="楷体"/>
        <w:u w:val="single"/>
      </w:rPr>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p>
  <w:p w14:paraId="11460D7D">
    <w:pPr>
      <w:pStyle w:val="14"/>
      <w:pBdr>
        <w:bottom w:val="none" w:color="auto" w:sz="0" w:space="1"/>
      </w:pBdr>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5D24">
    <w:pPr>
      <w:pStyle w:val="14"/>
      <w:pBdr>
        <w:bottom w:val="none" w:color="auto" w:sz="0" w:space="1"/>
      </w:pBdr>
      <w:spacing w:line="440" w:lineRule="exact"/>
      <w:jc w:val="both"/>
      <w:rPr>
        <w:rFonts w:ascii="楷体" w:hAnsi="楷体" w:eastAsia="楷体" w:cs="楷体"/>
        <w:u w:val="single"/>
      </w:rPr>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D6DD9">
    <w:pPr>
      <w:pStyle w:val="14"/>
      <w:pBdr>
        <w:bottom w:val="none" w:color="auto" w:sz="0" w:space="1"/>
      </w:pBdr>
      <w:spacing w:line="440" w:lineRule="exact"/>
      <w:jc w:val="both"/>
      <w:rPr>
        <w:rFonts w:ascii="楷体" w:hAnsi="楷体" w:eastAsia="楷体" w:cs="楷体"/>
        <w:u w:val="single"/>
      </w:rPr>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F49D">
    <w:pPr>
      <w:pStyle w:val="14"/>
      <w:pBdr>
        <w:bottom w:val="none" w:color="auto" w:sz="0" w:space="1"/>
      </w:pBdr>
      <w:spacing w:line="440" w:lineRule="exact"/>
      <w:jc w:val="both"/>
      <w:rPr>
        <w:rFonts w:ascii="楷体" w:hAnsi="楷体" w:eastAsia="楷体" w:cs="楷体"/>
        <w:u w:val="single"/>
      </w:rPr>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p>
  <w:p w14:paraId="4C0D44CF">
    <w:pPr>
      <w:pStyle w:val="14"/>
      <w:pBdr>
        <w:bottom w:val="none" w:color="auto" w:sz="0" w:space="1"/>
      </w:pBdr>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44E4">
    <w:pPr>
      <w:pStyle w:val="14"/>
      <w:pBdr>
        <w:bottom w:val="none" w:color="auto" w:sz="0" w:space="1"/>
      </w:pBdr>
      <w:spacing w:line="440" w:lineRule="exact"/>
      <w:jc w:val="center"/>
      <w:rPr>
        <w:rFonts w:ascii="楷体" w:hAnsi="楷体" w:eastAsia="楷体" w:cs="楷体"/>
        <w:u w:val="single"/>
      </w:rPr>
    </w:pPr>
    <w:r>
      <w:rPr>
        <w:rFonts w:hint="eastAsia" w:ascii="仿宋" w:hAnsi="仿宋" w:eastAsia="仿宋" w:cs="仿宋"/>
        <w:b/>
        <w:u w:val="single"/>
        <w:lang w:eastAsia="zh-CN"/>
      </w:rPr>
      <w:t>新能源汽车理实一体化实训室采购项目</w:t>
    </w:r>
    <w:r>
      <w:rPr>
        <w:rFonts w:hint="eastAsia" w:ascii="仿宋" w:hAnsi="仿宋" w:eastAsia="仿宋" w:cs="仿宋"/>
        <w:b/>
        <w:u w:val="single"/>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07368"/>
    <w:multiLevelType w:val="singleLevel"/>
    <w:tmpl w:val="B1A07368"/>
    <w:lvl w:ilvl="0" w:tentative="0">
      <w:start w:val="1"/>
      <w:numFmt w:val="chineseCounting"/>
      <w:suff w:val="nothing"/>
      <w:lvlText w:val="%1、"/>
      <w:lvlJc w:val="left"/>
      <w:rPr>
        <w:rFonts w:hint="eastAsia"/>
      </w:rPr>
    </w:lvl>
  </w:abstractNum>
  <w:abstractNum w:abstractNumId="1">
    <w:nsid w:val="F8DC9CD1"/>
    <w:multiLevelType w:val="singleLevel"/>
    <w:tmpl w:val="F8DC9CD1"/>
    <w:lvl w:ilvl="0" w:tentative="0">
      <w:start w:val="6"/>
      <w:numFmt w:val="chineseCounting"/>
      <w:suff w:val="space"/>
      <w:lvlText w:val="第%1章"/>
      <w:lvlJc w:val="left"/>
      <w:rPr>
        <w:rFonts w:hint="eastAsia"/>
      </w:rPr>
    </w:lvl>
  </w:abstractNum>
  <w:abstractNum w:abstractNumId="2">
    <w:nsid w:val="01041D89"/>
    <w:multiLevelType w:val="singleLevel"/>
    <w:tmpl w:val="01041D89"/>
    <w:lvl w:ilvl="0" w:tentative="0">
      <w:start w:val="1"/>
      <w:numFmt w:val="chineseCounting"/>
      <w:suff w:val="space"/>
      <w:lvlText w:val="第%1章"/>
      <w:lvlJc w:val="left"/>
      <w:rPr>
        <w:rFonts w:hint="eastAsia"/>
      </w:rPr>
    </w:lvl>
  </w:abstractNum>
  <w:abstractNum w:abstractNumId="3">
    <w:nsid w:val="3AC2F55D"/>
    <w:multiLevelType w:val="singleLevel"/>
    <w:tmpl w:val="3AC2F55D"/>
    <w:lvl w:ilvl="0" w:tentative="0">
      <w:start w:val="1"/>
      <w:numFmt w:val="decimal"/>
      <w:lvlText w:val="%1."/>
      <w:lvlJc w:val="left"/>
      <w:pPr>
        <w:ind w:left="425" w:hanging="425"/>
      </w:pPr>
      <w:rPr>
        <w:rFonts w:hint="default"/>
      </w:rPr>
    </w:lvl>
  </w:abstractNum>
  <w:abstractNum w:abstractNumId="4">
    <w:nsid w:val="7E2FF1E6"/>
    <w:multiLevelType w:val="singleLevel"/>
    <w:tmpl w:val="7E2FF1E6"/>
    <w:lvl w:ilvl="0" w:tentative="0">
      <w:start w:val="5"/>
      <w:numFmt w:val="chineseCounting"/>
      <w:suff w:val="nothing"/>
      <w:lvlText w:val="%1、"/>
      <w:lvlJc w:val="left"/>
      <w:rPr>
        <w:rFonts w:hint="eastAsia"/>
      </w:rPr>
    </w:lvl>
  </w:abstractNum>
  <w:abstractNum w:abstractNumId="5">
    <w:nsid w:val="7F8AD655"/>
    <w:multiLevelType w:val="singleLevel"/>
    <w:tmpl w:val="7F8AD655"/>
    <w:lvl w:ilvl="0" w:tentative="0">
      <w:start w:val="5"/>
      <w:numFmt w:val="chineseCounting"/>
      <w:suff w:val="space"/>
      <w:lvlText w:val="第%1章"/>
      <w:lvlJc w:val="left"/>
      <w:rPr>
        <w:rFonts w:hint="eastAsia"/>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QzNWIxMTQ0ZTAwM2IyODM5YWY0M2Q1ZDFhYWQ4NDEifQ=="/>
  </w:docVars>
  <w:rsids>
    <w:rsidRoot w:val="00172A27"/>
    <w:rsid w:val="001332BF"/>
    <w:rsid w:val="00212B6B"/>
    <w:rsid w:val="002D1185"/>
    <w:rsid w:val="00374F9B"/>
    <w:rsid w:val="00415775"/>
    <w:rsid w:val="00415DA5"/>
    <w:rsid w:val="00437251"/>
    <w:rsid w:val="004F223F"/>
    <w:rsid w:val="0054681D"/>
    <w:rsid w:val="00622852"/>
    <w:rsid w:val="006512A4"/>
    <w:rsid w:val="007B30B1"/>
    <w:rsid w:val="008563F8"/>
    <w:rsid w:val="00A86B23"/>
    <w:rsid w:val="00B507E4"/>
    <w:rsid w:val="00CA45D3"/>
    <w:rsid w:val="00F35AEF"/>
    <w:rsid w:val="01055DED"/>
    <w:rsid w:val="012357C5"/>
    <w:rsid w:val="012F2A87"/>
    <w:rsid w:val="01523E16"/>
    <w:rsid w:val="015509EB"/>
    <w:rsid w:val="01555EF6"/>
    <w:rsid w:val="016D5D6E"/>
    <w:rsid w:val="01770D23"/>
    <w:rsid w:val="01792237"/>
    <w:rsid w:val="018B4AD5"/>
    <w:rsid w:val="01A9549C"/>
    <w:rsid w:val="01B444B0"/>
    <w:rsid w:val="01B93012"/>
    <w:rsid w:val="01DC0309"/>
    <w:rsid w:val="01E07E04"/>
    <w:rsid w:val="01F6245E"/>
    <w:rsid w:val="020B2B51"/>
    <w:rsid w:val="022C51CF"/>
    <w:rsid w:val="023D0CA8"/>
    <w:rsid w:val="026C5DB0"/>
    <w:rsid w:val="0272187E"/>
    <w:rsid w:val="0273481D"/>
    <w:rsid w:val="027B5DA6"/>
    <w:rsid w:val="028E56AC"/>
    <w:rsid w:val="029C5C96"/>
    <w:rsid w:val="029D4595"/>
    <w:rsid w:val="029E1D87"/>
    <w:rsid w:val="02C11121"/>
    <w:rsid w:val="02CA10BB"/>
    <w:rsid w:val="02E00A2B"/>
    <w:rsid w:val="02E24518"/>
    <w:rsid w:val="02EA5B34"/>
    <w:rsid w:val="02F219E1"/>
    <w:rsid w:val="02FE10CF"/>
    <w:rsid w:val="03092897"/>
    <w:rsid w:val="031C45A2"/>
    <w:rsid w:val="032822E5"/>
    <w:rsid w:val="03543D0C"/>
    <w:rsid w:val="0363799C"/>
    <w:rsid w:val="03804B01"/>
    <w:rsid w:val="03F25C0E"/>
    <w:rsid w:val="03F84600"/>
    <w:rsid w:val="0402140E"/>
    <w:rsid w:val="040E606A"/>
    <w:rsid w:val="0413485F"/>
    <w:rsid w:val="042302C3"/>
    <w:rsid w:val="043F51B6"/>
    <w:rsid w:val="048076C9"/>
    <w:rsid w:val="04A35E84"/>
    <w:rsid w:val="04EF0188"/>
    <w:rsid w:val="050359C4"/>
    <w:rsid w:val="05145A42"/>
    <w:rsid w:val="05244660"/>
    <w:rsid w:val="0530274E"/>
    <w:rsid w:val="0544323B"/>
    <w:rsid w:val="055B54AB"/>
    <w:rsid w:val="055F0593"/>
    <w:rsid w:val="057C07ED"/>
    <w:rsid w:val="057F0BF1"/>
    <w:rsid w:val="0582059A"/>
    <w:rsid w:val="05881D5D"/>
    <w:rsid w:val="059F6C93"/>
    <w:rsid w:val="05B03461"/>
    <w:rsid w:val="05C32147"/>
    <w:rsid w:val="05CC27DB"/>
    <w:rsid w:val="05DC2A3B"/>
    <w:rsid w:val="05E85EDC"/>
    <w:rsid w:val="05EF4934"/>
    <w:rsid w:val="063B2138"/>
    <w:rsid w:val="06424AAD"/>
    <w:rsid w:val="066702F8"/>
    <w:rsid w:val="06730A9B"/>
    <w:rsid w:val="0678723C"/>
    <w:rsid w:val="06842B31"/>
    <w:rsid w:val="068968D6"/>
    <w:rsid w:val="068C0996"/>
    <w:rsid w:val="06942BE2"/>
    <w:rsid w:val="06AD6D7A"/>
    <w:rsid w:val="06B81DC9"/>
    <w:rsid w:val="06B90E07"/>
    <w:rsid w:val="06DB69A0"/>
    <w:rsid w:val="074D45F0"/>
    <w:rsid w:val="075409F1"/>
    <w:rsid w:val="077716F8"/>
    <w:rsid w:val="0784427C"/>
    <w:rsid w:val="079C558D"/>
    <w:rsid w:val="07A86BC0"/>
    <w:rsid w:val="07B06814"/>
    <w:rsid w:val="07B1292F"/>
    <w:rsid w:val="07B83524"/>
    <w:rsid w:val="07BB26CB"/>
    <w:rsid w:val="07ED6184"/>
    <w:rsid w:val="08343F08"/>
    <w:rsid w:val="08390C7A"/>
    <w:rsid w:val="084F5E63"/>
    <w:rsid w:val="087361B7"/>
    <w:rsid w:val="08827C33"/>
    <w:rsid w:val="08865858"/>
    <w:rsid w:val="089D5DB2"/>
    <w:rsid w:val="08C35E6E"/>
    <w:rsid w:val="08C40321"/>
    <w:rsid w:val="08C916A1"/>
    <w:rsid w:val="08E53F06"/>
    <w:rsid w:val="08F62F8E"/>
    <w:rsid w:val="09132E62"/>
    <w:rsid w:val="0952618D"/>
    <w:rsid w:val="096F0401"/>
    <w:rsid w:val="09917F6C"/>
    <w:rsid w:val="09AF7900"/>
    <w:rsid w:val="09B84246"/>
    <w:rsid w:val="09EE72C6"/>
    <w:rsid w:val="0A0018ED"/>
    <w:rsid w:val="0A0C6A2E"/>
    <w:rsid w:val="0A267CA6"/>
    <w:rsid w:val="0A405FB1"/>
    <w:rsid w:val="0A4B6101"/>
    <w:rsid w:val="0A530AAC"/>
    <w:rsid w:val="0A5663A8"/>
    <w:rsid w:val="0A5D6092"/>
    <w:rsid w:val="0A783EE1"/>
    <w:rsid w:val="0A801EA2"/>
    <w:rsid w:val="0A8660B1"/>
    <w:rsid w:val="0A9E5956"/>
    <w:rsid w:val="0AAB0D8C"/>
    <w:rsid w:val="0AD66945"/>
    <w:rsid w:val="0ADE612F"/>
    <w:rsid w:val="0AF812C0"/>
    <w:rsid w:val="0B1434B9"/>
    <w:rsid w:val="0B171F71"/>
    <w:rsid w:val="0B213EA6"/>
    <w:rsid w:val="0B295D9A"/>
    <w:rsid w:val="0B297899"/>
    <w:rsid w:val="0B3B7FFF"/>
    <w:rsid w:val="0B421B51"/>
    <w:rsid w:val="0BC065FD"/>
    <w:rsid w:val="0BCA0D0D"/>
    <w:rsid w:val="0BD42F9A"/>
    <w:rsid w:val="0BF7122A"/>
    <w:rsid w:val="0C1206FC"/>
    <w:rsid w:val="0C1B324A"/>
    <w:rsid w:val="0C394E6F"/>
    <w:rsid w:val="0C3D3860"/>
    <w:rsid w:val="0C7C3AF1"/>
    <w:rsid w:val="0C7F7B3F"/>
    <w:rsid w:val="0C8D0FFD"/>
    <w:rsid w:val="0C9F35C5"/>
    <w:rsid w:val="0CA34C15"/>
    <w:rsid w:val="0CA72F08"/>
    <w:rsid w:val="0CB02C73"/>
    <w:rsid w:val="0CB4444F"/>
    <w:rsid w:val="0CCE1649"/>
    <w:rsid w:val="0CD35D61"/>
    <w:rsid w:val="0CDD25B5"/>
    <w:rsid w:val="0CFC2172"/>
    <w:rsid w:val="0CFD5D54"/>
    <w:rsid w:val="0D0509C0"/>
    <w:rsid w:val="0D0A04D3"/>
    <w:rsid w:val="0D141443"/>
    <w:rsid w:val="0D2A3412"/>
    <w:rsid w:val="0D3C343A"/>
    <w:rsid w:val="0D7414F9"/>
    <w:rsid w:val="0D7504FF"/>
    <w:rsid w:val="0D7541CB"/>
    <w:rsid w:val="0D771362"/>
    <w:rsid w:val="0DCF3745"/>
    <w:rsid w:val="0DE851CE"/>
    <w:rsid w:val="0DEA2149"/>
    <w:rsid w:val="0DF37BA7"/>
    <w:rsid w:val="0E035AFD"/>
    <w:rsid w:val="0E1C5299"/>
    <w:rsid w:val="0E50645E"/>
    <w:rsid w:val="0E516D66"/>
    <w:rsid w:val="0E613CA6"/>
    <w:rsid w:val="0E935542"/>
    <w:rsid w:val="0EAE1199"/>
    <w:rsid w:val="0EB92844"/>
    <w:rsid w:val="0EC45296"/>
    <w:rsid w:val="0ECD1414"/>
    <w:rsid w:val="0EDC0DEC"/>
    <w:rsid w:val="0F1C53D9"/>
    <w:rsid w:val="0F3B7A08"/>
    <w:rsid w:val="0F405190"/>
    <w:rsid w:val="0F473211"/>
    <w:rsid w:val="0F517930"/>
    <w:rsid w:val="0F6E0F54"/>
    <w:rsid w:val="0F730FDF"/>
    <w:rsid w:val="0F754D02"/>
    <w:rsid w:val="0F851B60"/>
    <w:rsid w:val="0FDD068A"/>
    <w:rsid w:val="0FF2353C"/>
    <w:rsid w:val="10366258"/>
    <w:rsid w:val="10533972"/>
    <w:rsid w:val="106147DB"/>
    <w:rsid w:val="10656C2B"/>
    <w:rsid w:val="10871698"/>
    <w:rsid w:val="108D5328"/>
    <w:rsid w:val="10BE4AFC"/>
    <w:rsid w:val="10BF4AC4"/>
    <w:rsid w:val="10C71E23"/>
    <w:rsid w:val="10CC79E2"/>
    <w:rsid w:val="10F62C44"/>
    <w:rsid w:val="10F70157"/>
    <w:rsid w:val="11026414"/>
    <w:rsid w:val="11040411"/>
    <w:rsid w:val="11097885"/>
    <w:rsid w:val="11196266"/>
    <w:rsid w:val="113863E8"/>
    <w:rsid w:val="11440F71"/>
    <w:rsid w:val="11625C09"/>
    <w:rsid w:val="11686CB0"/>
    <w:rsid w:val="1194672F"/>
    <w:rsid w:val="119B4F8B"/>
    <w:rsid w:val="11AE5A5C"/>
    <w:rsid w:val="11B22024"/>
    <w:rsid w:val="11E2074A"/>
    <w:rsid w:val="11E410CE"/>
    <w:rsid w:val="11EB0E21"/>
    <w:rsid w:val="121A542A"/>
    <w:rsid w:val="12441018"/>
    <w:rsid w:val="12636497"/>
    <w:rsid w:val="12802962"/>
    <w:rsid w:val="12837C26"/>
    <w:rsid w:val="12931771"/>
    <w:rsid w:val="12A24466"/>
    <w:rsid w:val="12AB57C6"/>
    <w:rsid w:val="12C66E1B"/>
    <w:rsid w:val="130C1DB4"/>
    <w:rsid w:val="132E72DF"/>
    <w:rsid w:val="13435AC3"/>
    <w:rsid w:val="137D3F12"/>
    <w:rsid w:val="1381103D"/>
    <w:rsid w:val="13813A05"/>
    <w:rsid w:val="13A0181A"/>
    <w:rsid w:val="13A5784A"/>
    <w:rsid w:val="13BA1D03"/>
    <w:rsid w:val="13C52B29"/>
    <w:rsid w:val="14090F70"/>
    <w:rsid w:val="140A6FFA"/>
    <w:rsid w:val="142E6F39"/>
    <w:rsid w:val="143A24B3"/>
    <w:rsid w:val="14442427"/>
    <w:rsid w:val="146107D5"/>
    <w:rsid w:val="146D0D6E"/>
    <w:rsid w:val="148467C3"/>
    <w:rsid w:val="149C27A3"/>
    <w:rsid w:val="14C00317"/>
    <w:rsid w:val="14D07C41"/>
    <w:rsid w:val="14D110EB"/>
    <w:rsid w:val="14EA7F1C"/>
    <w:rsid w:val="14F345D7"/>
    <w:rsid w:val="15206496"/>
    <w:rsid w:val="154E568E"/>
    <w:rsid w:val="15612E6D"/>
    <w:rsid w:val="157647B4"/>
    <w:rsid w:val="15816A00"/>
    <w:rsid w:val="15BD216B"/>
    <w:rsid w:val="15E17FEB"/>
    <w:rsid w:val="15FA64EA"/>
    <w:rsid w:val="161E1E16"/>
    <w:rsid w:val="164C117E"/>
    <w:rsid w:val="16605739"/>
    <w:rsid w:val="1688735E"/>
    <w:rsid w:val="169721C5"/>
    <w:rsid w:val="16B85F78"/>
    <w:rsid w:val="16C53D60"/>
    <w:rsid w:val="16CB2E16"/>
    <w:rsid w:val="16EE2F79"/>
    <w:rsid w:val="17090F66"/>
    <w:rsid w:val="17102234"/>
    <w:rsid w:val="17110868"/>
    <w:rsid w:val="171505C0"/>
    <w:rsid w:val="17162CA4"/>
    <w:rsid w:val="171921EC"/>
    <w:rsid w:val="173338BA"/>
    <w:rsid w:val="173510B8"/>
    <w:rsid w:val="17625B4B"/>
    <w:rsid w:val="17646E49"/>
    <w:rsid w:val="176C1469"/>
    <w:rsid w:val="17AE1FA3"/>
    <w:rsid w:val="17BC0CF5"/>
    <w:rsid w:val="17DE12E7"/>
    <w:rsid w:val="17EF7419"/>
    <w:rsid w:val="17F6732D"/>
    <w:rsid w:val="18116E71"/>
    <w:rsid w:val="181C111E"/>
    <w:rsid w:val="18275A8E"/>
    <w:rsid w:val="18513CDE"/>
    <w:rsid w:val="18865395"/>
    <w:rsid w:val="18874B24"/>
    <w:rsid w:val="188A78FE"/>
    <w:rsid w:val="18900317"/>
    <w:rsid w:val="18AA6B24"/>
    <w:rsid w:val="18BA0CCF"/>
    <w:rsid w:val="18CB7939"/>
    <w:rsid w:val="18FA4C52"/>
    <w:rsid w:val="191275CB"/>
    <w:rsid w:val="19177932"/>
    <w:rsid w:val="191961D7"/>
    <w:rsid w:val="191D31E8"/>
    <w:rsid w:val="192D2635"/>
    <w:rsid w:val="19383276"/>
    <w:rsid w:val="1943640C"/>
    <w:rsid w:val="196977F2"/>
    <w:rsid w:val="196C4F56"/>
    <w:rsid w:val="197B498D"/>
    <w:rsid w:val="199F67AA"/>
    <w:rsid w:val="19AD6C6F"/>
    <w:rsid w:val="19B6156E"/>
    <w:rsid w:val="19E768A4"/>
    <w:rsid w:val="1A053724"/>
    <w:rsid w:val="1A3266F8"/>
    <w:rsid w:val="1A3A0D62"/>
    <w:rsid w:val="1A435612"/>
    <w:rsid w:val="1A495756"/>
    <w:rsid w:val="1A4F2F04"/>
    <w:rsid w:val="1A53464F"/>
    <w:rsid w:val="1A74734D"/>
    <w:rsid w:val="1A80467A"/>
    <w:rsid w:val="1A8E2FFB"/>
    <w:rsid w:val="1A9A6CA4"/>
    <w:rsid w:val="1AE72B08"/>
    <w:rsid w:val="1B1B4F5A"/>
    <w:rsid w:val="1B503750"/>
    <w:rsid w:val="1B50707D"/>
    <w:rsid w:val="1B525722"/>
    <w:rsid w:val="1B730FBA"/>
    <w:rsid w:val="1BE0539F"/>
    <w:rsid w:val="1BEA36C9"/>
    <w:rsid w:val="1C0320AA"/>
    <w:rsid w:val="1C1357D3"/>
    <w:rsid w:val="1C152E24"/>
    <w:rsid w:val="1C1B7095"/>
    <w:rsid w:val="1C383C46"/>
    <w:rsid w:val="1C632A91"/>
    <w:rsid w:val="1C817A29"/>
    <w:rsid w:val="1C865987"/>
    <w:rsid w:val="1CB82E95"/>
    <w:rsid w:val="1CC542FF"/>
    <w:rsid w:val="1CCD1B66"/>
    <w:rsid w:val="1CD91217"/>
    <w:rsid w:val="1CDC25B0"/>
    <w:rsid w:val="1CF562EB"/>
    <w:rsid w:val="1D0F6716"/>
    <w:rsid w:val="1D172126"/>
    <w:rsid w:val="1D3A4269"/>
    <w:rsid w:val="1D762CE0"/>
    <w:rsid w:val="1D772185"/>
    <w:rsid w:val="1D9474D1"/>
    <w:rsid w:val="1DA60DBD"/>
    <w:rsid w:val="1DDF4275"/>
    <w:rsid w:val="1DFC4345"/>
    <w:rsid w:val="1E290DC9"/>
    <w:rsid w:val="1E2C5F17"/>
    <w:rsid w:val="1E4172BC"/>
    <w:rsid w:val="1E4F6E0B"/>
    <w:rsid w:val="1E5A2FDA"/>
    <w:rsid w:val="1E5C4B51"/>
    <w:rsid w:val="1E6964CA"/>
    <w:rsid w:val="1E80551E"/>
    <w:rsid w:val="1E867E3E"/>
    <w:rsid w:val="1EA74D18"/>
    <w:rsid w:val="1EAA4AFF"/>
    <w:rsid w:val="1EB06311"/>
    <w:rsid w:val="1EC60C39"/>
    <w:rsid w:val="1ED11AC5"/>
    <w:rsid w:val="1ED3701A"/>
    <w:rsid w:val="1ED40BEC"/>
    <w:rsid w:val="1EF601FB"/>
    <w:rsid w:val="1F097C64"/>
    <w:rsid w:val="1F1B7BE1"/>
    <w:rsid w:val="1F554D19"/>
    <w:rsid w:val="1F6223AD"/>
    <w:rsid w:val="1FD3721C"/>
    <w:rsid w:val="1FDA5EC4"/>
    <w:rsid w:val="1FEA44CB"/>
    <w:rsid w:val="1FF64C5A"/>
    <w:rsid w:val="1FF752B6"/>
    <w:rsid w:val="1FFB7F79"/>
    <w:rsid w:val="1FFD1DA0"/>
    <w:rsid w:val="202B1E56"/>
    <w:rsid w:val="203B5D40"/>
    <w:rsid w:val="20520BA1"/>
    <w:rsid w:val="20525340"/>
    <w:rsid w:val="205749E5"/>
    <w:rsid w:val="208B24AB"/>
    <w:rsid w:val="20DD65CC"/>
    <w:rsid w:val="20EC3370"/>
    <w:rsid w:val="20F81C87"/>
    <w:rsid w:val="20FE07EC"/>
    <w:rsid w:val="21027465"/>
    <w:rsid w:val="212479FC"/>
    <w:rsid w:val="2125239E"/>
    <w:rsid w:val="212D2AB0"/>
    <w:rsid w:val="217E72AA"/>
    <w:rsid w:val="21A470C7"/>
    <w:rsid w:val="21A5220F"/>
    <w:rsid w:val="21A76E86"/>
    <w:rsid w:val="21A9409D"/>
    <w:rsid w:val="21D151B6"/>
    <w:rsid w:val="21D9248D"/>
    <w:rsid w:val="21ED33E6"/>
    <w:rsid w:val="21FB7029"/>
    <w:rsid w:val="220C2809"/>
    <w:rsid w:val="22151983"/>
    <w:rsid w:val="221F065E"/>
    <w:rsid w:val="222F3BF9"/>
    <w:rsid w:val="2238284E"/>
    <w:rsid w:val="224D5266"/>
    <w:rsid w:val="22631FB1"/>
    <w:rsid w:val="22875A7B"/>
    <w:rsid w:val="228C7A05"/>
    <w:rsid w:val="22AB2F38"/>
    <w:rsid w:val="22AE02AF"/>
    <w:rsid w:val="22B97DD7"/>
    <w:rsid w:val="22BB79DA"/>
    <w:rsid w:val="22C30BD7"/>
    <w:rsid w:val="22CF7972"/>
    <w:rsid w:val="22D06515"/>
    <w:rsid w:val="22D5669C"/>
    <w:rsid w:val="22DD7278"/>
    <w:rsid w:val="233D6F48"/>
    <w:rsid w:val="23402E58"/>
    <w:rsid w:val="234D186E"/>
    <w:rsid w:val="235360D7"/>
    <w:rsid w:val="235D306F"/>
    <w:rsid w:val="238E2AF8"/>
    <w:rsid w:val="23B221C1"/>
    <w:rsid w:val="23B501F5"/>
    <w:rsid w:val="23B94AAA"/>
    <w:rsid w:val="23CB1C0B"/>
    <w:rsid w:val="23E87193"/>
    <w:rsid w:val="240406AE"/>
    <w:rsid w:val="24060E09"/>
    <w:rsid w:val="24173B5E"/>
    <w:rsid w:val="242D1523"/>
    <w:rsid w:val="24350B84"/>
    <w:rsid w:val="24416D82"/>
    <w:rsid w:val="245840A6"/>
    <w:rsid w:val="24831C33"/>
    <w:rsid w:val="248D64FB"/>
    <w:rsid w:val="24A85EE5"/>
    <w:rsid w:val="24C061DB"/>
    <w:rsid w:val="24C063A4"/>
    <w:rsid w:val="24F03545"/>
    <w:rsid w:val="25064086"/>
    <w:rsid w:val="2508510A"/>
    <w:rsid w:val="250F557F"/>
    <w:rsid w:val="252D413F"/>
    <w:rsid w:val="252E255C"/>
    <w:rsid w:val="2536380C"/>
    <w:rsid w:val="25430663"/>
    <w:rsid w:val="254447BD"/>
    <w:rsid w:val="25693605"/>
    <w:rsid w:val="257F78F7"/>
    <w:rsid w:val="259454BD"/>
    <w:rsid w:val="25A02751"/>
    <w:rsid w:val="25A51CCF"/>
    <w:rsid w:val="25B52913"/>
    <w:rsid w:val="25C3506D"/>
    <w:rsid w:val="25E505BC"/>
    <w:rsid w:val="25E649CE"/>
    <w:rsid w:val="25F57456"/>
    <w:rsid w:val="25F609E6"/>
    <w:rsid w:val="260B64D3"/>
    <w:rsid w:val="26380130"/>
    <w:rsid w:val="26452162"/>
    <w:rsid w:val="265570F7"/>
    <w:rsid w:val="2664440E"/>
    <w:rsid w:val="26792478"/>
    <w:rsid w:val="26A30712"/>
    <w:rsid w:val="26A5448A"/>
    <w:rsid w:val="26AD7B8E"/>
    <w:rsid w:val="26BF7B51"/>
    <w:rsid w:val="26C6302D"/>
    <w:rsid w:val="26EB5B51"/>
    <w:rsid w:val="26EE5A36"/>
    <w:rsid w:val="26F50BDB"/>
    <w:rsid w:val="26FE4E7F"/>
    <w:rsid w:val="272969AD"/>
    <w:rsid w:val="272A5FBD"/>
    <w:rsid w:val="272C4EF1"/>
    <w:rsid w:val="272E10E9"/>
    <w:rsid w:val="27513170"/>
    <w:rsid w:val="2759523E"/>
    <w:rsid w:val="275B0BB9"/>
    <w:rsid w:val="278D0C17"/>
    <w:rsid w:val="27925D43"/>
    <w:rsid w:val="27AF2CA0"/>
    <w:rsid w:val="27B76F7E"/>
    <w:rsid w:val="27C90A53"/>
    <w:rsid w:val="27DE4E4E"/>
    <w:rsid w:val="2801667A"/>
    <w:rsid w:val="280E56A9"/>
    <w:rsid w:val="280F08C8"/>
    <w:rsid w:val="285A5409"/>
    <w:rsid w:val="285B02BE"/>
    <w:rsid w:val="28607F88"/>
    <w:rsid w:val="28811AC2"/>
    <w:rsid w:val="28941480"/>
    <w:rsid w:val="289C575D"/>
    <w:rsid w:val="28A21EE1"/>
    <w:rsid w:val="28A4544E"/>
    <w:rsid w:val="28A50596"/>
    <w:rsid w:val="28A86B5F"/>
    <w:rsid w:val="28CB4833"/>
    <w:rsid w:val="28E97F29"/>
    <w:rsid w:val="29253FFF"/>
    <w:rsid w:val="292809E6"/>
    <w:rsid w:val="2938145D"/>
    <w:rsid w:val="294301B4"/>
    <w:rsid w:val="29481585"/>
    <w:rsid w:val="294A6AD1"/>
    <w:rsid w:val="294F363A"/>
    <w:rsid w:val="29843C2C"/>
    <w:rsid w:val="299B3C02"/>
    <w:rsid w:val="29D33A58"/>
    <w:rsid w:val="29EF290B"/>
    <w:rsid w:val="2A1B3587"/>
    <w:rsid w:val="2A2361E0"/>
    <w:rsid w:val="2A377938"/>
    <w:rsid w:val="2A5A1271"/>
    <w:rsid w:val="2AA00955"/>
    <w:rsid w:val="2ACD779E"/>
    <w:rsid w:val="2AD61463"/>
    <w:rsid w:val="2B0330EB"/>
    <w:rsid w:val="2B3F0DEA"/>
    <w:rsid w:val="2B5B2C94"/>
    <w:rsid w:val="2B716D0A"/>
    <w:rsid w:val="2B8E79ED"/>
    <w:rsid w:val="2C2B420A"/>
    <w:rsid w:val="2C4A1E77"/>
    <w:rsid w:val="2C5177DB"/>
    <w:rsid w:val="2C5746C9"/>
    <w:rsid w:val="2C6A4DE8"/>
    <w:rsid w:val="2C786E76"/>
    <w:rsid w:val="2C987202"/>
    <w:rsid w:val="2CA510FE"/>
    <w:rsid w:val="2CBA6142"/>
    <w:rsid w:val="2CCB21C0"/>
    <w:rsid w:val="2CD836F5"/>
    <w:rsid w:val="2CD94046"/>
    <w:rsid w:val="2CF76A56"/>
    <w:rsid w:val="2CFD1BFC"/>
    <w:rsid w:val="2D022235"/>
    <w:rsid w:val="2D0D31CA"/>
    <w:rsid w:val="2D11623A"/>
    <w:rsid w:val="2D1813B0"/>
    <w:rsid w:val="2D2D7366"/>
    <w:rsid w:val="2D5D7B79"/>
    <w:rsid w:val="2D637222"/>
    <w:rsid w:val="2D7B4BF1"/>
    <w:rsid w:val="2DC055B8"/>
    <w:rsid w:val="2E2D1F06"/>
    <w:rsid w:val="2E407B36"/>
    <w:rsid w:val="2E487979"/>
    <w:rsid w:val="2E506092"/>
    <w:rsid w:val="2E6C4E49"/>
    <w:rsid w:val="2E7E6BE3"/>
    <w:rsid w:val="2E9E012E"/>
    <w:rsid w:val="2EB34123"/>
    <w:rsid w:val="2EEF3F7B"/>
    <w:rsid w:val="2F01235C"/>
    <w:rsid w:val="2F385D91"/>
    <w:rsid w:val="2F3B117B"/>
    <w:rsid w:val="2F442969"/>
    <w:rsid w:val="2F726093"/>
    <w:rsid w:val="2F783A2A"/>
    <w:rsid w:val="2F906FF8"/>
    <w:rsid w:val="301069EF"/>
    <w:rsid w:val="3012492F"/>
    <w:rsid w:val="30182170"/>
    <w:rsid w:val="302C79CA"/>
    <w:rsid w:val="303C0946"/>
    <w:rsid w:val="30546F10"/>
    <w:rsid w:val="30804691"/>
    <w:rsid w:val="30A16DC3"/>
    <w:rsid w:val="30B563E7"/>
    <w:rsid w:val="30CC528D"/>
    <w:rsid w:val="30CD4E6D"/>
    <w:rsid w:val="30DC11B0"/>
    <w:rsid w:val="30E952C1"/>
    <w:rsid w:val="30F300DB"/>
    <w:rsid w:val="310C74DD"/>
    <w:rsid w:val="313703B3"/>
    <w:rsid w:val="31377547"/>
    <w:rsid w:val="313E0380"/>
    <w:rsid w:val="31536540"/>
    <w:rsid w:val="3157169C"/>
    <w:rsid w:val="316F12FA"/>
    <w:rsid w:val="317F52E7"/>
    <w:rsid w:val="31C4112D"/>
    <w:rsid w:val="31C613CE"/>
    <w:rsid w:val="31CF19CB"/>
    <w:rsid w:val="3210318C"/>
    <w:rsid w:val="3218445A"/>
    <w:rsid w:val="3228271D"/>
    <w:rsid w:val="32515E30"/>
    <w:rsid w:val="325A2FA7"/>
    <w:rsid w:val="32756B2E"/>
    <w:rsid w:val="32B93E22"/>
    <w:rsid w:val="332330F3"/>
    <w:rsid w:val="334E2B10"/>
    <w:rsid w:val="338D5193"/>
    <w:rsid w:val="33944C88"/>
    <w:rsid w:val="339A6860"/>
    <w:rsid w:val="33A3621B"/>
    <w:rsid w:val="33E47652"/>
    <w:rsid w:val="33F84719"/>
    <w:rsid w:val="3403693D"/>
    <w:rsid w:val="340C5601"/>
    <w:rsid w:val="343D19BC"/>
    <w:rsid w:val="344E2DEB"/>
    <w:rsid w:val="34511E57"/>
    <w:rsid w:val="345B07DB"/>
    <w:rsid w:val="34784159"/>
    <w:rsid w:val="34864294"/>
    <w:rsid w:val="348A089D"/>
    <w:rsid w:val="34954270"/>
    <w:rsid w:val="34AF7F0F"/>
    <w:rsid w:val="34BF3CD1"/>
    <w:rsid w:val="34F75FCE"/>
    <w:rsid w:val="34FB56A9"/>
    <w:rsid w:val="34FF0821"/>
    <w:rsid w:val="350E66D5"/>
    <w:rsid w:val="35125D28"/>
    <w:rsid w:val="352552E3"/>
    <w:rsid w:val="352A6222"/>
    <w:rsid w:val="352D3B05"/>
    <w:rsid w:val="35494B7A"/>
    <w:rsid w:val="3552741C"/>
    <w:rsid w:val="35543CEB"/>
    <w:rsid w:val="3575320F"/>
    <w:rsid w:val="35833D62"/>
    <w:rsid w:val="358B37A9"/>
    <w:rsid w:val="359F0C3E"/>
    <w:rsid w:val="35C672EF"/>
    <w:rsid w:val="35D37514"/>
    <w:rsid w:val="361643BC"/>
    <w:rsid w:val="3635517E"/>
    <w:rsid w:val="36366755"/>
    <w:rsid w:val="365D70AD"/>
    <w:rsid w:val="368708DF"/>
    <w:rsid w:val="368E4B68"/>
    <w:rsid w:val="369008FF"/>
    <w:rsid w:val="36BF5033"/>
    <w:rsid w:val="36F57958"/>
    <w:rsid w:val="37054AD1"/>
    <w:rsid w:val="372C5176"/>
    <w:rsid w:val="374F1BF5"/>
    <w:rsid w:val="37896CF9"/>
    <w:rsid w:val="379301A5"/>
    <w:rsid w:val="37D025C1"/>
    <w:rsid w:val="37DB6D52"/>
    <w:rsid w:val="37E6048F"/>
    <w:rsid w:val="37EC3B69"/>
    <w:rsid w:val="37EF0D21"/>
    <w:rsid w:val="37F0245C"/>
    <w:rsid w:val="380931A6"/>
    <w:rsid w:val="380C7A67"/>
    <w:rsid w:val="381C012F"/>
    <w:rsid w:val="38413AE0"/>
    <w:rsid w:val="38665811"/>
    <w:rsid w:val="386E6D96"/>
    <w:rsid w:val="387434A8"/>
    <w:rsid w:val="38830142"/>
    <w:rsid w:val="38B14AD4"/>
    <w:rsid w:val="38DC3260"/>
    <w:rsid w:val="38F80F32"/>
    <w:rsid w:val="39114F21"/>
    <w:rsid w:val="392628AE"/>
    <w:rsid w:val="39406108"/>
    <w:rsid w:val="39497683"/>
    <w:rsid w:val="397A53E5"/>
    <w:rsid w:val="398B6386"/>
    <w:rsid w:val="39A668D6"/>
    <w:rsid w:val="39BE3330"/>
    <w:rsid w:val="39C35DCF"/>
    <w:rsid w:val="39D57530"/>
    <w:rsid w:val="39E467E3"/>
    <w:rsid w:val="3A28763D"/>
    <w:rsid w:val="3A40613F"/>
    <w:rsid w:val="3A475A72"/>
    <w:rsid w:val="3A6E4CBE"/>
    <w:rsid w:val="3A6F771E"/>
    <w:rsid w:val="3A880C34"/>
    <w:rsid w:val="3A8B11DE"/>
    <w:rsid w:val="3AB12744"/>
    <w:rsid w:val="3AF15D15"/>
    <w:rsid w:val="3AF71F37"/>
    <w:rsid w:val="3AFB7764"/>
    <w:rsid w:val="3AFE2B26"/>
    <w:rsid w:val="3B0566D6"/>
    <w:rsid w:val="3B0B0B28"/>
    <w:rsid w:val="3B1F1BAD"/>
    <w:rsid w:val="3B314084"/>
    <w:rsid w:val="3B4902C5"/>
    <w:rsid w:val="3B491FFF"/>
    <w:rsid w:val="3B576456"/>
    <w:rsid w:val="3B6061D8"/>
    <w:rsid w:val="3B676B03"/>
    <w:rsid w:val="3B705648"/>
    <w:rsid w:val="3B853139"/>
    <w:rsid w:val="3B99017C"/>
    <w:rsid w:val="3B9D0916"/>
    <w:rsid w:val="3B9D79CE"/>
    <w:rsid w:val="3B9E48BA"/>
    <w:rsid w:val="3BAB3E99"/>
    <w:rsid w:val="3BB95706"/>
    <w:rsid w:val="3BC34FD9"/>
    <w:rsid w:val="3BC80726"/>
    <w:rsid w:val="3BD056AD"/>
    <w:rsid w:val="3BE12916"/>
    <w:rsid w:val="3BEC5070"/>
    <w:rsid w:val="3BF61A45"/>
    <w:rsid w:val="3BFC0ABB"/>
    <w:rsid w:val="3BFE1F4A"/>
    <w:rsid w:val="3C207D13"/>
    <w:rsid w:val="3C3B203F"/>
    <w:rsid w:val="3C3C316B"/>
    <w:rsid w:val="3C5E7F90"/>
    <w:rsid w:val="3C756E3E"/>
    <w:rsid w:val="3C7C153C"/>
    <w:rsid w:val="3C802B2B"/>
    <w:rsid w:val="3C8214A5"/>
    <w:rsid w:val="3C966EAB"/>
    <w:rsid w:val="3CA06481"/>
    <w:rsid w:val="3CA52204"/>
    <w:rsid w:val="3CAE6D48"/>
    <w:rsid w:val="3CD6135B"/>
    <w:rsid w:val="3CF9519B"/>
    <w:rsid w:val="3D265052"/>
    <w:rsid w:val="3D2F04F7"/>
    <w:rsid w:val="3D3B6738"/>
    <w:rsid w:val="3D675541"/>
    <w:rsid w:val="3D80309E"/>
    <w:rsid w:val="3D9C3270"/>
    <w:rsid w:val="3DCC4131"/>
    <w:rsid w:val="3DD92111"/>
    <w:rsid w:val="3E0C4F21"/>
    <w:rsid w:val="3E122E4D"/>
    <w:rsid w:val="3E136A36"/>
    <w:rsid w:val="3E160C8A"/>
    <w:rsid w:val="3E455918"/>
    <w:rsid w:val="3E54547B"/>
    <w:rsid w:val="3E570181"/>
    <w:rsid w:val="3E812F4E"/>
    <w:rsid w:val="3E836939"/>
    <w:rsid w:val="3E8454A0"/>
    <w:rsid w:val="3E861CB9"/>
    <w:rsid w:val="3E9A677D"/>
    <w:rsid w:val="3EDC3C7D"/>
    <w:rsid w:val="3EE4627D"/>
    <w:rsid w:val="3F0C53C6"/>
    <w:rsid w:val="3F1E6A7C"/>
    <w:rsid w:val="3F210EC9"/>
    <w:rsid w:val="3F2B7A13"/>
    <w:rsid w:val="3F335F63"/>
    <w:rsid w:val="3F571E72"/>
    <w:rsid w:val="3F596CF5"/>
    <w:rsid w:val="3F650911"/>
    <w:rsid w:val="3FA60E7C"/>
    <w:rsid w:val="3FC43688"/>
    <w:rsid w:val="3FC5258F"/>
    <w:rsid w:val="3FCE1901"/>
    <w:rsid w:val="3FFC3900"/>
    <w:rsid w:val="40073668"/>
    <w:rsid w:val="4009429C"/>
    <w:rsid w:val="40132E2E"/>
    <w:rsid w:val="402970A9"/>
    <w:rsid w:val="405B2791"/>
    <w:rsid w:val="405E3D07"/>
    <w:rsid w:val="40606C2F"/>
    <w:rsid w:val="407B1A4D"/>
    <w:rsid w:val="408049E1"/>
    <w:rsid w:val="408A2B7E"/>
    <w:rsid w:val="409D3C6E"/>
    <w:rsid w:val="40AB1595"/>
    <w:rsid w:val="40AF007F"/>
    <w:rsid w:val="40BF627F"/>
    <w:rsid w:val="40CE0ED0"/>
    <w:rsid w:val="40E56788"/>
    <w:rsid w:val="410F6A02"/>
    <w:rsid w:val="41104F52"/>
    <w:rsid w:val="411141F8"/>
    <w:rsid w:val="41291E14"/>
    <w:rsid w:val="414413B8"/>
    <w:rsid w:val="41465FC8"/>
    <w:rsid w:val="4156445A"/>
    <w:rsid w:val="41826AE7"/>
    <w:rsid w:val="418402D9"/>
    <w:rsid w:val="419B175C"/>
    <w:rsid w:val="41B67136"/>
    <w:rsid w:val="41D72072"/>
    <w:rsid w:val="41F528B8"/>
    <w:rsid w:val="41FA48BA"/>
    <w:rsid w:val="4228529E"/>
    <w:rsid w:val="422D25F9"/>
    <w:rsid w:val="423546AB"/>
    <w:rsid w:val="424D7A5D"/>
    <w:rsid w:val="42516D59"/>
    <w:rsid w:val="42625183"/>
    <w:rsid w:val="42874D2A"/>
    <w:rsid w:val="428A21A6"/>
    <w:rsid w:val="428B390F"/>
    <w:rsid w:val="42966D5D"/>
    <w:rsid w:val="42AB1075"/>
    <w:rsid w:val="42AB773E"/>
    <w:rsid w:val="42B03B3D"/>
    <w:rsid w:val="42D17CD5"/>
    <w:rsid w:val="42DB2D12"/>
    <w:rsid w:val="43086A11"/>
    <w:rsid w:val="43087C4A"/>
    <w:rsid w:val="431471CA"/>
    <w:rsid w:val="432C0C29"/>
    <w:rsid w:val="433C731A"/>
    <w:rsid w:val="43816903"/>
    <w:rsid w:val="43941D03"/>
    <w:rsid w:val="43B31BF9"/>
    <w:rsid w:val="43C50F67"/>
    <w:rsid w:val="43D94BB8"/>
    <w:rsid w:val="43EA0F1F"/>
    <w:rsid w:val="440B77FD"/>
    <w:rsid w:val="440D7164"/>
    <w:rsid w:val="441D50EC"/>
    <w:rsid w:val="44330DA2"/>
    <w:rsid w:val="44363141"/>
    <w:rsid w:val="443F4C85"/>
    <w:rsid w:val="445E05A4"/>
    <w:rsid w:val="448A2E3A"/>
    <w:rsid w:val="449648D0"/>
    <w:rsid w:val="44986654"/>
    <w:rsid w:val="449B7DBF"/>
    <w:rsid w:val="44CC2609"/>
    <w:rsid w:val="44F84650"/>
    <w:rsid w:val="44FD4940"/>
    <w:rsid w:val="452911C3"/>
    <w:rsid w:val="453110FA"/>
    <w:rsid w:val="45380EAE"/>
    <w:rsid w:val="454C6201"/>
    <w:rsid w:val="454E0A80"/>
    <w:rsid w:val="45607318"/>
    <w:rsid w:val="456B0E9A"/>
    <w:rsid w:val="457A56BB"/>
    <w:rsid w:val="457F0835"/>
    <w:rsid w:val="4597548E"/>
    <w:rsid w:val="45BD1FBC"/>
    <w:rsid w:val="45CD3F04"/>
    <w:rsid w:val="45D4449A"/>
    <w:rsid w:val="45D75901"/>
    <w:rsid w:val="45DD1704"/>
    <w:rsid w:val="45DE6F05"/>
    <w:rsid w:val="45E2495B"/>
    <w:rsid w:val="45ED2C31"/>
    <w:rsid w:val="460652C7"/>
    <w:rsid w:val="46091005"/>
    <w:rsid w:val="46383D12"/>
    <w:rsid w:val="466573DB"/>
    <w:rsid w:val="466B6068"/>
    <w:rsid w:val="4670684F"/>
    <w:rsid w:val="467F6055"/>
    <w:rsid w:val="46992809"/>
    <w:rsid w:val="46B74038"/>
    <w:rsid w:val="46E121E3"/>
    <w:rsid w:val="46E804A0"/>
    <w:rsid w:val="46EF54B5"/>
    <w:rsid w:val="46F705B5"/>
    <w:rsid w:val="47182C2B"/>
    <w:rsid w:val="471E4A10"/>
    <w:rsid w:val="47365880"/>
    <w:rsid w:val="473F58E4"/>
    <w:rsid w:val="475C3211"/>
    <w:rsid w:val="47617BC5"/>
    <w:rsid w:val="47692031"/>
    <w:rsid w:val="47726B9D"/>
    <w:rsid w:val="477570E2"/>
    <w:rsid w:val="47A54B82"/>
    <w:rsid w:val="47B55A11"/>
    <w:rsid w:val="47DB0AEF"/>
    <w:rsid w:val="47ED3E2A"/>
    <w:rsid w:val="482468EA"/>
    <w:rsid w:val="48256827"/>
    <w:rsid w:val="48426317"/>
    <w:rsid w:val="48427ACE"/>
    <w:rsid w:val="4848607E"/>
    <w:rsid w:val="486D3064"/>
    <w:rsid w:val="489D1D0E"/>
    <w:rsid w:val="48A10C08"/>
    <w:rsid w:val="48AE76E2"/>
    <w:rsid w:val="48B7515A"/>
    <w:rsid w:val="48BB4EC6"/>
    <w:rsid w:val="48C267D2"/>
    <w:rsid w:val="48CD6A98"/>
    <w:rsid w:val="48DB2CE5"/>
    <w:rsid w:val="48ED73F7"/>
    <w:rsid w:val="494D34B4"/>
    <w:rsid w:val="49531DF8"/>
    <w:rsid w:val="49553265"/>
    <w:rsid w:val="496421BE"/>
    <w:rsid w:val="497854A4"/>
    <w:rsid w:val="497E166D"/>
    <w:rsid w:val="499B4C71"/>
    <w:rsid w:val="499E5BE3"/>
    <w:rsid w:val="49B8210F"/>
    <w:rsid w:val="49BB234A"/>
    <w:rsid w:val="49C63487"/>
    <w:rsid w:val="49E60792"/>
    <w:rsid w:val="49E65861"/>
    <w:rsid w:val="4A0270C9"/>
    <w:rsid w:val="4A3E42B1"/>
    <w:rsid w:val="4A531EA6"/>
    <w:rsid w:val="4A540A2C"/>
    <w:rsid w:val="4A583F0B"/>
    <w:rsid w:val="4A5D08DF"/>
    <w:rsid w:val="4A7A41D7"/>
    <w:rsid w:val="4A807380"/>
    <w:rsid w:val="4A840EEF"/>
    <w:rsid w:val="4A8B1860"/>
    <w:rsid w:val="4A946414"/>
    <w:rsid w:val="4A982852"/>
    <w:rsid w:val="4AAE2BCA"/>
    <w:rsid w:val="4ABD4214"/>
    <w:rsid w:val="4AD67CC5"/>
    <w:rsid w:val="4B0A3310"/>
    <w:rsid w:val="4B20492F"/>
    <w:rsid w:val="4B444FB2"/>
    <w:rsid w:val="4B595064"/>
    <w:rsid w:val="4B7739B9"/>
    <w:rsid w:val="4B807E8F"/>
    <w:rsid w:val="4B920889"/>
    <w:rsid w:val="4B996870"/>
    <w:rsid w:val="4BA46E08"/>
    <w:rsid w:val="4BC73B78"/>
    <w:rsid w:val="4BCF201E"/>
    <w:rsid w:val="4C4C4528"/>
    <w:rsid w:val="4C510A38"/>
    <w:rsid w:val="4C573346"/>
    <w:rsid w:val="4C6F418B"/>
    <w:rsid w:val="4C8127EE"/>
    <w:rsid w:val="4C82601B"/>
    <w:rsid w:val="4C8E77FD"/>
    <w:rsid w:val="4CAD6AA6"/>
    <w:rsid w:val="4CAF216E"/>
    <w:rsid w:val="4CB058CB"/>
    <w:rsid w:val="4CB111E8"/>
    <w:rsid w:val="4CB866A1"/>
    <w:rsid w:val="4CD5793B"/>
    <w:rsid w:val="4CD80E01"/>
    <w:rsid w:val="4CDE02B9"/>
    <w:rsid w:val="4CFB5C1C"/>
    <w:rsid w:val="4D0F78F1"/>
    <w:rsid w:val="4D4D0E1D"/>
    <w:rsid w:val="4D4D4426"/>
    <w:rsid w:val="4D4E796F"/>
    <w:rsid w:val="4D5D085A"/>
    <w:rsid w:val="4D8E53C8"/>
    <w:rsid w:val="4D9438AB"/>
    <w:rsid w:val="4D995F1E"/>
    <w:rsid w:val="4DC75FAC"/>
    <w:rsid w:val="4DCD3B45"/>
    <w:rsid w:val="4DD32B18"/>
    <w:rsid w:val="4DEC558E"/>
    <w:rsid w:val="4DF22D5D"/>
    <w:rsid w:val="4E0E54C5"/>
    <w:rsid w:val="4E1227F0"/>
    <w:rsid w:val="4E2D7430"/>
    <w:rsid w:val="4E332B5E"/>
    <w:rsid w:val="4E487814"/>
    <w:rsid w:val="4E5F101B"/>
    <w:rsid w:val="4E6E0073"/>
    <w:rsid w:val="4EE01B20"/>
    <w:rsid w:val="4EE964BF"/>
    <w:rsid w:val="4F313C6F"/>
    <w:rsid w:val="4F6A2B78"/>
    <w:rsid w:val="4F762AE3"/>
    <w:rsid w:val="4F920A90"/>
    <w:rsid w:val="4F9F3258"/>
    <w:rsid w:val="4F9F3566"/>
    <w:rsid w:val="4FAF0352"/>
    <w:rsid w:val="4FB3614F"/>
    <w:rsid w:val="4FBC4B75"/>
    <w:rsid w:val="502B58CD"/>
    <w:rsid w:val="503324EC"/>
    <w:rsid w:val="50363DBF"/>
    <w:rsid w:val="50432740"/>
    <w:rsid w:val="504D48EB"/>
    <w:rsid w:val="506177CB"/>
    <w:rsid w:val="507C3FF5"/>
    <w:rsid w:val="50950193"/>
    <w:rsid w:val="50B535BC"/>
    <w:rsid w:val="50D05E44"/>
    <w:rsid w:val="50D530A4"/>
    <w:rsid w:val="50D7600E"/>
    <w:rsid w:val="50E5416E"/>
    <w:rsid w:val="511E7282"/>
    <w:rsid w:val="516548A9"/>
    <w:rsid w:val="517C6CD3"/>
    <w:rsid w:val="5180691B"/>
    <w:rsid w:val="518220A6"/>
    <w:rsid w:val="519679D9"/>
    <w:rsid w:val="51E23E78"/>
    <w:rsid w:val="51E64A93"/>
    <w:rsid w:val="51E963CB"/>
    <w:rsid w:val="520170F5"/>
    <w:rsid w:val="52123177"/>
    <w:rsid w:val="521F4AC1"/>
    <w:rsid w:val="522B490F"/>
    <w:rsid w:val="522C4379"/>
    <w:rsid w:val="52315D30"/>
    <w:rsid w:val="52985353"/>
    <w:rsid w:val="52A00993"/>
    <w:rsid w:val="52AA7CFA"/>
    <w:rsid w:val="52B171E6"/>
    <w:rsid w:val="52E80195"/>
    <w:rsid w:val="52E82C9B"/>
    <w:rsid w:val="52E846A6"/>
    <w:rsid w:val="532129F8"/>
    <w:rsid w:val="5333575C"/>
    <w:rsid w:val="53431BBB"/>
    <w:rsid w:val="53501C8A"/>
    <w:rsid w:val="53942A5B"/>
    <w:rsid w:val="539A0A2E"/>
    <w:rsid w:val="539C7BB1"/>
    <w:rsid w:val="53A254EF"/>
    <w:rsid w:val="53B74C02"/>
    <w:rsid w:val="53CA60F3"/>
    <w:rsid w:val="53E37A46"/>
    <w:rsid w:val="53E60B87"/>
    <w:rsid w:val="53E813CD"/>
    <w:rsid w:val="53E97245"/>
    <w:rsid w:val="54284D48"/>
    <w:rsid w:val="542C0D25"/>
    <w:rsid w:val="54523FAB"/>
    <w:rsid w:val="54606D4B"/>
    <w:rsid w:val="54737B83"/>
    <w:rsid w:val="54767A69"/>
    <w:rsid w:val="54800851"/>
    <w:rsid w:val="548D1DAF"/>
    <w:rsid w:val="549E6667"/>
    <w:rsid w:val="54B83081"/>
    <w:rsid w:val="54C348DC"/>
    <w:rsid w:val="54D27679"/>
    <w:rsid w:val="552D41F8"/>
    <w:rsid w:val="553A11F2"/>
    <w:rsid w:val="554A1014"/>
    <w:rsid w:val="554D547D"/>
    <w:rsid w:val="556E6281"/>
    <w:rsid w:val="5573072D"/>
    <w:rsid w:val="558504DB"/>
    <w:rsid w:val="5599207C"/>
    <w:rsid w:val="55BA23F6"/>
    <w:rsid w:val="55C17A4A"/>
    <w:rsid w:val="55C776A4"/>
    <w:rsid w:val="55C824BB"/>
    <w:rsid w:val="55D93944"/>
    <w:rsid w:val="55E0012B"/>
    <w:rsid w:val="55F16398"/>
    <w:rsid w:val="55F67FAE"/>
    <w:rsid w:val="55FA5978"/>
    <w:rsid w:val="560471D1"/>
    <w:rsid w:val="56193548"/>
    <w:rsid w:val="5620288D"/>
    <w:rsid w:val="56262D0A"/>
    <w:rsid w:val="56303DF0"/>
    <w:rsid w:val="5645459C"/>
    <w:rsid w:val="564845D6"/>
    <w:rsid w:val="56497A16"/>
    <w:rsid w:val="564B1CD3"/>
    <w:rsid w:val="56523972"/>
    <w:rsid w:val="56526786"/>
    <w:rsid w:val="568D4159"/>
    <w:rsid w:val="569017FC"/>
    <w:rsid w:val="56A5323D"/>
    <w:rsid w:val="56B557FE"/>
    <w:rsid w:val="56C90586"/>
    <w:rsid w:val="56D20E62"/>
    <w:rsid w:val="56E53FAA"/>
    <w:rsid w:val="56F15FB4"/>
    <w:rsid w:val="57083A80"/>
    <w:rsid w:val="570F4518"/>
    <w:rsid w:val="57101FBF"/>
    <w:rsid w:val="57192727"/>
    <w:rsid w:val="572C1D0F"/>
    <w:rsid w:val="572E2ABD"/>
    <w:rsid w:val="57393751"/>
    <w:rsid w:val="57511B9A"/>
    <w:rsid w:val="575B1004"/>
    <w:rsid w:val="5771718C"/>
    <w:rsid w:val="57792C45"/>
    <w:rsid w:val="577D318D"/>
    <w:rsid w:val="57870164"/>
    <w:rsid w:val="5791578D"/>
    <w:rsid w:val="57986AAA"/>
    <w:rsid w:val="57A273D9"/>
    <w:rsid w:val="57AF5A40"/>
    <w:rsid w:val="57DE2A61"/>
    <w:rsid w:val="57EC1C9C"/>
    <w:rsid w:val="58022941"/>
    <w:rsid w:val="58277B25"/>
    <w:rsid w:val="5830410B"/>
    <w:rsid w:val="58310F67"/>
    <w:rsid w:val="583A1FAC"/>
    <w:rsid w:val="583E68FD"/>
    <w:rsid w:val="587E5B83"/>
    <w:rsid w:val="589A6EED"/>
    <w:rsid w:val="58BE78AD"/>
    <w:rsid w:val="58CA70BC"/>
    <w:rsid w:val="58CF664E"/>
    <w:rsid w:val="58EC223F"/>
    <w:rsid w:val="58ED6689"/>
    <w:rsid w:val="58FA7CC7"/>
    <w:rsid w:val="59031290"/>
    <w:rsid w:val="590F1BC4"/>
    <w:rsid w:val="5919022D"/>
    <w:rsid w:val="591D661A"/>
    <w:rsid w:val="592A6680"/>
    <w:rsid w:val="59402032"/>
    <w:rsid w:val="59464947"/>
    <w:rsid w:val="594A6B94"/>
    <w:rsid w:val="594D270F"/>
    <w:rsid w:val="595405FB"/>
    <w:rsid w:val="59797E10"/>
    <w:rsid w:val="598007BD"/>
    <w:rsid w:val="59831117"/>
    <w:rsid w:val="599D1711"/>
    <w:rsid w:val="59A32903"/>
    <w:rsid w:val="59AD41EB"/>
    <w:rsid w:val="59CF7EFF"/>
    <w:rsid w:val="59DD38F5"/>
    <w:rsid w:val="59F332C9"/>
    <w:rsid w:val="59FB19D7"/>
    <w:rsid w:val="59FC1DF4"/>
    <w:rsid w:val="5A207B2C"/>
    <w:rsid w:val="5A2D57D7"/>
    <w:rsid w:val="5A3632E8"/>
    <w:rsid w:val="5A3C0B29"/>
    <w:rsid w:val="5A646519"/>
    <w:rsid w:val="5A6E4321"/>
    <w:rsid w:val="5A6F07AD"/>
    <w:rsid w:val="5A743B23"/>
    <w:rsid w:val="5A786D03"/>
    <w:rsid w:val="5A8810C1"/>
    <w:rsid w:val="5A953CA8"/>
    <w:rsid w:val="5AA4013C"/>
    <w:rsid w:val="5AA955EF"/>
    <w:rsid w:val="5AAA217B"/>
    <w:rsid w:val="5B0153D1"/>
    <w:rsid w:val="5B1D4B5D"/>
    <w:rsid w:val="5B245381"/>
    <w:rsid w:val="5B266B67"/>
    <w:rsid w:val="5BA004B1"/>
    <w:rsid w:val="5BA64A59"/>
    <w:rsid w:val="5BB42013"/>
    <w:rsid w:val="5BC71BFF"/>
    <w:rsid w:val="5BCE3661"/>
    <w:rsid w:val="5BDE4B2E"/>
    <w:rsid w:val="5BE6497C"/>
    <w:rsid w:val="5BF53D6D"/>
    <w:rsid w:val="5BF66452"/>
    <w:rsid w:val="5BFE2754"/>
    <w:rsid w:val="5C00251E"/>
    <w:rsid w:val="5C0C5517"/>
    <w:rsid w:val="5C243A94"/>
    <w:rsid w:val="5C362DC6"/>
    <w:rsid w:val="5C684A5F"/>
    <w:rsid w:val="5C6F4439"/>
    <w:rsid w:val="5C7C22C9"/>
    <w:rsid w:val="5CCB049C"/>
    <w:rsid w:val="5CED3C1B"/>
    <w:rsid w:val="5D104C52"/>
    <w:rsid w:val="5D1610E5"/>
    <w:rsid w:val="5D225E96"/>
    <w:rsid w:val="5D7571B3"/>
    <w:rsid w:val="5D935CC9"/>
    <w:rsid w:val="5D9929C5"/>
    <w:rsid w:val="5DA344BD"/>
    <w:rsid w:val="5DC00E21"/>
    <w:rsid w:val="5DE25B52"/>
    <w:rsid w:val="5E004546"/>
    <w:rsid w:val="5E223849"/>
    <w:rsid w:val="5E334899"/>
    <w:rsid w:val="5E52320C"/>
    <w:rsid w:val="5E64188D"/>
    <w:rsid w:val="5E7D58C6"/>
    <w:rsid w:val="5E9D2BEC"/>
    <w:rsid w:val="5EEC5CE5"/>
    <w:rsid w:val="5EF731E5"/>
    <w:rsid w:val="5F004E6E"/>
    <w:rsid w:val="5F010358"/>
    <w:rsid w:val="5F095904"/>
    <w:rsid w:val="5F232B8A"/>
    <w:rsid w:val="5F285753"/>
    <w:rsid w:val="5F3A6199"/>
    <w:rsid w:val="5F3B01E3"/>
    <w:rsid w:val="5F3D041A"/>
    <w:rsid w:val="5F454D59"/>
    <w:rsid w:val="5F4F0951"/>
    <w:rsid w:val="5F5A335C"/>
    <w:rsid w:val="5F660454"/>
    <w:rsid w:val="5FA25FD2"/>
    <w:rsid w:val="5FAF21EE"/>
    <w:rsid w:val="5FAF3AE3"/>
    <w:rsid w:val="5FD84CCD"/>
    <w:rsid w:val="5FD95DF5"/>
    <w:rsid w:val="5FE17C6A"/>
    <w:rsid w:val="60153E06"/>
    <w:rsid w:val="601B7860"/>
    <w:rsid w:val="603A6C4E"/>
    <w:rsid w:val="607F4815"/>
    <w:rsid w:val="60C66FF8"/>
    <w:rsid w:val="60C715F3"/>
    <w:rsid w:val="60C831F4"/>
    <w:rsid w:val="60CA46DE"/>
    <w:rsid w:val="60CE6CD8"/>
    <w:rsid w:val="60DA1FB7"/>
    <w:rsid w:val="61045E17"/>
    <w:rsid w:val="61097C32"/>
    <w:rsid w:val="610C045C"/>
    <w:rsid w:val="612C2C0F"/>
    <w:rsid w:val="6139596E"/>
    <w:rsid w:val="616113F3"/>
    <w:rsid w:val="616926CF"/>
    <w:rsid w:val="616E4608"/>
    <w:rsid w:val="61955C9E"/>
    <w:rsid w:val="61964B23"/>
    <w:rsid w:val="61AC2EA4"/>
    <w:rsid w:val="61BF0A39"/>
    <w:rsid w:val="61D23AE4"/>
    <w:rsid w:val="61DF72E6"/>
    <w:rsid w:val="61FC40A6"/>
    <w:rsid w:val="620A7850"/>
    <w:rsid w:val="621D6280"/>
    <w:rsid w:val="622B713B"/>
    <w:rsid w:val="62431023"/>
    <w:rsid w:val="627D0F90"/>
    <w:rsid w:val="62925A24"/>
    <w:rsid w:val="62947959"/>
    <w:rsid w:val="629F4600"/>
    <w:rsid w:val="62B27BC4"/>
    <w:rsid w:val="62B3264F"/>
    <w:rsid w:val="62CC63A3"/>
    <w:rsid w:val="62D13DAB"/>
    <w:rsid w:val="62D949A4"/>
    <w:rsid w:val="62FB2C69"/>
    <w:rsid w:val="6308497A"/>
    <w:rsid w:val="630A00B2"/>
    <w:rsid w:val="633D44AA"/>
    <w:rsid w:val="638130A6"/>
    <w:rsid w:val="638F1AF4"/>
    <w:rsid w:val="63AA5BC2"/>
    <w:rsid w:val="63CF48F8"/>
    <w:rsid w:val="63F840D4"/>
    <w:rsid w:val="642719FF"/>
    <w:rsid w:val="644B3147"/>
    <w:rsid w:val="646C3009"/>
    <w:rsid w:val="64735320"/>
    <w:rsid w:val="64B30238"/>
    <w:rsid w:val="64D01B87"/>
    <w:rsid w:val="64D77A7E"/>
    <w:rsid w:val="64E73DF1"/>
    <w:rsid w:val="64FF1C3C"/>
    <w:rsid w:val="65012D42"/>
    <w:rsid w:val="652A63DB"/>
    <w:rsid w:val="652F58D3"/>
    <w:rsid w:val="656575F4"/>
    <w:rsid w:val="656738B8"/>
    <w:rsid w:val="657021F5"/>
    <w:rsid w:val="65722B1B"/>
    <w:rsid w:val="657424A7"/>
    <w:rsid w:val="65A76BCF"/>
    <w:rsid w:val="65B826BD"/>
    <w:rsid w:val="65C26555"/>
    <w:rsid w:val="65E9543A"/>
    <w:rsid w:val="6613537E"/>
    <w:rsid w:val="66300342"/>
    <w:rsid w:val="66334C1F"/>
    <w:rsid w:val="663A3856"/>
    <w:rsid w:val="663B51C1"/>
    <w:rsid w:val="666329BA"/>
    <w:rsid w:val="66680388"/>
    <w:rsid w:val="667416AB"/>
    <w:rsid w:val="66A546B3"/>
    <w:rsid w:val="66AB6843"/>
    <w:rsid w:val="66B42F90"/>
    <w:rsid w:val="66D77DEF"/>
    <w:rsid w:val="66F47227"/>
    <w:rsid w:val="66FC14FC"/>
    <w:rsid w:val="66FC5136"/>
    <w:rsid w:val="66FD4E0B"/>
    <w:rsid w:val="670901AC"/>
    <w:rsid w:val="672A302E"/>
    <w:rsid w:val="673C0BC0"/>
    <w:rsid w:val="675121D1"/>
    <w:rsid w:val="676F41FA"/>
    <w:rsid w:val="67841E7B"/>
    <w:rsid w:val="67945E5C"/>
    <w:rsid w:val="67C63136"/>
    <w:rsid w:val="67D172DA"/>
    <w:rsid w:val="67F24D27"/>
    <w:rsid w:val="68636054"/>
    <w:rsid w:val="6889707C"/>
    <w:rsid w:val="68914153"/>
    <w:rsid w:val="68920C43"/>
    <w:rsid w:val="68A0408F"/>
    <w:rsid w:val="68AB04A4"/>
    <w:rsid w:val="68BC6927"/>
    <w:rsid w:val="68E1674A"/>
    <w:rsid w:val="68EF2603"/>
    <w:rsid w:val="69025AEA"/>
    <w:rsid w:val="69072D46"/>
    <w:rsid w:val="692D5F29"/>
    <w:rsid w:val="695D40C5"/>
    <w:rsid w:val="69731484"/>
    <w:rsid w:val="69757FA5"/>
    <w:rsid w:val="69835459"/>
    <w:rsid w:val="699266B6"/>
    <w:rsid w:val="699B55F7"/>
    <w:rsid w:val="69CA04A8"/>
    <w:rsid w:val="69D9013F"/>
    <w:rsid w:val="69F741A2"/>
    <w:rsid w:val="6A185E40"/>
    <w:rsid w:val="6A1D5127"/>
    <w:rsid w:val="6A3949FB"/>
    <w:rsid w:val="6A416E00"/>
    <w:rsid w:val="6A457C16"/>
    <w:rsid w:val="6A464C09"/>
    <w:rsid w:val="6A550048"/>
    <w:rsid w:val="6A6B5D71"/>
    <w:rsid w:val="6A8E0CFE"/>
    <w:rsid w:val="6AA81A91"/>
    <w:rsid w:val="6AC41808"/>
    <w:rsid w:val="6AE0238F"/>
    <w:rsid w:val="6B2B3DFF"/>
    <w:rsid w:val="6B8050AD"/>
    <w:rsid w:val="6B854DB8"/>
    <w:rsid w:val="6BA05817"/>
    <w:rsid w:val="6BCF0769"/>
    <w:rsid w:val="6BDB3A77"/>
    <w:rsid w:val="6BEE1234"/>
    <w:rsid w:val="6C0C10C6"/>
    <w:rsid w:val="6C1F4FB5"/>
    <w:rsid w:val="6C385E5A"/>
    <w:rsid w:val="6C5C7602"/>
    <w:rsid w:val="6C695C11"/>
    <w:rsid w:val="6C867BD8"/>
    <w:rsid w:val="6C897CC8"/>
    <w:rsid w:val="6CA32D3B"/>
    <w:rsid w:val="6CB055BD"/>
    <w:rsid w:val="6CC50150"/>
    <w:rsid w:val="6CCF41D4"/>
    <w:rsid w:val="6CF6797F"/>
    <w:rsid w:val="6D113871"/>
    <w:rsid w:val="6D2546CA"/>
    <w:rsid w:val="6D2C4E96"/>
    <w:rsid w:val="6D2F429A"/>
    <w:rsid w:val="6D445346"/>
    <w:rsid w:val="6D4C40EA"/>
    <w:rsid w:val="6D535020"/>
    <w:rsid w:val="6D6479C3"/>
    <w:rsid w:val="6D954F12"/>
    <w:rsid w:val="6DAC0736"/>
    <w:rsid w:val="6DB93DFC"/>
    <w:rsid w:val="6DCD71EF"/>
    <w:rsid w:val="6DD742F7"/>
    <w:rsid w:val="6DF712F5"/>
    <w:rsid w:val="6E601F9E"/>
    <w:rsid w:val="6E6925E9"/>
    <w:rsid w:val="6EBD2E31"/>
    <w:rsid w:val="6EC707CC"/>
    <w:rsid w:val="6EE710C0"/>
    <w:rsid w:val="6EED4691"/>
    <w:rsid w:val="6F037511"/>
    <w:rsid w:val="6F087CC4"/>
    <w:rsid w:val="6F1268A1"/>
    <w:rsid w:val="6F151728"/>
    <w:rsid w:val="6F177D11"/>
    <w:rsid w:val="6F3D79B6"/>
    <w:rsid w:val="6F6E474D"/>
    <w:rsid w:val="6F6F3E14"/>
    <w:rsid w:val="6F830F20"/>
    <w:rsid w:val="6F99134C"/>
    <w:rsid w:val="6FC337BC"/>
    <w:rsid w:val="6FC47F24"/>
    <w:rsid w:val="6FD04AE8"/>
    <w:rsid w:val="6FDC44E0"/>
    <w:rsid w:val="6FFB6495"/>
    <w:rsid w:val="703A3AFA"/>
    <w:rsid w:val="703A4681"/>
    <w:rsid w:val="704519B6"/>
    <w:rsid w:val="70457B12"/>
    <w:rsid w:val="704A0D8C"/>
    <w:rsid w:val="70557E98"/>
    <w:rsid w:val="707E05D0"/>
    <w:rsid w:val="70811B26"/>
    <w:rsid w:val="70BE59BC"/>
    <w:rsid w:val="70C7327A"/>
    <w:rsid w:val="70DD3E23"/>
    <w:rsid w:val="70F34FCA"/>
    <w:rsid w:val="70F5772C"/>
    <w:rsid w:val="710B4AA8"/>
    <w:rsid w:val="71243530"/>
    <w:rsid w:val="71362CEA"/>
    <w:rsid w:val="713A2991"/>
    <w:rsid w:val="714609F9"/>
    <w:rsid w:val="7181116E"/>
    <w:rsid w:val="71A06F30"/>
    <w:rsid w:val="71B9474F"/>
    <w:rsid w:val="71C85D97"/>
    <w:rsid w:val="72190478"/>
    <w:rsid w:val="721D327C"/>
    <w:rsid w:val="722C7603"/>
    <w:rsid w:val="72352E2A"/>
    <w:rsid w:val="726308E2"/>
    <w:rsid w:val="726E6079"/>
    <w:rsid w:val="72744F0E"/>
    <w:rsid w:val="72785D98"/>
    <w:rsid w:val="729B5B36"/>
    <w:rsid w:val="72E57670"/>
    <w:rsid w:val="72E849C4"/>
    <w:rsid w:val="73455C2A"/>
    <w:rsid w:val="73470B82"/>
    <w:rsid w:val="73556C95"/>
    <w:rsid w:val="736C5E03"/>
    <w:rsid w:val="73A6170B"/>
    <w:rsid w:val="73D42779"/>
    <w:rsid w:val="73E5115F"/>
    <w:rsid w:val="73F05C68"/>
    <w:rsid w:val="7410293E"/>
    <w:rsid w:val="742817A0"/>
    <w:rsid w:val="74355268"/>
    <w:rsid w:val="744F6464"/>
    <w:rsid w:val="747B608F"/>
    <w:rsid w:val="74C33E4E"/>
    <w:rsid w:val="74C45CA6"/>
    <w:rsid w:val="74F75D5F"/>
    <w:rsid w:val="756056DD"/>
    <w:rsid w:val="75844AE0"/>
    <w:rsid w:val="758516A6"/>
    <w:rsid w:val="7598328E"/>
    <w:rsid w:val="75A97067"/>
    <w:rsid w:val="75AE319A"/>
    <w:rsid w:val="75B11ED2"/>
    <w:rsid w:val="75BF1E0A"/>
    <w:rsid w:val="75CC0C58"/>
    <w:rsid w:val="75D93D84"/>
    <w:rsid w:val="75DF7A1C"/>
    <w:rsid w:val="75EF52C6"/>
    <w:rsid w:val="762A110B"/>
    <w:rsid w:val="76355800"/>
    <w:rsid w:val="763F7CD2"/>
    <w:rsid w:val="7646502B"/>
    <w:rsid w:val="76520811"/>
    <w:rsid w:val="7653028C"/>
    <w:rsid w:val="766742B8"/>
    <w:rsid w:val="76802AA6"/>
    <w:rsid w:val="7698687A"/>
    <w:rsid w:val="769C0F2A"/>
    <w:rsid w:val="76AC0DE3"/>
    <w:rsid w:val="76AC2FAB"/>
    <w:rsid w:val="76C871E9"/>
    <w:rsid w:val="76DF4394"/>
    <w:rsid w:val="77115B9B"/>
    <w:rsid w:val="7721368A"/>
    <w:rsid w:val="773027D1"/>
    <w:rsid w:val="77401D44"/>
    <w:rsid w:val="775E6259"/>
    <w:rsid w:val="7784439D"/>
    <w:rsid w:val="7790268A"/>
    <w:rsid w:val="7796561D"/>
    <w:rsid w:val="77BF11BB"/>
    <w:rsid w:val="77C807D0"/>
    <w:rsid w:val="77D558C7"/>
    <w:rsid w:val="77D914A6"/>
    <w:rsid w:val="77F33EA5"/>
    <w:rsid w:val="77F57B49"/>
    <w:rsid w:val="77FC726A"/>
    <w:rsid w:val="78092026"/>
    <w:rsid w:val="78137BBA"/>
    <w:rsid w:val="78337982"/>
    <w:rsid w:val="7853103C"/>
    <w:rsid w:val="785B5E7F"/>
    <w:rsid w:val="786F030A"/>
    <w:rsid w:val="78974E9C"/>
    <w:rsid w:val="78996FA0"/>
    <w:rsid w:val="78C2184C"/>
    <w:rsid w:val="79070BEF"/>
    <w:rsid w:val="790C6BE5"/>
    <w:rsid w:val="79304A13"/>
    <w:rsid w:val="795466FB"/>
    <w:rsid w:val="797C46A7"/>
    <w:rsid w:val="79983DBB"/>
    <w:rsid w:val="799A29DD"/>
    <w:rsid w:val="799E3886"/>
    <w:rsid w:val="79AC51A9"/>
    <w:rsid w:val="79AC5821"/>
    <w:rsid w:val="79B4774B"/>
    <w:rsid w:val="79D66388"/>
    <w:rsid w:val="79ED09E8"/>
    <w:rsid w:val="79FA3CE1"/>
    <w:rsid w:val="7A200DCD"/>
    <w:rsid w:val="7A2A3475"/>
    <w:rsid w:val="7A3D73C1"/>
    <w:rsid w:val="7A4647B1"/>
    <w:rsid w:val="7A51609D"/>
    <w:rsid w:val="7A7A449B"/>
    <w:rsid w:val="7A8B522A"/>
    <w:rsid w:val="7AA049F7"/>
    <w:rsid w:val="7AAB1305"/>
    <w:rsid w:val="7AB33BBE"/>
    <w:rsid w:val="7AC5733B"/>
    <w:rsid w:val="7ACD5297"/>
    <w:rsid w:val="7AD73021"/>
    <w:rsid w:val="7AE71AF0"/>
    <w:rsid w:val="7AF028DE"/>
    <w:rsid w:val="7B330527"/>
    <w:rsid w:val="7B346D8F"/>
    <w:rsid w:val="7B681689"/>
    <w:rsid w:val="7B76061B"/>
    <w:rsid w:val="7BAD023F"/>
    <w:rsid w:val="7BB65DD0"/>
    <w:rsid w:val="7BDB07B3"/>
    <w:rsid w:val="7C0844BB"/>
    <w:rsid w:val="7C3519A7"/>
    <w:rsid w:val="7C504E5F"/>
    <w:rsid w:val="7C636D7B"/>
    <w:rsid w:val="7C66727A"/>
    <w:rsid w:val="7C6D6003"/>
    <w:rsid w:val="7C87012C"/>
    <w:rsid w:val="7CC959C7"/>
    <w:rsid w:val="7CEF347D"/>
    <w:rsid w:val="7CF6186E"/>
    <w:rsid w:val="7D047736"/>
    <w:rsid w:val="7D0A382D"/>
    <w:rsid w:val="7D11179C"/>
    <w:rsid w:val="7D146DB4"/>
    <w:rsid w:val="7D2F4329"/>
    <w:rsid w:val="7D414A16"/>
    <w:rsid w:val="7D4E5163"/>
    <w:rsid w:val="7D512740"/>
    <w:rsid w:val="7D7E6ECE"/>
    <w:rsid w:val="7D9C4976"/>
    <w:rsid w:val="7DC7520F"/>
    <w:rsid w:val="7DE13763"/>
    <w:rsid w:val="7DEC7CA4"/>
    <w:rsid w:val="7DF56D2F"/>
    <w:rsid w:val="7E0B2A9C"/>
    <w:rsid w:val="7E1C414C"/>
    <w:rsid w:val="7E5704FB"/>
    <w:rsid w:val="7E5C3572"/>
    <w:rsid w:val="7E5E3D70"/>
    <w:rsid w:val="7E830CAF"/>
    <w:rsid w:val="7E8B0B81"/>
    <w:rsid w:val="7EE1772D"/>
    <w:rsid w:val="7EF805C1"/>
    <w:rsid w:val="7F0D0DB4"/>
    <w:rsid w:val="7F162CCF"/>
    <w:rsid w:val="7F3535AD"/>
    <w:rsid w:val="7F51576B"/>
    <w:rsid w:val="7F676991"/>
    <w:rsid w:val="7F6A322B"/>
    <w:rsid w:val="7F8F2E0F"/>
    <w:rsid w:val="7F9978A1"/>
    <w:rsid w:val="7FB61109"/>
    <w:rsid w:val="7FC133F2"/>
    <w:rsid w:val="7FDD167A"/>
    <w:rsid w:val="7FF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0"/>
    <w:pPr>
      <w:keepNext/>
      <w:keepLines/>
      <w:spacing w:line="576" w:lineRule="auto"/>
      <w:outlineLvl w:val="0"/>
    </w:pPr>
    <w:rPr>
      <w:rFonts w:eastAsia="宋体"/>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3" w:lineRule="auto"/>
      <w:outlineLvl w:val="2"/>
    </w:pPr>
    <w:rPr>
      <w:b/>
      <w:sz w:val="28"/>
    </w:rPr>
  </w:style>
  <w:style w:type="paragraph" w:styleId="5">
    <w:name w:val="heading 4"/>
    <w:basedOn w:val="1"/>
    <w:next w:val="1"/>
    <w:autoRedefine/>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rFonts w:ascii="Times New Roman" w:hAnsi="Times New Roman"/>
      <w:sz w:val="21"/>
    </w:rPr>
  </w:style>
  <w:style w:type="paragraph" w:styleId="8">
    <w:name w:val="annotation text"/>
    <w:basedOn w:val="1"/>
    <w:qFormat/>
    <w:uiPriority w:val="0"/>
    <w:pPr>
      <w:jc w:val="left"/>
    </w:pPr>
  </w:style>
  <w:style w:type="paragraph" w:styleId="9">
    <w:name w:val="Body Text"/>
    <w:basedOn w:val="1"/>
    <w:next w:val="1"/>
    <w:autoRedefine/>
    <w:qFormat/>
    <w:uiPriority w:val="0"/>
    <w:pPr>
      <w:spacing w:after="120"/>
    </w:pPr>
    <w:rPr>
      <w:rFonts w:hAnsi="Times New Roman"/>
    </w:rPr>
  </w:style>
  <w:style w:type="paragraph" w:styleId="10">
    <w:name w:val="Body Text Indent"/>
    <w:basedOn w:val="1"/>
    <w:qFormat/>
    <w:uiPriority w:val="0"/>
    <w:pPr>
      <w:spacing w:after="120" w:afterLines="0"/>
      <w:ind w:left="420" w:leftChars="200"/>
    </w:pPr>
  </w:style>
  <w:style w:type="paragraph" w:styleId="11">
    <w:name w:val="Plain Text"/>
    <w:basedOn w:val="1"/>
    <w:autoRedefine/>
    <w:qFormat/>
    <w:uiPriority w:val="0"/>
    <w:rPr>
      <w:rFonts w:ascii="宋体" w:hAnsi="Courier New" w:eastAsia="宋体"/>
      <w:sz w:val="21"/>
    </w:rPr>
  </w:style>
  <w:style w:type="paragraph" w:styleId="12">
    <w:name w:val="Date"/>
    <w:basedOn w:val="1"/>
    <w:next w:val="1"/>
    <w:autoRedefine/>
    <w:qFormat/>
    <w:uiPriority w:val="0"/>
    <w:rPr>
      <w:szCs w:val="20"/>
    </w:rPr>
  </w:style>
  <w:style w:type="paragraph" w:styleId="13">
    <w:name w:val="footer"/>
    <w:basedOn w:val="1"/>
    <w:autoRedefine/>
    <w:qFormat/>
    <w:uiPriority w:val="0"/>
    <w:pPr>
      <w:tabs>
        <w:tab w:val="center" w:pos="4153"/>
        <w:tab w:val="right" w:pos="8306"/>
      </w:tabs>
      <w:snapToGrid w:val="0"/>
      <w:jc w:val="left"/>
    </w:pPr>
    <w:rPr>
      <w:rFonts w:eastAsia="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rPr>
      <w:sz w:val="21"/>
      <w:szCs w:val="24"/>
    </w:rPr>
  </w:style>
  <w:style w:type="paragraph" w:styleId="16">
    <w:name w:val="toc 2"/>
    <w:basedOn w:val="1"/>
    <w:next w:val="1"/>
    <w:autoRedefine/>
    <w:qFormat/>
    <w:uiPriority w:val="0"/>
    <w:pPr>
      <w:ind w:left="420" w:leftChars="200"/>
    </w:pPr>
    <w:rPr>
      <w:sz w:val="21"/>
      <w:szCs w:val="24"/>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autoRedefine/>
    <w:qFormat/>
    <w:uiPriority w:val="0"/>
    <w:pPr>
      <w:jc w:val="left"/>
    </w:pPr>
    <w:rPr>
      <w:rFonts w:cs="Times New Roman"/>
      <w:kern w:val="0"/>
    </w:rPr>
  </w:style>
  <w:style w:type="paragraph" w:styleId="19">
    <w:name w:val="Title"/>
    <w:basedOn w:val="1"/>
    <w:next w:val="1"/>
    <w:autoRedefine/>
    <w:qFormat/>
    <w:uiPriority w:val="0"/>
    <w:pPr>
      <w:spacing w:before="240" w:after="60"/>
      <w:jc w:val="center"/>
      <w:outlineLvl w:val="0"/>
    </w:pPr>
    <w:rPr>
      <w:rFonts w:ascii="Cambria" w:hAnsi="Cambria"/>
      <w:b/>
      <w:bCs/>
      <w:sz w:val="32"/>
      <w:szCs w:val="32"/>
    </w:rPr>
  </w:style>
  <w:style w:type="paragraph" w:styleId="20">
    <w:name w:val="Body Text First Indent 2"/>
    <w:basedOn w:val="10"/>
    <w:autoRedefine/>
    <w:qFormat/>
    <w:uiPriority w:val="0"/>
    <w:pPr>
      <w:tabs>
        <w:tab w:val="left" w:pos="4900"/>
      </w:tabs>
      <w:ind w:firstLine="420" w:firstLineChars="200"/>
    </w:pPr>
  </w:style>
  <w:style w:type="table" w:styleId="22">
    <w:name w:val="Table Grid"/>
    <w:basedOn w:val="21"/>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autoRedefine/>
    <w:qFormat/>
    <w:uiPriority w:val="0"/>
    <w:rPr>
      <w:b/>
    </w:rPr>
  </w:style>
  <w:style w:type="character" w:styleId="25">
    <w:name w:val="page number"/>
    <w:basedOn w:val="23"/>
    <w:autoRedefine/>
    <w:qFormat/>
    <w:uiPriority w:val="0"/>
  </w:style>
  <w:style w:type="character" w:styleId="26">
    <w:name w:val="FollowedHyperlink"/>
    <w:basedOn w:val="23"/>
    <w:autoRedefine/>
    <w:qFormat/>
    <w:uiPriority w:val="0"/>
    <w:rPr>
      <w:color w:val="333333"/>
      <w:u w:val="none"/>
    </w:rPr>
  </w:style>
  <w:style w:type="character" w:styleId="27">
    <w:name w:val="Emphasis"/>
    <w:basedOn w:val="23"/>
    <w:autoRedefine/>
    <w:qFormat/>
    <w:uiPriority w:val="0"/>
  </w:style>
  <w:style w:type="character" w:styleId="28">
    <w:name w:val="HTML Definition"/>
    <w:basedOn w:val="23"/>
    <w:autoRedefine/>
    <w:qFormat/>
    <w:uiPriority w:val="0"/>
    <w:rPr>
      <w:i/>
    </w:rPr>
  </w:style>
  <w:style w:type="character" w:styleId="29">
    <w:name w:val="Hyperlink"/>
    <w:basedOn w:val="23"/>
    <w:autoRedefine/>
    <w:qFormat/>
    <w:uiPriority w:val="0"/>
    <w:rPr>
      <w:rFonts w:ascii="宋体" w:hAnsi="宋体" w:eastAsia="宋体"/>
      <w:b/>
      <w:color w:val="0000FF"/>
      <w:kern w:val="2"/>
      <w:sz w:val="24"/>
      <w:szCs w:val="24"/>
      <w:u w:val="single"/>
      <w:lang w:val="en-US" w:eastAsia="zh-CN" w:bidi="ar-SA"/>
    </w:rPr>
  </w:style>
  <w:style w:type="character" w:styleId="30">
    <w:name w:val="HTML Code"/>
    <w:basedOn w:val="23"/>
    <w:autoRedefine/>
    <w:qFormat/>
    <w:uiPriority w:val="0"/>
    <w:rPr>
      <w:rFonts w:hint="default" w:ascii="Menlo" w:hAnsi="Menlo" w:eastAsia="Menlo" w:cs="Menlo"/>
      <w:color w:val="C7254E"/>
      <w:sz w:val="21"/>
      <w:szCs w:val="21"/>
      <w:shd w:val="clear" w:color="auto" w:fill="F9F2F4"/>
    </w:rPr>
  </w:style>
  <w:style w:type="character" w:styleId="31">
    <w:name w:val="HTML Keyboard"/>
    <w:basedOn w:val="23"/>
    <w:autoRedefine/>
    <w:qFormat/>
    <w:uiPriority w:val="0"/>
    <w:rPr>
      <w:rFonts w:ascii="Menlo" w:hAnsi="Menlo" w:eastAsia="Menlo" w:cs="Menlo"/>
      <w:color w:val="FFFFFF"/>
      <w:sz w:val="21"/>
      <w:szCs w:val="21"/>
      <w:shd w:val="clear" w:color="auto" w:fill="333333"/>
    </w:rPr>
  </w:style>
  <w:style w:type="character" w:styleId="32">
    <w:name w:val="HTML Sample"/>
    <w:basedOn w:val="23"/>
    <w:autoRedefine/>
    <w:qFormat/>
    <w:uiPriority w:val="0"/>
    <w:rPr>
      <w:rFonts w:hint="default" w:ascii="Menlo" w:hAnsi="Menlo" w:eastAsia="Menlo" w:cs="Menlo"/>
      <w:sz w:val="21"/>
      <w:szCs w:val="21"/>
    </w:rPr>
  </w:style>
  <w:style w:type="paragraph" w:customStyle="1" w:styleId="33">
    <w:name w:val="正文缩进1"/>
    <w:basedOn w:val="1"/>
    <w:autoRedefine/>
    <w:qFormat/>
    <w:uiPriority w:val="0"/>
    <w:pPr>
      <w:ind w:firstLine="420" w:firstLineChars="200"/>
    </w:pPr>
  </w:style>
  <w:style w:type="paragraph" w:customStyle="1" w:styleId="34">
    <w:name w:val="_Style 5"/>
    <w:basedOn w:val="2"/>
    <w:next w:val="1"/>
    <w:autoRedefine/>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5">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6">
    <w:name w:val="p15"/>
    <w:basedOn w:val="1"/>
    <w:autoRedefine/>
    <w:qFormat/>
    <w:uiPriority w:val="99"/>
    <w:pPr>
      <w:widowControl/>
    </w:pPr>
    <w:rPr>
      <w:kern w:val="0"/>
      <w:sz w:val="21"/>
      <w:szCs w:val="21"/>
    </w:rPr>
  </w:style>
  <w:style w:type="paragraph" w:customStyle="1" w:styleId="37">
    <w:name w:val="正文 New"/>
    <w:autoRedefine/>
    <w:qFormat/>
    <w:uiPriority w:val="99"/>
    <w:pPr>
      <w:widowControl w:val="0"/>
      <w:jc w:val="both"/>
    </w:pPr>
    <w:rPr>
      <w:rFonts w:ascii="Calibri" w:hAnsi="Calibri" w:eastAsiaTheme="minorEastAsia" w:cstheme="minorBidi"/>
      <w:sz w:val="21"/>
      <w:szCs w:val="22"/>
      <w:lang w:val="en-US" w:eastAsia="zh-CN" w:bidi="ar-SA"/>
    </w:rPr>
  </w:style>
  <w:style w:type="character" w:customStyle="1" w:styleId="38">
    <w:name w:val="old"/>
    <w:basedOn w:val="23"/>
    <w:autoRedefine/>
    <w:qFormat/>
    <w:uiPriority w:val="0"/>
    <w:rPr>
      <w:color w:val="999999"/>
    </w:rPr>
  </w:style>
  <w:style w:type="character" w:customStyle="1" w:styleId="39">
    <w:name w:val="hover3"/>
    <w:basedOn w:val="23"/>
    <w:autoRedefine/>
    <w:qFormat/>
    <w:uiPriority w:val="0"/>
    <w:rPr>
      <w:shd w:val="clear" w:color="auto" w:fill="EEEEEE"/>
    </w:rPr>
  </w:style>
  <w:style w:type="character" w:customStyle="1" w:styleId="40">
    <w:name w:val="glyphicon4"/>
    <w:basedOn w:val="23"/>
    <w:autoRedefine/>
    <w:qFormat/>
    <w:uiPriority w:val="0"/>
  </w:style>
  <w:style w:type="character" w:customStyle="1" w:styleId="41">
    <w:name w:val="hour_am"/>
    <w:basedOn w:val="23"/>
    <w:autoRedefine/>
    <w:qFormat/>
    <w:uiPriority w:val="0"/>
  </w:style>
  <w:style w:type="character" w:customStyle="1" w:styleId="42">
    <w:name w:val="hour_pm"/>
    <w:basedOn w:val="23"/>
    <w:autoRedefine/>
    <w:qFormat/>
    <w:uiPriority w:val="0"/>
  </w:style>
  <w:style w:type="character" w:customStyle="1" w:styleId="43">
    <w:name w:val="button"/>
    <w:basedOn w:val="23"/>
    <w:autoRedefine/>
    <w:qFormat/>
    <w:uiPriority w:val="0"/>
  </w:style>
  <w:style w:type="character" w:customStyle="1" w:styleId="44">
    <w:name w:val="tmpztreemove_arrow"/>
    <w:basedOn w:val="23"/>
    <w:autoRedefine/>
    <w:qFormat/>
    <w:uiPriority w:val="0"/>
    <w:rPr>
      <w:shd w:val="clear" w:color="auto" w:fill="FFFFFF"/>
    </w:rPr>
  </w:style>
  <w:style w:type="character" w:customStyle="1" w:styleId="45">
    <w:name w:val="indent"/>
    <w:basedOn w:val="23"/>
    <w:autoRedefine/>
    <w:qFormat/>
    <w:uiPriority w:val="0"/>
  </w:style>
  <w:style w:type="paragraph" w:customStyle="1" w:styleId="46">
    <w:name w:val="title1"/>
    <w:basedOn w:val="1"/>
    <w:autoRedefine/>
    <w:qFormat/>
    <w:uiPriority w:val="0"/>
    <w:pPr>
      <w:spacing w:before="150" w:line="450" w:lineRule="atLeast"/>
      <w:jc w:val="left"/>
    </w:pPr>
    <w:rPr>
      <w:rFonts w:cs="Times New Roman"/>
      <w:b/>
      <w:kern w:val="0"/>
      <w:szCs w:val="24"/>
    </w:rPr>
  </w:style>
  <w:style w:type="paragraph" w:customStyle="1" w:styleId="4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48">
    <w:name w:val="List Paragraph"/>
    <w:basedOn w:val="1"/>
    <w:qFormat/>
    <w:uiPriority w:val="34"/>
    <w:pPr>
      <w:ind w:firstLine="420" w:firstLineChars="200"/>
    </w:pPr>
  </w:style>
  <w:style w:type="paragraph" w:customStyle="1" w:styleId="49">
    <w:name w:val="List Paragraph_0ebf999d-180a-4a52-88b1-358b0e0eb422"/>
    <w:basedOn w:val="1"/>
    <w:autoRedefine/>
    <w:qFormat/>
    <w:uiPriority w:val="0"/>
    <w:pPr>
      <w:ind w:firstLine="420" w:firstLineChars="200"/>
    </w:pPr>
    <w:rPr>
      <w:rFonts w:ascii="Calibri" w:hAnsi="Calibri" w:eastAsia="宋体" w:cs="Times New Roman"/>
      <w:sz w:val="21"/>
      <w:szCs w:val="21"/>
    </w:rPr>
  </w:style>
  <w:style w:type="paragraph" w:customStyle="1" w:styleId="50">
    <w:name w:val="正文 A"/>
    <w:autoRedefine/>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character" w:customStyle="1" w:styleId="51">
    <w:name w:val="NormalCharacter"/>
    <w:autoRedefine/>
    <w:qFormat/>
    <w:uiPriority w:val="0"/>
  </w:style>
  <w:style w:type="paragraph" w:customStyle="1" w:styleId="52">
    <w:name w:val="列出段落1"/>
    <w:basedOn w:val="1"/>
    <w:autoRedefine/>
    <w:qFormat/>
    <w:uiPriority w:val="0"/>
    <w:pPr>
      <w:ind w:firstLine="420" w:firstLineChars="200"/>
    </w:pPr>
    <w:rPr>
      <w:rFonts w:ascii="Calibri" w:hAnsi="Calibri" w:cs="黑体"/>
      <w:szCs w:val="22"/>
    </w:rPr>
  </w:style>
  <w:style w:type="paragraph" w:customStyle="1" w:styleId="53">
    <w:name w:val="Table Paragraph"/>
    <w:basedOn w:val="1"/>
    <w:autoRedefine/>
    <w:qFormat/>
    <w:uiPriority w:val="1"/>
    <w:pPr>
      <w:autoSpaceDE w:val="0"/>
      <w:autoSpaceDN w:val="0"/>
      <w:spacing w:before="137"/>
      <w:ind w:left="108"/>
      <w:jc w:val="center"/>
    </w:pPr>
    <w:rPr>
      <w:rFonts w:ascii="宋体" w:hAnsi="宋体" w:cs="宋体"/>
      <w:kern w:val="0"/>
      <w:sz w:val="22"/>
      <w:szCs w:val="22"/>
      <w:lang w:val="zh-CN" w:bidi="zh-CN"/>
    </w:rPr>
  </w:style>
  <w:style w:type="paragraph" w:customStyle="1" w:styleId="5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_Style 3"/>
    <w:basedOn w:val="2"/>
    <w:next w:val="1"/>
    <w:autoRedefine/>
    <w:qFormat/>
    <w:uiPriority w:val="99"/>
    <w:pPr>
      <w:spacing w:before="480" w:after="0" w:line="276" w:lineRule="auto"/>
      <w:outlineLvl w:val="9"/>
    </w:pPr>
    <w:rPr>
      <w:rFonts w:ascii="仿宋" w:hAnsi="仿宋" w:eastAsia="仿宋"/>
      <w:color w:val="000000"/>
      <w:kern w:val="0"/>
      <w:szCs w:val="32"/>
    </w:rPr>
  </w:style>
  <w:style w:type="paragraph" w:customStyle="1" w:styleId="57">
    <w:name w:val="Table Text"/>
    <w:basedOn w:val="1"/>
    <w:semiHidden/>
    <w:qFormat/>
    <w:uiPriority w:val="0"/>
    <w:rPr>
      <w:rFonts w:ascii="仿宋" w:hAnsi="仿宋" w:eastAsia="仿宋" w:cs="仿宋"/>
      <w:sz w:val="20"/>
      <w:szCs w:val="20"/>
      <w:lang w:val="en-US" w:eastAsia="en-US" w:bidi="ar-SA"/>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79" textRotate="1"/>
    <customShpInfo spid="_x0000_s2080" textRotate="1"/>
    <customShpInfo spid="_x0000_s2085" textRotate="1"/>
    <customShpInfo spid="_x0000_s2086" textRotate="1"/>
    <customShpInfo spid="_x0000_s2081" textRotate="1"/>
    <customShpInfo spid="_x0000_s2082" textRotate="1"/>
    <customShpInfo spid="_x0000_s2083" textRotate="1"/>
    <customShpInfo spid="_x0000_s2084" textRotate="1"/>
    <customShpInfo spid="_x0000_s1041"/>
    <customShpInfo spid="_x0000_s1044"/>
    <customShpInfo spid="_x0000_s1027"/>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101</Pages>
  <Words>11175</Words>
  <Characters>12123</Characters>
  <Lines>1</Lines>
  <Paragraphs>1</Paragraphs>
  <TotalTime>0</TotalTime>
  <ScaleCrop>false</ScaleCrop>
  <LinksUpToDate>false</LinksUpToDate>
  <CharactersWithSpaces>12230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QinL109</cp:lastModifiedBy>
  <cp:lastPrinted>2020-04-26T03:00:00Z</cp:lastPrinted>
  <dcterms:modified xsi:type="dcterms:W3CDTF">2025-05-22T02:42:56Z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853F4E4DB24D49D3954C1C338C0FCE14</vt:lpwstr>
  </property>
  <property fmtid="{D5CDD505-2E9C-101B-9397-08002B2CF9AE}" pid="4" name="KSOTemplateDocerSaveRecord">
    <vt:lpwstr>eyJoZGlkIjoiMTQzNWIxMTQ0ZTAwM2IyODM5YWY0M2Q1ZDFhYWQ4NDEiLCJ1c2VySWQiOiI1Njc3MDgxNTgifQ==</vt:lpwstr>
  </property>
</Properties>
</file>