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DA381">
      <w:pPr>
        <w:pStyle w:val="5"/>
        <w:spacing w:line="248" w:lineRule="auto"/>
      </w:pPr>
    </w:p>
    <w:p w14:paraId="5FD4FEF9">
      <w:pPr>
        <w:pStyle w:val="5"/>
        <w:spacing w:line="249" w:lineRule="auto"/>
      </w:pPr>
    </w:p>
    <w:p w14:paraId="2CA41FFC">
      <w:pPr>
        <w:pStyle w:val="5"/>
        <w:spacing w:line="249" w:lineRule="auto"/>
      </w:pPr>
    </w:p>
    <w:p w14:paraId="42C03B46">
      <w:pPr>
        <w:spacing w:before="97" w:line="219" w:lineRule="auto"/>
        <w:ind w:left="24"/>
        <w:rPr>
          <w:rFonts w:hint="default" w:ascii="宋体" w:hAnsi="宋体" w:eastAsia="宋体" w:cs="宋体"/>
          <w:sz w:val="30"/>
          <w:szCs w:val="30"/>
          <w:highlight w:val="none"/>
          <w:lang w:val="en-US" w:eastAsia="zh-CN"/>
        </w:rPr>
      </w:pPr>
      <w:r>
        <w:rPr>
          <w:rFonts w:ascii="宋体" w:hAnsi="宋体" w:eastAsia="宋体" w:cs="宋体"/>
          <w:sz w:val="30"/>
          <w:szCs w:val="30"/>
          <w:highlight w:val="none"/>
          <w14:textOutline w14:w="5448" w14:cap="sq" w14:cmpd="sng">
            <w14:solidFill>
              <w14:srgbClr w14:val="000000"/>
            </w14:solidFill>
            <w14:prstDash w14:val="solid"/>
            <w14:bevel/>
          </w14:textOutline>
        </w:rPr>
        <w:t>采购项目编号：SX</w:t>
      </w:r>
      <w:r>
        <w:rPr>
          <w:rFonts w:hint="eastAsia" w:ascii="宋体" w:hAnsi="宋体" w:eastAsia="宋体" w:cs="宋体"/>
          <w:sz w:val="30"/>
          <w:szCs w:val="30"/>
          <w:highlight w:val="none"/>
          <w:lang w:val="en-US" w:eastAsia="zh-CN"/>
          <w14:textOutline w14:w="5448" w14:cap="sq" w14:cmpd="sng">
            <w14:solidFill>
              <w14:srgbClr w14:val="000000"/>
            </w14:solidFill>
            <w14:prstDash w14:val="solid"/>
            <w14:bevel/>
          </w14:textOutline>
        </w:rPr>
        <w:t>QFY-2025-YL007</w:t>
      </w:r>
    </w:p>
    <w:p w14:paraId="3D5F8C5C">
      <w:pPr>
        <w:pStyle w:val="5"/>
        <w:spacing w:line="317" w:lineRule="auto"/>
      </w:pPr>
    </w:p>
    <w:p w14:paraId="086F0A7A">
      <w:pPr>
        <w:pStyle w:val="5"/>
        <w:spacing w:line="317" w:lineRule="auto"/>
      </w:pPr>
    </w:p>
    <w:p w14:paraId="3783F4F7">
      <w:pPr>
        <w:pStyle w:val="5"/>
        <w:spacing w:line="318" w:lineRule="auto"/>
      </w:pPr>
    </w:p>
    <w:p w14:paraId="60527707">
      <w:pPr>
        <w:pStyle w:val="5"/>
        <w:spacing w:line="253" w:lineRule="auto"/>
        <w:jc w:val="center"/>
        <w:outlineLvl w:val="9"/>
        <w:rPr>
          <w:rFonts w:hint="eastAsia" w:eastAsia="宋体"/>
          <w:lang w:eastAsia="zh-CN"/>
        </w:rPr>
      </w:pPr>
      <w:r>
        <w:rPr>
          <w:rFonts w:hint="eastAsia" w:ascii="宋体" w:hAnsi="宋体" w:eastAsia="宋体" w:cs="宋体"/>
          <w:spacing w:val="7"/>
          <w:sz w:val="47"/>
          <w:szCs w:val="47"/>
          <w:lang w:eastAsia="zh-CN"/>
          <w14:textOutline w14:w="8717" w14:cap="sq" w14:cmpd="sng">
            <w14:solidFill>
              <w14:srgbClr w14:val="000000"/>
            </w14:solidFill>
            <w14:prstDash w14:val="solid"/>
            <w14:bevel/>
          </w14:textOutline>
        </w:rPr>
        <w:t>佳县2025年医疗废物集中收集处置及中转站运营服务项目</w:t>
      </w:r>
    </w:p>
    <w:p w14:paraId="3914A54F">
      <w:pPr>
        <w:pStyle w:val="5"/>
        <w:spacing w:line="253" w:lineRule="auto"/>
      </w:pPr>
    </w:p>
    <w:p w14:paraId="5D66674F">
      <w:pPr>
        <w:pStyle w:val="5"/>
        <w:spacing w:line="253" w:lineRule="auto"/>
      </w:pPr>
    </w:p>
    <w:p w14:paraId="6F4F07D8">
      <w:pPr>
        <w:pStyle w:val="5"/>
        <w:spacing w:line="253" w:lineRule="auto"/>
      </w:pPr>
    </w:p>
    <w:p w14:paraId="2F0084CA">
      <w:pPr>
        <w:pStyle w:val="5"/>
        <w:spacing w:line="254" w:lineRule="auto"/>
      </w:pPr>
    </w:p>
    <w:p w14:paraId="027D3CB6">
      <w:pPr>
        <w:pStyle w:val="5"/>
        <w:spacing w:line="254" w:lineRule="auto"/>
      </w:pPr>
    </w:p>
    <w:p w14:paraId="2968D331">
      <w:pPr>
        <w:pStyle w:val="5"/>
        <w:spacing w:line="254" w:lineRule="auto"/>
      </w:pPr>
    </w:p>
    <w:p w14:paraId="12CEDD58">
      <w:pPr>
        <w:spacing w:before="309" w:line="221" w:lineRule="auto"/>
        <w:ind w:left="356"/>
        <w:jc w:val="center"/>
        <w:outlineLvl w:val="9"/>
        <w:rPr>
          <w:rFonts w:ascii="宋体" w:hAnsi="宋体" w:eastAsia="宋体" w:cs="宋体"/>
          <w:sz w:val="95"/>
          <w:szCs w:val="95"/>
        </w:rPr>
      </w:pPr>
      <w:bookmarkStart w:id="0" w:name="_Toc4767"/>
      <w:r>
        <w:rPr>
          <w:rFonts w:ascii="宋体" w:hAnsi="宋体" w:eastAsia="宋体" w:cs="宋体"/>
          <w:spacing w:val="7"/>
          <w:sz w:val="95"/>
          <w:szCs w:val="95"/>
          <w14:textOutline w14:w="17434" w14:cap="sq" w14:cmpd="sng">
            <w14:solidFill>
              <w14:srgbClr w14:val="000000"/>
            </w14:solidFill>
            <w14:prstDash w14:val="solid"/>
            <w14:bevel/>
          </w14:textOutline>
        </w:rPr>
        <w:t>单一来源采购文件</w:t>
      </w:r>
      <w:bookmarkEnd w:id="0"/>
    </w:p>
    <w:p w14:paraId="327AC87A">
      <w:pPr>
        <w:pStyle w:val="5"/>
        <w:spacing w:line="246" w:lineRule="auto"/>
      </w:pPr>
    </w:p>
    <w:p w14:paraId="5BCB9958">
      <w:pPr>
        <w:pStyle w:val="5"/>
        <w:spacing w:line="246" w:lineRule="auto"/>
      </w:pPr>
    </w:p>
    <w:p w14:paraId="36C6A17E">
      <w:pPr>
        <w:pStyle w:val="5"/>
        <w:spacing w:line="246" w:lineRule="auto"/>
      </w:pPr>
    </w:p>
    <w:p w14:paraId="1E1AED0E">
      <w:pPr>
        <w:pStyle w:val="5"/>
        <w:spacing w:line="246" w:lineRule="auto"/>
      </w:pPr>
    </w:p>
    <w:p w14:paraId="67C2F5B2">
      <w:pPr>
        <w:pStyle w:val="5"/>
        <w:spacing w:line="246" w:lineRule="auto"/>
      </w:pPr>
    </w:p>
    <w:p w14:paraId="0691AA3F">
      <w:pPr>
        <w:pStyle w:val="5"/>
        <w:spacing w:line="246" w:lineRule="auto"/>
      </w:pPr>
    </w:p>
    <w:p w14:paraId="7FB4031B">
      <w:pPr>
        <w:pStyle w:val="5"/>
        <w:spacing w:line="246" w:lineRule="auto"/>
      </w:pPr>
    </w:p>
    <w:p w14:paraId="38304FA9">
      <w:pPr>
        <w:pStyle w:val="5"/>
        <w:spacing w:line="246" w:lineRule="auto"/>
      </w:pPr>
    </w:p>
    <w:p w14:paraId="37939109">
      <w:pPr>
        <w:pStyle w:val="5"/>
        <w:spacing w:line="246" w:lineRule="auto"/>
      </w:pPr>
    </w:p>
    <w:p w14:paraId="105EEFFE">
      <w:pPr>
        <w:pStyle w:val="5"/>
        <w:spacing w:line="246" w:lineRule="auto"/>
      </w:pPr>
    </w:p>
    <w:p w14:paraId="72764817">
      <w:pPr>
        <w:pStyle w:val="5"/>
        <w:spacing w:line="246" w:lineRule="auto"/>
      </w:pPr>
    </w:p>
    <w:p w14:paraId="6B7F4543">
      <w:pPr>
        <w:pStyle w:val="5"/>
        <w:spacing w:line="246" w:lineRule="auto"/>
      </w:pPr>
    </w:p>
    <w:p w14:paraId="643BFD5B">
      <w:pPr>
        <w:pStyle w:val="5"/>
        <w:spacing w:line="247" w:lineRule="auto"/>
      </w:pPr>
    </w:p>
    <w:p w14:paraId="4DFB768B">
      <w:pPr>
        <w:pStyle w:val="5"/>
        <w:spacing w:line="255" w:lineRule="auto"/>
        <w:ind w:firstLine="652" w:firstLineChars="200"/>
        <w:rPr>
          <w:rFonts w:hint="eastAsia" w:eastAsia="宋体"/>
          <w:lang w:eastAsia="zh-CN"/>
        </w:rPr>
      </w:pPr>
      <w:r>
        <w:rPr>
          <w:rFonts w:ascii="宋体" w:hAnsi="宋体" w:eastAsia="宋体" w:cs="宋体"/>
          <w:spacing w:val="8"/>
          <w:sz w:val="31"/>
          <w:szCs w:val="31"/>
          <w14:textOutline w14:w="5793" w14:cap="sq" w14:cmpd="sng">
            <w14:solidFill>
              <w14:srgbClr w14:val="000000"/>
            </w14:solidFill>
            <w14:prstDash w14:val="solid"/>
            <w14:bevel/>
          </w14:textOutline>
        </w:rPr>
        <w:t>采购人：</w:t>
      </w:r>
      <w:r>
        <w:rPr>
          <w:rFonts w:hint="eastAsia" w:ascii="宋体" w:hAnsi="宋体" w:eastAsia="宋体" w:cs="宋体"/>
          <w:spacing w:val="8"/>
          <w:sz w:val="31"/>
          <w:szCs w:val="31"/>
          <w:lang w:eastAsia="zh-CN"/>
          <w14:textOutline w14:w="5793" w14:cap="sq" w14:cmpd="sng">
            <w14:solidFill>
              <w14:srgbClr w14:val="000000"/>
            </w14:solidFill>
            <w14:prstDash w14:val="solid"/>
            <w14:bevel/>
          </w14:textOutline>
        </w:rPr>
        <w:t>佳县卫生健康局</w:t>
      </w:r>
    </w:p>
    <w:p w14:paraId="6A5B8C70">
      <w:pPr>
        <w:pStyle w:val="5"/>
        <w:spacing w:line="255" w:lineRule="auto"/>
      </w:pPr>
    </w:p>
    <w:p w14:paraId="40D6B55B">
      <w:pPr>
        <w:pStyle w:val="5"/>
        <w:spacing w:line="256" w:lineRule="auto"/>
      </w:pPr>
    </w:p>
    <w:p w14:paraId="2E58DF13">
      <w:pPr>
        <w:spacing w:before="101" w:line="224" w:lineRule="auto"/>
        <w:ind w:left="666"/>
        <w:rPr>
          <w:rFonts w:hint="eastAsia" w:ascii="宋体" w:hAnsi="宋体" w:eastAsia="宋体" w:cs="宋体"/>
          <w:sz w:val="31"/>
          <w:szCs w:val="31"/>
          <w:lang w:eastAsia="zh-CN"/>
        </w:rPr>
      </w:pPr>
      <w:r>
        <w:rPr>
          <w:rFonts w:ascii="宋体" w:hAnsi="宋体" w:eastAsia="宋体" w:cs="宋体"/>
          <w:spacing w:val="10"/>
          <w:sz w:val="31"/>
          <w:szCs w:val="31"/>
          <w14:textOutline w14:w="5793" w14:cap="sq" w14:cmpd="sng">
            <w14:solidFill>
              <w14:srgbClr w14:val="000000"/>
            </w14:solidFill>
            <w14:prstDash w14:val="solid"/>
            <w14:bevel/>
          </w14:textOutline>
        </w:rPr>
        <w:t>采购代理机构：</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陕西秦丰源项目管理有限公司</w:t>
      </w:r>
    </w:p>
    <w:p w14:paraId="52EFCBE9">
      <w:pPr>
        <w:pStyle w:val="5"/>
        <w:spacing w:line="255" w:lineRule="auto"/>
      </w:pPr>
    </w:p>
    <w:p w14:paraId="0BD693E5">
      <w:pPr>
        <w:pStyle w:val="5"/>
        <w:spacing w:line="255" w:lineRule="auto"/>
      </w:pPr>
    </w:p>
    <w:p w14:paraId="00C3DA12">
      <w:pPr>
        <w:pStyle w:val="5"/>
        <w:spacing w:line="255" w:lineRule="auto"/>
      </w:pPr>
    </w:p>
    <w:p w14:paraId="6F573545">
      <w:pPr>
        <w:spacing w:before="102" w:line="225" w:lineRule="auto"/>
        <w:ind w:left="2899"/>
        <w:rPr>
          <w:rFonts w:ascii="宋体" w:hAnsi="宋体" w:eastAsia="宋体" w:cs="宋体"/>
          <w:sz w:val="31"/>
          <w:szCs w:val="31"/>
        </w:rPr>
      </w:pPr>
      <w:r>
        <w:rPr>
          <w:rFonts w:ascii="宋体" w:hAnsi="宋体" w:eastAsia="宋体" w:cs="宋体"/>
          <w:spacing w:val="10"/>
          <w:sz w:val="31"/>
          <w:szCs w:val="31"/>
          <w14:textOutline w14:w="5793" w14:cap="sq" w14:cmpd="sng">
            <w14:solidFill>
              <w14:srgbClr w14:val="000000"/>
            </w14:solidFill>
            <w14:prstDash w14:val="solid"/>
            <w14:bevel/>
          </w14:textOutline>
        </w:rPr>
        <w:t>二〇二三年十</w:t>
      </w:r>
      <w:r>
        <w:rPr>
          <w:rFonts w:hint="eastAsia" w:ascii="宋体" w:hAnsi="宋体" w:eastAsia="宋体" w:cs="宋体"/>
          <w:spacing w:val="10"/>
          <w:sz w:val="31"/>
          <w:szCs w:val="31"/>
          <w:lang w:eastAsia="zh-CN"/>
          <w14:textOutline w14:w="5793" w14:cap="sq" w14:cmpd="sng">
            <w14:solidFill>
              <w14:srgbClr w14:val="000000"/>
            </w14:solidFill>
            <w14:prstDash w14:val="solid"/>
            <w14:bevel/>
          </w14:textOutline>
        </w:rPr>
        <w:t>二</w:t>
      </w:r>
      <w:r>
        <w:rPr>
          <w:rFonts w:ascii="宋体" w:hAnsi="宋体" w:eastAsia="宋体" w:cs="宋体"/>
          <w:spacing w:val="10"/>
          <w:sz w:val="31"/>
          <w:szCs w:val="31"/>
          <w14:textOutline w14:w="5793" w14:cap="sq" w14:cmpd="sng">
            <w14:solidFill>
              <w14:srgbClr w14:val="000000"/>
            </w14:solidFill>
            <w14:prstDash w14:val="solid"/>
            <w14:bevel/>
          </w14:textOutline>
        </w:rPr>
        <w:t>月</w:t>
      </w:r>
    </w:p>
    <w:p w14:paraId="53E4527B">
      <w:pPr>
        <w:spacing w:line="225" w:lineRule="auto"/>
        <w:rPr>
          <w:rFonts w:ascii="宋体" w:hAnsi="宋体" w:eastAsia="宋体" w:cs="宋体"/>
          <w:sz w:val="31"/>
          <w:szCs w:val="31"/>
        </w:rPr>
        <w:sectPr>
          <w:pgSz w:w="11906" w:h="16839"/>
          <w:pgMar w:top="1440" w:right="1080" w:bottom="1440" w:left="1080" w:header="0" w:footer="0" w:gutter="0"/>
          <w:cols w:space="720" w:num="1"/>
        </w:sectPr>
      </w:pPr>
    </w:p>
    <w:p w14:paraId="2E0136CE">
      <w:pPr>
        <w:spacing w:before="133" w:line="227" w:lineRule="auto"/>
        <w:ind w:left="3708"/>
        <w:outlineLvl w:val="9"/>
        <w:rPr>
          <w:rFonts w:ascii="宋体" w:hAnsi="宋体" w:eastAsia="宋体" w:cs="宋体"/>
          <w:sz w:val="35"/>
          <w:szCs w:val="35"/>
        </w:rPr>
      </w:pPr>
      <w:bookmarkStart w:id="1" w:name="_Toc23088"/>
      <w:r>
        <w:rPr>
          <w:rFonts w:ascii="宋体" w:hAnsi="宋体" w:eastAsia="宋体" w:cs="宋体"/>
          <w:spacing w:val="-37"/>
          <w:sz w:val="35"/>
          <w:szCs w:val="35"/>
          <w14:textOutline w14:w="6537" w14:cap="sq" w14:cmpd="sng">
            <w14:solidFill>
              <w14:srgbClr w14:val="000000"/>
            </w14:solidFill>
            <w14:prstDash w14:val="solid"/>
            <w14:bevel/>
          </w14:textOutline>
        </w:rPr>
        <w:t>目录</w:t>
      </w:r>
      <w:bookmarkEnd w:id="1"/>
    </w:p>
    <w:sdt>
      <w:sdtPr>
        <w:rPr>
          <w:rFonts w:ascii="宋体" w:hAnsi="宋体" w:eastAsia="宋体" w:cs="Arial"/>
          <w:snapToGrid w:val="0"/>
          <w:color w:val="000000"/>
          <w:kern w:val="0"/>
          <w:sz w:val="21"/>
          <w:szCs w:val="21"/>
          <w:lang w:val="en-US" w:eastAsia="en-US" w:bidi="ar-SA"/>
        </w:rPr>
        <w:id w:val="147460385"/>
        <w15:color w:val="DBDBDB"/>
        <w:docPartObj>
          <w:docPartGallery w:val="Table of Contents"/>
          <w:docPartUnique/>
        </w:docPartObj>
      </w:sdtPr>
      <w:sdtEndPr>
        <w:rPr>
          <w:rFonts w:ascii="Arial" w:hAnsi="Arial" w:eastAsia="Arial" w:cs="Arial"/>
          <w:snapToGrid w:val="0"/>
          <w:color w:val="000000"/>
          <w:kern w:val="0"/>
          <w:sz w:val="21"/>
          <w:szCs w:val="21"/>
          <w:lang w:val="en-US" w:eastAsia="en-US" w:bidi="ar-SA"/>
        </w:rPr>
      </w:sdtEndPr>
      <w:sdtContent>
        <w:p w14:paraId="080A9BB2">
          <w:pPr>
            <w:spacing w:before="0" w:beforeLines="0" w:after="0" w:afterLines="0" w:line="240" w:lineRule="auto"/>
            <w:ind w:left="0" w:leftChars="0" w:right="0" w:rightChars="0" w:firstLine="0" w:firstLineChars="0"/>
            <w:jc w:val="center"/>
          </w:pPr>
        </w:p>
        <w:p w14:paraId="176C58C6">
          <w:pPr>
            <w:pStyle w:val="8"/>
            <w:tabs>
              <w:tab w:val="right" w:leader="dot" w:pos="9746"/>
            </w:tabs>
            <w:spacing w:line="480" w:lineRule="auto"/>
            <w:rPr>
              <w:sz w:val="24"/>
              <w:szCs w:val="24"/>
            </w:rPr>
          </w:pPr>
          <w:r>
            <w:rPr>
              <w:sz w:val="24"/>
              <w:szCs w:val="24"/>
            </w:rPr>
            <w:fldChar w:fldCharType="begin"/>
          </w:r>
          <w:r>
            <w:rPr>
              <w:sz w:val="24"/>
              <w:szCs w:val="24"/>
            </w:rPr>
            <w:instrText xml:space="preserve">TOC \o "1-1" \h \u </w:instrText>
          </w:r>
          <w:r>
            <w:rPr>
              <w:sz w:val="24"/>
              <w:szCs w:val="24"/>
            </w:rPr>
            <w:fldChar w:fldCharType="separate"/>
          </w:r>
          <w:r>
            <w:rPr>
              <w:sz w:val="24"/>
              <w:szCs w:val="24"/>
            </w:rPr>
            <w:fldChar w:fldCharType="begin"/>
          </w:r>
          <w:r>
            <w:rPr>
              <w:sz w:val="24"/>
              <w:szCs w:val="24"/>
            </w:rPr>
            <w:instrText xml:space="preserve"> HYPERLINK \l _Toc22247 </w:instrText>
          </w:r>
          <w:r>
            <w:rPr>
              <w:sz w:val="24"/>
              <w:szCs w:val="24"/>
            </w:rPr>
            <w:fldChar w:fldCharType="separate"/>
          </w:r>
          <w:r>
            <w:rPr>
              <w:rFonts w:ascii="宋体" w:hAnsi="宋体" w:eastAsia="宋体" w:cs="宋体"/>
              <w:spacing w:val="9"/>
              <w:sz w:val="24"/>
              <w:szCs w:val="24"/>
              <w14:textOutline w14:w="6537" w14:cap="sq" w14:cmpd="sng">
                <w14:solidFill>
                  <w14:srgbClr w14:val="000000"/>
                </w14:solidFill>
                <w14:prstDash w14:val="solid"/>
                <w14:bevel/>
              </w14:textOutline>
            </w:rPr>
            <w:t>第一章</w:t>
          </w:r>
          <w:r>
            <w:rPr>
              <w:rFonts w:hint="eastAsia" w:ascii="宋体" w:hAnsi="宋体" w:eastAsia="宋体" w:cs="宋体"/>
              <w:spacing w:val="9"/>
              <w:sz w:val="24"/>
              <w:szCs w:val="24"/>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9"/>
              <w:sz w:val="24"/>
              <w:szCs w:val="24"/>
              <w14:textOutline w14:w="6537" w14:cap="sq" w14:cmpd="sng">
                <w14:solidFill>
                  <w14:srgbClr w14:val="000000"/>
                </w14:solidFill>
                <w14:prstDash w14:val="solid"/>
                <w14:bevel/>
              </w14:textOutline>
            </w:rPr>
            <w:t>单一来源采购邀请函</w:t>
          </w:r>
          <w:r>
            <w:rPr>
              <w:sz w:val="24"/>
              <w:szCs w:val="24"/>
            </w:rPr>
            <w:tab/>
          </w:r>
          <w:r>
            <w:rPr>
              <w:sz w:val="24"/>
              <w:szCs w:val="24"/>
            </w:rPr>
            <w:fldChar w:fldCharType="begin"/>
          </w:r>
          <w:r>
            <w:rPr>
              <w:sz w:val="24"/>
              <w:szCs w:val="24"/>
            </w:rPr>
            <w:instrText xml:space="preserve"> PAGEREF _Toc22247 \h </w:instrText>
          </w:r>
          <w:r>
            <w:rPr>
              <w:sz w:val="24"/>
              <w:szCs w:val="24"/>
            </w:rPr>
            <w:fldChar w:fldCharType="separate"/>
          </w:r>
          <w:r>
            <w:rPr>
              <w:sz w:val="24"/>
              <w:szCs w:val="24"/>
            </w:rPr>
            <w:t>3</w:t>
          </w:r>
          <w:r>
            <w:rPr>
              <w:sz w:val="24"/>
              <w:szCs w:val="24"/>
            </w:rPr>
            <w:fldChar w:fldCharType="end"/>
          </w:r>
          <w:r>
            <w:rPr>
              <w:sz w:val="24"/>
              <w:szCs w:val="24"/>
            </w:rPr>
            <w:fldChar w:fldCharType="end"/>
          </w:r>
        </w:p>
        <w:p w14:paraId="11A067BF">
          <w:pPr>
            <w:pStyle w:val="8"/>
            <w:tabs>
              <w:tab w:val="right" w:leader="dot" w:pos="9746"/>
            </w:tabs>
            <w:spacing w:line="480" w:lineRule="auto"/>
            <w:rPr>
              <w:sz w:val="24"/>
              <w:szCs w:val="24"/>
            </w:rPr>
          </w:pPr>
          <w:r>
            <w:rPr>
              <w:sz w:val="24"/>
              <w:szCs w:val="24"/>
            </w:rPr>
            <w:fldChar w:fldCharType="begin"/>
          </w:r>
          <w:r>
            <w:rPr>
              <w:sz w:val="24"/>
              <w:szCs w:val="24"/>
            </w:rPr>
            <w:instrText xml:space="preserve"> HYPERLINK \l _Toc26287 </w:instrText>
          </w:r>
          <w:r>
            <w:rPr>
              <w:sz w:val="24"/>
              <w:szCs w:val="24"/>
            </w:rPr>
            <w:fldChar w:fldCharType="separate"/>
          </w:r>
          <w:r>
            <w:rPr>
              <w:rFonts w:ascii="宋体" w:hAnsi="宋体" w:eastAsia="宋体" w:cs="宋体"/>
              <w:spacing w:val="8"/>
              <w:sz w:val="24"/>
              <w:szCs w:val="24"/>
              <w14:textOutline w14:w="5793" w14:cap="sq" w14:cmpd="sng">
                <w14:solidFill>
                  <w14:srgbClr w14:val="000000"/>
                </w14:solidFill>
                <w14:prstDash w14:val="solid"/>
                <w14:bevel/>
              </w14:textOutline>
            </w:rPr>
            <w:t>第二章</w:t>
          </w:r>
          <w:r>
            <w:rPr>
              <w:rFonts w:hint="eastAsia" w:ascii="宋体" w:hAnsi="宋体" w:eastAsia="宋体" w:cs="宋体"/>
              <w:spacing w:val="8"/>
              <w:sz w:val="24"/>
              <w:szCs w:val="24"/>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24"/>
              <w:szCs w:val="24"/>
              <w14:textOutline w14:w="5793" w14:cap="sq" w14:cmpd="sng">
                <w14:solidFill>
                  <w14:srgbClr w14:val="000000"/>
                </w14:solidFill>
                <w14:prstDash w14:val="solid"/>
                <w14:bevel/>
              </w14:textOutline>
            </w:rPr>
            <w:t>供应商须知</w:t>
          </w:r>
          <w:r>
            <w:rPr>
              <w:sz w:val="24"/>
              <w:szCs w:val="24"/>
            </w:rPr>
            <w:tab/>
          </w:r>
          <w:r>
            <w:rPr>
              <w:sz w:val="24"/>
              <w:szCs w:val="24"/>
            </w:rPr>
            <w:fldChar w:fldCharType="begin"/>
          </w:r>
          <w:r>
            <w:rPr>
              <w:sz w:val="24"/>
              <w:szCs w:val="24"/>
            </w:rPr>
            <w:instrText xml:space="preserve"> PAGEREF _Toc26287 \h </w:instrText>
          </w:r>
          <w:r>
            <w:rPr>
              <w:sz w:val="24"/>
              <w:szCs w:val="24"/>
            </w:rPr>
            <w:fldChar w:fldCharType="separate"/>
          </w:r>
          <w:r>
            <w:rPr>
              <w:sz w:val="24"/>
              <w:szCs w:val="24"/>
            </w:rPr>
            <w:t>6</w:t>
          </w:r>
          <w:r>
            <w:rPr>
              <w:sz w:val="24"/>
              <w:szCs w:val="24"/>
            </w:rPr>
            <w:fldChar w:fldCharType="end"/>
          </w:r>
          <w:r>
            <w:rPr>
              <w:sz w:val="24"/>
              <w:szCs w:val="24"/>
            </w:rPr>
            <w:fldChar w:fldCharType="end"/>
          </w:r>
        </w:p>
        <w:p w14:paraId="248788D0">
          <w:pPr>
            <w:pStyle w:val="8"/>
            <w:tabs>
              <w:tab w:val="right" w:leader="dot" w:pos="9746"/>
            </w:tabs>
            <w:spacing w:line="480" w:lineRule="auto"/>
            <w:rPr>
              <w:sz w:val="24"/>
              <w:szCs w:val="24"/>
            </w:rPr>
          </w:pPr>
          <w:r>
            <w:rPr>
              <w:sz w:val="24"/>
              <w:szCs w:val="24"/>
            </w:rPr>
            <w:fldChar w:fldCharType="begin"/>
          </w:r>
          <w:r>
            <w:rPr>
              <w:sz w:val="24"/>
              <w:szCs w:val="24"/>
            </w:rPr>
            <w:instrText xml:space="preserve"> HYPERLINK \l _Toc16475 </w:instrText>
          </w:r>
          <w:r>
            <w:rPr>
              <w:sz w:val="24"/>
              <w:szCs w:val="24"/>
            </w:rPr>
            <w:fldChar w:fldCharType="separate"/>
          </w: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第</w:t>
          </w:r>
          <w:r>
            <w:rPr>
              <w:rFonts w:ascii="宋体" w:hAnsi="宋体" w:eastAsia="宋体" w:cs="宋体"/>
              <w:spacing w:val="6"/>
              <w:sz w:val="24"/>
              <w:szCs w:val="24"/>
              <w14:textOutline w14:w="5793" w14:cap="sq" w14:cmpd="sng">
                <w14:solidFill>
                  <w14:srgbClr w14:val="000000"/>
                </w14:solidFill>
                <w14:prstDash w14:val="solid"/>
                <w14:bevel/>
              </w14:textOutline>
            </w:rPr>
            <w:t>三章</w:t>
          </w: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6"/>
              <w:sz w:val="24"/>
              <w:szCs w:val="24"/>
              <w14:textOutline w14:w="5793" w14:cap="sq" w14:cmpd="sng">
                <w14:solidFill>
                  <w14:srgbClr w14:val="000000"/>
                </w14:solidFill>
                <w14:prstDash w14:val="solid"/>
                <w14:bevel/>
              </w14:textOutline>
            </w:rPr>
            <w:t>商务要求</w:t>
          </w:r>
          <w:r>
            <w:rPr>
              <w:sz w:val="24"/>
              <w:szCs w:val="24"/>
            </w:rPr>
            <w:tab/>
          </w:r>
          <w:r>
            <w:rPr>
              <w:sz w:val="24"/>
              <w:szCs w:val="24"/>
            </w:rPr>
            <w:fldChar w:fldCharType="begin"/>
          </w:r>
          <w:r>
            <w:rPr>
              <w:sz w:val="24"/>
              <w:szCs w:val="24"/>
            </w:rPr>
            <w:instrText xml:space="preserve"> PAGEREF _Toc16475 \h </w:instrText>
          </w:r>
          <w:r>
            <w:rPr>
              <w:sz w:val="24"/>
              <w:szCs w:val="24"/>
            </w:rPr>
            <w:fldChar w:fldCharType="separate"/>
          </w:r>
          <w:r>
            <w:rPr>
              <w:sz w:val="24"/>
              <w:szCs w:val="24"/>
            </w:rPr>
            <w:t>24</w:t>
          </w:r>
          <w:r>
            <w:rPr>
              <w:sz w:val="24"/>
              <w:szCs w:val="24"/>
            </w:rPr>
            <w:fldChar w:fldCharType="end"/>
          </w:r>
          <w:r>
            <w:rPr>
              <w:sz w:val="24"/>
              <w:szCs w:val="24"/>
            </w:rPr>
            <w:fldChar w:fldCharType="end"/>
          </w:r>
        </w:p>
        <w:p w14:paraId="654A6863">
          <w:pPr>
            <w:pStyle w:val="8"/>
            <w:tabs>
              <w:tab w:val="right" w:leader="dot" w:pos="9746"/>
            </w:tabs>
            <w:spacing w:line="480" w:lineRule="auto"/>
            <w:rPr>
              <w:sz w:val="24"/>
              <w:szCs w:val="24"/>
            </w:rPr>
          </w:pPr>
          <w:r>
            <w:rPr>
              <w:sz w:val="24"/>
              <w:szCs w:val="24"/>
            </w:rPr>
            <w:fldChar w:fldCharType="begin"/>
          </w:r>
          <w:r>
            <w:rPr>
              <w:sz w:val="24"/>
              <w:szCs w:val="24"/>
            </w:rPr>
            <w:instrText xml:space="preserve"> HYPERLINK \l _Toc25665 </w:instrText>
          </w:r>
          <w:r>
            <w:rPr>
              <w:sz w:val="24"/>
              <w:szCs w:val="24"/>
            </w:rPr>
            <w:fldChar w:fldCharType="separate"/>
          </w:r>
          <w:r>
            <w:rPr>
              <w:rFonts w:ascii="宋体" w:hAnsi="宋体" w:eastAsia="宋体" w:cs="宋体"/>
              <w:spacing w:val="8"/>
              <w:sz w:val="24"/>
              <w:szCs w:val="24"/>
              <w14:textOutline w14:w="5793" w14:cap="sq" w14:cmpd="sng">
                <w14:solidFill>
                  <w14:srgbClr w14:val="000000"/>
                </w14:solidFill>
                <w14:prstDash w14:val="solid"/>
                <w14:bevel/>
              </w14:textOutline>
            </w:rPr>
            <w:t>第四章</w:t>
          </w:r>
          <w:r>
            <w:rPr>
              <w:rFonts w:hint="eastAsia" w:ascii="宋体" w:hAnsi="宋体" w:eastAsia="宋体" w:cs="宋体"/>
              <w:spacing w:val="8"/>
              <w:sz w:val="24"/>
              <w:szCs w:val="24"/>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24"/>
              <w:szCs w:val="24"/>
              <w14:textOutline w14:w="5793" w14:cap="sq" w14:cmpd="sng">
                <w14:solidFill>
                  <w14:srgbClr w14:val="000000"/>
                </w14:solidFill>
                <w14:prstDash w14:val="solid"/>
                <w14:bevel/>
              </w14:textOutline>
            </w:rPr>
            <w:t>合同条款</w:t>
          </w:r>
          <w:r>
            <w:rPr>
              <w:sz w:val="24"/>
              <w:szCs w:val="24"/>
            </w:rPr>
            <w:tab/>
          </w:r>
          <w:r>
            <w:rPr>
              <w:sz w:val="24"/>
              <w:szCs w:val="24"/>
            </w:rPr>
            <w:fldChar w:fldCharType="begin"/>
          </w:r>
          <w:r>
            <w:rPr>
              <w:sz w:val="24"/>
              <w:szCs w:val="24"/>
            </w:rPr>
            <w:instrText xml:space="preserve"> PAGEREF _Toc25665 \h </w:instrText>
          </w:r>
          <w:r>
            <w:rPr>
              <w:sz w:val="24"/>
              <w:szCs w:val="24"/>
            </w:rPr>
            <w:fldChar w:fldCharType="separate"/>
          </w:r>
          <w:r>
            <w:rPr>
              <w:sz w:val="24"/>
              <w:szCs w:val="24"/>
            </w:rPr>
            <w:t>26</w:t>
          </w:r>
          <w:r>
            <w:rPr>
              <w:sz w:val="24"/>
              <w:szCs w:val="24"/>
            </w:rPr>
            <w:fldChar w:fldCharType="end"/>
          </w:r>
          <w:r>
            <w:rPr>
              <w:sz w:val="24"/>
              <w:szCs w:val="24"/>
            </w:rPr>
            <w:fldChar w:fldCharType="end"/>
          </w:r>
        </w:p>
        <w:p w14:paraId="307DA69D">
          <w:pPr>
            <w:pStyle w:val="8"/>
            <w:tabs>
              <w:tab w:val="right" w:leader="dot" w:pos="9746"/>
            </w:tabs>
            <w:spacing w:line="480" w:lineRule="auto"/>
            <w:rPr>
              <w:sz w:val="24"/>
              <w:szCs w:val="24"/>
            </w:rPr>
          </w:pPr>
          <w:r>
            <w:rPr>
              <w:sz w:val="24"/>
              <w:szCs w:val="24"/>
            </w:rPr>
            <w:fldChar w:fldCharType="begin"/>
          </w:r>
          <w:r>
            <w:rPr>
              <w:sz w:val="24"/>
              <w:szCs w:val="24"/>
            </w:rPr>
            <w:instrText xml:space="preserve"> HYPERLINK \l _Toc16898 </w:instrText>
          </w:r>
          <w:r>
            <w:rPr>
              <w:sz w:val="24"/>
              <w:szCs w:val="24"/>
            </w:rPr>
            <w:fldChar w:fldCharType="separate"/>
          </w:r>
          <w:r>
            <w:rPr>
              <w:rFonts w:ascii="宋体" w:hAnsi="宋体" w:eastAsia="宋体" w:cs="宋体"/>
              <w:spacing w:val="8"/>
              <w:sz w:val="24"/>
              <w:szCs w:val="24"/>
              <w14:textOutline w14:w="5793" w14:cap="sq" w14:cmpd="sng">
                <w14:solidFill>
                  <w14:srgbClr w14:val="000000"/>
                </w14:solidFill>
                <w14:prstDash w14:val="solid"/>
                <w14:bevel/>
              </w14:textOutline>
            </w:rPr>
            <w:t>第五章</w:t>
          </w:r>
          <w:r>
            <w:rPr>
              <w:rFonts w:hint="eastAsia" w:ascii="宋体" w:hAnsi="宋体" w:eastAsia="宋体" w:cs="宋体"/>
              <w:spacing w:val="8"/>
              <w:sz w:val="24"/>
              <w:szCs w:val="24"/>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24"/>
              <w:szCs w:val="24"/>
              <w14:textOutline w14:w="5793" w14:cap="sq" w14:cmpd="sng">
                <w14:solidFill>
                  <w14:srgbClr w14:val="000000"/>
                </w14:solidFill>
                <w14:prstDash w14:val="solid"/>
                <w14:bevel/>
              </w14:textOutline>
            </w:rPr>
            <w:t>采购内容及要求</w:t>
          </w:r>
          <w:r>
            <w:rPr>
              <w:sz w:val="24"/>
              <w:szCs w:val="24"/>
            </w:rPr>
            <w:tab/>
          </w:r>
          <w:r>
            <w:rPr>
              <w:sz w:val="24"/>
              <w:szCs w:val="24"/>
            </w:rPr>
            <w:fldChar w:fldCharType="begin"/>
          </w:r>
          <w:r>
            <w:rPr>
              <w:sz w:val="24"/>
              <w:szCs w:val="24"/>
            </w:rPr>
            <w:instrText xml:space="preserve"> PAGEREF _Toc16898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625FCA41">
          <w:pPr>
            <w:pStyle w:val="8"/>
            <w:tabs>
              <w:tab w:val="right" w:leader="dot" w:pos="9746"/>
            </w:tabs>
            <w:spacing w:line="480" w:lineRule="auto"/>
            <w:rPr>
              <w:sz w:val="24"/>
              <w:szCs w:val="24"/>
            </w:rPr>
          </w:pPr>
          <w:r>
            <w:rPr>
              <w:sz w:val="24"/>
              <w:szCs w:val="24"/>
            </w:rPr>
            <w:fldChar w:fldCharType="begin"/>
          </w:r>
          <w:r>
            <w:rPr>
              <w:sz w:val="24"/>
              <w:szCs w:val="24"/>
            </w:rPr>
            <w:instrText xml:space="preserve"> HYPERLINK \l _Toc30674 </w:instrText>
          </w:r>
          <w:r>
            <w:rPr>
              <w:sz w:val="24"/>
              <w:szCs w:val="24"/>
            </w:rPr>
            <w:fldChar w:fldCharType="separate"/>
          </w:r>
          <w:r>
            <w:rPr>
              <w:rFonts w:ascii="宋体" w:hAnsi="宋体" w:eastAsia="宋体" w:cs="宋体"/>
              <w:spacing w:val="6"/>
              <w:sz w:val="24"/>
              <w:szCs w:val="24"/>
              <w14:textOutline w14:w="5793" w14:cap="sq" w14:cmpd="sng">
                <w14:solidFill>
                  <w14:srgbClr w14:val="000000"/>
                </w14:solidFill>
                <w14:prstDash w14:val="solid"/>
                <w14:bevel/>
              </w14:textOutline>
            </w:rPr>
            <w:t>第六章</w:t>
          </w:r>
          <w:r>
            <w:rPr>
              <w:rFonts w:hint="eastAsia" w:ascii="宋体" w:hAnsi="宋体" w:eastAsia="宋体" w:cs="宋体"/>
              <w:spacing w:val="6"/>
              <w:sz w:val="24"/>
              <w:szCs w:val="24"/>
              <w:lang w:val="en-US" w:eastAsia="zh-CN"/>
              <w14:textOutline w14:w="5793" w14:cap="sq" w14:cmpd="sng">
                <w14:solidFill>
                  <w14:srgbClr w14:val="000000"/>
                </w14:solidFill>
                <w14:prstDash w14:val="solid"/>
                <w14:bevel/>
              </w14:textOutline>
            </w:rPr>
            <w:t xml:space="preserve"> 单一来源采购响应文件</w:t>
          </w:r>
          <w:r>
            <w:rPr>
              <w:rFonts w:ascii="宋体" w:hAnsi="宋体" w:eastAsia="宋体" w:cs="宋体"/>
              <w:spacing w:val="6"/>
              <w:sz w:val="24"/>
              <w:szCs w:val="24"/>
              <w14:textOutline w14:w="5793" w14:cap="sq" w14:cmpd="sng">
                <w14:solidFill>
                  <w14:srgbClr w14:val="000000"/>
                </w14:solidFill>
                <w14:prstDash w14:val="solid"/>
                <w14:bevel/>
              </w14:textOutline>
            </w:rPr>
            <w:t>格式</w:t>
          </w:r>
          <w:r>
            <w:rPr>
              <w:sz w:val="24"/>
              <w:szCs w:val="24"/>
            </w:rPr>
            <w:tab/>
          </w:r>
          <w:r>
            <w:rPr>
              <w:sz w:val="24"/>
              <w:szCs w:val="24"/>
            </w:rPr>
            <w:fldChar w:fldCharType="begin"/>
          </w:r>
          <w:r>
            <w:rPr>
              <w:sz w:val="24"/>
              <w:szCs w:val="24"/>
            </w:rPr>
            <w:instrText xml:space="preserve"> PAGEREF _Toc30674 \h </w:instrText>
          </w:r>
          <w:r>
            <w:rPr>
              <w:sz w:val="24"/>
              <w:szCs w:val="24"/>
            </w:rPr>
            <w:fldChar w:fldCharType="separate"/>
          </w:r>
          <w:r>
            <w:rPr>
              <w:sz w:val="24"/>
              <w:szCs w:val="24"/>
            </w:rPr>
            <w:t>32</w:t>
          </w:r>
          <w:r>
            <w:rPr>
              <w:sz w:val="24"/>
              <w:szCs w:val="24"/>
            </w:rPr>
            <w:fldChar w:fldCharType="end"/>
          </w:r>
          <w:r>
            <w:rPr>
              <w:sz w:val="24"/>
              <w:szCs w:val="24"/>
            </w:rPr>
            <w:fldChar w:fldCharType="end"/>
          </w:r>
        </w:p>
        <w:p w14:paraId="611FE2CF">
          <w:pPr>
            <w:spacing w:line="480" w:lineRule="auto"/>
          </w:pPr>
          <w:r>
            <w:rPr>
              <w:sz w:val="24"/>
              <w:szCs w:val="24"/>
            </w:rPr>
            <w:fldChar w:fldCharType="end"/>
          </w:r>
        </w:p>
        <w:p w14:paraId="6521214C">
          <w:pPr>
            <w:pStyle w:val="5"/>
            <w:spacing w:line="245" w:lineRule="auto"/>
          </w:pPr>
        </w:p>
      </w:sdtContent>
    </w:sdt>
    <w:p w14:paraId="2043AA92">
      <w:pPr>
        <w:pStyle w:val="5"/>
        <w:spacing w:line="245" w:lineRule="auto"/>
      </w:pPr>
    </w:p>
    <w:p w14:paraId="6AE6932C">
      <w:pPr>
        <w:pStyle w:val="5"/>
        <w:spacing w:line="245" w:lineRule="auto"/>
      </w:pPr>
    </w:p>
    <w:p w14:paraId="1389D21A">
      <w:pPr>
        <w:pStyle w:val="5"/>
        <w:spacing w:line="245" w:lineRule="auto"/>
      </w:pPr>
    </w:p>
    <w:p w14:paraId="4E717EB7">
      <w:pPr>
        <w:pStyle w:val="5"/>
        <w:spacing w:line="245" w:lineRule="auto"/>
      </w:pPr>
    </w:p>
    <w:p w14:paraId="513C711C">
      <w:pPr>
        <w:pStyle w:val="5"/>
        <w:spacing w:line="245" w:lineRule="auto"/>
      </w:pPr>
    </w:p>
    <w:p w14:paraId="6245C315">
      <w:pPr>
        <w:pStyle w:val="5"/>
        <w:spacing w:line="245" w:lineRule="auto"/>
      </w:pPr>
    </w:p>
    <w:p w14:paraId="7FA84221">
      <w:pPr>
        <w:pStyle w:val="5"/>
        <w:tabs>
          <w:tab w:val="left" w:pos="3254"/>
        </w:tabs>
        <w:spacing w:line="245" w:lineRule="auto"/>
        <w:rPr>
          <w:rFonts w:hint="eastAsia" w:eastAsia="宋体"/>
          <w:lang w:eastAsia="zh-CN"/>
        </w:rPr>
      </w:pPr>
      <w:r>
        <w:rPr>
          <w:rFonts w:hint="eastAsia" w:eastAsia="宋体"/>
          <w:lang w:eastAsia="zh-CN"/>
        </w:rPr>
        <w:tab/>
      </w:r>
    </w:p>
    <w:p w14:paraId="40F6A89B">
      <w:pPr>
        <w:pStyle w:val="5"/>
        <w:spacing w:line="245" w:lineRule="auto"/>
      </w:pPr>
    </w:p>
    <w:p w14:paraId="6C3AAA27">
      <w:pPr>
        <w:pStyle w:val="5"/>
        <w:spacing w:line="245" w:lineRule="auto"/>
      </w:pPr>
    </w:p>
    <w:p w14:paraId="239D1260">
      <w:pPr>
        <w:pStyle w:val="5"/>
        <w:spacing w:line="245" w:lineRule="auto"/>
      </w:pPr>
    </w:p>
    <w:p w14:paraId="65F71B2A">
      <w:pPr>
        <w:pStyle w:val="5"/>
        <w:spacing w:line="245" w:lineRule="auto"/>
      </w:pPr>
    </w:p>
    <w:p w14:paraId="49F2BA1A">
      <w:pPr>
        <w:pStyle w:val="5"/>
        <w:spacing w:line="245" w:lineRule="auto"/>
      </w:pPr>
    </w:p>
    <w:p w14:paraId="06C787F8">
      <w:pPr>
        <w:pStyle w:val="5"/>
        <w:spacing w:line="245" w:lineRule="auto"/>
      </w:pPr>
    </w:p>
    <w:p w14:paraId="202F3CD6">
      <w:pPr>
        <w:pStyle w:val="5"/>
        <w:spacing w:line="245" w:lineRule="auto"/>
      </w:pPr>
    </w:p>
    <w:p w14:paraId="3550C6EB">
      <w:pPr>
        <w:pStyle w:val="5"/>
        <w:spacing w:line="245" w:lineRule="auto"/>
      </w:pPr>
    </w:p>
    <w:p w14:paraId="497C742A">
      <w:pPr>
        <w:pStyle w:val="5"/>
        <w:spacing w:line="245" w:lineRule="auto"/>
      </w:pPr>
    </w:p>
    <w:p w14:paraId="0823234A">
      <w:pPr>
        <w:pStyle w:val="5"/>
        <w:spacing w:line="245" w:lineRule="auto"/>
      </w:pPr>
    </w:p>
    <w:p w14:paraId="205A91FA">
      <w:pPr>
        <w:pStyle w:val="5"/>
        <w:spacing w:line="245" w:lineRule="auto"/>
      </w:pPr>
    </w:p>
    <w:p w14:paraId="44A0C596">
      <w:pPr>
        <w:pStyle w:val="5"/>
        <w:spacing w:line="245" w:lineRule="auto"/>
      </w:pPr>
    </w:p>
    <w:p w14:paraId="346BD6B8">
      <w:pPr>
        <w:pStyle w:val="5"/>
        <w:spacing w:line="245" w:lineRule="auto"/>
      </w:pPr>
    </w:p>
    <w:p w14:paraId="02F7397E">
      <w:pPr>
        <w:pStyle w:val="5"/>
        <w:spacing w:line="245" w:lineRule="auto"/>
      </w:pPr>
    </w:p>
    <w:p w14:paraId="62F971BB">
      <w:pPr>
        <w:pStyle w:val="5"/>
        <w:spacing w:line="245" w:lineRule="auto"/>
      </w:pPr>
    </w:p>
    <w:p w14:paraId="4D94EE88">
      <w:pPr>
        <w:pStyle w:val="5"/>
        <w:spacing w:line="245" w:lineRule="auto"/>
      </w:pPr>
    </w:p>
    <w:p w14:paraId="01DA78CC">
      <w:pPr>
        <w:pStyle w:val="5"/>
        <w:spacing w:line="245" w:lineRule="auto"/>
      </w:pPr>
    </w:p>
    <w:p w14:paraId="1678F971">
      <w:pPr>
        <w:pStyle w:val="5"/>
        <w:spacing w:line="245" w:lineRule="auto"/>
      </w:pPr>
    </w:p>
    <w:p w14:paraId="245FE13C">
      <w:pPr>
        <w:pStyle w:val="5"/>
        <w:spacing w:line="245" w:lineRule="auto"/>
      </w:pPr>
    </w:p>
    <w:p w14:paraId="5256A633">
      <w:pPr>
        <w:pStyle w:val="5"/>
        <w:spacing w:line="245" w:lineRule="auto"/>
      </w:pPr>
    </w:p>
    <w:p w14:paraId="041486A8">
      <w:pPr>
        <w:pStyle w:val="5"/>
        <w:spacing w:line="245" w:lineRule="auto"/>
      </w:pPr>
    </w:p>
    <w:p w14:paraId="3213D8AF">
      <w:pPr>
        <w:pStyle w:val="5"/>
        <w:spacing w:line="245" w:lineRule="auto"/>
      </w:pPr>
    </w:p>
    <w:p w14:paraId="1A8BE444">
      <w:pPr>
        <w:pStyle w:val="5"/>
        <w:spacing w:line="246" w:lineRule="auto"/>
      </w:pPr>
    </w:p>
    <w:p w14:paraId="6F92F2E3">
      <w:pPr>
        <w:pStyle w:val="5"/>
        <w:spacing w:line="246" w:lineRule="auto"/>
      </w:pPr>
    </w:p>
    <w:p w14:paraId="5619BDDB">
      <w:pPr>
        <w:spacing w:before="133" w:line="224" w:lineRule="auto"/>
        <w:ind w:left="1946"/>
        <w:rPr>
          <w:rFonts w:ascii="宋体" w:hAnsi="宋体" w:eastAsia="宋体" w:cs="宋体"/>
          <w:spacing w:val="4"/>
          <w:sz w:val="18"/>
          <w:szCs w:val="18"/>
        </w:rPr>
      </w:pPr>
    </w:p>
    <w:p w14:paraId="6CE09EAB">
      <w:pPr>
        <w:pStyle w:val="2"/>
        <w:outlineLvl w:val="9"/>
        <w:sectPr>
          <w:headerReference r:id="rId5" w:type="default"/>
          <w:footerReference r:id="rId6" w:type="default"/>
          <w:pgSz w:w="11906" w:h="16839"/>
          <w:pgMar w:top="1440" w:right="1080" w:bottom="1440" w:left="1080" w:header="964" w:footer="1135" w:gutter="0"/>
          <w:cols w:space="720" w:num="1"/>
        </w:sectPr>
      </w:pPr>
    </w:p>
    <w:p w14:paraId="1F44F68A">
      <w:pPr>
        <w:spacing w:before="133" w:line="224" w:lineRule="auto"/>
        <w:ind w:left="1946"/>
        <w:rPr>
          <w:rFonts w:hint="eastAsia" w:ascii="宋体" w:hAnsi="宋体" w:eastAsia="宋体" w:cs="宋体"/>
          <w:spacing w:val="4"/>
          <w:sz w:val="18"/>
          <w:szCs w:val="18"/>
          <w:lang w:eastAsia="zh-CN"/>
        </w:rPr>
      </w:pPr>
    </w:p>
    <w:p w14:paraId="38924212">
      <w:pPr>
        <w:spacing w:before="133" w:line="224" w:lineRule="auto"/>
        <w:jc w:val="center"/>
        <w:outlineLvl w:val="0"/>
        <w:rPr>
          <w:rFonts w:ascii="宋体" w:hAnsi="宋体" w:eastAsia="宋体" w:cs="宋体"/>
          <w:sz w:val="35"/>
          <w:szCs w:val="35"/>
        </w:rPr>
      </w:pPr>
      <w:bookmarkStart w:id="2" w:name="_Toc19255"/>
      <w:bookmarkStart w:id="3" w:name="_Toc22247"/>
      <w:r>
        <w:rPr>
          <w:rFonts w:ascii="宋体" w:hAnsi="宋体" w:eastAsia="宋体" w:cs="宋体"/>
          <w:spacing w:val="9"/>
          <w:sz w:val="35"/>
          <w:szCs w:val="35"/>
          <w14:textOutline w14:w="6537" w14:cap="sq" w14:cmpd="sng">
            <w14:solidFill>
              <w14:srgbClr w14:val="000000"/>
            </w14:solidFill>
            <w14:prstDash w14:val="solid"/>
            <w14:bevel/>
          </w14:textOutline>
        </w:rPr>
        <w:t>第一章</w:t>
      </w:r>
      <w:r>
        <w:rPr>
          <w:rFonts w:hint="eastAsia" w:ascii="宋体" w:hAnsi="宋体" w:eastAsia="宋体" w:cs="宋体"/>
          <w:spacing w:val="9"/>
          <w:sz w:val="35"/>
          <w:szCs w:val="35"/>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9"/>
          <w:sz w:val="35"/>
          <w:szCs w:val="35"/>
          <w14:textOutline w14:w="6537" w14:cap="sq" w14:cmpd="sng">
            <w14:solidFill>
              <w14:srgbClr w14:val="000000"/>
            </w14:solidFill>
            <w14:prstDash w14:val="solid"/>
            <w14:bevel/>
          </w14:textOutline>
        </w:rPr>
        <w:t>单一来源采购邀请函</w:t>
      </w:r>
      <w:bookmarkEnd w:id="2"/>
      <w:bookmarkEnd w:id="3"/>
    </w:p>
    <w:p w14:paraId="7DDDFEF8">
      <w:pPr>
        <w:pStyle w:val="5"/>
        <w:spacing w:line="252" w:lineRule="auto"/>
      </w:pPr>
    </w:p>
    <w:p w14:paraId="714DCB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leftChars="0" w:right="0" w:rightChars="0"/>
        <w:jc w:val="left"/>
        <w:outlineLvl w:val="0"/>
        <w:rPr>
          <w:rFonts w:hint="eastAsia" w:ascii="宋体" w:hAnsi="宋体" w:eastAsia="宋体" w:cs="宋体"/>
          <w:b w:val="0"/>
          <w:bCs w:val="0"/>
          <w:color w:val="auto"/>
          <w:sz w:val="21"/>
          <w:szCs w:val="21"/>
        </w:rPr>
      </w:pPr>
      <w:r>
        <w:rPr>
          <w:rFonts w:hint="eastAsia" w:ascii="宋体" w:hAnsi="宋体" w:eastAsia="宋体" w:cs="宋体"/>
          <w:b/>
          <w:bCs/>
          <w:i w:val="0"/>
          <w:iCs w:val="0"/>
          <w:caps w:val="0"/>
          <w:snapToGrid w:val="0"/>
          <w:color w:val="auto"/>
          <w:spacing w:val="0"/>
          <w:kern w:val="0"/>
          <w:sz w:val="36"/>
          <w:szCs w:val="36"/>
          <w:shd w:val="clear" w:fill="FFFFFF"/>
          <w:lang w:val="en-US" w:eastAsia="zh-CN" w:bidi="ar"/>
        </w:rPr>
        <w:t xml:space="preserve"> </w:t>
      </w:r>
      <w:r>
        <w:rPr>
          <w:rStyle w:val="13"/>
          <w:rFonts w:hint="eastAsia" w:ascii="宋体" w:hAnsi="宋体" w:eastAsia="宋体" w:cs="宋体"/>
          <w:b/>
          <w:bCs/>
          <w:i w:val="0"/>
          <w:iCs w:val="0"/>
          <w:caps w:val="0"/>
          <w:color w:val="auto"/>
          <w:spacing w:val="0"/>
          <w:sz w:val="21"/>
          <w:szCs w:val="21"/>
          <w:shd w:val="clear" w:fill="FFFFFF"/>
        </w:rPr>
        <w:t>项目概况</w:t>
      </w:r>
    </w:p>
    <w:p w14:paraId="0EFB926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lang w:eastAsia="zh-CN"/>
        </w:rPr>
        <w:t>佳县2025年医疗废物集中收集处置及中转站运营服务项目</w:t>
      </w:r>
      <w:r>
        <w:rPr>
          <w:rFonts w:hint="eastAsia" w:ascii="宋体" w:hAnsi="宋体" w:eastAsia="宋体" w:cs="宋体"/>
          <w:i w:val="0"/>
          <w:iCs w:val="0"/>
          <w:caps w:val="0"/>
          <w:color w:val="auto"/>
          <w:spacing w:val="0"/>
          <w:sz w:val="21"/>
          <w:szCs w:val="21"/>
          <w:shd w:val="clear" w:fill="FFFFFF"/>
        </w:rPr>
        <w:t>采购项目的潜在供应商应在登录全国公共资源交易中心平台（陕西省）使用CA锁报名后自行下载获取采购文件，并</w:t>
      </w:r>
      <w:r>
        <w:rPr>
          <w:rFonts w:hint="eastAsia" w:ascii="宋体" w:hAnsi="宋体" w:eastAsia="宋体" w:cs="宋体"/>
          <w:i w:val="0"/>
          <w:iCs w:val="0"/>
          <w:caps w:val="0"/>
          <w:color w:val="auto"/>
          <w:spacing w:val="0"/>
          <w:sz w:val="21"/>
          <w:szCs w:val="21"/>
          <w:highlight w:val="none"/>
          <w:shd w:val="clear" w:fill="FFFFFF"/>
        </w:rPr>
        <w:t>于202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21</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9</w:t>
      </w:r>
      <w:r>
        <w:rPr>
          <w:rFonts w:hint="eastAsia" w:ascii="宋体" w:hAnsi="宋体" w:eastAsia="宋体" w:cs="宋体"/>
          <w:i w:val="0"/>
          <w:iCs w:val="0"/>
          <w:caps w:val="0"/>
          <w:color w:val="auto"/>
          <w:spacing w:val="0"/>
          <w:sz w:val="21"/>
          <w:szCs w:val="21"/>
          <w:highlight w:val="none"/>
          <w:shd w:val="clear" w:fill="FFFFFF"/>
        </w:rPr>
        <w:t>时30分</w:t>
      </w:r>
      <w:r>
        <w:rPr>
          <w:rFonts w:hint="eastAsia" w:ascii="宋体" w:hAnsi="宋体" w:eastAsia="宋体" w:cs="宋体"/>
          <w:i w:val="0"/>
          <w:iCs w:val="0"/>
          <w:caps w:val="0"/>
          <w:color w:val="auto"/>
          <w:spacing w:val="0"/>
          <w:sz w:val="21"/>
          <w:szCs w:val="21"/>
          <w:shd w:val="clear" w:fill="FFFFFF"/>
        </w:rPr>
        <w:t>（北京时间）前提交响应文件。</w:t>
      </w:r>
    </w:p>
    <w:p w14:paraId="7DCA219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一、项目基本情况</w:t>
      </w:r>
    </w:p>
    <w:p w14:paraId="0E911D2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项目编号：</w:t>
      </w:r>
      <w:r>
        <w:rPr>
          <w:rFonts w:hint="eastAsia" w:ascii="宋体" w:hAnsi="宋体" w:eastAsia="宋体" w:cs="宋体"/>
          <w:i w:val="0"/>
          <w:iCs w:val="0"/>
          <w:caps w:val="0"/>
          <w:color w:val="auto"/>
          <w:spacing w:val="0"/>
          <w:sz w:val="21"/>
          <w:szCs w:val="21"/>
          <w:shd w:val="clear" w:fill="FFFFFF"/>
          <w:lang w:eastAsia="zh-CN"/>
        </w:rPr>
        <w:t>SXQFY-2025-YL007</w:t>
      </w:r>
    </w:p>
    <w:p w14:paraId="35D3B90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项目名称：</w:t>
      </w:r>
      <w:r>
        <w:rPr>
          <w:rFonts w:hint="eastAsia" w:ascii="宋体" w:hAnsi="宋体" w:eastAsia="宋体" w:cs="宋体"/>
          <w:i w:val="0"/>
          <w:iCs w:val="0"/>
          <w:caps w:val="0"/>
          <w:color w:val="auto"/>
          <w:spacing w:val="0"/>
          <w:sz w:val="21"/>
          <w:szCs w:val="21"/>
          <w:shd w:val="clear" w:fill="FFFFFF"/>
          <w:lang w:eastAsia="zh-CN"/>
        </w:rPr>
        <w:t>佳县2025年医疗废物集中收集处置及中转站运营服务项目</w:t>
      </w:r>
    </w:p>
    <w:p w14:paraId="59A82C37">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采购方式：单一来源</w:t>
      </w:r>
    </w:p>
    <w:p w14:paraId="7C94560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预算金额：</w:t>
      </w:r>
      <w:r>
        <w:rPr>
          <w:rFonts w:hint="eastAsia" w:ascii="宋体" w:hAnsi="宋体" w:eastAsia="宋体" w:cs="宋体"/>
          <w:i w:val="0"/>
          <w:iCs w:val="0"/>
          <w:caps w:val="0"/>
          <w:color w:val="auto"/>
          <w:spacing w:val="0"/>
          <w:sz w:val="21"/>
          <w:szCs w:val="21"/>
          <w:shd w:val="clear" w:fill="FFFFFF"/>
          <w:lang w:eastAsia="zh-CN"/>
        </w:rPr>
        <w:t>484200.00</w:t>
      </w:r>
      <w:r>
        <w:rPr>
          <w:rFonts w:hint="eastAsia" w:ascii="宋体" w:hAnsi="宋体" w:eastAsia="宋体" w:cs="宋体"/>
          <w:i w:val="0"/>
          <w:iCs w:val="0"/>
          <w:caps w:val="0"/>
          <w:color w:val="auto"/>
          <w:spacing w:val="0"/>
          <w:sz w:val="21"/>
          <w:szCs w:val="21"/>
          <w:shd w:val="clear" w:fill="FFFFFF"/>
        </w:rPr>
        <w:t>元</w:t>
      </w:r>
    </w:p>
    <w:p w14:paraId="0E464C0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采购需求：</w:t>
      </w:r>
    </w:p>
    <w:p w14:paraId="45A8116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eastAsia="宋体" w:cs="宋体"/>
          <w:i w:val="0"/>
          <w:iCs w:val="0"/>
          <w:caps w:val="0"/>
          <w:color w:val="auto"/>
          <w:spacing w:val="0"/>
          <w:sz w:val="21"/>
          <w:szCs w:val="21"/>
          <w:shd w:val="clear" w:fill="FFFFFF"/>
          <w:lang w:eastAsia="zh-CN"/>
        </w:rPr>
        <w:t>佳县2025年医疗废物集中收集处置及中转站运营服务项目</w:t>
      </w:r>
      <w:r>
        <w:rPr>
          <w:rFonts w:hint="eastAsia" w:ascii="宋体" w:hAnsi="宋体" w:eastAsia="宋体" w:cs="宋体"/>
          <w:i w:val="0"/>
          <w:iCs w:val="0"/>
          <w:caps w:val="0"/>
          <w:color w:val="auto"/>
          <w:spacing w:val="0"/>
          <w:sz w:val="21"/>
          <w:szCs w:val="21"/>
          <w:shd w:val="clear" w:fill="FFFFFF"/>
        </w:rPr>
        <w:t>):</w:t>
      </w:r>
    </w:p>
    <w:p w14:paraId="169DB28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w:t>
      </w:r>
      <w:r>
        <w:rPr>
          <w:rFonts w:hint="eastAsia" w:ascii="宋体" w:hAnsi="宋体" w:eastAsia="宋体" w:cs="宋体"/>
          <w:i w:val="0"/>
          <w:iCs w:val="0"/>
          <w:caps w:val="0"/>
          <w:color w:val="auto"/>
          <w:spacing w:val="0"/>
          <w:sz w:val="21"/>
          <w:szCs w:val="21"/>
          <w:shd w:val="clear" w:fill="FFFFFF"/>
          <w:lang w:eastAsia="zh-CN"/>
        </w:rPr>
        <w:t>484200.00</w:t>
      </w:r>
      <w:r>
        <w:rPr>
          <w:rFonts w:hint="eastAsia" w:ascii="宋体" w:hAnsi="宋体" w:eastAsia="宋体" w:cs="宋体"/>
          <w:i w:val="0"/>
          <w:iCs w:val="0"/>
          <w:caps w:val="0"/>
          <w:color w:val="auto"/>
          <w:spacing w:val="0"/>
          <w:sz w:val="21"/>
          <w:szCs w:val="21"/>
          <w:shd w:val="clear" w:fill="FFFFFF"/>
        </w:rPr>
        <w:t>元</w:t>
      </w:r>
    </w:p>
    <w:p w14:paraId="1858D36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w:t>
      </w:r>
      <w:r>
        <w:rPr>
          <w:rFonts w:hint="eastAsia" w:ascii="宋体" w:hAnsi="宋体" w:eastAsia="宋体" w:cs="宋体"/>
          <w:i w:val="0"/>
          <w:iCs w:val="0"/>
          <w:caps w:val="0"/>
          <w:color w:val="auto"/>
          <w:spacing w:val="0"/>
          <w:sz w:val="21"/>
          <w:szCs w:val="21"/>
          <w:shd w:val="clear" w:fill="FFFFFF"/>
          <w:lang w:eastAsia="zh-CN"/>
        </w:rPr>
        <w:t>484200.00</w:t>
      </w:r>
      <w:r>
        <w:rPr>
          <w:rFonts w:hint="eastAsia" w:ascii="宋体" w:hAnsi="宋体" w:eastAsia="宋体" w:cs="宋体"/>
          <w:i w:val="0"/>
          <w:iCs w:val="0"/>
          <w:caps w:val="0"/>
          <w:color w:val="auto"/>
          <w:spacing w:val="0"/>
          <w:sz w:val="21"/>
          <w:szCs w:val="21"/>
          <w:shd w:val="clear" w:fill="FFFFFF"/>
        </w:rPr>
        <w:t>元</w:t>
      </w:r>
    </w:p>
    <w:tbl>
      <w:tblPr>
        <w:tblStyle w:val="11"/>
        <w:tblW w:w="95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94"/>
        <w:gridCol w:w="1530"/>
        <w:gridCol w:w="1737"/>
        <w:gridCol w:w="1155"/>
        <w:gridCol w:w="1635"/>
        <w:gridCol w:w="1686"/>
        <w:gridCol w:w="1039"/>
      </w:tblGrid>
      <w:tr w14:paraId="5598821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jc w:val="center"/>
        </w:trPr>
        <w:tc>
          <w:tcPr>
            <w:tcW w:w="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41C33E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品目号</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7220CA">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品目名称</w:t>
            </w:r>
          </w:p>
        </w:tc>
        <w:tc>
          <w:tcPr>
            <w:tcW w:w="1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E6778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5B16F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snapToGrid w:val="0"/>
                <w:color w:val="auto"/>
                <w:kern w:val="0"/>
                <w:sz w:val="21"/>
                <w:szCs w:val="21"/>
                <w:lang w:val="en-US" w:eastAsia="zh-CN" w:bidi="ar"/>
              </w:rPr>
            </w:pPr>
            <w:r>
              <w:rPr>
                <w:rFonts w:hint="eastAsia" w:ascii="宋体" w:hAnsi="宋体" w:eastAsia="宋体" w:cs="宋体"/>
                <w:b/>
                <w:bCs/>
                <w:snapToGrid w:val="0"/>
                <w:color w:val="auto"/>
                <w:kern w:val="0"/>
                <w:sz w:val="21"/>
                <w:szCs w:val="21"/>
                <w:lang w:val="en-US" w:eastAsia="zh-CN" w:bidi="ar"/>
              </w:rPr>
              <w:t>数量</w:t>
            </w:r>
          </w:p>
          <w:p w14:paraId="7F1CDE1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（单位）</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59F782">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技术规格、参数及要求</w:t>
            </w:r>
          </w:p>
        </w:tc>
        <w:tc>
          <w:tcPr>
            <w:tcW w:w="1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F844D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品目预算(元)</w:t>
            </w:r>
          </w:p>
        </w:tc>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874701">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1"/>
                <w:szCs w:val="21"/>
              </w:rPr>
            </w:pPr>
            <w:r>
              <w:rPr>
                <w:rFonts w:hint="eastAsia" w:ascii="宋体" w:hAnsi="宋体" w:eastAsia="宋体" w:cs="宋体"/>
                <w:b/>
                <w:bCs/>
                <w:snapToGrid w:val="0"/>
                <w:color w:val="auto"/>
                <w:kern w:val="0"/>
                <w:sz w:val="21"/>
                <w:szCs w:val="21"/>
                <w:lang w:val="en-US" w:eastAsia="zh-CN" w:bidi="ar"/>
              </w:rPr>
              <w:t>最高限价(元)</w:t>
            </w:r>
          </w:p>
        </w:tc>
      </w:tr>
      <w:tr w14:paraId="2177C4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7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85D84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1-1</w:t>
            </w:r>
          </w:p>
        </w:tc>
        <w:tc>
          <w:tcPr>
            <w:tcW w:w="153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E90C2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其他医疗卫生服务</w:t>
            </w:r>
          </w:p>
        </w:tc>
        <w:tc>
          <w:tcPr>
            <w:tcW w:w="173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6B3E64C">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医疗废物集中收集处置及中转站运营服务</w:t>
            </w:r>
          </w:p>
        </w:tc>
        <w:tc>
          <w:tcPr>
            <w:tcW w:w="115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4AC2DE7">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1(项)</w:t>
            </w:r>
          </w:p>
        </w:tc>
        <w:tc>
          <w:tcPr>
            <w:tcW w:w="16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0F2513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详见采购文件</w:t>
            </w:r>
          </w:p>
        </w:tc>
        <w:tc>
          <w:tcPr>
            <w:tcW w:w="16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03F780">
            <w:pPr>
              <w:keepNext w:val="0"/>
              <w:keepLines w:val="0"/>
              <w:widowControl/>
              <w:suppressLineNumbers w:val="0"/>
              <w:wordWrap/>
              <w:spacing w:before="0" w:beforeAutospacing="0" w:after="0" w:afterAutospacing="0" w:line="360" w:lineRule="auto"/>
              <w:ind w:left="0" w:right="0"/>
              <w:jc w:val="right"/>
              <w:rPr>
                <w:rFonts w:hint="default" w:ascii="宋体" w:hAnsi="宋体" w:eastAsia="宋体" w:cs="宋体"/>
                <w:color w:val="auto"/>
                <w:sz w:val="21"/>
                <w:szCs w:val="21"/>
                <w:lang w:val="en-US"/>
              </w:rPr>
            </w:pPr>
            <w:r>
              <w:rPr>
                <w:rFonts w:hint="eastAsia" w:ascii="宋体" w:hAnsi="宋体" w:eastAsia="宋体" w:cs="宋体"/>
                <w:snapToGrid w:val="0"/>
                <w:color w:val="auto"/>
                <w:kern w:val="0"/>
                <w:sz w:val="21"/>
                <w:szCs w:val="21"/>
                <w:lang w:val="en-US" w:eastAsia="zh-CN" w:bidi="ar"/>
              </w:rPr>
              <w:t>484200.00</w:t>
            </w:r>
          </w:p>
        </w:tc>
        <w:tc>
          <w:tcPr>
            <w:tcW w:w="103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5C0698">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1"/>
                <w:szCs w:val="21"/>
              </w:rPr>
            </w:pPr>
            <w:r>
              <w:rPr>
                <w:rFonts w:hint="eastAsia" w:ascii="宋体" w:hAnsi="宋体" w:eastAsia="宋体" w:cs="宋体"/>
                <w:snapToGrid w:val="0"/>
                <w:color w:val="auto"/>
                <w:kern w:val="0"/>
                <w:sz w:val="21"/>
                <w:szCs w:val="21"/>
                <w:lang w:val="en-US" w:eastAsia="zh-CN" w:bidi="ar"/>
              </w:rPr>
              <w:t>-</w:t>
            </w:r>
          </w:p>
        </w:tc>
      </w:tr>
    </w:tbl>
    <w:p w14:paraId="0C11994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4D186FC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default" w:ascii="宋体" w:hAnsi="宋体" w:eastAsia="宋体" w:cs="宋体"/>
          <w:color w:val="auto"/>
          <w:sz w:val="21"/>
          <w:szCs w:val="21"/>
          <w:lang w:val="en-US"/>
        </w:rPr>
      </w:pPr>
      <w:r>
        <w:rPr>
          <w:rFonts w:hint="eastAsia" w:ascii="宋体" w:hAnsi="宋体" w:eastAsia="宋体" w:cs="宋体"/>
          <w:i w:val="0"/>
          <w:iCs w:val="0"/>
          <w:caps w:val="0"/>
          <w:color w:val="auto"/>
          <w:spacing w:val="0"/>
          <w:sz w:val="21"/>
          <w:szCs w:val="21"/>
          <w:shd w:val="clear" w:fill="FFFFFF"/>
        </w:rPr>
        <w:t>合同履行期限：</w:t>
      </w:r>
      <w:r>
        <w:rPr>
          <w:rFonts w:hint="eastAsia" w:ascii="宋体" w:hAnsi="宋体" w:eastAsia="宋体" w:cs="宋体"/>
          <w:i w:val="0"/>
          <w:iCs w:val="0"/>
          <w:caps w:val="0"/>
          <w:color w:val="auto"/>
          <w:spacing w:val="0"/>
          <w:sz w:val="21"/>
          <w:szCs w:val="21"/>
          <w:shd w:val="clear" w:fill="FFFFFF"/>
          <w:lang w:val="en-US" w:eastAsia="zh-CN"/>
        </w:rPr>
        <w:t>2025年6月1日到2025年12月月底</w:t>
      </w:r>
    </w:p>
    <w:p w14:paraId="2FF53A3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二、申请人的资格要求：</w:t>
      </w:r>
    </w:p>
    <w:p w14:paraId="13634F7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p>
    <w:p w14:paraId="5C4A161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07D1247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eastAsia="宋体" w:cs="宋体"/>
          <w:i w:val="0"/>
          <w:iCs w:val="0"/>
          <w:caps w:val="0"/>
          <w:color w:val="auto"/>
          <w:spacing w:val="0"/>
          <w:sz w:val="21"/>
          <w:szCs w:val="21"/>
          <w:shd w:val="clear" w:fill="FFFFFF"/>
          <w:lang w:eastAsia="zh-CN"/>
        </w:rPr>
        <w:t>佳县2025年医疗废物集中收集处置及中转站运营服务项目</w:t>
      </w:r>
      <w:r>
        <w:rPr>
          <w:rFonts w:hint="eastAsia" w:ascii="宋体" w:hAnsi="宋体" w:eastAsia="宋体" w:cs="宋体"/>
          <w:i w:val="0"/>
          <w:iCs w:val="0"/>
          <w:caps w:val="0"/>
          <w:color w:val="auto"/>
          <w:spacing w:val="0"/>
          <w:sz w:val="21"/>
          <w:szCs w:val="21"/>
          <w:shd w:val="clear" w:fill="FFFFFF"/>
        </w:rPr>
        <w:t>)落实政府采购政策需满足的资格要求如下:</w:t>
      </w:r>
    </w:p>
    <w:p w14:paraId="4DA2BDD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（1）《政府采购促进中小企业发展管理办法》（财库〔2020〕46号）；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（2）《财政部司法部关于政府采购支持监狱企业发展有关问题的通知》（财库〔2014〕68号）；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（3）《财政部、民政部、中国残疾人联合会关于促进残疾人就业政府采购政策的通知》（财库[2017]141号）；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（4）陕西省财政厅关于印发《陕西省中小企业政府采购信用融资办法》（陕财办采〔2018〕23号）；相关政策、业务流程、办理平(http://www.ccgpshaanxi.gov.cn/zcdservice/zcd/shanxi/)；</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（5）《关于在政府采购活动中查询及使用信用记录有关问题的通知》（财库〔2016〕125号）；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（6）《榆林市财政局关于进一步加大政府采购支持中小企业力度的通知》（榆政财采发〔2022〕10号)；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（7）《陕西省财政厅关于进一步加大政府采购支持中小企业力度的通知》(陕财采发〔2022〕5号)；</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（8）《陕西省财政厅中国人民银行西安分行关于深人推进政府采购信用融资业务的通知》（陕财办采〔2023]5号）。</w:t>
      </w:r>
    </w:p>
    <w:p w14:paraId="4CECB01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3.本项目的特定资格要求：</w:t>
      </w:r>
    </w:p>
    <w:p w14:paraId="2EED6A70">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w:t>
      </w:r>
      <w:r>
        <w:rPr>
          <w:rFonts w:hint="eastAsia" w:ascii="宋体" w:hAnsi="宋体" w:eastAsia="宋体" w:cs="宋体"/>
          <w:i w:val="0"/>
          <w:iCs w:val="0"/>
          <w:caps w:val="0"/>
          <w:color w:val="auto"/>
          <w:spacing w:val="0"/>
          <w:sz w:val="21"/>
          <w:szCs w:val="21"/>
          <w:shd w:val="clear" w:fill="FFFFFF"/>
          <w:lang w:eastAsia="zh-CN"/>
        </w:rPr>
        <w:t>佳县2025年医疗废物集中收集处置及中转站运营服务项目</w:t>
      </w:r>
      <w:r>
        <w:rPr>
          <w:rFonts w:hint="eastAsia" w:ascii="宋体" w:hAnsi="宋体" w:eastAsia="宋体" w:cs="宋体"/>
          <w:i w:val="0"/>
          <w:iCs w:val="0"/>
          <w:caps w:val="0"/>
          <w:color w:val="auto"/>
          <w:spacing w:val="0"/>
          <w:sz w:val="21"/>
          <w:szCs w:val="21"/>
          <w:shd w:val="clear" w:fill="FFFFFF"/>
        </w:rPr>
        <w:t>)特定资格要求如下:</w:t>
      </w:r>
    </w:p>
    <w:p w14:paraId="6AF04D9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80" w:right="0" w:firstLine="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（2）财务状况报告：提供经审计后完整有效的</w:t>
      </w:r>
      <w:r>
        <w:rPr>
          <w:rFonts w:hint="eastAsia" w:ascii="宋体" w:hAnsi="宋体" w:eastAsia="宋体" w:cs="宋体"/>
          <w:i w:val="0"/>
          <w:iCs w:val="0"/>
          <w:caps w:val="0"/>
          <w:color w:val="auto"/>
          <w:spacing w:val="0"/>
          <w:sz w:val="21"/>
          <w:szCs w:val="21"/>
          <w:shd w:val="clear" w:fill="FFFFFF"/>
          <w:lang w:val="en-US" w:eastAsia="zh-CN"/>
        </w:rPr>
        <w:t>2023年度或</w:t>
      </w:r>
      <w:r>
        <w:rPr>
          <w:rFonts w:hint="eastAsia" w:ascii="宋体" w:hAnsi="宋体" w:eastAsia="宋体" w:cs="宋体"/>
          <w:i w:val="0"/>
          <w:iCs w:val="0"/>
          <w:caps w:val="0"/>
          <w:color w:val="auto"/>
          <w:spacing w:val="0"/>
          <w:sz w:val="21"/>
          <w:szCs w:val="21"/>
          <w:shd w:val="clear" w:fill="FFFFFF"/>
        </w:rPr>
        <w:t>202</w:t>
      </w: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rPr>
        <w:t>年度财务审计报告或开标前三个月内基本存款账户开户银行出具的资信证明；其他组织和自然人提供银行出具的资信证明或财务报表；</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（3）税收缴纳证明：提供202</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年01月01日至今已缴纳的至少一个月的纳税证明或完税证明（时间以税款所属日期为准、税种须包含增值税或企业所得税），依法免税的单位应提供相关证明材料；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（4）社会保障资金缴纳证明：提供202</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rPr>
        <w:t>年01月01日至今已缴纳的至少一个月的社会保障资金银行缴费单据或社保机构开具的社会保险参保缴费情况证明，依法不需要缴纳社会保障资金的单位应提供相关证明材料；</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（5）参加政府采购活动前三年内，在经营活动中没有重大违法记录的书面声明；</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（6）提供具有履行合同所必需的设备和专业技术能力的证明资料或承诺书；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（8）投标信用承诺书（替代投标保证金）；</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（9）榆林市政府采购服务类项目供应商信用承诺书；</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（10）投标人须具备陕西省危险废物经营许可证；</w:t>
      </w:r>
      <w:r>
        <w:rPr>
          <w:rFonts w:hint="eastAsia" w:ascii="宋体" w:hAnsi="宋体" w:eastAsia="宋体" w:cs="宋体"/>
          <w:i w:val="0"/>
          <w:iCs w:val="0"/>
          <w:caps w:val="0"/>
          <w:color w:val="auto"/>
          <w:spacing w:val="0"/>
          <w:sz w:val="21"/>
          <w:szCs w:val="21"/>
          <w:shd w:val="clear" w:fill="FFFFFF"/>
        </w:rPr>
        <w:br w:type="textWrapping"/>
      </w:r>
      <w:r>
        <w:rPr>
          <w:rFonts w:hint="eastAsia" w:ascii="宋体" w:hAnsi="宋体" w:eastAsia="宋体" w:cs="宋体"/>
          <w:i w:val="0"/>
          <w:iCs w:val="0"/>
          <w:caps w:val="0"/>
          <w:color w:val="auto"/>
          <w:spacing w:val="0"/>
          <w:sz w:val="21"/>
          <w:szCs w:val="21"/>
          <w:shd w:val="clear" w:fill="FFFFFF"/>
        </w:rPr>
        <w:t>备注：1）本项目不接受联合体投标、不允许分包、转包；2）事业单位法人参与投标可不提供财务状况报告和社会保障资金缴纳证明及税收缴纳证明；3）本项目专门面向中小企业采购。</w:t>
      </w:r>
    </w:p>
    <w:p w14:paraId="63F2DE6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三、获取采购文件</w:t>
      </w:r>
    </w:p>
    <w:p w14:paraId="31061F1A">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eastAsia="宋体" w:cs="宋体"/>
          <w:i w:val="0"/>
          <w:iCs w:val="0"/>
          <w:caps w:val="0"/>
          <w:color w:val="auto"/>
          <w:spacing w:val="0"/>
          <w:sz w:val="21"/>
          <w:szCs w:val="21"/>
          <w:highlight w:val="none"/>
          <w:shd w:val="clear" w:fill="FFFFFF"/>
        </w:rPr>
        <w:t>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05</w:t>
      </w:r>
      <w:r>
        <w:rPr>
          <w:rFonts w:hint="eastAsia" w:ascii="宋体" w:hAnsi="宋体" w:eastAsia="宋体" w:cs="宋体"/>
          <w:i w:val="0"/>
          <w:iCs w:val="0"/>
          <w:caps w:val="0"/>
          <w:color w:val="auto"/>
          <w:spacing w:val="0"/>
          <w:sz w:val="21"/>
          <w:szCs w:val="21"/>
          <w:highlight w:val="none"/>
          <w:shd w:val="clear" w:fill="FFFFFF"/>
        </w:rPr>
        <w:t>月1</w:t>
      </w:r>
      <w:r>
        <w:rPr>
          <w:rFonts w:hint="eastAsia" w:ascii="宋体" w:hAnsi="宋体" w:eastAsia="宋体" w:cs="宋体"/>
          <w:i w:val="0"/>
          <w:iCs w:val="0"/>
          <w:caps w:val="0"/>
          <w:color w:val="auto"/>
          <w:spacing w:val="0"/>
          <w:sz w:val="21"/>
          <w:szCs w:val="21"/>
          <w:highlight w:val="none"/>
          <w:shd w:val="clear" w:fill="FFFFFF"/>
          <w:lang w:val="en-US" w:eastAsia="zh-CN"/>
        </w:rPr>
        <w:t>6</w:t>
      </w:r>
      <w:r>
        <w:rPr>
          <w:rFonts w:hint="eastAsia" w:ascii="宋体" w:hAnsi="宋体" w:eastAsia="宋体" w:cs="宋体"/>
          <w:i w:val="0"/>
          <w:iCs w:val="0"/>
          <w:caps w:val="0"/>
          <w:color w:val="auto"/>
          <w:spacing w:val="0"/>
          <w:sz w:val="21"/>
          <w:szCs w:val="21"/>
          <w:highlight w:val="none"/>
          <w:shd w:val="clear" w:fill="FFFFFF"/>
        </w:rPr>
        <w:t>日至202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05</w:t>
      </w:r>
      <w:r>
        <w:rPr>
          <w:rFonts w:hint="eastAsia" w:ascii="宋体" w:hAnsi="宋体" w:eastAsia="宋体" w:cs="宋体"/>
          <w:i w:val="0"/>
          <w:iCs w:val="0"/>
          <w:caps w:val="0"/>
          <w:color w:val="auto"/>
          <w:spacing w:val="0"/>
          <w:sz w:val="21"/>
          <w:szCs w:val="21"/>
          <w:highlight w:val="none"/>
          <w:shd w:val="clear" w:fill="FFFFFF"/>
        </w:rPr>
        <w:t>月</w:t>
      </w:r>
      <w:r>
        <w:rPr>
          <w:rFonts w:hint="eastAsia" w:ascii="宋体" w:hAnsi="宋体" w:eastAsia="宋体" w:cs="宋体"/>
          <w:i w:val="0"/>
          <w:iCs w:val="0"/>
          <w:caps w:val="0"/>
          <w:color w:val="auto"/>
          <w:spacing w:val="0"/>
          <w:sz w:val="21"/>
          <w:szCs w:val="21"/>
          <w:highlight w:val="none"/>
          <w:shd w:val="clear" w:fill="FFFFFF"/>
          <w:lang w:val="en-US" w:eastAsia="zh-CN"/>
        </w:rPr>
        <w:t>20</w:t>
      </w:r>
      <w:r>
        <w:rPr>
          <w:rFonts w:hint="eastAsia" w:ascii="宋体" w:hAnsi="宋体" w:eastAsia="宋体" w:cs="宋体"/>
          <w:i w:val="0"/>
          <w:iCs w:val="0"/>
          <w:caps w:val="0"/>
          <w:color w:val="auto"/>
          <w:spacing w:val="0"/>
          <w:sz w:val="21"/>
          <w:szCs w:val="21"/>
          <w:highlight w:val="none"/>
          <w:shd w:val="clear" w:fill="FFFFFF"/>
        </w:rPr>
        <w:t>日，每天上午</w:t>
      </w:r>
      <w:r>
        <w:rPr>
          <w:rFonts w:hint="eastAsia" w:ascii="宋体" w:hAnsi="宋体" w:eastAsia="宋体" w:cs="宋体"/>
          <w:i w:val="0"/>
          <w:iCs w:val="0"/>
          <w:caps w:val="0"/>
          <w:color w:val="auto"/>
          <w:spacing w:val="0"/>
          <w:sz w:val="21"/>
          <w:szCs w:val="21"/>
          <w:shd w:val="clear" w:fill="FFFFFF"/>
        </w:rPr>
        <w:t>08:00至12:00，下午12:00至18:00（北京时间）</w:t>
      </w:r>
    </w:p>
    <w:p w14:paraId="168BBD9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途径：登录全国公共资源交易中心平台（陕西省）使用CA锁报名后自行下载；</w:t>
      </w:r>
    </w:p>
    <w:p w14:paraId="0F035DB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auto"/>
          <w:sz w:val="21"/>
          <w:szCs w:val="21"/>
          <w:lang w:val="en-US" w:eastAsia="zh-CN"/>
        </w:rPr>
      </w:pPr>
      <w:r>
        <w:rPr>
          <w:rFonts w:hint="eastAsia" w:ascii="宋体" w:hAnsi="宋体" w:eastAsia="宋体" w:cs="宋体"/>
          <w:i w:val="0"/>
          <w:iCs w:val="0"/>
          <w:caps w:val="0"/>
          <w:color w:val="auto"/>
          <w:spacing w:val="0"/>
          <w:sz w:val="21"/>
          <w:szCs w:val="21"/>
          <w:shd w:val="clear" w:fill="FFFFFF"/>
        </w:rPr>
        <w:t>方式：</w:t>
      </w:r>
      <w:r>
        <w:rPr>
          <w:rFonts w:hint="eastAsia" w:ascii="宋体" w:hAnsi="宋体" w:eastAsia="宋体" w:cs="宋体"/>
          <w:i w:val="0"/>
          <w:iCs w:val="0"/>
          <w:caps w:val="0"/>
          <w:color w:val="auto"/>
          <w:spacing w:val="0"/>
          <w:sz w:val="21"/>
          <w:szCs w:val="21"/>
          <w:shd w:val="clear" w:fill="FFFFFF"/>
          <w:lang w:val="en-US" w:eastAsia="zh-CN"/>
        </w:rPr>
        <w:t>在线获取</w:t>
      </w:r>
    </w:p>
    <w:p w14:paraId="2793F2BB">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售价：0元</w:t>
      </w:r>
    </w:p>
    <w:p w14:paraId="3090A6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四、响应文件提交</w:t>
      </w:r>
    </w:p>
    <w:p w14:paraId="7D1DAA64">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highlight w:val="yellow"/>
        </w:rPr>
      </w:pPr>
      <w:r>
        <w:rPr>
          <w:rFonts w:hint="eastAsia" w:ascii="宋体" w:hAnsi="宋体" w:eastAsia="宋体" w:cs="宋体"/>
          <w:i w:val="0"/>
          <w:iCs w:val="0"/>
          <w:caps w:val="0"/>
          <w:color w:val="auto"/>
          <w:spacing w:val="0"/>
          <w:sz w:val="21"/>
          <w:szCs w:val="21"/>
          <w:shd w:val="clear" w:fill="FFFFFF"/>
        </w:rPr>
        <w:t>截止时间：</w:t>
      </w:r>
      <w:r>
        <w:rPr>
          <w:rFonts w:hint="eastAsia" w:ascii="宋体" w:hAnsi="宋体" w:eastAsia="宋体" w:cs="宋体"/>
          <w:i w:val="0"/>
          <w:iCs w:val="0"/>
          <w:caps w:val="0"/>
          <w:color w:val="auto"/>
          <w:spacing w:val="0"/>
          <w:sz w:val="21"/>
          <w:szCs w:val="21"/>
          <w:highlight w:val="none"/>
          <w:shd w:val="clear" w:fill="FFFFFF"/>
        </w:rPr>
        <w:t>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05</w:t>
      </w:r>
      <w:r>
        <w:rPr>
          <w:rFonts w:hint="eastAsia" w:ascii="宋体" w:hAnsi="宋体" w:eastAsia="宋体" w:cs="宋体"/>
          <w:i w:val="0"/>
          <w:iCs w:val="0"/>
          <w:caps w:val="0"/>
          <w:color w:val="auto"/>
          <w:spacing w:val="0"/>
          <w:sz w:val="21"/>
          <w:szCs w:val="21"/>
          <w:highlight w:val="none"/>
          <w:shd w:val="clear" w:fill="FFFFFF"/>
        </w:rPr>
        <w:t>月2</w:t>
      </w:r>
      <w:r>
        <w:rPr>
          <w:rFonts w:hint="eastAsia" w:ascii="宋体" w:hAnsi="宋体" w:eastAsia="宋体" w:cs="宋体"/>
          <w:i w:val="0"/>
          <w:iCs w:val="0"/>
          <w:caps w:val="0"/>
          <w:color w:val="auto"/>
          <w:spacing w:val="0"/>
          <w:sz w:val="21"/>
          <w:szCs w:val="21"/>
          <w:highlight w:val="none"/>
          <w:shd w:val="clear" w:fill="FFFFFF"/>
          <w:lang w:val="en-US" w:eastAsia="zh-CN"/>
        </w:rPr>
        <w:t>1</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09</w:t>
      </w:r>
      <w:r>
        <w:rPr>
          <w:rFonts w:hint="eastAsia" w:ascii="宋体" w:hAnsi="宋体" w:eastAsia="宋体" w:cs="宋体"/>
          <w:i w:val="0"/>
          <w:iCs w:val="0"/>
          <w:caps w:val="0"/>
          <w:color w:val="auto"/>
          <w:spacing w:val="0"/>
          <w:sz w:val="21"/>
          <w:szCs w:val="21"/>
          <w:highlight w:val="none"/>
          <w:shd w:val="clear" w:fill="FFFFFF"/>
        </w:rPr>
        <w:t>时30分00秒（北京时间）</w:t>
      </w:r>
    </w:p>
    <w:p w14:paraId="17691B5C">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lang w:eastAsia="zh-CN"/>
        </w:rPr>
        <w:t>榆林市泰和时代A座7楼706室</w:t>
      </w:r>
    </w:p>
    <w:p w14:paraId="13AC2D3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五、开启</w:t>
      </w:r>
    </w:p>
    <w:p w14:paraId="5E5D4A7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shd w:val="clear" w:fill="FFFFFF"/>
        </w:rPr>
        <w:t>时间：</w:t>
      </w:r>
      <w:r>
        <w:rPr>
          <w:rFonts w:hint="eastAsia" w:ascii="宋体" w:hAnsi="宋体" w:eastAsia="宋体" w:cs="宋体"/>
          <w:i w:val="0"/>
          <w:iCs w:val="0"/>
          <w:caps w:val="0"/>
          <w:color w:val="auto"/>
          <w:spacing w:val="0"/>
          <w:sz w:val="21"/>
          <w:szCs w:val="21"/>
          <w:highlight w:val="none"/>
          <w:shd w:val="clear" w:fill="FFFFFF"/>
        </w:rPr>
        <w:t>202</w:t>
      </w:r>
      <w:r>
        <w:rPr>
          <w:rFonts w:hint="eastAsia" w:ascii="宋体" w:hAnsi="宋体" w:eastAsia="宋体" w:cs="宋体"/>
          <w:i w:val="0"/>
          <w:iCs w:val="0"/>
          <w:caps w:val="0"/>
          <w:color w:val="auto"/>
          <w:spacing w:val="0"/>
          <w:sz w:val="21"/>
          <w:szCs w:val="21"/>
          <w:highlight w:val="none"/>
          <w:shd w:val="clear" w:fill="FFFFFF"/>
          <w:lang w:val="en-US" w:eastAsia="zh-CN"/>
        </w:rPr>
        <w:t>5</w:t>
      </w:r>
      <w:r>
        <w:rPr>
          <w:rFonts w:hint="eastAsia" w:ascii="宋体" w:hAnsi="宋体" w:eastAsia="宋体" w:cs="宋体"/>
          <w:i w:val="0"/>
          <w:iCs w:val="0"/>
          <w:caps w:val="0"/>
          <w:color w:val="auto"/>
          <w:spacing w:val="0"/>
          <w:sz w:val="21"/>
          <w:szCs w:val="21"/>
          <w:highlight w:val="none"/>
          <w:shd w:val="clear" w:fill="FFFFFF"/>
        </w:rPr>
        <w:t>年</w:t>
      </w:r>
      <w:r>
        <w:rPr>
          <w:rFonts w:hint="eastAsia" w:ascii="宋体" w:hAnsi="宋体" w:eastAsia="宋体" w:cs="宋体"/>
          <w:i w:val="0"/>
          <w:iCs w:val="0"/>
          <w:caps w:val="0"/>
          <w:color w:val="auto"/>
          <w:spacing w:val="0"/>
          <w:sz w:val="21"/>
          <w:szCs w:val="21"/>
          <w:highlight w:val="none"/>
          <w:shd w:val="clear" w:fill="FFFFFF"/>
          <w:lang w:val="en-US" w:eastAsia="zh-CN"/>
        </w:rPr>
        <w:t>05</w:t>
      </w:r>
      <w:r>
        <w:rPr>
          <w:rFonts w:hint="eastAsia" w:ascii="宋体" w:hAnsi="宋体" w:eastAsia="宋体" w:cs="宋体"/>
          <w:i w:val="0"/>
          <w:iCs w:val="0"/>
          <w:caps w:val="0"/>
          <w:color w:val="auto"/>
          <w:spacing w:val="0"/>
          <w:sz w:val="21"/>
          <w:szCs w:val="21"/>
          <w:highlight w:val="none"/>
          <w:shd w:val="clear" w:fill="FFFFFF"/>
        </w:rPr>
        <w:t>月2</w:t>
      </w:r>
      <w:r>
        <w:rPr>
          <w:rFonts w:hint="eastAsia" w:ascii="宋体" w:hAnsi="宋体" w:eastAsia="宋体" w:cs="宋体"/>
          <w:i w:val="0"/>
          <w:iCs w:val="0"/>
          <w:caps w:val="0"/>
          <w:color w:val="auto"/>
          <w:spacing w:val="0"/>
          <w:sz w:val="21"/>
          <w:szCs w:val="21"/>
          <w:highlight w:val="none"/>
          <w:shd w:val="clear" w:fill="FFFFFF"/>
          <w:lang w:val="en-US" w:eastAsia="zh-CN"/>
        </w:rPr>
        <w:t>1</w:t>
      </w:r>
      <w:r>
        <w:rPr>
          <w:rFonts w:hint="eastAsia" w:ascii="宋体" w:hAnsi="宋体" w:eastAsia="宋体" w:cs="宋体"/>
          <w:i w:val="0"/>
          <w:iCs w:val="0"/>
          <w:caps w:val="0"/>
          <w:color w:val="auto"/>
          <w:spacing w:val="0"/>
          <w:sz w:val="21"/>
          <w:szCs w:val="21"/>
          <w:highlight w:val="none"/>
          <w:shd w:val="clear" w:fill="FFFFFF"/>
        </w:rPr>
        <w:t>日</w:t>
      </w:r>
      <w:r>
        <w:rPr>
          <w:rFonts w:hint="eastAsia" w:ascii="宋体" w:hAnsi="宋体" w:eastAsia="宋体" w:cs="宋体"/>
          <w:i w:val="0"/>
          <w:iCs w:val="0"/>
          <w:caps w:val="0"/>
          <w:color w:val="auto"/>
          <w:spacing w:val="0"/>
          <w:sz w:val="21"/>
          <w:szCs w:val="21"/>
          <w:highlight w:val="none"/>
          <w:shd w:val="clear" w:fill="FFFFFF"/>
          <w:lang w:val="en-US" w:eastAsia="zh-CN"/>
        </w:rPr>
        <w:t>09</w:t>
      </w:r>
      <w:r>
        <w:rPr>
          <w:rFonts w:hint="eastAsia" w:ascii="宋体" w:hAnsi="宋体" w:eastAsia="宋体" w:cs="宋体"/>
          <w:i w:val="0"/>
          <w:iCs w:val="0"/>
          <w:caps w:val="0"/>
          <w:color w:val="auto"/>
          <w:spacing w:val="0"/>
          <w:sz w:val="21"/>
          <w:szCs w:val="21"/>
          <w:highlight w:val="none"/>
          <w:shd w:val="clear" w:fill="FFFFFF"/>
        </w:rPr>
        <w:t>时30分00秒（北京时间）</w:t>
      </w:r>
    </w:p>
    <w:p w14:paraId="37DB77F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地点：</w:t>
      </w:r>
      <w:r>
        <w:rPr>
          <w:rFonts w:hint="eastAsia" w:ascii="宋体" w:hAnsi="宋体" w:eastAsia="宋体" w:cs="宋体"/>
          <w:i w:val="0"/>
          <w:iCs w:val="0"/>
          <w:caps w:val="0"/>
          <w:color w:val="auto"/>
          <w:spacing w:val="0"/>
          <w:sz w:val="21"/>
          <w:szCs w:val="21"/>
          <w:shd w:val="clear" w:fill="FFFFFF"/>
          <w:lang w:eastAsia="zh-CN"/>
        </w:rPr>
        <w:t>榆林市泰和时代A座7楼706室</w:t>
      </w:r>
    </w:p>
    <w:p w14:paraId="63BED2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六、公告期限</w:t>
      </w:r>
    </w:p>
    <w:p w14:paraId="734A3291">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自本公告发布之日起3个工作日。</w:t>
      </w:r>
    </w:p>
    <w:p w14:paraId="5E3C971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七、其他补充事宜</w:t>
      </w:r>
    </w:p>
    <w:p w14:paraId="337F7A3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210" w:leftChars="100" w:right="0" w:rightChars="0"/>
        <w:jc w:val="left"/>
        <w:rPr>
          <w:rFonts w:hint="eastAsia" w:ascii="宋体" w:hAnsi="宋体" w:eastAsia="宋体" w:cs="宋体"/>
          <w:color w:val="auto"/>
        </w:rPr>
      </w:pPr>
      <w:r>
        <w:rPr>
          <w:rFonts w:hint="eastAsia" w:ascii="宋体" w:hAnsi="宋体" w:eastAsia="宋体" w:cs="宋体"/>
          <w:i w:val="0"/>
          <w:iCs w:val="0"/>
          <w:caps w:val="0"/>
          <w:color w:val="auto"/>
          <w:spacing w:val="0"/>
          <w:sz w:val="21"/>
          <w:szCs w:val="21"/>
          <w:shd w:val="clear" w:fill="FFFFFF"/>
        </w:rPr>
        <w:t>特别提醒：（1）投标人可登录全国公共资源交易中心平台（陕西省）（http://www.sxggzyjy.cn/）,选择“电子交易平台-陕西政府采购交易系统-陕西省公共资源交易平台-投标人”进行登录，登录后选择“交易乙方”身份进入投标人界面进行报名并免费下载单一来源采购文件；（2）CA锁购买:榆林市市民大厦3楼，E18、E19窗口,电话:0912-3452148；（3）请投标人按照陕西省财政厅关于政府采购投标人注册登记有关事项的通知中的要求，通过陕西省政府采购网（http://www.ccgp-shaanxi.gov.cn/）注册登记加入陕西省政府采购投标人库；（4）投标人应随时关注发布的变更公告，当澄清或修改的内容影响响应文件编制时，使用该文件重新编制响应文件。</w:t>
      </w:r>
    </w:p>
    <w:p w14:paraId="2E1758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360" w:lineRule="auto"/>
        <w:ind w:left="0" w:leftChars="0" w:right="0" w:rightChars="0"/>
        <w:jc w:val="left"/>
        <w:outlineLvl w:val="0"/>
        <w:rPr>
          <w:rFonts w:hint="eastAsia" w:ascii="宋体" w:hAnsi="宋体" w:eastAsia="宋体" w:cs="宋体"/>
          <w:b w:val="0"/>
          <w:bCs w:val="0"/>
          <w:color w:val="auto"/>
          <w:sz w:val="21"/>
          <w:szCs w:val="21"/>
        </w:rPr>
      </w:pPr>
      <w:r>
        <w:rPr>
          <w:rStyle w:val="13"/>
          <w:rFonts w:hint="eastAsia" w:ascii="宋体" w:hAnsi="宋体" w:eastAsia="宋体" w:cs="宋体"/>
          <w:b/>
          <w:bCs/>
          <w:i w:val="0"/>
          <w:iCs w:val="0"/>
          <w:caps w:val="0"/>
          <w:color w:val="auto"/>
          <w:spacing w:val="0"/>
          <w:sz w:val="21"/>
          <w:szCs w:val="21"/>
          <w:shd w:val="clear" w:fill="FFFFFF"/>
        </w:rPr>
        <w:t>八、对本次招标提出询问，请按以下方式联系。</w:t>
      </w:r>
    </w:p>
    <w:p w14:paraId="7642CF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outlineLvl w:val="9"/>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1.采购人信息</w:t>
      </w:r>
    </w:p>
    <w:p w14:paraId="7420C14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名称：佳县卫生健康局</w:t>
      </w:r>
    </w:p>
    <w:p w14:paraId="255E8B16">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地址：佳芦镇人民路185号</w:t>
      </w:r>
    </w:p>
    <w:p w14:paraId="37E69AC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联系方式：18220205868</w:t>
      </w:r>
    </w:p>
    <w:p w14:paraId="307153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outlineLvl w:val="9"/>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2.采购代理机构信息</w:t>
      </w:r>
    </w:p>
    <w:p w14:paraId="3B0C9BB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名称：陕西秦丰源项目管理有限公司</w:t>
      </w:r>
    </w:p>
    <w:p w14:paraId="61DCE2ED">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地址：陕西省西安市市辖区陕西省西安市高新区丈八一路1号汇鑫IBC(C座)第20层03、04室</w:t>
      </w:r>
    </w:p>
    <w:p w14:paraId="747CBD12">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联系方式：17795967122</w:t>
      </w:r>
    </w:p>
    <w:p w14:paraId="37D68F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leftChars="0" w:right="0" w:rightChars="0"/>
        <w:jc w:val="left"/>
        <w:outlineLvl w:val="9"/>
        <w:rPr>
          <w:rFonts w:hint="eastAsia" w:ascii="宋体" w:hAnsi="宋体" w:eastAsia="宋体" w:cs="宋体"/>
          <w:b w:val="0"/>
          <w:bCs w:val="0"/>
          <w:color w:val="auto"/>
          <w:sz w:val="21"/>
          <w:szCs w:val="21"/>
        </w:rPr>
      </w:pPr>
      <w:r>
        <w:rPr>
          <w:rFonts w:hint="eastAsia" w:ascii="宋体" w:hAnsi="宋体" w:eastAsia="宋体" w:cs="宋体"/>
          <w:b w:val="0"/>
          <w:bCs w:val="0"/>
          <w:i w:val="0"/>
          <w:iCs w:val="0"/>
          <w:caps w:val="0"/>
          <w:color w:val="auto"/>
          <w:spacing w:val="0"/>
          <w:sz w:val="21"/>
          <w:szCs w:val="21"/>
          <w:shd w:val="clear" w:fill="FFFFFF"/>
        </w:rPr>
        <w:t>3.项目联系方式</w:t>
      </w:r>
    </w:p>
    <w:p w14:paraId="498217FF">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1"/>
          <w:szCs w:val="21"/>
          <w:lang w:eastAsia="zh-CN"/>
        </w:rPr>
      </w:pPr>
      <w:r>
        <w:rPr>
          <w:rFonts w:hint="eastAsia" w:ascii="宋体" w:hAnsi="宋体" w:eastAsia="宋体" w:cs="宋体"/>
          <w:i w:val="0"/>
          <w:iCs w:val="0"/>
          <w:caps w:val="0"/>
          <w:color w:val="auto"/>
          <w:spacing w:val="0"/>
          <w:sz w:val="21"/>
          <w:szCs w:val="21"/>
          <w:shd w:val="clear" w:fill="FFFFFF"/>
        </w:rPr>
        <w:t>项目联系人：秦丰源</w:t>
      </w:r>
      <w:r>
        <w:rPr>
          <w:rFonts w:hint="eastAsia" w:ascii="宋体" w:hAnsi="宋体" w:eastAsia="宋体" w:cs="宋体"/>
          <w:i w:val="0"/>
          <w:iCs w:val="0"/>
          <w:caps w:val="0"/>
          <w:color w:val="auto"/>
          <w:spacing w:val="0"/>
          <w:sz w:val="21"/>
          <w:szCs w:val="21"/>
          <w:shd w:val="clear" w:fill="FFFFFF"/>
          <w:lang w:val="en-US" w:eastAsia="zh-CN"/>
        </w:rPr>
        <w:t>刘银</w:t>
      </w:r>
    </w:p>
    <w:p w14:paraId="54B14F6E">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电话：17795967122</w:t>
      </w:r>
    </w:p>
    <w:p w14:paraId="76E61CF8">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p>
    <w:p w14:paraId="4457D8D3">
      <w:pPr>
        <w:pStyle w:val="10"/>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1"/>
          <w:szCs w:val="21"/>
          <w:shd w:val="clear" w:fill="FFFFFF"/>
        </w:rPr>
      </w:pPr>
    </w:p>
    <w:p w14:paraId="0920D1DF">
      <w:pPr>
        <w:pStyle w:val="5"/>
        <w:spacing w:line="244" w:lineRule="auto"/>
        <w:jc w:val="center"/>
        <w:outlineLvl w:val="0"/>
        <w:rPr>
          <w:rFonts w:ascii="宋体" w:hAnsi="宋体" w:eastAsia="宋体" w:cs="宋体"/>
          <w:sz w:val="31"/>
          <w:szCs w:val="31"/>
        </w:rPr>
      </w:pPr>
      <w:bookmarkStart w:id="4" w:name="_Toc26287"/>
      <w:bookmarkStart w:id="5" w:name="_Toc18339"/>
      <w:r>
        <w:rPr>
          <w:rFonts w:ascii="宋体" w:hAnsi="宋体" w:eastAsia="宋体" w:cs="宋体"/>
          <w:spacing w:val="8"/>
          <w:sz w:val="31"/>
          <w:szCs w:val="31"/>
          <w14:textOutline w14:w="5793" w14:cap="sq" w14:cmpd="sng">
            <w14:solidFill>
              <w14:srgbClr w14:val="000000"/>
            </w14:solidFill>
            <w14:prstDash w14:val="solid"/>
            <w14:bevel/>
          </w14:textOutline>
        </w:rPr>
        <w:t>第二章</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供应商须知</w:t>
      </w:r>
      <w:bookmarkEnd w:id="4"/>
      <w:bookmarkEnd w:id="5"/>
    </w:p>
    <w:p w14:paraId="3567D56B">
      <w:pPr>
        <w:spacing w:before="209" w:line="219" w:lineRule="auto"/>
        <w:ind w:left="3910" w:leftChars="0"/>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供应商须知前附表</w:t>
      </w:r>
    </w:p>
    <w:p w14:paraId="3138EECB">
      <w:pPr>
        <w:spacing w:line="68" w:lineRule="exact"/>
      </w:pPr>
    </w:p>
    <w:tbl>
      <w:tblPr>
        <w:tblStyle w:val="14"/>
        <w:tblW w:w="98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7"/>
        <w:gridCol w:w="9136"/>
      </w:tblGrid>
      <w:tr w14:paraId="20456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blHeader/>
          <w:jc w:val="center"/>
        </w:trPr>
        <w:tc>
          <w:tcPr>
            <w:tcW w:w="727" w:type="dxa"/>
            <w:vAlign w:val="center"/>
          </w:tcPr>
          <w:p w14:paraId="587F7EE8">
            <w:pPr>
              <w:jc w:val="center"/>
            </w:pPr>
            <w:r>
              <w:rPr>
                <w:rFonts w:hint="eastAsia" w:ascii="宋体" w:hAnsi="宋体" w:eastAsia="宋体" w:cs="宋体"/>
                <w:sz w:val="24"/>
                <w:szCs w:val="24"/>
              </w:rPr>
              <w:t>项号</w:t>
            </w:r>
          </w:p>
        </w:tc>
        <w:tc>
          <w:tcPr>
            <w:tcW w:w="9136" w:type="dxa"/>
            <w:vAlign w:val="top"/>
          </w:tcPr>
          <w:p w14:paraId="2C4FC727">
            <w:pPr>
              <w:jc w:val="center"/>
              <w:rPr>
                <w:rFonts w:hint="eastAsia" w:ascii="宋体" w:hAnsi="宋体" w:eastAsia="宋体" w:cs="宋体"/>
                <w:sz w:val="24"/>
                <w:szCs w:val="24"/>
              </w:rPr>
            </w:pPr>
            <w:r>
              <w:rPr>
                <w:rFonts w:hint="eastAsia" w:ascii="宋体" w:hAnsi="宋体" w:eastAsia="宋体" w:cs="宋体"/>
                <w:sz w:val="24"/>
                <w:szCs w:val="24"/>
              </w:rPr>
              <w:t>编列内容</w:t>
            </w:r>
          </w:p>
        </w:tc>
      </w:tr>
      <w:tr w14:paraId="1628C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7" w:type="dxa"/>
            <w:vAlign w:val="center"/>
          </w:tcPr>
          <w:p w14:paraId="5220A745">
            <w:pPr>
              <w:jc w:val="center"/>
              <w:rPr>
                <w:rFonts w:hint="default"/>
                <w:lang w:val="en-US" w:eastAsia="zh-CN"/>
              </w:rPr>
            </w:pPr>
            <w:r>
              <w:rPr>
                <w:rFonts w:hint="eastAsia"/>
                <w:lang w:val="en-US" w:eastAsia="zh-CN"/>
              </w:rPr>
              <w:t>1</w:t>
            </w:r>
          </w:p>
        </w:tc>
        <w:tc>
          <w:tcPr>
            <w:tcW w:w="9136" w:type="dxa"/>
            <w:vAlign w:val="top"/>
          </w:tcPr>
          <w:p w14:paraId="408B213A">
            <w:pPr>
              <w:rPr>
                <w:rFonts w:hint="eastAsia" w:ascii="宋体" w:hAnsi="宋体" w:eastAsia="宋体" w:cs="宋体"/>
                <w:sz w:val="24"/>
                <w:szCs w:val="24"/>
                <w:lang w:eastAsia="zh-CN"/>
              </w:rPr>
            </w:pPr>
            <w:r>
              <w:rPr>
                <w:rFonts w:hint="eastAsia" w:ascii="宋体" w:hAnsi="宋体" w:eastAsia="宋体" w:cs="宋体"/>
                <w:sz w:val="24"/>
                <w:szCs w:val="24"/>
                <w:lang w:eastAsia="zh-CN"/>
              </w:rPr>
              <w:t>采购项目名称：佳县2025年医疗废物集中收集处置及中转站运营服务项目</w:t>
            </w:r>
          </w:p>
          <w:p w14:paraId="45D7732B">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采购项目编号：SXQFY-2025-YL007</w:t>
            </w:r>
          </w:p>
        </w:tc>
      </w:tr>
      <w:tr w14:paraId="4AA83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727" w:type="dxa"/>
            <w:vAlign w:val="center"/>
          </w:tcPr>
          <w:p w14:paraId="2F150583">
            <w:pPr>
              <w:jc w:val="center"/>
            </w:pPr>
            <w:r>
              <w:t>2</w:t>
            </w:r>
          </w:p>
        </w:tc>
        <w:tc>
          <w:tcPr>
            <w:tcW w:w="9136" w:type="dxa"/>
            <w:vAlign w:val="top"/>
          </w:tcPr>
          <w:p w14:paraId="614AD9A6">
            <w:pPr>
              <w:rPr>
                <w:rFonts w:hint="eastAsia" w:ascii="宋体" w:hAnsi="宋体" w:eastAsia="宋体" w:cs="宋体"/>
                <w:sz w:val="24"/>
                <w:szCs w:val="24"/>
                <w:lang w:val="en-US" w:eastAsia="zh-CN"/>
              </w:rPr>
            </w:pPr>
            <w:r>
              <w:rPr>
                <w:rFonts w:hint="eastAsia" w:ascii="宋体" w:hAnsi="宋体" w:eastAsia="宋体" w:cs="宋体"/>
                <w:sz w:val="24"/>
                <w:szCs w:val="24"/>
              </w:rPr>
              <w:t>项目性质：</w:t>
            </w:r>
            <w:r>
              <w:rPr>
                <w:rFonts w:hint="eastAsia" w:ascii="宋体" w:hAnsi="宋体" w:eastAsia="宋体" w:cs="宋体"/>
                <w:sz w:val="24"/>
                <w:szCs w:val="24"/>
                <w:lang w:val="en-US" w:eastAsia="zh-CN"/>
              </w:rPr>
              <w:t>服务</w:t>
            </w:r>
          </w:p>
        </w:tc>
      </w:tr>
      <w:tr w14:paraId="58D79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jc w:val="center"/>
        </w:trPr>
        <w:tc>
          <w:tcPr>
            <w:tcW w:w="727" w:type="dxa"/>
            <w:vAlign w:val="center"/>
          </w:tcPr>
          <w:p w14:paraId="0B12E980">
            <w:pPr>
              <w:jc w:val="center"/>
            </w:pPr>
            <w:r>
              <w:t>3</w:t>
            </w:r>
          </w:p>
        </w:tc>
        <w:tc>
          <w:tcPr>
            <w:tcW w:w="9136" w:type="dxa"/>
            <w:vAlign w:val="top"/>
          </w:tcPr>
          <w:p w14:paraId="4A392D7C">
            <w:pPr>
              <w:rPr>
                <w:rFonts w:hint="eastAsia" w:ascii="宋体" w:hAnsi="宋体" w:eastAsia="宋体" w:cs="宋体"/>
                <w:sz w:val="24"/>
                <w:szCs w:val="24"/>
                <w:lang w:eastAsia="zh-CN"/>
              </w:rPr>
            </w:pPr>
            <w:r>
              <w:rPr>
                <w:rFonts w:hint="eastAsia" w:ascii="宋体" w:hAnsi="宋体" w:eastAsia="宋体" w:cs="宋体"/>
                <w:sz w:val="24"/>
                <w:szCs w:val="24"/>
              </w:rPr>
              <w:t>采购人：</w:t>
            </w:r>
            <w:r>
              <w:rPr>
                <w:rFonts w:hint="eastAsia" w:ascii="宋体" w:hAnsi="宋体" w:eastAsia="宋体" w:cs="宋体"/>
                <w:sz w:val="24"/>
                <w:szCs w:val="24"/>
                <w:lang w:eastAsia="zh-CN"/>
              </w:rPr>
              <w:t>佳县卫生健康局</w:t>
            </w:r>
          </w:p>
          <w:p w14:paraId="59D48A6D">
            <w:pPr>
              <w:rPr>
                <w:rFonts w:hint="eastAsia" w:ascii="宋体" w:hAnsi="宋体" w:eastAsia="宋体" w:cs="宋体"/>
                <w:sz w:val="24"/>
                <w:szCs w:val="24"/>
                <w:lang w:eastAsia="zh-CN"/>
              </w:rPr>
            </w:pPr>
            <w:r>
              <w:rPr>
                <w:rFonts w:hint="eastAsia" w:ascii="宋体" w:hAnsi="宋体" w:eastAsia="宋体" w:cs="宋体"/>
                <w:sz w:val="24"/>
                <w:szCs w:val="24"/>
              </w:rPr>
              <w:t>采购代理机构：</w:t>
            </w:r>
            <w:r>
              <w:rPr>
                <w:rFonts w:hint="eastAsia" w:ascii="宋体" w:hAnsi="宋体" w:eastAsia="宋体" w:cs="宋体"/>
                <w:sz w:val="24"/>
                <w:szCs w:val="24"/>
                <w:lang w:eastAsia="zh-CN"/>
              </w:rPr>
              <w:t>陕西秦丰源项目管理有限公司</w:t>
            </w:r>
          </w:p>
        </w:tc>
      </w:tr>
      <w:tr w14:paraId="2B9D5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727" w:type="dxa"/>
            <w:vAlign w:val="center"/>
          </w:tcPr>
          <w:p w14:paraId="1493D95A">
            <w:pPr>
              <w:jc w:val="center"/>
            </w:pPr>
            <w:r>
              <w:t>4</w:t>
            </w:r>
          </w:p>
        </w:tc>
        <w:tc>
          <w:tcPr>
            <w:tcW w:w="9136" w:type="dxa"/>
            <w:vAlign w:val="top"/>
          </w:tcPr>
          <w:p w14:paraId="42F0D31E">
            <w:pPr>
              <w:rPr>
                <w:rFonts w:hint="eastAsia" w:ascii="宋体" w:hAnsi="宋体" w:eastAsia="宋体" w:cs="宋体"/>
                <w:sz w:val="24"/>
                <w:szCs w:val="24"/>
              </w:rPr>
            </w:pPr>
            <w:r>
              <w:rPr>
                <w:rFonts w:hint="eastAsia" w:ascii="宋体" w:hAnsi="宋体" w:eastAsia="宋体" w:cs="宋体"/>
                <w:sz w:val="24"/>
                <w:szCs w:val="24"/>
              </w:rPr>
              <w:t>采购内容具体见单一来源采购文件第四部分采购内容及要求</w:t>
            </w:r>
          </w:p>
          <w:p w14:paraId="4FD65629">
            <w:pPr>
              <w:rPr>
                <w:rFonts w:hint="eastAsia" w:ascii="宋体" w:hAnsi="宋体" w:eastAsia="宋体" w:cs="宋体"/>
                <w:sz w:val="24"/>
                <w:szCs w:val="24"/>
              </w:rPr>
            </w:pPr>
            <w:r>
              <w:rPr>
                <w:rFonts w:hint="eastAsia" w:ascii="宋体" w:hAnsi="宋体" w:eastAsia="宋体" w:cs="宋体"/>
                <w:sz w:val="24"/>
                <w:szCs w:val="24"/>
              </w:rPr>
              <w:t>本次采购、报价、谈判、评审和合同授予均以项目为单位，供应商必须就整个项目进</w:t>
            </w:r>
          </w:p>
          <w:p w14:paraId="5D892B26">
            <w:pPr>
              <w:rPr>
                <w:rFonts w:hint="eastAsia" w:ascii="宋体" w:hAnsi="宋体" w:eastAsia="宋体" w:cs="宋体"/>
                <w:sz w:val="24"/>
                <w:szCs w:val="24"/>
              </w:rPr>
            </w:pPr>
            <w:r>
              <w:rPr>
                <w:rFonts w:hint="eastAsia" w:ascii="宋体" w:hAnsi="宋体" w:eastAsia="宋体" w:cs="宋体"/>
                <w:sz w:val="24"/>
                <w:szCs w:val="24"/>
              </w:rPr>
              <w:t>行响应。</w:t>
            </w:r>
          </w:p>
        </w:tc>
      </w:tr>
      <w:tr w14:paraId="2A3EB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jc w:val="center"/>
        </w:trPr>
        <w:tc>
          <w:tcPr>
            <w:tcW w:w="727" w:type="dxa"/>
            <w:vAlign w:val="center"/>
          </w:tcPr>
          <w:p w14:paraId="7811C439">
            <w:pPr>
              <w:jc w:val="center"/>
            </w:pPr>
            <w:r>
              <w:t>5</w:t>
            </w:r>
          </w:p>
        </w:tc>
        <w:tc>
          <w:tcPr>
            <w:tcW w:w="9136" w:type="dxa"/>
            <w:vAlign w:val="top"/>
          </w:tcPr>
          <w:p w14:paraId="182A57C6">
            <w:pPr>
              <w:rPr>
                <w:rFonts w:hint="eastAsia" w:ascii="宋体" w:hAnsi="宋体" w:eastAsia="宋体" w:cs="宋体"/>
                <w:sz w:val="24"/>
                <w:szCs w:val="24"/>
              </w:rPr>
            </w:pPr>
            <w:r>
              <w:rPr>
                <w:rFonts w:hint="eastAsia" w:ascii="宋体" w:hAnsi="宋体" w:eastAsia="宋体" w:cs="宋体"/>
                <w:sz w:val="24"/>
                <w:szCs w:val="24"/>
              </w:rPr>
              <w:t>单一来源采购文件截止时间及谈判时间和地点：</w:t>
            </w:r>
          </w:p>
          <w:p w14:paraId="7E8AB94E">
            <w:pPr>
              <w:rPr>
                <w:rFonts w:hint="eastAsia" w:ascii="宋体" w:hAnsi="宋体" w:eastAsia="宋体" w:cs="宋体"/>
                <w:sz w:val="24"/>
                <w:szCs w:val="24"/>
                <w:highlight w:val="yellow"/>
                <w:lang w:eastAsia="zh-CN"/>
              </w:rPr>
            </w:pPr>
            <w:r>
              <w:rPr>
                <w:rFonts w:hint="eastAsia" w:ascii="宋体" w:hAnsi="宋体" w:eastAsia="宋体" w:cs="宋体"/>
                <w:sz w:val="24"/>
                <w:szCs w:val="24"/>
              </w:rPr>
              <w:t>单一来源采购文件截止时间：</w:t>
            </w:r>
            <w:r>
              <w:rPr>
                <w:rFonts w:hint="eastAsia" w:ascii="宋体" w:hAnsi="宋体" w:eastAsia="宋体" w:cs="宋体"/>
                <w:sz w:val="24"/>
                <w:szCs w:val="24"/>
                <w:highlight w:val="none"/>
                <w:lang w:eastAsia="zh-CN"/>
              </w:rPr>
              <w:t>2025年05月</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lang w:eastAsia="zh-CN"/>
              </w:rPr>
              <w:t>日9时30分00秒（北京时间）</w:t>
            </w:r>
          </w:p>
          <w:p w14:paraId="1345F321">
            <w:pPr>
              <w:rPr>
                <w:rFonts w:hint="eastAsia" w:ascii="宋体" w:hAnsi="宋体" w:eastAsia="宋体" w:cs="宋体"/>
                <w:sz w:val="24"/>
                <w:szCs w:val="24"/>
                <w:lang w:eastAsia="zh-CN"/>
              </w:rPr>
            </w:pPr>
            <w:r>
              <w:rPr>
                <w:rFonts w:hint="eastAsia" w:ascii="宋体" w:hAnsi="宋体" w:eastAsia="宋体" w:cs="宋体"/>
                <w:sz w:val="24"/>
                <w:szCs w:val="24"/>
              </w:rPr>
              <w:t>谈判时间：</w:t>
            </w:r>
            <w:r>
              <w:rPr>
                <w:rFonts w:hint="eastAsia" w:ascii="宋体" w:hAnsi="宋体" w:eastAsia="宋体" w:cs="宋体"/>
                <w:sz w:val="24"/>
                <w:szCs w:val="24"/>
                <w:highlight w:val="none"/>
                <w:lang w:eastAsia="zh-CN"/>
              </w:rPr>
              <w:t>2025年05月2</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日9时30分00秒（北京时间）</w:t>
            </w:r>
          </w:p>
          <w:p w14:paraId="72645268">
            <w:pPr>
              <w:rPr>
                <w:rFonts w:hint="eastAsia" w:ascii="宋体" w:hAnsi="宋体" w:eastAsia="宋体" w:cs="宋体"/>
                <w:sz w:val="24"/>
                <w:szCs w:val="24"/>
                <w:lang w:eastAsia="zh-CN"/>
              </w:rPr>
            </w:pPr>
            <w:r>
              <w:rPr>
                <w:rFonts w:hint="eastAsia" w:ascii="宋体" w:hAnsi="宋体" w:eastAsia="宋体" w:cs="宋体"/>
                <w:sz w:val="24"/>
                <w:szCs w:val="24"/>
              </w:rPr>
              <w:t>谈判地点：</w:t>
            </w:r>
            <w:r>
              <w:rPr>
                <w:rFonts w:hint="eastAsia" w:ascii="宋体" w:hAnsi="宋体" w:eastAsia="宋体" w:cs="宋体"/>
                <w:sz w:val="24"/>
                <w:szCs w:val="24"/>
                <w:lang w:eastAsia="zh-CN"/>
              </w:rPr>
              <w:t>榆林市泰和时代A座7楼706室</w:t>
            </w:r>
          </w:p>
        </w:tc>
      </w:tr>
      <w:tr w14:paraId="7DE8C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7" w:type="dxa"/>
            <w:vAlign w:val="center"/>
          </w:tcPr>
          <w:p w14:paraId="5ED37E63">
            <w:pPr>
              <w:jc w:val="center"/>
            </w:pPr>
            <w:r>
              <w:t>6</w:t>
            </w:r>
          </w:p>
        </w:tc>
        <w:tc>
          <w:tcPr>
            <w:tcW w:w="9136" w:type="dxa"/>
            <w:vAlign w:val="top"/>
          </w:tcPr>
          <w:p w14:paraId="29098808">
            <w:pPr>
              <w:rPr>
                <w:rFonts w:hint="eastAsia" w:ascii="宋体" w:hAnsi="宋体" w:eastAsia="宋体" w:cs="宋体"/>
                <w:sz w:val="24"/>
                <w:szCs w:val="24"/>
              </w:rPr>
            </w:pPr>
            <w:r>
              <w:rPr>
                <w:rFonts w:hint="eastAsia" w:ascii="宋体" w:hAnsi="宋体" w:eastAsia="宋体" w:cs="宋体"/>
                <w:sz w:val="24"/>
                <w:szCs w:val="24"/>
              </w:rPr>
              <w:t>服务期：</w:t>
            </w:r>
            <w:r>
              <w:rPr>
                <w:rFonts w:hint="eastAsia" w:ascii="宋体" w:hAnsi="宋体" w:eastAsia="宋体" w:cs="宋体"/>
                <w:sz w:val="24"/>
                <w:szCs w:val="24"/>
                <w:lang w:val="en-US" w:eastAsia="zh-CN"/>
              </w:rPr>
              <w:t>2025年6月1日到2025年12月月底</w:t>
            </w:r>
            <w:r>
              <w:rPr>
                <w:rFonts w:hint="eastAsia" w:ascii="宋体" w:hAnsi="宋体" w:eastAsia="宋体" w:cs="宋体"/>
                <w:sz w:val="24"/>
                <w:szCs w:val="24"/>
              </w:rPr>
              <w:t>；</w:t>
            </w:r>
          </w:p>
        </w:tc>
      </w:tr>
      <w:tr w14:paraId="51562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7" w:type="dxa"/>
            <w:vAlign w:val="center"/>
          </w:tcPr>
          <w:p w14:paraId="1AA52927">
            <w:pPr>
              <w:jc w:val="center"/>
            </w:pPr>
            <w:r>
              <w:t>7</w:t>
            </w:r>
          </w:p>
        </w:tc>
        <w:tc>
          <w:tcPr>
            <w:tcW w:w="9136" w:type="dxa"/>
            <w:vAlign w:val="top"/>
          </w:tcPr>
          <w:p w14:paraId="7F79EEDE">
            <w:pPr>
              <w:rPr>
                <w:rFonts w:hint="default" w:ascii="宋体" w:hAnsi="宋体" w:eastAsia="宋体" w:cs="宋体"/>
                <w:sz w:val="24"/>
                <w:szCs w:val="24"/>
                <w:lang w:val="en-US" w:eastAsia="zh-CN"/>
              </w:rPr>
            </w:pPr>
            <w:r>
              <w:rPr>
                <w:rFonts w:hint="eastAsia" w:ascii="宋体" w:hAnsi="宋体" w:eastAsia="宋体" w:cs="宋体"/>
                <w:sz w:val="24"/>
                <w:szCs w:val="24"/>
                <w:highlight w:val="none"/>
              </w:rPr>
              <w:t>付款方式：</w:t>
            </w:r>
            <w:r>
              <w:rPr>
                <w:rFonts w:hint="eastAsia" w:ascii="宋体" w:hAnsi="宋体" w:eastAsia="宋体" w:cs="宋体"/>
                <w:sz w:val="24"/>
                <w:szCs w:val="24"/>
                <w:highlight w:val="none"/>
                <w:lang w:val="en-US" w:eastAsia="zh-CN"/>
              </w:rPr>
              <w:t>合同签订时双方协商确定。</w:t>
            </w:r>
          </w:p>
        </w:tc>
      </w:tr>
      <w:tr w14:paraId="60BF8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jc w:val="center"/>
        </w:trPr>
        <w:tc>
          <w:tcPr>
            <w:tcW w:w="727" w:type="dxa"/>
            <w:vAlign w:val="center"/>
          </w:tcPr>
          <w:p w14:paraId="796799E7">
            <w:pPr>
              <w:jc w:val="center"/>
            </w:pPr>
            <w:r>
              <w:t>8</w:t>
            </w:r>
          </w:p>
        </w:tc>
        <w:tc>
          <w:tcPr>
            <w:tcW w:w="9136" w:type="dxa"/>
            <w:vAlign w:val="top"/>
          </w:tcPr>
          <w:p w14:paraId="5F64AEE1">
            <w:pPr>
              <w:rPr>
                <w:rFonts w:hint="eastAsia" w:ascii="宋体" w:hAnsi="宋体" w:eastAsia="宋体" w:cs="宋体"/>
                <w:sz w:val="24"/>
                <w:szCs w:val="24"/>
              </w:rPr>
            </w:pPr>
            <w:r>
              <w:rPr>
                <w:rFonts w:hint="eastAsia" w:ascii="宋体" w:hAnsi="宋体" w:eastAsia="宋体" w:cs="宋体"/>
                <w:sz w:val="24"/>
                <w:szCs w:val="24"/>
              </w:rPr>
              <w:t>谈判保证金：投标信用承诺书替代谈判保证金；</w:t>
            </w:r>
          </w:p>
        </w:tc>
      </w:tr>
      <w:tr w14:paraId="0D9E8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27" w:type="dxa"/>
            <w:vAlign w:val="center"/>
          </w:tcPr>
          <w:p w14:paraId="0C38D160">
            <w:pPr>
              <w:jc w:val="center"/>
            </w:pPr>
            <w:r>
              <w:t>9</w:t>
            </w:r>
          </w:p>
        </w:tc>
        <w:tc>
          <w:tcPr>
            <w:tcW w:w="9136" w:type="dxa"/>
            <w:vAlign w:val="top"/>
          </w:tcPr>
          <w:p w14:paraId="558F8157">
            <w:pPr>
              <w:rPr>
                <w:rFonts w:hint="eastAsia" w:ascii="宋体" w:hAnsi="宋体" w:eastAsia="宋体" w:cs="宋体"/>
                <w:sz w:val="24"/>
                <w:szCs w:val="24"/>
              </w:rPr>
            </w:pPr>
            <w:r>
              <w:rPr>
                <w:rFonts w:hint="eastAsia" w:ascii="宋体" w:hAnsi="宋体" w:eastAsia="宋体" w:cs="宋体"/>
                <w:sz w:val="24"/>
                <w:szCs w:val="24"/>
              </w:rPr>
              <w:t>谈判有效期：谈判响应文件从开标之日起，谈判有效期为</w:t>
            </w:r>
            <w:r>
              <w:rPr>
                <w:rFonts w:hint="eastAsia" w:ascii="宋体" w:hAnsi="宋体" w:eastAsia="宋体" w:cs="宋体"/>
                <w:sz w:val="24"/>
                <w:szCs w:val="24"/>
                <w:lang w:val="en-US" w:eastAsia="zh-CN"/>
              </w:rPr>
              <w:t>90</w:t>
            </w:r>
            <w:r>
              <w:rPr>
                <w:rFonts w:hint="eastAsia" w:ascii="宋体" w:hAnsi="宋体" w:eastAsia="宋体" w:cs="宋体"/>
                <w:sz w:val="24"/>
                <w:szCs w:val="24"/>
              </w:rPr>
              <w:t>日历天；成交供应商的谈判有效期延长至项目服务完毕。</w:t>
            </w:r>
          </w:p>
        </w:tc>
      </w:tr>
      <w:tr w14:paraId="14786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727" w:type="dxa"/>
            <w:vAlign w:val="center"/>
          </w:tcPr>
          <w:p w14:paraId="447AA9C5">
            <w:pPr>
              <w:jc w:val="center"/>
            </w:pPr>
            <w:r>
              <w:t>10</w:t>
            </w:r>
          </w:p>
        </w:tc>
        <w:tc>
          <w:tcPr>
            <w:tcW w:w="9136" w:type="dxa"/>
            <w:vAlign w:val="top"/>
          </w:tcPr>
          <w:p w14:paraId="18999CD1">
            <w:pPr>
              <w:rPr>
                <w:rFonts w:hint="eastAsia" w:ascii="宋体" w:hAnsi="宋体" w:eastAsia="宋体" w:cs="宋体"/>
                <w:sz w:val="24"/>
                <w:szCs w:val="24"/>
              </w:rPr>
            </w:pPr>
            <w:r>
              <w:rPr>
                <w:rFonts w:hint="eastAsia" w:ascii="宋体" w:hAnsi="宋体" w:eastAsia="宋体" w:cs="宋体"/>
                <w:sz w:val="24"/>
                <w:szCs w:val="24"/>
              </w:rPr>
              <w:t>1、投标单位需提交一正一副的纸质版</w:t>
            </w:r>
            <w:r>
              <w:rPr>
                <w:rFonts w:hint="eastAsia" w:ascii="宋体" w:hAnsi="宋体" w:eastAsia="宋体" w:cs="宋体"/>
                <w:sz w:val="24"/>
                <w:szCs w:val="24"/>
                <w:lang w:val="en-US" w:eastAsia="zh-CN"/>
              </w:rPr>
              <w:t>资格证明文件、</w:t>
            </w:r>
            <w:r>
              <w:rPr>
                <w:rFonts w:hint="eastAsia" w:ascii="宋体" w:hAnsi="宋体" w:eastAsia="宋体" w:cs="宋体"/>
                <w:sz w:val="24"/>
                <w:szCs w:val="24"/>
              </w:rPr>
              <w:t>响应文件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签字盖章后的响应文件电子版U盘一份（PDF格式），</w:t>
            </w:r>
            <w:r>
              <w:rPr>
                <w:rFonts w:hint="eastAsia" w:ascii="宋体" w:hAnsi="宋体" w:eastAsia="宋体" w:cs="宋体"/>
                <w:sz w:val="24"/>
                <w:szCs w:val="24"/>
              </w:rPr>
              <w:t>授权委托</w:t>
            </w:r>
            <w:r>
              <w:rPr>
                <w:rFonts w:hint="eastAsia" w:ascii="宋体" w:hAnsi="宋体" w:eastAsia="宋体" w:cs="宋体"/>
                <w:sz w:val="24"/>
                <w:szCs w:val="24"/>
                <w:lang w:val="en-US" w:eastAsia="zh-CN"/>
              </w:rPr>
              <w:t>书</w:t>
            </w:r>
            <w:r>
              <w:rPr>
                <w:rFonts w:hint="eastAsia" w:ascii="宋体" w:hAnsi="宋体" w:eastAsia="宋体" w:cs="宋体"/>
                <w:sz w:val="24"/>
                <w:szCs w:val="24"/>
              </w:rPr>
              <w:t>或法定代表人</w:t>
            </w:r>
            <w:r>
              <w:rPr>
                <w:rFonts w:hint="eastAsia" w:ascii="宋体" w:hAnsi="宋体" w:eastAsia="宋体" w:cs="宋体"/>
                <w:sz w:val="24"/>
                <w:szCs w:val="24"/>
                <w:lang w:val="en-US" w:eastAsia="zh-CN"/>
              </w:rPr>
              <w:t>身份证明一份</w:t>
            </w:r>
            <w:r>
              <w:rPr>
                <w:rFonts w:hint="eastAsia" w:ascii="宋体" w:hAnsi="宋体" w:eastAsia="宋体" w:cs="宋体"/>
                <w:sz w:val="24"/>
                <w:szCs w:val="24"/>
              </w:rPr>
              <w:t>。</w:t>
            </w:r>
          </w:p>
          <w:p w14:paraId="279F0140">
            <w:pPr>
              <w:rPr>
                <w:rFonts w:hint="eastAsia" w:ascii="宋体" w:hAnsi="宋体" w:eastAsia="宋体" w:cs="宋体"/>
                <w:sz w:val="24"/>
                <w:szCs w:val="24"/>
                <w:lang w:eastAsia="zh-CN"/>
              </w:rPr>
            </w:pPr>
            <w:r>
              <w:rPr>
                <w:rFonts w:hint="eastAsia" w:ascii="宋体" w:hAnsi="宋体" w:eastAsia="宋体" w:cs="宋体"/>
                <w:sz w:val="24"/>
                <w:szCs w:val="24"/>
              </w:rPr>
              <w:t>2、投标说明：本项目投标人代表现场参加开标活动</w:t>
            </w:r>
            <w:r>
              <w:rPr>
                <w:rFonts w:hint="eastAsia" w:ascii="宋体" w:hAnsi="宋体" w:eastAsia="宋体" w:cs="宋体"/>
                <w:sz w:val="24"/>
                <w:szCs w:val="24"/>
                <w:lang w:eastAsia="zh-CN"/>
              </w:rPr>
              <w:t>。</w:t>
            </w:r>
          </w:p>
        </w:tc>
      </w:tr>
      <w:tr w14:paraId="5B66D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727" w:type="dxa"/>
            <w:vAlign w:val="center"/>
          </w:tcPr>
          <w:p w14:paraId="7669290B">
            <w:pPr>
              <w:jc w:val="center"/>
            </w:pPr>
            <w:r>
              <w:t>11</w:t>
            </w:r>
          </w:p>
        </w:tc>
        <w:tc>
          <w:tcPr>
            <w:tcW w:w="9136" w:type="dxa"/>
            <w:vAlign w:val="top"/>
          </w:tcPr>
          <w:p w14:paraId="0A2B28C5">
            <w:pPr>
              <w:rPr>
                <w:rFonts w:hint="eastAsia" w:ascii="宋体" w:hAnsi="宋体" w:eastAsia="宋体" w:cs="宋体"/>
                <w:sz w:val="24"/>
                <w:szCs w:val="24"/>
              </w:rPr>
            </w:pPr>
            <w:r>
              <w:rPr>
                <w:rFonts w:hint="eastAsia" w:ascii="宋体" w:hAnsi="宋体" w:eastAsia="宋体" w:cs="宋体"/>
                <w:sz w:val="24"/>
                <w:szCs w:val="24"/>
              </w:rPr>
              <w:t>踏勘现场：投标人可根据单一来源采购文件的招标内容自行踏勘现场，由此引发的费</w:t>
            </w:r>
          </w:p>
          <w:p w14:paraId="733CF909">
            <w:pPr>
              <w:rPr>
                <w:rFonts w:hint="eastAsia" w:ascii="宋体" w:hAnsi="宋体" w:eastAsia="宋体" w:cs="宋体"/>
                <w:sz w:val="24"/>
                <w:szCs w:val="24"/>
                <w:lang w:eastAsia="zh-CN"/>
              </w:rPr>
            </w:pPr>
            <w:r>
              <w:rPr>
                <w:rFonts w:hint="eastAsia" w:ascii="宋体" w:hAnsi="宋体" w:eastAsia="宋体" w:cs="宋体"/>
                <w:sz w:val="24"/>
                <w:szCs w:val="24"/>
              </w:rPr>
              <w:t>用投标人自行承担，采购人不组织投标人踏勘现场。</w:t>
            </w:r>
          </w:p>
        </w:tc>
      </w:tr>
      <w:tr w14:paraId="1E1A6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jc w:val="center"/>
        </w:trPr>
        <w:tc>
          <w:tcPr>
            <w:tcW w:w="727" w:type="dxa"/>
            <w:vAlign w:val="center"/>
          </w:tcPr>
          <w:p w14:paraId="0DA9FFBB">
            <w:pPr>
              <w:jc w:val="center"/>
            </w:pPr>
            <w:r>
              <w:t>12</w:t>
            </w:r>
          </w:p>
        </w:tc>
        <w:tc>
          <w:tcPr>
            <w:tcW w:w="9136" w:type="dxa"/>
            <w:vAlign w:val="top"/>
          </w:tcPr>
          <w:p w14:paraId="7B7A41F3">
            <w:pPr>
              <w:rPr>
                <w:rFonts w:hint="eastAsia" w:ascii="宋体" w:hAnsi="宋体" w:eastAsia="宋体" w:cs="宋体"/>
                <w:b/>
                <w:bCs/>
                <w:sz w:val="28"/>
                <w:szCs w:val="28"/>
              </w:rPr>
            </w:pPr>
            <w:r>
              <w:rPr>
                <w:rFonts w:hint="eastAsia" w:ascii="宋体" w:hAnsi="宋体" w:eastAsia="宋体" w:cs="宋体"/>
                <w:b/>
                <w:bCs/>
                <w:sz w:val="28"/>
                <w:szCs w:val="28"/>
              </w:rPr>
              <w:t>资格证明文件：</w:t>
            </w:r>
          </w:p>
          <w:p w14:paraId="7BD1FAC4">
            <w:pPr>
              <w:rPr>
                <w:rFonts w:hint="eastAsia" w:ascii="宋体" w:hAnsi="宋体" w:eastAsia="宋体" w:cs="宋体"/>
                <w:sz w:val="24"/>
                <w:szCs w:val="24"/>
              </w:rPr>
            </w:pPr>
            <w:r>
              <w:rPr>
                <w:rFonts w:hint="eastAsia" w:ascii="宋体" w:hAnsi="宋体" w:eastAsia="宋体" w:cs="宋体"/>
                <w:sz w:val="24"/>
                <w:szCs w:val="24"/>
              </w:rPr>
              <w:t>（1）投标人为具有独立承担民事责任能力的法人、事业法人、其他组织或自然人。企业法人应提供合法有效的标识有统一社会信用代码的营业执照</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副本</w:t>
            </w:r>
            <w:r>
              <w:rPr>
                <w:rFonts w:hint="eastAsia" w:ascii="宋体" w:hAnsi="宋体" w:eastAsia="宋体" w:cs="宋体"/>
                <w:sz w:val="24"/>
                <w:szCs w:val="24"/>
                <w:lang w:eastAsia="zh-CN"/>
              </w:rPr>
              <w:t>）</w:t>
            </w:r>
            <w:r>
              <w:rPr>
                <w:rFonts w:hint="eastAsia" w:ascii="宋体" w:hAnsi="宋体" w:eastAsia="宋体" w:cs="宋体"/>
                <w:sz w:val="24"/>
                <w:szCs w:val="24"/>
              </w:rPr>
              <w:t>；事业法人应提供事业单位法人证书；其他组织应提供合法登记证明文件；自然人应提供身份证；</w:t>
            </w:r>
          </w:p>
          <w:p w14:paraId="09954221">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财务状况报告：提供经审计后完整有效的</w:t>
            </w:r>
            <w:r>
              <w:rPr>
                <w:rFonts w:hint="eastAsia" w:ascii="宋体" w:hAnsi="宋体" w:eastAsia="宋体" w:cs="宋体"/>
                <w:sz w:val="24"/>
                <w:szCs w:val="24"/>
                <w:lang w:val="en-US" w:eastAsia="zh-CN"/>
              </w:rPr>
              <w:t>2023年度或</w:t>
            </w: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年度财务审计报告或开标前三个月内基本存款账户开户银行出具的资信证明；其他组织和自然人提供银行出具的资信证明或财务报表；</w:t>
            </w:r>
          </w:p>
          <w:p w14:paraId="0FA2AF4F">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年01月01日至今已缴纳的至少一个月的纳税证明或完税证明（时间以税款所属日期为准、税种须包含增值税或企业所得税），依法免税的单位应提供相关证明材料；</w:t>
            </w:r>
          </w:p>
          <w:p w14:paraId="1C9E8D49">
            <w:pPr>
              <w:rPr>
                <w:rFonts w:hint="eastAsia" w:ascii="宋体" w:hAnsi="宋体" w:eastAsia="宋体" w:cs="宋体"/>
                <w:sz w:val="24"/>
                <w:szCs w:val="24"/>
              </w:rPr>
            </w:pPr>
            <w:r>
              <w:rPr>
                <w:rFonts w:hint="eastAsia" w:ascii="宋体" w:hAnsi="宋体" w:eastAsia="宋体" w:cs="宋体"/>
                <w:sz w:val="24"/>
                <w:szCs w:val="24"/>
              </w:rPr>
              <w:t>（4）社会保障资金缴纳证明：提供202</w:t>
            </w:r>
            <w:r>
              <w:rPr>
                <w:rFonts w:hint="eastAsia" w:ascii="宋体" w:hAnsi="宋体" w:eastAsia="宋体" w:cs="宋体"/>
                <w:sz w:val="24"/>
                <w:szCs w:val="24"/>
                <w:lang w:val="en-US" w:eastAsia="zh-CN"/>
              </w:rPr>
              <w:t>5</w:t>
            </w:r>
            <w:r>
              <w:rPr>
                <w:rFonts w:hint="eastAsia" w:ascii="宋体" w:hAnsi="宋体" w:eastAsia="宋体" w:cs="宋体"/>
                <w:sz w:val="24"/>
                <w:szCs w:val="24"/>
              </w:rPr>
              <w:t>年01月01日至今已缴纳的至少一个月的社会保障资金银行缴费单据或社保机构开具的社会保险参保缴费情况证明，依法不需要缴纳社会保障资金的单位应提供相关证明材料；</w:t>
            </w:r>
          </w:p>
          <w:p w14:paraId="0AABF8B3">
            <w:pPr>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（5）参加政府采购活动前三年内，在经营活动中没有重大违法记录的书面声明；</w:t>
            </w:r>
          </w:p>
          <w:p w14:paraId="329A0022">
            <w:pPr>
              <w:rPr>
                <w:rFonts w:hint="eastAsia" w:ascii="宋体" w:hAnsi="宋体" w:eastAsia="宋体" w:cs="宋体"/>
                <w:sz w:val="24"/>
                <w:szCs w:val="24"/>
              </w:rPr>
            </w:pPr>
            <w:r>
              <w:rPr>
                <w:rFonts w:hint="eastAsia" w:ascii="宋体" w:hAnsi="宋体" w:eastAsia="宋体" w:cs="宋体"/>
                <w:sz w:val="24"/>
                <w:szCs w:val="24"/>
              </w:rPr>
              <w:t>（6）提供具有履行合同所必需的设备和专业技术能力的证明资料或承诺书；</w:t>
            </w:r>
          </w:p>
          <w:p w14:paraId="722243F2">
            <w:pPr>
              <w:rPr>
                <w:rFonts w:hint="eastAsia" w:ascii="宋体" w:hAnsi="宋体" w:eastAsia="宋体" w:cs="宋体"/>
                <w:sz w:val="24"/>
                <w:szCs w:val="24"/>
              </w:rPr>
            </w:pPr>
            <w:r>
              <w:rPr>
                <w:rFonts w:hint="eastAsia" w:ascii="宋体" w:hAnsi="宋体" w:eastAsia="宋体" w:cs="宋体"/>
                <w:sz w:val="24"/>
                <w:szCs w:val="24"/>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14:paraId="24E7AD5B">
            <w:pPr>
              <w:rPr>
                <w:rFonts w:hint="eastAsia" w:ascii="宋体" w:hAnsi="宋体" w:eastAsia="宋体" w:cs="宋体"/>
                <w:sz w:val="24"/>
                <w:szCs w:val="24"/>
              </w:rPr>
            </w:pPr>
            <w:r>
              <w:rPr>
                <w:rFonts w:hint="eastAsia" w:ascii="宋体" w:hAnsi="宋体" w:eastAsia="宋体" w:cs="宋体"/>
                <w:sz w:val="24"/>
                <w:szCs w:val="24"/>
              </w:rPr>
              <w:t>（8）投标信用承诺书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替代投标保证金</w:t>
            </w:r>
            <w:r>
              <w:rPr>
                <w:rFonts w:hint="eastAsia" w:ascii="宋体" w:hAnsi="宋体" w:eastAsia="宋体" w:cs="宋体"/>
                <w:sz w:val="24"/>
                <w:szCs w:val="24"/>
                <w:lang w:eastAsia="zh-CN"/>
              </w:rPr>
              <w:t>）</w:t>
            </w:r>
            <w:r>
              <w:rPr>
                <w:rFonts w:hint="eastAsia" w:ascii="宋体" w:hAnsi="宋体" w:eastAsia="宋体" w:cs="宋体"/>
                <w:sz w:val="24"/>
                <w:szCs w:val="24"/>
              </w:rPr>
              <w:t>；</w:t>
            </w:r>
          </w:p>
          <w:p w14:paraId="4E6BD5DC">
            <w:pPr>
              <w:rPr>
                <w:rFonts w:hint="eastAsia" w:ascii="宋体" w:hAnsi="宋体" w:eastAsia="宋体" w:cs="宋体"/>
                <w:sz w:val="24"/>
                <w:szCs w:val="24"/>
              </w:rPr>
            </w:pPr>
            <w:r>
              <w:rPr>
                <w:rFonts w:hint="eastAsia" w:ascii="宋体" w:hAnsi="宋体" w:eastAsia="宋体" w:cs="宋体"/>
                <w:sz w:val="24"/>
                <w:szCs w:val="24"/>
              </w:rPr>
              <w:t>（9）榆林市政府采购服务类项目供应商信用承诺书；</w:t>
            </w:r>
          </w:p>
          <w:p w14:paraId="5E8D03A5">
            <w:pPr>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投标人须具备陕西省危险废物经营许可证；</w:t>
            </w:r>
          </w:p>
          <w:p w14:paraId="20BEF906">
            <w:pPr>
              <w:rPr>
                <w:rFonts w:hint="eastAsia" w:ascii="宋体" w:hAnsi="宋体" w:eastAsia="宋体" w:cs="宋体"/>
                <w:sz w:val="24"/>
                <w:szCs w:val="24"/>
              </w:rPr>
            </w:pPr>
            <w:r>
              <w:rPr>
                <w:rFonts w:hint="eastAsia" w:ascii="宋体" w:hAnsi="宋体" w:eastAsia="宋体" w:cs="宋体"/>
                <w:sz w:val="24"/>
                <w:szCs w:val="24"/>
              </w:rPr>
              <w:t>备注：1）本项目不接受联合体投标、不允许分包、转包</w:t>
            </w:r>
            <w:r>
              <w:rPr>
                <w:rFonts w:hint="eastAsia" w:ascii="宋体" w:hAnsi="宋体" w:eastAsia="宋体" w:cs="宋体"/>
                <w:sz w:val="24"/>
                <w:szCs w:val="24"/>
                <w:lang w:eastAsia="zh-CN"/>
              </w:rPr>
              <w:t>；</w:t>
            </w:r>
            <w:r>
              <w:rPr>
                <w:rFonts w:hint="eastAsia" w:ascii="宋体" w:hAnsi="宋体" w:eastAsia="宋体" w:cs="宋体"/>
                <w:sz w:val="24"/>
                <w:szCs w:val="24"/>
              </w:rPr>
              <w:t>2）事业单位法人参与投标可不提供财务状况报告和社会保障资金缴纳证明及税收缴纳证明；3）本项目专门面向中小企业采购。</w:t>
            </w:r>
          </w:p>
          <w:p w14:paraId="1AB9BBDB">
            <w:pPr>
              <w:rPr>
                <w:rFonts w:hint="eastAsia" w:ascii="宋体" w:hAnsi="宋体" w:eastAsia="宋体" w:cs="宋体"/>
                <w:sz w:val="24"/>
                <w:szCs w:val="24"/>
                <w:lang w:eastAsia="zh-CN"/>
              </w:rPr>
            </w:pPr>
            <w:r>
              <w:rPr>
                <w:rFonts w:hint="eastAsia" w:ascii="宋体" w:hAnsi="宋体" w:eastAsia="宋体" w:cs="宋体"/>
                <w:sz w:val="24"/>
                <w:szCs w:val="24"/>
              </w:rPr>
              <w:t>注：</w:t>
            </w:r>
            <w:r>
              <w:rPr>
                <w:rFonts w:hint="eastAsia" w:ascii="宋体" w:hAnsi="宋体" w:eastAsia="宋体" w:cs="宋体"/>
                <w:sz w:val="24"/>
                <w:szCs w:val="24"/>
                <w:lang w:val="en-US" w:eastAsia="zh-CN"/>
              </w:rPr>
              <w:t>投标人提供以上资格证明材料复印件并加盖原色公章，</w:t>
            </w:r>
            <w:r>
              <w:rPr>
                <w:rFonts w:hint="eastAsia" w:ascii="宋体" w:hAnsi="宋体" w:eastAsia="宋体" w:cs="宋体"/>
                <w:sz w:val="24"/>
                <w:szCs w:val="24"/>
              </w:rPr>
              <w:t>缺一项或某项达不到要求，按无效投标处理。</w:t>
            </w:r>
          </w:p>
        </w:tc>
      </w:tr>
      <w:tr w14:paraId="75A55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jc w:val="center"/>
        </w:trPr>
        <w:tc>
          <w:tcPr>
            <w:tcW w:w="727" w:type="dxa"/>
            <w:vAlign w:val="center"/>
          </w:tcPr>
          <w:p w14:paraId="73FF4F78">
            <w:pPr>
              <w:jc w:val="center"/>
            </w:pPr>
            <w:r>
              <w:t>13</w:t>
            </w:r>
          </w:p>
        </w:tc>
        <w:tc>
          <w:tcPr>
            <w:tcW w:w="9136" w:type="dxa"/>
            <w:vAlign w:val="top"/>
          </w:tcPr>
          <w:p w14:paraId="6B35D20C">
            <w:pPr>
              <w:rPr>
                <w:rFonts w:hint="eastAsia" w:ascii="宋体" w:hAnsi="宋体" w:eastAsia="宋体" w:cs="宋体"/>
                <w:sz w:val="24"/>
                <w:szCs w:val="24"/>
              </w:rPr>
            </w:pPr>
            <w:r>
              <w:rPr>
                <w:rFonts w:hint="eastAsia" w:ascii="宋体" w:hAnsi="宋体" w:eastAsia="宋体" w:cs="宋体"/>
                <w:sz w:val="24"/>
                <w:szCs w:val="24"/>
              </w:rPr>
              <w:t>合同签订：成交供应商和采购人签订合同。</w:t>
            </w:r>
          </w:p>
        </w:tc>
      </w:tr>
      <w:tr w14:paraId="23DCD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727" w:type="dxa"/>
            <w:vAlign w:val="center"/>
          </w:tcPr>
          <w:p w14:paraId="47C51873">
            <w:pPr>
              <w:jc w:val="center"/>
            </w:pPr>
            <w:r>
              <w:t>14</w:t>
            </w:r>
          </w:p>
        </w:tc>
        <w:tc>
          <w:tcPr>
            <w:tcW w:w="9136" w:type="dxa"/>
            <w:vAlign w:val="top"/>
          </w:tcPr>
          <w:p w14:paraId="60779939">
            <w:pPr>
              <w:rPr>
                <w:rFonts w:hint="eastAsia" w:ascii="宋体" w:hAnsi="宋体" w:eastAsia="宋体" w:cs="宋体"/>
                <w:sz w:val="24"/>
                <w:szCs w:val="24"/>
              </w:rPr>
            </w:pPr>
            <w:r>
              <w:rPr>
                <w:rFonts w:hint="eastAsia" w:ascii="宋体" w:hAnsi="宋体" w:eastAsia="宋体" w:cs="宋体"/>
                <w:sz w:val="24"/>
                <w:szCs w:val="24"/>
              </w:rPr>
              <w:t>供应商对单一来源采购文件有异议的，应当在投标截止时间前提出。</w:t>
            </w:r>
          </w:p>
        </w:tc>
      </w:tr>
      <w:tr w14:paraId="373696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jc w:val="center"/>
        </w:trPr>
        <w:tc>
          <w:tcPr>
            <w:tcW w:w="727" w:type="dxa"/>
            <w:vAlign w:val="center"/>
          </w:tcPr>
          <w:p w14:paraId="00CDF49A">
            <w:pPr>
              <w:jc w:val="center"/>
            </w:pPr>
            <w:r>
              <w:t>15</w:t>
            </w:r>
          </w:p>
        </w:tc>
        <w:tc>
          <w:tcPr>
            <w:tcW w:w="9136" w:type="dxa"/>
            <w:vAlign w:val="top"/>
          </w:tcPr>
          <w:p w14:paraId="1361D00F">
            <w:pPr>
              <w:rPr>
                <w:rFonts w:hint="eastAsia" w:ascii="宋体" w:hAnsi="宋体" w:eastAsia="宋体" w:cs="宋体"/>
                <w:sz w:val="24"/>
                <w:szCs w:val="24"/>
              </w:rPr>
            </w:pPr>
            <w:r>
              <w:rPr>
                <w:rFonts w:hint="eastAsia" w:ascii="宋体" w:hAnsi="宋体" w:eastAsia="宋体" w:cs="宋体"/>
                <w:sz w:val="24"/>
                <w:szCs w:val="24"/>
              </w:rPr>
              <w:t>招标代理服务费：</w:t>
            </w:r>
          </w:p>
          <w:p w14:paraId="389F06EE">
            <w:pPr>
              <w:rPr>
                <w:rFonts w:hint="eastAsia" w:ascii="宋体" w:hAnsi="宋体" w:eastAsia="宋体" w:cs="宋体"/>
                <w:sz w:val="24"/>
                <w:szCs w:val="24"/>
              </w:rPr>
            </w:pPr>
            <w:r>
              <w:rPr>
                <w:rFonts w:hint="eastAsia" w:ascii="宋体" w:hAnsi="宋体" w:eastAsia="宋体" w:cs="宋体"/>
                <w:sz w:val="24"/>
                <w:szCs w:val="24"/>
              </w:rPr>
              <w:t>1、成交单位须向采购代理机构支付成交服务费。</w:t>
            </w:r>
          </w:p>
          <w:p w14:paraId="2B6DBCD6">
            <w:pPr>
              <w:rPr>
                <w:rFonts w:hint="eastAsia" w:ascii="宋体" w:hAnsi="宋体" w:eastAsia="宋体" w:cs="宋体"/>
                <w:sz w:val="24"/>
                <w:szCs w:val="24"/>
              </w:rPr>
            </w:pPr>
            <w:r>
              <w:rPr>
                <w:rFonts w:hint="eastAsia" w:ascii="宋体" w:hAnsi="宋体" w:eastAsia="宋体" w:cs="宋体"/>
                <w:sz w:val="24"/>
                <w:szCs w:val="24"/>
              </w:rPr>
              <w:t>2、成交服务费:</w:t>
            </w:r>
            <w:bookmarkStart w:id="16" w:name="_GoBack"/>
            <w:r>
              <w:rPr>
                <w:rFonts w:hint="eastAsia" w:ascii="宋体" w:hAnsi="宋体" w:eastAsia="宋体" w:cs="宋体"/>
                <w:sz w:val="24"/>
                <w:szCs w:val="24"/>
              </w:rPr>
              <w:t>参照国家收费标准（国家计委计价格[2002]1980号）服务类收取。</w:t>
            </w:r>
            <w:bookmarkEnd w:id="16"/>
          </w:p>
          <w:p w14:paraId="40E59970">
            <w:pPr>
              <w:rPr>
                <w:rFonts w:hint="eastAsia" w:ascii="宋体" w:hAnsi="宋体" w:eastAsia="宋体" w:cs="宋体"/>
                <w:sz w:val="24"/>
                <w:szCs w:val="24"/>
              </w:rPr>
            </w:pPr>
            <w:r>
              <w:rPr>
                <w:rFonts w:hint="eastAsia" w:ascii="宋体" w:hAnsi="宋体" w:eastAsia="宋体" w:cs="宋体"/>
                <w:sz w:val="24"/>
                <w:szCs w:val="24"/>
              </w:rPr>
              <w:t>3、招标代理服务费账号</w:t>
            </w:r>
          </w:p>
          <w:p w14:paraId="7254C0D3">
            <w:pPr>
              <w:rPr>
                <w:rFonts w:hint="eastAsia" w:ascii="宋体" w:hAnsi="宋体" w:eastAsia="宋体" w:cs="宋体"/>
                <w:b/>
                <w:bCs/>
                <w:sz w:val="24"/>
                <w:szCs w:val="24"/>
                <w:lang w:eastAsia="zh-CN"/>
              </w:rPr>
            </w:pPr>
            <w:r>
              <w:rPr>
                <w:rFonts w:hint="eastAsia" w:ascii="宋体" w:hAnsi="宋体" w:eastAsia="宋体" w:cs="宋体"/>
                <w:b/>
                <w:bCs/>
                <w:sz w:val="24"/>
                <w:szCs w:val="24"/>
              </w:rPr>
              <w:t>采购代理机构开户名称:</w:t>
            </w:r>
            <w:r>
              <w:rPr>
                <w:rFonts w:hint="eastAsia" w:ascii="宋体" w:hAnsi="宋体" w:eastAsia="宋体" w:cs="宋体"/>
                <w:b/>
                <w:bCs/>
                <w:sz w:val="24"/>
                <w:szCs w:val="24"/>
                <w:lang w:eastAsia="zh-CN"/>
              </w:rPr>
              <w:t>陕西秦丰源项目管理有限公司</w:t>
            </w:r>
          </w:p>
          <w:p w14:paraId="4F26D481">
            <w:pPr>
              <w:rPr>
                <w:rFonts w:hint="eastAsia" w:ascii="宋体" w:hAnsi="宋体" w:eastAsia="宋体" w:cs="宋体"/>
                <w:b/>
                <w:bCs/>
                <w:sz w:val="24"/>
                <w:szCs w:val="24"/>
              </w:rPr>
            </w:pPr>
            <w:r>
              <w:rPr>
                <w:rFonts w:hint="eastAsia" w:ascii="宋体" w:hAnsi="宋体" w:eastAsia="宋体" w:cs="宋体"/>
                <w:b/>
                <w:bCs/>
                <w:sz w:val="24"/>
                <w:szCs w:val="24"/>
              </w:rPr>
              <w:t>开户行名称:中国民生银行股份有限公司西安锦业路支行</w:t>
            </w:r>
          </w:p>
          <w:p w14:paraId="3E3FAF12">
            <w:pPr>
              <w:rPr>
                <w:rFonts w:hint="eastAsia" w:ascii="宋体" w:hAnsi="宋体" w:eastAsia="宋体" w:cs="宋体"/>
                <w:sz w:val="24"/>
                <w:szCs w:val="24"/>
              </w:rPr>
            </w:pPr>
            <w:r>
              <w:rPr>
                <w:rFonts w:hint="eastAsia" w:ascii="宋体" w:hAnsi="宋体" w:eastAsia="宋体" w:cs="宋体"/>
                <w:b/>
                <w:bCs/>
                <w:sz w:val="24"/>
                <w:szCs w:val="24"/>
              </w:rPr>
              <w:t>账号：171020148</w:t>
            </w:r>
          </w:p>
        </w:tc>
      </w:tr>
      <w:tr w14:paraId="641E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727" w:type="dxa"/>
            <w:vAlign w:val="center"/>
          </w:tcPr>
          <w:p w14:paraId="049CA5BD">
            <w:pPr>
              <w:jc w:val="center"/>
            </w:pPr>
            <w:r>
              <w:t>16</w:t>
            </w:r>
          </w:p>
        </w:tc>
        <w:tc>
          <w:tcPr>
            <w:tcW w:w="9136" w:type="dxa"/>
            <w:vAlign w:val="top"/>
          </w:tcPr>
          <w:p w14:paraId="35A7C6B3">
            <w:pPr>
              <w:rPr>
                <w:rFonts w:hint="eastAsia" w:ascii="宋体" w:hAnsi="宋体" w:eastAsia="宋体" w:cs="宋体"/>
                <w:sz w:val="24"/>
                <w:szCs w:val="24"/>
              </w:rPr>
            </w:pPr>
            <w:r>
              <w:rPr>
                <w:rFonts w:hint="eastAsia" w:ascii="宋体" w:hAnsi="宋体" w:eastAsia="宋体" w:cs="宋体"/>
                <w:sz w:val="24"/>
                <w:szCs w:val="24"/>
              </w:rPr>
              <w:t>构成竞争性单一来源采购文件组成部分的各章节中出现的措辞“委托人”、“发包人“和“供应商”、“承包人”，在招标投标阶段应当分别按“采购人”和“供应商”</w:t>
            </w:r>
          </w:p>
          <w:p w14:paraId="02981D06">
            <w:pPr>
              <w:rPr>
                <w:rFonts w:hint="eastAsia" w:ascii="宋体" w:hAnsi="宋体" w:eastAsia="宋体" w:cs="宋体"/>
                <w:sz w:val="24"/>
                <w:szCs w:val="24"/>
              </w:rPr>
            </w:pPr>
            <w:r>
              <w:rPr>
                <w:rFonts w:hint="eastAsia" w:ascii="宋体" w:hAnsi="宋体" w:eastAsia="宋体" w:cs="宋体"/>
                <w:sz w:val="24"/>
                <w:szCs w:val="24"/>
              </w:rPr>
              <w:t>进行理解。</w:t>
            </w:r>
          </w:p>
        </w:tc>
      </w:tr>
      <w:tr w14:paraId="3FDB0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7" w:type="dxa"/>
            <w:vAlign w:val="center"/>
          </w:tcPr>
          <w:p w14:paraId="4476C461">
            <w:pPr>
              <w:jc w:val="center"/>
            </w:pPr>
            <w:r>
              <w:t>17</w:t>
            </w:r>
          </w:p>
        </w:tc>
        <w:tc>
          <w:tcPr>
            <w:tcW w:w="9136" w:type="dxa"/>
            <w:vAlign w:val="top"/>
          </w:tcPr>
          <w:p w14:paraId="503E043E">
            <w:pPr>
              <w:rPr>
                <w:rFonts w:hint="eastAsia" w:ascii="宋体" w:hAnsi="宋体" w:eastAsia="宋体" w:cs="宋体"/>
                <w:sz w:val="24"/>
                <w:szCs w:val="24"/>
              </w:rPr>
            </w:pPr>
            <w:r>
              <w:rPr>
                <w:rFonts w:hint="eastAsia" w:ascii="宋体" w:hAnsi="宋体" w:eastAsia="宋体" w:cs="宋体"/>
                <w:sz w:val="24"/>
                <w:szCs w:val="24"/>
              </w:rPr>
              <w:t>本项目不接受联合体投标。</w:t>
            </w:r>
          </w:p>
        </w:tc>
      </w:tr>
      <w:tr w14:paraId="21ECF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7" w:type="dxa"/>
            <w:vAlign w:val="center"/>
          </w:tcPr>
          <w:p w14:paraId="4609F5B0">
            <w:pPr>
              <w:jc w:val="center"/>
            </w:pPr>
            <w:r>
              <w:t>18</w:t>
            </w:r>
          </w:p>
        </w:tc>
        <w:tc>
          <w:tcPr>
            <w:tcW w:w="9136" w:type="dxa"/>
            <w:vAlign w:val="top"/>
          </w:tcPr>
          <w:p w14:paraId="71AB3657">
            <w:pPr>
              <w:rPr>
                <w:rFonts w:hint="eastAsia" w:ascii="宋体" w:hAnsi="宋体" w:eastAsia="宋体" w:cs="宋体"/>
                <w:sz w:val="24"/>
                <w:szCs w:val="24"/>
              </w:rPr>
            </w:pPr>
            <w:r>
              <w:rPr>
                <w:rFonts w:hint="eastAsia" w:ascii="宋体" w:hAnsi="宋体" w:eastAsia="宋体" w:cs="宋体"/>
                <w:sz w:val="24"/>
                <w:szCs w:val="24"/>
              </w:rPr>
              <w:t>不允许提供备选方案。</w:t>
            </w:r>
          </w:p>
        </w:tc>
      </w:tr>
      <w:tr w14:paraId="341E8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3" w:hRule="atLeast"/>
          <w:jc w:val="center"/>
        </w:trPr>
        <w:tc>
          <w:tcPr>
            <w:tcW w:w="727" w:type="dxa"/>
            <w:vAlign w:val="center"/>
          </w:tcPr>
          <w:p w14:paraId="38C476CE">
            <w:pPr>
              <w:jc w:val="center"/>
            </w:pPr>
            <w:r>
              <w:t>19</w:t>
            </w:r>
          </w:p>
        </w:tc>
        <w:tc>
          <w:tcPr>
            <w:tcW w:w="9136" w:type="dxa"/>
            <w:vAlign w:val="top"/>
          </w:tcPr>
          <w:p w14:paraId="6E543513">
            <w:pPr>
              <w:rPr>
                <w:rFonts w:hint="eastAsia" w:ascii="宋体" w:hAnsi="宋体" w:eastAsia="宋体" w:cs="宋体"/>
                <w:sz w:val="24"/>
                <w:szCs w:val="24"/>
              </w:rPr>
            </w:pPr>
            <w:r>
              <w:rPr>
                <w:rFonts w:hint="eastAsia" w:ascii="宋体" w:hAnsi="宋体" w:eastAsia="宋体" w:cs="宋体"/>
                <w:sz w:val="24"/>
                <w:szCs w:val="24"/>
              </w:rPr>
              <w:t>谈判报价轮次：</w:t>
            </w:r>
          </w:p>
          <w:p w14:paraId="43839706">
            <w:pPr>
              <w:rPr>
                <w:rFonts w:hint="eastAsia" w:ascii="宋体" w:hAnsi="宋体" w:eastAsia="宋体" w:cs="宋体"/>
                <w:sz w:val="24"/>
                <w:szCs w:val="24"/>
              </w:rPr>
            </w:pPr>
            <w:r>
              <w:rPr>
                <w:rFonts w:hint="eastAsia" w:ascii="宋体" w:hAnsi="宋体" w:eastAsia="宋体" w:cs="宋体"/>
                <w:sz w:val="24"/>
                <w:szCs w:val="24"/>
              </w:rPr>
              <w:t>1.多轮（报价文件中报价为第一轮，谈判不见面开标会议为第二轮）</w:t>
            </w:r>
          </w:p>
          <w:p w14:paraId="62E9FB8D">
            <w:pPr>
              <w:rPr>
                <w:rFonts w:hint="eastAsia" w:ascii="宋体" w:hAnsi="宋体" w:eastAsia="宋体" w:cs="宋体"/>
                <w:sz w:val="24"/>
                <w:szCs w:val="24"/>
              </w:rPr>
            </w:pPr>
            <w:r>
              <w:rPr>
                <w:rFonts w:hint="eastAsia" w:ascii="宋体" w:hAnsi="宋体" w:eastAsia="宋体" w:cs="宋体"/>
                <w:sz w:val="24"/>
                <w:szCs w:val="24"/>
              </w:rPr>
              <w:t>2.本项目谈判环节采取腾讯会议视频进行，供应商在进行最后报价时将最终报价传至腾讯会议中，以便于谈判小组进行后续评审，原件通过邮寄至代理公司。</w:t>
            </w:r>
          </w:p>
        </w:tc>
      </w:tr>
      <w:tr w14:paraId="35D4E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7" w:type="dxa"/>
            <w:vAlign w:val="center"/>
          </w:tcPr>
          <w:p w14:paraId="63A35265">
            <w:pPr>
              <w:jc w:val="center"/>
            </w:pPr>
            <w:r>
              <w:t>20</w:t>
            </w:r>
          </w:p>
        </w:tc>
        <w:tc>
          <w:tcPr>
            <w:tcW w:w="9136" w:type="dxa"/>
            <w:vAlign w:val="top"/>
          </w:tcPr>
          <w:p w14:paraId="364C03ED">
            <w:pPr>
              <w:rPr>
                <w:rFonts w:hint="eastAsia" w:ascii="宋体" w:hAnsi="宋体" w:eastAsia="宋体" w:cs="宋体"/>
                <w:sz w:val="24"/>
                <w:szCs w:val="24"/>
              </w:rPr>
            </w:pPr>
            <w:r>
              <w:rPr>
                <w:rFonts w:hint="eastAsia" w:ascii="宋体" w:hAnsi="宋体" w:eastAsia="宋体" w:cs="宋体"/>
                <w:b/>
                <w:bCs/>
                <w:sz w:val="24"/>
                <w:szCs w:val="24"/>
              </w:rPr>
              <w:t>是否电子标：否</w:t>
            </w:r>
          </w:p>
        </w:tc>
      </w:tr>
      <w:tr w14:paraId="27E9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727" w:type="dxa"/>
            <w:vAlign w:val="center"/>
          </w:tcPr>
          <w:p w14:paraId="33C2F912">
            <w:pPr>
              <w:jc w:val="center"/>
            </w:pPr>
            <w:r>
              <w:t>21</w:t>
            </w:r>
          </w:p>
        </w:tc>
        <w:tc>
          <w:tcPr>
            <w:tcW w:w="9136" w:type="dxa"/>
            <w:vAlign w:val="top"/>
          </w:tcPr>
          <w:p w14:paraId="535D475B">
            <w:pPr>
              <w:rPr>
                <w:rFonts w:hint="eastAsia" w:ascii="宋体" w:hAnsi="宋体" w:eastAsia="宋体" w:cs="宋体"/>
                <w:sz w:val="24"/>
                <w:szCs w:val="24"/>
              </w:rPr>
            </w:pPr>
            <w:r>
              <w:rPr>
                <w:rFonts w:hint="eastAsia" w:ascii="宋体" w:hAnsi="宋体" w:eastAsia="宋体" w:cs="宋体"/>
                <w:sz w:val="24"/>
                <w:szCs w:val="24"/>
              </w:rPr>
              <w:t>信用承诺公示要求：</w:t>
            </w:r>
          </w:p>
          <w:p w14:paraId="4297D86D">
            <w:pPr>
              <w:rPr>
                <w:rFonts w:hint="eastAsia" w:ascii="宋体" w:hAnsi="宋体" w:eastAsia="宋体" w:cs="宋体"/>
                <w:sz w:val="24"/>
                <w:szCs w:val="24"/>
              </w:rPr>
            </w:pPr>
            <w:r>
              <w:rPr>
                <w:rFonts w:hint="eastAsia" w:ascii="宋体" w:hAnsi="宋体" w:eastAsia="宋体" w:cs="宋体"/>
                <w:sz w:val="24"/>
                <w:szCs w:val="24"/>
              </w:rPr>
              <w:t>为深入贯彻信用体系建设的有关精神，根据市发改委《关于在工程招投标活动中推行信用监管试点示范工作的通知》（榆政发改发〔2020〕329号）和市财政局《关于在政府采购活动中使用信用记录和信用报告以及开展承诺工作的通知》（榆政财采函〔2020〕9号）在工程建设和政府采购领域全面推行信用公开承诺制，进入公共资源交易平台的各方交易主体（投标单位、授权代表），均应在“信用中国（陕西榆林）”网站进行注册、登陆，自主上报信用承诺书（网址：https://credit.yl.gov.cn/），各相关交易主体注册、登陆后根据承诺事项选择相应的模板填写《信用承诺书》，并载明承诺事由，信用承诺操作相关事宜如下：</w:t>
            </w:r>
          </w:p>
          <w:p w14:paraId="5863B4DB">
            <w:pPr>
              <w:rPr>
                <w:rFonts w:hint="eastAsia" w:ascii="宋体" w:hAnsi="宋体" w:eastAsia="宋体" w:cs="宋体"/>
                <w:sz w:val="24"/>
                <w:szCs w:val="24"/>
              </w:rPr>
            </w:pPr>
            <w:r>
              <w:rPr>
                <w:rFonts w:hint="eastAsia" w:ascii="宋体" w:hAnsi="宋体" w:eastAsia="宋体" w:cs="宋体"/>
                <w:sz w:val="24"/>
                <w:szCs w:val="24"/>
              </w:rPr>
              <w:t>（1）进入信用中国“陕西榆林”页面，点击信用承诺，右上角显示主动上报，在承诺事项选择相应的承诺事项，承诺事项的名称为原纸质版的标题名称。</w:t>
            </w:r>
          </w:p>
          <w:p w14:paraId="5E1071D3">
            <w:pPr>
              <w:rPr>
                <w:rFonts w:hint="eastAsia" w:ascii="宋体" w:hAnsi="宋体" w:eastAsia="宋体" w:cs="宋体"/>
                <w:b/>
                <w:bCs/>
                <w:sz w:val="24"/>
                <w:szCs w:val="24"/>
              </w:rPr>
            </w:pPr>
            <w:r>
              <w:rPr>
                <w:rFonts w:hint="eastAsia" w:ascii="宋体" w:hAnsi="宋体" w:eastAsia="宋体" w:cs="宋体"/>
                <w:b/>
                <w:bCs/>
                <w:sz w:val="24"/>
                <w:szCs w:val="24"/>
              </w:rPr>
              <w:t>（2）承诺时间为当日，承诺事由为“项目名称”。</w:t>
            </w:r>
          </w:p>
          <w:p w14:paraId="75C0744D">
            <w:pPr>
              <w:rPr>
                <w:rFonts w:hint="eastAsia" w:ascii="宋体" w:hAnsi="宋体" w:eastAsia="宋体" w:cs="宋体"/>
                <w:b/>
                <w:bCs/>
                <w:sz w:val="24"/>
                <w:szCs w:val="24"/>
              </w:rPr>
            </w:pPr>
            <w:r>
              <w:rPr>
                <w:rFonts w:hint="eastAsia" w:ascii="宋体" w:hAnsi="宋体" w:eastAsia="宋体" w:cs="宋体"/>
                <w:b/>
                <w:bCs/>
                <w:sz w:val="24"/>
                <w:szCs w:val="24"/>
              </w:rPr>
              <w:t>（3）供应商需上传</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项信用承诺：①投标人信用承诺；②《榆林市政府采购服务类项目供应商信用承诺书》③投标信用承诺书（保证金）；</w:t>
            </w:r>
          </w:p>
          <w:p w14:paraId="38D2657D">
            <w:pPr>
              <w:rPr>
                <w:rFonts w:hint="eastAsia" w:ascii="宋体" w:hAnsi="宋体" w:eastAsia="宋体" w:cs="宋体"/>
                <w:sz w:val="24"/>
                <w:szCs w:val="24"/>
              </w:rPr>
            </w:pPr>
            <w:r>
              <w:rPr>
                <w:rFonts w:hint="eastAsia" w:ascii="宋体" w:hAnsi="宋体" w:eastAsia="宋体" w:cs="宋体"/>
                <w:sz w:val="24"/>
                <w:szCs w:val="24"/>
              </w:rPr>
              <w:t>（信用承诺书的格式详见单一来源采购响应文件格式中附件）。</w:t>
            </w:r>
          </w:p>
          <w:p w14:paraId="74E93F1D">
            <w:pPr>
              <w:rPr>
                <w:rFonts w:hint="eastAsia" w:ascii="宋体" w:hAnsi="宋体" w:eastAsia="宋体" w:cs="宋体"/>
                <w:sz w:val="24"/>
                <w:szCs w:val="24"/>
              </w:rPr>
            </w:pPr>
            <w:r>
              <w:rPr>
                <w:rFonts w:hint="eastAsia" w:ascii="宋体" w:hAnsi="宋体" w:eastAsia="宋体" w:cs="宋体"/>
                <w:sz w:val="24"/>
                <w:szCs w:val="24"/>
              </w:rPr>
              <w:t>（4）所有账号问题在政务网中咨询或拨打02987382893、029-87382894。</w:t>
            </w:r>
          </w:p>
          <w:p w14:paraId="5C7EC955">
            <w:pPr>
              <w:rPr>
                <w:rFonts w:hint="eastAsia" w:ascii="宋体" w:hAnsi="宋体" w:eastAsia="宋体" w:cs="宋体"/>
                <w:sz w:val="24"/>
                <w:szCs w:val="24"/>
              </w:rPr>
            </w:pPr>
            <w:r>
              <w:rPr>
                <w:rFonts w:hint="eastAsia" w:ascii="宋体" w:hAnsi="宋体" w:eastAsia="宋体" w:cs="宋体"/>
                <w:sz w:val="24"/>
                <w:szCs w:val="24"/>
              </w:rPr>
              <w:t>注：如未按照上述要求办理，信用承诺公示迟报、漏报的列入不良行为记录。其投标将被否决，后果自负。投标人请将申报截图附在竞争性磋商文件附件中，如不执行由此带来的不利后果投标人自行承担；</w:t>
            </w:r>
          </w:p>
          <w:p w14:paraId="76D1998E">
            <w:pPr>
              <w:rPr>
                <w:rFonts w:hint="eastAsia" w:ascii="宋体" w:hAnsi="宋体" w:eastAsia="宋体" w:cs="宋体"/>
                <w:sz w:val="24"/>
                <w:szCs w:val="24"/>
              </w:rPr>
            </w:pPr>
            <w:r>
              <w:rPr>
                <w:rFonts w:hint="eastAsia" w:ascii="宋体" w:hAnsi="宋体" w:eastAsia="宋体" w:cs="宋体"/>
                <w:sz w:val="24"/>
                <w:szCs w:val="24"/>
              </w:rPr>
              <w:t>具体操作详见附件一：信用承诺上报操作指南。</w:t>
            </w:r>
          </w:p>
        </w:tc>
      </w:tr>
      <w:tr w14:paraId="7A2E9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3" w:hRule="atLeast"/>
          <w:jc w:val="center"/>
        </w:trPr>
        <w:tc>
          <w:tcPr>
            <w:tcW w:w="727" w:type="dxa"/>
            <w:vAlign w:val="center"/>
          </w:tcPr>
          <w:p w14:paraId="42511FFB">
            <w:pPr>
              <w:jc w:val="center"/>
            </w:pPr>
            <w:r>
              <w:t>22</w:t>
            </w:r>
          </w:p>
        </w:tc>
        <w:tc>
          <w:tcPr>
            <w:tcW w:w="9136" w:type="dxa"/>
            <w:vAlign w:val="top"/>
          </w:tcPr>
          <w:p w14:paraId="3F7DDB18">
            <w:pPr>
              <w:rPr>
                <w:rFonts w:hint="eastAsia" w:ascii="宋体" w:hAnsi="宋体" w:eastAsia="宋体" w:cs="宋体"/>
                <w:sz w:val="24"/>
                <w:szCs w:val="24"/>
              </w:rPr>
            </w:pPr>
            <w:r>
              <w:rPr>
                <w:rFonts w:hint="eastAsia" w:ascii="宋体" w:hAnsi="宋体" w:eastAsia="宋体" w:cs="宋体"/>
                <w:sz w:val="24"/>
                <w:szCs w:val="24"/>
              </w:rPr>
              <w:t>中小企业政策：</w:t>
            </w:r>
          </w:p>
          <w:p w14:paraId="04A41A5A">
            <w:pPr>
              <w:rPr>
                <w:rFonts w:hint="eastAsia" w:ascii="宋体" w:hAnsi="宋体" w:eastAsia="宋体" w:cs="宋体"/>
                <w:sz w:val="24"/>
                <w:szCs w:val="24"/>
              </w:rPr>
            </w:pPr>
            <w:r>
              <w:rPr>
                <w:rFonts w:hint="eastAsia" w:ascii="宋体" w:hAnsi="宋体" w:eastAsia="宋体" w:cs="宋体"/>
                <w:sz w:val="24"/>
                <w:szCs w:val="24"/>
              </w:rPr>
              <w:t>在政府采购活动中，供应商提供的货物、工程或者服务符合下列情形的，享受《办</w:t>
            </w:r>
          </w:p>
          <w:p w14:paraId="13DAAB66">
            <w:pPr>
              <w:rPr>
                <w:rFonts w:hint="eastAsia" w:ascii="宋体" w:hAnsi="宋体" w:eastAsia="宋体" w:cs="宋体"/>
                <w:sz w:val="24"/>
                <w:szCs w:val="24"/>
              </w:rPr>
            </w:pPr>
            <w:r>
              <w:rPr>
                <w:rFonts w:hint="eastAsia" w:ascii="宋体" w:hAnsi="宋体" w:eastAsia="宋体" w:cs="宋体"/>
                <w:sz w:val="24"/>
                <w:szCs w:val="24"/>
              </w:rPr>
              <w:t>法》规定的中小企业扶持政策:</w:t>
            </w:r>
          </w:p>
          <w:p w14:paraId="16E3B532">
            <w:pPr>
              <w:rPr>
                <w:rFonts w:hint="eastAsia" w:ascii="宋体" w:hAnsi="宋体" w:eastAsia="宋体" w:cs="宋体"/>
                <w:sz w:val="24"/>
                <w:szCs w:val="24"/>
              </w:rPr>
            </w:pPr>
            <w:r>
              <w:rPr>
                <w:rFonts w:hint="eastAsia" w:ascii="宋体" w:hAnsi="宋体" w:eastAsia="宋体" w:cs="宋体"/>
                <w:sz w:val="24"/>
                <w:szCs w:val="24"/>
              </w:rPr>
              <w:t>(一)在货物采购项目中，货物由中小企业制造，即货物由中小企业生产且使用该中小企业商号或者注册商标；</w:t>
            </w:r>
          </w:p>
          <w:p w14:paraId="4D30446E">
            <w:pPr>
              <w:rPr>
                <w:rFonts w:hint="eastAsia" w:ascii="宋体" w:hAnsi="宋体" w:eastAsia="宋体" w:cs="宋体"/>
                <w:sz w:val="24"/>
                <w:szCs w:val="24"/>
              </w:rPr>
            </w:pPr>
            <w:r>
              <w:rPr>
                <w:rFonts w:hint="eastAsia" w:ascii="宋体" w:hAnsi="宋体" w:eastAsia="宋体" w:cs="宋体"/>
                <w:sz w:val="24"/>
                <w:szCs w:val="24"/>
              </w:rPr>
              <w:t>(二)在工程采购项目中，工程由中小企业承建，即工程施工单位为中小企业；</w:t>
            </w:r>
          </w:p>
          <w:p w14:paraId="16B678D3">
            <w:pPr>
              <w:rPr>
                <w:rFonts w:hint="eastAsia" w:ascii="宋体" w:hAnsi="宋体" w:eastAsia="宋体" w:cs="宋体"/>
                <w:sz w:val="24"/>
                <w:szCs w:val="24"/>
              </w:rPr>
            </w:pPr>
            <w:r>
              <w:rPr>
                <w:rFonts w:hint="eastAsia" w:ascii="宋体" w:hAnsi="宋体" w:eastAsia="宋体" w:cs="宋体"/>
                <w:sz w:val="24"/>
                <w:szCs w:val="24"/>
              </w:rPr>
              <w:t>(三)在服务采购项目中，服务由中小企业承接，即提供服务的人员为中小企业依照《中华人民共和国民法典》订立劳动合同的从业人员。</w:t>
            </w:r>
          </w:p>
          <w:p w14:paraId="7C47E9D1">
            <w:pPr>
              <w:rPr>
                <w:rFonts w:hint="eastAsia" w:ascii="宋体" w:hAnsi="宋体" w:eastAsia="宋体" w:cs="宋体"/>
                <w:sz w:val="24"/>
                <w:szCs w:val="24"/>
              </w:rPr>
            </w:pPr>
            <w:r>
              <w:rPr>
                <w:rFonts w:hint="eastAsia" w:ascii="宋体" w:hAnsi="宋体" w:eastAsia="宋体" w:cs="宋体"/>
                <w:sz w:val="24"/>
                <w:szCs w:val="24"/>
              </w:rPr>
              <w:t>（1）本项目专门面向中小企业采购项目；</w:t>
            </w:r>
          </w:p>
          <w:p w14:paraId="350BA75D">
            <w:pPr>
              <w:rPr>
                <w:rFonts w:hint="eastAsia" w:ascii="宋体" w:hAnsi="宋体" w:eastAsia="宋体" w:cs="宋体"/>
                <w:sz w:val="24"/>
                <w:szCs w:val="24"/>
              </w:rPr>
            </w:pPr>
            <w:r>
              <w:rPr>
                <w:rFonts w:hint="eastAsia" w:ascii="宋体" w:hAnsi="宋体" w:eastAsia="宋体" w:cs="宋体"/>
                <w:sz w:val="24"/>
                <w:szCs w:val="24"/>
              </w:rPr>
              <w:t>（2）采购标的对应的中小企业划分标准所属行业：</w:t>
            </w:r>
            <w:r>
              <w:rPr>
                <w:rFonts w:hint="eastAsia" w:ascii="宋体" w:hAnsi="宋体" w:eastAsia="宋体" w:cs="宋体"/>
                <w:b/>
                <w:bCs/>
                <w:sz w:val="24"/>
                <w:szCs w:val="24"/>
                <w:lang w:val="en-US" w:eastAsia="zh-CN"/>
              </w:rPr>
              <w:t>其他未列明行业</w:t>
            </w:r>
            <w:r>
              <w:rPr>
                <w:rFonts w:hint="eastAsia" w:ascii="宋体" w:hAnsi="宋体" w:eastAsia="宋体" w:cs="宋体"/>
                <w:b/>
                <w:bCs/>
                <w:sz w:val="24"/>
                <w:szCs w:val="24"/>
              </w:rPr>
              <w:t>。</w:t>
            </w:r>
          </w:p>
          <w:p w14:paraId="697099AA">
            <w:pPr>
              <w:rPr>
                <w:rFonts w:hint="eastAsia" w:ascii="宋体" w:hAnsi="宋体" w:eastAsia="宋体" w:cs="宋体"/>
                <w:sz w:val="24"/>
                <w:szCs w:val="24"/>
              </w:rPr>
            </w:pPr>
            <w:r>
              <w:rPr>
                <w:rFonts w:hint="eastAsia" w:ascii="宋体" w:hAnsi="宋体" w:eastAsia="宋体" w:cs="宋体"/>
                <w:sz w:val="24"/>
                <w:szCs w:val="24"/>
              </w:rPr>
              <w:t>（3）本项目属性</w:t>
            </w:r>
            <w:r>
              <w:rPr>
                <w:rFonts w:hint="eastAsia" w:ascii="宋体" w:hAnsi="宋体" w:eastAsia="宋体" w:cs="宋体"/>
                <w:b/>
                <w:bCs/>
                <w:sz w:val="24"/>
                <w:szCs w:val="24"/>
              </w:rPr>
              <w:t>：服务类</w:t>
            </w:r>
          </w:p>
          <w:p w14:paraId="32CB2B99">
            <w:pPr>
              <w:rPr>
                <w:rFonts w:hint="eastAsia" w:ascii="宋体" w:hAnsi="宋体" w:eastAsia="宋体" w:cs="宋体"/>
                <w:sz w:val="24"/>
                <w:szCs w:val="24"/>
              </w:rPr>
            </w:pPr>
            <w:r>
              <w:rPr>
                <w:rFonts w:hint="eastAsia" w:ascii="宋体" w:hAnsi="宋体" w:eastAsia="宋体" w:cs="宋体"/>
                <w:sz w:val="24"/>
                <w:szCs w:val="24"/>
              </w:rPr>
              <w:t>中</w:t>
            </w:r>
            <w:r>
              <w:rPr>
                <w:rFonts w:hint="eastAsia" w:ascii="宋体" w:hAnsi="宋体" w:eastAsia="宋体" w:cs="宋体"/>
                <w:b/>
                <w:bCs/>
                <w:sz w:val="24"/>
                <w:szCs w:val="24"/>
              </w:rPr>
              <w:t>小企业划分标准详见附件二：中小企业划分标准</w:t>
            </w:r>
          </w:p>
        </w:tc>
      </w:tr>
      <w:tr w14:paraId="389FB7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727" w:type="dxa"/>
            <w:vAlign w:val="center"/>
          </w:tcPr>
          <w:p w14:paraId="5237FFF3">
            <w:pPr>
              <w:jc w:val="center"/>
            </w:pPr>
            <w:r>
              <w:t>23</w:t>
            </w:r>
          </w:p>
        </w:tc>
        <w:tc>
          <w:tcPr>
            <w:tcW w:w="9136" w:type="dxa"/>
            <w:vAlign w:val="top"/>
          </w:tcPr>
          <w:p w14:paraId="137D2AC3">
            <w:pPr>
              <w:rPr>
                <w:rFonts w:hint="eastAsia" w:ascii="宋体" w:hAnsi="宋体" w:eastAsia="宋体" w:cs="宋体"/>
                <w:sz w:val="24"/>
                <w:szCs w:val="24"/>
              </w:rPr>
            </w:pPr>
            <w:r>
              <w:rPr>
                <w:rFonts w:hint="eastAsia" w:ascii="宋体" w:hAnsi="宋体" w:eastAsia="宋体" w:cs="宋体"/>
                <w:sz w:val="24"/>
                <w:szCs w:val="24"/>
              </w:rPr>
              <w:t>其他：</w:t>
            </w:r>
          </w:p>
          <w:p w14:paraId="56D97F60">
            <w:pPr>
              <w:rPr>
                <w:rFonts w:hint="eastAsia" w:ascii="宋体" w:hAnsi="宋体" w:eastAsia="宋体" w:cs="宋体"/>
                <w:sz w:val="24"/>
                <w:szCs w:val="24"/>
              </w:rPr>
            </w:pPr>
            <w:r>
              <w:rPr>
                <w:rFonts w:hint="eastAsia" w:ascii="宋体" w:hAnsi="宋体" w:eastAsia="宋体" w:cs="宋体"/>
                <w:sz w:val="24"/>
                <w:szCs w:val="24"/>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2020〕46号）、《陕西省</w:t>
            </w:r>
          </w:p>
          <w:p w14:paraId="4B7F6E8B">
            <w:pPr>
              <w:rPr>
                <w:rFonts w:hint="eastAsia" w:ascii="宋体" w:hAnsi="宋体" w:eastAsia="宋体" w:cs="宋体"/>
                <w:sz w:val="24"/>
                <w:szCs w:val="24"/>
              </w:rPr>
            </w:pPr>
            <w:r>
              <w:rPr>
                <w:rFonts w:hint="eastAsia" w:ascii="宋体" w:hAnsi="宋体" w:eastAsia="宋体" w:cs="宋体"/>
                <w:sz w:val="24"/>
                <w:szCs w:val="24"/>
              </w:rPr>
              <w:t>中小企业政府采购信用融资办法》（陕财办采[2018]23号）、《陕西省财政厅关于加快推进我省中小企业政府采购信用融资工作的通知》（陕财办采[2020]15号）等有关规定，按照市场主导、财政引导、银企自愿、风险自担的原则，中标（成交）供应商可根据自身资金需求，登录陕西省政府采购信用融资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"http://www.ccgp-shaanxi.gov.cn/zcdservice/zcd/shanxi/" </w:instrText>
            </w:r>
            <w:r>
              <w:rPr>
                <w:rFonts w:hint="eastAsia" w:ascii="宋体" w:hAnsi="宋体" w:eastAsia="宋体" w:cs="宋体"/>
                <w:sz w:val="24"/>
                <w:szCs w:val="24"/>
              </w:rPr>
              <w:fldChar w:fldCharType="separate"/>
            </w:r>
            <w:r>
              <w:rPr>
                <w:rFonts w:hint="eastAsia" w:ascii="宋体" w:hAnsi="宋体" w:eastAsia="宋体" w:cs="宋体"/>
                <w:sz w:val="24"/>
                <w:szCs w:val="24"/>
              </w:rPr>
              <w:t>http://www.ccgp-shaanxi.gov.cn/zcdservice/zcd/shanxi/</w:t>
            </w:r>
            <w:r>
              <w:rPr>
                <w:rFonts w:hint="eastAsia" w:ascii="宋体" w:hAnsi="宋体" w:eastAsia="宋体" w:cs="宋体"/>
                <w:sz w:val="24"/>
                <w:szCs w:val="24"/>
              </w:rPr>
              <w:fldChar w:fldCharType="end"/>
            </w:r>
            <w:r>
              <w:rPr>
                <w:rFonts w:hint="eastAsia" w:ascii="宋体" w:hAnsi="宋体" w:eastAsia="宋体" w:cs="宋体"/>
                <w:sz w:val="24"/>
                <w:szCs w:val="24"/>
              </w:rPr>
              <w:t>）在线申请，依法参加政府采购信用融资活动。</w:t>
            </w:r>
          </w:p>
          <w:p w14:paraId="725E4107">
            <w:pPr>
              <w:rPr>
                <w:rFonts w:hint="eastAsia" w:ascii="宋体" w:hAnsi="宋体" w:eastAsia="宋体" w:cs="宋体"/>
                <w:sz w:val="24"/>
                <w:szCs w:val="24"/>
              </w:rPr>
            </w:pPr>
            <w:r>
              <w:rPr>
                <w:rFonts w:hint="eastAsia" w:ascii="宋体" w:hAnsi="宋体" w:eastAsia="宋体" w:cs="宋体"/>
                <w:sz w:val="24"/>
                <w:szCs w:val="24"/>
              </w:rPr>
              <w:t>目前的合作银行有：北京银行、中国建设银行、中信银行、中国平安银行、中国光大银行、浦发银行、兴业银行、中国工商银行、秦农银行、浙商银行、中国银行、长安银行、西安银行、中国农业银行、中国邮政储蓄银行（排名不分先后）。</w:t>
            </w:r>
          </w:p>
          <w:p w14:paraId="2C1F3ADD">
            <w:pPr>
              <w:rPr>
                <w:rFonts w:hint="eastAsia" w:ascii="宋体" w:hAnsi="宋体" w:eastAsia="宋体" w:cs="宋体"/>
                <w:sz w:val="24"/>
                <w:szCs w:val="24"/>
              </w:rPr>
            </w:pPr>
            <w:r>
              <w:rPr>
                <w:rFonts w:hint="eastAsia" w:ascii="宋体" w:hAnsi="宋体" w:eastAsia="宋体" w:cs="宋体"/>
                <w:sz w:val="24"/>
                <w:szCs w:val="24"/>
              </w:rPr>
              <w:t>支持实体，惠助小微——中国银行普惠金融贷款，绿色通道，利率优惠，随借随还，高效便捷，满足您多元融资需求。</w:t>
            </w:r>
          </w:p>
          <w:p w14:paraId="0F077F04">
            <w:pPr>
              <w:rPr>
                <w:rFonts w:hint="eastAsia" w:ascii="宋体" w:hAnsi="宋体" w:eastAsia="宋体" w:cs="宋体"/>
                <w:sz w:val="24"/>
                <w:szCs w:val="24"/>
              </w:rPr>
            </w:pPr>
            <w:r>
              <w:rPr>
                <w:rFonts w:hint="eastAsia" w:ascii="宋体" w:hAnsi="宋体" w:eastAsia="宋体" w:cs="宋体"/>
                <w:sz w:val="24"/>
                <w:szCs w:val="24"/>
              </w:rPr>
              <w:t>中国银行榆林分行</w:t>
            </w:r>
          </w:p>
          <w:p w14:paraId="1722BC08">
            <w:pPr>
              <w:rPr>
                <w:rFonts w:hint="eastAsia" w:ascii="宋体" w:hAnsi="宋体" w:eastAsia="宋体" w:cs="宋体"/>
                <w:sz w:val="24"/>
                <w:szCs w:val="24"/>
              </w:rPr>
            </w:pPr>
            <w:r>
              <w:rPr>
                <w:rFonts w:hint="eastAsia" w:ascii="宋体" w:hAnsi="宋体" w:eastAsia="宋体" w:cs="宋体"/>
                <w:sz w:val="24"/>
                <w:szCs w:val="24"/>
              </w:rPr>
              <w:t>地址：陕西省榆林市西人民路18号</w:t>
            </w:r>
          </w:p>
          <w:p w14:paraId="2BD57763">
            <w:pPr>
              <w:rPr>
                <w:rFonts w:hint="eastAsia" w:ascii="宋体" w:hAnsi="宋体" w:eastAsia="宋体" w:cs="宋体"/>
                <w:sz w:val="24"/>
                <w:szCs w:val="24"/>
              </w:rPr>
            </w:pPr>
            <w:r>
              <w:rPr>
                <w:rFonts w:hint="eastAsia" w:ascii="宋体" w:hAnsi="宋体" w:eastAsia="宋体" w:cs="宋体"/>
                <w:sz w:val="24"/>
                <w:szCs w:val="24"/>
              </w:rPr>
              <w:t>联系人：屈维倩0912-3426909、15509121207</w:t>
            </w:r>
          </w:p>
          <w:p w14:paraId="169A2E14">
            <w:pPr>
              <w:rPr>
                <w:rFonts w:hint="eastAsia" w:ascii="宋体" w:hAnsi="宋体" w:eastAsia="宋体" w:cs="宋体"/>
                <w:sz w:val="24"/>
                <w:szCs w:val="24"/>
              </w:rPr>
            </w:pPr>
            <w:r>
              <w:rPr>
                <w:rFonts w:hint="eastAsia" w:ascii="宋体" w:hAnsi="宋体" w:eastAsia="宋体" w:cs="宋体"/>
                <w:sz w:val="24"/>
                <w:szCs w:val="24"/>
              </w:rPr>
              <w:t>具体内容详见附件三：榆政财采发[2023]9号文件</w:t>
            </w:r>
          </w:p>
        </w:tc>
      </w:tr>
      <w:tr w14:paraId="7CB1B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jc w:val="center"/>
        </w:trPr>
        <w:tc>
          <w:tcPr>
            <w:tcW w:w="727" w:type="dxa"/>
            <w:vAlign w:val="center"/>
          </w:tcPr>
          <w:p w14:paraId="5C0356A2">
            <w:pPr>
              <w:jc w:val="center"/>
            </w:pPr>
            <w:r>
              <w:t>24</w:t>
            </w:r>
          </w:p>
        </w:tc>
        <w:tc>
          <w:tcPr>
            <w:tcW w:w="9136" w:type="dxa"/>
            <w:vAlign w:val="top"/>
          </w:tcPr>
          <w:p w14:paraId="55034E83">
            <w:pPr>
              <w:rPr>
                <w:rFonts w:hint="eastAsia" w:ascii="宋体" w:hAnsi="宋体" w:eastAsia="宋体" w:cs="宋体"/>
                <w:sz w:val="24"/>
                <w:szCs w:val="24"/>
              </w:rPr>
            </w:pPr>
            <w:r>
              <w:rPr>
                <w:rFonts w:hint="eastAsia" w:ascii="宋体" w:hAnsi="宋体" w:eastAsia="宋体" w:cs="宋体"/>
                <w:sz w:val="24"/>
                <w:szCs w:val="24"/>
              </w:rPr>
              <w:t>信用查询：根据《财政部关于在政府采购活动中查询及使用信用记录有关问题的通知》采购人、采购代理机构在资格审查时对供应商信用记录进行查询。供应商存在不良行为记录的，拒绝其参加政府采购活动。</w:t>
            </w:r>
          </w:p>
        </w:tc>
      </w:tr>
    </w:tbl>
    <w:p w14:paraId="7344EF7A">
      <w:pPr>
        <w:pStyle w:val="5"/>
        <w:spacing w:line="14" w:lineRule="auto"/>
        <w:rPr>
          <w:sz w:val="2"/>
        </w:rPr>
      </w:pPr>
    </w:p>
    <w:p w14:paraId="54B1779C">
      <w:pPr>
        <w:spacing w:line="14" w:lineRule="auto"/>
        <w:rPr>
          <w:sz w:val="2"/>
          <w:szCs w:val="2"/>
        </w:rPr>
        <w:sectPr>
          <w:headerReference r:id="rId7" w:type="default"/>
          <w:footerReference r:id="rId8" w:type="default"/>
          <w:type w:val="continuous"/>
          <w:pgSz w:w="11906" w:h="16839"/>
          <w:pgMar w:top="1440" w:right="1080" w:bottom="1440" w:left="1080" w:header="0" w:footer="1135" w:gutter="0"/>
          <w:pgNumType w:fmt="decimal"/>
          <w:cols w:equalWidth="0" w:num="1">
            <w:col w:w="9730"/>
          </w:cols>
        </w:sectPr>
      </w:pPr>
    </w:p>
    <w:p w14:paraId="26854FAF">
      <w:pPr>
        <w:spacing w:before="98" w:line="219" w:lineRule="auto"/>
        <w:jc w:val="center"/>
        <w:outlineLvl w:val="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一．名词解释</w:t>
      </w:r>
    </w:p>
    <w:p w14:paraId="2020A64C">
      <w:pPr>
        <w:pStyle w:val="5"/>
        <w:spacing w:line="398" w:lineRule="auto"/>
      </w:pPr>
    </w:p>
    <w:p w14:paraId="794DDB87">
      <w:pPr>
        <w:spacing w:before="183" w:line="219" w:lineRule="auto"/>
        <w:ind w:left="420" w:leftChars="200"/>
        <w:rPr>
          <w:rFonts w:hint="eastAsia" w:ascii="宋体" w:hAnsi="宋体" w:eastAsia="宋体" w:cs="宋体"/>
          <w:spacing w:val="-1"/>
          <w:sz w:val="24"/>
          <w:szCs w:val="24"/>
          <w:lang w:eastAsia="zh-CN"/>
        </w:rPr>
      </w:pPr>
      <w:r>
        <w:rPr>
          <w:rFonts w:ascii="宋体" w:hAnsi="宋体" w:eastAsia="宋体" w:cs="宋体"/>
          <w:spacing w:val="-1"/>
          <w:sz w:val="24"/>
          <w:szCs w:val="24"/>
        </w:rPr>
        <w:t>采购单位：</w:t>
      </w:r>
      <w:r>
        <w:rPr>
          <w:rFonts w:hint="eastAsia" w:ascii="宋体" w:hAnsi="宋体" w:eastAsia="宋体" w:cs="宋体"/>
          <w:spacing w:val="-1"/>
          <w:sz w:val="24"/>
          <w:szCs w:val="24"/>
          <w:lang w:eastAsia="zh-CN"/>
        </w:rPr>
        <w:t>佳县卫生健康局</w:t>
      </w:r>
    </w:p>
    <w:p w14:paraId="08C59BE1">
      <w:pPr>
        <w:spacing w:before="183" w:line="219" w:lineRule="auto"/>
        <w:ind w:left="420" w:leftChars="200"/>
        <w:rPr>
          <w:rFonts w:hint="eastAsia" w:ascii="宋体" w:hAnsi="宋体" w:eastAsia="宋体" w:cs="宋体"/>
          <w:sz w:val="24"/>
          <w:szCs w:val="24"/>
          <w:lang w:eastAsia="zh-CN"/>
        </w:rPr>
      </w:pPr>
      <w:r>
        <w:rPr>
          <w:rFonts w:ascii="宋体" w:hAnsi="宋体" w:eastAsia="宋体" w:cs="宋体"/>
          <w:spacing w:val="-1"/>
          <w:sz w:val="24"/>
          <w:szCs w:val="24"/>
        </w:rPr>
        <w:t>采购代理机构：</w:t>
      </w:r>
      <w:r>
        <w:rPr>
          <w:rFonts w:hint="eastAsia" w:ascii="宋体" w:hAnsi="宋体" w:eastAsia="宋体" w:cs="宋体"/>
          <w:spacing w:val="-1"/>
          <w:sz w:val="24"/>
          <w:szCs w:val="24"/>
          <w:lang w:eastAsia="zh-CN"/>
        </w:rPr>
        <w:t>陕西秦丰源项目管理有限公司</w:t>
      </w:r>
    </w:p>
    <w:p w14:paraId="4324E6A5">
      <w:pPr>
        <w:spacing w:before="184" w:line="219" w:lineRule="auto"/>
        <w:ind w:left="420" w:leftChars="200"/>
        <w:rPr>
          <w:rFonts w:ascii="宋体" w:hAnsi="宋体" w:eastAsia="宋体" w:cs="宋体"/>
          <w:sz w:val="24"/>
          <w:szCs w:val="24"/>
        </w:rPr>
      </w:pPr>
      <w:r>
        <w:rPr>
          <w:rFonts w:ascii="宋体" w:hAnsi="宋体" w:eastAsia="宋体" w:cs="宋体"/>
          <w:spacing w:val="-1"/>
          <w:sz w:val="24"/>
          <w:szCs w:val="24"/>
        </w:rPr>
        <w:t>供应商：本次项目确定邀请的供应商</w:t>
      </w:r>
    </w:p>
    <w:p w14:paraId="47B15D5F">
      <w:pPr>
        <w:spacing w:before="183" w:line="219" w:lineRule="auto"/>
        <w:ind w:left="420" w:leftChars="200"/>
        <w:rPr>
          <w:rFonts w:ascii="宋体" w:hAnsi="宋体" w:eastAsia="宋体" w:cs="宋体"/>
          <w:sz w:val="24"/>
          <w:szCs w:val="24"/>
        </w:rPr>
      </w:pPr>
      <w:r>
        <w:rPr>
          <w:rFonts w:ascii="宋体" w:hAnsi="宋体" w:eastAsia="宋体" w:cs="宋体"/>
          <w:spacing w:val="-1"/>
          <w:sz w:val="24"/>
          <w:szCs w:val="24"/>
        </w:rPr>
        <w:t>响应文件：单一来源采购文件与响应文件的</w:t>
      </w:r>
      <w:r>
        <w:rPr>
          <w:rFonts w:ascii="宋体" w:hAnsi="宋体" w:eastAsia="宋体" w:cs="宋体"/>
          <w:spacing w:val="-2"/>
          <w:sz w:val="24"/>
          <w:szCs w:val="24"/>
        </w:rPr>
        <w:t>统称</w:t>
      </w:r>
    </w:p>
    <w:p w14:paraId="38BF688A">
      <w:pPr>
        <w:spacing w:before="184" w:line="184" w:lineRule="auto"/>
        <w:ind w:left="420" w:leftChars="200"/>
        <w:rPr>
          <w:rFonts w:ascii="宋体" w:hAnsi="宋体" w:eastAsia="宋体" w:cs="宋体"/>
          <w:sz w:val="24"/>
          <w:szCs w:val="24"/>
        </w:rPr>
      </w:pPr>
      <w:r>
        <w:rPr>
          <w:rFonts w:ascii="宋体" w:hAnsi="宋体" w:eastAsia="宋体" w:cs="宋体"/>
          <w:spacing w:val="-1"/>
          <w:sz w:val="24"/>
          <w:szCs w:val="24"/>
        </w:rPr>
        <w:t>成交供应商：由谈判小组推荐经采购单位确认的供应商</w:t>
      </w:r>
    </w:p>
    <w:p w14:paraId="337D653F">
      <w:pPr>
        <w:spacing w:before="163" w:line="219" w:lineRule="auto"/>
        <w:jc w:val="center"/>
        <w:outlineLvl w:val="0"/>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二．供应商</w:t>
      </w:r>
    </w:p>
    <w:p w14:paraId="4B56E88A">
      <w:pPr>
        <w:pStyle w:val="5"/>
        <w:spacing w:line="435" w:lineRule="auto"/>
      </w:pPr>
    </w:p>
    <w:p w14:paraId="3E9C83F6">
      <w:pPr>
        <w:spacing w:before="78" w:line="219" w:lineRule="auto"/>
        <w:ind w:left="523" w:leftChars="0"/>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1、合格供应商</w:t>
      </w:r>
    </w:p>
    <w:p w14:paraId="7C80C91D">
      <w:pPr>
        <w:spacing w:before="183" w:line="219" w:lineRule="auto"/>
        <w:ind w:left="420" w:leftChars="200"/>
        <w:rPr>
          <w:rFonts w:hint="eastAsia" w:ascii="宋体" w:hAnsi="宋体" w:eastAsia="宋体" w:cs="宋体"/>
          <w:spacing w:val="-1"/>
          <w:sz w:val="24"/>
          <w:szCs w:val="24"/>
          <w:lang w:eastAsia="zh-CN"/>
        </w:rPr>
      </w:pPr>
    </w:p>
    <w:p w14:paraId="021191FC">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687D2F08">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lang w:eastAsia="zh-CN"/>
        </w:rPr>
        <w:t>财务状况报告：提供经审计后完整有效的</w:t>
      </w:r>
      <w:r>
        <w:rPr>
          <w:rFonts w:hint="eastAsia" w:ascii="宋体" w:hAnsi="宋体" w:eastAsia="宋体" w:cs="宋体"/>
          <w:spacing w:val="-1"/>
          <w:sz w:val="24"/>
          <w:szCs w:val="24"/>
          <w:lang w:val="en-US" w:eastAsia="zh-CN"/>
        </w:rPr>
        <w:t>2023年度或</w:t>
      </w:r>
      <w:r>
        <w:rPr>
          <w:rFonts w:hint="eastAsia" w:ascii="宋体" w:hAnsi="宋体" w:eastAsia="宋体" w:cs="宋体"/>
          <w:spacing w:val="-1"/>
          <w:sz w:val="24"/>
          <w:szCs w:val="24"/>
          <w:lang w:eastAsia="zh-CN"/>
        </w:rPr>
        <w:t>202</w:t>
      </w:r>
      <w:r>
        <w:rPr>
          <w:rFonts w:hint="eastAsia" w:ascii="宋体" w:hAnsi="宋体" w:eastAsia="宋体" w:cs="宋体"/>
          <w:spacing w:val="-1"/>
          <w:sz w:val="24"/>
          <w:szCs w:val="24"/>
          <w:lang w:val="en-US" w:eastAsia="zh-CN"/>
        </w:rPr>
        <w:t>4</w:t>
      </w:r>
      <w:r>
        <w:rPr>
          <w:rFonts w:hint="eastAsia" w:ascii="宋体" w:hAnsi="宋体" w:eastAsia="宋体" w:cs="宋体"/>
          <w:spacing w:val="-1"/>
          <w:sz w:val="24"/>
          <w:szCs w:val="24"/>
          <w:lang w:eastAsia="zh-CN"/>
        </w:rPr>
        <w:t>年度财务审计报告或开标前三个月内基本存款账户开户银行出具的资信证明；其他组织和自然人提供银行出具的资信证明或财务报表；</w:t>
      </w:r>
    </w:p>
    <w:p w14:paraId="43FAE461">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lang w:eastAsia="zh-CN"/>
        </w:rPr>
        <w:t>税收缴纳证明：提供202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年01月01日至今已缴纳的至少一个月的纳税证明或完税证明（时间以税款所属日期为准、税种须包含增值税或企业所得税），依法免税的单位应提供相关证明材料；</w:t>
      </w:r>
    </w:p>
    <w:p w14:paraId="3A283C6F">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（4）社会保障资金缴纳证明：提供202</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年01月01日至今已缴纳的至少一个月的社会保障资金银行缴费单据或社保机构开具的社会保险参保缴费情况证明，依法不需要缴纳社会保障资金的单位应提供相关证明材料；</w:t>
      </w:r>
    </w:p>
    <w:p w14:paraId="66B31D53">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（5）参加政府采购活动前三年内，在经营活动中没有重大违法记录的书面声明；</w:t>
      </w:r>
    </w:p>
    <w:p w14:paraId="34BBA908">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（6）提供具有履行合同所必需的设备和专业技术能力的证明资料或承诺书；</w:t>
      </w:r>
    </w:p>
    <w:p w14:paraId="2C3B4EDD">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p>
    <w:p w14:paraId="3431EE2F">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（8）投标信用承诺书（</w:t>
      </w:r>
      <w:r>
        <w:rPr>
          <w:rFonts w:hint="eastAsia" w:ascii="宋体" w:hAnsi="宋体" w:eastAsia="宋体" w:cs="宋体"/>
          <w:spacing w:val="-1"/>
          <w:sz w:val="24"/>
          <w:szCs w:val="24"/>
          <w:lang w:val="en-US" w:eastAsia="zh-CN"/>
        </w:rPr>
        <w:t>替代投标保证金</w:t>
      </w:r>
      <w:r>
        <w:rPr>
          <w:rFonts w:hint="eastAsia" w:ascii="宋体" w:hAnsi="宋体" w:eastAsia="宋体" w:cs="宋体"/>
          <w:spacing w:val="-1"/>
          <w:sz w:val="24"/>
          <w:szCs w:val="24"/>
          <w:lang w:eastAsia="zh-CN"/>
        </w:rPr>
        <w:t>）；</w:t>
      </w:r>
    </w:p>
    <w:p w14:paraId="0BB19515">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（9）榆林市政府采购服务类项目供应商信用承诺书；</w:t>
      </w:r>
    </w:p>
    <w:p w14:paraId="756F4FD6">
      <w:pPr>
        <w:spacing w:before="183" w:line="360" w:lineRule="auto"/>
        <w:ind w:left="420" w:leftChars="200"/>
        <w:rPr>
          <w:rFonts w:hint="eastAsia" w:ascii="宋体" w:hAnsi="宋体" w:eastAsia="宋体" w:cs="宋体"/>
          <w:spacing w:val="-1"/>
          <w:sz w:val="24"/>
          <w:szCs w:val="24"/>
          <w:lang w:val="en-US" w:eastAsia="zh-CN"/>
        </w:rPr>
      </w:pP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10</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lang w:val="en-US" w:eastAsia="zh-CN"/>
        </w:rPr>
        <w:t>投标人须具备陕西省危险废物经营许可证；</w:t>
      </w:r>
    </w:p>
    <w:p w14:paraId="34C889C5">
      <w:pPr>
        <w:spacing w:before="183" w:line="360" w:lineRule="auto"/>
        <w:ind w:left="420" w:left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备注：1）本项目不接受联合体投标、不允许分包、转包；2）事业单位法人参与投标可不提供财务状况报告和社会保障资金缴纳证明及税收缴纳证明；3）本项目专门面向中小企业采购。</w:t>
      </w:r>
    </w:p>
    <w:p w14:paraId="1C57AFFE">
      <w:pPr>
        <w:spacing w:before="183" w:line="219" w:lineRule="auto"/>
        <w:ind w:left="266"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2、供应商信用记录查询</w:t>
      </w:r>
    </w:p>
    <w:p w14:paraId="74AFED3D">
      <w:pPr>
        <w:spacing w:before="184" w:line="360" w:lineRule="auto"/>
        <w:ind w:left="22" w:right="13" w:firstLine="480"/>
        <w:jc w:val="both"/>
        <w:rPr>
          <w:rFonts w:ascii="宋体" w:hAnsi="宋体" w:eastAsia="宋体" w:cs="宋体"/>
          <w:sz w:val="24"/>
          <w:szCs w:val="24"/>
        </w:rPr>
      </w:pPr>
      <w:r>
        <w:rPr>
          <w:rFonts w:hint="eastAsia" w:ascii="宋体" w:hAnsi="宋体" w:eastAsia="宋体" w:cs="宋体"/>
          <w:spacing w:val="-3"/>
          <w:sz w:val="24"/>
          <w:szCs w:val="24"/>
          <w:lang w:eastAsia="zh-CN"/>
        </w:rPr>
        <w:t>（</w:t>
      </w:r>
      <w:r>
        <w:rPr>
          <w:rFonts w:hint="eastAsia" w:ascii="宋体" w:hAnsi="宋体" w:eastAsia="宋体" w:cs="宋体"/>
          <w:spacing w:val="-3"/>
          <w:sz w:val="24"/>
          <w:szCs w:val="24"/>
          <w:lang w:val="en-US" w:eastAsia="zh-CN"/>
        </w:rPr>
        <w:t>1</w:t>
      </w:r>
      <w:r>
        <w:rPr>
          <w:rFonts w:hint="eastAsia" w:ascii="宋体" w:hAnsi="宋体" w:eastAsia="宋体" w:cs="宋体"/>
          <w:spacing w:val="-3"/>
          <w:sz w:val="24"/>
          <w:szCs w:val="24"/>
          <w:lang w:eastAsia="zh-CN"/>
        </w:rPr>
        <w:t>）</w:t>
      </w:r>
      <w:r>
        <w:rPr>
          <w:rFonts w:ascii="宋体" w:hAnsi="宋体" w:eastAsia="宋体" w:cs="宋体"/>
          <w:spacing w:val="-3"/>
          <w:sz w:val="24"/>
          <w:szCs w:val="24"/>
        </w:rPr>
        <w:t>对列入“信用中国”</w:t>
      </w:r>
      <w:r>
        <w:fldChar w:fldCharType="begin"/>
      </w:r>
      <w:r>
        <w:instrText xml:space="preserve"> HYPERLINK "http://www.creditchina.gov.cn/" </w:instrText>
      </w:r>
      <w:r>
        <w:fldChar w:fldCharType="separate"/>
      </w:r>
      <w:r>
        <w:rPr>
          <w:rFonts w:ascii="宋体" w:hAnsi="宋体" w:eastAsia="宋体" w:cs="宋体"/>
          <w:spacing w:val="-3"/>
          <w:sz w:val="24"/>
          <w:szCs w:val="24"/>
        </w:rPr>
        <w:t>网站(www.creditchina.gov.cn</w:t>
      </w:r>
      <w:r>
        <w:rPr>
          <w:rFonts w:ascii="宋体" w:hAnsi="宋体" w:eastAsia="宋体" w:cs="宋体"/>
          <w:spacing w:val="-3"/>
          <w:sz w:val="24"/>
          <w:szCs w:val="24"/>
        </w:rPr>
        <w:fldChar w:fldCharType="end"/>
      </w:r>
      <w:r>
        <w:rPr>
          <w:rFonts w:ascii="宋体" w:hAnsi="宋体" w:eastAsia="宋体" w:cs="宋体"/>
          <w:spacing w:val="-3"/>
          <w:sz w:val="24"/>
          <w:szCs w:val="24"/>
        </w:rPr>
        <w:t>)“记录失信被执行人或</w:t>
      </w:r>
      <w:r>
        <w:rPr>
          <w:rFonts w:ascii="宋体" w:hAnsi="宋体" w:eastAsia="宋体" w:cs="宋体"/>
          <w:spacing w:val="-4"/>
          <w:sz w:val="24"/>
          <w:szCs w:val="24"/>
        </w:rPr>
        <w:t>重大税收违法案件当事人名单或政府采购严重违法失信行为”记录名单；中国政</w:t>
      </w:r>
      <w:r>
        <w:rPr>
          <w:rFonts w:ascii="宋体" w:hAnsi="宋体" w:eastAsia="宋体" w:cs="宋体"/>
          <w:sz w:val="24"/>
          <w:szCs w:val="24"/>
        </w:rPr>
        <w:t>府采购网(</w:t>
      </w:r>
      <w:r>
        <w:fldChar w:fldCharType="begin"/>
      </w:r>
      <w:r>
        <w:instrText xml:space="preserve"> HYPERLINK "http://www.ccgp.gov.cn/" </w:instrText>
      </w:r>
      <w:r>
        <w:fldChar w:fldCharType="separate"/>
      </w:r>
      <w:r>
        <w:rPr>
          <w:rFonts w:ascii="宋体" w:hAnsi="宋体" w:eastAsia="宋体" w:cs="宋体"/>
          <w:sz w:val="24"/>
          <w:szCs w:val="24"/>
        </w:rPr>
        <w:t>www.ccgp.gov.cn</w:t>
      </w:r>
      <w:r>
        <w:rPr>
          <w:rFonts w:ascii="宋体" w:hAnsi="宋体" w:eastAsia="宋体" w:cs="宋体"/>
          <w:sz w:val="24"/>
          <w:szCs w:val="24"/>
        </w:rPr>
        <w:fldChar w:fldCharType="end"/>
      </w:r>
      <w:r>
        <w:rPr>
          <w:rFonts w:ascii="宋体" w:hAnsi="宋体" w:eastAsia="宋体" w:cs="宋体"/>
          <w:sz w:val="24"/>
          <w:szCs w:val="24"/>
        </w:rPr>
        <w:t>)“政府采</w:t>
      </w:r>
      <w:r>
        <w:rPr>
          <w:rFonts w:ascii="宋体" w:hAnsi="宋体" w:eastAsia="宋体" w:cs="宋体"/>
          <w:spacing w:val="-1"/>
          <w:sz w:val="24"/>
          <w:szCs w:val="24"/>
        </w:rPr>
        <w:t>购严重违法失信行为信息记录”的单位，</w:t>
      </w:r>
      <w:r>
        <w:rPr>
          <w:rFonts w:ascii="宋体" w:hAnsi="宋体" w:eastAsia="宋体" w:cs="宋体"/>
          <w:spacing w:val="-4"/>
          <w:sz w:val="24"/>
          <w:szCs w:val="24"/>
        </w:rPr>
        <w:t>应当拒绝参与政府采购活动，采购代理机构于响应截止日当天在“信用中国”网</w:t>
      </w:r>
      <w:r>
        <w:rPr>
          <w:rFonts w:ascii="宋体" w:hAnsi="宋体" w:eastAsia="宋体" w:cs="宋体"/>
          <w:spacing w:val="-2"/>
          <w:sz w:val="24"/>
          <w:szCs w:val="24"/>
        </w:rPr>
        <w:t>站（</w:t>
      </w:r>
      <w:r>
        <w:fldChar w:fldCharType="begin"/>
      </w:r>
      <w:r>
        <w:instrText xml:space="preserve"> HYPERLINK "http://www.creditchina.gov.cn/" </w:instrText>
      </w:r>
      <w:r>
        <w:fldChar w:fldCharType="separate"/>
      </w:r>
      <w:r>
        <w:rPr>
          <w:rFonts w:ascii="宋体" w:hAnsi="宋体" w:eastAsia="宋体" w:cs="宋体"/>
          <w:spacing w:val="-2"/>
          <w:sz w:val="24"/>
          <w:szCs w:val="24"/>
        </w:rPr>
        <w:t>www.creditchina.gov.cn</w:t>
      </w:r>
      <w:r>
        <w:rPr>
          <w:rFonts w:ascii="宋体" w:hAnsi="宋体" w:eastAsia="宋体" w:cs="宋体"/>
          <w:spacing w:val="-2"/>
          <w:sz w:val="24"/>
          <w:szCs w:val="24"/>
        </w:rPr>
        <w:fldChar w:fldCharType="end"/>
      </w:r>
      <w:r>
        <w:rPr>
          <w:rFonts w:ascii="宋体" w:hAnsi="宋体" w:eastAsia="宋体" w:cs="宋体"/>
          <w:spacing w:val="-2"/>
          <w:sz w:val="24"/>
          <w:szCs w:val="24"/>
        </w:rPr>
        <w:t>）查询结果为准，如相</w:t>
      </w:r>
      <w:r>
        <w:rPr>
          <w:rFonts w:ascii="宋体" w:hAnsi="宋体" w:eastAsia="宋体" w:cs="宋体"/>
          <w:spacing w:val="-3"/>
          <w:sz w:val="24"/>
          <w:szCs w:val="24"/>
        </w:rPr>
        <w:t>关失信记录已失效，需提供</w:t>
      </w:r>
      <w:r>
        <w:rPr>
          <w:rFonts w:ascii="宋体" w:hAnsi="宋体" w:eastAsia="宋体" w:cs="宋体"/>
          <w:spacing w:val="-2"/>
          <w:sz w:val="24"/>
          <w:szCs w:val="24"/>
        </w:rPr>
        <w:t>相关证明资料；</w:t>
      </w:r>
    </w:p>
    <w:p w14:paraId="2FC223D5">
      <w:pPr>
        <w:spacing w:before="183" w:line="360" w:lineRule="auto"/>
        <w:ind w:left="30" w:right="13" w:firstLine="477"/>
        <w:jc w:val="both"/>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ascii="宋体" w:hAnsi="宋体" w:eastAsia="宋体" w:cs="宋体"/>
          <w:sz w:val="24"/>
          <w:szCs w:val="24"/>
        </w:rPr>
        <w:t>、供应商不得直接或间接地与采购单位（包括陕西</w:t>
      </w:r>
      <w:r>
        <w:rPr>
          <w:rFonts w:hint="eastAsia" w:ascii="宋体" w:hAnsi="宋体" w:eastAsia="宋体" w:cs="宋体"/>
          <w:sz w:val="24"/>
          <w:szCs w:val="24"/>
          <w:lang w:eastAsia="zh-CN"/>
        </w:rPr>
        <w:t>秦丰源项目管理</w:t>
      </w:r>
      <w:r>
        <w:rPr>
          <w:rFonts w:ascii="宋体" w:hAnsi="宋体" w:eastAsia="宋体" w:cs="宋体"/>
          <w:sz w:val="24"/>
          <w:szCs w:val="24"/>
        </w:rPr>
        <w:t>有限</w:t>
      </w:r>
      <w:r>
        <w:rPr>
          <w:rFonts w:ascii="宋体" w:hAnsi="宋体" w:eastAsia="宋体" w:cs="宋体"/>
          <w:spacing w:val="-3"/>
          <w:sz w:val="24"/>
          <w:szCs w:val="24"/>
        </w:rPr>
        <w:t>公司及采购人）有任何关联，亦不得是招标采购单位的附属机构</w:t>
      </w:r>
      <w:r>
        <w:rPr>
          <w:rFonts w:ascii="宋体" w:hAnsi="宋体" w:eastAsia="宋体" w:cs="宋体"/>
          <w:spacing w:val="-4"/>
          <w:sz w:val="24"/>
          <w:szCs w:val="24"/>
        </w:rPr>
        <w:t>。如果供应商在</w:t>
      </w:r>
      <w:r>
        <w:rPr>
          <w:rFonts w:ascii="宋体" w:hAnsi="宋体" w:eastAsia="宋体" w:cs="宋体"/>
          <w:spacing w:val="-1"/>
          <w:sz w:val="24"/>
          <w:szCs w:val="24"/>
        </w:rPr>
        <w:t>投标中隐瞒了上述关系，一经证实，则该投标无效。</w:t>
      </w:r>
    </w:p>
    <w:p w14:paraId="7D68E674">
      <w:pPr>
        <w:spacing w:before="181" w:line="219" w:lineRule="auto"/>
        <w:ind w:right="13" w:firstLine="480" w:firstLineChars="200"/>
        <w:jc w:val="both"/>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ascii="宋体" w:hAnsi="宋体" w:eastAsia="宋体" w:cs="宋体"/>
          <w:sz w:val="24"/>
          <w:szCs w:val="24"/>
        </w:rPr>
        <w:t>供应商必须在陕西省公共资源交易平台获取单一来源采购文件，方可参</w:t>
      </w:r>
      <w:r>
        <w:rPr>
          <w:rFonts w:ascii="宋体" w:hAnsi="宋体" w:eastAsia="宋体" w:cs="宋体"/>
          <w:spacing w:val="-3"/>
          <w:sz w:val="24"/>
          <w:szCs w:val="24"/>
        </w:rPr>
        <w:t>加投标。</w:t>
      </w:r>
    </w:p>
    <w:p w14:paraId="7237FAD1">
      <w:pPr>
        <w:spacing w:before="103" w:line="220" w:lineRule="auto"/>
        <w:ind w:left="28"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3、谈判委托</w:t>
      </w:r>
    </w:p>
    <w:p w14:paraId="57BCA422">
      <w:pPr>
        <w:spacing w:before="105" w:line="219" w:lineRule="auto"/>
        <w:ind w:left="507"/>
        <w:rPr>
          <w:rFonts w:ascii="宋体" w:hAnsi="宋体" w:eastAsia="宋体" w:cs="宋体"/>
          <w:sz w:val="24"/>
          <w:szCs w:val="24"/>
        </w:rPr>
      </w:pPr>
      <w:r>
        <w:rPr>
          <w:rFonts w:ascii="宋体" w:hAnsi="宋体" w:eastAsia="宋体" w:cs="宋体"/>
          <w:spacing w:val="-1"/>
          <w:sz w:val="24"/>
          <w:szCs w:val="24"/>
        </w:rPr>
        <w:t>如供应商代表不是法定代表人，须持有《法定代表人授权书》（原件）。</w:t>
      </w:r>
    </w:p>
    <w:p w14:paraId="18F78D56">
      <w:pPr>
        <w:spacing w:before="104" w:line="220" w:lineRule="auto"/>
        <w:ind w:left="22"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4、谈判费用</w:t>
      </w:r>
    </w:p>
    <w:p w14:paraId="2E2A2246">
      <w:pPr>
        <w:spacing w:before="105" w:line="219" w:lineRule="auto"/>
        <w:ind w:left="505"/>
        <w:rPr>
          <w:rFonts w:ascii="宋体" w:hAnsi="宋体" w:eastAsia="宋体" w:cs="宋体"/>
          <w:sz w:val="24"/>
          <w:szCs w:val="24"/>
        </w:rPr>
      </w:pPr>
      <w:r>
        <w:rPr>
          <w:rFonts w:ascii="宋体" w:hAnsi="宋体" w:eastAsia="宋体" w:cs="宋体"/>
          <w:spacing w:val="-1"/>
          <w:sz w:val="24"/>
          <w:szCs w:val="24"/>
        </w:rPr>
        <w:t>无论谈判的结果如何，供应商自行承担参加谈判相关的全部费用。</w:t>
      </w:r>
    </w:p>
    <w:p w14:paraId="2DC53D07">
      <w:pPr>
        <w:spacing w:before="184" w:line="219" w:lineRule="auto"/>
        <w:ind w:left="28"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5、现场踏勘</w:t>
      </w:r>
    </w:p>
    <w:p w14:paraId="6ECCC316">
      <w:pPr>
        <w:spacing w:before="183" w:line="219" w:lineRule="auto"/>
        <w:ind w:left="508"/>
        <w:rPr>
          <w:rFonts w:ascii="宋体" w:hAnsi="宋体" w:eastAsia="宋体" w:cs="宋体"/>
          <w:sz w:val="24"/>
          <w:szCs w:val="24"/>
        </w:rPr>
      </w:pPr>
      <w:r>
        <w:rPr>
          <w:rFonts w:ascii="宋体" w:hAnsi="宋体" w:eastAsia="宋体" w:cs="宋体"/>
          <w:spacing w:val="-1"/>
          <w:sz w:val="24"/>
          <w:szCs w:val="24"/>
        </w:rPr>
        <w:t>5</w:t>
      </w:r>
      <w:r>
        <w:rPr>
          <w:rFonts w:hint="eastAsia" w:ascii="宋体" w:hAnsi="宋体" w:eastAsia="宋体" w:cs="宋体"/>
          <w:spacing w:val="-1"/>
          <w:sz w:val="24"/>
          <w:szCs w:val="24"/>
          <w:lang w:val="en-US" w:eastAsia="zh-CN"/>
        </w:rPr>
        <w:t>.</w:t>
      </w:r>
      <w:r>
        <w:rPr>
          <w:rFonts w:ascii="宋体" w:hAnsi="宋体" w:eastAsia="宋体" w:cs="宋体"/>
          <w:spacing w:val="-1"/>
          <w:sz w:val="24"/>
          <w:szCs w:val="24"/>
        </w:rPr>
        <w:t>1本项目供应商自行现场踏勘。</w:t>
      </w:r>
    </w:p>
    <w:p w14:paraId="14BD837C">
      <w:pPr>
        <w:spacing w:before="183" w:line="468" w:lineRule="exact"/>
        <w:ind w:right="13" w:firstLine="468" w:firstLineChars="200"/>
        <w:jc w:val="both"/>
        <w:rPr>
          <w:rFonts w:ascii="宋体" w:hAnsi="宋体" w:eastAsia="宋体" w:cs="宋体"/>
          <w:sz w:val="24"/>
          <w:szCs w:val="24"/>
        </w:rPr>
      </w:pPr>
      <w:r>
        <w:rPr>
          <w:rFonts w:ascii="宋体" w:hAnsi="宋体" w:eastAsia="宋体" w:cs="宋体"/>
          <w:spacing w:val="-3"/>
          <w:position w:val="17"/>
          <w:sz w:val="24"/>
          <w:szCs w:val="24"/>
        </w:rPr>
        <w:t>5.2采购人向供应商提供的有关现场的数据和资料，是采购人现有</w:t>
      </w:r>
      <w:r>
        <w:rPr>
          <w:rFonts w:ascii="宋体" w:hAnsi="宋体" w:eastAsia="宋体" w:cs="宋体"/>
          <w:spacing w:val="-4"/>
          <w:position w:val="17"/>
          <w:sz w:val="24"/>
          <w:szCs w:val="24"/>
        </w:rPr>
        <w:t>的能被供</w:t>
      </w:r>
    </w:p>
    <w:p w14:paraId="759A3D54">
      <w:pPr>
        <w:spacing w:before="1" w:line="218" w:lineRule="auto"/>
        <w:ind w:left="23"/>
        <w:rPr>
          <w:rFonts w:ascii="宋体" w:hAnsi="宋体" w:eastAsia="宋体" w:cs="宋体"/>
          <w:sz w:val="24"/>
          <w:szCs w:val="24"/>
        </w:rPr>
      </w:pPr>
      <w:r>
        <w:rPr>
          <w:rFonts w:ascii="宋体" w:hAnsi="宋体" w:eastAsia="宋体" w:cs="宋体"/>
          <w:sz w:val="24"/>
          <w:szCs w:val="24"/>
        </w:rPr>
        <w:t>应商利用的资料，采购人对供应商做出的任何推论、</w:t>
      </w:r>
      <w:r>
        <w:rPr>
          <w:rFonts w:ascii="宋体" w:hAnsi="宋体" w:eastAsia="宋体" w:cs="宋体"/>
          <w:spacing w:val="-1"/>
          <w:sz w:val="24"/>
          <w:szCs w:val="24"/>
        </w:rPr>
        <w:t>理解和结论均不负责任。</w:t>
      </w:r>
    </w:p>
    <w:p w14:paraId="7C026D52">
      <w:pPr>
        <w:spacing w:before="184" w:line="360" w:lineRule="auto"/>
        <w:ind w:left="27" w:right="13" w:firstLine="480"/>
        <w:rPr>
          <w:rFonts w:ascii="宋体" w:hAnsi="宋体" w:eastAsia="宋体" w:cs="宋体"/>
          <w:sz w:val="24"/>
          <w:szCs w:val="24"/>
        </w:rPr>
      </w:pPr>
      <w:r>
        <w:rPr>
          <w:rFonts w:ascii="宋体" w:hAnsi="宋体" w:eastAsia="宋体" w:cs="宋体"/>
          <w:spacing w:val="-3"/>
          <w:sz w:val="24"/>
          <w:szCs w:val="24"/>
        </w:rPr>
        <w:t>5.3经采购人允许，供应商可为踏勘目的进入采购人的项目现场，</w:t>
      </w:r>
      <w:r>
        <w:rPr>
          <w:rFonts w:ascii="宋体" w:hAnsi="宋体" w:eastAsia="宋体" w:cs="宋体"/>
          <w:spacing w:val="-4"/>
          <w:sz w:val="24"/>
          <w:szCs w:val="24"/>
        </w:rPr>
        <w:t>但供应商</w:t>
      </w:r>
      <w:r>
        <w:rPr>
          <w:rFonts w:ascii="宋体" w:hAnsi="宋体" w:eastAsia="宋体" w:cs="宋体"/>
          <w:spacing w:val="-3"/>
          <w:sz w:val="24"/>
          <w:szCs w:val="24"/>
        </w:rPr>
        <w:t>不得因此使采购人承担有关的责任和蒙受损失。供应商应承担踏勘现场的</w:t>
      </w:r>
      <w:r>
        <w:rPr>
          <w:rFonts w:ascii="宋体" w:hAnsi="宋体" w:eastAsia="宋体" w:cs="宋体"/>
          <w:spacing w:val="-4"/>
          <w:sz w:val="24"/>
          <w:szCs w:val="24"/>
        </w:rPr>
        <w:t>责任和风险。</w:t>
      </w:r>
    </w:p>
    <w:p w14:paraId="5E0D723F">
      <w:pPr>
        <w:pStyle w:val="5"/>
        <w:spacing w:line="248" w:lineRule="auto"/>
      </w:pPr>
    </w:p>
    <w:p w14:paraId="07EE7FF0">
      <w:pPr>
        <w:spacing w:before="163" w:line="219" w:lineRule="auto"/>
        <w:jc w:val="center"/>
        <w:outlineLvl w:val="0"/>
        <w:rPr>
          <w:rFonts w:ascii="宋体" w:hAnsi="宋体" w:eastAsia="宋体" w:cs="宋体"/>
          <w:sz w:val="30"/>
          <w:szCs w:val="30"/>
        </w:rPr>
      </w:pPr>
      <w:r>
        <w:rPr>
          <w:rFonts w:ascii="宋体" w:hAnsi="宋体" w:eastAsia="宋体" w:cs="宋体"/>
          <w:sz w:val="30"/>
          <w:szCs w:val="30"/>
          <w14:textOutline w14:w="5448" w14:cap="sq" w14:cmpd="sng">
            <w14:solidFill>
              <w14:srgbClr w14:val="000000"/>
            </w14:solidFill>
            <w14:prstDash w14:val="solid"/>
            <w14:bevel/>
          </w14:textOutline>
        </w:rPr>
        <w:t>三．单一来源采购文件的组成</w:t>
      </w:r>
    </w:p>
    <w:p w14:paraId="2DF3A25B">
      <w:pPr>
        <w:pStyle w:val="5"/>
        <w:spacing w:line="435" w:lineRule="auto"/>
      </w:pPr>
    </w:p>
    <w:p w14:paraId="4DAA3E5C">
      <w:pPr>
        <w:spacing w:before="78" w:line="219" w:lineRule="auto"/>
        <w:ind w:left="510"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5、单一来源采购文件的组成</w:t>
      </w:r>
    </w:p>
    <w:p w14:paraId="4CB2428A">
      <w:pPr>
        <w:pStyle w:val="5"/>
        <w:spacing w:line="398" w:lineRule="auto"/>
      </w:pPr>
    </w:p>
    <w:p w14:paraId="25522370">
      <w:pPr>
        <w:spacing w:before="78" w:line="360" w:lineRule="auto"/>
        <w:ind w:left="24" w:right="13" w:firstLine="483"/>
        <w:jc w:val="both"/>
        <w:rPr>
          <w:rFonts w:ascii="宋体" w:hAnsi="宋体" w:eastAsia="宋体" w:cs="宋体"/>
          <w:sz w:val="24"/>
          <w:szCs w:val="24"/>
        </w:rPr>
      </w:pPr>
      <w:r>
        <w:rPr>
          <w:rFonts w:ascii="宋体" w:hAnsi="宋体" w:eastAsia="宋体" w:cs="宋体"/>
          <w:spacing w:val="-3"/>
          <w:sz w:val="24"/>
          <w:szCs w:val="24"/>
        </w:rPr>
        <w:t>5.1单一来源采购文件规定了要求提供货物及服务内容，单一来源</w:t>
      </w:r>
      <w:r>
        <w:rPr>
          <w:rFonts w:ascii="宋体" w:hAnsi="宋体" w:eastAsia="宋体" w:cs="宋体"/>
          <w:spacing w:val="-4"/>
          <w:sz w:val="24"/>
          <w:szCs w:val="24"/>
        </w:rPr>
        <w:t>采购程序</w:t>
      </w:r>
      <w:r>
        <w:rPr>
          <w:rFonts w:ascii="宋体" w:hAnsi="宋体" w:eastAsia="宋体" w:cs="宋体"/>
          <w:spacing w:val="-3"/>
          <w:sz w:val="24"/>
          <w:szCs w:val="24"/>
        </w:rPr>
        <w:t>和合同条件在单一来源采购文件中均有说明。单一来源采购文件共</w:t>
      </w:r>
      <w:r>
        <w:rPr>
          <w:rFonts w:hint="eastAsia" w:ascii="宋体" w:hAnsi="宋体" w:eastAsia="宋体" w:cs="宋体"/>
          <w:spacing w:val="-3"/>
          <w:sz w:val="24"/>
          <w:szCs w:val="24"/>
          <w:lang w:val="en-US" w:eastAsia="zh-CN"/>
        </w:rPr>
        <w:t>六</w:t>
      </w:r>
      <w:r>
        <w:rPr>
          <w:rFonts w:ascii="宋体" w:hAnsi="宋体" w:eastAsia="宋体" w:cs="宋体"/>
          <w:spacing w:val="-3"/>
          <w:sz w:val="24"/>
          <w:szCs w:val="24"/>
        </w:rPr>
        <w:t>章。内容如</w:t>
      </w:r>
      <w:r>
        <w:rPr>
          <w:rFonts w:ascii="宋体" w:hAnsi="宋体" w:eastAsia="宋体" w:cs="宋体"/>
          <w:spacing w:val="-9"/>
          <w:sz w:val="24"/>
          <w:szCs w:val="24"/>
        </w:rPr>
        <w:t>下：</w:t>
      </w:r>
    </w:p>
    <w:p w14:paraId="25FB9383">
      <w:pPr>
        <w:spacing w:line="360" w:lineRule="auto"/>
        <w:ind w:leftChars="300"/>
        <w:rPr>
          <w:sz w:val="24"/>
          <w:szCs w:val="24"/>
        </w:rPr>
      </w:pPr>
      <w:r>
        <w:rPr>
          <w:sz w:val="24"/>
          <w:szCs w:val="24"/>
        </w:rPr>
        <w:t>第一章单一来源采购公告</w:t>
      </w:r>
    </w:p>
    <w:p w14:paraId="7829883D">
      <w:pPr>
        <w:spacing w:line="360" w:lineRule="auto"/>
        <w:ind w:leftChars="300"/>
        <w:rPr>
          <w:sz w:val="24"/>
          <w:szCs w:val="24"/>
        </w:rPr>
      </w:pPr>
      <w:r>
        <w:rPr>
          <w:sz w:val="24"/>
          <w:szCs w:val="24"/>
        </w:rPr>
        <w:t>第二章供应商须知</w:t>
      </w:r>
    </w:p>
    <w:p w14:paraId="37F0EE14">
      <w:pPr>
        <w:spacing w:line="360" w:lineRule="auto"/>
        <w:ind w:leftChars="300"/>
        <w:rPr>
          <w:sz w:val="24"/>
          <w:szCs w:val="24"/>
        </w:rPr>
      </w:pPr>
      <w:r>
        <w:rPr>
          <w:sz w:val="24"/>
          <w:szCs w:val="24"/>
        </w:rPr>
        <w:t>第三章商务要求</w:t>
      </w:r>
    </w:p>
    <w:p w14:paraId="7B96296C">
      <w:pPr>
        <w:spacing w:line="360" w:lineRule="auto"/>
        <w:ind w:leftChars="300"/>
        <w:rPr>
          <w:sz w:val="24"/>
          <w:szCs w:val="24"/>
        </w:rPr>
      </w:pPr>
      <w:r>
        <w:rPr>
          <w:sz w:val="24"/>
          <w:szCs w:val="24"/>
        </w:rPr>
        <w:t>第四章合同条款及格式</w:t>
      </w:r>
    </w:p>
    <w:p w14:paraId="0303A4BD">
      <w:pPr>
        <w:spacing w:line="360" w:lineRule="auto"/>
        <w:ind w:leftChars="300"/>
        <w:rPr>
          <w:sz w:val="24"/>
          <w:szCs w:val="24"/>
        </w:rPr>
      </w:pPr>
      <w:r>
        <w:rPr>
          <w:sz w:val="24"/>
          <w:szCs w:val="24"/>
        </w:rPr>
        <w:t>第五章采购内容及要求</w:t>
      </w:r>
    </w:p>
    <w:p w14:paraId="04F92B09">
      <w:pPr>
        <w:spacing w:line="360" w:lineRule="auto"/>
        <w:ind w:leftChars="300"/>
        <w:rPr>
          <w:sz w:val="24"/>
          <w:szCs w:val="24"/>
        </w:rPr>
      </w:pPr>
      <w:r>
        <w:rPr>
          <w:sz w:val="24"/>
          <w:szCs w:val="24"/>
        </w:rPr>
        <w:t>第六章单一来源采购响应文件格式</w:t>
      </w:r>
    </w:p>
    <w:p w14:paraId="1A6C216B">
      <w:pPr>
        <w:spacing w:before="184" w:line="360" w:lineRule="auto"/>
        <w:ind w:left="22" w:right="13" w:firstLine="485"/>
        <w:rPr>
          <w:rFonts w:ascii="宋体" w:hAnsi="宋体" w:eastAsia="宋体" w:cs="宋体"/>
          <w:sz w:val="24"/>
          <w:szCs w:val="24"/>
        </w:rPr>
      </w:pPr>
      <w:r>
        <w:rPr>
          <w:rFonts w:ascii="宋体" w:hAnsi="宋体" w:eastAsia="宋体" w:cs="宋体"/>
          <w:spacing w:val="-2"/>
          <w:sz w:val="24"/>
          <w:szCs w:val="24"/>
        </w:rPr>
        <w:t>5.2供应商应认真阅读单一来源采购文件中所有的事项、格式、条款和规范</w:t>
      </w:r>
      <w:r>
        <w:rPr>
          <w:rFonts w:ascii="宋体" w:hAnsi="宋体" w:eastAsia="宋体" w:cs="宋体"/>
          <w:spacing w:val="-3"/>
          <w:sz w:val="24"/>
          <w:szCs w:val="24"/>
        </w:rPr>
        <w:t>等要求。如果供应商没有按照单一来源采购文件要求提交全部资料，或者单一来源采购响应文件没有对单一来源采购文件在各方面都做出实质性响应，由此带来</w:t>
      </w:r>
      <w:r>
        <w:rPr>
          <w:rFonts w:ascii="宋体" w:hAnsi="宋体" w:eastAsia="宋体" w:cs="宋体"/>
          <w:spacing w:val="-2"/>
          <w:sz w:val="24"/>
          <w:szCs w:val="24"/>
        </w:rPr>
        <w:t>的不利于供应商的谈判结果，其风险由供应商承担。</w:t>
      </w:r>
    </w:p>
    <w:p w14:paraId="0B8F85BE">
      <w:pPr>
        <w:spacing w:before="183" w:line="219" w:lineRule="auto"/>
        <w:ind w:left="508"/>
        <w:rPr>
          <w:rFonts w:ascii="宋体" w:hAnsi="宋体" w:eastAsia="宋体" w:cs="宋体"/>
          <w:sz w:val="24"/>
          <w:szCs w:val="24"/>
        </w:rPr>
      </w:pPr>
      <w:r>
        <w:rPr>
          <w:rFonts w:ascii="宋体" w:hAnsi="宋体" w:eastAsia="宋体" w:cs="宋体"/>
          <w:spacing w:val="-1"/>
          <w:sz w:val="24"/>
          <w:szCs w:val="24"/>
        </w:rPr>
        <w:t>5.3本单一来源采购文件的解释权归</w:t>
      </w:r>
      <w:r>
        <w:rPr>
          <w:rFonts w:hint="eastAsia" w:ascii="宋体" w:hAnsi="宋体" w:eastAsia="宋体" w:cs="宋体"/>
          <w:spacing w:val="-1"/>
          <w:sz w:val="24"/>
          <w:szCs w:val="24"/>
          <w:lang w:eastAsia="zh-CN"/>
        </w:rPr>
        <w:t>陕西秦丰源项目管理有限公司</w:t>
      </w:r>
      <w:r>
        <w:rPr>
          <w:rFonts w:ascii="宋体" w:hAnsi="宋体" w:eastAsia="宋体" w:cs="宋体"/>
          <w:spacing w:val="-1"/>
          <w:sz w:val="24"/>
          <w:szCs w:val="24"/>
        </w:rPr>
        <w:t>。</w:t>
      </w:r>
    </w:p>
    <w:p w14:paraId="6565F470">
      <w:pPr>
        <w:spacing w:before="184" w:line="219" w:lineRule="auto"/>
        <w:ind w:left="25" w:leftChars="0"/>
        <w:outlineLvl w:val="1"/>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6.单一来源采购文件的修改和澄清</w:t>
      </w:r>
    </w:p>
    <w:p w14:paraId="18935812">
      <w:pPr>
        <w:spacing w:before="183" w:line="360" w:lineRule="auto"/>
        <w:ind w:left="22" w:right="13" w:firstLine="482"/>
        <w:jc w:val="both"/>
        <w:rPr>
          <w:rFonts w:ascii="宋体" w:hAnsi="宋体" w:eastAsia="宋体" w:cs="宋体"/>
          <w:sz w:val="24"/>
          <w:szCs w:val="24"/>
        </w:rPr>
      </w:pPr>
      <w:r>
        <w:rPr>
          <w:rFonts w:ascii="宋体" w:hAnsi="宋体" w:eastAsia="宋体" w:cs="宋体"/>
          <w:spacing w:val="-2"/>
          <w:sz w:val="24"/>
          <w:szCs w:val="24"/>
        </w:rPr>
        <w:t>6.1在谈判截止时间前，采购代理机构可以视采购具体情况，延长单一来源</w:t>
      </w:r>
      <w:r>
        <w:rPr>
          <w:rFonts w:ascii="宋体" w:hAnsi="宋体" w:eastAsia="宋体" w:cs="宋体"/>
          <w:spacing w:val="4"/>
          <w:sz w:val="24"/>
          <w:szCs w:val="24"/>
        </w:rPr>
        <w:t>采购响应文件递交截止时间和谈判时间并在财政部门指定的媒体上发布变</w:t>
      </w:r>
      <w:r>
        <w:rPr>
          <w:rFonts w:ascii="宋体" w:hAnsi="宋体" w:eastAsia="宋体" w:cs="宋体"/>
          <w:spacing w:val="3"/>
          <w:sz w:val="24"/>
          <w:szCs w:val="24"/>
        </w:rPr>
        <w:t>更公</w:t>
      </w:r>
      <w:r>
        <w:rPr>
          <w:rFonts w:ascii="宋体" w:hAnsi="宋体" w:eastAsia="宋体" w:cs="宋体"/>
          <w:spacing w:val="-1"/>
          <w:sz w:val="24"/>
          <w:szCs w:val="24"/>
        </w:rPr>
        <w:t>告，同时将变更时间书面通知所有获取单一来源采购文件的谈判申请人。</w:t>
      </w:r>
    </w:p>
    <w:p w14:paraId="133203C9">
      <w:pPr>
        <w:spacing w:before="185" w:line="360" w:lineRule="auto"/>
        <w:ind w:left="22" w:right="13" w:firstLine="482"/>
        <w:jc w:val="both"/>
        <w:rPr>
          <w:rFonts w:ascii="宋体" w:hAnsi="宋体" w:eastAsia="宋体" w:cs="宋体"/>
          <w:sz w:val="24"/>
          <w:szCs w:val="24"/>
        </w:rPr>
      </w:pPr>
      <w:r>
        <w:rPr>
          <w:rFonts w:ascii="宋体" w:hAnsi="宋体" w:eastAsia="宋体" w:cs="宋体"/>
          <w:spacing w:val="-2"/>
          <w:sz w:val="24"/>
          <w:szCs w:val="24"/>
        </w:rPr>
        <w:t>6.2单一来源采购采购单位如果对已发出的单一来源采购文件进行修改，将</w:t>
      </w:r>
      <w:r>
        <w:rPr>
          <w:rFonts w:ascii="宋体" w:hAnsi="宋体" w:eastAsia="宋体" w:cs="宋体"/>
          <w:spacing w:val="-4"/>
          <w:sz w:val="24"/>
          <w:szCs w:val="24"/>
        </w:rPr>
        <w:t>在单一来源采购文件要求提交单一来源采购响应文件截止时间3个工作日前，以</w:t>
      </w:r>
      <w:r>
        <w:rPr>
          <w:rFonts w:ascii="宋体" w:hAnsi="宋体" w:eastAsia="宋体" w:cs="宋体"/>
          <w:spacing w:val="-3"/>
          <w:sz w:val="24"/>
          <w:szCs w:val="24"/>
        </w:rPr>
        <w:t>书面形式通知所有获取单一来源采购文件的谈判申请人。该澄清或者修改的内容为单一来源采购文件的组成部分。对文件中有关表述不准确或难以理解或有疑义的内容，各供应商应及时与有关部门人员联系；否则，因此带来的一切不利后果</w:t>
      </w:r>
      <w:r>
        <w:rPr>
          <w:rFonts w:ascii="宋体" w:hAnsi="宋体" w:eastAsia="宋体" w:cs="宋体"/>
          <w:spacing w:val="-5"/>
          <w:sz w:val="24"/>
          <w:szCs w:val="24"/>
        </w:rPr>
        <w:t>由各供应商自负。</w:t>
      </w:r>
    </w:p>
    <w:p w14:paraId="0E21D4AC">
      <w:pPr>
        <w:spacing w:before="185" w:line="360" w:lineRule="auto"/>
        <w:ind w:left="22" w:right="13" w:firstLine="482"/>
        <w:jc w:val="both"/>
        <w:rPr>
          <w:rFonts w:ascii="宋体" w:hAnsi="宋体" w:eastAsia="宋体" w:cs="宋体"/>
          <w:spacing w:val="-2"/>
          <w:sz w:val="24"/>
          <w:szCs w:val="24"/>
        </w:rPr>
      </w:pPr>
      <w:r>
        <w:rPr>
          <w:rFonts w:ascii="宋体" w:hAnsi="宋体" w:eastAsia="宋体" w:cs="宋体"/>
          <w:spacing w:val="-2"/>
          <w:sz w:val="24"/>
          <w:szCs w:val="24"/>
        </w:rPr>
        <w:t>6.3已经获取单一来源采购文件的供应商对单一来源采购文件有疑问的，均应在谈判响应文件截止日期2日前以书面形式向采购代理机构提出。采购代理机构视情况必要时将书面答复传送给每个获取单一来源采购文件的供应商。对文件中有关表述不准确或难以理解或有疑义的内容，各供应商应及时与有关部门人员联系；否则，因此带来的一切不利后果由各供应商自负。</w:t>
      </w:r>
    </w:p>
    <w:p w14:paraId="25B85AD7">
      <w:pPr>
        <w:spacing w:before="185" w:line="360" w:lineRule="auto"/>
        <w:ind w:left="22" w:right="13" w:firstLine="482"/>
        <w:jc w:val="both"/>
        <w:rPr>
          <w:rFonts w:ascii="宋体" w:hAnsi="宋体" w:eastAsia="宋体" w:cs="宋体"/>
          <w:spacing w:val="-2"/>
          <w:sz w:val="24"/>
          <w:szCs w:val="24"/>
        </w:rPr>
      </w:pPr>
      <w:r>
        <w:rPr>
          <w:rFonts w:ascii="宋体" w:hAnsi="宋体" w:eastAsia="宋体" w:cs="宋体"/>
          <w:spacing w:val="-2"/>
          <w:sz w:val="24"/>
          <w:szCs w:val="24"/>
        </w:rPr>
        <w:t>6.4供应商在收到上述通知后，应立即向单一来源采购代理机构回函确认。</w:t>
      </w:r>
    </w:p>
    <w:p w14:paraId="2F8B7DC0">
      <w:pPr>
        <w:spacing w:before="183" w:line="219" w:lineRule="auto"/>
        <w:ind w:left="509"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7、谈判的处理依据</w:t>
      </w:r>
    </w:p>
    <w:p w14:paraId="64B5191A">
      <w:pPr>
        <w:spacing w:before="184" w:line="360" w:lineRule="auto"/>
        <w:ind w:left="46" w:firstLine="455"/>
        <w:jc w:val="both"/>
        <w:rPr>
          <w:rFonts w:ascii="宋体" w:hAnsi="宋体" w:eastAsia="宋体" w:cs="宋体"/>
          <w:sz w:val="24"/>
          <w:szCs w:val="24"/>
        </w:rPr>
      </w:pPr>
      <w:r>
        <w:rPr>
          <w:rFonts w:ascii="宋体" w:hAnsi="宋体" w:eastAsia="宋体" w:cs="宋体"/>
          <w:spacing w:val="-4"/>
          <w:sz w:val="24"/>
          <w:szCs w:val="24"/>
        </w:rPr>
        <w:t>谈判小组有权对在开标、评标过程中出现的一切问题，参考《中华人民共和</w:t>
      </w:r>
      <w:r>
        <w:rPr>
          <w:rFonts w:ascii="宋体" w:hAnsi="宋体" w:eastAsia="宋体" w:cs="宋体"/>
          <w:spacing w:val="-8"/>
          <w:sz w:val="24"/>
          <w:szCs w:val="24"/>
        </w:rPr>
        <w:t>国政府采购法》和《政府采购货物和服务招标投标管理办法》</w:t>
      </w:r>
      <w:r>
        <w:rPr>
          <w:rFonts w:hint="eastAsia" w:ascii="宋体" w:hAnsi="宋体" w:eastAsia="宋体" w:cs="宋体"/>
          <w:spacing w:val="-8"/>
          <w:sz w:val="24"/>
          <w:szCs w:val="24"/>
          <w:lang w:val="en-US" w:eastAsia="zh-CN"/>
        </w:rPr>
        <w:t>等相关</w:t>
      </w:r>
      <w:r>
        <w:rPr>
          <w:rFonts w:ascii="宋体" w:hAnsi="宋体" w:eastAsia="宋体" w:cs="宋体"/>
          <w:spacing w:val="-8"/>
          <w:sz w:val="24"/>
          <w:szCs w:val="24"/>
        </w:rPr>
        <w:t>条款，本着公开、</w:t>
      </w:r>
      <w:r>
        <w:rPr>
          <w:rFonts w:ascii="宋体" w:hAnsi="宋体" w:eastAsia="宋体" w:cs="宋体"/>
          <w:spacing w:val="-2"/>
          <w:sz w:val="24"/>
          <w:szCs w:val="24"/>
        </w:rPr>
        <w:t>公平、公正的原则进行处理。</w:t>
      </w:r>
    </w:p>
    <w:p w14:paraId="5497CAFC">
      <w:pPr>
        <w:spacing w:before="98" w:line="219" w:lineRule="auto"/>
        <w:jc w:val="center"/>
        <w:outlineLvl w:val="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四.单一来源采购响应文件的编制</w:t>
      </w:r>
    </w:p>
    <w:p w14:paraId="7CFDAFCC">
      <w:pPr>
        <w:pStyle w:val="5"/>
        <w:spacing w:line="400" w:lineRule="auto"/>
      </w:pPr>
    </w:p>
    <w:p w14:paraId="1537CEDD">
      <w:pPr>
        <w:spacing w:before="78" w:line="219" w:lineRule="auto"/>
        <w:ind w:left="24"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8.谈判语言和谈判货币</w:t>
      </w:r>
    </w:p>
    <w:p w14:paraId="7E7E42D0">
      <w:pPr>
        <w:spacing w:before="183" w:line="468" w:lineRule="exact"/>
        <w:ind w:left="504"/>
        <w:rPr>
          <w:rFonts w:ascii="宋体" w:hAnsi="宋体" w:eastAsia="宋体" w:cs="宋体"/>
          <w:spacing w:val="5"/>
          <w:position w:val="17"/>
          <w:sz w:val="24"/>
          <w:szCs w:val="24"/>
        </w:rPr>
      </w:pPr>
      <w:r>
        <w:rPr>
          <w:rFonts w:ascii="宋体" w:hAnsi="宋体" w:eastAsia="宋体" w:cs="宋体"/>
          <w:spacing w:val="5"/>
          <w:position w:val="17"/>
          <w:sz w:val="24"/>
          <w:szCs w:val="24"/>
        </w:rPr>
        <w:t>8.1供应商提交的单一来源采购响应文件以及供应商与采购代理机构就有关谈判的所有来往函电均应使用中文。</w:t>
      </w:r>
    </w:p>
    <w:p w14:paraId="16240173">
      <w:pPr>
        <w:spacing w:before="183" w:line="468" w:lineRule="exact"/>
        <w:ind w:left="504"/>
        <w:rPr>
          <w:rFonts w:ascii="宋体" w:hAnsi="宋体" w:eastAsia="宋体" w:cs="宋体"/>
          <w:spacing w:val="5"/>
          <w:position w:val="17"/>
          <w:sz w:val="24"/>
          <w:szCs w:val="24"/>
        </w:rPr>
      </w:pPr>
      <w:r>
        <w:rPr>
          <w:rFonts w:ascii="宋体" w:hAnsi="宋体" w:eastAsia="宋体" w:cs="宋体"/>
          <w:spacing w:val="5"/>
          <w:position w:val="17"/>
          <w:sz w:val="24"/>
          <w:szCs w:val="24"/>
        </w:rPr>
        <w:t>8.2谈判应以人民币报价。任何包含非人民币报价的谈判将被作投标无效处理。</w:t>
      </w:r>
    </w:p>
    <w:p w14:paraId="5D014A91">
      <w:pPr>
        <w:spacing w:before="170" w:line="219" w:lineRule="auto"/>
        <w:ind w:left="24"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9.单一来源采购响应文件的构成</w:t>
      </w:r>
    </w:p>
    <w:p w14:paraId="4D560BEF">
      <w:pPr>
        <w:spacing w:before="183" w:line="240" w:lineRule="auto"/>
        <w:ind w:left="504"/>
        <w:rPr>
          <w:rFonts w:ascii="宋体" w:hAnsi="宋体" w:eastAsia="宋体" w:cs="宋体"/>
          <w:sz w:val="24"/>
          <w:szCs w:val="24"/>
        </w:rPr>
      </w:pPr>
      <w:r>
        <w:rPr>
          <w:rFonts w:ascii="宋体" w:hAnsi="宋体" w:eastAsia="宋体" w:cs="宋体"/>
          <w:sz w:val="24"/>
          <w:szCs w:val="24"/>
        </w:rPr>
        <w:t>9.1供应商提交的单一来源采购响应文件</w:t>
      </w:r>
      <w:r>
        <w:rPr>
          <w:rFonts w:ascii="宋体" w:hAnsi="宋体" w:eastAsia="宋体" w:cs="宋体"/>
          <w:spacing w:val="-1"/>
          <w:sz w:val="24"/>
          <w:szCs w:val="24"/>
        </w:rPr>
        <w:t>应当包括下列部分的内容：</w:t>
      </w:r>
    </w:p>
    <w:p w14:paraId="7D6807CE">
      <w:pPr>
        <w:spacing w:before="184" w:line="240" w:lineRule="auto"/>
        <w:ind w:left="27" w:right="80" w:firstLine="477"/>
        <w:jc w:val="both"/>
        <w:rPr>
          <w:rFonts w:ascii="宋体" w:hAnsi="宋体" w:eastAsia="宋体" w:cs="宋体"/>
          <w:sz w:val="24"/>
          <w:szCs w:val="24"/>
        </w:rPr>
      </w:pPr>
      <w:r>
        <w:rPr>
          <w:rFonts w:ascii="宋体" w:hAnsi="宋体" w:eastAsia="宋体" w:cs="宋体"/>
          <w:spacing w:val="4"/>
          <w:sz w:val="24"/>
          <w:szCs w:val="24"/>
        </w:rPr>
        <w:t>9.1.1按照供应商须知的要求和单一来源采购响应文件规定格</w:t>
      </w:r>
      <w:r>
        <w:rPr>
          <w:rFonts w:ascii="宋体" w:hAnsi="宋体" w:eastAsia="宋体" w:cs="宋体"/>
          <w:spacing w:val="3"/>
          <w:sz w:val="24"/>
          <w:szCs w:val="24"/>
        </w:rPr>
        <w:t>式填写的单</w:t>
      </w:r>
      <w:r>
        <w:rPr>
          <w:rFonts w:ascii="宋体" w:hAnsi="宋体" w:eastAsia="宋体" w:cs="宋体"/>
          <w:spacing w:val="-3"/>
          <w:sz w:val="24"/>
          <w:szCs w:val="24"/>
        </w:rPr>
        <w:t>一来源采购函、谈判报价表、法定代表人授权书、谈判技术方案的详细描</w:t>
      </w:r>
      <w:r>
        <w:rPr>
          <w:rFonts w:ascii="宋体" w:hAnsi="宋体" w:eastAsia="宋体" w:cs="宋体"/>
          <w:spacing w:val="-4"/>
          <w:sz w:val="24"/>
          <w:szCs w:val="24"/>
        </w:rPr>
        <w:t>述及其</w:t>
      </w:r>
      <w:r>
        <w:rPr>
          <w:rFonts w:ascii="宋体" w:hAnsi="宋体" w:eastAsia="宋体" w:cs="宋体"/>
          <w:spacing w:val="-5"/>
          <w:sz w:val="24"/>
          <w:szCs w:val="24"/>
        </w:rPr>
        <w:t>他。</w:t>
      </w:r>
    </w:p>
    <w:p w14:paraId="1C8F6B9C">
      <w:pPr>
        <w:spacing w:before="181" w:line="240" w:lineRule="auto"/>
        <w:ind w:left="504"/>
        <w:rPr>
          <w:rFonts w:ascii="宋体" w:hAnsi="宋体" w:eastAsia="宋体" w:cs="宋体"/>
          <w:sz w:val="24"/>
          <w:szCs w:val="24"/>
        </w:rPr>
      </w:pPr>
      <w:r>
        <w:rPr>
          <w:rFonts w:ascii="宋体" w:hAnsi="宋体" w:eastAsia="宋体" w:cs="宋体"/>
          <w:spacing w:val="-1"/>
          <w:sz w:val="24"/>
          <w:szCs w:val="24"/>
        </w:rPr>
        <w:t>9.1.2按照单一来源采购文件的要求编制的谈判方案说明。</w:t>
      </w:r>
    </w:p>
    <w:p w14:paraId="0106BA96">
      <w:pPr>
        <w:spacing w:before="184" w:line="240" w:lineRule="auto"/>
        <w:ind w:left="504"/>
        <w:rPr>
          <w:rFonts w:ascii="宋体" w:hAnsi="宋体" w:eastAsia="宋体" w:cs="宋体"/>
          <w:sz w:val="24"/>
          <w:szCs w:val="24"/>
        </w:rPr>
      </w:pPr>
      <w:r>
        <w:rPr>
          <w:rFonts w:ascii="宋体" w:hAnsi="宋体" w:eastAsia="宋体" w:cs="宋体"/>
          <w:sz w:val="24"/>
          <w:szCs w:val="24"/>
        </w:rPr>
        <w:t>9.1.3按照单一来源采购文件须知前附表的</w:t>
      </w:r>
      <w:r>
        <w:rPr>
          <w:rFonts w:ascii="宋体" w:hAnsi="宋体" w:eastAsia="宋体" w:cs="宋体"/>
          <w:spacing w:val="-1"/>
          <w:sz w:val="24"/>
          <w:szCs w:val="24"/>
        </w:rPr>
        <w:t>要求提交的资格证明文件。</w:t>
      </w:r>
    </w:p>
    <w:p w14:paraId="531A3A32">
      <w:pPr>
        <w:spacing w:before="183" w:line="240" w:lineRule="auto"/>
        <w:ind w:left="504"/>
        <w:rPr>
          <w:rFonts w:ascii="宋体" w:hAnsi="宋体" w:eastAsia="宋体" w:cs="宋体"/>
          <w:sz w:val="24"/>
          <w:szCs w:val="24"/>
        </w:rPr>
      </w:pPr>
      <w:r>
        <w:rPr>
          <w:rFonts w:ascii="宋体" w:hAnsi="宋体" w:eastAsia="宋体" w:cs="宋体"/>
          <w:spacing w:val="-2"/>
          <w:sz w:val="24"/>
          <w:szCs w:val="24"/>
        </w:rPr>
        <w:t>9.1.4按照本须知第14条要求提交的投标信用承诺书。</w:t>
      </w:r>
    </w:p>
    <w:p w14:paraId="21AB85FC">
      <w:pPr>
        <w:spacing w:before="183" w:line="240" w:lineRule="auto"/>
        <w:ind w:left="504"/>
        <w:rPr>
          <w:rFonts w:ascii="宋体" w:hAnsi="宋体" w:eastAsia="宋体" w:cs="宋体"/>
          <w:sz w:val="24"/>
          <w:szCs w:val="24"/>
        </w:rPr>
      </w:pPr>
      <w:r>
        <w:rPr>
          <w:rFonts w:ascii="宋体" w:hAnsi="宋体" w:eastAsia="宋体" w:cs="宋体"/>
          <w:spacing w:val="-1"/>
          <w:sz w:val="24"/>
          <w:szCs w:val="24"/>
        </w:rPr>
        <w:t>9.1.5单一来源采购文件中要求的其他证明文件。</w:t>
      </w:r>
    </w:p>
    <w:p w14:paraId="76EE88C5">
      <w:pPr>
        <w:spacing w:before="183" w:line="240" w:lineRule="auto"/>
        <w:ind w:left="504"/>
        <w:rPr>
          <w:rFonts w:ascii="宋体" w:hAnsi="宋体" w:eastAsia="宋体" w:cs="宋体"/>
          <w:sz w:val="24"/>
          <w:szCs w:val="24"/>
        </w:rPr>
      </w:pPr>
      <w:r>
        <w:rPr>
          <w:rFonts w:ascii="宋体" w:hAnsi="宋体" w:eastAsia="宋体" w:cs="宋体"/>
          <w:spacing w:val="-3"/>
          <w:sz w:val="24"/>
          <w:szCs w:val="24"/>
        </w:rPr>
        <w:t>9.2如果在单一来源采购文件中没有允许提供备选方案，则每个供应商只允</w:t>
      </w:r>
      <w:r>
        <w:rPr>
          <w:rFonts w:ascii="宋体" w:hAnsi="宋体" w:eastAsia="宋体" w:cs="宋体"/>
          <w:spacing w:val="-1"/>
          <w:sz w:val="24"/>
          <w:szCs w:val="24"/>
        </w:rPr>
        <w:t>许提交一个谈判方案，否则，其谈判将被作投标无效处理。</w:t>
      </w:r>
    </w:p>
    <w:p w14:paraId="14498B80">
      <w:pPr>
        <w:spacing w:before="183" w:line="240" w:lineRule="auto"/>
        <w:ind w:left="504"/>
        <w:rPr>
          <w:rFonts w:ascii="宋体" w:hAnsi="宋体" w:eastAsia="宋体" w:cs="宋体"/>
          <w:spacing w:val="-3"/>
          <w:sz w:val="24"/>
          <w:szCs w:val="24"/>
        </w:rPr>
      </w:pPr>
      <w:r>
        <w:rPr>
          <w:rFonts w:ascii="宋体" w:hAnsi="宋体" w:eastAsia="宋体" w:cs="宋体"/>
          <w:spacing w:val="-3"/>
          <w:sz w:val="24"/>
          <w:szCs w:val="24"/>
        </w:rPr>
        <w:t>9.3所有要求签字（名）处，均须由签字（名）者本人用不褪色的蓝(黑)色墨水(汁)书写，不得用任何形式的图章代替，否则其响应文件将被作投标无效处理。</w:t>
      </w:r>
    </w:p>
    <w:p w14:paraId="2627F601">
      <w:pPr>
        <w:spacing w:before="169" w:line="219" w:lineRule="auto"/>
        <w:ind w:left="41"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10.单一来源采购响应文件格式</w:t>
      </w:r>
    </w:p>
    <w:p w14:paraId="592983DE">
      <w:pPr>
        <w:spacing w:before="183" w:line="360" w:lineRule="auto"/>
        <w:ind w:left="23" w:firstLine="497"/>
        <w:rPr>
          <w:rFonts w:ascii="宋体" w:hAnsi="宋体" w:eastAsia="宋体" w:cs="宋体"/>
          <w:sz w:val="24"/>
          <w:szCs w:val="24"/>
        </w:rPr>
      </w:pPr>
      <w:r>
        <w:rPr>
          <w:rFonts w:ascii="宋体" w:hAnsi="宋体" w:eastAsia="宋体" w:cs="宋体"/>
          <w:spacing w:val="-1"/>
          <w:sz w:val="24"/>
          <w:szCs w:val="24"/>
        </w:rPr>
        <w:t>10.1供应商应按照单一来源采购文件第</w:t>
      </w:r>
      <w:r>
        <w:rPr>
          <w:rFonts w:hint="eastAsia" w:ascii="宋体" w:hAnsi="宋体" w:eastAsia="宋体" w:cs="宋体"/>
          <w:spacing w:val="-1"/>
          <w:sz w:val="24"/>
          <w:szCs w:val="24"/>
          <w:lang w:val="en-US" w:eastAsia="zh-CN"/>
        </w:rPr>
        <w:t>六</w:t>
      </w:r>
      <w:r>
        <w:rPr>
          <w:rFonts w:ascii="宋体" w:hAnsi="宋体" w:eastAsia="宋体" w:cs="宋体"/>
          <w:spacing w:val="-1"/>
          <w:sz w:val="24"/>
          <w:szCs w:val="24"/>
        </w:rPr>
        <w:t>章“单一来源采购响应文件</w:t>
      </w:r>
      <w:r>
        <w:rPr>
          <w:rFonts w:ascii="宋体" w:hAnsi="宋体" w:eastAsia="宋体" w:cs="宋体"/>
          <w:spacing w:val="-2"/>
          <w:sz w:val="24"/>
          <w:szCs w:val="24"/>
        </w:rPr>
        <w:t>格式”</w:t>
      </w:r>
      <w:r>
        <w:rPr>
          <w:rFonts w:ascii="宋体" w:hAnsi="宋体" w:eastAsia="宋体" w:cs="宋体"/>
          <w:spacing w:val="-3"/>
          <w:sz w:val="24"/>
          <w:szCs w:val="24"/>
        </w:rPr>
        <w:t>所提供的格式和要求制作单一来源采购响应文件，明确表达谈判意愿，详细说明</w:t>
      </w:r>
      <w:r>
        <w:rPr>
          <w:rFonts w:ascii="宋体" w:hAnsi="宋体" w:eastAsia="宋体" w:cs="宋体"/>
          <w:spacing w:val="-1"/>
          <w:sz w:val="24"/>
          <w:szCs w:val="24"/>
        </w:rPr>
        <w:t>谈判方案、承诺及价格。</w:t>
      </w:r>
    </w:p>
    <w:p w14:paraId="021ECEC2">
      <w:pPr>
        <w:spacing w:before="184" w:line="360" w:lineRule="auto"/>
        <w:ind w:left="29" w:right="234" w:firstLine="491"/>
        <w:rPr>
          <w:rFonts w:ascii="宋体" w:hAnsi="宋体" w:eastAsia="宋体" w:cs="宋体"/>
          <w:sz w:val="24"/>
          <w:szCs w:val="24"/>
        </w:rPr>
      </w:pPr>
      <w:r>
        <w:rPr>
          <w:rFonts w:ascii="宋体" w:hAnsi="宋体" w:eastAsia="宋体" w:cs="宋体"/>
          <w:sz w:val="24"/>
          <w:szCs w:val="24"/>
        </w:rPr>
        <w:t>10.2按单一来源采购文件第</w:t>
      </w:r>
      <w:r>
        <w:rPr>
          <w:rFonts w:hint="eastAsia" w:ascii="宋体" w:hAnsi="宋体" w:eastAsia="宋体" w:cs="宋体"/>
          <w:sz w:val="24"/>
          <w:szCs w:val="24"/>
          <w:lang w:val="en-US" w:eastAsia="zh-CN"/>
        </w:rPr>
        <w:t>三</w:t>
      </w:r>
      <w:r>
        <w:rPr>
          <w:rFonts w:ascii="宋体" w:hAnsi="宋体" w:eastAsia="宋体" w:cs="宋体"/>
          <w:sz w:val="24"/>
          <w:szCs w:val="24"/>
        </w:rPr>
        <w:t>章的谈判内容与要求和第</w:t>
      </w:r>
      <w:r>
        <w:rPr>
          <w:rFonts w:hint="eastAsia" w:ascii="宋体" w:hAnsi="宋体" w:eastAsia="宋体" w:cs="宋体"/>
          <w:sz w:val="24"/>
          <w:szCs w:val="24"/>
          <w:lang w:val="en-US" w:eastAsia="zh-CN"/>
        </w:rPr>
        <w:t>六</w:t>
      </w:r>
      <w:r>
        <w:rPr>
          <w:rFonts w:ascii="宋体" w:hAnsi="宋体" w:eastAsia="宋体" w:cs="宋体"/>
          <w:sz w:val="24"/>
          <w:szCs w:val="24"/>
        </w:rPr>
        <w:t>章提</w:t>
      </w:r>
      <w:r>
        <w:rPr>
          <w:rFonts w:ascii="宋体" w:hAnsi="宋体" w:eastAsia="宋体" w:cs="宋体"/>
          <w:spacing w:val="-1"/>
          <w:sz w:val="24"/>
          <w:szCs w:val="24"/>
        </w:rPr>
        <w:t>供的格式编</w:t>
      </w:r>
      <w:r>
        <w:rPr>
          <w:rFonts w:ascii="宋体" w:hAnsi="宋体" w:eastAsia="宋体" w:cs="宋体"/>
          <w:spacing w:val="-3"/>
          <w:sz w:val="24"/>
          <w:szCs w:val="24"/>
        </w:rPr>
        <w:t>写其单一来源采购响应文件，供应商不得缺少或留空任何单一来源</w:t>
      </w:r>
      <w:r>
        <w:rPr>
          <w:rFonts w:ascii="宋体" w:hAnsi="宋体" w:eastAsia="宋体" w:cs="宋体"/>
          <w:spacing w:val="-4"/>
          <w:sz w:val="24"/>
          <w:szCs w:val="24"/>
        </w:rPr>
        <w:t>采购文件要求</w:t>
      </w:r>
      <w:r>
        <w:rPr>
          <w:rFonts w:ascii="宋体" w:hAnsi="宋体" w:eastAsia="宋体" w:cs="宋体"/>
          <w:spacing w:val="-1"/>
          <w:sz w:val="24"/>
          <w:szCs w:val="24"/>
        </w:rPr>
        <w:t>填写的表格或提交的资料。</w:t>
      </w:r>
    </w:p>
    <w:p w14:paraId="4C792D78">
      <w:pPr>
        <w:spacing w:before="183" w:line="218" w:lineRule="auto"/>
        <w:ind w:left="41" w:leftChars="0"/>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11.谈判报价</w:t>
      </w:r>
    </w:p>
    <w:p w14:paraId="00BE47B5">
      <w:pPr>
        <w:spacing w:before="185" w:line="360" w:lineRule="auto"/>
        <w:ind w:left="23" w:right="234" w:firstLine="497"/>
        <w:rPr>
          <w:rFonts w:ascii="宋体" w:hAnsi="宋体" w:eastAsia="宋体" w:cs="宋体"/>
          <w:spacing w:val="-3"/>
          <w:sz w:val="24"/>
          <w:szCs w:val="24"/>
        </w:rPr>
      </w:pPr>
      <w:r>
        <w:rPr>
          <w:rFonts w:ascii="宋体" w:hAnsi="宋体" w:eastAsia="宋体" w:cs="宋体"/>
          <w:spacing w:val="1"/>
          <w:sz w:val="24"/>
          <w:szCs w:val="24"/>
        </w:rPr>
        <w:t>11.1谈判报价：合同单价一次包死，不受市场价变化或实际工作量变化的</w:t>
      </w:r>
      <w:r>
        <w:rPr>
          <w:rFonts w:ascii="宋体" w:hAnsi="宋体" w:eastAsia="宋体" w:cs="宋体"/>
          <w:spacing w:val="-3"/>
          <w:sz w:val="24"/>
          <w:szCs w:val="24"/>
        </w:rPr>
        <w:t>影响，合同价格为含税价，供应商应在谈判报价表中标明完成本次采购所要求的服务且验收合格的所有费用，包括服务费、制作费、设计费、推广费等其他一切相关费用。谈判报价表标明本次服务的所有单项价格和总价，任何有选择的报价将不予接受，按无效投标处理。</w:t>
      </w:r>
    </w:p>
    <w:p w14:paraId="22E2F04A">
      <w:pPr>
        <w:spacing w:before="185" w:line="360" w:lineRule="auto"/>
        <w:ind w:left="23" w:right="234" w:firstLine="497"/>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11.2谈判报价表标明的价格应为履行合同的固定总价，不得以任何理由予以变更。以可调整的价格提交的单一来源采购响应文件将被废标。</w:t>
      </w:r>
    </w:p>
    <w:p w14:paraId="2B8B7183">
      <w:pPr>
        <w:spacing w:before="185" w:line="360" w:lineRule="auto"/>
        <w:ind w:left="23" w:leftChars="0" w:right="234" w:rightChars="0" w:firstLine="497" w:firstLineChars="0"/>
        <w:outlineLvl w:val="9"/>
        <w:rPr>
          <w:rFonts w:ascii="宋体" w:hAnsi="宋体" w:eastAsia="宋体" w:cs="宋体"/>
          <w:b/>
          <w:bCs/>
          <w:spacing w:val="-3"/>
          <w:sz w:val="24"/>
          <w:szCs w:val="24"/>
          <w:highlight w:val="none"/>
        </w:rPr>
      </w:pPr>
      <w:r>
        <w:rPr>
          <w:rFonts w:ascii="宋体" w:hAnsi="宋体" w:eastAsia="宋体" w:cs="宋体"/>
          <w:b/>
          <w:bCs/>
          <w:spacing w:val="-3"/>
          <w:sz w:val="24"/>
          <w:szCs w:val="24"/>
          <w:highlight w:val="none"/>
        </w:rPr>
        <w:t>11.3谈判报价：固定合同总价（精确到小数点后二位）。</w:t>
      </w:r>
    </w:p>
    <w:p w14:paraId="4F340FA5">
      <w:pPr>
        <w:spacing w:before="185" w:line="360" w:lineRule="auto"/>
        <w:ind w:left="24" w:right="173" w:firstLine="496"/>
        <w:rPr>
          <w:rFonts w:ascii="宋体" w:hAnsi="宋体" w:eastAsia="宋体" w:cs="宋体"/>
          <w:sz w:val="24"/>
          <w:szCs w:val="24"/>
        </w:rPr>
      </w:pPr>
      <w:r>
        <w:rPr>
          <w:rFonts w:ascii="宋体" w:hAnsi="宋体" w:eastAsia="宋体" w:cs="宋体"/>
          <w:spacing w:val="1"/>
          <w:sz w:val="24"/>
          <w:szCs w:val="24"/>
        </w:rPr>
        <w:t>11.4谈判小组认为谈判人的报价明显低于其他通过符合性审查谈判人的报</w:t>
      </w:r>
      <w:r>
        <w:rPr>
          <w:rFonts w:ascii="宋体" w:hAnsi="宋体" w:eastAsia="宋体" w:cs="宋体"/>
          <w:spacing w:val="-3"/>
          <w:sz w:val="24"/>
          <w:szCs w:val="24"/>
        </w:rPr>
        <w:t>价，有可能影响产品质量或者不能诚信履约的，应当要求其在评标现场合理的时</w:t>
      </w:r>
      <w:r>
        <w:rPr>
          <w:rFonts w:ascii="宋体" w:hAnsi="宋体" w:eastAsia="宋体" w:cs="宋体"/>
          <w:spacing w:val="-8"/>
          <w:sz w:val="24"/>
          <w:szCs w:val="24"/>
        </w:rPr>
        <w:t>间内提供书面说明，必要时提交相关证明材料；谈判人不能证明其报价合理性的，</w:t>
      </w:r>
      <w:r>
        <w:rPr>
          <w:rFonts w:ascii="宋体" w:hAnsi="宋体" w:eastAsia="宋体" w:cs="宋体"/>
          <w:spacing w:val="-1"/>
          <w:sz w:val="24"/>
          <w:szCs w:val="24"/>
        </w:rPr>
        <w:t>谈判小组应当将其作为无效投标处理。</w:t>
      </w:r>
    </w:p>
    <w:p w14:paraId="258ED150">
      <w:pPr>
        <w:spacing w:before="182" w:line="219" w:lineRule="auto"/>
        <w:ind w:left="41"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12.证明供应商合格和资格的文件</w:t>
      </w:r>
    </w:p>
    <w:p w14:paraId="0B3D4B10">
      <w:pPr>
        <w:spacing w:before="184" w:line="360" w:lineRule="auto"/>
        <w:ind w:left="35" w:right="234" w:firstLine="485"/>
        <w:jc w:val="both"/>
        <w:rPr>
          <w:rFonts w:ascii="宋体" w:hAnsi="宋体" w:eastAsia="宋体" w:cs="宋体"/>
          <w:sz w:val="24"/>
          <w:szCs w:val="24"/>
        </w:rPr>
      </w:pPr>
      <w:r>
        <w:rPr>
          <w:rFonts w:ascii="宋体" w:hAnsi="宋体" w:eastAsia="宋体" w:cs="宋体"/>
          <w:spacing w:val="1"/>
          <w:sz w:val="24"/>
          <w:szCs w:val="24"/>
        </w:rPr>
        <w:t>12.1供应商应按照单一来源采购文件须知前附表的要求，在单一来源采购</w:t>
      </w:r>
      <w:r>
        <w:rPr>
          <w:rFonts w:ascii="宋体" w:hAnsi="宋体" w:eastAsia="宋体" w:cs="宋体"/>
          <w:spacing w:val="-3"/>
          <w:sz w:val="24"/>
          <w:szCs w:val="24"/>
        </w:rPr>
        <w:t>响应文件中提交合格的资格证明文件。如果资格证明</w:t>
      </w:r>
      <w:r>
        <w:rPr>
          <w:rFonts w:ascii="宋体" w:hAnsi="宋体" w:eastAsia="宋体" w:cs="宋体"/>
          <w:spacing w:val="-4"/>
          <w:sz w:val="24"/>
          <w:szCs w:val="24"/>
        </w:rPr>
        <w:t>文件不全或不合格的，其谈</w:t>
      </w:r>
      <w:r>
        <w:rPr>
          <w:rFonts w:ascii="宋体" w:hAnsi="宋体" w:eastAsia="宋体" w:cs="宋体"/>
          <w:spacing w:val="-1"/>
          <w:sz w:val="24"/>
          <w:szCs w:val="24"/>
        </w:rPr>
        <w:t>判将被作投标无效处理。</w:t>
      </w:r>
    </w:p>
    <w:p w14:paraId="695CC018">
      <w:pPr>
        <w:spacing w:before="182" w:line="219" w:lineRule="auto"/>
        <w:ind w:left="41"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13.证明的合格性和符合单一来源采购文件规定的文件</w:t>
      </w:r>
    </w:p>
    <w:p w14:paraId="3971C154">
      <w:pPr>
        <w:spacing w:before="184" w:line="360" w:lineRule="auto"/>
        <w:ind w:left="22" w:right="181" w:firstLine="498"/>
        <w:jc w:val="both"/>
        <w:rPr>
          <w:rFonts w:ascii="宋体" w:hAnsi="宋体" w:eastAsia="宋体" w:cs="宋体"/>
          <w:spacing w:val="1"/>
          <w:sz w:val="24"/>
          <w:szCs w:val="24"/>
        </w:rPr>
      </w:pPr>
      <w:r>
        <w:rPr>
          <w:rFonts w:ascii="宋体" w:hAnsi="宋体" w:eastAsia="宋体" w:cs="宋体"/>
          <w:spacing w:val="1"/>
          <w:sz w:val="24"/>
          <w:szCs w:val="24"/>
        </w:rPr>
        <w:t>13.1供应商应在单一来源采购响应文件中提交的产品满足单一来源采购文件要求并符合国家法律法规、行业管理部门要求的其他强制性标准的证明文件。缺少证明文件或证明文件不合格的谈判，与单一来源采购文件要求有重大偏离的谈判，不符合国家法律法规、行业管理部门要求的其他强制性标准的谈判将被废标。</w:t>
      </w:r>
    </w:p>
    <w:p w14:paraId="5CBBF9C4">
      <w:pPr>
        <w:spacing w:before="182" w:line="219" w:lineRule="auto"/>
        <w:ind w:left="521"/>
        <w:rPr>
          <w:rFonts w:ascii="宋体" w:hAnsi="宋体" w:eastAsia="宋体" w:cs="宋体"/>
          <w:sz w:val="24"/>
          <w:szCs w:val="24"/>
        </w:rPr>
      </w:pPr>
      <w:r>
        <w:rPr>
          <w:rFonts w:ascii="宋体" w:hAnsi="宋体" w:eastAsia="宋体" w:cs="宋体"/>
          <w:spacing w:val="-1"/>
          <w:sz w:val="24"/>
          <w:szCs w:val="24"/>
        </w:rPr>
        <w:t>13.2上述证明文件可以是文字资料、图纸、图</w:t>
      </w:r>
      <w:r>
        <w:rPr>
          <w:rFonts w:ascii="宋体" w:hAnsi="宋体" w:eastAsia="宋体" w:cs="宋体"/>
          <w:spacing w:val="-2"/>
          <w:sz w:val="24"/>
          <w:szCs w:val="24"/>
        </w:rPr>
        <w:t>片和数据，它包括：</w:t>
      </w:r>
    </w:p>
    <w:p w14:paraId="06BDCFDE">
      <w:pPr>
        <w:spacing w:before="183" w:line="219" w:lineRule="auto"/>
        <w:ind w:left="521"/>
        <w:rPr>
          <w:rFonts w:ascii="宋体" w:hAnsi="宋体" w:eastAsia="宋体" w:cs="宋体"/>
          <w:sz w:val="24"/>
          <w:szCs w:val="24"/>
        </w:rPr>
      </w:pPr>
      <w:r>
        <w:rPr>
          <w:rFonts w:ascii="宋体" w:hAnsi="宋体" w:eastAsia="宋体" w:cs="宋体"/>
          <w:spacing w:val="-2"/>
          <w:sz w:val="24"/>
          <w:szCs w:val="24"/>
        </w:rPr>
        <w:t>13.2.1完整的技术服务方案及证明文件；</w:t>
      </w:r>
    </w:p>
    <w:p w14:paraId="50B0401D">
      <w:pPr>
        <w:spacing w:before="184" w:line="360" w:lineRule="auto"/>
        <w:ind w:left="22" w:right="181" w:firstLine="498"/>
        <w:jc w:val="both"/>
        <w:rPr>
          <w:rFonts w:ascii="宋体" w:hAnsi="宋体" w:eastAsia="宋体" w:cs="宋体"/>
          <w:spacing w:val="1"/>
          <w:sz w:val="24"/>
          <w:szCs w:val="24"/>
        </w:rPr>
      </w:pPr>
      <w:r>
        <w:rPr>
          <w:rFonts w:ascii="宋体" w:hAnsi="宋体" w:eastAsia="宋体" w:cs="宋体"/>
          <w:spacing w:val="1"/>
          <w:sz w:val="24"/>
          <w:szCs w:val="24"/>
        </w:rPr>
        <w:t>13.2.2逐条对单一来源采购文件提出的技术要求和商务要求进行应答，说明所提供的产品对单一来源采购的技术和商务要求是否做出了实质性响应并提供支持文件。</w:t>
      </w:r>
    </w:p>
    <w:p w14:paraId="2CB0BBDD">
      <w:pPr>
        <w:spacing w:before="184" w:line="219" w:lineRule="auto"/>
        <w:ind w:left="521"/>
        <w:rPr>
          <w:rFonts w:ascii="宋体" w:hAnsi="宋体" w:eastAsia="宋体" w:cs="宋体"/>
          <w:sz w:val="24"/>
          <w:szCs w:val="24"/>
        </w:rPr>
      </w:pPr>
      <w:r>
        <w:rPr>
          <w:rFonts w:ascii="宋体" w:hAnsi="宋体" w:eastAsia="宋体" w:cs="宋体"/>
          <w:spacing w:val="-2"/>
          <w:sz w:val="24"/>
          <w:szCs w:val="24"/>
        </w:rPr>
        <w:t>13.2.3服务范围和服务内容的详细说明。</w:t>
      </w:r>
    </w:p>
    <w:p w14:paraId="5D75118A">
      <w:pPr>
        <w:spacing w:before="183" w:line="220" w:lineRule="auto"/>
        <w:ind w:left="41" w:leftChars="0"/>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14.谈判保证金</w:t>
      </w:r>
    </w:p>
    <w:p w14:paraId="5C16E68B">
      <w:pPr>
        <w:spacing w:before="182" w:line="219" w:lineRule="auto"/>
        <w:ind w:left="506"/>
        <w:rPr>
          <w:rFonts w:ascii="宋体" w:hAnsi="宋体" w:eastAsia="宋体" w:cs="宋体"/>
          <w:sz w:val="24"/>
          <w:szCs w:val="24"/>
        </w:rPr>
      </w:pPr>
      <w:r>
        <w:rPr>
          <w:rFonts w:ascii="宋体" w:hAnsi="宋体" w:eastAsia="宋体" w:cs="宋体"/>
          <w:spacing w:val="-1"/>
          <w:sz w:val="24"/>
          <w:szCs w:val="24"/>
        </w:rPr>
        <w:t>投标信用承诺书替代谈判保证金；</w:t>
      </w:r>
    </w:p>
    <w:p w14:paraId="0089992F">
      <w:pPr>
        <w:spacing w:before="184" w:line="220" w:lineRule="auto"/>
        <w:ind w:left="41" w:leftChars="0"/>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15.谈判有效期</w:t>
      </w:r>
    </w:p>
    <w:p w14:paraId="62E46EE0">
      <w:pPr>
        <w:spacing w:before="181" w:line="468" w:lineRule="exact"/>
        <w:ind w:left="521"/>
        <w:rPr>
          <w:rFonts w:ascii="宋体" w:hAnsi="宋体" w:eastAsia="宋体" w:cs="宋体"/>
          <w:position w:val="17"/>
          <w:sz w:val="24"/>
          <w:szCs w:val="24"/>
        </w:rPr>
      </w:pPr>
      <w:r>
        <w:rPr>
          <w:rFonts w:ascii="宋体" w:hAnsi="宋体" w:eastAsia="宋体" w:cs="宋体"/>
          <w:position w:val="17"/>
          <w:sz w:val="24"/>
          <w:szCs w:val="24"/>
        </w:rPr>
        <w:t>15.1谈判应在“须知前附表”中规定的期限内保持有效。谈判有效期不满足规定有效期的谈判将被视为非响应性谈判而予以拒绝。</w:t>
      </w:r>
    </w:p>
    <w:p w14:paraId="58B59B05">
      <w:pPr>
        <w:spacing w:before="183" w:line="360" w:lineRule="auto"/>
        <w:ind w:left="24" w:right="75" w:firstLine="496"/>
        <w:rPr>
          <w:rFonts w:ascii="宋体" w:hAnsi="宋体" w:eastAsia="宋体" w:cs="宋体"/>
          <w:sz w:val="24"/>
          <w:szCs w:val="24"/>
        </w:rPr>
      </w:pPr>
      <w:r>
        <w:rPr>
          <w:rFonts w:ascii="宋体" w:hAnsi="宋体" w:eastAsia="宋体" w:cs="宋体"/>
          <w:spacing w:val="1"/>
          <w:sz w:val="24"/>
          <w:szCs w:val="24"/>
        </w:rPr>
        <w:t>15.2在特殊情况下，在原谈判有效期期满之前，采购代理机构可向供应商</w:t>
      </w:r>
      <w:r>
        <w:rPr>
          <w:rFonts w:ascii="宋体" w:hAnsi="宋体" w:eastAsia="宋体" w:cs="宋体"/>
          <w:spacing w:val="-3"/>
          <w:sz w:val="24"/>
          <w:szCs w:val="24"/>
        </w:rPr>
        <w:t>提出延长谈判有效期的要求。这种要求与答复均应以书面的形式。同意延长的供</w:t>
      </w:r>
      <w:r>
        <w:rPr>
          <w:rFonts w:ascii="宋体" w:hAnsi="宋体" w:eastAsia="宋体" w:cs="宋体"/>
          <w:spacing w:val="-1"/>
          <w:sz w:val="24"/>
          <w:szCs w:val="24"/>
        </w:rPr>
        <w:t>应商既不能要求也不允许修改其单一来源采购响应文件。</w:t>
      </w:r>
    </w:p>
    <w:p w14:paraId="06787CF3">
      <w:pPr>
        <w:spacing w:before="183" w:line="219" w:lineRule="auto"/>
        <w:ind w:left="41" w:leftChars="0"/>
        <w:outlineLvl w:val="1"/>
        <w:rPr>
          <w:rFonts w:ascii="宋体" w:hAnsi="宋体" w:eastAsia="宋体" w:cs="宋体"/>
          <w:sz w:val="24"/>
          <w:szCs w:val="24"/>
        </w:rPr>
      </w:pPr>
      <w:r>
        <w:rPr>
          <w:rFonts w:ascii="宋体" w:hAnsi="宋体" w:eastAsia="宋体" w:cs="宋体"/>
          <w:spacing w:val="3"/>
          <w:sz w:val="24"/>
          <w:szCs w:val="24"/>
          <w14:textOutline w14:w="4358" w14:cap="sq" w14:cmpd="sng">
            <w14:solidFill>
              <w14:srgbClr w14:val="000000"/>
            </w14:solidFill>
            <w14:prstDash w14:val="solid"/>
            <w14:bevel/>
          </w14:textOutline>
        </w:rPr>
        <w:t>16.单一来源采购响应文件的式样和签署</w:t>
      </w:r>
    </w:p>
    <w:p w14:paraId="294B803F">
      <w:pPr>
        <w:spacing w:before="184" w:line="360" w:lineRule="auto"/>
        <w:ind w:left="42" w:firstLine="495"/>
        <w:jc w:val="both"/>
        <w:rPr>
          <w:rFonts w:ascii="宋体" w:hAnsi="宋体" w:eastAsia="宋体" w:cs="宋体"/>
          <w:sz w:val="24"/>
          <w:szCs w:val="24"/>
        </w:rPr>
      </w:pPr>
      <w:r>
        <w:rPr>
          <w:rFonts w:ascii="宋体" w:hAnsi="宋体" w:eastAsia="宋体" w:cs="宋体"/>
          <w:spacing w:val="1"/>
          <w:sz w:val="24"/>
          <w:szCs w:val="24"/>
        </w:rPr>
        <w:t>16.1投标人应按照投标人须知的要求,</w:t>
      </w:r>
      <w:r>
        <w:rPr>
          <w:rFonts w:ascii="宋体" w:hAnsi="宋体" w:eastAsia="宋体" w:cs="宋体"/>
          <w:sz w:val="24"/>
          <w:szCs w:val="24"/>
        </w:rPr>
        <w:t>准备一份响应文件正本和“须知前</w:t>
      </w:r>
      <w:r>
        <w:rPr>
          <w:rFonts w:ascii="宋体" w:hAnsi="宋体" w:eastAsia="宋体" w:cs="宋体"/>
          <w:spacing w:val="-11"/>
          <w:sz w:val="24"/>
          <w:szCs w:val="24"/>
        </w:rPr>
        <w:t>附表”中规定数量的副本，每套响应文件封面须清楚地标明“正本”或“副本”。</w:t>
      </w:r>
      <w:r>
        <w:rPr>
          <w:rFonts w:ascii="宋体" w:hAnsi="宋体" w:eastAsia="宋体" w:cs="宋体"/>
          <w:spacing w:val="-1"/>
          <w:sz w:val="24"/>
          <w:szCs w:val="24"/>
        </w:rPr>
        <w:t>如果发生正本与副本不一致的情况，以正本为准。</w:t>
      </w:r>
    </w:p>
    <w:p w14:paraId="39EB6B31">
      <w:pPr>
        <w:spacing w:before="184" w:line="360" w:lineRule="auto"/>
        <w:ind w:left="42" w:firstLine="495"/>
        <w:jc w:val="both"/>
        <w:rPr>
          <w:rFonts w:ascii="宋体" w:hAnsi="宋体" w:eastAsia="宋体" w:cs="宋体"/>
          <w:spacing w:val="1"/>
          <w:sz w:val="24"/>
          <w:szCs w:val="24"/>
        </w:rPr>
      </w:pPr>
      <w:r>
        <w:rPr>
          <w:rFonts w:ascii="宋体" w:hAnsi="宋体" w:eastAsia="宋体" w:cs="宋体"/>
          <w:spacing w:val="1"/>
          <w:sz w:val="24"/>
          <w:szCs w:val="24"/>
        </w:rPr>
        <w:t>16.2谈判响应文件正本需打印或用不褪色的蓝(黑)色墨水(汁)书写,并由投标人法定代表人或经法定代表人正式授权的代表签字（单一来源采购文件要求响应文件中法定代表人签字处由法定代表人签署，要求授权代表签字处由授权代表签署），若由授权代表签署，须按单一来源采购文件规定的格式出具的“法定代表人授权书”附在响应文件中，所有要求签字（名）处，均须由签字（名）者本人用不褪色的蓝(黑)色墨水(汁)书写，不得用任何形式的图章代替。所有响应文件正本和副本须按第</w:t>
      </w:r>
      <w:r>
        <w:rPr>
          <w:rFonts w:hint="eastAsia" w:ascii="宋体" w:hAnsi="宋体" w:eastAsia="宋体" w:cs="宋体"/>
          <w:spacing w:val="1"/>
          <w:sz w:val="24"/>
          <w:szCs w:val="24"/>
          <w:lang w:val="en-US" w:eastAsia="zh-CN"/>
        </w:rPr>
        <w:t>六</w:t>
      </w:r>
      <w:r>
        <w:rPr>
          <w:rFonts w:ascii="宋体" w:hAnsi="宋体" w:eastAsia="宋体" w:cs="宋体"/>
          <w:spacing w:val="1"/>
          <w:sz w:val="24"/>
          <w:szCs w:val="24"/>
        </w:rPr>
        <w:t>章规定的顺序编排、并应编制目录、逐页标注连续页码，每一页的正下方清楚标明页码，并分别胶装成册。</w:t>
      </w:r>
    </w:p>
    <w:p w14:paraId="3C5CA9F6">
      <w:pPr>
        <w:spacing w:before="184" w:line="360" w:lineRule="auto"/>
        <w:ind w:left="42" w:firstLine="495"/>
        <w:jc w:val="both"/>
        <w:rPr>
          <w:rFonts w:ascii="宋体" w:hAnsi="宋体" w:eastAsia="宋体" w:cs="宋体"/>
          <w:spacing w:val="1"/>
          <w:sz w:val="24"/>
          <w:szCs w:val="24"/>
        </w:rPr>
      </w:pPr>
      <w:r>
        <w:rPr>
          <w:rFonts w:ascii="宋体" w:hAnsi="宋体" w:eastAsia="宋体" w:cs="宋体"/>
          <w:spacing w:val="1"/>
          <w:sz w:val="24"/>
          <w:szCs w:val="24"/>
        </w:rPr>
        <w:t>16.3任何行间插字、涂改和增删，必须由投标人的法定代表人或其授权代表在旁边签字才有效。</w:t>
      </w:r>
    </w:p>
    <w:p w14:paraId="0267CCA4">
      <w:pPr>
        <w:spacing w:before="184" w:line="360" w:lineRule="auto"/>
        <w:ind w:left="42" w:firstLine="495"/>
        <w:jc w:val="both"/>
        <w:rPr>
          <w:rFonts w:ascii="宋体" w:hAnsi="宋体" w:eastAsia="宋体" w:cs="宋体"/>
          <w:spacing w:val="1"/>
          <w:sz w:val="24"/>
          <w:szCs w:val="24"/>
        </w:rPr>
      </w:pPr>
      <w:r>
        <w:rPr>
          <w:rFonts w:ascii="宋体" w:hAnsi="宋体" w:eastAsia="宋体" w:cs="宋体"/>
          <w:spacing w:val="1"/>
          <w:sz w:val="24"/>
          <w:szCs w:val="24"/>
        </w:rPr>
        <w:t>16.4投标人名称应填写全称。</w:t>
      </w:r>
    </w:p>
    <w:p w14:paraId="33189E7A">
      <w:pPr>
        <w:spacing w:before="184" w:line="360" w:lineRule="auto"/>
        <w:ind w:left="42" w:firstLine="495"/>
        <w:jc w:val="both"/>
        <w:rPr>
          <w:rFonts w:ascii="宋体" w:hAnsi="宋体" w:eastAsia="宋体" w:cs="宋体"/>
          <w:spacing w:val="1"/>
          <w:sz w:val="24"/>
          <w:szCs w:val="24"/>
        </w:rPr>
      </w:pPr>
      <w:r>
        <w:rPr>
          <w:rFonts w:ascii="宋体" w:hAnsi="宋体" w:eastAsia="宋体" w:cs="宋体"/>
          <w:spacing w:val="1"/>
          <w:sz w:val="24"/>
          <w:szCs w:val="24"/>
        </w:rPr>
        <w:t>16.5因字迹潦草、表述不清或不按单一来源采购文件格式编制的响应文件，所引起的对投标人不利的后果，由投标人自行负责。</w:t>
      </w:r>
    </w:p>
    <w:p w14:paraId="5BD87DE8">
      <w:pPr>
        <w:pStyle w:val="5"/>
        <w:spacing w:line="388" w:lineRule="auto"/>
      </w:pPr>
    </w:p>
    <w:p w14:paraId="644357DF">
      <w:pPr>
        <w:spacing w:before="98" w:line="219" w:lineRule="auto"/>
        <w:jc w:val="center"/>
        <w:outlineLvl w:val="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四.单一来源采购响应文件的递交</w:t>
      </w:r>
    </w:p>
    <w:p w14:paraId="28BECBC2">
      <w:pPr>
        <w:pStyle w:val="5"/>
        <w:spacing w:line="400" w:lineRule="auto"/>
      </w:pPr>
    </w:p>
    <w:p w14:paraId="5E7F56D6">
      <w:pPr>
        <w:spacing w:before="78" w:line="219" w:lineRule="auto"/>
        <w:ind w:left="41"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17.纸质版单一来源采购响应文件的密封和递交</w:t>
      </w:r>
    </w:p>
    <w:p w14:paraId="13473357">
      <w:pPr>
        <w:spacing w:before="184" w:line="360" w:lineRule="auto"/>
        <w:ind w:left="25" w:right="61" w:firstLine="495"/>
        <w:jc w:val="both"/>
        <w:rPr>
          <w:rFonts w:ascii="宋体" w:hAnsi="宋体" w:eastAsia="宋体" w:cs="宋体"/>
          <w:sz w:val="24"/>
          <w:szCs w:val="24"/>
        </w:rPr>
      </w:pPr>
      <w:r>
        <w:rPr>
          <w:rFonts w:ascii="宋体" w:hAnsi="宋体" w:eastAsia="宋体" w:cs="宋体"/>
          <w:spacing w:val="1"/>
          <w:sz w:val="24"/>
          <w:szCs w:val="24"/>
        </w:rPr>
        <w:t>17.1投标人应将响应文件正本、所有的副本、资格证明文件分开密封装在</w:t>
      </w:r>
      <w:r>
        <w:rPr>
          <w:rFonts w:ascii="宋体" w:hAnsi="宋体" w:eastAsia="宋体" w:cs="宋体"/>
          <w:spacing w:val="-5"/>
          <w:sz w:val="24"/>
          <w:szCs w:val="24"/>
        </w:rPr>
        <w:t>单独的封袋中（封袋不得有破损</w:t>
      </w:r>
      <w:r>
        <w:rPr>
          <w:rFonts w:ascii="宋体" w:hAnsi="宋体" w:eastAsia="宋体" w:cs="宋体"/>
          <w:spacing w:val="-3"/>
          <w:sz w:val="24"/>
          <w:szCs w:val="24"/>
        </w:rPr>
        <w:t>），</w:t>
      </w:r>
      <w:r>
        <w:rPr>
          <w:rFonts w:ascii="宋体" w:hAnsi="宋体" w:eastAsia="宋体" w:cs="宋体"/>
          <w:spacing w:val="-5"/>
          <w:sz w:val="24"/>
          <w:szCs w:val="24"/>
        </w:rPr>
        <w:t>且在封袋上标明“正本”“副本”“资格证</w:t>
      </w:r>
      <w:r>
        <w:rPr>
          <w:rFonts w:ascii="宋体" w:hAnsi="宋体" w:eastAsia="宋体" w:cs="宋体"/>
          <w:spacing w:val="3"/>
          <w:sz w:val="24"/>
          <w:szCs w:val="24"/>
        </w:rPr>
        <w:t>明文件”字样。封袋应加贴封条，并在封线处加盖投标人鲜章，封袋正</w:t>
      </w:r>
      <w:r>
        <w:rPr>
          <w:rFonts w:ascii="宋体" w:hAnsi="宋体" w:eastAsia="宋体" w:cs="宋体"/>
          <w:spacing w:val="2"/>
          <w:sz w:val="24"/>
          <w:szCs w:val="24"/>
        </w:rPr>
        <w:t>面要粘</w:t>
      </w:r>
      <w:r>
        <w:rPr>
          <w:rFonts w:ascii="宋体" w:hAnsi="宋体" w:eastAsia="宋体" w:cs="宋体"/>
          <w:spacing w:val="-4"/>
          <w:sz w:val="24"/>
          <w:szCs w:val="24"/>
        </w:rPr>
        <w:t>贴标识。</w:t>
      </w:r>
    </w:p>
    <w:p w14:paraId="3939C41B">
      <w:pPr>
        <w:spacing w:before="184" w:line="219" w:lineRule="auto"/>
        <w:ind w:left="521" w:leftChars="0"/>
        <w:outlineLvl w:val="9"/>
        <w:rPr>
          <w:rFonts w:ascii="宋体" w:hAnsi="宋体" w:eastAsia="宋体" w:cs="宋体"/>
          <w:sz w:val="24"/>
          <w:szCs w:val="24"/>
        </w:rPr>
      </w:pPr>
      <w:r>
        <w:rPr>
          <w:rFonts w:ascii="宋体" w:hAnsi="宋体" w:eastAsia="宋体" w:cs="宋体"/>
          <w:spacing w:val="-3"/>
          <w:sz w:val="24"/>
          <w:szCs w:val="24"/>
        </w:rPr>
        <w:t>17.2外层包装请按以下要求标记：</w:t>
      </w:r>
    </w:p>
    <w:p w14:paraId="4AFE36B6">
      <w:pPr>
        <w:spacing w:before="183" w:line="220" w:lineRule="auto"/>
        <w:ind w:left="521"/>
        <w:rPr>
          <w:rFonts w:ascii="宋体" w:hAnsi="宋体" w:eastAsia="宋体" w:cs="宋体"/>
          <w:b/>
          <w:bCs/>
          <w:sz w:val="24"/>
          <w:szCs w:val="24"/>
        </w:rPr>
      </w:pPr>
      <w:r>
        <w:rPr>
          <w:rFonts w:ascii="宋体" w:hAnsi="宋体" w:eastAsia="宋体" w:cs="宋体"/>
          <w:b/>
          <w:bCs/>
          <w:spacing w:val="-4"/>
          <w:sz w:val="24"/>
          <w:szCs w:val="24"/>
        </w:rPr>
        <w:t>17.2.1投标人全称；</w:t>
      </w:r>
    </w:p>
    <w:p w14:paraId="0BC3DA18">
      <w:pPr>
        <w:spacing w:before="182" w:line="219" w:lineRule="auto"/>
        <w:ind w:left="521"/>
        <w:rPr>
          <w:rFonts w:ascii="宋体" w:hAnsi="宋体" w:eastAsia="宋体" w:cs="宋体"/>
          <w:b/>
          <w:bCs/>
          <w:sz w:val="24"/>
          <w:szCs w:val="24"/>
        </w:rPr>
      </w:pPr>
      <w:r>
        <w:rPr>
          <w:rFonts w:ascii="宋体" w:hAnsi="宋体" w:eastAsia="宋体" w:cs="宋体"/>
          <w:b/>
          <w:bCs/>
          <w:spacing w:val="-3"/>
          <w:sz w:val="24"/>
          <w:szCs w:val="24"/>
        </w:rPr>
        <w:t>17.2.2项目名称、编号。</w:t>
      </w:r>
    </w:p>
    <w:p w14:paraId="78D41062">
      <w:pPr>
        <w:spacing w:before="182" w:line="214" w:lineRule="auto"/>
        <w:ind w:left="521"/>
        <w:rPr>
          <w:rFonts w:ascii="宋体" w:hAnsi="宋体" w:eastAsia="宋体" w:cs="宋体"/>
          <w:b/>
          <w:bCs/>
          <w:sz w:val="24"/>
          <w:szCs w:val="24"/>
        </w:rPr>
      </w:pPr>
      <w:r>
        <w:rPr>
          <w:rFonts w:ascii="宋体" w:hAnsi="宋体" w:eastAsia="宋体" w:cs="宋体"/>
          <w:b/>
          <w:bCs/>
          <w:spacing w:val="1"/>
          <w:sz w:val="24"/>
          <w:szCs w:val="24"/>
        </w:rPr>
        <w:t>17.2.3正本、副本、资格证明文件“请勿在</w:t>
      </w:r>
      <w:r>
        <w:rPr>
          <w:rFonts w:ascii="宋体" w:hAnsi="宋体" w:eastAsia="宋体" w:cs="宋体"/>
          <w:b/>
          <w:bCs/>
          <w:spacing w:val="2"/>
          <w:sz w:val="24"/>
          <w:szCs w:val="24"/>
        </w:rPr>
        <w:t>＿＿＿＿＿</w:t>
      </w:r>
      <w:r>
        <w:rPr>
          <w:rFonts w:ascii="宋体" w:hAnsi="宋体" w:eastAsia="宋体" w:cs="宋体"/>
          <w:b/>
          <w:bCs/>
          <w:spacing w:val="1"/>
          <w:sz w:val="24"/>
          <w:szCs w:val="24"/>
        </w:rPr>
        <w:t>(开标</w:t>
      </w:r>
      <w:r>
        <w:rPr>
          <w:rFonts w:ascii="宋体" w:hAnsi="宋体" w:eastAsia="宋体" w:cs="宋体"/>
          <w:b/>
          <w:bCs/>
          <w:sz w:val="24"/>
          <w:szCs w:val="24"/>
        </w:rPr>
        <w:t>时间)之前启</w:t>
      </w:r>
      <w:r>
        <w:rPr>
          <w:rFonts w:ascii="宋体" w:hAnsi="宋体" w:eastAsia="宋体" w:cs="宋体"/>
          <w:b/>
          <w:bCs/>
          <w:spacing w:val="-3"/>
          <w:sz w:val="24"/>
          <w:szCs w:val="24"/>
        </w:rPr>
        <w:t>封”。</w:t>
      </w:r>
    </w:p>
    <w:p w14:paraId="27372879">
      <w:pPr>
        <w:spacing w:before="180" w:line="468" w:lineRule="exact"/>
        <w:ind w:right="61" w:firstLine="484" w:firstLineChars="200"/>
        <w:jc w:val="both"/>
        <w:rPr>
          <w:rFonts w:ascii="宋体" w:hAnsi="宋体" w:eastAsia="宋体" w:cs="宋体"/>
          <w:spacing w:val="1"/>
          <w:position w:val="17"/>
          <w:sz w:val="24"/>
          <w:szCs w:val="24"/>
        </w:rPr>
      </w:pPr>
      <w:r>
        <w:rPr>
          <w:rFonts w:ascii="宋体" w:hAnsi="宋体" w:eastAsia="宋体" w:cs="宋体"/>
          <w:spacing w:val="1"/>
          <w:position w:val="17"/>
          <w:sz w:val="24"/>
          <w:szCs w:val="24"/>
        </w:rPr>
        <w:t>17.3如果投标人未对响应文件按上述要求进行完好密封，由此产生的不利后果由投标人自行承担。</w:t>
      </w:r>
    </w:p>
    <w:p w14:paraId="3C6F00BA">
      <w:pPr>
        <w:spacing w:before="215" w:line="385" w:lineRule="auto"/>
        <w:ind w:left="24" w:right="61" w:firstLine="496"/>
        <w:rPr>
          <w:rFonts w:ascii="宋体" w:hAnsi="宋体" w:eastAsia="宋体" w:cs="宋体"/>
          <w:spacing w:val="1"/>
          <w:sz w:val="24"/>
          <w:szCs w:val="24"/>
        </w:rPr>
      </w:pPr>
      <w:r>
        <w:rPr>
          <w:rFonts w:ascii="宋体" w:hAnsi="宋体" w:eastAsia="宋体" w:cs="宋体"/>
          <w:spacing w:val="1"/>
          <w:sz w:val="24"/>
          <w:szCs w:val="24"/>
        </w:rPr>
        <w:t>17.4供应商应按照邀请函中规定的时间、地点，在规定的响应文件递交截止时间前将全部谈判响应文件和资料递交至采购代理机构接收人处。</w:t>
      </w:r>
    </w:p>
    <w:p w14:paraId="46DED5CD">
      <w:pPr>
        <w:spacing w:before="215" w:line="385" w:lineRule="auto"/>
        <w:ind w:left="24" w:right="61" w:firstLine="496"/>
        <w:rPr>
          <w:rFonts w:ascii="宋体" w:hAnsi="宋体" w:eastAsia="宋体" w:cs="宋体"/>
          <w:sz w:val="24"/>
          <w:szCs w:val="24"/>
        </w:rPr>
      </w:pPr>
      <w:r>
        <w:rPr>
          <w:rFonts w:ascii="宋体" w:hAnsi="宋体" w:eastAsia="宋体" w:cs="宋体"/>
          <w:spacing w:val="1"/>
          <w:sz w:val="24"/>
          <w:szCs w:val="24"/>
        </w:rPr>
        <w:t>17.5采购代理机构项目接收人在单一来源采购文件规定的响应文件递交截</w:t>
      </w:r>
      <w:r>
        <w:rPr>
          <w:rFonts w:ascii="宋体" w:hAnsi="宋体" w:eastAsia="宋体" w:cs="宋体"/>
          <w:spacing w:val="-3"/>
          <w:sz w:val="24"/>
          <w:szCs w:val="24"/>
        </w:rPr>
        <w:t>止时间前，只负责响应文件的接收、清点、造册登记工作，并请递交人视频签字</w:t>
      </w:r>
      <w:r>
        <w:rPr>
          <w:rFonts w:ascii="宋体" w:hAnsi="宋体" w:eastAsia="宋体" w:cs="宋体"/>
          <w:spacing w:val="-1"/>
          <w:sz w:val="24"/>
          <w:szCs w:val="24"/>
        </w:rPr>
        <w:t>确认，对其有效性不负任何责任；</w:t>
      </w:r>
    </w:p>
    <w:p w14:paraId="4995D9A1">
      <w:pPr>
        <w:spacing w:before="214" w:line="219" w:lineRule="auto"/>
        <w:ind w:left="521" w:leftChars="0"/>
        <w:outlineLvl w:val="9"/>
        <w:rPr>
          <w:rFonts w:ascii="宋体" w:hAnsi="宋体" w:eastAsia="宋体" w:cs="宋体"/>
          <w:sz w:val="24"/>
          <w:szCs w:val="24"/>
        </w:rPr>
      </w:pPr>
      <w:r>
        <w:rPr>
          <w:rFonts w:ascii="宋体" w:hAnsi="宋体" w:eastAsia="宋体" w:cs="宋体"/>
          <w:spacing w:val="-2"/>
          <w:sz w:val="24"/>
          <w:szCs w:val="24"/>
        </w:rPr>
        <w:t>17.3无论供应商成交与否，其响应文件恕不退还。</w:t>
      </w:r>
    </w:p>
    <w:p w14:paraId="6781401F">
      <w:pPr>
        <w:pStyle w:val="5"/>
        <w:spacing w:line="261" w:lineRule="auto"/>
      </w:pPr>
    </w:p>
    <w:p w14:paraId="773AEDD1">
      <w:pPr>
        <w:spacing w:before="163" w:line="220" w:lineRule="auto"/>
        <w:ind w:left="3203" w:leftChars="0" w:firstLine="296" w:firstLineChars="100"/>
        <w:outlineLvl w:val="0"/>
        <w:rPr>
          <w:rFonts w:ascii="宋体" w:hAnsi="宋体" w:eastAsia="宋体" w:cs="宋体"/>
          <w:spacing w:val="-2"/>
          <w:sz w:val="30"/>
          <w:szCs w:val="30"/>
          <w14:textOutline w14:w="5448" w14:cap="sq" w14:cmpd="sng">
            <w14:solidFill>
              <w14:srgbClr w14:val="000000"/>
            </w14:solidFill>
            <w14:prstDash w14:val="solid"/>
            <w14:bevel/>
          </w14:textOutline>
        </w:rPr>
      </w:pPr>
    </w:p>
    <w:p w14:paraId="3A68D17C">
      <w:pPr>
        <w:spacing w:before="163" w:line="220" w:lineRule="auto"/>
        <w:ind w:left="3203" w:leftChars="0" w:firstLine="296" w:firstLineChars="100"/>
        <w:outlineLvl w:val="0"/>
        <w:rPr>
          <w:rFonts w:ascii="宋体" w:hAnsi="宋体" w:eastAsia="宋体" w:cs="宋体"/>
          <w:spacing w:val="-2"/>
          <w:sz w:val="30"/>
          <w:szCs w:val="30"/>
          <w14:textOutline w14:w="5448" w14:cap="sq" w14:cmpd="sng">
            <w14:solidFill>
              <w14:srgbClr w14:val="000000"/>
            </w14:solidFill>
            <w14:prstDash w14:val="solid"/>
            <w14:bevel/>
          </w14:textOutline>
        </w:rPr>
      </w:pPr>
    </w:p>
    <w:p w14:paraId="101A8490">
      <w:pPr>
        <w:spacing w:before="163" w:line="220" w:lineRule="auto"/>
        <w:ind w:left="3203" w:leftChars="0" w:firstLine="296" w:firstLineChars="100"/>
        <w:outlineLvl w:val="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五.谈判与评审</w:t>
      </w:r>
    </w:p>
    <w:p w14:paraId="78348822">
      <w:pPr>
        <w:pStyle w:val="5"/>
        <w:spacing w:line="434" w:lineRule="auto"/>
      </w:pPr>
    </w:p>
    <w:p w14:paraId="008E6E92">
      <w:pPr>
        <w:spacing w:before="78" w:line="220" w:lineRule="auto"/>
        <w:ind w:left="523" w:leftChars="0"/>
        <w:outlineLvl w:val="1"/>
        <w:rPr>
          <w:rFonts w:ascii="宋体" w:hAnsi="宋体" w:eastAsia="宋体" w:cs="宋体"/>
          <w:sz w:val="24"/>
          <w:szCs w:val="24"/>
        </w:rPr>
      </w:pPr>
      <w:r>
        <w:rPr>
          <w:rFonts w:ascii="宋体" w:hAnsi="宋体" w:eastAsia="宋体" w:cs="宋体"/>
          <w:spacing w:val="-5"/>
          <w:sz w:val="24"/>
          <w:szCs w:val="24"/>
          <w14:textOutline w14:w="4358" w14:cap="sq" w14:cmpd="sng">
            <w14:solidFill>
              <w14:srgbClr w14:val="000000"/>
            </w14:solidFill>
            <w14:prstDash w14:val="solid"/>
            <w14:bevel/>
          </w14:textOutline>
        </w:rPr>
        <w:t>18、谈判</w:t>
      </w:r>
    </w:p>
    <w:p w14:paraId="37267367">
      <w:pPr>
        <w:pStyle w:val="5"/>
        <w:spacing w:line="396" w:lineRule="auto"/>
      </w:pPr>
    </w:p>
    <w:p w14:paraId="5C9D7BF7">
      <w:pPr>
        <w:spacing w:before="78" w:line="360" w:lineRule="auto"/>
        <w:ind w:left="22" w:right="29" w:firstLine="498"/>
        <w:jc w:val="both"/>
        <w:rPr>
          <w:rFonts w:ascii="宋体" w:hAnsi="宋体" w:eastAsia="宋体" w:cs="宋体"/>
          <w:sz w:val="24"/>
          <w:szCs w:val="24"/>
        </w:rPr>
      </w:pPr>
      <w:r>
        <w:rPr>
          <w:rFonts w:ascii="宋体" w:hAnsi="宋体" w:eastAsia="宋体" w:cs="宋体"/>
          <w:spacing w:val="1"/>
          <w:sz w:val="24"/>
          <w:szCs w:val="24"/>
        </w:rPr>
        <w:t>18.1采购代理机构按单一来源采购文件规定的时间、地点组织谈判；谈判</w:t>
      </w:r>
      <w:r>
        <w:rPr>
          <w:rFonts w:ascii="宋体" w:hAnsi="宋体" w:eastAsia="宋体" w:cs="宋体"/>
          <w:spacing w:val="-3"/>
          <w:sz w:val="24"/>
          <w:szCs w:val="24"/>
        </w:rPr>
        <w:t>大会由采购代理机构主持，谈判小组、采购单位代表、监督机构及有关工作人员</w:t>
      </w:r>
      <w:r>
        <w:rPr>
          <w:rFonts w:ascii="宋体" w:hAnsi="宋体" w:eastAsia="宋体" w:cs="宋体"/>
          <w:spacing w:val="-2"/>
          <w:sz w:val="24"/>
          <w:szCs w:val="24"/>
        </w:rPr>
        <w:t>参加，参加谈判的代表应</w:t>
      </w:r>
      <w:r>
        <w:rPr>
          <w:rFonts w:hint="eastAsia" w:ascii="宋体" w:hAnsi="宋体" w:eastAsia="宋体" w:cs="宋体"/>
          <w:spacing w:val="-2"/>
          <w:sz w:val="24"/>
          <w:szCs w:val="24"/>
          <w:lang w:val="en-US" w:eastAsia="zh-CN"/>
        </w:rPr>
        <w:t>通过腾讯视频会议参加</w:t>
      </w:r>
      <w:r>
        <w:rPr>
          <w:rFonts w:ascii="宋体" w:hAnsi="宋体" w:eastAsia="宋体" w:cs="宋体"/>
          <w:spacing w:val="-2"/>
          <w:sz w:val="24"/>
          <w:szCs w:val="24"/>
        </w:rPr>
        <w:t>；供应商代表参加谈判大会；</w:t>
      </w:r>
      <w:r>
        <w:rPr>
          <w:rFonts w:ascii="宋体" w:hAnsi="宋体" w:eastAsia="宋体" w:cs="宋体"/>
          <w:spacing w:val="-3"/>
          <w:sz w:val="24"/>
          <w:szCs w:val="24"/>
        </w:rPr>
        <w:t>谈判会议现场，由监标人与采购人对供应商代表</w:t>
      </w:r>
      <w:r>
        <w:rPr>
          <w:rFonts w:hint="eastAsia" w:ascii="宋体" w:hAnsi="宋体" w:eastAsia="宋体" w:cs="宋体"/>
          <w:spacing w:val="-3"/>
          <w:sz w:val="24"/>
          <w:szCs w:val="24"/>
          <w:lang w:val="en-US" w:eastAsia="zh-CN"/>
        </w:rPr>
        <w:t>通过腾讯视频会议</w:t>
      </w:r>
      <w:r>
        <w:rPr>
          <w:rFonts w:ascii="宋体" w:hAnsi="宋体" w:eastAsia="宋体" w:cs="宋体"/>
          <w:spacing w:val="-3"/>
          <w:sz w:val="24"/>
          <w:szCs w:val="24"/>
        </w:rPr>
        <w:t>进行身份核验，法定代表人</w:t>
      </w:r>
      <w:r>
        <w:rPr>
          <w:rFonts w:hint="eastAsia" w:ascii="宋体" w:hAnsi="宋体" w:eastAsia="宋体" w:cs="宋体"/>
          <w:spacing w:val="-3"/>
          <w:sz w:val="24"/>
          <w:szCs w:val="24"/>
          <w:lang w:val="en-US" w:eastAsia="zh-CN"/>
        </w:rPr>
        <w:t>参加</w:t>
      </w:r>
      <w:r>
        <w:rPr>
          <w:rFonts w:ascii="宋体" w:hAnsi="宋体" w:eastAsia="宋体" w:cs="宋体"/>
          <w:spacing w:val="-3"/>
          <w:sz w:val="24"/>
          <w:szCs w:val="24"/>
        </w:rPr>
        <w:t>的须手持法定代表人身份证明、法定代表身份证；授权代表</w:t>
      </w:r>
      <w:r>
        <w:rPr>
          <w:rFonts w:hint="eastAsia" w:ascii="宋体" w:hAnsi="宋体" w:eastAsia="宋体" w:cs="宋体"/>
          <w:spacing w:val="-3"/>
          <w:sz w:val="24"/>
          <w:szCs w:val="24"/>
          <w:lang w:val="en-US" w:eastAsia="zh-CN"/>
        </w:rPr>
        <w:t>参加</w:t>
      </w:r>
      <w:r>
        <w:rPr>
          <w:rFonts w:ascii="宋体" w:hAnsi="宋体" w:eastAsia="宋体" w:cs="宋体"/>
          <w:spacing w:val="-3"/>
          <w:sz w:val="24"/>
          <w:szCs w:val="24"/>
        </w:rPr>
        <w:t>的须手持法定代表人授权书、身份证。未按照以上要求提供有效资料的，身份查验不合</w:t>
      </w:r>
      <w:r>
        <w:rPr>
          <w:rFonts w:ascii="宋体" w:hAnsi="宋体" w:eastAsia="宋体" w:cs="宋体"/>
          <w:spacing w:val="-2"/>
          <w:sz w:val="24"/>
          <w:szCs w:val="24"/>
        </w:rPr>
        <w:t>格按无效投标处理。</w:t>
      </w:r>
    </w:p>
    <w:p w14:paraId="0F6821A9">
      <w:pPr>
        <w:spacing w:before="182" w:line="360" w:lineRule="auto"/>
        <w:ind w:left="24" w:firstLine="496"/>
        <w:jc w:val="both"/>
        <w:rPr>
          <w:rFonts w:ascii="宋体" w:hAnsi="宋体" w:eastAsia="宋体" w:cs="宋体"/>
          <w:sz w:val="24"/>
          <w:szCs w:val="24"/>
        </w:rPr>
      </w:pPr>
      <w:r>
        <w:rPr>
          <w:rFonts w:ascii="宋体" w:hAnsi="宋体" w:eastAsia="宋体" w:cs="宋体"/>
          <w:spacing w:val="1"/>
          <w:sz w:val="24"/>
          <w:szCs w:val="24"/>
        </w:rPr>
        <w:t>18.2为确保谈判工作公开、公平、公正，参考《中华人民共和国政府采购</w:t>
      </w:r>
      <w:r>
        <w:rPr>
          <w:rFonts w:ascii="宋体" w:hAnsi="宋体" w:eastAsia="宋体" w:cs="宋体"/>
          <w:spacing w:val="-3"/>
          <w:sz w:val="24"/>
          <w:szCs w:val="24"/>
        </w:rPr>
        <w:t>法》、《中华人民共和国政府采购法实施条例》和《政府采购货物和服务招标投</w:t>
      </w:r>
      <w:r>
        <w:rPr>
          <w:rFonts w:ascii="宋体" w:hAnsi="宋体" w:eastAsia="宋体" w:cs="宋体"/>
          <w:spacing w:val="-8"/>
          <w:sz w:val="24"/>
          <w:szCs w:val="24"/>
        </w:rPr>
        <w:t>标管理办法》的规定，依法成立谈判小组。谈判小组由采购单位及有关专家组成，</w:t>
      </w:r>
      <w:r>
        <w:rPr>
          <w:rFonts w:ascii="宋体" w:hAnsi="宋体" w:eastAsia="宋体" w:cs="宋体"/>
          <w:spacing w:val="-3"/>
          <w:sz w:val="24"/>
          <w:szCs w:val="24"/>
        </w:rPr>
        <w:t>其中评审专家不少于谈判小组成员总数的三分之二，专家名单由有关人员在陕西</w:t>
      </w:r>
      <w:r>
        <w:rPr>
          <w:rFonts w:ascii="宋体" w:hAnsi="宋体" w:eastAsia="宋体" w:cs="宋体"/>
          <w:spacing w:val="-2"/>
          <w:sz w:val="24"/>
          <w:szCs w:val="24"/>
        </w:rPr>
        <w:t>省政府采购专家库中随机抽取，谈判小组成员应当遵守并履行下列责</w:t>
      </w:r>
      <w:r>
        <w:rPr>
          <w:rFonts w:ascii="宋体" w:hAnsi="宋体" w:eastAsia="宋体" w:cs="宋体"/>
          <w:spacing w:val="-3"/>
          <w:sz w:val="24"/>
          <w:szCs w:val="24"/>
        </w:rPr>
        <w:t>任和义务：</w:t>
      </w:r>
    </w:p>
    <w:p w14:paraId="000AFF8B">
      <w:pPr>
        <w:spacing w:before="182" w:line="360" w:lineRule="auto"/>
        <w:ind w:left="24" w:firstLine="496"/>
        <w:jc w:val="both"/>
        <w:rPr>
          <w:rFonts w:ascii="宋体" w:hAnsi="宋体" w:eastAsia="宋体" w:cs="宋体"/>
          <w:spacing w:val="-2"/>
          <w:sz w:val="24"/>
          <w:szCs w:val="24"/>
        </w:rPr>
      </w:pPr>
      <w:r>
        <w:rPr>
          <w:rFonts w:ascii="宋体" w:hAnsi="宋体" w:eastAsia="宋体" w:cs="宋体"/>
          <w:spacing w:val="-2"/>
          <w:sz w:val="24"/>
          <w:szCs w:val="24"/>
        </w:rPr>
        <w:t>A、要严格遵守政府采购相关法律制度，依法履行各自职责，公正、客观、审慎地组织和参与评审工作；</w:t>
      </w:r>
    </w:p>
    <w:p w14:paraId="33B7D115">
      <w:pPr>
        <w:spacing w:before="183" w:line="218" w:lineRule="auto"/>
        <w:ind w:left="377"/>
        <w:rPr>
          <w:rFonts w:ascii="宋体" w:hAnsi="宋体" w:eastAsia="宋体" w:cs="宋体"/>
          <w:sz w:val="24"/>
          <w:szCs w:val="24"/>
        </w:rPr>
      </w:pPr>
      <w:r>
        <w:rPr>
          <w:rFonts w:ascii="宋体" w:hAnsi="宋体" w:eastAsia="宋体" w:cs="宋体"/>
          <w:sz w:val="24"/>
          <w:szCs w:val="24"/>
        </w:rPr>
        <w:t>B、对所有响应文件逐一进行符合性检查，并</w:t>
      </w:r>
      <w:r>
        <w:rPr>
          <w:rFonts w:ascii="宋体" w:hAnsi="宋体" w:eastAsia="宋体" w:cs="宋体"/>
          <w:spacing w:val="-1"/>
          <w:sz w:val="24"/>
          <w:szCs w:val="24"/>
        </w:rPr>
        <w:t>做出评价；</w:t>
      </w:r>
    </w:p>
    <w:p w14:paraId="1370BB21">
      <w:pPr>
        <w:spacing w:before="184" w:line="468" w:lineRule="exact"/>
        <w:ind w:right="52"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C、按采购单一来源采购文件规定的评审方法和标准，进行比较和评价；对供应商的价格分等客观评分项的评分应当一致；</w:t>
      </w:r>
    </w:p>
    <w:p w14:paraId="556DC653">
      <w:pPr>
        <w:spacing w:before="184" w:line="219" w:lineRule="auto"/>
        <w:ind w:firstLine="480" w:firstLineChars="200"/>
        <w:rPr>
          <w:rFonts w:ascii="宋体" w:hAnsi="宋体" w:eastAsia="宋体" w:cs="宋体"/>
          <w:sz w:val="24"/>
          <w:szCs w:val="24"/>
        </w:rPr>
      </w:pPr>
      <w:r>
        <w:rPr>
          <w:rFonts w:ascii="宋体" w:hAnsi="宋体" w:eastAsia="宋体" w:cs="宋体"/>
          <w:sz w:val="24"/>
          <w:szCs w:val="24"/>
        </w:rPr>
        <w:t>D、要求供应商对单一来源采购文件有关事项作出</w:t>
      </w:r>
      <w:r>
        <w:rPr>
          <w:rFonts w:ascii="宋体" w:hAnsi="宋体" w:eastAsia="宋体" w:cs="宋体"/>
          <w:spacing w:val="-1"/>
          <w:sz w:val="24"/>
          <w:szCs w:val="24"/>
        </w:rPr>
        <w:t>解释或澄清；</w:t>
      </w:r>
    </w:p>
    <w:p w14:paraId="05D54740">
      <w:pPr>
        <w:spacing w:before="184" w:line="219" w:lineRule="auto"/>
        <w:ind w:firstLine="476" w:firstLineChars="200"/>
        <w:rPr>
          <w:rFonts w:ascii="宋体" w:hAnsi="宋体" w:eastAsia="宋体" w:cs="宋体"/>
          <w:spacing w:val="-1"/>
          <w:sz w:val="24"/>
          <w:szCs w:val="24"/>
        </w:rPr>
      </w:pPr>
      <w:r>
        <w:rPr>
          <w:rFonts w:ascii="宋体" w:hAnsi="宋体" w:eastAsia="宋体" w:cs="宋体"/>
          <w:spacing w:val="-1"/>
          <w:sz w:val="24"/>
          <w:szCs w:val="24"/>
        </w:rPr>
        <w:t>E、要依法独立评审，按照单一来源采购文件的要求和评标标准进行评标，推荐成交候选单位名单，对评审意见承担个人责任；</w:t>
      </w:r>
    </w:p>
    <w:p w14:paraId="7B779AC1">
      <w:pPr>
        <w:spacing w:before="184" w:line="360" w:lineRule="auto"/>
        <w:ind w:right="7" w:firstLine="476" w:firstLineChars="200"/>
        <w:rPr>
          <w:rFonts w:ascii="宋体" w:hAnsi="宋体" w:eastAsia="宋体" w:cs="宋体"/>
          <w:sz w:val="24"/>
          <w:szCs w:val="24"/>
        </w:rPr>
      </w:pPr>
      <w:r>
        <w:rPr>
          <w:rFonts w:ascii="宋体" w:hAnsi="宋体" w:eastAsia="宋体" w:cs="宋体"/>
          <w:spacing w:val="-1"/>
          <w:sz w:val="24"/>
          <w:szCs w:val="24"/>
        </w:rPr>
        <w:t>F、对需要共同认定的事项存在争议的，按照少</w:t>
      </w:r>
      <w:r>
        <w:rPr>
          <w:rFonts w:ascii="宋体" w:hAnsi="宋体" w:eastAsia="宋体" w:cs="宋体"/>
          <w:spacing w:val="-2"/>
          <w:sz w:val="24"/>
          <w:szCs w:val="24"/>
        </w:rPr>
        <w:t>数服从多数的原则做出结论。</w:t>
      </w:r>
      <w:r>
        <w:rPr>
          <w:rFonts w:ascii="宋体" w:hAnsi="宋体" w:eastAsia="宋体" w:cs="宋体"/>
          <w:spacing w:val="-3"/>
          <w:sz w:val="24"/>
          <w:szCs w:val="24"/>
        </w:rPr>
        <w:t>持不同意见的评审委员会成员应当在评审报告上签署不同意见并说明理由，</w:t>
      </w:r>
      <w:r>
        <w:rPr>
          <w:rFonts w:ascii="宋体" w:hAnsi="宋体" w:eastAsia="宋体" w:cs="宋体"/>
          <w:spacing w:val="-4"/>
          <w:sz w:val="24"/>
          <w:szCs w:val="24"/>
        </w:rPr>
        <w:t>否则</w:t>
      </w:r>
      <w:r>
        <w:rPr>
          <w:rFonts w:ascii="宋体" w:hAnsi="宋体" w:eastAsia="宋体" w:cs="宋体"/>
          <w:spacing w:val="-2"/>
          <w:sz w:val="24"/>
          <w:szCs w:val="24"/>
        </w:rPr>
        <w:t>视为同意；</w:t>
      </w:r>
    </w:p>
    <w:p w14:paraId="32CC5C45">
      <w:pPr>
        <w:spacing w:before="182" w:line="468" w:lineRule="exact"/>
        <w:ind w:firstLine="472" w:firstLineChars="200"/>
        <w:jc w:val="both"/>
        <w:rPr>
          <w:rFonts w:ascii="宋体" w:hAnsi="宋体" w:eastAsia="宋体" w:cs="宋体"/>
          <w:sz w:val="24"/>
          <w:szCs w:val="24"/>
        </w:rPr>
      </w:pPr>
      <w:r>
        <w:rPr>
          <w:rFonts w:ascii="宋体" w:hAnsi="宋体" w:eastAsia="宋体" w:cs="宋体"/>
          <w:spacing w:val="-2"/>
          <w:position w:val="17"/>
          <w:sz w:val="24"/>
          <w:szCs w:val="24"/>
        </w:rPr>
        <w:t>G、对评审情况以及在评审过程中获悉的国家秘密、商业秘密负有保密责任；</w:t>
      </w:r>
    </w:p>
    <w:p w14:paraId="6AB99C30">
      <w:pPr>
        <w:spacing w:line="219" w:lineRule="auto"/>
        <w:ind w:firstLine="476" w:firstLineChars="200"/>
        <w:rPr>
          <w:rFonts w:ascii="宋体" w:hAnsi="宋体" w:eastAsia="宋体" w:cs="宋体"/>
          <w:sz w:val="24"/>
          <w:szCs w:val="24"/>
        </w:rPr>
      </w:pPr>
      <w:r>
        <w:rPr>
          <w:rFonts w:ascii="宋体" w:hAnsi="宋体" w:eastAsia="宋体" w:cs="宋体"/>
          <w:spacing w:val="-1"/>
          <w:sz w:val="24"/>
          <w:szCs w:val="24"/>
        </w:rPr>
        <w:t>H、配合财政部门的投诉处理工作；</w:t>
      </w:r>
    </w:p>
    <w:p w14:paraId="1F8B4B45">
      <w:pPr>
        <w:spacing w:before="183" w:line="219" w:lineRule="auto"/>
        <w:ind w:firstLine="476" w:firstLineChars="200"/>
        <w:rPr>
          <w:rFonts w:ascii="宋体" w:hAnsi="宋体" w:eastAsia="宋体" w:cs="宋体"/>
          <w:spacing w:val="-1"/>
          <w:sz w:val="24"/>
          <w:szCs w:val="24"/>
        </w:rPr>
      </w:pPr>
      <w:r>
        <w:rPr>
          <w:rFonts w:ascii="宋体" w:hAnsi="宋体" w:eastAsia="宋体" w:cs="宋体"/>
          <w:spacing w:val="-1"/>
          <w:sz w:val="24"/>
          <w:szCs w:val="24"/>
        </w:rPr>
        <w:t>I、配合采购单位、采购代理机构答复供应商提出的质疑。</w:t>
      </w:r>
    </w:p>
    <w:p w14:paraId="5213879F">
      <w:pPr>
        <w:spacing w:before="183" w:line="219" w:lineRule="auto"/>
        <w:ind w:firstLine="472" w:firstLineChars="200"/>
        <w:rPr>
          <w:rFonts w:ascii="宋体" w:hAnsi="宋体" w:eastAsia="宋体" w:cs="宋体"/>
          <w:sz w:val="24"/>
          <w:szCs w:val="24"/>
        </w:rPr>
      </w:pPr>
      <w:r>
        <w:rPr>
          <w:rFonts w:ascii="宋体" w:hAnsi="宋体" w:eastAsia="宋体" w:cs="宋体"/>
          <w:spacing w:val="-2"/>
          <w:sz w:val="24"/>
          <w:szCs w:val="24"/>
        </w:rPr>
        <w:t>18.3采购人、监标人及供应商代表共同查验响应文件密封情况，确认无误后</w:t>
      </w:r>
      <w:r>
        <w:rPr>
          <w:rFonts w:ascii="宋体" w:hAnsi="宋体" w:eastAsia="宋体" w:cs="宋体"/>
          <w:spacing w:val="-3"/>
          <w:sz w:val="24"/>
          <w:szCs w:val="24"/>
        </w:rPr>
        <w:t>拆封，唱标过程中采购代理机构指定专人负责将供应商的名称、项目名称、项目</w:t>
      </w:r>
      <w:r>
        <w:rPr>
          <w:rFonts w:ascii="宋体" w:hAnsi="宋体" w:eastAsia="宋体" w:cs="宋体"/>
          <w:spacing w:val="-1"/>
          <w:sz w:val="24"/>
          <w:szCs w:val="24"/>
        </w:rPr>
        <w:t>编号、文件份数等记录，并存档备案；</w:t>
      </w:r>
    </w:p>
    <w:p w14:paraId="0671C5E1">
      <w:pPr>
        <w:spacing w:before="183" w:line="219" w:lineRule="auto"/>
        <w:ind w:left="521" w:leftChars="0"/>
        <w:outlineLvl w:val="9"/>
        <w:rPr>
          <w:rFonts w:ascii="宋体" w:hAnsi="宋体" w:eastAsia="宋体" w:cs="宋体"/>
          <w:sz w:val="24"/>
          <w:szCs w:val="24"/>
        </w:rPr>
      </w:pPr>
      <w:r>
        <w:rPr>
          <w:rFonts w:ascii="宋体" w:hAnsi="宋体" w:eastAsia="宋体" w:cs="宋体"/>
          <w:spacing w:val="-3"/>
          <w:sz w:val="24"/>
          <w:szCs w:val="24"/>
        </w:rPr>
        <w:t>18.4响应文件中出现下列情况，修正原则为：</w:t>
      </w:r>
    </w:p>
    <w:p w14:paraId="0A14DF90">
      <w:pPr>
        <w:spacing w:before="182" w:line="218" w:lineRule="auto"/>
        <w:ind w:left="496"/>
        <w:rPr>
          <w:rFonts w:ascii="宋体" w:hAnsi="宋体" w:eastAsia="宋体" w:cs="宋体"/>
          <w:sz w:val="24"/>
          <w:szCs w:val="24"/>
        </w:rPr>
      </w:pPr>
      <w:r>
        <w:rPr>
          <w:rFonts w:ascii="宋体" w:hAnsi="宋体" w:eastAsia="宋体" w:cs="宋体"/>
          <w:sz w:val="24"/>
          <w:szCs w:val="24"/>
        </w:rPr>
        <w:t>A、谈判报价的大写金额和小写金额不一致的，以大写金额</w:t>
      </w:r>
      <w:r>
        <w:rPr>
          <w:rFonts w:ascii="宋体" w:hAnsi="宋体" w:eastAsia="宋体" w:cs="宋体"/>
          <w:spacing w:val="-1"/>
          <w:sz w:val="24"/>
          <w:szCs w:val="24"/>
        </w:rPr>
        <w:t>为准；</w:t>
      </w:r>
    </w:p>
    <w:p w14:paraId="47EFB89B">
      <w:pPr>
        <w:spacing w:before="185" w:line="468" w:lineRule="exact"/>
        <w:ind w:left="497"/>
        <w:rPr>
          <w:rFonts w:ascii="宋体" w:hAnsi="宋体" w:eastAsia="宋体" w:cs="宋体"/>
          <w:sz w:val="24"/>
          <w:szCs w:val="24"/>
        </w:rPr>
      </w:pPr>
      <w:r>
        <w:rPr>
          <w:rFonts w:ascii="宋体" w:hAnsi="宋体" w:eastAsia="宋体" w:cs="宋体"/>
          <w:position w:val="17"/>
          <w:sz w:val="24"/>
          <w:szCs w:val="24"/>
        </w:rPr>
        <w:t>B、总价金额与按单价汇总金额不一致的，以单价金额计算</w:t>
      </w:r>
      <w:r>
        <w:rPr>
          <w:rFonts w:ascii="宋体" w:hAnsi="宋体" w:eastAsia="宋体" w:cs="宋体"/>
          <w:spacing w:val="-1"/>
          <w:position w:val="17"/>
          <w:sz w:val="24"/>
          <w:szCs w:val="24"/>
        </w:rPr>
        <w:t>结果为准；</w:t>
      </w:r>
    </w:p>
    <w:p w14:paraId="7F4C5F0B">
      <w:pPr>
        <w:spacing w:before="1" w:line="217" w:lineRule="auto"/>
        <w:ind w:left="501"/>
        <w:rPr>
          <w:rFonts w:ascii="宋体" w:hAnsi="宋体" w:eastAsia="宋体" w:cs="宋体"/>
          <w:sz w:val="24"/>
          <w:szCs w:val="24"/>
        </w:rPr>
      </w:pPr>
      <w:r>
        <w:rPr>
          <w:rFonts w:ascii="宋体" w:hAnsi="宋体" w:eastAsia="宋体" w:cs="宋体"/>
          <w:sz w:val="24"/>
          <w:szCs w:val="24"/>
        </w:rPr>
        <w:t>C、单价金额小数点有明显错位的，以总价</w:t>
      </w:r>
      <w:r>
        <w:rPr>
          <w:rFonts w:ascii="宋体" w:hAnsi="宋体" w:eastAsia="宋体" w:cs="宋体"/>
          <w:spacing w:val="-1"/>
          <w:sz w:val="24"/>
          <w:szCs w:val="24"/>
        </w:rPr>
        <w:t>为准，并修改单价；</w:t>
      </w:r>
    </w:p>
    <w:p w14:paraId="222E457C">
      <w:pPr>
        <w:spacing w:before="184" w:line="219" w:lineRule="auto"/>
        <w:ind w:left="498"/>
        <w:rPr>
          <w:rFonts w:ascii="宋体" w:hAnsi="宋体" w:eastAsia="宋体" w:cs="宋体"/>
          <w:sz w:val="24"/>
          <w:szCs w:val="24"/>
        </w:rPr>
      </w:pPr>
      <w:r>
        <w:rPr>
          <w:rFonts w:ascii="宋体" w:hAnsi="宋体" w:eastAsia="宋体" w:cs="宋体"/>
          <w:spacing w:val="-1"/>
          <w:sz w:val="24"/>
          <w:szCs w:val="24"/>
        </w:rPr>
        <w:t>D、响应文件正本与副本不一致的，以正本为准；</w:t>
      </w:r>
    </w:p>
    <w:p w14:paraId="7E27878C">
      <w:pPr>
        <w:spacing w:before="184" w:line="468" w:lineRule="exact"/>
        <w:ind w:left="500"/>
        <w:rPr>
          <w:rFonts w:ascii="宋体" w:hAnsi="宋体" w:eastAsia="宋体" w:cs="宋体"/>
          <w:sz w:val="24"/>
          <w:szCs w:val="24"/>
        </w:rPr>
      </w:pPr>
      <w:r>
        <w:rPr>
          <w:rFonts w:ascii="宋体" w:hAnsi="宋体" w:eastAsia="宋体" w:cs="宋体"/>
          <w:position w:val="17"/>
          <w:sz w:val="24"/>
          <w:szCs w:val="24"/>
        </w:rPr>
        <w:t>E、多处内容交叉不符时，以谈判小组成员</w:t>
      </w:r>
      <w:r>
        <w:rPr>
          <w:rFonts w:ascii="宋体" w:hAnsi="宋体" w:eastAsia="宋体" w:cs="宋体"/>
          <w:spacing w:val="-1"/>
          <w:position w:val="17"/>
          <w:sz w:val="24"/>
          <w:szCs w:val="24"/>
        </w:rPr>
        <w:t>会评审结果为准；</w:t>
      </w:r>
    </w:p>
    <w:p w14:paraId="330CEE8C">
      <w:pPr>
        <w:spacing w:line="219" w:lineRule="auto"/>
        <w:ind w:left="499"/>
        <w:rPr>
          <w:rFonts w:ascii="宋体" w:hAnsi="宋体" w:eastAsia="宋体" w:cs="宋体"/>
          <w:sz w:val="24"/>
          <w:szCs w:val="24"/>
        </w:rPr>
      </w:pPr>
      <w:r>
        <w:rPr>
          <w:rFonts w:ascii="宋体" w:hAnsi="宋体" w:eastAsia="宋体" w:cs="宋体"/>
          <w:spacing w:val="-1"/>
          <w:sz w:val="24"/>
          <w:szCs w:val="24"/>
        </w:rPr>
        <w:t>F、文字与图表不符时以文字为准；</w:t>
      </w:r>
    </w:p>
    <w:p w14:paraId="4D1F3413">
      <w:pPr>
        <w:spacing w:before="183" w:line="360" w:lineRule="auto"/>
        <w:ind w:left="25" w:right="45" w:firstLine="480"/>
        <w:jc w:val="both"/>
        <w:rPr>
          <w:rFonts w:ascii="宋体" w:hAnsi="宋体" w:eastAsia="宋体" w:cs="宋体"/>
          <w:sz w:val="24"/>
          <w:szCs w:val="24"/>
        </w:rPr>
      </w:pPr>
      <w:r>
        <w:rPr>
          <w:rFonts w:ascii="宋体" w:hAnsi="宋体" w:eastAsia="宋体" w:cs="宋体"/>
          <w:spacing w:val="-2"/>
          <w:sz w:val="24"/>
          <w:szCs w:val="24"/>
        </w:rPr>
        <w:t>按上述修正错误的原则及方法调整或修正响应文件的报价，供应</w:t>
      </w:r>
      <w:r>
        <w:rPr>
          <w:rFonts w:ascii="宋体" w:hAnsi="宋体" w:eastAsia="宋体" w:cs="宋体"/>
          <w:spacing w:val="-3"/>
          <w:sz w:val="24"/>
          <w:szCs w:val="24"/>
        </w:rPr>
        <w:t>商同意后，调整后的报价对供应商起约束作用。如果供应商不接受修正后的报价，则其谈判</w:t>
      </w:r>
      <w:r>
        <w:rPr>
          <w:rFonts w:ascii="宋体" w:hAnsi="宋体" w:eastAsia="宋体" w:cs="宋体"/>
          <w:spacing w:val="-2"/>
          <w:sz w:val="24"/>
          <w:szCs w:val="24"/>
        </w:rPr>
        <w:t>活动将被拒绝。</w:t>
      </w:r>
    </w:p>
    <w:p w14:paraId="56BD9C09">
      <w:pPr>
        <w:spacing w:before="183" w:line="220" w:lineRule="auto"/>
        <w:ind w:left="26"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20、澄清</w:t>
      </w:r>
    </w:p>
    <w:p w14:paraId="54B8ABDD">
      <w:pPr>
        <w:spacing w:before="182" w:line="360" w:lineRule="auto"/>
        <w:ind w:left="44" w:right="80" w:firstLine="462"/>
        <w:jc w:val="both"/>
        <w:rPr>
          <w:rFonts w:ascii="宋体" w:hAnsi="宋体" w:eastAsia="宋体" w:cs="宋体"/>
          <w:sz w:val="24"/>
          <w:szCs w:val="24"/>
        </w:rPr>
      </w:pPr>
      <w:r>
        <w:rPr>
          <w:rFonts w:ascii="宋体" w:hAnsi="宋体" w:eastAsia="宋体" w:cs="宋体"/>
          <w:spacing w:val="2"/>
          <w:sz w:val="24"/>
          <w:szCs w:val="24"/>
        </w:rPr>
        <w:t>20.1谈判小组有权就响应文件中含混之处向上述步骤评审合</w:t>
      </w:r>
      <w:r>
        <w:rPr>
          <w:rFonts w:ascii="宋体" w:hAnsi="宋体" w:eastAsia="宋体" w:cs="宋体"/>
          <w:spacing w:val="1"/>
          <w:sz w:val="24"/>
          <w:szCs w:val="24"/>
        </w:rPr>
        <w:t>格的供应商提</w:t>
      </w:r>
      <w:r>
        <w:rPr>
          <w:rFonts w:ascii="宋体" w:hAnsi="宋体" w:eastAsia="宋体" w:cs="宋体"/>
          <w:spacing w:val="-4"/>
          <w:sz w:val="24"/>
          <w:szCs w:val="24"/>
        </w:rPr>
        <w:t>出询问或澄清要求；供应商将有关询标澄清、补正、说明的内容应以书面形式提</w:t>
      </w:r>
      <w:r>
        <w:rPr>
          <w:rFonts w:ascii="宋体" w:hAnsi="宋体" w:eastAsia="宋体" w:cs="宋体"/>
          <w:spacing w:val="-8"/>
          <w:sz w:val="24"/>
          <w:szCs w:val="24"/>
        </w:rPr>
        <w:t>交；</w:t>
      </w:r>
    </w:p>
    <w:p w14:paraId="2F4DDB79">
      <w:pPr>
        <w:spacing w:before="181" w:line="360" w:lineRule="auto"/>
        <w:ind w:left="23" w:firstLine="482"/>
        <w:jc w:val="both"/>
        <w:rPr>
          <w:rFonts w:ascii="宋体" w:hAnsi="宋体" w:eastAsia="宋体" w:cs="宋体"/>
          <w:sz w:val="24"/>
          <w:szCs w:val="24"/>
        </w:rPr>
      </w:pPr>
      <w:r>
        <w:rPr>
          <w:rFonts w:ascii="宋体" w:hAnsi="宋体" w:eastAsia="宋体" w:cs="宋体"/>
          <w:spacing w:val="1"/>
          <w:sz w:val="24"/>
          <w:szCs w:val="24"/>
        </w:rPr>
        <w:t>20.2单一来源采购文件、响应文件作为谈判的依据，澄清、补正、说明的</w:t>
      </w:r>
      <w:r>
        <w:rPr>
          <w:rFonts w:ascii="宋体" w:hAnsi="宋体" w:eastAsia="宋体" w:cs="宋体"/>
          <w:spacing w:val="-7"/>
          <w:sz w:val="24"/>
          <w:szCs w:val="24"/>
        </w:rPr>
        <w:t>内容只作为谈判参考。谈判澄清时供应商只作说明和解</w:t>
      </w:r>
      <w:r>
        <w:rPr>
          <w:rFonts w:ascii="宋体" w:hAnsi="宋体" w:eastAsia="宋体" w:cs="宋体"/>
          <w:spacing w:val="-8"/>
          <w:sz w:val="24"/>
          <w:szCs w:val="24"/>
        </w:rPr>
        <w:t>释，不得借此对谈判报价、</w:t>
      </w:r>
      <w:r>
        <w:rPr>
          <w:rFonts w:ascii="宋体" w:hAnsi="宋体" w:eastAsia="宋体" w:cs="宋体"/>
          <w:spacing w:val="-3"/>
          <w:sz w:val="24"/>
          <w:szCs w:val="24"/>
        </w:rPr>
        <w:t>服务期、主要技术指标等实质性内容做任何修改；如澄清、补正、说明的内容与</w:t>
      </w:r>
      <w:r>
        <w:rPr>
          <w:rFonts w:ascii="宋体" w:hAnsi="宋体" w:eastAsia="宋体" w:cs="宋体"/>
          <w:spacing w:val="-1"/>
          <w:sz w:val="24"/>
          <w:szCs w:val="24"/>
        </w:rPr>
        <w:t>响应文件内容有重大相悖或矛盾，将被认定为无效文件；</w:t>
      </w:r>
    </w:p>
    <w:p w14:paraId="1D09AA29">
      <w:pPr>
        <w:spacing w:before="184" w:line="218" w:lineRule="auto"/>
        <w:ind w:left="506" w:leftChars="0"/>
        <w:outlineLvl w:val="9"/>
        <w:rPr>
          <w:rFonts w:ascii="宋体" w:hAnsi="宋体" w:eastAsia="宋体" w:cs="宋体"/>
          <w:sz w:val="24"/>
          <w:szCs w:val="24"/>
        </w:rPr>
      </w:pPr>
      <w:r>
        <w:rPr>
          <w:rFonts w:ascii="宋体" w:hAnsi="宋体" w:eastAsia="宋体" w:cs="宋体"/>
          <w:spacing w:val="-1"/>
          <w:sz w:val="24"/>
          <w:szCs w:val="24"/>
        </w:rPr>
        <w:t>20.3供应商对响应文件的澄清不得改变谈判价格及实质内容。</w:t>
      </w:r>
    </w:p>
    <w:p w14:paraId="7834828C">
      <w:pPr>
        <w:pStyle w:val="5"/>
        <w:spacing w:line="399" w:lineRule="auto"/>
      </w:pPr>
    </w:p>
    <w:p w14:paraId="18CF6212">
      <w:pPr>
        <w:spacing w:before="78" w:line="220" w:lineRule="auto"/>
        <w:ind w:left="508"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21、谈判方法</w:t>
      </w:r>
    </w:p>
    <w:p w14:paraId="17A98BC7">
      <w:pPr>
        <w:pStyle w:val="5"/>
        <w:spacing w:line="396" w:lineRule="auto"/>
      </w:pPr>
    </w:p>
    <w:p w14:paraId="478E3F59">
      <w:pPr>
        <w:spacing w:before="79" w:line="468" w:lineRule="exact"/>
        <w:ind w:left="626"/>
        <w:rPr>
          <w:rFonts w:ascii="宋体" w:hAnsi="宋体" w:eastAsia="宋体" w:cs="宋体"/>
          <w:sz w:val="24"/>
          <w:szCs w:val="24"/>
        </w:rPr>
      </w:pPr>
      <w:r>
        <w:rPr>
          <w:rFonts w:ascii="宋体" w:hAnsi="宋体" w:eastAsia="宋体" w:cs="宋体"/>
          <w:spacing w:val="-2"/>
          <w:position w:val="17"/>
          <w:sz w:val="24"/>
          <w:szCs w:val="24"/>
        </w:rPr>
        <w:t>21.1谈判原则：谈判小组根据符合单一来源采购的技术参数、质量和服务的要求，且报价合理的原则确定成交供应商。</w:t>
      </w:r>
    </w:p>
    <w:p w14:paraId="405C120E">
      <w:pPr>
        <w:spacing w:line="360" w:lineRule="auto"/>
        <w:ind w:firstLine="472" w:firstLineChars="200"/>
        <w:rPr>
          <w:rFonts w:hint="eastAsia" w:ascii="宋体" w:hAnsi="宋体" w:cs="宋体"/>
          <w:sz w:val="24"/>
        </w:rPr>
      </w:pPr>
      <w:r>
        <w:rPr>
          <w:rFonts w:ascii="宋体" w:hAnsi="宋体" w:eastAsia="宋体" w:cs="宋体"/>
          <w:spacing w:val="-2"/>
          <w:sz w:val="24"/>
          <w:szCs w:val="24"/>
        </w:rPr>
        <w:t>21.2谈判程序：</w:t>
      </w:r>
      <w:r>
        <w:rPr>
          <w:rFonts w:hint="eastAsia" w:ascii="宋体" w:hAnsi="宋体" w:cs="宋体"/>
          <w:sz w:val="24"/>
        </w:rPr>
        <w:t>资格审查、符合性审查、澄清、推荐成交人。</w:t>
      </w:r>
    </w:p>
    <w:p w14:paraId="79AAA560">
      <w:pPr>
        <w:spacing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1</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、资格审查</w:t>
      </w:r>
    </w:p>
    <w:p w14:paraId="3E4428EE">
      <w:pPr>
        <w:spacing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谈判</w:t>
      </w:r>
      <w:r>
        <w:rPr>
          <w:rFonts w:hint="eastAsia" w:ascii="宋体" w:hAnsi="宋体" w:eastAsia="宋体" w:cs="宋体"/>
          <w:spacing w:val="-2"/>
          <w:sz w:val="24"/>
          <w:szCs w:val="24"/>
          <w:lang w:val="en-US" w:eastAsia="zh-CN"/>
        </w:rPr>
        <w:t>会议</w:t>
      </w:r>
      <w:r>
        <w:rPr>
          <w:rFonts w:hint="eastAsia" w:ascii="宋体" w:hAnsi="宋体" w:eastAsia="宋体" w:cs="宋体"/>
          <w:spacing w:val="-2"/>
          <w:sz w:val="24"/>
          <w:szCs w:val="24"/>
        </w:rPr>
        <w:t>结束后，由</w:t>
      </w:r>
      <w:r>
        <w:rPr>
          <w:rFonts w:hint="eastAsia" w:ascii="宋体" w:hAnsi="宋体" w:eastAsia="宋体" w:cs="宋体"/>
          <w:spacing w:val="-2"/>
          <w:sz w:val="24"/>
          <w:szCs w:val="24"/>
          <w:lang w:val="en-US" w:eastAsia="zh-CN"/>
        </w:rPr>
        <w:t>采购单位</w:t>
      </w:r>
      <w:r>
        <w:rPr>
          <w:rFonts w:hint="eastAsia" w:ascii="宋体" w:hAnsi="宋体" w:eastAsia="宋体" w:cs="宋体"/>
          <w:spacing w:val="-2"/>
          <w:sz w:val="24"/>
          <w:szCs w:val="24"/>
        </w:rPr>
        <w:t>依法对供应商的资格进行审查，审查合格的供应商方可进入下一评审阶段。缺项或一项不符合要求即不合格，不合格的供应商其谈判响应无效。供应商须在提交单一来源采购响应文件截止时间前单独提交下述资质证明</w:t>
      </w:r>
      <w:r>
        <w:rPr>
          <w:rFonts w:hint="eastAsia" w:ascii="宋体" w:hAnsi="宋体" w:eastAsia="宋体" w:cs="宋体"/>
          <w:spacing w:val="-2"/>
          <w:sz w:val="24"/>
          <w:szCs w:val="24"/>
          <w:lang w:val="en-US" w:eastAsia="zh-CN"/>
        </w:rPr>
        <w:t>文件</w:t>
      </w:r>
      <w:r>
        <w:rPr>
          <w:rFonts w:hint="eastAsia" w:ascii="宋体" w:hAnsi="宋体" w:eastAsia="宋体" w:cs="宋体"/>
          <w:spacing w:val="-2"/>
          <w:sz w:val="24"/>
          <w:szCs w:val="24"/>
        </w:rPr>
        <w:t>，逾期不接受任何补充资料：</w:t>
      </w:r>
    </w:p>
    <w:p w14:paraId="68E7ABFC">
      <w:pPr>
        <w:spacing w:line="360" w:lineRule="auto"/>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、基本资格条件：符合《中华人民共和国政府采购法》第二十二条的规定的投标人条件；</w:t>
      </w:r>
    </w:p>
    <w:p w14:paraId="42B41CCA">
      <w:pPr>
        <w:spacing w:line="360" w:lineRule="auto"/>
        <w:ind w:firstLine="472" w:firstLineChars="200"/>
        <w:rPr>
          <w:rFonts w:ascii="宋体" w:hAnsi="宋体" w:eastAsia="宋体" w:cs="宋体"/>
          <w:spacing w:val="-2"/>
          <w:sz w:val="24"/>
          <w:szCs w:val="24"/>
        </w:rPr>
      </w:pPr>
      <w:r>
        <w:rPr>
          <w:rFonts w:hint="eastAsia" w:ascii="宋体" w:hAnsi="宋体" w:eastAsia="宋体" w:cs="宋体"/>
          <w:spacing w:val="-2"/>
          <w:sz w:val="24"/>
          <w:szCs w:val="24"/>
          <w:lang w:eastAsia="zh-CN"/>
        </w:rPr>
        <w:t>（</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w:t>
      </w:r>
      <w:r>
        <w:rPr>
          <w:rFonts w:hint="eastAsia" w:ascii="宋体" w:hAnsi="宋体" w:eastAsia="宋体" w:cs="宋体"/>
          <w:spacing w:val="-2"/>
          <w:sz w:val="24"/>
          <w:szCs w:val="24"/>
        </w:rPr>
        <w:t>、特定资格条件：</w:t>
      </w:r>
      <w:r>
        <w:rPr>
          <w:rFonts w:hint="eastAsia" w:ascii="宋体" w:hAnsi="宋体" w:eastAsia="宋体" w:cs="宋体"/>
          <w:spacing w:val="-2"/>
          <w:sz w:val="24"/>
          <w:szCs w:val="24"/>
          <w:lang w:val="en-US" w:eastAsia="zh-CN"/>
        </w:rPr>
        <w:t>详见前附表资格要求内容。</w:t>
      </w:r>
    </w:p>
    <w:p w14:paraId="330123EA">
      <w:pPr>
        <w:spacing w:before="153" w:line="219" w:lineRule="auto"/>
        <w:ind w:left="508"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22、谈判内容</w:t>
      </w:r>
    </w:p>
    <w:p w14:paraId="71E63E88">
      <w:pPr>
        <w:pStyle w:val="5"/>
        <w:spacing w:line="397" w:lineRule="auto"/>
      </w:pPr>
    </w:p>
    <w:p w14:paraId="5C4D5031">
      <w:pPr>
        <w:spacing w:before="78" w:line="360" w:lineRule="auto"/>
        <w:ind w:left="22" w:right="13" w:firstLine="483"/>
        <w:jc w:val="both"/>
        <w:rPr>
          <w:rFonts w:ascii="宋体" w:hAnsi="宋体" w:eastAsia="宋体" w:cs="宋体"/>
          <w:spacing w:val="2"/>
          <w:sz w:val="24"/>
          <w:szCs w:val="24"/>
        </w:rPr>
      </w:pPr>
      <w:r>
        <w:rPr>
          <w:rFonts w:ascii="宋体" w:hAnsi="宋体" w:eastAsia="宋体" w:cs="宋体"/>
          <w:spacing w:val="2"/>
          <w:sz w:val="24"/>
          <w:szCs w:val="24"/>
        </w:rPr>
        <w:t>22.1谈判小组应当对响应文件进行评审，并根据单一来源采</w:t>
      </w:r>
      <w:r>
        <w:rPr>
          <w:rFonts w:ascii="宋体" w:hAnsi="宋体" w:eastAsia="宋体" w:cs="宋体"/>
          <w:spacing w:val="1"/>
          <w:sz w:val="24"/>
          <w:szCs w:val="24"/>
        </w:rPr>
        <w:t>购文件规定的</w:t>
      </w:r>
      <w:r>
        <w:rPr>
          <w:rFonts w:ascii="宋体" w:hAnsi="宋体" w:eastAsia="宋体" w:cs="宋体"/>
          <w:spacing w:val="-3"/>
          <w:sz w:val="24"/>
          <w:szCs w:val="24"/>
        </w:rPr>
        <w:t>程序、评定成交的标准等事项与实质性响应单一来源采购</w:t>
      </w:r>
      <w:r>
        <w:rPr>
          <w:rFonts w:ascii="宋体" w:hAnsi="宋体" w:eastAsia="宋体" w:cs="宋体"/>
          <w:spacing w:val="2"/>
          <w:sz w:val="24"/>
          <w:szCs w:val="24"/>
        </w:rPr>
        <w:t>文件要求的供应商进行谈判。</w:t>
      </w:r>
    </w:p>
    <w:p w14:paraId="02FC4453">
      <w:pPr>
        <w:spacing w:before="78" w:line="360" w:lineRule="auto"/>
        <w:ind w:left="22" w:right="13" w:firstLine="483"/>
        <w:jc w:val="both"/>
        <w:rPr>
          <w:rFonts w:ascii="宋体" w:hAnsi="宋体" w:eastAsia="宋体" w:cs="宋体"/>
          <w:spacing w:val="2"/>
          <w:sz w:val="24"/>
          <w:szCs w:val="24"/>
        </w:rPr>
      </w:pPr>
      <w:r>
        <w:rPr>
          <w:rFonts w:ascii="宋体" w:hAnsi="宋体" w:eastAsia="宋体" w:cs="宋体"/>
          <w:spacing w:val="2"/>
          <w:sz w:val="24"/>
          <w:szCs w:val="24"/>
        </w:rPr>
        <w:t>22.2谈判确定的最终价格及服务等仍不能满足采购单位的要求，采购单位及谈判小组将保留最终放弃本次谈判的权利。</w:t>
      </w:r>
    </w:p>
    <w:p w14:paraId="2250D714">
      <w:pPr>
        <w:spacing w:before="78" w:line="360" w:lineRule="auto"/>
        <w:ind w:left="22" w:leftChars="0" w:right="13" w:rightChars="0" w:firstLine="483" w:firstLineChars="0"/>
        <w:jc w:val="both"/>
        <w:outlineLvl w:val="9"/>
        <w:rPr>
          <w:rFonts w:ascii="宋体" w:hAnsi="宋体" w:eastAsia="宋体" w:cs="宋体"/>
          <w:b/>
          <w:bCs/>
          <w:spacing w:val="2"/>
          <w:sz w:val="24"/>
          <w:szCs w:val="24"/>
        </w:rPr>
      </w:pPr>
      <w:r>
        <w:rPr>
          <w:rFonts w:ascii="宋体" w:hAnsi="宋体" w:eastAsia="宋体" w:cs="宋体"/>
          <w:b/>
          <w:bCs/>
          <w:spacing w:val="2"/>
          <w:sz w:val="24"/>
          <w:szCs w:val="24"/>
        </w:rPr>
        <w:t>22.3符合性审查</w:t>
      </w:r>
    </w:p>
    <w:p w14:paraId="6739F69C">
      <w:pPr>
        <w:spacing w:before="183"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2"/>
          <w:position w:val="17"/>
          <w:sz w:val="24"/>
          <w:szCs w:val="24"/>
          <w:highlight w:val="none"/>
        </w:rPr>
        <w:t>1）响应文件按照单一来源采购文件的要求编写；</w:t>
      </w:r>
    </w:p>
    <w:p w14:paraId="614FBDA8">
      <w:pPr>
        <w:spacing w:before="1"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2）响应文件的签字、加盖印章合格、有效；</w:t>
      </w:r>
    </w:p>
    <w:p w14:paraId="4BFE9BD5">
      <w:pPr>
        <w:spacing w:before="184"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position w:val="17"/>
          <w:sz w:val="24"/>
          <w:szCs w:val="24"/>
          <w:highlight w:val="none"/>
        </w:rPr>
        <w:t>3）供应商在同一份响应文件中，只有一个有效报价的；</w:t>
      </w:r>
    </w:p>
    <w:p w14:paraId="715C9888">
      <w:pPr>
        <w:spacing w:before="1"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4）报价未超过单一来源采购文件中规定的预算金额；</w:t>
      </w:r>
    </w:p>
    <w:p w14:paraId="70EFE34C">
      <w:pPr>
        <w:spacing w:before="184"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5）谈判有效期符合单一来源采购文件的要求；</w:t>
      </w:r>
    </w:p>
    <w:p w14:paraId="7E84C8EA">
      <w:pPr>
        <w:spacing w:before="184"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position w:val="17"/>
          <w:sz w:val="24"/>
          <w:szCs w:val="24"/>
          <w:highlight w:val="none"/>
        </w:rPr>
        <w:t>6）服务期、付款方式符合单一来源采购文件的要求；</w:t>
      </w:r>
    </w:p>
    <w:p w14:paraId="3CD927BD">
      <w:pPr>
        <w:spacing w:before="1"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7）商务要求逐条响应并满足单一来源采购文件要求；</w:t>
      </w:r>
    </w:p>
    <w:p w14:paraId="172BC7D5">
      <w:pPr>
        <w:spacing w:before="183"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8）方案内容完整、详细，切合本项目实际情况；</w:t>
      </w:r>
    </w:p>
    <w:p w14:paraId="151C19D6">
      <w:pPr>
        <w:spacing w:before="183"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9）方案明确合理，切合本项目实际情况；</w:t>
      </w:r>
    </w:p>
    <w:p w14:paraId="3DB02C38">
      <w:pPr>
        <w:spacing w:before="184"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position w:val="17"/>
          <w:sz w:val="24"/>
          <w:szCs w:val="24"/>
          <w:highlight w:val="none"/>
        </w:rPr>
        <w:t>10）应急预案完整全面，解决方案可操作性强，切合本项目实际情况；</w:t>
      </w:r>
    </w:p>
    <w:p w14:paraId="3BB90B0A">
      <w:pPr>
        <w:spacing w:before="1"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1"/>
          <w:sz w:val="24"/>
          <w:szCs w:val="24"/>
          <w:highlight w:val="none"/>
        </w:rPr>
        <w:t>11）供应商有完成本项目服务的组织实施计划</w:t>
      </w:r>
      <w:r>
        <w:rPr>
          <w:rFonts w:ascii="宋体" w:hAnsi="宋体" w:eastAsia="宋体" w:cs="宋体"/>
          <w:b w:val="0"/>
          <w:bCs w:val="0"/>
          <w:spacing w:val="-2"/>
          <w:sz w:val="24"/>
          <w:szCs w:val="24"/>
          <w:highlight w:val="none"/>
        </w:rPr>
        <w:t>及能力；</w:t>
      </w:r>
    </w:p>
    <w:p w14:paraId="6DDD6156">
      <w:pPr>
        <w:spacing w:before="183" w:line="240" w:lineRule="auto"/>
        <w:ind w:left="420" w:leftChars="200" w:right="-334" w:rightChars="-159"/>
        <w:rPr>
          <w:rFonts w:ascii="宋体" w:hAnsi="宋体" w:eastAsia="宋体" w:cs="宋体"/>
          <w:b w:val="0"/>
          <w:bCs w:val="0"/>
          <w:sz w:val="24"/>
          <w:szCs w:val="24"/>
          <w:highlight w:val="none"/>
        </w:rPr>
      </w:pPr>
      <w:r>
        <w:rPr>
          <w:rFonts w:ascii="宋体" w:hAnsi="宋体" w:eastAsia="宋体" w:cs="宋体"/>
          <w:b w:val="0"/>
          <w:bCs w:val="0"/>
          <w:spacing w:val="-2"/>
          <w:sz w:val="24"/>
          <w:szCs w:val="24"/>
          <w:highlight w:val="none"/>
        </w:rPr>
        <w:t>12）供应商有完成本项目的服务质量保障措施；</w:t>
      </w:r>
    </w:p>
    <w:p w14:paraId="6AEB9BE0">
      <w:pPr>
        <w:spacing w:before="184" w:line="240" w:lineRule="auto"/>
        <w:ind w:leftChars="200" w:right="-334" w:rightChars="-159"/>
        <w:jc w:val="both"/>
        <w:rPr>
          <w:rFonts w:ascii="宋体" w:hAnsi="宋体" w:eastAsia="宋体" w:cs="宋体"/>
          <w:b w:val="0"/>
          <w:bCs w:val="0"/>
          <w:spacing w:val="-3"/>
          <w:position w:val="17"/>
          <w:sz w:val="24"/>
          <w:szCs w:val="24"/>
          <w:highlight w:val="none"/>
        </w:rPr>
      </w:pPr>
      <w:r>
        <w:rPr>
          <w:rFonts w:ascii="宋体" w:hAnsi="宋体" w:eastAsia="宋体" w:cs="宋体"/>
          <w:b w:val="0"/>
          <w:bCs w:val="0"/>
          <w:spacing w:val="-3"/>
          <w:position w:val="17"/>
          <w:sz w:val="24"/>
          <w:szCs w:val="24"/>
          <w:highlight w:val="none"/>
        </w:rPr>
        <w:t>13）拟投入团队人员配备合理，分工明确，符合本项目采购需求；</w:t>
      </w:r>
    </w:p>
    <w:p w14:paraId="6A0E699D">
      <w:pPr>
        <w:spacing w:before="184" w:line="240" w:lineRule="auto"/>
        <w:ind w:leftChars="200" w:right="-334" w:rightChars="-159"/>
        <w:jc w:val="both"/>
        <w:rPr>
          <w:rFonts w:ascii="宋体" w:hAnsi="宋体" w:eastAsia="宋体" w:cs="宋体"/>
          <w:b w:val="0"/>
          <w:bCs w:val="0"/>
          <w:spacing w:val="-4"/>
          <w:position w:val="17"/>
          <w:sz w:val="24"/>
          <w:szCs w:val="24"/>
        </w:rPr>
      </w:pPr>
      <w:r>
        <w:rPr>
          <w:rFonts w:ascii="宋体" w:hAnsi="宋体" w:eastAsia="宋体" w:cs="宋体"/>
          <w:b w:val="0"/>
          <w:bCs w:val="0"/>
          <w:spacing w:val="-4"/>
          <w:position w:val="17"/>
          <w:sz w:val="24"/>
          <w:szCs w:val="24"/>
        </w:rPr>
        <w:t>14）供应商有经谈判代表签字确认的完成本项目的按期完成保证承诺书及质量保证承诺书；</w:t>
      </w:r>
    </w:p>
    <w:p w14:paraId="681D14B8">
      <w:pPr>
        <w:spacing w:before="183" w:line="240" w:lineRule="auto"/>
        <w:ind w:left="420" w:leftChars="200" w:right="-334" w:rightChars="-159"/>
        <w:outlineLvl w:val="9"/>
        <w:rPr>
          <w:rFonts w:ascii="宋体" w:hAnsi="宋体" w:eastAsia="宋体" w:cs="宋体"/>
          <w:b w:val="0"/>
          <w:bCs w:val="0"/>
          <w:sz w:val="24"/>
          <w:szCs w:val="24"/>
        </w:rPr>
      </w:pPr>
      <w:r>
        <w:rPr>
          <w:rFonts w:ascii="宋体" w:hAnsi="宋体" w:eastAsia="宋体" w:cs="宋体"/>
          <w:b w:val="0"/>
          <w:bCs w:val="0"/>
          <w:spacing w:val="-1"/>
          <w:sz w:val="24"/>
          <w:szCs w:val="24"/>
        </w:rPr>
        <w:t>15）供应商有经谈判代表签字确认的完成本项目的服务承诺书；</w:t>
      </w:r>
    </w:p>
    <w:p w14:paraId="1AC95629">
      <w:pPr>
        <w:spacing w:before="184" w:line="240" w:lineRule="auto"/>
        <w:ind w:leftChars="200" w:right="-334" w:rightChars="-159"/>
        <w:jc w:val="both"/>
        <w:rPr>
          <w:rFonts w:hint="eastAsia" w:ascii="宋体" w:hAnsi="宋体" w:eastAsia="宋体" w:cs="宋体"/>
          <w:b w:val="0"/>
          <w:bCs w:val="0"/>
          <w:spacing w:val="-4"/>
          <w:position w:val="17"/>
          <w:sz w:val="24"/>
          <w:szCs w:val="24"/>
          <w:lang w:eastAsia="zh-CN"/>
        </w:rPr>
      </w:pPr>
      <w:r>
        <w:rPr>
          <w:rFonts w:ascii="宋体" w:hAnsi="宋体" w:eastAsia="宋体" w:cs="宋体"/>
          <w:b w:val="0"/>
          <w:bCs w:val="0"/>
          <w:spacing w:val="-4"/>
          <w:position w:val="17"/>
          <w:sz w:val="24"/>
          <w:szCs w:val="24"/>
        </w:rPr>
        <w:t>16）供应商须具备</w:t>
      </w:r>
      <w:r>
        <w:rPr>
          <w:rFonts w:hint="eastAsia" w:ascii="宋体" w:hAnsi="宋体" w:eastAsia="宋体" w:cs="宋体"/>
          <w:b w:val="0"/>
          <w:bCs w:val="0"/>
          <w:spacing w:val="-4"/>
          <w:position w:val="17"/>
          <w:sz w:val="24"/>
          <w:szCs w:val="24"/>
          <w:lang w:val="en-US" w:eastAsia="zh-CN"/>
        </w:rPr>
        <w:t>类似</w:t>
      </w:r>
      <w:r>
        <w:rPr>
          <w:rFonts w:ascii="宋体" w:hAnsi="宋体" w:eastAsia="宋体" w:cs="宋体"/>
          <w:b w:val="0"/>
          <w:bCs w:val="0"/>
          <w:spacing w:val="-4"/>
          <w:position w:val="17"/>
          <w:sz w:val="24"/>
          <w:szCs w:val="24"/>
        </w:rPr>
        <w:t>项目经验，提供近三年证明材料（中标通知书或合同）</w:t>
      </w:r>
      <w:r>
        <w:rPr>
          <w:rFonts w:hint="eastAsia" w:ascii="宋体" w:hAnsi="宋体" w:eastAsia="宋体" w:cs="宋体"/>
          <w:b w:val="0"/>
          <w:bCs w:val="0"/>
          <w:spacing w:val="-4"/>
          <w:position w:val="17"/>
          <w:sz w:val="24"/>
          <w:szCs w:val="24"/>
          <w:lang w:eastAsia="zh-CN"/>
        </w:rPr>
        <w:t>；</w:t>
      </w:r>
    </w:p>
    <w:p w14:paraId="78A8AF78">
      <w:pPr>
        <w:spacing w:before="184" w:line="240" w:lineRule="auto"/>
        <w:ind w:left="420" w:leftChars="200" w:right="-334" w:rightChars="-159"/>
        <w:rPr>
          <w:rFonts w:ascii="宋体" w:hAnsi="宋体" w:eastAsia="宋体" w:cs="宋体"/>
          <w:b w:val="0"/>
          <w:bCs w:val="0"/>
          <w:sz w:val="24"/>
          <w:szCs w:val="24"/>
        </w:rPr>
      </w:pPr>
      <w:r>
        <w:rPr>
          <w:rFonts w:ascii="宋体" w:hAnsi="宋体" w:eastAsia="宋体" w:cs="宋体"/>
          <w:b w:val="0"/>
          <w:bCs w:val="0"/>
          <w:spacing w:val="5"/>
          <w:position w:val="17"/>
          <w:sz w:val="24"/>
          <w:szCs w:val="24"/>
        </w:rPr>
        <w:t>17）响应文件未有采购人不能接受的附加条件；</w:t>
      </w:r>
    </w:p>
    <w:p w14:paraId="1A135BA0">
      <w:pPr>
        <w:spacing w:before="1" w:line="240" w:lineRule="auto"/>
        <w:ind w:left="420" w:leftChars="200" w:right="-334" w:rightChars="-159"/>
        <w:rPr>
          <w:rFonts w:ascii="宋体" w:hAnsi="宋体" w:eastAsia="宋体" w:cs="宋体"/>
          <w:b w:val="0"/>
          <w:bCs w:val="0"/>
          <w:sz w:val="24"/>
          <w:szCs w:val="24"/>
        </w:rPr>
      </w:pPr>
      <w:r>
        <w:rPr>
          <w:rFonts w:ascii="宋体" w:hAnsi="宋体" w:eastAsia="宋体" w:cs="宋体"/>
          <w:b w:val="0"/>
          <w:bCs w:val="0"/>
          <w:spacing w:val="5"/>
          <w:sz w:val="24"/>
          <w:szCs w:val="24"/>
        </w:rPr>
        <w:t>18）满足单一来源采购文件规定的其他要求。</w:t>
      </w:r>
    </w:p>
    <w:p w14:paraId="56E88C98">
      <w:pPr>
        <w:spacing w:before="116" w:line="221" w:lineRule="auto"/>
        <w:ind w:left="26"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23、成交</w:t>
      </w:r>
    </w:p>
    <w:p w14:paraId="364A42B4">
      <w:pPr>
        <w:spacing w:before="180" w:line="360" w:lineRule="auto"/>
        <w:ind w:left="145" w:right="105" w:firstLine="489"/>
        <w:jc w:val="both"/>
        <w:rPr>
          <w:rFonts w:ascii="宋体" w:hAnsi="宋体" w:eastAsia="宋体" w:cs="宋体"/>
          <w:sz w:val="24"/>
          <w:szCs w:val="24"/>
        </w:rPr>
      </w:pPr>
      <w:r>
        <w:rPr>
          <w:rFonts w:ascii="宋体" w:hAnsi="宋体" w:eastAsia="宋体" w:cs="宋体"/>
          <w:spacing w:val="4"/>
          <w:sz w:val="24"/>
          <w:szCs w:val="24"/>
        </w:rPr>
        <w:t>（1）采购代理机构在谈判结束后二个工作日内将谈判结果报告</w:t>
      </w:r>
      <w:r>
        <w:rPr>
          <w:rFonts w:ascii="宋体" w:hAnsi="宋体" w:eastAsia="宋体" w:cs="宋体"/>
          <w:spacing w:val="3"/>
          <w:sz w:val="24"/>
          <w:szCs w:val="24"/>
        </w:rPr>
        <w:t>送达采购</w:t>
      </w:r>
      <w:r>
        <w:rPr>
          <w:rFonts w:ascii="宋体" w:hAnsi="宋体" w:eastAsia="宋体" w:cs="宋体"/>
          <w:sz w:val="24"/>
          <w:szCs w:val="24"/>
        </w:rPr>
        <w:t>人，采购人在收到谈判结果报告后五个工作日内，按照谈判结果报告中推荐的</w:t>
      </w:r>
      <w:r>
        <w:rPr>
          <w:rFonts w:ascii="宋体" w:hAnsi="宋体" w:eastAsia="宋体" w:cs="宋体"/>
          <w:spacing w:val="-1"/>
          <w:sz w:val="24"/>
          <w:szCs w:val="24"/>
        </w:rPr>
        <w:t>成交候选供应商确定成交供应商，同时书面复函采购代理机构；</w:t>
      </w:r>
    </w:p>
    <w:p w14:paraId="68886D4A">
      <w:pPr>
        <w:spacing w:before="184" w:line="468" w:lineRule="exact"/>
        <w:ind w:firstLine="714" w:firstLineChars="300"/>
        <w:outlineLvl w:val="9"/>
        <w:rPr>
          <w:rFonts w:ascii="宋体" w:hAnsi="宋体" w:eastAsia="宋体" w:cs="宋体"/>
          <w:spacing w:val="-1"/>
          <w:position w:val="17"/>
          <w:sz w:val="24"/>
          <w:szCs w:val="24"/>
        </w:rPr>
      </w:pPr>
      <w:r>
        <w:rPr>
          <w:rFonts w:ascii="宋体" w:hAnsi="宋体" w:eastAsia="宋体" w:cs="宋体"/>
          <w:spacing w:val="-1"/>
          <w:position w:val="17"/>
          <w:sz w:val="24"/>
          <w:szCs w:val="24"/>
        </w:rPr>
        <w:t>（2）采购代理机构收到采购人“成交复函”后，在财政部门指定的政府采购信息媒体上发布公告，公示期无异议后，向成交供应商发出“成交通知书”。</w:t>
      </w:r>
    </w:p>
    <w:p w14:paraId="3715F451">
      <w:pPr>
        <w:spacing w:before="185" w:line="219" w:lineRule="auto"/>
        <w:ind w:left="146"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24、其他事项说明</w:t>
      </w:r>
      <w:r>
        <w:rPr>
          <w:rFonts w:ascii="宋体" w:hAnsi="宋体" w:eastAsia="宋体" w:cs="宋体"/>
          <w:spacing w:val="-17"/>
          <w:sz w:val="24"/>
          <w:szCs w:val="24"/>
          <w14:textOutline w14:w="4358" w14:cap="sq" w14:cmpd="sng">
            <w14:solidFill>
              <w14:srgbClr w14:val="000000"/>
            </w14:solidFill>
            <w14:prstDash w14:val="solid"/>
            <w14:bevel/>
          </w14:textOutline>
        </w:rPr>
        <w:t>：（</w:t>
      </w:r>
      <w:r>
        <w:rPr>
          <w:rFonts w:ascii="宋体" w:hAnsi="宋体" w:eastAsia="宋体" w:cs="宋体"/>
          <w:spacing w:val="2"/>
          <w:sz w:val="24"/>
          <w:szCs w:val="24"/>
          <w14:textOutline w14:w="4358" w14:cap="sq" w14:cmpd="sng">
            <w14:solidFill>
              <w14:srgbClr w14:val="000000"/>
            </w14:solidFill>
            <w14:prstDash w14:val="solid"/>
            <w14:bevel/>
          </w14:textOutline>
        </w:rPr>
        <w:t>落实的相关政策）</w:t>
      </w:r>
    </w:p>
    <w:p w14:paraId="6C9DB8B8">
      <w:pPr>
        <w:spacing w:before="183" w:line="360" w:lineRule="auto"/>
        <w:ind w:left="25" w:firstLine="496"/>
        <w:rPr>
          <w:rFonts w:ascii="宋体" w:hAnsi="宋体" w:eastAsia="宋体" w:cs="宋体"/>
          <w:sz w:val="24"/>
          <w:szCs w:val="24"/>
        </w:rPr>
      </w:pPr>
      <w:r>
        <w:rPr>
          <w:rFonts w:ascii="宋体" w:hAnsi="宋体" w:eastAsia="宋体" w:cs="宋体"/>
          <w:spacing w:val="11"/>
          <w:sz w:val="24"/>
          <w:szCs w:val="24"/>
        </w:rPr>
        <w:t>依据《中华人民共和国政府采购法》和《中华人民共和国政府采购实施</w:t>
      </w:r>
      <w:r>
        <w:rPr>
          <w:rFonts w:ascii="宋体" w:hAnsi="宋体" w:eastAsia="宋体" w:cs="宋体"/>
          <w:spacing w:val="12"/>
          <w:sz w:val="24"/>
          <w:szCs w:val="24"/>
        </w:rPr>
        <w:t>条例》的有关规定，落实政府采购“扶持中</w:t>
      </w:r>
      <w:r>
        <w:rPr>
          <w:rFonts w:ascii="宋体" w:hAnsi="宋体" w:eastAsia="宋体" w:cs="宋体"/>
          <w:spacing w:val="11"/>
          <w:sz w:val="24"/>
          <w:szCs w:val="24"/>
        </w:rPr>
        <w:t>小企业、监狱企业、福利企业”</w:t>
      </w:r>
      <w:r>
        <w:rPr>
          <w:rFonts w:ascii="宋体" w:hAnsi="宋体" w:eastAsia="宋体" w:cs="宋体"/>
          <w:spacing w:val="3"/>
          <w:sz w:val="24"/>
          <w:szCs w:val="24"/>
        </w:rPr>
        <w:t>等相关政策。</w:t>
      </w:r>
    </w:p>
    <w:p w14:paraId="05518E9A">
      <w:pPr>
        <w:spacing w:before="183" w:line="219" w:lineRule="auto"/>
        <w:ind w:left="514" w:leftChars="0"/>
        <w:rPr>
          <w:rFonts w:ascii="宋体" w:hAnsi="宋体" w:eastAsia="宋体" w:cs="宋体"/>
          <w:sz w:val="24"/>
          <w:szCs w:val="24"/>
        </w:rPr>
      </w:pPr>
      <w:r>
        <w:rPr>
          <w:rFonts w:ascii="宋体" w:hAnsi="宋体" w:eastAsia="宋体" w:cs="宋体"/>
          <w:spacing w:val="-1"/>
          <w:sz w:val="24"/>
          <w:szCs w:val="24"/>
        </w:rPr>
        <w:t>（1）《政府采购促进中小企业发展管理办法》（财库〔2020</w:t>
      </w:r>
      <w:r>
        <w:rPr>
          <w:rFonts w:ascii="宋体" w:hAnsi="宋体" w:eastAsia="宋体" w:cs="宋体"/>
          <w:spacing w:val="-2"/>
          <w:sz w:val="24"/>
          <w:szCs w:val="24"/>
        </w:rPr>
        <w:t>〕46号</w:t>
      </w:r>
      <w:r>
        <w:rPr>
          <w:rFonts w:ascii="宋体" w:hAnsi="宋体" w:eastAsia="宋体" w:cs="宋体"/>
          <w:sz w:val="24"/>
          <w:szCs w:val="24"/>
        </w:rPr>
        <w:t>）；</w:t>
      </w:r>
    </w:p>
    <w:p w14:paraId="27F63CBF">
      <w:pPr>
        <w:spacing w:before="183" w:line="468" w:lineRule="exact"/>
        <w:ind w:left="514" w:leftChars="0"/>
        <w:rPr>
          <w:rFonts w:ascii="宋体" w:hAnsi="宋体" w:eastAsia="宋体" w:cs="宋体"/>
          <w:spacing w:val="-10"/>
          <w:position w:val="17"/>
          <w:sz w:val="24"/>
          <w:szCs w:val="24"/>
        </w:rPr>
      </w:pPr>
      <w:r>
        <w:rPr>
          <w:rFonts w:ascii="宋体" w:hAnsi="宋体" w:eastAsia="宋体" w:cs="宋体"/>
          <w:spacing w:val="-10"/>
          <w:position w:val="17"/>
          <w:sz w:val="24"/>
          <w:szCs w:val="24"/>
        </w:rPr>
        <w:t>（2）《财政部司法部关于政府采购支持监狱企业发展有关问题的通知》（财库〔2014〕68号）；</w:t>
      </w:r>
    </w:p>
    <w:p w14:paraId="35F57D5D">
      <w:pPr>
        <w:spacing w:before="183" w:line="468" w:lineRule="exact"/>
        <w:ind w:left="514" w:leftChars="0" w:right="-334" w:rightChars="-159"/>
        <w:rPr>
          <w:rFonts w:ascii="宋体" w:hAnsi="宋体" w:eastAsia="宋体" w:cs="宋体"/>
          <w:spacing w:val="-1"/>
          <w:position w:val="17"/>
          <w:sz w:val="24"/>
          <w:szCs w:val="24"/>
        </w:rPr>
      </w:pPr>
      <w:r>
        <w:rPr>
          <w:rFonts w:ascii="宋体" w:hAnsi="宋体" w:eastAsia="宋体" w:cs="宋体"/>
          <w:spacing w:val="-1"/>
          <w:position w:val="17"/>
          <w:sz w:val="24"/>
          <w:szCs w:val="24"/>
        </w:rPr>
        <w:t>（3）《国务院办公厅关于建立政府强制采购节能产品制度的通知》（国办发〔2007〕51号</w:t>
      </w:r>
      <w:r>
        <w:rPr>
          <w:rFonts w:hint="eastAsia" w:ascii="宋体" w:hAnsi="宋体" w:eastAsia="宋体" w:cs="宋体"/>
          <w:spacing w:val="-1"/>
          <w:position w:val="17"/>
          <w:sz w:val="24"/>
          <w:szCs w:val="24"/>
          <w:lang w:eastAsia="zh-CN"/>
        </w:rPr>
        <w:t>）</w:t>
      </w:r>
      <w:r>
        <w:rPr>
          <w:rFonts w:ascii="宋体" w:hAnsi="宋体" w:eastAsia="宋体" w:cs="宋体"/>
          <w:spacing w:val="-1"/>
          <w:position w:val="17"/>
          <w:sz w:val="24"/>
          <w:szCs w:val="24"/>
        </w:rPr>
        <w:t>；</w:t>
      </w:r>
    </w:p>
    <w:p w14:paraId="6BE6A7D5">
      <w:pPr>
        <w:spacing w:before="181" w:line="219" w:lineRule="auto"/>
        <w:ind w:left="514" w:leftChars="0"/>
        <w:rPr>
          <w:rFonts w:ascii="宋体" w:hAnsi="宋体" w:eastAsia="宋体" w:cs="宋体"/>
          <w:sz w:val="24"/>
          <w:szCs w:val="24"/>
        </w:rPr>
      </w:pPr>
      <w:r>
        <w:rPr>
          <w:rFonts w:ascii="宋体" w:hAnsi="宋体" w:eastAsia="宋体" w:cs="宋体"/>
          <w:spacing w:val="-1"/>
          <w:sz w:val="24"/>
          <w:szCs w:val="24"/>
        </w:rPr>
        <w:t>（4）《节能产品政府采购实施意见》（财库[20</w:t>
      </w:r>
      <w:r>
        <w:rPr>
          <w:rFonts w:ascii="宋体" w:hAnsi="宋体" w:eastAsia="宋体" w:cs="宋体"/>
          <w:spacing w:val="-2"/>
          <w:sz w:val="24"/>
          <w:szCs w:val="24"/>
        </w:rPr>
        <w:t>04]185号</w:t>
      </w:r>
      <w:r>
        <w:rPr>
          <w:rFonts w:ascii="宋体" w:hAnsi="宋体" w:eastAsia="宋体" w:cs="宋体"/>
          <w:sz w:val="24"/>
          <w:szCs w:val="24"/>
        </w:rPr>
        <w:t>）；</w:t>
      </w:r>
    </w:p>
    <w:p w14:paraId="2B861D53">
      <w:pPr>
        <w:spacing w:before="184" w:line="219" w:lineRule="auto"/>
        <w:ind w:left="514" w:leftChars="0"/>
        <w:rPr>
          <w:rFonts w:ascii="宋体" w:hAnsi="宋体" w:eastAsia="宋体" w:cs="宋体"/>
          <w:sz w:val="24"/>
          <w:szCs w:val="24"/>
        </w:rPr>
      </w:pPr>
      <w:r>
        <w:rPr>
          <w:rFonts w:ascii="宋体" w:hAnsi="宋体" w:eastAsia="宋体" w:cs="宋体"/>
          <w:spacing w:val="-1"/>
          <w:sz w:val="24"/>
          <w:szCs w:val="24"/>
        </w:rPr>
        <w:t>（5）《环境标志产品政府采购实施的意见》（财库[200</w:t>
      </w:r>
      <w:r>
        <w:rPr>
          <w:rFonts w:ascii="宋体" w:hAnsi="宋体" w:eastAsia="宋体" w:cs="宋体"/>
          <w:spacing w:val="-2"/>
          <w:sz w:val="24"/>
          <w:szCs w:val="24"/>
        </w:rPr>
        <w:t>6]90号</w:t>
      </w:r>
      <w:r>
        <w:rPr>
          <w:rFonts w:ascii="宋体" w:hAnsi="宋体" w:eastAsia="宋体" w:cs="宋体"/>
          <w:sz w:val="24"/>
          <w:szCs w:val="24"/>
        </w:rPr>
        <w:t>）；</w:t>
      </w:r>
    </w:p>
    <w:p w14:paraId="2E0580AF">
      <w:pPr>
        <w:spacing w:before="183" w:line="468" w:lineRule="exact"/>
        <w:ind w:left="514" w:leftChars="0"/>
        <w:rPr>
          <w:rFonts w:ascii="宋体" w:hAnsi="宋体" w:eastAsia="宋体" w:cs="宋体"/>
          <w:spacing w:val="-1"/>
          <w:position w:val="17"/>
          <w:sz w:val="24"/>
          <w:szCs w:val="24"/>
        </w:rPr>
      </w:pPr>
      <w:r>
        <w:rPr>
          <w:rFonts w:ascii="宋体" w:hAnsi="宋体" w:eastAsia="宋体" w:cs="宋体"/>
          <w:spacing w:val="-1"/>
          <w:position w:val="17"/>
          <w:sz w:val="24"/>
          <w:szCs w:val="24"/>
        </w:rPr>
        <w:t>（6）《财政部、民政部、中国残疾人联合会关于促进残疾人就业政府采购政策的通知》（财库[2017]141号）；</w:t>
      </w:r>
    </w:p>
    <w:p w14:paraId="75E60DC5">
      <w:pPr>
        <w:spacing w:before="182" w:line="219" w:lineRule="auto"/>
        <w:ind w:right="1" w:firstLine="444" w:firstLineChars="200"/>
        <w:jc w:val="both"/>
        <w:rPr>
          <w:rFonts w:ascii="宋体" w:hAnsi="宋体" w:eastAsia="宋体" w:cs="宋体"/>
          <w:sz w:val="24"/>
          <w:szCs w:val="24"/>
        </w:rPr>
      </w:pPr>
      <w:r>
        <w:rPr>
          <w:rFonts w:ascii="宋体" w:hAnsi="宋体" w:eastAsia="宋体" w:cs="宋体"/>
          <w:spacing w:val="-9"/>
          <w:sz w:val="24"/>
          <w:szCs w:val="24"/>
        </w:rPr>
        <w:t>（7）《陕西省中小企业政府采购信用融资办法》（陕财办采〔2018〕23号</w:t>
      </w:r>
      <w:r>
        <w:rPr>
          <w:rFonts w:ascii="宋体" w:hAnsi="宋体" w:eastAsia="宋体" w:cs="宋体"/>
          <w:spacing w:val="-62"/>
          <w:sz w:val="24"/>
          <w:szCs w:val="24"/>
        </w:rPr>
        <w:t>）；</w:t>
      </w:r>
    </w:p>
    <w:p w14:paraId="68B46D08">
      <w:pPr>
        <w:spacing w:before="184" w:line="468" w:lineRule="exact"/>
        <w:ind w:left="504" w:leftChars="0"/>
        <w:rPr>
          <w:rFonts w:ascii="宋体" w:hAnsi="宋体" w:eastAsia="宋体" w:cs="宋体"/>
          <w:sz w:val="24"/>
          <w:szCs w:val="24"/>
        </w:rPr>
      </w:pPr>
      <w:r>
        <w:rPr>
          <w:rFonts w:hint="eastAsia" w:ascii="宋体" w:hAnsi="宋体" w:eastAsia="宋体" w:cs="宋体"/>
          <w:spacing w:val="-11"/>
          <w:position w:val="17"/>
          <w:sz w:val="24"/>
          <w:szCs w:val="24"/>
          <w:lang w:eastAsia="zh-CN"/>
        </w:rPr>
        <w:t>（</w:t>
      </w:r>
      <w:r>
        <w:rPr>
          <w:rFonts w:ascii="宋体" w:hAnsi="宋体" w:eastAsia="宋体" w:cs="宋体"/>
          <w:spacing w:val="-11"/>
          <w:position w:val="17"/>
          <w:sz w:val="24"/>
          <w:szCs w:val="24"/>
        </w:rPr>
        <w:t>8）《财政部国务院扶贫办关于运用政府采购政策支持脱贫攻坚的通知》（财库〔2019〕27号）。</w:t>
      </w:r>
    </w:p>
    <w:p w14:paraId="0386D4E6">
      <w:pPr>
        <w:spacing w:before="183" w:line="468" w:lineRule="exact"/>
        <w:ind w:firstLine="488" w:firstLineChars="200"/>
        <w:jc w:val="both"/>
        <w:rPr>
          <w:rFonts w:ascii="宋体" w:hAnsi="宋体" w:eastAsia="宋体" w:cs="宋体"/>
          <w:sz w:val="24"/>
          <w:szCs w:val="24"/>
        </w:rPr>
      </w:pPr>
      <w:r>
        <w:rPr>
          <w:rFonts w:ascii="宋体" w:hAnsi="宋体" w:eastAsia="宋体" w:cs="宋体"/>
          <w:spacing w:val="2"/>
          <w:position w:val="17"/>
          <w:sz w:val="24"/>
          <w:szCs w:val="24"/>
        </w:rPr>
        <w:t>在</w:t>
      </w:r>
      <w:r>
        <w:rPr>
          <w:rFonts w:ascii="宋体" w:hAnsi="宋体" w:eastAsia="宋体" w:cs="宋体"/>
          <w:spacing w:val="11"/>
          <w:position w:val="17"/>
          <w:sz w:val="24"/>
          <w:szCs w:val="24"/>
        </w:rPr>
        <w:t>政府采购活动中，供应商提供的货物、工程或者服务符合下列情形的，享受管理办法规定的中小企业扶持政策：</w:t>
      </w:r>
    </w:p>
    <w:p w14:paraId="54B5F75B">
      <w:pPr>
        <w:spacing w:before="1" w:line="360" w:lineRule="auto"/>
        <w:ind w:left="22"/>
        <w:rPr>
          <w:rFonts w:ascii="宋体" w:hAnsi="宋体" w:eastAsia="宋体" w:cs="宋体"/>
          <w:spacing w:val="7"/>
          <w:sz w:val="24"/>
          <w:szCs w:val="24"/>
        </w:rPr>
      </w:pPr>
      <w:r>
        <w:rPr>
          <w:rFonts w:ascii="宋体" w:hAnsi="宋体" w:eastAsia="宋体" w:cs="宋体"/>
          <w:spacing w:val="7"/>
          <w:sz w:val="24"/>
          <w:szCs w:val="24"/>
        </w:rPr>
        <w:t>（一）在货物采购项目中，货物由中小企业制造，即货物由中小企业生产且使用该中小企业商号或者注册商标；</w:t>
      </w:r>
    </w:p>
    <w:p w14:paraId="2A872701">
      <w:pPr>
        <w:spacing w:before="1" w:line="360" w:lineRule="auto"/>
        <w:ind w:left="22"/>
        <w:rPr>
          <w:rFonts w:ascii="宋体" w:hAnsi="宋体" w:eastAsia="宋体" w:cs="宋体"/>
          <w:spacing w:val="7"/>
          <w:sz w:val="24"/>
          <w:szCs w:val="24"/>
        </w:rPr>
      </w:pPr>
      <w:r>
        <w:rPr>
          <w:rFonts w:ascii="宋体" w:hAnsi="宋体" w:eastAsia="宋体" w:cs="宋体"/>
          <w:spacing w:val="7"/>
          <w:sz w:val="24"/>
          <w:szCs w:val="24"/>
        </w:rPr>
        <w:t>（二）在工程采购项目中，工程由中小企业承建，即工程施工单位为中小企业；</w:t>
      </w:r>
    </w:p>
    <w:p w14:paraId="5AFC7F3B">
      <w:pPr>
        <w:spacing w:before="1" w:line="360" w:lineRule="auto"/>
        <w:ind w:left="22"/>
        <w:rPr>
          <w:rFonts w:ascii="宋体" w:hAnsi="宋体" w:eastAsia="宋体" w:cs="宋体"/>
          <w:spacing w:val="7"/>
          <w:sz w:val="24"/>
          <w:szCs w:val="24"/>
        </w:rPr>
      </w:pPr>
      <w:r>
        <w:rPr>
          <w:rFonts w:ascii="宋体" w:hAnsi="宋体" w:eastAsia="宋体" w:cs="宋体"/>
          <w:spacing w:val="7"/>
          <w:sz w:val="24"/>
          <w:szCs w:val="24"/>
        </w:rPr>
        <w:t>（三）在服务采购项目中，服务由中小企业承接，即提供服务的人员为小企业依照《中华人民共和国劳动合同法》订立劳动合同的从业人员。</w:t>
      </w:r>
    </w:p>
    <w:p w14:paraId="59D6CCDB">
      <w:pPr>
        <w:spacing w:before="1" w:line="360" w:lineRule="auto"/>
        <w:ind w:left="22" w:firstLine="508" w:firstLineChars="200"/>
        <w:rPr>
          <w:rFonts w:ascii="宋体" w:hAnsi="宋体" w:eastAsia="宋体" w:cs="宋体"/>
          <w:spacing w:val="7"/>
          <w:sz w:val="24"/>
          <w:szCs w:val="24"/>
        </w:rPr>
      </w:pPr>
      <w:r>
        <w:rPr>
          <w:rFonts w:ascii="宋体" w:hAnsi="宋体" w:eastAsia="宋体" w:cs="宋体"/>
          <w:spacing w:val="7"/>
          <w:sz w:val="24"/>
          <w:szCs w:val="24"/>
        </w:rPr>
        <w:t>在货物采购项目中，供应商提供的货物既有中小企业制造货物，也有大型企业制造货物的，不享受管理办法规定的中小企业扶持政策。以联合体形式参加政府采购活动，联合体各方均为中小企业的，联合体视同中小企业。其中，联合体各方均为小微企业的，联合体视同小微企业。</w:t>
      </w:r>
    </w:p>
    <w:p w14:paraId="7E2B1E5A">
      <w:pPr>
        <w:spacing w:before="182" w:line="219" w:lineRule="auto"/>
        <w:ind w:left="538" w:leftChars="0"/>
        <w:outlineLvl w:val="9"/>
        <w:rPr>
          <w:rFonts w:ascii="宋体" w:hAnsi="宋体" w:eastAsia="宋体" w:cs="宋体"/>
          <w:sz w:val="24"/>
          <w:szCs w:val="24"/>
        </w:rPr>
      </w:pPr>
      <w:r>
        <w:rPr>
          <w:rFonts w:ascii="宋体" w:hAnsi="宋体" w:eastAsia="宋体" w:cs="宋体"/>
          <w:spacing w:val="6"/>
          <w:sz w:val="24"/>
          <w:szCs w:val="24"/>
          <w14:textOutline w14:w="4358" w14:cap="sq" w14:cmpd="sng">
            <w14:solidFill>
              <w14:srgbClr w14:val="000000"/>
            </w14:solidFill>
            <w14:prstDash w14:val="solid"/>
            <w14:bevel/>
          </w14:textOutline>
        </w:rPr>
        <w:t>1、供应商为非联合体参与投标的情况：</w:t>
      </w:r>
    </w:p>
    <w:p w14:paraId="4020FEE3">
      <w:pPr>
        <w:spacing w:before="184" w:line="360" w:lineRule="auto"/>
        <w:ind w:left="23" w:right="23" w:firstLine="495"/>
        <w:rPr>
          <w:rFonts w:ascii="宋体" w:hAnsi="宋体" w:eastAsia="宋体" w:cs="宋体"/>
          <w:sz w:val="24"/>
          <w:szCs w:val="24"/>
        </w:rPr>
      </w:pPr>
      <w:r>
        <w:rPr>
          <w:rFonts w:ascii="宋体" w:hAnsi="宋体" w:eastAsia="宋体" w:cs="宋体"/>
          <w:spacing w:val="3"/>
          <w:sz w:val="24"/>
          <w:szCs w:val="24"/>
        </w:rPr>
        <w:t>①根据《政府采购促进中小企业发展管理办法》的相关规定，对于经主管</w:t>
      </w:r>
      <w:r>
        <w:rPr>
          <w:rFonts w:ascii="宋体" w:hAnsi="宋体" w:eastAsia="宋体" w:cs="宋体"/>
          <w:spacing w:val="10"/>
          <w:sz w:val="24"/>
          <w:szCs w:val="24"/>
        </w:rPr>
        <w:t>预算单位统筹后未预留份额专门面向中小企业</w:t>
      </w:r>
      <w:r>
        <w:rPr>
          <w:rFonts w:ascii="宋体" w:hAnsi="宋体" w:eastAsia="宋体" w:cs="宋体"/>
          <w:spacing w:val="9"/>
          <w:sz w:val="24"/>
          <w:szCs w:val="24"/>
        </w:rPr>
        <w:t>采购的采购项目，以及预留份</w:t>
      </w:r>
      <w:r>
        <w:rPr>
          <w:rFonts w:ascii="宋体" w:hAnsi="宋体" w:eastAsia="宋体" w:cs="宋体"/>
          <w:spacing w:val="11"/>
          <w:sz w:val="24"/>
          <w:szCs w:val="24"/>
        </w:rPr>
        <w:t>额项目中的非预留部分采购包，采购人、采购代理机构应当对符合本办法规</w:t>
      </w:r>
      <w:r>
        <w:rPr>
          <w:rFonts w:ascii="宋体" w:hAnsi="宋体" w:eastAsia="宋体" w:cs="宋体"/>
          <w:spacing w:val="5"/>
          <w:sz w:val="24"/>
          <w:szCs w:val="24"/>
        </w:rPr>
        <w:t>定的小微企业报价给予</w:t>
      </w:r>
      <w:r>
        <w:rPr>
          <w:rFonts w:hint="eastAsia" w:ascii="宋体" w:hAnsi="宋体" w:eastAsia="宋体" w:cs="宋体"/>
          <w:spacing w:val="5"/>
          <w:sz w:val="24"/>
          <w:szCs w:val="24"/>
          <w:lang w:val="en-US" w:eastAsia="zh-CN"/>
        </w:rPr>
        <w:t>2</w:t>
      </w:r>
      <w:r>
        <w:rPr>
          <w:rFonts w:ascii="宋体" w:hAnsi="宋体" w:eastAsia="宋体" w:cs="宋体"/>
          <w:spacing w:val="5"/>
          <w:sz w:val="24"/>
          <w:szCs w:val="24"/>
        </w:rPr>
        <w:t>0%的扣除，用扣除后的价格参加评审。</w:t>
      </w:r>
    </w:p>
    <w:p w14:paraId="4A5A8BA7">
      <w:pPr>
        <w:spacing w:before="185" w:line="468" w:lineRule="exact"/>
        <w:ind w:right="20" w:firstLine="492"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②中小企业参加政府采购活动，应当出具管理办法规定的《中小企业声明函》，否则不得享受相关中小企业扶持政策。</w:t>
      </w:r>
    </w:p>
    <w:p w14:paraId="7752BA08">
      <w:pPr>
        <w:spacing w:before="183" w:line="360" w:lineRule="auto"/>
        <w:ind w:right="23" w:firstLine="492" w:firstLineChars="200"/>
        <w:rPr>
          <w:rFonts w:ascii="宋体" w:hAnsi="宋体" w:eastAsia="宋体" w:cs="宋体"/>
          <w:sz w:val="24"/>
          <w:szCs w:val="24"/>
        </w:rPr>
      </w:pPr>
      <w:r>
        <w:rPr>
          <w:rFonts w:ascii="宋体" w:hAnsi="宋体" w:eastAsia="宋体" w:cs="宋体"/>
          <w:spacing w:val="3"/>
          <w:sz w:val="24"/>
          <w:szCs w:val="24"/>
        </w:rPr>
        <w:t>③根据《财政部民政部中国残疾人联合会关于促进残疾人就业政府采购政</w:t>
      </w:r>
      <w:r>
        <w:rPr>
          <w:rFonts w:ascii="宋体" w:hAnsi="宋体" w:eastAsia="宋体" w:cs="宋体"/>
          <w:spacing w:val="4"/>
          <w:sz w:val="24"/>
          <w:szCs w:val="24"/>
        </w:rPr>
        <w:t>策的通知》（财库〔2017〕141号）的规定，对符合条件的残疾人福利性单位</w:t>
      </w:r>
      <w:r>
        <w:rPr>
          <w:rFonts w:ascii="宋体" w:hAnsi="宋体" w:eastAsia="宋体" w:cs="宋体"/>
          <w:spacing w:val="5"/>
          <w:sz w:val="24"/>
          <w:szCs w:val="24"/>
        </w:rPr>
        <w:t>产品的价格给予</w:t>
      </w:r>
      <w:r>
        <w:rPr>
          <w:rFonts w:hint="eastAsia" w:ascii="宋体" w:hAnsi="宋体" w:eastAsia="宋体" w:cs="宋体"/>
          <w:spacing w:val="5"/>
          <w:sz w:val="24"/>
          <w:szCs w:val="24"/>
          <w:lang w:val="en-US" w:eastAsia="zh-CN"/>
        </w:rPr>
        <w:t>2</w:t>
      </w:r>
      <w:r>
        <w:rPr>
          <w:rFonts w:ascii="宋体" w:hAnsi="宋体" w:eastAsia="宋体" w:cs="宋体"/>
          <w:spacing w:val="5"/>
          <w:sz w:val="24"/>
          <w:szCs w:val="24"/>
        </w:rPr>
        <w:t>0%的扣除，用扣除后的价格参与评审。</w:t>
      </w:r>
    </w:p>
    <w:p w14:paraId="0A396873">
      <w:pPr>
        <w:spacing w:before="185" w:line="468" w:lineRule="exact"/>
        <w:ind w:firstLine="516" w:firstLineChars="200"/>
        <w:jc w:val="both"/>
        <w:rPr>
          <w:rFonts w:ascii="宋体" w:hAnsi="宋体" w:eastAsia="宋体" w:cs="宋体"/>
          <w:spacing w:val="9"/>
          <w:position w:val="17"/>
          <w:sz w:val="24"/>
          <w:szCs w:val="24"/>
        </w:rPr>
      </w:pPr>
      <w:r>
        <w:rPr>
          <w:rFonts w:ascii="宋体" w:hAnsi="宋体" w:eastAsia="宋体" w:cs="宋体"/>
          <w:spacing w:val="9"/>
          <w:position w:val="17"/>
          <w:sz w:val="24"/>
          <w:szCs w:val="24"/>
        </w:rPr>
        <w:t>评审过程中，如涉及，在同等条件下优先采购具有环境标志、节能、自主创新的产品。环境标志产品是指由财政部、国家环境保护总局颁布的环境标志产品政府采购清单”中的有效期内的产品。其评标价=投标报价*（1-1%）；</w:t>
      </w:r>
    </w:p>
    <w:p w14:paraId="7EFE00CF">
      <w:pPr>
        <w:spacing w:before="185" w:line="468" w:lineRule="exact"/>
        <w:ind w:right="23"/>
        <w:jc w:val="both"/>
        <w:rPr>
          <w:rFonts w:ascii="宋体" w:hAnsi="宋体" w:eastAsia="宋体" w:cs="宋体"/>
          <w:spacing w:val="11"/>
          <w:position w:val="17"/>
          <w:sz w:val="24"/>
          <w:szCs w:val="24"/>
        </w:rPr>
      </w:pPr>
      <w:r>
        <w:rPr>
          <w:rFonts w:ascii="宋体" w:hAnsi="宋体" w:eastAsia="宋体" w:cs="宋体"/>
          <w:spacing w:val="11"/>
          <w:position w:val="17"/>
          <w:sz w:val="24"/>
          <w:szCs w:val="24"/>
        </w:rPr>
        <w:t>节能产品是指由财政部、国家发展改革委颁布的“节能产品政府采购清单”中的有效期内的产品。其评标价=投标报价*（1-3%）；</w:t>
      </w:r>
    </w:p>
    <w:p w14:paraId="6E31B2E9">
      <w:pPr>
        <w:spacing w:before="185" w:line="360" w:lineRule="auto"/>
        <w:ind w:left="22" w:right="20" w:firstLine="497"/>
        <w:rPr>
          <w:rFonts w:ascii="宋体" w:hAnsi="宋体" w:eastAsia="宋体" w:cs="宋体"/>
          <w:sz w:val="24"/>
          <w:szCs w:val="24"/>
        </w:rPr>
      </w:pPr>
      <w:r>
        <w:rPr>
          <w:rFonts w:ascii="宋体" w:hAnsi="宋体" w:eastAsia="宋体" w:cs="宋体"/>
          <w:spacing w:val="11"/>
          <w:sz w:val="24"/>
          <w:szCs w:val="24"/>
        </w:rPr>
        <w:t>根据《政府采购促进中小企业发展管理办法》及《财政部司法部关于政</w:t>
      </w:r>
      <w:r>
        <w:rPr>
          <w:rFonts w:ascii="宋体" w:hAnsi="宋体" w:eastAsia="宋体" w:cs="宋体"/>
          <w:spacing w:val="9"/>
          <w:sz w:val="24"/>
          <w:szCs w:val="24"/>
        </w:rPr>
        <w:t>府采购支持监狱企业发展有关问题的通知》，属中小企业的，投标人须提供</w:t>
      </w:r>
      <w:r>
        <w:rPr>
          <w:rFonts w:ascii="宋体" w:hAnsi="宋体" w:eastAsia="宋体" w:cs="宋体"/>
          <w:spacing w:val="10"/>
          <w:sz w:val="24"/>
          <w:szCs w:val="24"/>
        </w:rPr>
        <w:t>《中小企业声明函》，其划型标准严格按照</w:t>
      </w:r>
      <w:r>
        <w:rPr>
          <w:rFonts w:ascii="宋体" w:hAnsi="宋体" w:eastAsia="宋体" w:cs="宋体"/>
          <w:spacing w:val="9"/>
          <w:sz w:val="24"/>
          <w:szCs w:val="24"/>
        </w:rPr>
        <w:t>工业和信息化部、国家统计局、</w:t>
      </w:r>
      <w:r>
        <w:rPr>
          <w:rFonts w:ascii="宋体" w:hAnsi="宋体" w:eastAsia="宋体" w:cs="宋体"/>
          <w:spacing w:val="10"/>
          <w:sz w:val="24"/>
          <w:szCs w:val="24"/>
        </w:rPr>
        <w:t>国家发展和改革委员会、财政部出台的《中小企业划型标准规定》（工信部</w:t>
      </w:r>
      <w:r>
        <w:rPr>
          <w:rFonts w:ascii="宋体" w:hAnsi="宋体" w:eastAsia="宋体" w:cs="宋体"/>
          <w:spacing w:val="4"/>
          <w:sz w:val="24"/>
          <w:szCs w:val="24"/>
        </w:rPr>
        <w:t>联企业[2011]300号）执行。提供其他小微企业制造的货物时还需提供货物制</w:t>
      </w:r>
      <w:r>
        <w:rPr>
          <w:rFonts w:ascii="宋体" w:hAnsi="宋体" w:eastAsia="宋体" w:cs="宋体"/>
          <w:spacing w:val="5"/>
          <w:sz w:val="24"/>
          <w:szCs w:val="24"/>
        </w:rPr>
        <w:t>造商的小微企业声明函。</w:t>
      </w:r>
    </w:p>
    <w:p w14:paraId="6FC79489">
      <w:pPr>
        <w:spacing w:before="183" w:line="468" w:lineRule="exact"/>
        <w:ind w:right="20" w:firstLine="524" w:firstLineChars="200"/>
        <w:jc w:val="both"/>
        <w:rPr>
          <w:rFonts w:ascii="宋体" w:hAnsi="宋体" w:eastAsia="宋体" w:cs="宋体"/>
          <w:spacing w:val="11"/>
          <w:position w:val="17"/>
          <w:sz w:val="24"/>
          <w:szCs w:val="24"/>
        </w:rPr>
      </w:pPr>
      <w:r>
        <w:rPr>
          <w:rFonts w:ascii="宋体" w:hAnsi="宋体" w:eastAsia="宋体" w:cs="宋体"/>
          <w:spacing w:val="11"/>
          <w:position w:val="17"/>
          <w:sz w:val="24"/>
          <w:szCs w:val="24"/>
        </w:rPr>
        <w:t>投标人提供的《中小企业声明函》必须真实有效，如果被举报经查实出具虚假声明函的，将被取消投标资格，并按有关规定予以处理。监狱、戒毒业视同小微企业，享受政府采购相关政策；</w:t>
      </w:r>
    </w:p>
    <w:p w14:paraId="2EAE68CA">
      <w:pPr>
        <w:spacing w:before="183" w:line="468" w:lineRule="exact"/>
        <w:ind w:right="20" w:firstLine="524" w:firstLineChars="200"/>
        <w:jc w:val="both"/>
        <w:rPr>
          <w:rFonts w:ascii="宋体" w:hAnsi="宋体" w:eastAsia="宋体" w:cs="宋体"/>
          <w:spacing w:val="11"/>
          <w:position w:val="17"/>
          <w:sz w:val="24"/>
          <w:szCs w:val="24"/>
        </w:rPr>
      </w:pPr>
      <w:r>
        <w:rPr>
          <w:rFonts w:ascii="宋体" w:hAnsi="宋体" w:eastAsia="宋体" w:cs="宋体"/>
          <w:spacing w:val="11"/>
          <w:position w:val="17"/>
          <w:sz w:val="24"/>
          <w:szCs w:val="24"/>
        </w:rPr>
        <w:t>监狱和戒毒企业须提供由省级以上监狱管理局、戒毒管理局(含新疆生产建设兵团)出具的属于监狱企业的证明文件。</w:t>
      </w:r>
    </w:p>
    <w:p w14:paraId="2712B7F6">
      <w:pPr>
        <w:spacing w:before="183" w:line="468" w:lineRule="exact"/>
        <w:ind w:right="20" w:firstLine="524" w:firstLineChars="200"/>
        <w:jc w:val="both"/>
        <w:rPr>
          <w:rFonts w:ascii="宋体" w:hAnsi="宋体" w:eastAsia="宋体" w:cs="宋体"/>
          <w:spacing w:val="11"/>
          <w:position w:val="17"/>
          <w:sz w:val="24"/>
          <w:szCs w:val="24"/>
        </w:rPr>
      </w:pPr>
      <w:r>
        <w:rPr>
          <w:rFonts w:ascii="宋体" w:hAnsi="宋体" w:eastAsia="宋体" w:cs="宋体"/>
          <w:spacing w:val="11"/>
          <w:position w:val="17"/>
          <w:sz w:val="24"/>
          <w:szCs w:val="24"/>
        </w:rPr>
        <w:t>根据《财政部民政部中国残疾人联合会关于促进残疾人就业政府采购政策的通知》（财库〔2017〕，符合条件的残疾人福利性单位在参加政府采购活动时，应当提供本通知规定的《残疾人福利性单位声明函》（见附件），并对声明的真实性负责。中标、成交供应商为残疾人福利性单位的，采购人或者其委托的采购代理机构应当随中标、成交结果同时公告其《残疾人福利性单位声明函》，接受社会监督。投标人提供的《残疾人福利性单位声明函》与事实不符的，依照《政府采购法》第七十七条第一款的规定追究法律责任。</w:t>
      </w:r>
    </w:p>
    <w:p w14:paraId="3929CEA5">
      <w:pPr>
        <w:spacing w:before="231" w:line="221" w:lineRule="auto"/>
        <w:ind w:left="3274" w:leftChars="0"/>
        <w:outlineLvl w:val="0"/>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七．签订合同</w:t>
      </w:r>
    </w:p>
    <w:p w14:paraId="687941E1">
      <w:pPr>
        <w:spacing w:before="217" w:line="360" w:lineRule="auto"/>
        <w:ind w:left="146" w:right="119" w:firstLine="374"/>
        <w:jc w:val="both"/>
        <w:rPr>
          <w:rFonts w:ascii="宋体" w:hAnsi="宋体" w:eastAsia="宋体" w:cs="宋体"/>
          <w:sz w:val="24"/>
          <w:szCs w:val="24"/>
        </w:rPr>
      </w:pPr>
      <w:r>
        <w:rPr>
          <w:rFonts w:ascii="宋体" w:hAnsi="宋体" w:eastAsia="宋体" w:cs="宋体"/>
          <w:spacing w:val="-4"/>
          <w:sz w:val="24"/>
          <w:szCs w:val="24"/>
        </w:rPr>
        <w:t>1、单一来源采购文件、单一来源采购文件的修改、补充文件,成交供应商的</w:t>
      </w:r>
      <w:r>
        <w:rPr>
          <w:rFonts w:ascii="宋体" w:hAnsi="宋体" w:eastAsia="宋体" w:cs="宋体"/>
          <w:sz w:val="24"/>
          <w:szCs w:val="24"/>
        </w:rPr>
        <w:t>响应文件、补充或修改的文件及澄清或承诺文件等，均为双方签订《合同》的</w:t>
      </w:r>
      <w:r>
        <w:rPr>
          <w:rFonts w:ascii="宋体" w:hAnsi="宋体" w:eastAsia="宋体" w:cs="宋体"/>
          <w:spacing w:val="-3"/>
          <w:sz w:val="24"/>
          <w:szCs w:val="24"/>
        </w:rPr>
        <w:t>组成部分,并与《合同》一并作为本单一来源采购文件所列采购项目的互补</w:t>
      </w:r>
      <w:r>
        <w:rPr>
          <w:rFonts w:ascii="宋体" w:hAnsi="宋体" w:eastAsia="宋体" w:cs="宋体"/>
          <w:spacing w:val="-4"/>
          <w:sz w:val="24"/>
          <w:szCs w:val="24"/>
        </w:rPr>
        <w:t>性法</w:t>
      </w:r>
      <w:r>
        <w:rPr>
          <w:rFonts w:ascii="宋体" w:hAnsi="宋体" w:eastAsia="宋体" w:cs="宋体"/>
          <w:spacing w:val="-1"/>
          <w:sz w:val="24"/>
          <w:szCs w:val="24"/>
        </w:rPr>
        <w:t>律文件,与《合同》具有同等法律效力。</w:t>
      </w:r>
    </w:p>
    <w:p w14:paraId="1826276D">
      <w:pPr>
        <w:spacing w:before="187" w:line="360" w:lineRule="auto"/>
        <w:ind w:left="142" w:right="119" w:firstLine="363"/>
        <w:jc w:val="both"/>
        <w:rPr>
          <w:rFonts w:ascii="宋体" w:hAnsi="宋体" w:eastAsia="宋体" w:cs="宋体"/>
          <w:sz w:val="24"/>
          <w:szCs w:val="24"/>
        </w:rPr>
      </w:pPr>
      <w:r>
        <w:rPr>
          <w:rFonts w:ascii="宋体" w:hAnsi="宋体" w:eastAsia="宋体" w:cs="宋体"/>
          <w:spacing w:val="-6"/>
          <w:sz w:val="24"/>
          <w:szCs w:val="24"/>
        </w:rPr>
        <w:t>2、采购人与成交供应商应当在成交通知书发出之日起10日内，按照单一来</w:t>
      </w:r>
      <w:r>
        <w:rPr>
          <w:rFonts w:ascii="宋体" w:hAnsi="宋体" w:eastAsia="宋体" w:cs="宋体"/>
          <w:sz w:val="24"/>
          <w:szCs w:val="24"/>
        </w:rPr>
        <w:t>源采购文件的要求签订政府采购合同。采购人不得向成交供应商提出超出采购文件以外的任何要求作为签订合同的条件，不得与成交供应商订立背离单一来</w:t>
      </w:r>
      <w:r>
        <w:rPr>
          <w:rFonts w:ascii="宋体" w:hAnsi="宋体" w:eastAsia="宋体" w:cs="宋体"/>
          <w:spacing w:val="-1"/>
          <w:sz w:val="24"/>
          <w:szCs w:val="24"/>
        </w:rPr>
        <w:t>源采购文件、响应文件实质性内容的协议或其他附加条件。</w:t>
      </w:r>
    </w:p>
    <w:p w14:paraId="1B73717A">
      <w:pPr>
        <w:spacing w:before="279" w:line="400" w:lineRule="auto"/>
        <w:ind w:left="143" w:right="120" w:firstLine="364"/>
        <w:jc w:val="both"/>
        <w:rPr>
          <w:rFonts w:ascii="宋体" w:hAnsi="宋体" w:eastAsia="宋体" w:cs="宋体"/>
          <w:sz w:val="24"/>
          <w:szCs w:val="24"/>
        </w:rPr>
      </w:pPr>
      <w:r>
        <w:rPr>
          <w:rFonts w:ascii="宋体" w:hAnsi="宋体" w:eastAsia="宋体" w:cs="宋体"/>
          <w:sz w:val="24"/>
          <w:szCs w:val="24"/>
        </w:rPr>
        <w:t>3、政府采购合同履行中，采购人需追加与合同标的相同的货物、工程或者服务的，在不改变合同其它条款的前提下，可以根据相关政策法规与成交供应</w:t>
      </w:r>
      <w:r>
        <w:rPr>
          <w:rFonts w:ascii="宋体" w:hAnsi="宋体" w:eastAsia="宋体" w:cs="宋体"/>
          <w:spacing w:val="-2"/>
          <w:sz w:val="24"/>
          <w:szCs w:val="24"/>
        </w:rPr>
        <w:t>商协商签订补充合同；</w:t>
      </w:r>
    </w:p>
    <w:p w14:paraId="37608669">
      <w:pPr>
        <w:spacing w:before="185" w:line="354" w:lineRule="auto"/>
        <w:ind w:left="23" w:firstLine="479"/>
        <w:rPr>
          <w:rFonts w:ascii="宋体" w:hAnsi="宋体" w:eastAsia="宋体" w:cs="宋体"/>
          <w:sz w:val="24"/>
          <w:szCs w:val="24"/>
        </w:rPr>
      </w:pPr>
      <w:r>
        <w:rPr>
          <w:rFonts w:ascii="宋体" w:hAnsi="宋体" w:eastAsia="宋体" w:cs="宋体"/>
          <w:sz w:val="24"/>
          <w:szCs w:val="24"/>
        </w:rPr>
        <w:t>4、成交供应商无正当理由拒签合同的,或接到成交通知书后在规定的时间内,借故拖延、拒签合同者,采购人取消其成交资格,其谈判保证金不予退还；给采购人造成的损失超过谈判保证金数额的,成交供应商还应当对超过部分予以赔偿。同时报请政府采购监督机构通报全省,取消其进入政府采购市场的资格,并按规定予以处罚。</w:t>
      </w:r>
    </w:p>
    <w:p w14:paraId="16FB6F43">
      <w:pPr>
        <w:spacing w:before="185" w:line="354" w:lineRule="auto"/>
        <w:ind w:left="23" w:firstLine="479"/>
        <w:rPr>
          <w:rFonts w:ascii="宋体" w:hAnsi="宋体" w:eastAsia="宋体" w:cs="宋体"/>
          <w:sz w:val="24"/>
          <w:szCs w:val="24"/>
        </w:rPr>
      </w:pPr>
      <w:r>
        <w:rPr>
          <w:rFonts w:ascii="宋体" w:hAnsi="宋体" w:eastAsia="宋体" w:cs="宋体"/>
          <w:sz w:val="24"/>
          <w:szCs w:val="24"/>
        </w:rPr>
        <w:t>发出成交通知书后,采购人无正当理由拒签合同，给成交供应商造成损失的,应当赔偿损失。期未签订合同,按照有关法律规定承担相应的法律责任。</w:t>
      </w:r>
    </w:p>
    <w:p w14:paraId="3678B5CE">
      <w:pPr>
        <w:spacing w:before="185" w:line="354" w:lineRule="auto"/>
        <w:ind w:left="23" w:firstLine="479"/>
        <w:rPr>
          <w:rFonts w:ascii="宋体" w:hAnsi="宋体" w:eastAsia="宋体" w:cs="宋体"/>
          <w:sz w:val="24"/>
          <w:szCs w:val="24"/>
        </w:rPr>
      </w:pPr>
      <w:r>
        <w:rPr>
          <w:rFonts w:ascii="宋体" w:hAnsi="宋体" w:eastAsia="宋体" w:cs="宋体"/>
          <w:sz w:val="24"/>
          <w:szCs w:val="24"/>
        </w:rPr>
        <w:t>5、成交供应商应当按照合同约定履行义务，完成成交的项目。成交供应商不得向他人转让成交的项目。</w:t>
      </w:r>
    </w:p>
    <w:p w14:paraId="07C29389">
      <w:pPr>
        <w:spacing w:before="185" w:line="354" w:lineRule="auto"/>
        <w:ind w:left="23" w:firstLine="479"/>
        <w:rPr>
          <w:rFonts w:ascii="宋体" w:hAnsi="宋体" w:eastAsia="宋体" w:cs="宋体"/>
          <w:sz w:val="24"/>
          <w:szCs w:val="24"/>
        </w:rPr>
      </w:pPr>
      <w:r>
        <w:rPr>
          <w:rFonts w:ascii="宋体" w:hAnsi="宋体" w:eastAsia="宋体" w:cs="宋体"/>
          <w:sz w:val="24"/>
          <w:szCs w:val="24"/>
        </w:rPr>
        <w:t>6、根据需要，采购代理机构可会同采购人负责监督、协调和处理履约过程中出现的问题；</w:t>
      </w:r>
    </w:p>
    <w:p w14:paraId="25438E00">
      <w:pPr>
        <w:spacing w:before="185" w:line="354" w:lineRule="auto"/>
        <w:ind w:left="23" w:firstLine="479"/>
        <w:rPr>
          <w:rFonts w:ascii="宋体" w:hAnsi="宋体" w:eastAsia="宋体" w:cs="宋体"/>
          <w:sz w:val="24"/>
          <w:szCs w:val="24"/>
        </w:rPr>
      </w:pPr>
      <w:r>
        <w:rPr>
          <w:rFonts w:ascii="宋体" w:hAnsi="宋体" w:eastAsia="宋体" w:cs="宋体"/>
          <w:sz w:val="24"/>
          <w:szCs w:val="24"/>
        </w:rPr>
        <w:t>7、政府采购管理部门在合同履行期间以及履行期后，可以随时检查项目的执行情况，对采购标准、采购内容进行调查核实，并对发现的问题进行处理。</w:t>
      </w:r>
    </w:p>
    <w:p w14:paraId="3EBC91D9">
      <w:pPr>
        <w:pStyle w:val="5"/>
        <w:spacing w:line="335" w:lineRule="auto"/>
      </w:pPr>
    </w:p>
    <w:p w14:paraId="54D21047">
      <w:pPr>
        <w:spacing w:before="98" w:line="219" w:lineRule="auto"/>
        <w:ind w:left="3320" w:leftChars="0" w:firstLine="296" w:firstLineChars="100"/>
        <w:outlineLvl w:val="0"/>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八．成交服务费</w:t>
      </w:r>
    </w:p>
    <w:p w14:paraId="0387DA53">
      <w:pPr>
        <w:pStyle w:val="5"/>
        <w:spacing w:line="399" w:lineRule="auto"/>
      </w:pPr>
    </w:p>
    <w:p w14:paraId="46CF6EB2">
      <w:pPr>
        <w:spacing w:before="79" w:line="219" w:lineRule="auto"/>
        <w:ind w:left="218" w:leftChars="0"/>
        <w:outlineLvl w:val="1"/>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26.招标代理服务费</w:t>
      </w:r>
    </w:p>
    <w:p w14:paraId="63818434">
      <w:pPr>
        <w:spacing w:before="185" w:line="354" w:lineRule="auto"/>
        <w:ind w:left="23" w:firstLine="479"/>
        <w:rPr>
          <w:rFonts w:ascii="宋体" w:hAnsi="宋体" w:eastAsia="宋体" w:cs="宋体"/>
          <w:sz w:val="24"/>
          <w:szCs w:val="24"/>
        </w:rPr>
      </w:pPr>
      <w:r>
        <w:rPr>
          <w:rFonts w:ascii="宋体" w:hAnsi="宋体" w:eastAsia="宋体" w:cs="宋体"/>
          <w:sz w:val="24"/>
          <w:szCs w:val="24"/>
        </w:rPr>
        <w:t>成交单位须向采购代理机构支付成交服务费。</w:t>
      </w:r>
    </w:p>
    <w:p w14:paraId="50887750">
      <w:pPr>
        <w:spacing w:before="185" w:line="354" w:lineRule="auto"/>
        <w:ind w:left="23" w:firstLine="479"/>
        <w:rPr>
          <w:rFonts w:ascii="宋体" w:hAnsi="宋体" w:eastAsia="宋体" w:cs="宋体"/>
          <w:sz w:val="24"/>
          <w:szCs w:val="24"/>
        </w:rPr>
      </w:pPr>
      <w:r>
        <w:rPr>
          <w:rFonts w:ascii="宋体" w:hAnsi="宋体" w:eastAsia="宋体" w:cs="宋体"/>
          <w:sz w:val="24"/>
          <w:szCs w:val="24"/>
        </w:rPr>
        <w:t>招标代理服务费金额为：参照国家收费标准（国家计委计价格[2002]1980号）服务类收取。</w:t>
      </w:r>
    </w:p>
    <w:p w14:paraId="2C316A83">
      <w:pPr>
        <w:spacing w:before="185" w:line="354" w:lineRule="auto"/>
        <w:ind w:left="23" w:firstLine="479"/>
        <w:rPr>
          <w:rFonts w:ascii="宋体" w:hAnsi="宋体" w:eastAsia="宋体" w:cs="宋体"/>
          <w:sz w:val="24"/>
          <w:szCs w:val="24"/>
        </w:rPr>
      </w:pPr>
      <w:r>
        <w:rPr>
          <w:rFonts w:ascii="宋体" w:hAnsi="宋体" w:eastAsia="宋体" w:cs="宋体"/>
          <w:sz w:val="24"/>
          <w:szCs w:val="24"/>
        </w:rPr>
        <w:t>招标代理服务收费标准(费率)</w:t>
      </w:r>
    </w:p>
    <w:tbl>
      <w:tblPr>
        <w:tblStyle w:val="14"/>
        <w:tblW w:w="8692"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2395"/>
        <w:gridCol w:w="2334"/>
        <w:gridCol w:w="1982"/>
        <w:gridCol w:w="1981"/>
      </w:tblGrid>
      <w:tr w14:paraId="1081AD4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9" w:hRule="atLeast"/>
          <w:jc w:val="center"/>
        </w:trPr>
        <w:tc>
          <w:tcPr>
            <w:tcW w:w="2395" w:type="dxa"/>
            <w:vAlign w:val="top"/>
          </w:tcPr>
          <w:p w14:paraId="18860434">
            <w:pPr>
              <w:spacing w:before="185" w:line="354" w:lineRule="auto"/>
              <w:jc w:val="center"/>
              <w:rPr>
                <w:rFonts w:ascii="宋体" w:hAnsi="宋体" w:eastAsia="宋体" w:cs="宋体"/>
                <w:sz w:val="24"/>
                <w:szCs w:val="24"/>
              </w:rPr>
            </w:pPr>
            <w:r>
              <w:rPr>
                <w:rFonts w:ascii="宋体" w:hAnsi="宋体" w:eastAsia="宋体" w:cs="宋体"/>
                <w:sz w:val="24"/>
                <w:szCs w:val="24"/>
              </w:rPr>
              <w:t>中标金额（万元）</w:t>
            </w:r>
          </w:p>
        </w:tc>
        <w:tc>
          <w:tcPr>
            <w:tcW w:w="2334" w:type="dxa"/>
            <w:vAlign w:val="top"/>
          </w:tcPr>
          <w:p w14:paraId="799E2349">
            <w:pPr>
              <w:spacing w:before="185" w:line="354" w:lineRule="auto"/>
              <w:jc w:val="center"/>
              <w:rPr>
                <w:rFonts w:ascii="宋体" w:hAnsi="宋体" w:eastAsia="宋体" w:cs="宋体"/>
                <w:sz w:val="24"/>
                <w:szCs w:val="24"/>
              </w:rPr>
            </w:pPr>
            <w:r>
              <w:rPr>
                <w:rFonts w:ascii="宋体" w:hAnsi="宋体" w:eastAsia="宋体" w:cs="宋体"/>
                <w:sz w:val="24"/>
                <w:szCs w:val="24"/>
              </w:rPr>
              <w:t>货物招标</w:t>
            </w:r>
          </w:p>
        </w:tc>
        <w:tc>
          <w:tcPr>
            <w:tcW w:w="1982" w:type="dxa"/>
            <w:vAlign w:val="top"/>
          </w:tcPr>
          <w:p w14:paraId="26C471BF">
            <w:pPr>
              <w:spacing w:before="185" w:line="354" w:lineRule="auto"/>
              <w:jc w:val="center"/>
              <w:rPr>
                <w:rFonts w:ascii="宋体" w:hAnsi="宋体" w:eastAsia="宋体" w:cs="宋体"/>
                <w:sz w:val="24"/>
                <w:szCs w:val="24"/>
              </w:rPr>
            </w:pPr>
            <w:r>
              <w:rPr>
                <w:rFonts w:ascii="宋体" w:hAnsi="宋体" w:eastAsia="宋体" w:cs="宋体"/>
                <w:sz w:val="24"/>
                <w:szCs w:val="24"/>
              </w:rPr>
              <w:t>服务招标</w:t>
            </w:r>
          </w:p>
        </w:tc>
        <w:tc>
          <w:tcPr>
            <w:tcW w:w="1981" w:type="dxa"/>
            <w:vAlign w:val="top"/>
          </w:tcPr>
          <w:p w14:paraId="4994B65A">
            <w:pPr>
              <w:spacing w:before="185" w:line="354" w:lineRule="auto"/>
              <w:jc w:val="center"/>
              <w:rPr>
                <w:rFonts w:ascii="宋体" w:hAnsi="宋体" w:eastAsia="宋体" w:cs="宋体"/>
                <w:sz w:val="24"/>
                <w:szCs w:val="24"/>
              </w:rPr>
            </w:pPr>
            <w:r>
              <w:rPr>
                <w:rFonts w:ascii="宋体" w:hAnsi="宋体" w:eastAsia="宋体" w:cs="宋体"/>
                <w:sz w:val="24"/>
                <w:szCs w:val="24"/>
              </w:rPr>
              <w:t>工程招标</w:t>
            </w:r>
          </w:p>
        </w:tc>
      </w:tr>
      <w:tr w14:paraId="012A965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4" w:hRule="atLeast"/>
          <w:jc w:val="center"/>
        </w:trPr>
        <w:tc>
          <w:tcPr>
            <w:tcW w:w="2395" w:type="dxa"/>
            <w:vAlign w:val="top"/>
          </w:tcPr>
          <w:p w14:paraId="066E1FA1">
            <w:pPr>
              <w:spacing w:before="185" w:line="354" w:lineRule="auto"/>
              <w:ind w:left="23" w:firstLine="479"/>
              <w:rPr>
                <w:rFonts w:ascii="宋体" w:hAnsi="宋体" w:eastAsia="宋体" w:cs="宋体"/>
                <w:sz w:val="24"/>
                <w:szCs w:val="24"/>
              </w:rPr>
            </w:pPr>
            <w:r>
              <w:rPr>
                <w:rFonts w:ascii="宋体" w:hAnsi="宋体" w:eastAsia="宋体" w:cs="宋体"/>
                <w:sz w:val="24"/>
                <w:szCs w:val="24"/>
              </w:rPr>
              <w:t>100以下</w:t>
            </w:r>
          </w:p>
        </w:tc>
        <w:tc>
          <w:tcPr>
            <w:tcW w:w="2334" w:type="dxa"/>
            <w:vAlign w:val="top"/>
          </w:tcPr>
          <w:p w14:paraId="405B2820">
            <w:pPr>
              <w:spacing w:before="185" w:line="354" w:lineRule="auto"/>
              <w:ind w:left="23" w:firstLine="479"/>
              <w:rPr>
                <w:rFonts w:ascii="宋体" w:hAnsi="宋体" w:eastAsia="宋体" w:cs="宋体"/>
                <w:sz w:val="24"/>
                <w:szCs w:val="24"/>
              </w:rPr>
            </w:pPr>
            <w:r>
              <w:rPr>
                <w:rFonts w:ascii="宋体" w:hAnsi="宋体" w:eastAsia="宋体" w:cs="宋体"/>
                <w:sz w:val="24"/>
                <w:szCs w:val="24"/>
              </w:rPr>
              <w:t>1.5%</w:t>
            </w:r>
          </w:p>
        </w:tc>
        <w:tc>
          <w:tcPr>
            <w:tcW w:w="1982" w:type="dxa"/>
            <w:vAlign w:val="top"/>
          </w:tcPr>
          <w:p w14:paraId="5B933B19">
            <w:pPr>
              <w:spacing w:before="185" w:line="354" w:lineRule="auto"/>
              <w:ind w:left="23" w:firstLine="479"/>
              <w:rPr>
                <w:rFonts w:ascii="宋体" w:hAnsi="宋体" w:eastAsia="宋体" w:cs="宋体"/>
                <w:sz w:val="24"/>
                <w:szCs w:val="24"/>
              </w:rPr>
            </w:pPr>
            <w:r>
              <w:rPr>
                <w:rFonts w:ascii="宋体" w:hAnsi="宋体" w:eastAsia="宋体" w:cs="宋体"/>
                <w:sz w:val="24"/>
                <w:szCs w:val="24"/>
              </w:rPr>
              <w:t>1.5%</w:t>
            </w:r>
          </w:p>
        </w:tc>
        <w:tc>
          <w:tcPr>
            <w:tcW w:w="1981" w:type="dxa"/>
            <w:vAlign w:val="top"/>
          </w:tcPr>
          <w:p w14:paraId="51E8E05D">
            <w:pPr>
              <w:spacing w:before="185" w:line="354" w:lineRule="auto"/>
              <w:ind w:left="23" w:firstLine="479"/>
              <w:rPr>
                <w:rFonts w:ascii="宋体" w:hAnsi="宋体" w:eastAsia="宋体" w:cs="宋体"/>
                <w:sz w:val="24"/>
                <w:szCs w:val="24"/>
              </w:rPr>
            </w:pPr>
            <w:r>
              <w:rPr>
                <w:rFonts w:ascii="宋体" w:hAnsi="宋体" w:eastAsia="宋体" w:cs="宋体"/>
                <w:sz w:val="24"/>
                <w:szCs w:val="24"/>
              </w:rPr>
              <w:t>1.0%</w:t>
            </w:r>
          </w:p>
        </w:tc>
      </w:tr>
      <w:tr w14:paraId="73F3B9A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4" w:hRule="atLeast"/>
          <w:jc w:val="center"/>
        </w:trPr>
        <w:tc>
          <w:tcPr>
            <w:tcW w:w="2395" w:type="dxa"/>
            <w:vAlign w:val="top"/>
          </w:tcPr>
          <w:p w14:paraId="29FCC8CE">
            <w:pPr>
              <w:spacing w:before="185" w:line="354" w:lineRule="auto"/>
              <w:ind w:left="23" w:firstLine="479"/>
              <w:rPr>
                <w:rFonts w:ascii="宋体" w:hAnsi="宋体" w:eastAsia="宋体" w:cs="宋体"/>
                <w:sz w:val="24"/>
                <w:szCs w:val="24"/>
              </w:rPr>
            </w:pPr>
            <w:r>
              <w:rPr>
                <w:rFonts w:ascii="宋体" w:hAnsi="宋体" w:eastAsia="宋体" w:cs="宋体"/>
                <w:sz w:val="24"/>
                <w:szCs w:val="24"/>
              </w:rPr>
              <w:t>100—500</w:t>
            </w:r>
          </w:p>
        </w:tc>
        <w:tc>
          <w:tcPr>
            <w:tcW w:w="2334" w:type="dxa"/>
            <w:vAlign w:val="top"/>
          </w:tcPr>
          <w:p w14:paraId="72ABF1C3">
            <w:pPr>
              <w:spacing w:before="185" w:line="354" w:lineRule="auto"/>
              <w:ind w:left="23" w:firstLine="479"/>
              <w:rPr>
                <w:rFonts w:ascii="宋体" w:hAnsi="宋体" w:eastAsia="宋体" w:cs="宋体"/>
                <w:sz w:val="24"/>
                <w:szCs w:val="24"/>
              </w:rPr>
            </w:pPr>
            <w:r>
              <w:rPr>
                <w:rFonts w:ascii="宋体" w:hAnsi="宋体" w:eastAsia="宋体" w:cs="宋体"/>
                <w:sz w:val="24"/>
                <w:szCs w:val="24"/>
              </w:rPr>
              <w:t>1.1%</w:t>
            </w:r>
          </w:p>
        </w:tc>
        <w:tc>
          <w:tcPr>
            <w:tcW w:w="1982" w:type="dxa"/>
            <w:vAlign w:val="top"/>
          </w:tcPr>
          <w:p w14:paraId="3F2F5E3C">
            <w:pPr>
              <w:spacing w:before="185" w:line="354" w:lineRule="auto"/>
              <w:ind w:left="23" w:firstLine="479"/>
              <w:rPr>
                <w:rFonts w:ascii="宋体" w:hAnsi="宋体" w:eastAsia="宋体" w:cs="宋体"/>
                <w:sz w:val="24"/>
                <w:szCs w:val="24"/>
              </w:rPr>
            </w:pPr>
            <w:r>
              <w:rPr>
                <w:rFonts w:ascii="宋体" w:hAnsi="宋体" w:eastAsia="宋体" w:cs="宋体"/>
                <w:sz w:val="24"/>
                <w:szCs w:val="24"/>
              </w:rPr>
              <w:t>0.8%</w:t>
            </w:r>
          </w:p>
        </w:tc>
        <w:tc>
          <w:tcPr>
            <w:tcW w:w="1981" w:type="dxa"/>
            <w:vAlign w:val="top"/>
          </w:tcPr>
          <w:p w14:paraId="3BB6E0AC">
            <w:pPr>
              <w:spacing w:before="185" w:line="354" w:lineRule="auto"/>
              <w:ind w:left="23" w:firstLine="479"/>
              <w:rPr>
                <w:rFonts w:ascii="宋体" w:hAnsi="宋体" w:eastAsia="宋体" w:cs="宋体"/>
                <w:sz w:val="24"/>
                <w:szCs w:val="24"/>
              </w:rPr>
            </w:pPr>
            <w:r>
              <w:rPr>
                <w:rFonts w:ascii="宋体" w:hAnsi="宋体" w:eastAsia="宋体" w:cs="宋体"/>
                <w:sz w:val="24"/>
                <w:szCs w:val="24"/>
              </w:rPr>
              <w:t>0.7%</w:t>
            </w:r>
          </w:p>
        </w:tc>
      </w:tr>
      <w:tr w14:paraId="32771C0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14" w:hRule="atLeast"/>
          <w:jc w:val="center"/>
        </w:trPr>
        <w:tc>
          <w:tcPr>
            <w:tcW w:w="2395" w:type="dxa"/>
            <w:vAlign w:val="top"/>
          </w:tcPr>
          <w:p w14:paraId="21324FE2">
            <w:pPr>
              <w:spacing w:before="185" w:line="354" w:lineRule="auto"/>
              <w:ind w:left="23" w:firstLine="479"/>
              <w:rPr>
                <w:rFonts w:ascii="宋体" w:hAnsi="宋体" w:eastAsia="宋体" w:cs="宋体"/>
                <w:sz w:val="24"/>
                <w:szCs w:val="24"/>
              </w:rPr>
            </w:pPr>
            <w:r>
              <w:rPr>
                <w:rFonts w:ascii="宋体" w:hAnsi="宋体" w:eastAsia="宋体" w:cs="宋体"/>
                <w:sz w:val="24"/>
                <w:szCs w:val="24"/>
              </w:rPr>
              <w:t>500—1000</w:t>
            </w:r>
          </w:p>
        </w:tc>
        <w:tc>
          <w:tcPr>
            <w:tcW w:w="2334" w:type="dxa"/>
            <w:vAlign w:val="top"/>
          </w:tcPr>
          <w:p w14:paraId="7DCC97BC">
            <w:pPr>
              <w:spacing w:before="185" w:line="354" w:lineRule="auto"/>
              <w:ind w:left="23" w:firstLine="479"/>
              <w:rPr>
                <w:rFonts w:ascii="宋体" w:hAnsi="宋体" w:eastAsia="宋体" w:cs="宋体"/>
                <w:sz w:val="24"/>
                <w:szCs w:val="24"/>
              </w:rPr>
            </w:pPr>
            <w:r>
              <w:rPr>
                <w:rFonts w:ascii="宋体" w:hAnsi="宋体" w:eastAsia="宋体" w:cs="宋体"/>
                <w:sz w:val="24"/>
                <w:szCs w:val="24"/>
              </w:rPr>
              <w:t>0.8%</w:t>
            </w:r>
          </w:p>
        </w:tc>
        <w:tc>
          <w:tcPr>
            <w:tcW w:w="1982" w:type="dxa"/>
            <w:vAlign w:val="top"/>
          </w:tcPr>
          <w:p w14:paraId="46CCFD99">
            <w:pPr>
              <w:spacing w:before="185" w:line="354" w:lineRule="auto"/>
              <w:ind w:left="23" w:firstLine="479"/>
              <w:rPr>
                <w:rFonts w:ascii="宋体" w:hAnsi="宋体" w:eastAsia="宋体" w:cs="宋体"/>
                <w:sz w:val="24"/>
                <w:szCs w:val="24"/>
              </w:rPr>
            </w:pPr>
            <w:r>
              <w:rPr>
                <w:rFonts w:ascii="宋体" w:hAnsi="宋体" w:eastAsia="宋体" w:cs="宋体"/>
                <w:sz w:val="24"/>
                <w:szCs w:val="24"/>
              </w:rPr>
              <w:t>0.45%</w:t>
            </w:r>
          </w:p>
        </w:tc>
        <w:tc>
          <w:tcPr>
            <w:tcW w:w="1981" w:type="dxa"/>
            <w:vAlign w:val="top"/>
          </w:tcPr>
          <w:p w14:paraId="7C129F1B">
            <w:pPr>
              <w:spacing w:before="185" w:line="354" w:lineRule="auto"/>
              <w:ind w:left="23" w:firstLine="479"/>
              <w:rPr>
                <w:rFonts w:ascii="宋体" w:hAnsi="宋体" w:eastAsia="宋体" w:cs="宋体"/>
                <w:sz w:val="24"/>
                <w:szCs w:val="24"/>
              </w:rPr>
            </w:pPr>
            <w:r>
              <w:rPr>
                <w:rFonts w:ascii="宋体" w:hAnsi="宋体" w:eastAsia="宋体" w:cs="宋体"/>
                <w:sz w:val="24"/>
                <w:szCs w:val="24"/>
              </w:rPr>
              <w:t>0.55%</w:t>
            </w:r>
          </w:p>
        </w:tc>
      </w:tr>
      <w:tr w14:paraId="55D550D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328" w:hRule="atLeast"/>
          <w:jc w:val="center"/>
        </w:trPr>
        <w:tc>
          <w:tcPr>
            <w:tcW w:w="2395" w:type="dxa"/>
            <w:vAlign w:val="top"/>
          </w:tcPr>
          <w:p w14:paraId="7905C038">
            <w:pPr>
              <w:spacing w:before="185" w:line="354" w:lineRule="auto"/>
              <w:ind w:left="23" w:firstLine="479"/>
              <w:rPr>
                <w:rFonts w:ascii="宋体" w:hAnsi="宋体" w:eastAsia="宋体" w:cs="宋体"/>
                <w:sz w:val="24"/>
                <w:szCs w:val="24"/>
              </w:rPr>
            </w:pPr>
            <w:r>
              <w:rPr>
                <w:rFonts w:ascii="宋体" w:hAnsi="宋体" w:eastAsia="宋体" w:cs="宋体"/>
                <w:sz w:val="24"/>
                <w:szCs w:val="24"/>
              </w:rPr>
              <w:t>1000—5000</w:t>
            </w:r>
          </w:p>
        </w:tc>
        <w:tc>
          <w:tcPr>
            <w:tcW w:w="2334" w:type="dxa"/>
            <w:vAlign w:val="top"/>
          </w:tcPr>
          <w:p w14:paraId="7C0C8AEE">
            <w:pPr>
              <w:spacing w:before="185" w:line="354" w:lineRule="auto"/>
              <w:ind w:left="23" w:firstLine="479"/>
              <w:rPr>
                <w:rFonts w:ascii="宋体" w:hAnsi="宋体" w:eastAsia="宋体" w:cs="宋体"/>
                <w:sz w:val="24"/>
                <w:szCs w:val="24"/>
              </w:rPr>
            </w:pPr>
            <w:r>
              <w:rPr>
                <w:rFonts w:ascii="宋体" w:hAnsi="宋体" w:eastAsia="宋体" w:cs="宋体"/>
                <w:sz w:val="24"/>
                <w:szCs w:val="24"/>
              </w:rPr>
              <w:t>0.5%</w:t>
            </w:r>
          </w:p>
        </w:tc>
        <w:tc>
          <w:tcPr>
            <w:tcW w:w="1982" w:type="dxa"/>
            <w:vAlign w:val="top"/>
          </w:tcPr>
          <w:p w14:paraId="391EDB18">
            <w:pPr>
              <w:spacing w:before="185" w:line="354" w:lineRule="auto"/>
              <w:ind w:left="23" w:firstLine="479"/>
              <w:rPr>
                <w:rFonts w:ascii="宋体" w:hAnsi="宋体" w:eastAsia="宋体" w:cs="宋体"/>
                <w:sz w:val="24"/>
                <w:szCs w:val="24"/>
              </w:rPr>
            </w:pPr>
            <w:r>
              <w:rPr>
                <w:rFonts w:ascii="宋体" w:hAnsi="宋体" w:eastAsia="宋体" w:cs="宋体"/>
                <w:sz w:val="24"/>
                <w:szCs w:val="24"/>
              </w:rPr>
              <w:t>0.25%</w:t>
            </w:r>
          </w:p>
        </w:tc>
        <w:tc>
          <w:tcPr>
            <w:tcW w:w="1981" w:type="dxa"/>
            <w:vAlign w:val="top"/>
          </w:tcPr>
          <w:p w14:paraId="35627317">
            <w:pPr>
              <w:spacing w:before="185" w:line="354" w:lineRule="auto"/>
              <w:ind w:left="23" w:firstLine="479"/>
              <w:rPr>
                <w:rFonts w:ascii="宋体" w:hAnsi="宋体" w:eastAsia="宋体" w:cs="宋体"/>
                <w:sz w:val="24"/>
                <w:szCs w:val="24"/>
              </w:rPr>
            </w:pPr>
            <w:r>
              <w:rPr>
                <w:rFonts w:ascii="宋体" w:hAnsi="宋体" w:eastAsia="宋体" w:cs="宋体"/>
                <w:sz w:val="24"/>
                <w:szCs w:val="24"/>
              </w:rPr>
              <w:t>0.35%</w:t>
            </w:r>
          </w:p>
        </w:tc>
      </w:tr>
    </w:tbl>
    <w:p w14:paraId="5AE6E2F6">
      <w:pPr>
        <w:spacing w:before="185" w:line="354" w:lineRule="auto"/>
        <w:ind w:left="23" w:firstLine="479"/>
        <w:rPr>
          <w:rFonts w:hint="eastAsia" w:ascii="宋体" w:hAnsi="宋体" w:eastAsia="宋体" w:cs="宋体"/>
          <w:b/>
          <w:bCs/>
          <w:sz w:val="24"/>
          <w:szCs w:val="24"/>
          <w:lang w:eastAsia="zh-CN"/>
        </w:rPr>
      </w:pPr>
      <w:r>
        <w:rPr>
          <w:rFonts w:ascii="宋体" w:hAnsi="宋体" w:eastAsia="宋体" w:cs="宋体"/>
          <w:b/>
          <w:bCs/>
          <w:sz w:val="24"/>
          <w:szCs w:val="24"/>
        </w:rPr>
        <w:t>采购代理机构开户名称:</w:t>
      </w:r>
      <w:r>
        <w:rPr>
          <w:rFonts w:hint="eastAsia" w:ascii="宋体" w:hAnsi="宋体" w:eastAsia="宋体" w:cs="宋体"/>
          <w:b/>
          <w:bCs/>
          <w:sz w:val="24"/>
          <w:szCs w:val="24"/>
          <w:lang w:eastAsia="zh-CN"/>
        </w:rPr>
        <w:t>陕西秦丰源项目管理有限公司</w:t>
      </w:r>
    </w:p>
    <w:p w14:paraId="427D837C">
      <w:pPr>
        <w:spacing w:before="185" w:line="354" w:lineRule="auto"/>
        <w:ind w:left="23" w:leftChars="0" w:firstLine="479" w:firstLineChars="0"/>
        <w:outlineLvl w:val="9"/>
        <w:rPr>
          <w:rFonts w:ascii="宋体" w:hAnsi="宋体" w:eastAsia="宋体" w:cs="宋体"/>
          <w:b/>
          <w:bCs/>
          <w:sz w:val="24"/>
          <w:szCs w:val="24"/>
        </w:rPr>
      </w:pPr>
      <w:r>
        <w:rPr>
          <w:rFonts w:ascii="宋体" w:hAnsi="宋体" w:eastAsia="宋体" w:cs="宋体"/>
          <w:b/>
          <w:bCs/>
          <w:sz w:val="24"/>
          <w:szCs w:val="24"/>
        </w:rPr>
        <w:t>开户行名称：</w:t>
      </w:r>
      <w:r>
        <w:rPr>
          <w:rFonts w:hint="eastAsia" w:ascii="宋体" w:hAnsi="宋体" w:eastAsia="宋体" w:cs="宋体"/>
          <w:b/>
          <w:bCs/>
          <w:sz w:val="24"/>
          <w:szCs w:val="24"/>
        </w:rPr>
        <w:t>中国民生银行股份有限公司西安锦业路支行</w:t>
      </w:r>
    </w:p>
    <w:p w14:paraId="23DDFD7A">
      <w:pPr>
        <w:spacing w:before="185" w:line="354" w:lineRule="auto"/>
        <w:ind w:left="23" w:firstLine="479"/>
        <w:rPr>
          <w:rFonts w:ascii="宋体" w:hAnsi="宋体" w:eastAsia="宋体" w:cs="宋体"/>
          <w:b/>
          <w:bCs/>
          <w:sz w:val="24"/>
          <w:szCs w:val="24"/>
        </w:rPr>
      </w:pPr>
      <w:r>
        <w:rPr>
          <w:rFonts w:ascii="宋体" w:hAnsi="宋体" w:eastAsia="宋体" w:cs="宋体"/>
          <w:b/>
          <w:bCs/>
          <w:sz w:val="24"/>
          <w:szCs w:val="24"/>
        </w:rPr>
        <w:t>账号：</w:t>
      </w:r>
      <w:r>
        <w:rPr>
          <w:rFonts w:hint="eastAsia" w:ascii="宋体" w:hAnsi="宋体" w:eastAsia="宋体" w:cs="宋体"/>
          <w:b/>
          <w:bCs/>
          <w:sz w:val="24"/>
          <w:szCs w:val="24"/>
        </w:rPr>
        <w:t>171020148</w:t>
      </w:r>
    </w:p>
    <w:p w14:paraId="07165C77">
      <w:pPr>
        <w:pStyle w:val="5"/>
        <w:spacing w:line="390" w:lineRule="auto"/>
      </w:pPr>
    </w:p>
    <w:p w14:paraId="6405D416">
      <w:pPr>
        <w:pStyle w:val="5"/>
        <w:spacing w:line="390" w:lineRule="auto"/>
      </w:pPr>
    </w:p>
    <w:p w14:paraId="62581D39">
      <w:pPr>
        <w:pStyle w:val="5"/>
        <w:spacing w:line="390" w:lineRule="auto"/>
      </w:pPr>
    </w:p>
    <w:p w14:paraId="63E662F4">
      <w:pPr>
        <w:pStyle w:val="5"/>
        <w:spacing w:line="390" w:lineRule="auto"/>
      </w:pPr>
    </w:p>
    <w:p w14:paraId="09D5C491">
      <w:pPr>
        <w:spacing w:before="98" w:line="220" w:lineRule="auto"/>
        <w:ind w:left="3474" w:leftChars="0"/>
        <w:outlineLvl w:val="0"/>
        <w:rPr>
          <w:rFonts w:ascii="宋体" w:hAnsi="宋体" w:eastAsia="宋体" w:cs="宋体"/>
          <w:sz w:val="30"/>
          <w:szCs w:val="30"/>
        </w:rPr>
      </w:pPr>
      <w:r>
        <w:rPr>
          <w:rFonts w:ascii="宋体" w:hAnsi="宋体" w:eastAsia="宋体" w:cs="宋体"/>
          <w:spacing w:val="-3"/>
          <w:sz w:val="30"/>
          <w:szCs w:val="30"/>
          <w14:textOutline w14:w="5448" w14:cap="sq" w14:cmpd="sng">
            <w14:solidFill>
              <w14:srgbClr w14:val="000000"/>
            </w14:solidFill>
            <w14:prstDash w14:val="solid"/>
            <w14:bevel/>
          </w14:textOutline>
        </w:rPr>
        <w:t>九．其它事项</w:t>
      </w:r>
    </w:p>
    <w:p w14:paraId="76045E26">
      <w:pPr>
        <w:pStyle w:val="5"/>
        <w:spacing w:line="398" w:lineRule="auto"/>
      </w:pPr>
    </w:p>
    <w:p w14:paraId="5DC4D264">
      <w:pPr>
        <w:spacing w:before="78" w:line="360" w:lineRule="auto"/>
        <w:ind w:left="220" w:right="195" w:firstLine="596"/>
        <w:jc w:val="both"/>
        <w:rPr>
          <w:rFonts w:ascii="宋体" w:hAnsi="宋体" w:eastAsia="宋体" w:cs="宋体"/>
          <w:sz w:val="24"/>
          <w:szCs w:val="24"/>
        </w:rPr>
      </w:pPr>
      <w:r>
        <w:rPr>
          <w:rFonts w:ascii="宋体" w:hAnsi="宋体" w:eastAsia="宋体" w:cs="宋体"/>
          <w:sz w:val="24"/>
          <w:szCs w:val="24"/>
        </w:rPr>
        <w:t>成交供应商确定后，成交供应商无正当理由拖延或拒签合同的，或未能按</w:t>
      </w:r>
      <w:r>
        <w:rPr>
          <w:rFonts w:ascii="宋体" w:hAnsi="宋体" w:eastAsia="宋体" w:cs="宋体"/>
          <w:spacing w:val="-3"/>
          <w:sz w:val="24"/>
          <w:szCs w:val="24"/>
        </w:rPr>
        <w:t>照规定的时间提供履约担保，采购人有权取消其成交资格，并按评审</w:t>
      </w:r>
      <w:r>
        <w:rPr>
          <w:rFonts w:ascii="宋体" w:hAnsi="宋体" w:eastAsia="宋体" w:cs="宋体"/>
          <w:spacing w:val="-4"/>
          <w:sz w:val="24"/>
          <w:szCs w:val="24"/>
        </w:rPr>
        <w:t>顺序重新确</w:t>
      </w:r>
      <w:r>
        <w:rPr>
          <w:rFonts w:ascii="宋体" w:hAnsi="宋体" w:eastAsia="宋体" w:cs="宋体"/>
          <w:spacing w:val="-3"/>
          <w:sz w:val="24"/>
          <w:szCs w:val="24"/>
        </w:rPr>
        <w:t>定成交供应商。同时报请监督机构予以通报，禁止其进入政府采购市</w:t>
      </w:r>
      <w:r>
        <w:rPr>
          <w:rFonts w:ascii="宋体" w:hAnsi="宋体" w:eastAsia="宋体" w:cs="宋体"/>
          <w:spacing w:val="-4"/>
          <w:sz w:val="24"/>
          <w:szCs w:val="24"/>
        </w:rPr>
        <w:t>场。给采购</w:t>
      </w:r>
      <w:r>
        <w:rPr>
          <w:rFonts w:ascii="宋体" w:hAnsi="宋体" w:eastAsia="宋体" w:cs="宋体"/>
          <w:sz w:val="24"/>
          <w:szCs w:val="24"/>
        </w:rPr>
        <w:t>人造成损失的，还应当对超过部分予以赔偿</w:t>
      </w:r>
      <w:r>
        <w:rPr>
          <w:rFonts w:ascii="宋体" w:hAnsi="宋体" w:eastAsia="宋体" w:cs="宋体"/>
          <w:spacing w:val="-1"/>
          <w:sz w:val="24"/>
          <w:szCs w:val="24"/>
        </w:rPr>
        <w:t>，并依法承担相应法律责任。</w:t>
      </w:r>
    </w:p>
    <w:p w14:paraId="73E7BF36">
      <w:pPr>
        <w:pStyle w:val="5"/>
        <w:spacing w:line="255" w:lineRule="auto"/>
      </w:pPr>
    </w:p>
    <w:p w14:paraId="0F79045E">
      <w:pPr>
        <w:pStyle w:val="5"/>
        <w:spacing w:line="255" w:lineRule="auto"/>
      </w:pPr>
    </w:p>
    <w:p w14:paraId="071C44FB">
      <w:pPr>
        <w:spacing w:before="176" w:line="224" w:lineRule="auto"/>
        <w:ind w:left="3402"/>
        <w:outlineLvl w:val="0"/>
        <w:rPr>
          <w:rFonts w:ascii="宋体" w:hAnsi="宋体" w:eastAsia="宋体" w:cs="宋体"/>
          <w:sz w:val="31"/>
          <w:szCs w:val="31"/>
        </w:rPr>
      </w:pPr>
      <w:bookmarkStart w:id="6" w:name="_Toc16475"/>
      <w:bookmarkStart w:id="7" w:name="_Toc12230"/>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三章</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6"/>
          <w:sz w:val="31"/>
          <w:szCs w:val="31"/>
          <w14:textOutline w14:w="5793" w14:cap="sq" w14:cmpd="sng">
            <w14:solidFill>
              <w14:srgbClr w14:val="000000"/>
            </w14:solidFill>
            <w14:prstDash w14:val="solid"/>
            <w14:bevel/>
          </w14:textOutline>
        </w:rPr>
        <w:t>商务要求</w:t>
      </w:r>
      <w:bookmarkEnd w:id="6"/>
      <w:bookmarkEnd w:id="7"/>
    </w:p>
    <w:p w14:paraId="3FACD670">
      <w:pPr>
        <w:spacing w:line="113" w:lineRule="exact"/>
      </w:pPr>
    </w:p>
    <w:tbl>
      <w:tblPr>
        <w:tblStyle w:val="14"/>
        <w:tblW w:w="932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8345"/>
      </w:tblGrid>
      <w:tr w14:paraId="6C3B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79" w:type="dxa"/>
            <w:tcBorders>
              <w:top w:val="single" w:color="000000" w:sz="10" w:space="0"/>
              <w:left w:val="single" w:color="000000" w:sz="10" w:space="0"/>
            </w:tcBorders>
            <w:vAlign w:val="top"/>
          </w:tcPr>
          <w:p w14:paraId="0ABD08AB">
            <w:pPr>
              <w:pStyle w:val="15"/>
              <w:spacing w:before="120" w:line="219" w:lineRule="auto"/>
              <w:ind w:left="124"/>
            </w:pPr>
            <w:r>
              <w:rPr>
                <w:spacing w:val="-4"/>
              </w:rPr>
              <w:t>条款号</w:t>
            </w:r>
          </w:p>
        </w:tc>
        <w:tc>
          <w:tcPr>
            <w:tcW w:w="8345" w:type="dxa"/>
            <w:tcBorders>
              <w:top w:val="single" w:color="000000" w:sz="10" w:space="0"/>
              <w:right w:val="single" w:color="000000" w:sz="10" w:space="0"/>
            </w:tcBorders>
            <w:vAlign w:val="top"/>
          </w:tcPr>
          <w:p w14:paraId="1AF1ABB8">
            <w:pPr>
              <w:pStyle w:val="15"/>
              <w:spacing w:before="120" w:line="219" w:lineRule="auto"/>
              <w:ind w:left="3598"/>
            </w:pPr>
            <w:r>
              <w:rPr>
                <w:spacing w:val="-20"/>
                <w14:textOutline w14:w="4358" w14:cap="sq" w14:cmpd="sng">
                  <w14:solidFill>
                    <w14:srgbClr w14:val="000000"/>
                  </w14:solidFill>
                  <w14:prstDash w14:val="solid"/>
                  <w14:bevel/>
                </w14:textOutline>
              </w:rPr>
              <w:t>内容</w:t>
            </w:r>
          </w:p>
        </w:tc>
      </w:tr>
      <w:tr w14:paraId="51954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0" w:hRule="atLeast"/>
        </w:trPr>
        <w:tc>
          <w:tcPr>
            <w:tcW w:w="979" w:type="dxa"/>
            <w:tcBorders>
              <w:left w:val="single" w:color="000000" w:sz="10" w:space="0"/>
            </w:tcBorders>
            <w:vAlign w:val="top"/>
          </w:tcPr>
          <w:p w14:paraId="40731515">
            <w:pPr>
              <w:spacing w:line="250" w:lineRule="auto"/>
              <w:rPr>
                <w:rFonts w:ascii="Arial"/>
                <w:sz w:val="21"/>
              </w:rPr>
            </w:pPr>
          </w:p>
          <w:p w14:paraId="41B6BD5D">
            <w:pPr>
              <w:spacing w:line="250" w:lineRule="auto"/>
              <w:rPr>
                <w:rFonts w:ascii="Arial"/>
                <w:sz w:val="21"/>
              </w:rPr>
            </w:pPr>
          </w:p>
          <w:p w14:paraId="7DDD3A2C">
            <w:pPr>
              <w:spacing w:line="250" w:lineRule="auto"/>
              <w:rPr>
                <w:rFonts w:ascii="Arial"/>
                <w:sz w:val="21"/>
              </w:rPr>
            </w:pPr>
          </w:p>
          <w:p w14:paraId="698BE25E">
            <w:pPr>
              <w:spacing w:line="251" w:lineRule="auto"/>
              <w:rPr>
                <w:rFonts w:ascii="Arial"/>
                <w:sz w:val="21"/>
              </w:rPr>
            </w:pPr>
          </w:p>
          <w:p w14:paraId="7AEBF22A">
            <w:pPr>
              <w:pStyle w:val="15"/>
              <w:spacing w:before="78" w:line="184" w:lineRule="auto"/>
              <w:ind w:left="440"/>
            </w:pPr>
            <w:r>
              <w:t>1</w:t>
            </w:r>
          </w:p>
        </w:tc>
        <w:tc>
          <w:tcPr>
            <w:tcW w:w="8345" w:type="dxa"/>
            <w:tcBorders>
              <w:right w:val="single" w:color="000000" w:sz="10" w:space="0"/>
            </w:tcBorders>
            <w:vAlign w:val="top"/>
          </w:tcPr>
          <w:p w14:paraId="287D3B31">
            <w:pPr>
              <w:pStyle w:val="15"/>
              <w:spacing w:before="184" w:line="219" w:lineRule="auto"/>
              <w:ind w:left="22"/>
              <w:rPr>
                <w:rFonts w:hint="eastAsia"/>
                <w:spacing w:val="-1"/>
                <w:lang w:eastAsia="zh-CN"/>
              </w:rPr>
            </w:pPr>
            <w:r>
              <w:rPr>
                <w:spacing w:val="-1"/>
              </w:rPr>
              <w:t>采购人名称：</w:t>
            </w:r>
            <w:r>
              <w:rPr>
                <w:rFonts w:hint="eastAsia"/>
                <w:spacing w:val="-1"/>
                <w:lang w:eastAsia="zh-CN"/>
              </w:rPr>
              <w:t>佳县卫生健康局</w:t>
            </w:r>
          </w:p>
          <w:p w14:paraId="2EF85500">
            <w:pPr>
              <w:pStyle w:val="15"/>
              <w:spacing w:before="184" w:line="219" w:lineRule="auto"/>
              <w:ind w:left="22"/>
              <w:rPr>
                <w:rFonts w:hint="eastAsia" w:eastAsia="宋体"/>
                <w:lang w:eastAsia="zh-CN"/>
              </w:rPr>
            </w:pPr>
            <w:r>
              <w:rPr>
                <w:spacing w:val="-2"/>
              </w:rPr>
              <w:t>地址：</w:t>
            </w:r>
            <w:r>
              <w:rPr>
                <w:rFonts w:hint="eastAsia"/>
                <w:spacing w:val="-2"/>
              </w:rPr>
              <w:t>佳州街道人民路185号</w:t>
            </w:r>
          </w:p>
          <w:p w14:paraId="08C5659E">
            <w:pPr>
              <w:pStyle w:val="15"/>
              <w:spacing w:before="185" w:line="219" w:lineRule="auto"/>
              <w:ind w:left="32"/>
              <w:rPr>
                <w:rFonts w:hint="eastAsia"/>
                <w:spacing w:val="-3"/>
                <w:position w:val="17"/>
                <w:lang w:eastAsia="zh-CN"/>
              </w:rPr>
            </w:pPr>
            <w:r>
              <w:rPr>
                <w:spacing w:val="-3"/>
                <w:position w:val="17"/>
              </w:rPr>
              <w:t>项目名称：</w:t>
            </w:r>
            <w:r>
              <w:rPr>
                <w:rFonts w:hint="eastAsia"/>
                <w:spacing w:val="-3"/>
                <w:position w:val="17"/>
                <w:lang w:eastAsia="zh-CN"/>
              </w:rPr>
              <w:t>佳县2025年医疗废物集中收集处置及中转站运营服务项目</w:t>
            </w:r>
          </w:p>
          <w:p w14:paraId="0F80AA51">
            <w:pPr>
              <w:pStyle w:val="15"/>
              <w:spacing w:before="185" w:line="219" w:lineRule="auto"/>
              <w:ind w:left="32"/>
            </w:pPr>
            <w:r>
              <w:rPr>
                <w:spacing w:val="-3"/>
              </w:rPr>
              <w:t>资金来源：财政资金</w:t>
            </w:r>
          </w:p>
        </w:tc>
      </w:tr>
      <w:tr w14:paraId="4BF4A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9" w:type="dxa"/>
            <w:tcBorders>
              <w:left w:val="single" w:color="000000" w:sz="10" w:space="0"/>
            </w:tcBorders>
            <w:vAlign w:val="top"/>
          </w:tcPr>
          <w:p w14:paraId="49072423">
            <w:pPr>
              <w:pStyle w:val="15"/>
              <w:spacing w:before="155" w:line="183" w:lineRule="auto"/>
              <w:ind w:left="425"/>
            </w:pPr>
            <w:r>
              <w:t>2</w:t>
            </w:r>
          </w:p>
        </w:tc>
        <w:tc>
          <w:tcPr>
            <w:tcW w:w="8345" w:type="dxa"/>
            <w:tcBorders>
              <w:right w:val="single" w:color="000000" w:sz="10" w:space="0"/>
            </w:tcBorders>
            <w:vAlign w:val="top"/>
          </w:tcPr>
          <w:p w14:paraId="4518C818">
            <w:pPr>
              <w:pStyle w:val="15"/>
              <w:spacing w:before="117" w:line="219" w:lineRule="auto"/>
              <w:ind w:left="22"/>
            </w:pPr>
            <w:r>
              <w:rPr>
                <w:spacing w:val="-1"/>
              </w:rPr>
              <w:t>服务地点：</w:t>
            </w:r>
            <w:r>
              <w:rPr>
                <w:rFonts w:hint="eastAsia"/>
                <w:spacing w:val="-1"/>
                <w:lang w:eastAsia="zh-CN"/>
              </w:rPr>
              <w:t>采购人</w:t>
            </w:r>
            <w:r>
              <w:rPr>
                <w:spacing w:val="-1"/>
              </w:rPr>
              <w:t>指定地点。</w:t>
            </w:r>
          </w:p>
        </w:tc>
      </w:tr>
      <w:tr w14:paraId="340C4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9" w:type="dxa"/>
            <w:tcBorders>
              <w:left w:val="single" w:color="000000" w:sz="10" w:space="0"/>
            </w:tcBorders>
            <w:vAlign w:val="top"/>
          </w:tcPr>
          <w:p w14:paraId="701D3347">
            <w:pPr>
              <w:pStyle w:val="15"/>
              <w:spacing w:before="158" w:line="183" w:lineRule="auto"/>
              <w:ind w:left="427"/>
            </w:pPr>
            <w:r>
              <w:t>3</w:t>
            </w:r>
          </w:p>
        </w:tc>
        <w:tc>
          <w:tcPr>
            <w:tcW w:w="8345" w:type="dxa"/>
            <w:tcBorders>
              <w:right w:val="single" w:color="000000" w:sz="10" w:space="0"/>
            </w:tcBorders>
            <w:vAlign w:val="top"/>
          </w:tcPr>
          <w:p w14:paraId="04FD0AE5">
            <w:pPr>
              <w:pStyle w:val="15"/>
              <w:spacing w:before="121" w:line="219" w:lineRule="auto"/>
              <w:ind w:left="22"/>
            </w:pPr>
            <w:r>
              <w:rPr>
                <w:spacing w:val="-1"/>
              </w:rPr>
              <w:t>服务期:</w:t>
            </w:r>
            <w:r>
              <w:rPr>
                <w:rFonts w:hint="eastAsia" w:ascii="宋体" w:hAnsi="宋体" w:eastAsia="宋体" w:cs="宋体"/>
                <w:sz w:val="24"/>
                <w:szCs w:val="24"/>
                <w:lang w:val="en-US" w:eastAsia="zh-CN"/>
              </w:rPr>
              <w:t>2025年6月1日到2025年12月底</w:t>
            </w:r>
            <w:r>
              <w:rPr>
                <w:spacing w:val="-1"/>
              </w:rPr>
              <w:t>。</w:t>
            </w:r>
          </w:p>
        </w:tc>
      </w:tr>
      <w:tr w14:paraId="019A1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2" w:hRule="atLeast"/>
        </w:trPr>
        <w:tc>
          <w:tcPr>
            <w:tcW w:w="979" w:type="dxa"/>
            <w:tcBorders>
              <w:left w:val="single" w:color="000000" w:sz="10" w:space="0"/>
            </w:tcBorders>
            <w:vAlign w:val="top"/>
          </w:tcPr>
          <w:p w14:paraId="60C5609A">
            <w:pPr>
              <w:spacing w:line="258" w:lineRule="auto"/>
              <w:rPr>
                <w:rFonts w:ascii="Arial"/>
                <w:sz w:val="21"/>
              </w:rPr>
            </w:pPr>
          </w:p>
          <w:p w14:paraId="3FBF17EB">
            <w:pPr>
              <w:spacing w:line="258" w:lineRule="auto"/>
              <w:rPr>
                <w:rFonts w:ascii="Arial"/>
                <w:sz w:val="21"/>
              </w:rPr>
            </w:pPr>
          </w:p>
          <w:p w14:paraId="070D9AB2">
            <w:pPr>
              <w:spacing w:line="258" w:lineRule="auto"/>
              <w:rPr>
                <w:rFonts w:ascii="Arial"/>
                <w:sz w:val="21"/>
              </w:rPr>
            </w:pPr>
          </w:p>
          <w:p w14:paraId="2A301AFE">
            <w:pPr>
              <w:spacing w:line="258" w:lineRule="auto"/>
              <w:rPr>
                <w:rFonts w:ascii="Arial"/>
                <w:sz w:val="21"/>
              </w:rPr>
            </w:pPr>
          </w:p>
          <w:p w14:paraId="04E6298A">
            <w:pPr>
              <w:spacing w:line="258" w:lineRule="auto"/>
              <w:rPr>
                <w:rFonts w:ascii="Arial"/>
                <w:sz w:val="21"/>
              </w:rPr>
            </w:pPr>
          </w:p>
          <w:p w14:paraId="66FC9EB7">
            <w:pPr>
              <w:spacing w:line="258" w:lineRule="auto"/>
              <w:rPr>
                <w:rFonts w:ascii="Arial"/>
                <w:sz w:val="21"/>
              </w:rPr>
            </w:pPr>
          </w:p>
          <w:p w14:paraId="6E2CB4D3">
            <w:pPr>
              <w:spacing w:line="259" w:lineRule="auto"/>
              <w:rPr>
                <w:rFonts w:ascii="Arial"/>
                <w:sz w:val="21"/>
              </w:rPr>
            </w:pPr>
          </w:p>
          <w:p w14:paraId="0B2BE588">
            <w:pPr>
              <w:spacing w:line="259" w:lineRule="auto"/>
              <w:rPr>
                <w:rFonts w:ascii="Arial"/>
                <w:sz w:val="21"/>
              </w:rPr>
            </w:pPr>
          </w:p>
          <w:p w14:paraId="07CE7CC8">
            <w:pPr>
              <w:spacing w:line="259" w:lineRule="auto"/>
              <w:rPr>
                <w:rFonts w:ascii="Arial"/>
                <w:sz w:val="21"/>
              </w:rPr>
            </w:pPr>
          </w:p>
          <w:p w14:paraId="52809DB1">
            <w:pPr>
              <w:spacing w:line="259" w:lineRule="auto"/>
              <w:rPr>
                <w:rFonts w:ascii="Arial"/>
                <w:sz w:val="21"/>
              </w:rPr>
            </w:pPr>
          </w:p>
          <w:p w14:paraId="0F8AF90A">
            <w:pPr>
              <w:spacing w:line="259" w:lineRule="auto"/>
              <w:rPr>
                <w:rFonts w:ascii="Arial"/>
                <w:sz w:val="21"/>
              </w:rPr>
            </w:pPr>
          </w:p>
          <w:p w14:paraId="5B72101E">
            <w:pPr>
              <w:spacing w:line="259" w:lineRule="auto"/>
              <w:rPr>
                <w:rFonts w:ascii="Arial"/>
                <w:sz w:val="21"/>
              </w:rPr>
            </w:pPr>
          </w:p>
          <w:p w14:paraId="74706BD5">
            <w:pPr>
              <w:pStyle w:val="15"/>
              <w:spacing w:before="78" w:line="183" w:lineRule="auto"/>
              <w:ind w:left="421"/>
            </w:pPr>
            <w:r>
              <w:t>4</w:t>
            </w:r>
          </w:p>
        </w:tc>
        <w:tc>
          <w:tcPr>
            <w:tcW w:w="8345" w:type="dxa"/>
            <w:tcBorders>
              <w:right w:val="single" w:color="000000" w:sz="10" w:space="0"/>
            </w:tcBorders>
            <w:vAlign w:val="top"/>
          </w:tcPr>
          <w:p w14:paraId="209B9F70">
            <w:pPr>
              <w:spacing w:line="360" w:lineRule="auto"/>
              <w:rPr>
                <w:sz w:val="24"/>
                <w:szCs w:val="24"/>
              </w:rPr>
            </w:pPr>
            <w:r>
              <w:rPr>
                <w:spacing w:val="-5"/>
              </w:rPr>
              <w:t>1</w:t>
            </w:r>
            <w:r>
              <w:rPr>
                <w:sz w:val="24"/>
                <w:szCs w:val="24"/>
              </w:rPr>
              <w:t>.投标报价</w:t>
            </w:r>
          </w:p>
          <w:p w14:paraId="43B5B97C">
            <w:pPr>
              <w:spacing w:line="360" w:lineRule="auto"/>
              <w:rPr>
                <w:sz w:val="24"/>
                <w:szCs w:val="24"/>
              </w:rPr>
            </w:pPr>
            <w:r>
              <w:rPr>
                <w:sz w:val="24"/>
                <w:szCs w:val="24"/>
              </w:rPr>
              <w:t>1.1所有报价均以人民币报价。</w:t>
            </w:r>
          </w:p>
          <w:p w14:paraId="0D47084E">
            <w:pPr>
              <w:spacing w:line="360" w:lineRule="auto"/>
              <w:rPr>
                <w:sz w:val="24"/>
                <w:szCs w:val="24"/>
              </w:rPr>
            </w:pPr>
            <w:r>
              <w:rPr>
                <w:sz w:val="24"/>
                <w:szCs w:val="24"/>
              </w:rPr>
              <w:t>1.2投标报价：合同价即中标价，投标人应在投标报价表中包含但不限于完成本次招标所要求的服务且验收合格的所有费用，包括服务费等其他一切相关费用。</w:t>
            </w:r>
          </w:p>
          <w:p w14:paraId="78041C69">
            <w:pPr>
              <w:spacing w:line="360" w:lineRule="auto"/>
              <w:rPr>
                <w:sz w:val="24"/>
                <w:szCs w:val="24"/>
              </w:rPr>
            </w:pPr>
            <w:r>
              <w:rPr>
                <w:sz w:val="24"/>
                <w:szCs w:val="24"/>
              </w:rPr>
              <w:t>1.3采购人不承担任何补充费用。任何有选择的报价将不予接受。</w:t>
            </w:r>
          </w:p>
          <w:p w14:paraId="44EB34AA">
            <w:pPr>
              <w:spacing w:line="360" w:lineRule="auto"/>
              <w:rPr>
                <w:sz w:val="24"/>
                <w:szCs w:val="24"/>
              </w:rPr>
            </w:pPr>
            <w:r>
              <w:rPr>
                <w:sz w:val="24"/>
                <w:szCs w:val="24"/>
              </w:rPr>
              <w:t>2.付款方式和程序：</w:t>
            </w:r>
          </w:p>
          <w:p w14:paraId="0123DBC2">
            <w:pPr>
              <w:spacing w:line="360" w:lineRule="auto"/>
              <w:rPr>
                <w:sz w:val="24"/>
                <w:szCs w:val="24"/>
              </w:rPr>
            </w:pPr>
            <w:r>
              <w:rPr>
                <w:sz w:val="24"/>
                <w:szCs w:val="24"/>
              </w:rPr>
              <w:t>2.1结算方式：</w:t>
            </w:r>
          </w:p>
          <w:p w14:paraId="2522CD14">
            <w:pPr>
              <w:spacing w:line="360" w:lineRule="auto"/>
              <w:rPr>
                <w:sz w:val="24"/>
                <w:szCs w:val="24"/>
              </w:rPr>
            </w:pPr>
            <w:r>
              <w:rPr>
                <w:sz w:val="24"/>
                <w:szCs w:val="24"/>
              </w:rPr>
              <w:t>由采购人以人民币负责结算，在付款前，供应商必须开具相应金额的发票给</w:t>
            </w:r>
          </w:p>
          <w:p w14:paraId="1A9C11FB">
            <w:pPr>
              <w:spacing w:line="360" w:lineRule="auto"/>
              <w:rPr>
                <w:sz w:val="24"/>
                <w:szCs w:val="24"/>
              </w:rPr>
            </w:pPr>
            <w:r>
              <w:rPr>
                <w:sz w:val="24"/>
                <w:szCs w:val="24"/>
              </w:rPr>
              <w:t>采购人。</w:t>
            </w:r>
          </w:p>
          <w:p w14:paraId="3E461D45">
            <w:pPr>
              <w:spacing w:line="360" w:lineRule="auto"/>
              <w:rPr>
                <w:rFonts w:hint="eastAsia" w:eastAsia="宋体"/>
                <w:lang w:eastAsia="zh-CN"/>
              </w:rPr>
            </w:pPr>
            <w:r>
              <w:rPr>
                <w:sz w:val="24"/>
                <w:szCs w:val="24"/>
                <w:highlight w:val="none"/>
              </w:rPr>
              <w:t>2.2付款方式：</w:t>
            </w:r>
            <w:r>
              <w:rPr>
                <w:rFonts w:hint="eastAsia" w:eastAsia="宋体"/>
                <w:sz w:val="24"/>
                <w:szCs w:val="24"/>
                <w:highlight w:val="none"/>
                <w:lang w:val="en-US" w:eastAsia="zh-CN"/>
              </w:rPr>
              <w:t>合同签订时双方协商确定</w:t>
            </w:r>
            <w:r>
              <w:rPr>
                <w:rFonts w:hint="eastAsia" w:eastAsia="宋体"/>
                <w:sz w:val="24"/>
                <w:szCs w:val="24"/>
                <w:highlight w:val="none"/>
                <w:lang w:eastAsia="zh-CN"/>
              </w:rPr>
              <w:t>。</w:t>
            </w:r>
          </w:p>
        </w:tc>
      </w:tr>
      <w:tr w14:paraId="76002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3" w:hRule="atLeast"/>
        </w:trPr>
        <w:tc>
          <w:tcPr>
            <w:tcW w:w="979" w:type="dxa"/>
            <w:tcBorders>
              <w:left w:val="single" w:color="000000" w:sz="10" w:space="0"/>
            </w:tcBorders>
            <w:vAlign w:val="top"/>
          </w:tcPr>
          <w:p w14:paraId="54C5561D">
            <w:pPr>
              <w:spacing w:line="264" w:lineRule="auto"/>
              <w:rPr>
                <w:rFonts w:ascii="Arial"/>
                <w:sz w:val="21"/>
              </w:rPr>
            </w:pPr>
          </w:p>
          <w:p w14:paraId="11359DE5">
            <w:pPr>
              <w:spacing w:line="264" w:lineRule="auto"/>
              <w:rPr>
                <w:rFonts w:ascii="Arial"/>
                <w:sz w:val="21"/>
              </w:rPr>
            </w:pPr>
          </w:p>
          <w:p w14:paraId="5EF310F8">
            <w:pPr>
              <w:spacing w:line="264" w:lineRule="auto"/>
              <w:rPr>
                <w:rFonts w:ascii="Arial"/>
                <w:sz w:val="21"/>
              </w:rPr>
            </w:pPr>
          </w:p>
          <w:p w14:paraId="0F1066D4">
            <w:pPr>
              <w:pStyle w:val="15"/>
              <w:spacing w:before="78" w:line="182" w:lineRule="auto"/>
              <w:ind w:left="427"/>
            </w:pPr>
            <w:r>
              <w:t>5</w:t>
            </w:r>
          </w:p>
        </w:tc>
        <w:tc>
          <w:tcPr>
            <w:tcW w:w="8345" w:type="dxa"/>
            <w:tcBorders>
              <w:right w:val="single" w:color="000000" w:sz="10" w:space="0"/>
            </w:tcBorders>
            <w:vAlign w:val="top"/>
          </w:tcPr>
          <w:p w14:paraId="1A8D089E">
            <w:pPr>
              <w:pStyle w:val="15"/>
              <w:spacing w:before="132" w:line="220" w:lineRule="auto"/>
              <w:ind w:left="23"/>
            </w:pPr>
            <w:r>
              <w:rPr>
                <w:spacing w:val="-2"/>
                <w14:textOutline w14:w="4358" w14:cap="sq" w14:cmpd="sng">
                  <w14:solidFill>
                    <w14:srgbClr w14:val="000000"/>
                  </w14:solidFill>
                  <w14:prstDash w14:val="solid"/>
                  <w14:bevel/>
                </w14:textOutline>
              </w:rPr>
              <w:t>质量保证：</w:t>
            </w:r>
          </w:p>
          <w:p w14:paraId="6DA29F83">
            <w:pPr>
              <w:pStyle w:val="15"/>
              <w:spacing w:before="181" w:line="468" w:lineRule="exact"/>
              <w:ind w:left="520"/>
            </w:pPr>
            <w:r>
              <w:rPr>
                <w:spacing w:val="-1"/>
                <w:position w:val="17"/>
              </w:rPr>
              <w:t>1、所有服务质量必须符合国家有关规范和</w:t>
            </w:r>
            <w:r>
              <w:rPr>
                <w:spacing w:val="-2"/>
                <w:position w:val="17"/>
              </w:rPr>
              <w:t>相关政策；</w:t>
            </w:r>
          </w:p>
          <w:p w14:paraId="6CCB18CA">
            <w:pPr>
              <w:pStyle w:val="15"/>
              <w:spacing w:line="219" w:lineRule="auto"/>
              <w:ind w:left="505"/>
            </w:pPr>
            <w:r>
              <w:rPr>
                <w:spacing w:val="-1"/>
              </w:rPr>
              <w:t>2、所有服务质量必须符合行业标准；</w:t>
            </w:r>
          </w:p>
          <w:p w14:paraId="5240DE1B">
            <w:pPr>
              <w:pStyle w:val="15"/>
              <w:spacing w:before="183" w:line="219" w:lineRule="auto"/>
              <w:ind w:left="507"/>
            </w:pPr>
            <w:r>
              <w:rPr>
                <w:spacing w:val="-1"/>
              </w:rPr>
              <w:t>3、所有因服务质量出现的问题由中标单位负责解决并承担所有费用。</w:t>
            </w:r>
          </w:p>
        </w:tc>
      </w:tr>
      <w:tr w14:paraId="5013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979" w:type="dxa"/>
            <w:tcBorders>
              <w:left w:val="single" w:color="000000" w:sz="10" w:space="0"/>
            </w:tcBorders>
            <w:vAlign w:val="top"/>
          </w:tcPr>
          <w:p w14:paraId="7FB5853A">
            <w:pPr>
              <w:pStyle w:val="15"/>
              <w:spacing w:before="173" w:line="183" w:lineRule="auto"/>
              <w:ind w:left="424"/>
            </w:pPr>
            <w:r>
              <w:t>6</w:t>
            </w:r>
          </w:p>
        </w:tc>
        <w:tc>
          <w:tcPr>
            <w:tcW w:w="8345" w:type="dxa"/>
            <w:tcBorders>
              <w:right w:val="single" w:color="000000" w:sz="10" w:space="0"/>
            </w:tcBorders>
            <w:vAlign w:val="top"/>
          </w:tcPr>
          <w:p w14:paraId="2BF7049A">
            <w:pPr>
              <w:pStyle w:val="15"/>
              <w:spacing w:before="135" w:line="219" w:lineRule="auto"/>
              <w:ind w:left="23"/>
            </w:pPr>
            <w:r>
              <w:rPr>
                <w:spacing w:val="-2"/>
                <w14:textOutline w14:w="4358" w14:cap="sq" w14:cmpd="sng">
                  <w14:solidFill>
                    <w14:srgbClr w14:val="000000"/>
                  </w14:solidFill>
                  <w14:prstDash w14:val="solid"/>
                  <w14:bevel/>
                </w14:textOutline>
              </w:rPr>
              <w:t>技术支持：</w:t>
            </w:r>
            <w:r>
              <w:rPr>
                <w:spacing w:val="-2"/>
              </w:rPr>
              <w:t>提供全年7*24小时技术支持；</w:t>
            </w:r>
          </w:p>
        </w:tc>
      </w:tr>
      <w:tr w14:paraId="5D9DB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atLeast"/>
        </w:trPr>
        <w:tc>
          <w:tcPr>
            <w:tcW w:w="979" w:type="dxa"/>
            <w:tcBorders>
              <w:left w:val="single" w:color="000000" w:sz="10" w:space="0"/>
              <w:bottom w:val="single" w:color="000000" w:sz="10" w:space="0"/>
            </w:tcBorders>
            <w:vAlign w:val="top"/>
          </w:tcPr>
          <w:p w14:paraId="6FF8160A">
            <w:pPr>
              <w:pStyle w:val="15"/>
              <w:spacing w:before="177" w:line="182" w:lineRule="auto"/>
              <w:ind w:left="428"/>
            </w:pPr>
            <w:r>
              <w:t>7</w:t>
            </w:r>
          </w:p>
        </w:tc>
        <w:tc>
          <w:tcPr>
            <w:tcW w:w="8345" w:type="dxa"/>
            <w:tcBorders>
              <w:bottom w:val="single" w:color="000000" w:sz="10" w:space="0"/>
              <w:right w:val="single" w:color="000000" w:sz="10" w:space="0"/>
            </w:tcBorders>
            <w:vAlign w:val="top"/>
          </w:tcPr>
          <w:p w14:paraId="6D67F57D">
            <w:pPr>
              <w:pStyle w:val="15"/>
              <w:spacing w:before="115" w:line="219" w:lineRule="auto"/>
            </w:pPr>
            <w:r>
              <w:rPr>
                <w:spacing w:val="-3"/>
                <w14:textOutline w14:w="4358" w14:cap="sq" w14:cmpd="sng">
                  <w14:solidFill>
                    <w14:srgbClr w14:val="000000"/>
                  </w14:solidFill>
                  <w14:prstDash w14:val="solid"/>
                  <w14:bevel/>
                </w14:textOutline>
              </w:rPr>
              <w:t>验收：</w:t>
            </w:r>
            <w:r>
              <w:rPr>
                <w:spacing w:val="-2"/>
              </w:rPr>
              <w:t>由采购人和投标人共同对项目整体进行验收。</w:t>
            </w:r>
          </w:p>
          <w:p w14:paraId="5EE58D5B">
            <w:pPr>
              <w:pStyle w:val="15"/>
              <w:spacing w:before="184" w:line="219" w:lineRule="auto"/>
              <w:ind w:left="501"/>
            </w:pPr>
            <w:r>
              <w:rPr>
                <w:spacing w:val="-2"/>
              </w:rPr>
              <w:t>验收标准：达到现行国家和行业有关验收规范“合格”标准。</w:t>
            </w:r>
          </w:p>
          <w:p w14:paraId="0DD0CEA6">
            <w:pPr>
              <w:pStyle w:val="15"/>
              <w:spacing w:before="182" w:line="468" w:lineRule="exact"/>
              <w:ind w:right="17"/>
              <w:jc w:val="right"/>
            </w:pPr>
            <w:r>
              <w:rPr>
                <w:spacing w:val="-4"/>
                <w:position w:val="17"/>
              </w:rPr>
              <w:t>按单一来源采购文件、响应文件及澄清函等技术指标进行验收。各项指标均</w:t>
            </w:r>
          </w:p>
          <w:p w14:paraId="32004C1C">
            <w:pPr>
              <w:pStyle w:val="15"/>
              <w:spacing w:line="219" w:lineRule="auto"/>
              <w:ind w:left="22"/>
            </w:pPr>
            <w:r>
              <w:rPr>
                <w:spacing w:val="-1"/>
              </w:rPr>
              <w:t>应符合验收标准及要求。</w:t>
            </w:r>
          </w:p>
          <w:p w14:paraId="6A4EE95E">
            <w:pPr>
              <w:pStyle w:val="15"/>
              <w:spacing w:before="183" w:line="219" w:lineRule="auto"/>
              <w:ind w:left="501"/>
            </w:pPr>
            <w:r>
              <w:rPr>
                <w:spacing w:val="-1"/>
              </w:rPr>
              <w:t>验收合格后，填写验收单，双方签字生效。</w:t>
            </w:r>
          </w:p>
          <w:p w14:paraId="5B9A1C82">
            <w:pPr>
              <w:pStyle w:val="15"/>
              <w:spacing w:before="139" w:line="219" w:lineRule="auto"/>
              <w:ind w:firstLine="472" w:firstLineChars="200"/>
            </w:pPr>
            <w:r>
              <w:rPr>
                <w:spacing w:val="-2"/>
              </w:rPr>
              <w:t>验收依据：</w:t>
            </w:r>
            <w:r>
              <w:rPr>
                <w:spacing w:val="-3"/>
              </w:rPr>
              <w:t>合同文本</w:t>
            </w:r>
            <w:r>
              <w:rPr>
                <w:rFonts w:hint="eastAsia"/>
                <w:spacing w:val="-3"/>
                <w:lang w:eastAsia="zh-CN"/>
              </w:rPr>
              <w:t>、</w:t>
            </w:r>
            <w:r>
              <w:rPr>
                <w:spacing w:val="-2"/>
              </w:rPr>
              <w:t>响应文件及澄清函、单一来源采购文件</w:t>
            </w:r>
            <w:r>
              <w:rPr>
                <w:rFonts w:hint="eastAsia"/>
                <w:spacing w:val="-2"/>
                <w:lang w:eastAsia="zh-CN"/>
              </w:rPr>
              <w:t>、</w:t>
            </w:r>
            <w:r>
              <w:rPr>
                <w:spacing w:val="-2"/>
              </w:rPr>
              <w:t>国家和行业制定的相应的标准和规范</w:t>
            </w:r>
            <w:r>
              <w:rPr>
                <w:rFonts w:hint="eastAsia"/>
                <w:spacing w:val="-2"/>
                <w:lang w:eastAsia="zh-CN"/>
              </w:rPr>
              <w:t>、</w:t>
            </w:r>
            <w:r>
              <w:rPr>
                <w:spacing w:val="-3"/>
              </w:rPr>
              <w:t>货物验收清单。</w:t>
            </w:r>
          </w:p>
        </w:tc>
      </w:tr>
    </w:tbl>
    <w:p w14:paraId="720EB746">
      <w:pPr>
        <w:spacing w:before="104" w:line="221" w:lineRule="auto"/>
        <w:ind w:left="827"/>
        <w:rPr>
          <w:rFonts w:hint="eastAsia" w:ascii="微软雅黑" w:hAnsi="微软雅黑" w:eastAsia="宋体" w:cs="微软雅黑"/>
          <w:sz w:val="14"/>
          <w:szCs w:val="14"/>
          <w:lang w:eastAsia="zh-CN"/>
        </w:rPr>
        <w:sectPr>
          <w:headerReference r:id="rId9" w:type="default"/>
          <w:footerReference r:id="rId10" w:type="default"/>
          <w:pgSz w:w="11906" w:h="16839"/>
          <w:pgMar w:top="1440" w:right="1080" w:bottom="1440" w:left="1080" w:header="964" w:footer="567" w:gutter="0"/>
          <w:pgNumType w:fmt="decimal"/>
          <w:cols w:space="720" w:num="1"/>
        </w:sectPr>
      </w:pPr>
    </w:p>
    <w:p w14:paraId="7A6C56EA">
      <w:pPr>
        <w:pStyle w:val="5"/>
        <w:spacing w:line="14" w:lineRule="auto"/>
        <w:rPr>
          <w:sz w:val="2"/>
        </w:rPr>
      </w:pPr>
    </w:p>
    <w:tbl>
      <w:tblPr>
        <w:tblStyle w:val="14"/>
        <w:tblW w:w="932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9"/>
        <w:gridCol w:w="8345"/>
      </w:tblGrid>
      <w:tr w14:paraId="6423D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979" w:type="dxa"/>
            <w:tcBorders>
              <w:left w:val="single" w:color="000000" w:sz="10" w:space="0"/>
            </w:tcBorders>
            <w:vAlign w:val="top"/>
          </w:tcPr>
          <w:p w14:paraId="6D67AB46">
            <w:pPr>
              <w:spacing w:line="261" w:lineRule="auto"/>
              <w:rPr>
                <w:rFonts w:ascii="Arial"/>
                <w:sz w:val="21"/>
              </w:rPr>
            </w:pPr>
          </w:p>
          <w:p w14:paraId="6A82D57E">
            <w:pPr>
              <w:spacing w:line="262" w:lineRule="auto"/>
              <w:rPr>
                <w:rFonts w:ascii="Arial"/>
                <w:sz w:val="21"/>
              </w:rPr>
            </w:pPr>
          </w:p>
          <w:p w14:paraId="7B01219E">
            <w:pPr>
              <w:spacing w:line="262" w:lineRule="auto"/>
              <w:rPr>
                <w:rFonts w:ascii="Arial"/>
                <w:sz w:val="21"/>
              </w:rPr>
            </w:pPr>
          </w:p>
          <w:p w14:paraId="10A41E06">
            <w:pPr>
              <w:pStyle w:val="15"/>
              <w:spacing w:before="78" w:line="183" w:lineRule="auto"/>
              <w:ind w:left="423"/>
            </w:pPr>
            <w:r>
              <w:t>8</w:t>
            </w:r>
          </w:p>
        </w:tc>
        <w:tc>
          <w:tcPr>
            <w:tcW w:w="8345" w:type="dxa"/>
            <w:tcBorders>
              <w:right w:val="single" w:color="000000" w:sz="10" w:space="0"/>
            </w:tcBorders>
            <w:vAlign w:val="top"/>
          </w:tcPr>
          <w:p w14:paraId="3FE0FD13">
            <w:pPr>
              <w:pStyle w:val="15"/>
              <w:spacing w:before="127" w:line="219" w:lineRule="auto"/>
              <w:ind w:left="27"/>
            </w:pPr>
            <w:r>
              <w:rPr>
                <w:spacing w:val="-3"/>
                <w14:textOutline w14:w="4358" w14:cap="sq" w14:cmpd="sng">
                  <w14:solidFill>
                    <w14:srgbClr w14:val="000000"/>
                  </w14:solidFill>
                  <w14:prstDash w14:val="solid"/>
                  <w14:bevel/>
                </w14:textOutline>
              </w:rPr>
              <w:t>知识产权：</w:t>
            </w:r>
          </w:p>
          <w:p w14:paraId="70C96C05">
            <w:pPr>
              <w:pStyle w:val="15"/>
              <w:spacing w:before="182" w:line="360" w:lineRule="auto"/>
              <w:ind w:left="27" w:right="17" w:firstLine="475"/>
              <w:jc w:val="both"/>
            </w:pPr>
            <w:r>
              <w:rPr>
                <w:spacing w:val="-4"/>
              </w:rPr>
              <w:t>供应商应保证投标服务不会出现因第三方提出侵犯其专利权、商标权或其它</w:t>
            </w:r>
            <w:r>
              <w:rPr>
                <w:spacing w:val="-3"/>
              </w:rPr>
              <w:t>知识产权而引发法律或经济纠纷，否则由供应商</w:t>
            </w:r>
            <w:r>
              <w:rPr>
                <w:spacing w:val="-4"/>
              </w:rPr>
              <w:t>承担全部责任。任何被供应商用</w:t>
            </w:r>
          </w:p>
          <w:p w14:paraId="7EC3B2E9">
            <w:pPr>
              <w:pStyle w:val="15"/>
              <w:spacing w:line="218" w:lineRule="auto"/>
              <w:ind w:left="26"/>
            </w:pPr>
            <w:r>
              <w:rPr>
                <w:spacing w:val="-1"/>
              </w:rPr>
              <w:t>于未经授权的商业目的行为所造成的违约或侵权责任由供应商承担。</w:t>
            </w:r>
          </w:p>
        </w:tc>
      </w:tr>
      <w:tr w14:paraId="40762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979" w:type="dxa"/>
            <w:tcBorders>
              <w:left w:val="single" w:color="000000" w:sz="10" w:space="0"/>
              <w:bottom w:val="single" w:color="000000" w:sz="10" w:space="0"/>
            </w:tcBorders>
            <w:vAlign w:val="top"/>
          </w:tcPr>
          <w:p w14:paraId="3A315956">
            <w:pPr>
              <w:spacing w:line="263" w:lineRule="auto"/>
              <w:rPr>
                <w:rFonts w:ascii="Arial"/>
                <w:sz w:val="21"/>
              </w:rPr>
            </w:pPr>
          </w:p>
          <w:p w14:paraId="4AFCECB0">
            <w:pPr>
              <w:spacing w:line="263" w:lineRule="auto"/>
              <w:rPr>
                <w:rFonts w:ascii="Arial"/>
                <w:sz w:val="21"/>
              </w:rPr>
            </w:pPr>
          </w:p>
          <w:p w14:paraId="7DE13031">
            <w:pPr>
              <w:spacing w:line="264" w:lineRule="auto"/>
              <w:rPr>
                <w:rFonts w:ascii="Arial"/>
                <w:sz w:val="21"/>
              </w:rPr>
            </w:pPr>
          </w:p>
          <w:p w14:paraId="4D00F368">
            <w:pPr>
              <w:pStyle w:val="15"/>
              <w:spacing w:before="78" w:line="183" w:lineRule="auto"/>
              <w:ind w:left="423"/>
            </w:pPr>
            <w:r>
              <w:t>9</w:t>
            </w:r>
          </w:p>
        </w:tc>
        <w:tc>
          <w:tcPr>
            <w:tcW w:w="8345" w:type="dxa"/>
            <w:tcBorders>
              <w:bottom w:val="single" w:color="000000" w:sz="10" w:space="0"/>
              <w:right w:val="single" w:color="000000" w:sz="10" w:space="0"/>
            </w:tcBorders>
            <w:vAlign w:val="top"/>
          </w:tcPr>
          <w:p w14:paraId="70A92218">
            <w:pPr>
              <w:pStyle w:val="15"/>
              <w:spacing w:before="133" w:line="219" w:lineRule="auto"/>
              <w:ind w:left="22"/>
            </w:pPr>
            <w:r>
              <w:rPr>
                <w:spacing w:val="-2"/>
                <w14:textOutline w14:w="4358" w14:cap="sq" w14:cmpd="sng">
                  <w14:solidFill>
                    <w14:srgbClr w14:val="000000"/>
                  </w14:solidFill>
                  <w14:prstDash w14:val="solid"/>
                  <w14:bevel/>
                </w14:textOutline>
              </w:rPr>
              <w:t>违约责任：</w:t>
            </w:r>
          </w:p>
          <w:p w14:paraId="0C90EE4D">
            <w:pPr>
              <w:pStyle w:val="15"/>
              <w:spacing w:before="183" w:line="219" w:lineRule="auto"/>
              <w:ind w:left="504"/>
            </w:pPr>
            <w:r>
              <w:rPr>
                <w:spacing w:val="-1"/>
              </w:rPr>
              <w:t>按《中华人民共和国民法典》中的相关条款执行。</w:t>
            </w:r>
          </w:p>
          <w:p w14:paraId="7EF02423">
            <w:pPr>
              <w:pStyle w:val="15"/>
              <w:spacing w:before="182" w:line="468" w:lineRule="exact"/>
              <w:ind w:right="63"/>
              <w:jc w:val="right"/>
            </w:pPr>
            <w:r>
              <w:rPr>
                <w:spacing w:val="2"/>
                <w:position w:val="17"/>
              </w:rPr>
              <w:t>未按合同或单一来源采购文件要求提供货物或供应的货物质量不能满足采</w:t>
            </w:r>
          </w:p>
          <w:p w14:paraId="2DB97FBB">
            <w:pPr>
              <w:pStyle w:val="15"/>
              <w:spacing w:line="218" w:lineRule="auto"/>
              <w:jc w:val="right"/>
            </w:pPr>
            <w:r>
              <w:rPr>
                <w:spacing w:val="-3"/>
              </w:rPr>
              <w:t>购人技术要求，采购单位有权单方终止合同，甚至对供应商违约行为进行追究。</w:t>
            </w:r>
          </w:p>
        </w:tc>
      </w:tr>
    </w:tbl>
    <w:p w14:paraId="49A090F8">
      <w:pPr>
        <w:pStyle w:val="5"/>
        <w:spacing w:line="14" w:lineRule="auto"/>
        <w:rPr>
          <w:sz w:val="2"/>
        </w:rPr>
      </w:pPr>
    </w:p>
    <w:p w14:paraId="39B4BFC5">
      <w:pPr>
        <w:spacing w:line="14" w:lineRule="auto"/>
        <w:rPr>
          <w:sz w:val="2"/>
          <w:szCs w:val="2"/>
        </w:rPr>
        <w:sectPr>
          <w:headerReference r:id="rId11" w:type="default"/>
          <w:footerReference r:id="rId12" w:type="default"/>
          <w:type w:val="continuous"/>
          <w:pgSz w:w="11906" w:h="16839"/>
          <w:pgMar w:top="1440" w:right="1080" w:bottom="1440" w:left="1080" w:header="0" w:footer="1135" w:gutter="0"/>
          <w:pgNumType w:fmt="decimal"/>
          <w:cols w:equalWidth="0" w:num="1">
            <w:col w:w="9350"/>
          </w:cols>
        </w:sectPr>
      </w:pPr>
    </w:p>
    <w:p w14:paraId="625D56D2">
      <w:pPr>
        <w:spacing w:before="154" w:line="224" w:lineRule="auto"/>
        <w:jc w:val="center"/>
        <w:outlineLvl w:val="0"/>
        <w:rPr>
          <w:rFonts w:ascii="宋体" w:hAnsi="宋体" w:eastAsia="宋体" w:cs="宋体"/>
          <w:sz w:val="31"/>
          <w:szCs w:val="31"/>
        </w:rPr>
      </w:pPr>
      <w:bookmarkStart w:id="8" w:name="_Toc25665"/>
      <w:bookmarkStart w:id="9" w:name="_Toc15186"/>
      <w:r>
        <w:rPr>
          <w:rFonts w:ascii="宋体" w:hAnsi="宋体" w:eastAsia="宋体" w:cs="宋体"/>
          <w:spacing w:val="8"/>
          <w:sz w:val="31"/>
          <w:szCs w:val="31"/>
          <w14:textOutline w14:w="5793" w14:cap="sq" w14:cmpd="sng">
            <w14:solidFill>
              <w14:srgbClr w14:val="000000"/>
            </w14:solidFill>
            <w14:prstDash w14:val="solid"/>
            <w14:bevel/>
          </w14:textOutline>
        </w:rPr>
        <w:t>第四章</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合同条款</w:t>
      </w:r>
      <w:bookmarkEnd w:id="8"/>
      <w:bookmarkEnd w:id="9"/>
    </w:p>
    <w:p w14:paraId="09556920">
      <w:pPr>
        <w:pStyle w:val="5"/>
        <w:spacing w:line="316" w:lineRule="auto"/>
      </w:pPr>
    </w:p>
    <w:p w14:paraId="6F0B8ADC">
      <w:pPr>
        <w:pStyle w:val="5"/>
        <w:spacing w:line="316" w:lineRule="auto"/>
      </w:pPr>
    </w:p>
    <w:p w14:paraId="35ECA05E">
      <w:pPr>
        <w:spacing w:before="101" w:line="225" w:lineRule="auto"/>
        <w:jc w:val="center"/>
        <w:rPr>
          <w:rFonts w:ascii="宋体" w:hAnsi="宋体" w:eastAsia="宋体" w:cs="宋体"/>
          <w:sz w:val="31"/>
          <w:szCs w:val="31"/>
        </w:rPr>
      </w:pPr>
      <w:r>
        <w:rPr>
          <w:rFonts w:ascii="宋体" w:hAnsi="宋体" w:eastAsia="宋体" w:cs="宋体"/>
          <w:spacing w:val="4"/>
          <w:sz w:val="31"/>
          <w:szCs w:val="31"/>
          <w14:textOutline w14:w="5793" w14:cap="sq" w14:cmpd="sng">
            <w14:solidFill>
              <w14:srgbClr w14:val="000000"/>
            </w14:solidFill>
            <w14:prstDash w14:val="solid"/>
            <w14:bevel/>
          </w14:textOutline>
        </w:rPr>
        <w:t>（参考格式）</w:t>
      </w:r>
    </w:p>
    <w:p w14:paraId="0C0DC11F">
      <w:pPr>
        <w:pStyle w:val="5"/>
        <w:spacing w:line="243" w:lineRule="auto"/>
      </w:pPr>
    </w:p>
    <w:p w14:paraId="36779D34">
      <w:pPr>
        <w:pStyle w:val="5"/>
        <w:spacing w:line="243" w:lineRule="auto"/>
      </w:pPr>
    </w:p>
    <w:p w14:paraId="1BA623A0">
      <w:pPr>
        <w:pStyle w:val="5"/>
        <w:spacing w:line="244" w:lineRule="auto"/>
      </w:pPr>
    </w:p>
    <w:p w14:paraId="136F3122">
      <w:pPr>
        <w:pStyle w:val="5"/>
        <w:spacing w:line="244" w:lineRule="auto"/>
      </w:pPr>
    </w:p>
    <w:p w14:paraId="056AAF88">
      <w:pPr>
        <w:pStyle w:val="5"/>
        <w:spacing w:line="244" w:lineRule="auto"/>
      </w:pPr>
    </w:p>
    <w:p w14:paraId="77D66FE3">
      <w:pPr>
        <w:pStyle w:val="5"/>
        <w:spacing w:line="244" w:lineRule="auto"/>
      </w:pPr>
    </w:p>
    <w:p w14:paraId="6737F137">
      <w:pPr>
        <w:pStyle w:val="5"/>
        <w:spacing w:line="244" w:lineRule="auto"/>
      </w:pPr>
    </w:p>
    <w:p w14:paraId="46EA29D1">
      <w:pPr>
        <w:spacing w:before="114" w:line="224" w:lineRule="auto"/>
        <w:jc w:val="center"/>
        <w:outlineLvl w:val="0"/>
        <w:rPr>
          <w:rFonts w:ascii="宋体" w:hAnsi="宋体" w:eastAsia="宋体" w:cs="宋体"/>
          <w:sz w:val="35"/>
          <w:szCs w:val="35"/>
        </w:rPr>
      </w:pPr>
      <w:r>
        <w:rPr>
          <w:rFonts w:ascii="宋体" w:hAnsi="宋体" w:eastAsia="宋体" w:cs="宋体"/>
          <w:sz w:val="35"/>
          <w:szCs w:val="35"/>
          <w14:textOutline w14:w="6537" w14:cap="sq" w14:cmpd="sng">
            <w14:solidFill>
              <w14:srgbClr w14:val="000000"/>
            </w14:solidFill>
            <w14:prstDash w14:val="solid"/>
            <w14:bevel/>
          </w14:textOutline>
        </w:rPr>
        <w:t>政府采购合同</w:t>
      </w:r>
    </w:p>
    <w:p w14:paraId="611E03DD">
      <w:pPr>
        <w:pStyle w:val="5"/>
        <w:spacing w:line="251" w:lineRule="auto"/>
      </w:pPr>
    </w:p>
    <w:p w14:paraId="44BF12E0">
      <w:pPr>
        <w:pStyle w:val="5"/>
        <w:spacing w:line="251" w:lineRule="auto"/>
      </w:pPr>
    </w:p>
    <w:p w14:paraId="1BF13B92">
      <w:pPr>
        <w:pStyle w:val="5"/>
        <w:spacing w:line="251" w:lineRule="auto"/>
      </w:pPr>
    </w:p>
    <w:p w14:paraId="24781B6F">
      <w:pPr>
        <w:pStyle w:val="5"/>
        <w:spacing w:line="252" w:lineRule="auto"/>
      </w:pPr>
    </w:p>
    <w:p w14:paraId="648A8294">
      <w:pPr>
        <w:spacing w:before="91" w:line="220" w:lineRule="auto"/>
        <w:jc w:val="center"/>
        <w:rPr>
          <w:rFonts w:hint="eastAsia" w:ascii="宋体" w:hAnsi="宋体" w:eastAsia="宋体" w:cs="宋体"/>
          <w:sz w:val="28"/>
          <w:szCs w:val="28"/>
          <w:lang w:eastAsia="zh-CN"/>
        </w:rPr>
      </w:pPr>
      <w:r>
        <w:rPr>
          <w:rFonts w:ascii="宋体" w:hAnsi="宋体" w:eastAsia="宋体" w:cs="宋体"/>
          <w:spacing w:val="-2"/>
          <w:sz w:val="28"/>
          <w:szCs w:val="28"/>
          <w14:textOutline w14:w="5103" w14:cap="sq" w14:cmpd="sng">
            <w14:solidFill>
              <w14:srgbClr w14:val="000000"/>
            </w14:solidFill>
            <w14:prstDash w14:val="solid"/>
            <w14:bevel/>
          </w14:textOutline>
        </w:rPr>
        <w:t>合同编号：</w:t>
      </w:r>
    </w:p>
    <w:p w14:paraId="3F7F6184">
      <w:pPr>
        <w:pStyle w:val="5"/>
        <w:spacing w:line="250" w:lineRule="auto"/>
      </w:pPr>
    </w:p>
    <w:p w14:paraId="0E0A8B16">
      <w:pPr>
        <w:pStyle w:val="5"/>
        <w:spacing w:line="251" w:lineRule="auto"/>
      </w:pPr>
    </w:p>
    <w:p w14:paraId="17D05DFD">
      <w:pPr>
        <w:pStyle w:val="5"/>
        <w:spacing w:line="251" w:lineRule="auto"/>
      </w:pPr>
    </w:p>
    <w:p w14:paraId="03AD9DA5">
      <w:pPr>
        <w:pStyle w:val="5"/>
        <w:spacing w:line="251" w:lineRule="auto"/>
      </w:pPr>
    </w:p>
    <w:p w14:paraId="63122B2D">
      <w:pPr>
        <w:pStyle w:val="5"/>
        <w:spacing w:line="251" w:lineRule="auto"/>
      </w:pPr>
    </w:p>
    <w:p w14:paraId="442BA53A">
      <w:pPr>
        <w:pStyle w:val="5"/>
        <w:spacing w:line="251" w:lineRule="auto"/>
      </w:pPr>
    </w:p>
    <w:p w14:paraId="491A80CC">
      <w:pPr>
        <w:pStyle w:val="5"/>
        <w:spacing w:line="251" w:lineRule="auto"/>
      </w:pPr>
    </w:p>
    <w:p w14:paraId="0204B2EF">
      <w:pPr>
        <w:pStyle w:val="5"/>
        <w:spacing w:line="251" w:lineRule="auto"/>
      </w:pPr>
    </w:p>
    <w:p w14:paraId="7D2EEB9F">
      <w:pPr>
        <w:pStyle w:val="5"/>
        <w:spacing w:line="251" w:lineRule="auto"/>
      </w:pPr>
    </w:p>
    <w:p w14:paraId="09C12E44">
      <w:pPr>
        <w:pStyle w:val="5"/>
        <w:spacing w:line="251" w:lineRule="auto"/>
      </w:pPr>
    </w:p>
    <w:p w14:paraId="267CCB67">
      <w:pPr>
        <w:pStyle w:val="5"/>
        <w:spacing w:line="251" w:lineRule="auto"/>
      </w:pPr>
    </w:p>
    <w:p w14:paraId="75EB558A">
      <w:pPr>
        <w:pStyle w:val="5"/>
        <w:spacing w:line="251" w:lineRule="auto"/>
      </w:pPr>
    </w:p>
    <w:p w14:paraId="6770336B">
      <w:pPr>
        <w:pStyle w:val="5"/>
        <w:spacing w:line="251" w:lineRule="auto"/>
      </w:pPr>
    </w:p>
    <w:p w14:paraId="347AA391">
      <w:pPr>
        <w:pStyle w:val="5"/>
        <w:spacing w:line="251" w:lineRule="auto"/>
      </w:pPr>
    </w:p>
    <w:p w14:paraId="64359E88">
      <w:pPr>
        <w:pStyle w:val="5"/>
        <w:spacing w:line="251" w:lineRule="auto"/>
      </w:pPr>
    </w:p>
    <w:p w14:paraId="4627CD90">
      <w:pPr>
        <w:pStyle w:val="5"/>
        <w:spacing w:line="251" w:lineRule="auto"/>
      </w:pPr>
    </w:p>
    <w:p w14:paraId="2574D100">
      <w:pPr>
        <w:spacing w:before="291" w:line="219" w:lineRule="auto"/>
        <w:ind w:leftChars="400"/>
        <w:rPr>
          <w:rFonts w:hint="eastAsia" w:ascii="宋体" w:hAnsi="宋体" w:eastAsia="宋体" w:cs="宋体"/>
          <w:sz w:val="28"/>
          <w:szCs w:val="28"/>
          <w:lang w:eastAsia="zh-CN"/>
        </w:rPr>
      </w:pPr>
      <w:r>
        <w:rPr>
          <w:rFonts w:ascii="宋体" w:hAnsi="宋体" w:eastAsia="宋体" w:cs="宋体"/>
          <w:spacing w:val="-4"/>
          <w:sz w:val="28"/>
          <w:szCs w:val="28"/>
          <w14:textOutline w14:w="5103" w14:cap="sq" w14:cmpd="sng">
            <w14:solidFill>
              <w14:srgbClr w14:val="000000"/>
            </w14:solidFill>
            <w14:prstDash w14:val="solid"/>
            <w14:bevel/>
          </w14:textOutline>
        </w:rPr>
        <w:t>项目名称：</w:t>
      </w:r>
      <w:r>
        <w:rPr>
          <w:rFonts w:hint="eastAsia" w:ascii="宋体" w:hAnsi="宋体" w:eastAsia="宋体" w:cs="宋体"/>
          <w:spacing w:val="-4"/>
          <w:sz w:val="28"/>
          <w:szCs w:val="28"/>
          <w:u w:val="single" w:color="000000"/>
          <w:lang w:eastAsia="zh-CN"/>
          <w14:textOutline w14:w="5103" w14:cap="sq" w14:cmpd="sng">
            <w14:solidFill>
              <w14:srgbClr w14:val="000000"/>
            </w14:solidFill>
            <w14:prstDash w14:val="solid"/>
            <w14:bevel/>
          </w14:textOutline>
        </w:rPr>
        <w:t>佳县2025年医疗废物集中收集处置及中转站运营服务项目</w:t>
      </w:r>
    </w:p>
    <w:p w14:paraId="0ACC54BC">
      <w:pPr>
        <w:pStyle w:val="5"/>
        <w:spacing w:line="317" w:lineRule="auto"/>
        <w:ind w:leftChars="400"/>
      </w:pPr>
    </w:p>
    <w:p w14:paraId="0FB9EE16">
      <w:pPr>
        <w:spacing w:before="92" w:line="491" w:lineRule="auto"/>
        <w:ind w:left="840" w:leftChars="400"/>
        <w:rPr>
          <w:rFonts w:hint="eastAsia" w:ascii="宋体" w:hAnsi="宋体" w:eastAsia="宋体" w:cs="宋体"/>
          <w:sz w:val="28"/>
          <w:szCs w:val="28"/>
          <w:lang w:eastAsia="zh-CN"/>
        </w:rPr>
      </w:pPr>
      <w:r>
        <w:rPr>
          <w:rFonts w:ascii="宋体" w:hAnsi="宋体" w:eastAsia="宋体" w:cs="宋体"/>
          <w:spacing w:val="-3"/>
          <w:sz w:val="28"/>
          <w:szCs w:val="28"/>
          <w14:textOutline w14:w="5103" w14:cap="sq" w14:cmpd="sng">
            <w14:solidFill>
              <w14:srgbClr w14:val="000000"/>
            </w14:solidFill>
            <w14:prstDash w14:val="solid"/>
            <w14:bevel/>
          </w14:textOutline>
        </w:rPr>
        <w:t>采购人（甲方</w:t>
      </w:r>
      <w:r>
        <w:rPr>
          <w:rFonts w:ascii="宋体" w:hAnsi="宋体" w:eastAsia="宋体" w:cs="宋体"/>
          <w:spacing w:val="7"/>
          <w:sz w:val="28"/>
          <w:szCs w:val="28"/>
          <w14:textOutline w14:w="5103" w14:cap="sq" w14:cmpd="sng">
            <w14:solidFill>
              <w14:srgbClr w14:val="000000"/>
            </w14:solidFill>
            <w14:prstDash w14:val="solid"/>
            <w14:bevel/>
          </w14:textOutline>
        </w:rPr>
        <w:t>）：</w:t>
      </w:r>
      <w:r>
        <w:rPr>
          <w:rFonts w:hint="eastAsia" w:ascii="宋体" w:hAnsi="宋体" w:eastAsia="宋体" w:cs="宋体"/>
          <w:spacing w:val="-3"/>
          <w:sz w:val="28"/>
          <w:szCs w:val="28"/>
          <w:u w:val="single" w:color="000000"/>
          <w:lang w:eastAsia="zh-CN"/>
          <w14:textOutline w14:w="5103" w14:cap="sq" w14:cmpd="sng">
            <w14:solidFill>
              <w14:srgbClr w14:val="000000"/>
            </w14:solidFill>
            <w14:prstDash w14:val="solid"/>
            <w14:bevel/>
          </w14:textOutline>
        </w:rPr>
        <w:t>佳县卫生健康局</w:t>
      </w:r>
    </w:p>
    <w:p w14:paraId="3BD0C040">
      <w:pPr>
        <w:spacing w:line="219" w:lineRule="auto"/>
        <w:ind w:left="840" w:leftChars="400"/>
        <w:rPr>
          <w:rFonts w:hint="eastAsia" w:ascii="宋体" w:hAnsi="宋体" w:eastAsia="宋体" w:cs="宋体"/>
          <w:sz w:val="28"/>
          <w:szCs w:val="28"/>
          <w:lang w:eastAsia="zh-CN"/>
        </w:rPr>
      </w:pPr>
      <w:r>
        <w:rPr>
          <w:rFonts w:ascii="宋体" w:hAnsi="宋体" w:eastAsia="宋体" w:cs="宋体"/>
          <w:spacing w:val="-1"/>
          <w:sz w:val="28"/>
          <w:szCs w:val="28"/>
          <w14:textOutline w14:w="5103" w14:cap="sq" w14:cmpd="sng">
            <w14:solidFill>
              <w14:srgbClr w14:val="000000"/>
            </w14:solidFill>
            <w14:prstDash w14:val="solid"/>
            <w14:bevel/>
          </w14:textOutline>
        </w:rPr>
        <w:t>供应商（乙方</w:t>
      </w:r>
      <w:r>
        <w:rPr>
          <w:rFonts w:ascii="宋体" w:hAnsi="宋体" w:eastAsia="宋体" w:cs="宋体"/>
          <w:spacing w:val="1"/>
          <w:sz w:val="28"/>
          <w:szCs w:val="28"/>
          <w14:textOutline w14:w="5103" w14:cap="sq" w14:cmpd="sng">
            <w14:solidFill>
              <w14:srgbClr w14:val="000000"/>
            </w14:solidFill>
            <w14:prstDash w14:val="solid"/>
            <w14:bevel/>
          </w14:textOutline>
        </w:rPr>
        <w:t>）：</w:t>
      </w:r>
    </w:p>
    <w:p w14:paraId="777641D0">
      <w:pPr>
        <w:spacing w:before="291" w:line="221" w:lineRule="auto"/>
        <w:ind w:left="840" w:leftChars="400"/>
        <w:rPr>
          <w:rFonts w:hint="eastAsia" w:ascii="宋体" w:hAnsi="宋体" w:eastAsia="宋体" w:cs="宋体"/>
          <w:sz w:val="28"/>
          <w:szCs w:val="28"/>
          <w:lang w:eastAsia="zh-CN"/>
        </w:rPr>
      </w:pPr>
      <w:r>
        <w:rPr>
          <w:rFonts w:ascii="宋体" w:hAnsi="宋体" w:eastAsia="宋体" w:cs="宋体"/>
          <w:spacing w:val="-2"/>
          <w:sz w:val="28"/>
          <w:szCs w:val="28"/>
          <w14:textOutline w14:w="5103" w14:cap="sq" w14:cmpd="sng">
            <w14:solidFill>
              <w14:srgbClr w14:val="000000"/>
            </w14:solidFill>
            <w14:prstDash w14:val="solid"/>
            <w14:bevel/>
          </w14:textOutline>
        </w:rPr>
        <w:t>签署日期：</w:t>
      </w:r>
    </w:p>
    <w:p w14:paraId="42EBF069">
      <w:pPr>
        <w:pStyle w:val="5"/>
        <w:spacing w:line="285" w:lineRule="auto"/>
        <w:ind w:leftChars="400"/>
      </w:pPr>
    </w:p>
    <w:p w14:paraId="01E3CC92">
      <w:pPr>
        <w:pStyle w:val="5"/>
        <w:spacing w:line="285" w:lineRule="auto"/>
      </w:pPr>
    </w:p>
    <w:p w14:paraId="1F3B9CC5">
      <w:pPr>
        <w:pStyle w:val="5"/>
        <w:spacing w:line="286" w:lineRule="auto"/>
      </w:pPr>
    </w:p>
    <w:p w14:paraId="2EE6A386">
      <w:pPr>
        <w:pStyle w:val="5"/>
        <w:spacing w:line="286" w:lineRule="auto"/>
      </w:pPr>
    </w:p>
    <w:p w14:paraId="3E818007">
      <w:pPr>
        <w:pStyle w:val="5"/>
        <w:spacing w:line="286" w:lineRule="auto"/>
      </w:pPr>
    </w:p>
    <w:p w14:paraId="0ABC4F82">
      <w:pPr>
        <w:spacing w:before="61" w:line="221" w:lineRule="auto"/>
        <w:ind w:left="318"/>
        <w:rPr>
          <w:rFonts w:hint="eastAsia" w:ascii="微软雅黑" w:hAnsi="微软雅黑" w:eastAsia="宋体" w:cs="微软雅黑"/>
          <w:sz w:val="14"/>
          <w:szCs w:val="14"/>
          <w:lang w:eastAsia="zh-CN"/>
        </w:rPr>
      </w:pPr>
    </w:p>
    <w:p w14:paraId="0AAE31C8">
      <w:pPr>
        <w:spacing w:line="221" w:lineRule="auto"/>
        <w:rPr>
          <w:rFonts w:ascii="微软雅黑" w:hAnsi="微软雅黑" w:eastAsia="微软雅黑" w:cs="微软雅黑"/>
          <w:sz w:val="14"/>
          <w:szCs w:val="14"/>
        </w:rPr>
        <w:sectPr>
          <w:headerReference r:id="rId13" w:type="default"/>
          <w:footerReference r:id="rId14" w:type="default"/>
          <w:pgSz w:w="11906" w:h="16839"/>
          <w:pgMar w:top="1440" w:right="1080" w:bottom="1440" w:left="1080" w:header="964" w:footer="567" w:gutter="0"/>
          <w:pgNumType w:fmt="decimal"/>
          <w:cols w:space="720" w:num="1"/>
        </w:sectPr>
      </w:pPr>
    </w:p>
    <w:p w14:paraId="47AF0955">
      <w:pPr>
        <w:spacing w:before="133" w:line="224" w:lineRule="auto"/>
        <w:jc w:val="center"/>
        <w:outlineLvl w:val="0"/>
        <w:rPr>
          <w:rFonts w:ascii="宋体" w:hAnsi="宋体" w:eastAsia="宋体" w:cs="宋体"/>
          <w:sz w:val="35"/>
          <w:szCs w:val="35"/>
        </w:rPr>
      </w:pPr>
      <w:r>
        <w:rPr>
          <w:rFonts w:ascii="宋体" w:hAnsi="宋体" w:eastAsia="宋体" w:cs="宋体"/>
          <w:spacing w:val="8"/>
          <w:sz w:val="35"/>
          <w:szCs w:val="35"/>
          <w14:textOutline w14:w="6537" w14:cap="sq" w14:cmpd="sng">
            <w14:solidFill>
              <w14:srgbClr w14:val="000000"/>
            </w14:solidFill>
            <w14:prstDash w14:val="solid"/>
            <w14:bevel/>
          </w14:textOutline>
        </w:rPr>
        <w:t>第一部分协议书</w:t>
      </w:r>
    </w:p>
    <w:p w14:paraId="12FF7C0E">
      <w:pPr>
        <w:spacing w:before="220" w:line="507" w:lineRule="exact"/>
        <w:jc w:val="center"/>
        <w:rPr>
          <w:rFonts w:ascii="宋体" w:hAnsi="宋体" w:eastAsia="宋体" w:cs="宋体"/>
          <w:sz w:val="31"/>
          <w:szCs w:val="31"/>
        </w:rPr>
      </w:pPr>
      <w:r>
        <w:rPr>
          <w:rFonts w:ascii="宋体" w:hAnsi="宋体" w:eastAsia="宋体" w:cs="宋体"/>
          <w:spacing w:val="4"/>
          <w:position w:val="13"/>
          <w:sz w:val="31"/>
          <w:szCs w:val="31"/>
          <w14:textOutline w14:w="5793" w14:cap="sq" w14:cmpd="sng">
            <w14:solidFill>
              <w14:srgbClr w14:val="000000"/>
            </w14:solidFill>
            <w14:prstDash w14:val="solid"/>
            <w14:bevel/>
          </w14:textOutline>
        </w:rPr>
        <w:t>（主要条款）</w:t>
      </w:r>
    </w:p>
    <w:p w14:paraId="5F8D0023">
      <w:pPr>
        <w:spacing w:before="183" w:line="597" w:lineRule="exact"/>
        <w:ind w:left="127"/>
        <w:rPr>
          <w:rFonts w:hint="eastAsia" w:ascii="宋体" w:hAnsi="宋体" w:eastAsia="宋体" w:cs="宋体"/>
          <w:sz w:val="24"/>
          <w:szCs w:val="24"/>
        </w:rPr>
      </w:pPr>
      <w:r>
        <w:rPr>
          <w:rFonts w:hint="eastAsia" w:ascii="宋体" w:hAnsi="宋体" w:eastAsia="宋体" w:cs="宋体"/>
          <w:spacing w:val="-23"/>
          <w:position w:val="24"/>
          <w:sz w:val="24"/>
          <w:szCs w:val="24"/>
        </w:rPr>
        <w:t>甲方:</w:t>
      </w:r>
    </w:p>
    <w:p w14:paraId="6BA792F1">
      <w:pPr>
        <w:spacing w:before="1" w:line="220" w:lineRule="auto"/>
        <w:ind w:left="93"/>
        <w:rPr>
          <w:rFonts w:hint="eastAsia" w:ascii="宋体" w:hAnsi="宋体" w:eastAsia="宋体" w:cs="宋体"/>
          <w:sz w:val="24"/>
          <w:szCs w:val="24"/>
        </w:rPr>
      </w:pPr>
      <w:r>
        <w:rPr>
          <w:rFonts w:hint="eastAsia" w:ascii="宋体" w:hAnsi="宋体" w:eastAsia="宋体" w:cs="宋体"/>
          <w:spacing w:val="-15"/>
          <w:sz w:val="24"/>
          <w:szCs w:val="24"/>
        </w:rPr>
        <w:t>乙方:</w:t>
      </w:r>
    </w:p>
    <w:p w14:paraId="688DBEC3">
      <w:pPr>
        <w:spacing w:before="294" w:line="360" w:lineRule="auto"/>
        <w:ind w:left="43" w:firstLine="628"/>
        <w:rPr>
          <w:rFonts w:hint="eastAsia" w:ascii="宋体" w:hAnsi="宋体" w:eastAsia="宋体" w:cs="宋体"/>
          <w:sz w:val="24"/>
          <w:szCs w:val="24"/>
        </w:rPr>
      </w:pPr>
      <w:r>
        <w:rPr>
          <w:rFonts w:hint="eastAsia" w:ascii="宋体" w:hAnsi="宋体" w:eastAsia="宋体" w:cs="宋体"/>
          <w:spacing w:val="-8"/>
          <w:sz w:val="24"/>
          <w:szCs w:val="24"/>
          <w:lang w:val="en-US" w:eastAsia="zh-CN"/>
        </w:rPr>
        <w:t xml:space="preserve"> </w:t>
      </w:r>
      <w:r>
        <w:rPr>
          <w:rFonts w:hint="eastAsia" w:ascii="宋体" w:hAnsi="宋体" w:eastAsia="宋体" w:cs="宋体"/>
          <w:spacing w:val="20"/>
          <w:sz w:val="24"/>
          <w:szCs w:val="24"/>
        </w:rPr>
        <w:t>为了实现医疗废物集中处置,保障人民群众身体健康,根据</w:t>
      </w:r>
      <w:r>
        <w:rPr>
          <w:rFonts w:hint="eastAsia" w:ascii="宋体" w:hAnsi="宋体" w:eastAsia="宋体" w:cs="宋体"/>
          <w:spacing w:val="-36"/>
          <w:sz w:val="24"/>
          <w:szCs w:val="24"/>
        </w:rPr>
        <w:t>《医疗废物管理条例》（</w:t>
      </w:r>
      <w:r>
        <w:rPr>
          <w:rFonts w:hint="eastAsia" w:ascii="宋体" w:hAnsi="宋体" w:eastAsia="宋体" w:cs="宋体"/>
          <w:spacing w:val="-35"/>
          <w:sz w:val="24"/>
          <w:szCs w:val="24"/>
        </w:rPr>
        <w:t>国务院令第380号）、《医疗卫生机构医疗废物</w:t>
      </w:r>
      <w:r>
        <w:rPr>
          <w:rFonts w:hint="eastAsia" w:ascii="宋体" w:hAnsi="宋体" w:eastAsia="宋体" w:cs="宋体"/>
          <w:spacing w:val="-36"/>
          <w:sz w:val="24"/>
          <w:szCs w:val="24"/>
        </w:rPr>
        <w:t>管</w:t>
      </w:r>
      <w:r>
        <w:rPr>
          <w:rFonts w:hint="eastAsia" w:ascii="宋体" w:hAnsi="宋体" w:eastAsia="宋体" w:cs="宋体"/>
          <w:spacing w:val="-25"/>
          <w:sz w:val="24"/>
          <w:szCs w:val="24"/>
        </w:rPr>
        <w:t>理</w:t>
      </w:r>
      <w:r>
        <w:rPr>
          <w:rFonts w:hint="eastAsia" w:ascii="宋体" w:hAnsi="宋体" w:eastAsia="宋体" w:cs="宋体"/>
          <w:spacing w:val="-2"/>
          <w:sz w:val="24"/>
          <w:szCs w:val="24"/>
        </w:rPr>
        <w:t>办法》（卫生部令第36号）《医疗废物集中处置技术规范》（</w:t>
      </w:r>
      <w:r>
        <w:rPr>
          <w:rFonts w:hint="eastAsia" w:ascii="宋体" w:hAnsi="宋体" w:eastAsia="宋体" w:cs="宋体"/>
          <w:spacing w:val="-3"/>
          <w:sz w:val="24"/>
          <w:szCs w:val="24"/>
        </w:rPr>
        <w:t>环发</w:t>
      </w:r>
      <w:r>
        <w:rPr>
          <w:rFonts w:hint="eastAsia" w:ascii="宋体" w:hAnsi="宋体" w:eastAsia="宋体" w:cs="宋体"/>
          <w:spacing w:val="-29"/>
          <w:sz w:val="24"/>
          <w:szCs w:val="24"/>
        </w:rPr>
        <w:t>[2003]206</w:t>
      </w:r>
      <w:r>
        <w:rPr>
          <w:rFonts w:hint="eastAsia" w:ascii="宋体" w:hAnsi="宋体" w:eastAsia="宋体" w:cs="宋体"/>
          <w:spacing w:val="-28"/>
          <w:sz w:val="24"/>
          <w:szCs w:val="24"/>
        </w:rPr>
        <w:t>号）</w:t>
      </w:r>
      <w:r>
        <w:rPr>
          <w:rFonts w:hint="eastAsia" w:ascii="宋体" w:hAnsi="宋体" w:eastAsia="宋体" w:cs="宋体"/>
          <w:spacing w:val="-13"/>
          <w:sz w:val="24"/>
          <w:szCs w:val="24"/>
        </w:rPr>
        <w:t>的相关规定，甲方与乙方经共同协商，就</w:t>
      </w:r>
      <w:r>
        <w:rPr>
          <w:rFonts w:hint="eastAsia" w:ascii="宋体" w:hAnsi="宋体" w:eastAsia="宋体" w:cs="宋体"/>
          <w:spacing w:val="-13"/>
          <w:sz w:val="24"/>
          <w:szCs w:val="24"/>
          <w:lang w:eastAsia="zh-CN"/>
        </w:rPr>
        <w:t>佳县2025年医疗废物集中收集处置及中转站运营服务项目</w:t>
      </w:r>
      <w:r>
        <w:rPr>
          <w:rFonts w:hint="eastAsia" w:ascii="宋体" w:hAnsi="宋体" w:eastAsia="宋体" w:cs="宋体"/>
          <w:spacing w:val="-11"/>
          <w:sz w:val="24"/>
          <w:szCs w:val="24"/>
        </w:rPr>
        <w:t>订立本合同。</w:t>
      </w:r>
    </w:p>
    <w:p w14:paraId="77D52756">
      <w:pPr>
        <w:spacing w:before="91" w:line="360" w:lineRule="auto"/>
        <w:ind w:left="54" w:right="11" w:firstLine="621"/>
        <w:jc w:val="both"/>
        <w:rPr>
          <w:rFonts w:hint="eastAsia" w:ascii="宋体" w:hAnsi="宋体" w:eastAsia="宋体" w:cs="宋体"/>
          <w:sz w:val="24"/>
          <w:szCs w:val="24"/>
        </w:rPr>
      </w:pPr>
      <w:r>
        <w:rPr>
          <w:rFonts w:hint="eastAsia" w:ascii="宋体" w:hAnsi="宋体" w:eastAsia="宋体" w:cs="宋体"/>
          <w:spacing w:val="3"/>
          <w:sz w:val="24"/>
          <w:szCs w:val="24"/>
        </w:rPr>
        <w:t>第一条本合同所称医疗废物是指甲方在医</w:t>
      </w:r>
      <w:r>
        <w:rPr>
          <w:rFonts w:hint="eastAsia" w:ascii="宋体" w:hAnsi="宋体" w:eastAsia="宋体" w:cs="宋体"/>
          <w:spacing w:val="2"/>
          <w:sz w:val="24"/>
          <w:szCs w:val="24"/>
        </w:rPr>
        <w:t>疗、预防、保健以</w:t>
      </w:r>
      <w:r>
        <w:rPr>
          <w:rFonts w:hint="eastAsia" w:ascii="宋体" w:hAnsi="宋体" w:eastAsia="宋体" w:cs="宋体"/>
          <w:spacing w:val="-7"/>
          <w:sz w:val="24"/>
          <w:szCs w:val="24"/>
        </w:rPr>
        <w:t>及其他相关活动中产生的具有直接或者间接感染性、毒性以及其</w:t>
      </w:r>
      <w:r>
        <w:rPr>
          <w:rFonts w:hint="eastAsia" w:ascii="宋体" w:hAnsi="宋体" w:eastAsia="宋体" w:cs="宋体"/>
          <w:spacing w:val="-8"/>
          <w:sz w:val="24"/>
          <w:szCs w:val="24"/>
        </w:rPr>
        <w:t>他危</w:t>
      </w:r>
      <w:r>
        <w:rPr>
          <w:rFonts w:hint="eastAsia" w:ascii="宋体" w:hAnsi="宋体" w:eastAsia="宋体" w:cs="宋体"/>
          <w:spacing w:val="-16"/>
          <w:sz w:val="24"/>
          <w:szCs w:val="24"/>
        </w:rPr>
        <w:t>害性的废物；是《医疗废物分类目录》（卫医发[20</w:t>
      </w:r>
      <w:r>
        <w:rPr>
          <w:rFonts w:hint="eastAsia" w:ascii="宋体" w:hAnsi="宋体" w:eastAsia="宋体" w:cs="宋体"/>
          <w:spacing w:val="-17"/>
          <w:sz w:val="24"/>
          <w:szCs w:val="24"/>
        </w:rPr>
        <w:t>03]287号）中所规定</w:t>
      </w:r>
      <w:r>
        <w:rPr>
          <w:rFonts w:hint="eastAsia" w:ascii="宋体" w:hAnsi="宋体" w:eastAsia="宋体" w:cs="宋体"/>
          <w:spacing w:val="-8"/>
          <w:sz w:val="24"/>
          <w:szCs w:val="24"/>
        </w:rPr>
        <w:t>的除化学性废物之外的各项医疗废物。</w:t>
      </w:r>
    </w:p>
    <w:p w14:paraId="682A186F">
      <w:pPr>
        <w:spacing w:line="240" w:lineRule="auto"/>
        <w:ind w:left="0" w:firstLine="712" w:firstLineChars="400"/>
        <w:rPr>
          <w:rFonts w:hint="eastAsia" w:ascii="宋体" w:hAnsi="宋体" w:eastAsia="宋体" w:cs="宋体"/>
          <w:spacing w:val="-32"/>
          <w:position w:val="23"/>
          <w:sz w:val="24"/>
          <w:szCs w:val="24"/>
        </w:rPr>
      </w:pPr>
      <w:r>
        <w:rPr>
          <w:rFonts w:hint="eastAsia" w:ascii="宋体" w:hAnsi="宋体" w:eastAsia="宋体" w:cs="宋体"/>
          <w:spacing w:val="-31"/>
          <w:sz w:val="24"/>
          <w:szCs w:val="24"/>
        </w:rPr>
        <w:t>第二条甲方应严格按照《医疗废物管理条例》、《医疗卫生机构医疗</w:t>
      </w:r>
      <w:r>
        <w:rPr>
          <w:rFonts w:hint="eastAsia" w:ascii="宋体" w:hAnsi="宋体" w:eastAsia="宋体" w:cs="宋体"/>
          <w:spacing w:val="-12"/>
          <w:sz w:val="24"/>
          <w:szCs w:val="24"/>
        </w:rPr>
        <w:t>废物管理办法》和《医疗废物集中处置技术规范》的规定：将医疗废物</w:t>
      </w:r>
      <w:r>
        <w:rPr>
          <w:rFonts w:hint="eastAsia" w:ascii="宋体" w:hAnsi="宋体" w:eastAsia="宋体" w:cs="宋体"/>
          <w:spacing w:val="-3"/>
          <w:sz w:val="24"/>
          <w:szCs w:val="24"/>
        </w:rPr>
        <w:t>进行分类、包装、标注及内部收集，并建立医疗废物专用暂时贮</w:t>
      </w:r>
      <w:r>
        <w:rPr>
          <w:rFonts w:hint="eastAsia" w:ascii="宋体" w:hAnsi="宋体" w:eastAsia="宋体" w:cs="宋体"/>
          <w:spacing w:val="-4"/>
          <w:sz w:val="24"/>
          <w:szCs w:val="24"/>
        </w:rPr>
        <w:t>存仓</w:t>
      </w:r>
      <w:r>
        <w:rPr>
          <w:rFonts w:hint="eastAsia" w:ascii="宋体" w:hAnsi="宋体" w:eastAsia="宋体" w:cs="宋体"/>
          <w:spacing w:val="-5"/>
          <w:sz w:val="24"/>
          <w:szCs w:val="24"/>
        </w:rPr>
        <w:t>库，负责医疗废物交接前的内部管理工作。</w:t>
      </w:r>
    </w:p>
    <w:p w14:paraId="624CAEA2">
      <w:pPr>
        <w:spacing w:line="240" w:lineRule="auto"/>
        <w:ind w:left="0" w:firstLine="704" w:firstLineChars="400"/>
        <w:rPr>
          <w:rFonts w:hint="eastAsia" w:ascii="宋体" w:hAnsi="宋体" w:eastAsia="宋体" w:cs="宋体"/>
          <w:spacing w:val="-32"/>
          <w:position w:val="23"/>
          <w:sz w:val="24"/>
          <w:szCs w:val="24"/>
        </w:rPr>
      </w:pPr>
      <w:r>
        <w:rPr>
          <w:rFonts w:hint="eastAsia" w:ascii="宋体" w:hAnsi="宋体" w:eastAsia="宋体" w:cs="宋体"/>
          <w:spacing w:val="-32"/>
          <w:position w:val="23"/>
          <w:sz w:val="24"/>
          <w:szCs w:val="24"/>
        </w:rPr>
        <w:t>第三条乙方应严格按照《医疗废物管理条例》、《医疗废物集中处置技术规范》及</w:t>
      </w:r>
      <w:r>
        <w:rPr>
          <w:rFonts w:hint="eastAsia" w:ascii="宋体" w:hAnsi="宋体" w:eastAsia="宋体" w:cs="宋体"/>
          <w:spacing w:val="-32"/>
          <w:position w:val="23"/>
          <w:sz w:val="24"/>
          <w:szCs w:val="24"/>
          <w:lang w:val="en-US" w:eastAsia="zh-CN"/>
        </w:rPr>
        <w:t>相关</w:t>
      </w:r>
      <w:r>
        <w:rPr>
          <w:rFonts w:hint="eastAsia" w:ascii="宋体" w:hAnsi="宋体" w:eastAsia="宋体" w:cs="宋体"/>
          <w:spacing w:val="-32"/>
          <w:position w:val="23"/>
          <w:sz w:val="24"/>
          <w:szCs w:val="24"/>
        </w:rPr>
        <w:t>的规定，按时接收甲方的医疗废物，安全运抵处置中心并进行无害化处置。</w:t>
      </w:r>
    </w:p>
    <w:p w14:paraId="35976EF9">
      <w:pPr>
        <w:spacing w:line="240" w:lineRule="auto"/>
        <w:ind w:left="0" w:firstLine="704" w:firstLineChars="400"/>
        <w:rPr>
          <w:rFonts w:hint="eastAsia" w:ascii="宋体" w:hAnsi="宋体" w:eastAsia="宋体" w:cs="宋体"/>
          <w:spacing w:val="-32"/>
          <w:position w:val="23"/>
          <w:sz w:val="24"/>
          <w:szCs w:val="24"/>
          <w:lang w:val="en-US" w:eastAsia="zh-CN"/>
        </w:rPr>
      </w:pPr>
      <w:r>
        <w:rPr>
          <w:rFonts w:hint="eastAsia" w:ascii="宋体" w:hAnsi="宋体" w:eastAsia="宋体" w:cs="宋体"/>
          <w:spacing w:val="-32"/>
          <w:position w:val="23"/>
          <w:sz w:val="24"/>
          <w:szCs w:val="24"/>
        </w:rPr>
        <w:t>第四条</w:t>
      </w:r>
      <w:r>
        <w:rPr>
          <w:rFonts w:hint="eastAsia" w:ascii="宋体" w:hAnsi="宋体" w:eastAsia="宋体" w:cs="宋体"/>
          <w:spacing w:val="-32"/>
          <w:position w:val="23"/>
          <w:sz w:val="24"/>
          <w:szCs w:val="24"/>
          <w:lang w:val="en-US" w:eastAsia="zh-CN"/>
        </w:rPr>
        <w:t>合同价款</w:t>
      </w:r>
    </w:p>
    <w:p w14:paraId="0F4F9394">
      <w:pPr>
        <w:spacing w:line="240" w:lineRule="auto"/>
        <w:ind w:left="0" w:firstLine="704" w:firstLineChars="400"/>
        <w:rPr>
          <w:rFonts w:hint="default" w:ascii="宋体" w:hAnsi="宋体" w:eastAsia="宋体" w:cs="宋体"/>
          <w:spacing w:val="-32"/>
          <w:position w:val="23"/>
          <w:sz w:val="24"/>
          <w:szCs w:val="24"/>
          <w:u w:val="single"/>
          <w:lang w:val="en-US" w:eastAsia="zh-CN"/>
        </w:rPr>
      </w:pPr>
      <w:r>
        <w:rPr>
          <w:rFonts w:hint="eastAsia" w:ascii="宋体" w:hAnsi="宋体" w:eastAsia="宋体" w:cs="宋体"/>
          <w:spacing w:val="-32"/>
          <w:position w:val="23"/>
          <w:sz w:val="24"/>
          <w:szCs w:val="24"/>
          <w:lang w:val="en-US" w:eastAsia="zh-CN"/>
        </w:rPr>
        <w:t>合同价：</w:t>
      </w:r>
      <w:r>
        <w:rPr>
          <w:rFonts w:hint="eastAsia" w:ascii="宋体" w:hAnsi="宋体" w:eastAsia="宋体" w:cs="宋体"/>
          <w:spacing w:val="-32"/>
          <w:position w:val="23"/>
          <w:sz w:val="24"/>
          <w:szCs w:val="24"/>
          <w:u w:val="single"/>
          <w:lang w:val="en-US" w:eastAsia="zh-CN"/>
        </w:rPr>
        <w:t xml:space="preserve">                      元（大写：             ）</w:t>
      </w:r>
    </w:p>
    <w:p w14:paraId="73314F57">
      <w:pPr>
        <w:spacing w:line="240" w:lineRule="auto"/>
        <w:ind w:left="0" w:firstLine="704" w:firstLineChars="400"/>
        <w:rPr>
          <w:rFonts w:hint="eastAsia" w:ascii="宋体" w:hAnsi="宋体" w:eastAsia="宋体" w:cs="宋体"/>
          <w:spacing w:val="-32"/>
          <w:position w:val="23"/>
          <w:sz w:val="24"/>
          <w:szCs w:val="24"/>
        </w:rPr>
      </w:pPr>
      <w:r>
        <w:rPr>
          <w:rFonts w:hint="eastAsia" w:ascii="宋体" w:hAnsi="宋体" w:eastAsia="宋体" w:cs="宋体"/>
          <w:spacing w:val="-32"/>
          <w:position w:val="23"/>
          <w:sz w:val="24"/>
          <w:szCs w:val="24"/>
        </w:rPr>
        <w:t>第五条结算方式</w:t>
      </w:r>
    </w:p>
    <w:p w14:paraId="684A9106">
      <w:pPr>
        <w:spacing w:before="289" w:line="360" w:lineRule="auto"/>
        <w:ind w:right="146" w:firstLine="636" w:firstLineChars="300"/>
        <w:jc w:val="both"/>
        <w:rPr>
          <w:rFonts w:hint="eastAsia" w:ascii="宋体" w:hAnsi="宋体" w:eastAsia="宋体" w:cs="宋体"/>
          <w:sz w:val="24"/>
          <w:szCs w:val="24"/>
          <w:highlight w:val="none"/>
          <w:lang w:eastAsia="zh-CN"/>
        </w:rPr>
      </w:pPr>
      <w:r>
        <w:rPr>
          <w:rFonts w:hint="eastAsia" w:ascii="宋体" w:hAnsi="宋体" w:eastAsia="宋体" w:cs="宋体"/>
          <w:spacing w:val="-14"/>
          <w:sz w:val="24"/>
          <w:szCs w:val="24"/>
          <w:highlight w:val="none"/>
        </w:rPr>
        <w:t>甲、乙双方商定</w:t>
      </w:r>
      <w:r>
        <w:rPr>
          <w:rFonts w:hint="eastAsia" w:ascii="宋体" w:hAnsi="宋体" w:eastAsia="宋体" w:cs="宋体"/>
          <w:spacing w:val="-14"/>
          <w:sz w:val="24"/>
          <w:szCs w:val="24"/>
          <w:highlight w:val="none"/>
          <w:lang w:eastAsia="zh-CN"/>
        </w:rPr>
        <w:t>：</w:t>
      </w:r>
      <w:r>
        <w:rPr>
          <w:rFonts w:hint="eastAsia" w:ascii="宋体" w:hAnsi="宋体" w:eastAsia="宋体" w:cs="宋体"/>
          <w:spacing w:val="-14"/>
          <w:sz w:val="24"/>
          <w:szCs w:val="24"/>
          <w:highlight w:val="none"/>
          <w:u w:val="single"/>
          <w:lang w:val="en-US" w:eastAsia="zh-CN"/>
        </w:rPr>
        <w:t xml:space="preserve">                        </w:t>
      </w:r>
      <w:r>
        <w:rPr>
          <w:rFonts w:hint="eastAsia" w:ascii="宋体" w:hAnsi="宋体" w:eastAsia="宋体" w:cs="宋体"/>
          <w:spacing w:val="-14"/>
          <w:sz w:val="24"/>
          <w:szCs w:val="24"/>
          <w:highlight w:val="none"/>
          <w:lang w:eastAsia="zh-CN"/>
        </w:rPr>
        <w:t>。</w:t>
      </w:r>
    </w:p>
    <w:p w14:paraId="02B9FA2C">
      <w:pPr>
        <w:spacing w:before="91" w:line="360" w:lineRule="auto"/>
        <w:ind w:left="676" w:leftChars="0"/>
        <w:outlineLvl w:val="9"/>
        <w:rPr>
          <w:rFonts w:hint="eastAsia" w:ascii="宋体" w:hAnsi="宋体" w:eastAsia="宋体" w:cs="宋体"/>
          <w:sz w:val="24"/>
          <w:szCs w:val="24"/>
        </w:rPr>
      </w:pPr>
      <w:r>
        <w:rPr>
          <w:rFonts w:hint="eastAsia" w:ascii="宋体" w:hAnsi="宋体" w:eastAsia="宋体" w:cs="宋体"/>
          <w:spacing w:val="-16"/>
          <w:position w:val="26"/>
          <w:sz w:val="24"/>
          <w:szCs w:val="24"/>
        </w:rPr>
        <w:t>第六条双方责任</w:t>
      </w:r>
    </w:p>
    <w:p w14:paraId="6F88C6E8">
      <w:pPr>
        <w:spacing w:line="360" w:lineRule="auto"/>
        <w:ind w:left="727"/>
        <w:rPr>
          <w:rFonts w:hint="eastAsia" w:ascii="宋体" w:hAnsi="宋体" w:eastAsia="宋体" w:cs="宋体"/>
          <w:sz w:val="24"/>
          <w:szCs w:val="24"/>
        </w:rPr>
      </w:pPr>
      <w:r>
        <w:rPr>
          <w:rFonts w:hint="eastAsia" w:ascii="宋体" w:hAnsi="宋体" w:eastAsia="宋体" w:cs="宋体"/>
          <w:spacing w:val="-29"/>
          <w:sz w:val="24"/>
          <w:szCs w:val="24"/>
        </w:rPr>
        <w:t>甲方责任</w:t>
      </w:r>
    </w:p>
    <w:p w14:paraId="22676243">
      <w:pPr>
        <w:spacing w:before="264" w:line="360" w:lineRule="auto"/>
        <w:ind w:left="657" w:leftChars="0"/>
        <w:outlineLvl w:val="9"/>
        <w:rPr>
          <w:rFonts w:hint="eastAsia" w:ascii="宋体" w:hAnsi="宋体" w:eastAsia="宋体" w:cs="宋体"/>
          <w:sz w:val="24"/>
          <w:szCs w:val="24"/>
        </w:rPr>
      </w:pPr>
      <w:r>
        <w:rPr>
          <w:rFonts w:hint="eastAsia" w:ascii="宋体" w:hAnsi="宋体" w:eastAsia="宋体" w:cs="宋体"/>
          <w:spacing w:val="-3"/>
          <w:sz w:val="24"/>
          <w:szCs w:val="24"/>
        </w:rPr>
        <w:t>（一）指定专人负责衔接、配合乙方的收运及处置工作。</w:t>
      </w:r>
    </w:p>
    <w:p w14:paraId="06D462EF">
      <w:pPr>
        <w:spacing w:before="297" w:line="360" w:lineRule="auto"/>
        <w:ind w:left="51" w:right="3" w:firstLine="605"/>
        <w:rPr>
          <w:rFonts w:hint="eastAsia" w:ascii="宋体" w:hAnsi="宋体" w:eastAsia="宋体" w:cs="宋体"/>
          <w:sz w:val="24"/>
          <w:szCs w:val="24"/>
        </w:rPr>
      </w:pPr>
      <w:r>
        <w:rPr>
          <w:rFonts w:hint="eastAsia" w:ascii="宋体" w:hAnsi="宋体" w:eastAsia="宋体" w:cs="宋体"/>
          <w:spacing w:val="-3"/>
          <w:sz w:val="24"/>
          <w:szCs w:val="24"/>
        </w:rPr>
        <w:t>（二）指定专人负责乙方提供的专用包装容器的接收及管理工</w:t>
      </w:r>
      <w:r>
        <w:rPr>
          <w:rFonts w:hint="eastAsia" w:ascii="宋体" w:hAnsi="宋体" w:eastAsia="宋体" w:cs="宋体"/>
          <w:spacing w:val="-8"/>
          <w:sz w:val="24"/>
          <w:szCs w:val="24"/>
        </w:rPr>
        <w:t>作；作为乙方处置单位提供专用包装容器实属全</w:t>
      </w:r>
      <w:r>
        <w:rPr>
          <w:rFonts w:hint="eastAsia" w:ascii="宋体" w:hAnsi="宋体" w:eastAsia="宋体" w:cs="宋体"/>
          <w:spacing w:val="-9"/>
          <w:sz w:val="24"/>
          <w:szCs w:val="24"/>
        </w:rPr>
        <w:t>国首位，承担着一定</w:t>
      </w:r>
      <w:r>
        <w:rPr>
          <w:rFonts w:hint="eastAsia" w:ascii="宋体" w:hAnsi="宋体" w:eastAsia="宋体" w:cs="宋体"/>
          <w:spacing w:val="-10"/>
          <w:sz w:val="24"/>
          <w:szCs w:val="24"/>
        </w:rPr>
        <w:t>的成本费用，甲方应本着厉行节约的原则，节俭使用。</w:t>
      </w:r>
    </w:p>
    <w:p w14:paraId="251BACF4">
      <w:pPr>
        <w:spacing w:before="91" w:line="360" w:lineRule="auto"/>
        <w:ind w:left="55" w:firstLine="601"/>
        <w:jc w:val="both"/>
        <w:rPr>
          <w:rFonts w:hint="eastAsia" w:ascii="宋体" w:hAnsi="宋体" w:eastAsia="宋体" w:cs="宋体"/>
          <w:sz w:val="24"/>
          <w:szCs w:val="24"/>
        </w:rPr>
      </w:pPr>
      <w:r>
        <w:rPr>
          <w:rFonts w:hint="eastAsia" w:ascii="宋体" w:hAnsi="宋体" w:eastAsia="宋体" w:cs="宋体"/>
          <w:spacing w:val="-12"/>
          <w:sz w:val="24"/>
          <w:szCs w:val="24"/>
        </w:rPr>
        <w:t>（三）指定专人负责医疗废物的交接工作，按照《医疗废物集中</w:t>
      </w:r>
      <w:r>
        <w:rPr>
          <w:rFonts w:hint="eastAsia" w:ascii="宋体" w:hAnsi="宋体" w:eastAsia="宋体" w:cs="宋体"/>
          <w:spacing w:val="-13"/>
          <w:sz w:val="24"/>
          <w:szCs w:val="24"/>
        </w:rPr>
        <w:t>处置技术规范》填写和保存《危险废物转移联单》（医疗废物专用）及</w:t>
      </w:r>
      <w:r>
        <w:rPr>
          <w:rFonts w:hint="eastAsia" w:ascii="宋体" w:hAnsi="宋体" w:eastAsia="宋体" w:cs="宋体"/>
          <w:spacing w:val="-27"/>
          <w:sz w:val="24"/>
          <w:szCs w:val="24"/>
        </w:rPr>
        <w:t>《医疗废物运送登记卡》。</w:t>
      </w:r>
    </w:p>
    <w:p w14:paraId="6E4AE3D3">
      <w:pPr>
        <w:spacing w:before="91" w:line="360" w:lineRule="auto"/>
        <w:ind w:left="83" w:right="4" w:firstLine="574"/>
        <w:jc w:val="both"/>
        <w:rPr>
          <w:rFonts w:hint="eastAsia" w:ascii="宋体" w:hAnsi="宋体" w:eastAsia="宋体" w:cs="宋体"/>
          <w:sz w:val="24"/>
          <w:szCs w:val="24"/>
        </w:rPr>
      </w:pPr>
      <w:r>
        <w:rPr>
          <w:rFonts w:hint="eastAsia" w:ascii="宋体" w:hAnsi="宋体" w:eastAsia="宋体" w:cs="宋体"/>
          <w:spacing w:val="-12"/>
          <w:sz w:val="24"/>
          <w:szCs w:val="24"/>
        </w:rPr>
        <w:t>（四）暂存仓库应按《医疗废物集中处置技术规范》：“方便医</w:t>
      </w:r>
      <w:r>
        <w:rPr>
          <w:rFonts w:hint="eastAsia" w:ascii="宋体" w:hAnsi="宋体" w:eastAsia="宋体" w:cs="宋体"/>
          <w:spacing w:val="-9"/>
          <w:sz w:val="24"/>
          <w:szCs w:val="24"/>
        </w:rPr>
        <w:t>疗废物装卸、装卸工人及运送车辆的出入”的标</w:t>
      </w:r>
      <w:r>
        <w:rPr>
          <w:rFonts w:hint="eastAsia" w:ascii="宋体" w:hAnsi="宋体" w:eastAsia="宋体" w:cs="宋体"/>
          <w:spacing w:val="-10"/>
          <w:sz w:val="24"/>
          <w:szCs w:val="24"/>
        </w:rPr>
        <w:t>准建设，如因暂存仓</w:t>
      </w:r>
      <w:r>
        <w:rPr>
          <w:rFonts w:hint="eastAsia" w:ascii="宋体" w:hAnsi="宋体" w:eastAsia="宋体" w:cs="宋体"/>
          <w:spacing w:val="-14"/>
          <w:sz w:val="24"/>
          <w:szCs w:val="24"/>
        </w:rPr>
        <w:t>库建设不达标造成乙方收运困难，甲方有责任将周转桶运至方便乙方收</w:t>
      </w:r>
      <w:r>
        <w:rPr>
          <w:rFonts w:hint="eastAsia" w:ascii="宋体" w:hAnsi="宋体" w:eastAsia="宋体" w:cs="宋体"/>
          <w:spacing w:val="-10"/>
          <w:sz w:val="24"/>
          <w:szCs w:val="24"/>
        </w:rPr>
        <w:t>运车辆停放、装卸的地方，以便乙方及时清运。</w:t>
      </w:r>
    </w:p>
    <w:p w14:paraId="1B806DC4">
      <w:pPr>
        <w:spacing w:before="236" w:line="360" w:lineRule="auto"/>
        <w:ind w:left="657" w:leftChars="0"/>
        <w:outlineLvl w:val="9"/>
        <w:rPr>
          <w:rFonts w:hint="eastAsia" w:ascii="宋体" w:hAnsi="宋体" w:eastAsia="宋体" w:cs="宋体"/>
          <w:sz w:val="24"/>
          <w:szCs w:val="24"/>
        </w:rPr>
      </w:pPr>
      <w:r>
        <w:rPr>
          <w:rFonts w:hint="eastAsia" w:ascii="宋体" w:hAnsi="宋体" w:eastAsia="宋体" w:cs="宋体"/>
          <w:spacing w:val="-8"/>
          <w:position w:val="24"/>
          <w:sz w:val="24"/>
          <w:szCs w:val="24"/>
        </w:rPr>
        <w:t>（五）按时、足额支付处置费。</w:t>
      </w:r>
    </w:p>
    <w:p w14:paraId="735CD73A">
      <w:pPr>
        <w:spacing w:line="360" w:lineRule="auto"/>
        <w:ind w:left="693"/>
        <w:rPr>
          <w:rFonts w:hint="eastAsia" w:ascii="宋体" w:hAnsi="宋体" w:eastAsia="宋体" w:cs="宋体"/>
          <w:sz w:val="24"/>
          <w:szCs w:val="24"/>
        </w:rPr>
      </w:pPr>
      <w:r>
        <w:rPr>
          <w:rFonts w:hint="eastAsia" w:ascii="宋体" w:hAnsi="宋体" w:eastAsia="宋体" w:cs="宋体"/>
          <w:spacing w:val="-20"/>
          <w:sz w:val="24"/>
          <w:szCs w:val="24"/>
        </w:rPr>
        <w:t>乙方责任</w:t>
      </w:r>
    </w:p>
    <w:p w14:paraId="29C351F8">
      <w:pPr>
        <w:spacing w:before="263" w:line="360" w:lineRule="auto"/>
        <w:ind w:left="657" w:leftChars="0"/>
        <w:outlineLvl w:val="9"/>
        <w:rPr>
          <w:rFonts w:hint="eastAsia" w:ascii="宋体" w:hAnsi="宋体" w:eastAsia="宋体" w:cs="宋体"/>
          <w:sz w:val="24"/>
          <w:szCs w:val="24"/>
        </w:rPr>
      </w:pPr>
      <w:r>
        <w:rPr>
          <w:rFonts w:hint="eastAsia" w:ascii="宋体" w:hAnsi="宋体" w:eastAsia="宋体" w:cs="宋体"/>
          <w:spacing w:val="-4"/>
          <w:sz w:val="24"/>
          <w:szCs w:val="24"/>
        </w:rPr>
        <w:t>（一）指定专人负责甲方医疗废物处置的服务工作。</w:t>
      </w:r>
    </w:p>
    <w:p w14:paraId="59E54B10">
      <w:pPr>
        <w:spacing w:line="240" w:lineRule="auto"/>
        <w:ind w:left="0" w:firstLine="660" w:firstLineChars="300"/>
        <w:rPr>
          <w:rFonts w:hint="eastAsia" w:ascii="宋体" w:hAnsi="宋体" w:eastAsia="宋体" w:cs="宋体"/>
          <w:sz w:val="24"/>
          <w:szCs w:val="24"/>
        </w:rPr>
      </w:pPr>
      <w:r>
        <w:rPr>
          <w:rFonts w:hint="eastAsia" w:ascii="宋体" w:hAnsi="宋体" w:eastAsia="宋体" w:cs="宋体"/>
          <w:spacing w:val="-10"/>
          <w:position w:val="26"/>
          <w:sz w:val="24"/>
          <w:szCs w:val="24"/>
        </w:rPr>
        <w:t>（二）根据甲方上年度医疗废物产生量提供相应数量的专用包装容器：包括包装袋、利器盒和周转桶。</w:t>
      </w:r>
    </w:p>
    <w:p w14:paraId="6736A63C">
      <w:pPr>
        <w:spacing w:before="286" w:line="360" w:lineRule="auto"/>
        <w:ind w:left="67" w:right="244" w:firstLine="585"/>
        <w:rPr>
          <w:rFonts w:hint="eastAsia" w:ascii="宋体" w:hAnsi="宋体" w:eastAsia="宋体" w:cs="宋体"/>
          <w:spacing w:val="-14"/>
          <w:sz w:val="24"/>
          <w:szCs w:val="24"/>
        </w:rPr>
      </w:pPr>
      <w:r>
        <w:rPr>
          <w:rFonts w:hint="eastAsia" w:ascii="宋体" w:hAnsi="宋体" w:eastAsia="宋体" w:cs="宋体"/>
          <w:spacing w:val="-14"/>
          <w:sz w:val="24"/>
          <w:szCs w:val="24"/>
        </w:rPr>
        <w:t>（三）指定专人负责医疗废物交接工作，对移交的医疗废物进行核实后填写《危险废物转移联单》（医疗废物专用）和《医疗废物运送登记卡》。</w:t>
      </w:r>
    </w:p>
    <w:p w14:paraId="4D379D52">
      <w:pPr>
        <w:spacing w:before="286" w:line="360" w:lineRule="auto"/>
        <w:ind w:left="67" w:leftChars="0" w:right="244" w:rightChars="0" w:firstLine="585" w:firstLineChars="0"/>
        <w:outlineLvl w:val="9"/>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（四）指定专人按照约定的时间到甲方的医疗废物暂存仓库</w:t>
      </w:r>
      <w:r>
        <w:rPr>
          <w:rFonts w:hint="eastAsia" w:ascii="宋体" w:hAnsi="宋体" w:eastAsia="宋体" w:cs="宋体"/>
          <w:spacing w:val="-14"/>
          <w:sz w:val="24"/>
          <w:szCs w:val="24"/>
          <w:lang w:eastAsia="zh-CN"/>
        </w:rPr>
        <w:t>。</w:t>
      </w:r>
    </w:p>
    <w:p w14:paraId="2C555624">
      <w:pPr>
        <w:spacing w:line="240" w:lineRule="auto"/>
        <w:ind w:left="0" w:firstLine="660" w:firstLineChars="300"/>
        <w:rPr>
          <w:rFonts w:hint="eastAsia" w:ascii="宋体" w:hAnsi="宋体" w:eastAsia="宋体" w:cs="宋体"/>
          <w:sz w:val="24"/>
          <w:szCs w:val="24"/>
        </w:rPr>
      </w:pPr>
      <w:r>
        <w:rPr>
          <w:rFonts w:hint="eastAsia" w:ascii="宋体" w:hAnsi="宋体" w:eastAsia="宋体" w:cs="宋体"/>
          <w:spacing w:val="-10"/>
          <w:position w:val="26"/>
          <w:sz w:val="24"/>
          <w:szCs w:val="24"/>
        </w:rPr>
        <w:t>（五）根据《医疗废物管理条例》和《医疗废物集中处置技术规范》对接收的医疗废物进行无害化处置。</w:t>
      </w:r>
    </w:p>
    <w:p w14:paraId="3200C54E">
      <w:pPr>
        <w:spacing w:before="273" w:line="360" w:lineRule="auto"/>
        <w:ind w:left="676" w:leftChars="0"/>
        <w:outlineLvl w:val="9"/>
        <w:rPr>
          <w:rFonts w:hint="eastAsia" w:ascii="宋体" w:hAnsi="宋体" w:eastAsia="宋体" w:cs="宋体"/>
          <w:sz w:val="24"/>
          <w:szCs w:val="24"/>
        </w:rPr>
      </w:pPr>
      <w:r>
        <w:rPr>
          <w:rFonts w:hint="eastAsia" w:ascii="宋体" w:hAnsi="宋体" w:eastAsia="宋体" w:cs="宋体"/>
          <w:spacing w:val="-17"/>
          <w:sz w:val="24"/>
          <w:szCs w:val="24"/>
        </w:rPr>
        <w:t>第七条违约责任</w:t>
      </w:r>
    </w:p>
    <w:p w14:paraId="6815D7AB">
      <w:pPr>
        <w:spacing w:before="91" w:line="360" w:lineRule="auto"/>
        <w:ind w:left="83" w:right="4" w:firstLine="574"/>
        <w:jc w:val="both"/>
        <w:rPr>
          <w:rFonts w:hint="eastAsia" w:ascii="宋体" w:hAnsi="宋体" w:eastAsia="宋体" w:cs="宋体"/>
          <w:spacing w:val="-12"/>
          <w:sz w:val="24"/>
          <w:szCs w:val="24"/>
          <w:lang w:eastAsia="zh-CN"/>
        </w:rPr>
      </w:pPr>
      <w:r>
        <w:rPr>
          <w:rFonts w:hint="eastAsia" w:ascii="宋体" w:hAnsi="宋体" w:eastAsia="宋体" w:cs="宋体"/>
          <w:spacing w:val="-12"/>
          <w:sz w:val="24"/>
          <w:szCs w:val="24"/>
        </w:rPr>
        <w:t>（一）如甲方未按规范分类、收集、暂存医疗废物，乙方有权拒绝接收；造成医疗废物无法规范处置的事实，视同甲方违约，</w:t>
      </w:r>
      <w:r>
        <w:rPr>
          <w:rFonts w:hint="eastAsia" w:ascii="宋体" w:hAnsi="宋体" w:eastAsia="宋体" w:cs="宋体"/>
          <w:spacing w:val="-12"/>
          <w:sz w:val="24"/>
          <w:szCs w:val="24"/>
          <w:lang w:eastAsia="zh-CN"/>
        </w:rPr>
        <w:t>一切责任由甲方承担。</w:t>
      </w:r>
    </w:p>
    <w:p w14:paraId="2F8E14E8">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（二）如乙方未按规范收运、处置甲方的医疗废物，造成二次污染的事实，视同乙方违约，一切责任由乙方承担。</w:t>
      </w:r>
    </w:p>
    <w:p w14:paraId="1A623749">
      <w:pPr>
        <w:spacing w:before="91" w:line="360" w:lineRule="auto"/>
        <w:ind w:left="83" w:leftChars="0" w:right="4" w:rightChars="0" w:firstLine="574" w:firstLineChars="0"/>
        <w:jc w:val="both"/>
        <w:outlineLvl w:val="9"/>
        <w:rPr>
          <w:rFonts w:hint="eastAsia" w:ascii="宋体" w:hAnsi="宋体" w:eastAsia="宋体" w:cs="宋体"/>
          <w:spacing w:val="-12"/>
          <w:sz w:val="24"/>
          <w:szCs w:val="24"/>
        </w:rPr>
      </w:pPr>
      <w:r>
        <w:rPr>
          <w:rFonts w:hint="eastAsia" w:ascii="宋体" w:hAnsi="宋体" w:eastAsia="宋体" w:cs="宋体"/>
          <w:spacing w:val="-12"/>
          <w:sz w:val="24"/>
          <w:szCs w:val="24"/>
        </w:rPr>
        <w:t>第八条争议解决方式</w:t>
      </w:r>
    </w:p>
    <w:p w14:paraId="3B9B0A0A">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本合同在履行中如发生争议，应由双方协商解决；如协商不成，报请</w:t>
      </w:r>
      <w:r>
        <w:rPr>
          <w:rFonts w:hint="eastAsia" w:ascii="宋体" w:hAnsi="宋体" w:eastAsia="宋体" w:cs="宋体"/>
          <w:spacing w:val="-12"/>
          <w:sz w:val="24"/>
          <w:szCs w:val="24"/>
          <w:lang w:val="en-US" w:eastAsia="zh-CN"/>
        </w:rPr>
        <w:t>佳县</w:t>
      </w:r>
      <w:r>
        <w:rPr>
          <w:rFonts w:hint="eastAsia" w:ascii="宋体" w:hAnsi="宋体" w:eastAsia="宋体" w:cs="宋体"/>
          <w:spacing w:val="-12"/>
          <w:sz w:val="24"/>
          <w:szCs w:val="24"/>
        </w:rPr>
        <w:t>医疗废物集中处置领导小组办公室进行调解；调解不成，可向</w:t>
      </w:r>
      <w:r>
        <w:rPr>
          <w:rFonts w:hint="eastAsia" w:ascii="宋体" w:hAnsi="宋体" w:eastAsia="宋体" w:cs="宋体"/>
          <w:spacing w:val="-12"/>
          <w:sz w:val="24"/>
          <w:szCs w:val="24"/>
          <w:lang w:eastAsia="zh-CN"/>
        </w:rPr>
        <w:t>榆林市</w:t>
      </w:r>
      <w:r>
        <w:rPr>
          <w:rFonts w:hint="eastAsia" w:ascii="宋体" w:hAnsi="宋体" w:eastAsia="宋体" w:cs="宋体"/>
          <w:spacing w:val="-12"/>
          <w:sz w:val="24"/>
          <w:szCs w:val="24"/>
        </w:rPr>
        <w:t>人民法院提起诉讼。</w:t>
      </w:r>
    </w:p>
    <w:p w14:paraId="2125E10A">
      <w:pPr>
        <w:spacing w:before="91" w:line="360" w:lineRule="auto"/>
        <w:ind w:left="83" w:leftChars="0" w:right="4" w:rightChars="0" w:firstLine="574" w:firstLineChars="0"/>
        <w:jc w:val="both"/>
        <w:outlineLvl w:val="9"/>
        <w:rPr>
          <w:rFonts w:hint="eastAsia" w:ascii="宋体" w:hAnsi="宋体" w:eastAsia="宋体" w:cs="宋体"/>
          <w:spacing w:val="-12"/>
          <w:sz w:val="24"/>
          <w:szCs w:val="24"/>
        </w:rPr>
      </w:pPr>
      <w:r>
        <w:rPr>
          <w:rFonts w:hint="eastAsia" w:ascii="宋体" w:hAnsi="宋体" w:eastAsia="宋体" w:cs="宋体"/>
          <w:spacing w:val="-12"/>
          <w:sz w:val="24"/>
          <w:szCs w:val="24"/>
        </w:rPr>
        <w:t>第九条合同定义、变更和终止</w:t>
      </w:r>
    </w:p>
    <w:p w14:paraId="7C4C2349">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lang w:eastAsia="zh-CN"/>
        </w:rPr>
        <w:t>（一）</w:t>
      </w:r>
      <w:r>
        <w:rPr>
          <w:rFonts w:hint="eastAsia" w:ascii="宋体" w:hAnsi="宋体" w:eastAsia="宋体" w:cs="宋体"/>
          <w:spacing w:val="-12"/>
          <w:sz w:val="24"/>
          <w:szCs w:val="24"/>
        </w:rPr>
        <w:t>本合同所涉术语均参照《医疗废物管理条例》、《</w:t>
      </w:r>
      <w:r>
        <w:rPr>
          <w:rFonts w:hint="eastAsia" w:ascii="宋体" w:hAnsi="宋体" w:eastAsia="宋体" w:cs="宋体"/>
          <w:spacing w:val="-12"/>
          <w:sz w:val="24"/>
          <w:szCs w:val="24"/>
          <w:lang w:eastAsia="zh-CN"/>
        </w:rPr>
        <w:t>医疗</w:t>
      </w:r>
      <w:r>
        <w:rPr>
          <w:rFonts w:hint="eastAsia" w:ascii="宋体" w:hAnsi="宋体" w:eastAsia="宋体" w:cs="宋体"/>
          <w:spacing w:val="-12"/>
          <w:sz w:val="24"/>
          <w:szCs w:val="24"/>
        </w:rPr>
        <w:t>废物处置技术规范》的有关定义。</w:t>
      </w:r>
    </w:p>
    <w:p w14:paraId="6179B126">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（二）国家有关医疗废物的法律、法规、规范性文件若发生变更修订，甲、乙双方应根据变更后的内容对本合同进行修订。</w:t>
      </w:r>
    </w:p>
    <w:p w14:paraId="4A14736D">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（三）</w:t>
      </w:r>
      <w:r>
        <w:rPr>
          <w:rFonts w:hint="eastAsia" w:ascii="宋体" w:hAnsi="宋体" w:eastAsia="宋体" w:cs="宋体"/>
          <w:spacing w:val="-12"/>
          <w:sz w:val="24"/>
          <w:szCs w:val="24"/>
          <w:lang w:val="en-US" w:eastAsia="zh-CN"/>
        </w:rPr>
        <w:t>榆林</w:t>
      </w:r>
      <w:r>
        <w:rPr>
          <w:rFonts w:hint="eastAsia" w:ascii="宋体" w:hAnsi="宋体" w:eastAsia="宋体" w:cs="宋体"/>
          <w:spacing w:val="-12"/>
          <w:sz w:val="24"/>
          <w:szCs w:val="24"/>
        </w:rPr>
        <w:t>市医疗废物处置收费标准发生变更时，甲、乙双方应执行新的物价收费标准。</w:t>
      </w:r>
    </w:p>
    <w:p w14:paraId="1DC58369">
      <w:pPr>
        <w:spacing w:before="91" w:line="360" w:lineRule="auto"/>
        <w:ind w:left="83" w:leftChars="0" w:right="4" w:rightChars="0" w:firstLine="574" w:firstLineChars="0"/>
        <w:jc w:val="both"/>
        <w:outlineLvl w:val="9"/>
        <w:rPr>
          <w:rFonts w:hint="eastAsia" w:ascii="宋体" w:hAnsi="宋体" w:eastAsia="宋体" w:cs="宋体"/>
          <w:spacing w:val="-12"/>
          <w:sz w:val="24"/>
          <w:szCs w:val="24"/>
        </w:rPr>
      </w:pPr>
      <w:r>
        <w:rPr>
          <w:rFonts w:hint="eastAsia" w:ascii="宋体" w:hAnsi="宋体" w:eastAsia="宋体" w:cs="宋体"/>
          <w:spacing w:val="-12"/>
          <w:sz w:val="24"/>
          <w:szCs w:val="24"/>
        </w:rPr>
        <w:t>（四）双方协商一致，可对合同的部分或全部条款进行变更或终止。</w:t>
      </w:r>
    </w:p>
    <w:p w14:paraId="6D2B5BBF">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第十条本合同未尽事宜，可签订补充协议，补充协议与本合同具有同等法律效力。</w:t>
      </w:r>
    </w:p>
    <w:p w14:paraId="4D603F73">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第十一条本合同一式三份，甲、乙双方各执一份，报环保局一份。</w:t>
      </w:r>
    </w:p>
    <w:p w14:paraId="20A44EB6">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第十二条合同有效期：由双方签字盖章后生效，有效期一年。</w:t>
      </w:r>
    </w:p>
    <w:p w14:paraId="0C9E207E">
      <w:pPr>
        <w:spacing w:before="91" w:line="360" w:lineRule="auto"/>
        <w:ind w:left="83" w:right="4" w:firstLine="574"/>
        <w:jc w:val="both"/>
        <w:rPr>
          <w:rFonts w:hint="eastAsia" w:ascii="宋体" w:hAnsi="宋体" w:eastAsia="宋体" w:cs="宋体"/>
          <w:spacing w:val="-12"/>
          <w:sz w:val="24"/>
          <w:szCs w:val="24"/>
        </w:rPr>
      </w:pPr>
      <w:r>
        <w:rPr>
          <w:rFonts w:hint="eastAsia" w:ascii="宋体" w:hAnsi="宋体" w:eastAsia="宋体" w:cs="宋体"/>
          <w:spacing w:val="-12"/>
          <w:sz w:val="24"/>
          <w:szCs w:val="24"/>
        </w:rPr>
        <w:t>第十三条在合同有效期内，如陕西省物价行政主管部门调整医疗服务价格成本，甲、乙双方应重新签订《委托合同》，本合同自行终止。</w:t>
      </w:r>
    </w:p>
    <w:p w14:paraId="66211990">
      <w:pPr>
        <w:pStyle w:val="5"/>
        <w:spacing w:line="268" w:lineRule="auto"/>
        <w:rPr>
          <w:rFonts w:hint="eastAsia" w:ascii="宋体" w:hAnsi="宋体" w:eastAsia="宋体" w:cs="宋体"/>
          <w:sz w:val="24"/>
          <w:szCs w:val="24"/>
        </w:rPr>
      </w:pPr>
    </w:p>
    <w:p w14:paraId="4B3F26A1">
      <w:pPr>
        <w:pStyle w:val="5"/>
        <w:spacing w:line="269" w:lineRule="auto"/>
        <w:rPr>
          <w:rFonts w:hint="eastAsia" w:ascii="宋体" w:hAnsi="宋体" w:eastAsia="宋体" w:cs="宋体"/>
          <w:sz w:val="24"/>
          <w:szCs w:val="24"/>
        </w:rPr>
      </w:pPr>
    </w:p>
    <w:p w14:paraId="37C7398B">
      <w:pPr>
        <w:spacing w:before="91" w:line="360" w:lineRule="auto"/>
        <w:rPr>
          <w:rFonts w:hint="eastAsia" w:ascii="宋体" w:hAnsi="宋体" w:eastAsia="宋体" w:cs="宋体"/>
          <w:sz w:val="24"/>
          <w:szCs w:val="24"/>
        </w:rPr>
      </w:pPr>
      <w:r>
        <w:rPr>
          <w:rFonts w:hint="eastAsia" w:ascii="宋体" w:hAnsi="宋体" w:eastAsia="宋体" w:cs="宋体"/>
          <w:spacing w:val="-27"/>
          <w:sz w:val="24"/>
          <w:szCs w:val="24"/>
        </w:rPr>
        <w:t>甲方（盖章</w:t>
      </w:r>
      <w:r>
        <w:rPr>
          <w:rFonts w:hint="eastAsia" w:ascii="宋体" w:hAnsi="宋体" w:eastAsia="宋体" w:cs="宋体"/>
          <w:spacing w:val="-72"/>
          <w:w w:val="90"/>
          <w:sz w:val="24"/>
          <w:szCs w:val="24"/>
        </w:rPr>
        <w:t>）：</w:t>
      </w:r>
      <w:r>
        <w:rPr>
          <w:rFonts w:hint="eastAsia" w:ascii="宋体" w:hAnsi="宋体" w:eastAsia="宋体" w:cs="宋体"/>
          <w:spacing w:val="-72"/>
          <w:w w:val="90"/>
          <w:sz w:val="24"/>
          <w:szCs w:val="24"/>
          <w:lang w:val="en-US" w:eastAsia="zh-CN"/>
        </w:rPr>
        <w:t xml:space="preserve">                                                                                                     </w:t>
      </w:r>
      <w:r>
        <w:rPr>
          <w:rFonts w:hint="eastAsia" w:ascii="宋体" w:hAnsi="宋体" w:eastAsia="宋体" w:cs="宋体"/>
          <w:spacing w:val="-27"/>
          <w:sz w:val="24"/>
          <w:szCs w:val="24"/>
        </w:rPr>
        <w:t>乙方（盖章</w:t>
      </w:r>
      <w:r>
        <w:rPr>
          <w:rFonts w:hint="eastAsia" w:ascii="宋体" w:hAnsi="宋体" w:eastAsia="宋体" w:cs="宋体"/>
          <w:spacing w:val="-72"/>
          <w:w w:val="90"/>
          <w:sz w:val="24"/>
          <w:szCs w:val="24"/>
        </w:rPr>
        <w:t>）：</w:t>
      </w:r>
    </w:p>
    <w:p w14:paraId="710BFCC1">
      <w:pPr>
        <w:spacing w:before="91" w:line="360" w:lineRule="auto"/>
        <w:ind w:left="24"/>
        <w:rPr>
          <w:rFonts w:hint="eastAsia" w:ascii="宋体" w:hAnsi="宋体" w:eastAsia="宋体" w:cs="宋体"/>
          <w:sz w:val="24"/>
          <w:szCs w:val="24"/>
          <w:lang w:val="en-US" w:eastAsia="zh-CN"/>
        </w:rPr>
      </w:pPr>
      <w:r>
        <w:rPr>
          <w:rFonts w:hint="eastAsia" w:ascii="宋体" w:hAnsi="宋体" w:eastAsia="宋体" w:cs="宋体"/>
          <w:spacing w:val="-15"/>
          <w:sz w:val="24"/>
          <w:szCs w:val="24"/>
        </w:rPr>
        <w:t>法人代表</w:t>
      </w:r>
      <w:r>
        <w:rPr>
          <w:rFonts w:hint="eastAsia" w:ascii="宋体" w:hAnsi="宋体" w:eastAsia="宋体" w:cs="宋体"/>
          <w:spacing w:val="-15"/>
          <w:sz w:val="24"/>
          <w:szCs w:val="24"/>
          <w:lang w:val="en-US" w:eastAsia="zh-CN"/>
        </w:rPr>
        <w:t xml:space="preserve">或                                    </w:t>
      </w:r>
      <w:r>
        <w:rPr>
          <w:rFonts w:hint="eastAsia" w:ascii="宋体" w:hAnsi="宋体" w:eastAsia="宋体" w:cs="宋体"/>
          <w:spacing w:val="-15"/>
          <w:sz w:val="24"/>
          <w:szCs w:val="24"/>
        </w:rPr>
        <w:t>法人代表</w:t>
      </w:r>
      <w:r>
        <w:rPr>
          <w:rFonts w:hint="eastAsia" w:ascii="宋体" w:hAnsi="宋体" w:eastAsia="宋体" w:cs="宋体"/>
          <w:spacing w:val="-15"/>
          <w:sz w:val="24"/>
          <w:szCs w:val="24"/>
          <w:lang w:val="en-US" w:eastAsia="zh-CN"/>
        </w:rPr>
        <w:t>或</w:t>
      </w:r>
    </w:p>
    <w:p w14:paraId="5B308069">
      <w:pPr>
        <w:spacing w:before="91" w:line="360" w:lineRule="auto"/>
        <w:ind w:left="28"/>
        <w:rPr>
          <w:rFonts w:hint="eastAsia" w:ascii="宋体" w:hAnsi="宋体" w:eastAsia="宋体" w:cs="宋体"/>
          <w:sz w:val="24"/>
          <w:szCs w:val="24"/>
        </w:rPr>
      </w:pPr>
      <w:r>
        <w:rPr>
          <w:rFonts w:hint="eastAsia" w:ascii="宋体" w:hAnsi="宋体" w:eastAsia="宋体" w:cs="宋体"/>
          <w:spacing w:val="-11"/>
          <w:sz w:val="24"/>
          <w:szCs w:val="24"/>
        </w:rPr>
        <w:t>委托代理人（签字</w:t>
      </w:r>
      <w:r>
        <w:rPr>
          <w:rFonts w:hint="eastAsia" w:ascii="宋体" w:hAnsi="宋体" w:eastAsia="宋体" w:cs="宋体"/>
          <w:spacing w:val="-74"/>
          <w:w w:val="92"/>
          <w:sz w:val="24"/>
          <w:szCs w:val="24"/>
        </w:rPr>
        <w:t>）：</w:t>
      </w:r>
      <w:r>
        <w:rPr>
          <w:rFonts w:hint="eastAsia" w:ascii="宋体" w:hAnsi="宋体" w:eastAsia="宋体" w:cs="宋体"/>
          <w:spacing w:val="-74"/>
          <w:w w:val="92"/>
          <w:sz w:val="24"/>
          <w:szCs w:val="24"/>
          <w:lang w:val="en-US" w:eastAsia="zh-CN"/>
        </w:rPr>
        <w:t xml:space="preserve">                                                                            </w:t>
      </w:r>
      <w:r>
        <w:rPr>
          <w:rFonts w:hint="eastAsia" w:ascii="宋体" w:hAnsi="宋体" w:eastAsia="宋体" w:cs="宋体"/>
          <w:spacing w:val="-11"/>
          <w:sz w:val="24"/>
          <w:szCs w:val="24"/>
        </w:rPr>
        <w:t>委托代理人（签字</w:t>
      </w:r>
      <w:r>
        <w:rPr>
          <w:rFonts w:hint="eastAsia" w:ascii="宋体" w:hAnsi="宋体" w:eastAsia="宋体" w:cs="宋体"/>
          <w:spacing w:val="-74"/>
          <w:w w:val="92"/>
          <w:sz w:val="24"/>
          <w:szCs w:val="24"/>
        </w:rPr>
        <w:t>）：</w:t>
      </w:r>
    </w:p>
    <w:p w14:paraId="2A704C3A">
      <w:pPr>
        <w:spacing w:before="91" w:line="360" w:lineRule="auto"/>
        <w:ind w:left="19"/>
        <w:rPr>
          <w:rFonts w:hint="eastAsia" w:ascii="宋体" w:hAnsi="宋体" w:eastAsia="宋体" w:cs="宋体"/>
          <w:sz w:val="24"/>
          <w:szCs w:val="24"/>
        </w:rPr>
      </w:pPr>
      <w:r>
        <w:rPr>
          <w:rFonts w:hint="eastAsia" w:ascii="宋体" w:hAnsi="宋体" w:eastAsia="宋体" w:cs="宋体"/>
          <w:spacing w:val="-21"/>
          <w:sz w:val="24"/>
          <w:szCs w:val="24"/>
        </w:rPr>
        <w:t>签约日期：</w:t>
      </w:r>
      <w:r>
        <w:rPr>
          <w:rFonts w:hint="eastAsia" w:ascii="宋体" w:hAnsi="宋体" w:eastAsia="宋体" w:cs="宋体"/>
          <w:spacing w:val="-21"/>
          <w:sz w:val="24"/>
          <w:szCs w:val="24"/>
          <w:lang w:val="en-US" w:eastAsia="zh-CN"/>
        </w:rPr>
        <w:t xml:space="preserve">                                       </w:t>
      </w:r>
      <w:r>
        <w:rPr>
          <w:rFonts w:hint="eastAsia" w:ascii="宋体" w:hAnsi="宋体" w:eastAsia="宋体" w:cs="宋体"/>
          <w:spacing w:val="-21"/>
          <w:sz w:val="24"/>
          <w:szCs w:val="24"/>
        </w:rPr>
        <w:t>签约日期：</w:t>
      </w:r>
    </w:p>
    <w:p w14:paraId="216627E3">
      <w:pPr>
        <w:spacing w:before="91" w:line="360" w:lineRule="auto"/>
        <w:ind w:left="5"/>
        <w:rPr>
          <w:rFonts w:hint="eastAsia" w:ascii="宋体" w:hAnsi="宋体" w:eastAsia="宋体" w:cs="宋体"/>
          <w:sz w:val="24"/>
          <w:szCs w:val="24"/>
        </w:rPr>
      </w:pPr>
      <w:r>
        <w:rPr>
          <w:rFonts w:hint="eastAsia" w:ascii="宋体" w:hAnsi="宋体" w:eastAsia="宋体" w:cs="宋体"/>
          <w:spacing w:val="-18"/>
          <w:sz w:val="24"/>
          <w:szCs w:val="24"/>
        </w:rPr>
        <w:t>开户行：</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开户行：</w:t>
      </w:r>
    </w:p>
    <w:p w14:paraId="4C4914A7">
      <w:pPr>
        <w:spacing w:before="270" w:line="360" w:lineRule="auto"/>
        <w:rPr>
          <w:rFonts w:hint="eastAsia" w:ascii="宋体" w:hAnsi="宋体" w:eastAsia="宋体" w:cs="宋体"/>
          <w:sz w:val="24"/>
          <w:szCs w:val="24"/>
        </w:rPr>
      </w:pPr>
      <w:r>
        <w:rPr>
          <w:rFonts w:hint="eastAsia" w:ascii="宋体" w:hAnsi="宋体" w:eastAsia="宋体" w:cs="宋体"/>
          <w:spacing w:val="-18"/>
          <w:sz w:val="24"/>
          <w:szCs w:val="24"/>
        </w:rPr>
        <w:t>账号：</w:t>
      </w:r>
      <w:r>
        <w:rPr>
          <w:rFonts w:hint="eastAsia" w:ascii="宋体" w:hAnsi="宋体" w:eastAsia="宋体" w:cs="宋体"/>
          <w:spacing w:val="-18"/>
          <w:sz w:val="24"/>
          <w:szCs w:val="24"/>
          <w:lang w:val="en-US" w:eastAsia="zh-CN"/>
        </w:rPr>
        <w:t xml:space="preserve">                                          </w:t>
      </w:r>
      <w:r>
        <w:rPr>
          <w:rFonts w:hint="eastAsia" w:ascii="宋体" w:hAnsi="宋体" w:eastAsia="宋体" w:cs="宋体"/>
          <w:spacing w:val="-18"/>
          <w:sz w:val="24"/>
          <w:szCs w:val="24"/>
        </w:rPr>
        <w:t>账号：</w:t>
      </w:r>
    </w:p>
    <w:p w14:paraId="232F8CC1">
      <w:pPr>
        <w:pStyle w:val="5"/>
        <w:spacing w:line="298" w:lineRule="auto"/>
        <w:rPr>
          <w:rFonts w:hint="eastAsia" w:ascii="宋体" w:hAnsi="宋体" w:eastAsia="宋体" w:cs="宋体"/>
          <w:sz w:val="24"/>
          <w:szCs w:val="24"/>
        </w:rPr>
      </w:pPr>
    </w:p>
    <w:p w14:paraId="2E23C7DD">
      <w:pPr>
        <w:spacing w:before="91" w:line="219" w:lineRule="auto"/>
        <w:ind w:left="22"/>
        <w:rPr>
          <w:rFonts w:hint="eastAsia" w:ascii="宋体" w:hAnsi="宋体" w:eastAsia="宋体" w:cs="宋体"/>
          <w:sz w:val="24"/>
          <w:szCs w:val="24"/>
          <w:lang w:val="en-US" w:eastAsia="zh-CN"/>
        </w:rPr>
        <w:sectPr>
          <w:footerReference r:id="rId15" w:type="default"/>
          <w:pgSz w:w="11907" w:h="16839"/>
          <w:pgMar w:top="1440" w:right="1080" w:bottom="1440" w:left="1080" w:header="0" w:footer="995" w:gutter="0"/>
          <w:pgNumType w:fmt="decimal"/>
          <w:cols w:space="720" w:num="1"/>
        </w:sectPr>
      </w:pPr>
      <w:r>
        <w:rPr>
          <w:rFonts w:hint="eastAsia" w:ascii="宋体" w:hAnsi="宋体" w:eastAsia="宋体" w:cs="宋体"/>
          <w:spacing w:val="-28"/>
          <w:sz w:val="24"/>
          <w:szCs w:val="24"/>
        </w:rPr>
        <w:t>合同有效期：</w:t>
      </w:r>
      <w:r>
        <w:rPr>
          <w:rFonts w:hint="eastAsia" w:ascii="宋体" w:hAnsi="宋体" w:eastAsia="宋体" w:cs="宋体"/>
          <w:spacing w:val="-28"/>
          <w:sz w:val="24"/>
          <w:szCs w:val="24"/>
          <w:lang w:val="en-US" w:eastAsia="zh-CN"/>
        </w:rPr>
        <w:t xml:space="preserve">  </w:t>
      </w:r>
      <w:r>
        <w:rPr>
          <w:rFonts w:hint="eastAsia" w:ascii="宋体" w:hAnsi="宋体" w:eastAsia="宋体" w:cs="宋体"/>
          <w:spacing w:val="-28"/>
          <w:sz w:val="24"/>
          <w:szCs w:val="24"/>
        </w:rPr>
        <w:t>年</w:t>
      </w:r>
      <w:r>
        <w:rPr>
          <w:rFonts w:hint="eastAsia" w:ascii="宋体" w:hAnsi="宋体" w:eastAsia="宋体" w:cs="宋体"/>
          <w:spacing w:val="-28"/>
          <w:sz w:val="24"/>
          <w:szCs w:val="24"/>
          <w:lang w:val="en-US" w:eastAsia="zh-CN"/>
        </w:rPr>
        <w:t xml:space="preserve">  </w:t>
      </w:r>
      <w:r>
        <w:rPr>
          <w:rFonts w:hint="eastAsia" w:ascii="宋体" w:hAnsi="宋体" w:eastAsia="宋体" w:cs="宋体"/>
          <w:spacing w:val="-28"/>
          <w:sz w:val="24"/>
          <w:szCs w:val="24"/>
        </w:rPr>
        <w:t>月</w:t>
      </w:r>
      <w:r>
        <w:rPr>
          <w:rFonts w:hint="eastAsia" w:ascii="宋体" w:hAnsi="宋体" w:eastAsia="宋体" w:cs="宋体"/>
          <w:spacing w:val="-28"/>
          <w:sz w:val="24"/>
          <w:szCs w:val="24"/>
          <w:lang w:val="en-US" w:eastAsia="zh-CN"/>
        </w:rPr>
        <w:t xml:space="preserve">   </w:t>
      </w:r>
      <w:r>
        <w:rPr>
          <w:rFonts w:hint="eastAsia" w:ascii="宋体" w:hAnsi="宋体" w:eastAsia="宋体" w:cs="宋体"/>
          <w:spacing w:val="-28"/>
          <w:sz w:val="24"/>
          <w:szCs w:val="24"/>
        </w:rPr>
        <w:t>日至</w:t>
      </w:r>
      <w:r>
        <w:rPr>
          <w:rFonts w:hint="eastAsia" w:ascii="宋体" w:hAnsi="宋体" w:eastAsia="宋体" w:cs="宋体"/>
          <w:spacing w:val="-28"/>
          <w:sz w:val="24"/>
          <w:szCs w:val="24"/>
          <w:lang w:val="en-US" w:eastAsia="zh-CN"/>
        </w:rPr>
        <w:t xml:space="preserve">   </w:t>
      </w:r>
      <w:r>
        <w:rPr>
          <w:rFonts w:hint="eastAsia" w:ascii="宋体" w:hAnsi="宋体" w:eastAsia="宋体" w:cs="宋体"/>
          <w:spacing w:val="-28"/>
          <w:sz w:val="24"/>
          <w:szCs w:val="24"/>
        </w:rPr>
        <w:t>年</w:t>
      </w:r>
      <w:r>
        <w:rPr>
          <w:rFonts w:hint="eastAsia" w:ascii="宋体" w:hAnsi="宋体" w:eastAsia="宋体" w:cs="宋体"/>
          <w:spacing w:val="-28"/>
          <w:sz w:val="24"/>
          <w:szCs w:val="24"/>
          <w:lang w:val="en-US" w:eastAsia="zh-CN"/>
        </w:rPr>
        <w:t xml:space="preserve">   </w:t>
      </w:r>
      <w:r>
        <w:rPr>
          <w:rFonts w:hint="eastAsia" w:ascii="宋体" w:hAnsi="宋体" w:eastAsia="宋体" w:cs="宋体"/>
          <w:spacing w:val="-28"/>
          <w:sz w:val="24"/>
          <w:szCs w:val="24"/>
        </w:rPr>
        <w:t>月</w:t>
      </w:r>
      <w:r>
        <w:rPr>
          <w:rFonts w:hint="eastAsia" w:ascii="宋体" w:hAnsi="宋体" w:eastAsia="宋体" w:cs="宋体"/>
          <w:spacing w:val="-28"/>
          <w:sz w:val="24"/>
          <w:szCs w:val="24"/>
          <w:lang w:val="en-US" w:eastAsia="zh-CN"/>
        </w:rPr>
        <w:t xml:space="preserve">   日</w:t>
      </w:r>
    </w:p>
    <w:p w14:paraId="0CC372E2">
      <w:pPr>
        <w:spacing w:before="155" w:line="224" w:lineRule="auto"/>
        <w:jc w:val="center"/>
        <w:outlineLvl w:val="0"/>
        <w:rPr>
          <w:rFonts w:ascii="宋体" w:hAnsi="宋体" w:eastAsia="宋体" w:cs="宋体"/>
          <w:sz w:val="31"/>
          <w:szCs w:val="31"/>
        </w:rPr>
      </w:pPr>
      <w:bookmarkStart w:id="10" w:name="_Toc30787"/>
      <w:bookmarkStart w:id="11" w:name="_Toc16898"/>
      <w:r>
        <w:rPr>
          <w:rFonts w:ascii="宋体" w:hAnsi="宋体" w:eastAsia="宋体" w:cs="宋体"/>
          <w:spacing w:val="8"/>
          <w:sz w:val="31"/>
          <w:szCs w:val="31"/>
          <w14:textOutline w14:w="5793" w14:cap="sq" w14:cmpd="sng">
            <w14:solidFill>
              <w14:srgbClr w14:val="000000"/>
            </w14:solidFill>
            <w14:prstDash w14:val="solid"/>
            <w14:bevel/>
          </w14:textOutline>
        </w:rPr>
        <w:t>第五章</w:t>
      </w:r>
      <w:r>
        <w:rPr>
          <w:rFonts w:hint="eastAsia" w:ascii="宋体" w:hAnsi="宋体" w:eastAsia="宋体" w:cs="宋体"/>
          <w:spacing w:val="8"/>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采购内容及要求</w:t>
      </w:r>
      <w:bookmarkEnd w:id="10"/>
      <w:bookmarkEnd w:id="11"/>
    </w:p>
    <w:p w14:paraId="676EE41D">
      <w:pPr>
        <w:pStyle w:val="5"/>
        <w:spacing w:before="271" w:line="424" w:lineRule="auto"/>
        <w:ind w:right="347" w:rightChars="0" w:firstLine="560" w:firstLineChars="0"/>
        <w:outlineLvl w:val="0"/>
        <w:rPr>
          <w:rFonts w:hint="eastAsia" w:ascii="宋体" w:hAnsi="宋体" w:eastAsia="宋体" w:cs="宋体"/>
          <w:spacing w:val="13"/>
          <w:sz w:val="24"/>
          <w:szCs w:val="24"/>
        </w:rPr>
      </w:pPr>
      <w:r>
        <w:rPr>
          <w:rFonts w:hint="eastAsia" w:ascii="宋体" w:hAnsi="宋体" w:eastAsia="宋体" w:cs="宋体"/>
          <w:spacing w:val="13"/>
          <w:sz w:val="24"/>
          <w:szCs w:val="24"/>
        </w:rPr>
        <w:t>一、项目概况及需求标准</w:t>
      </w:r>
    </w:p>
    <w:p w14:paraId="5B35956D">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1.该项目负责对佳县所有乡镇卫生院和村卫生室产生的医疗废物进行集中收集、转运、处置，每2天转运一次。要求医疗废物处置机构严格执行医疗废弃物收集处置全过程闭环管理、暂时贮存时间不超48小时，严格按照《医疗废物集中处置技术规范》进行集中无害化处置，并严格做好建立台账、收集资料、规范管理等工作。</w:t>
      </w:r>
    </w:p>
    <w:p w14:paraId="7417268F">
      <w:pPr>
        <w:pStyle w:val="5"/>
        <w:spacing w:before="271" w:line="424" w:lineRule="auto"/>
        <w:ind w:right="347" w:rightChars="0" w:firstLine="560" w:firstLineChars="0"/>
        <w:outlineLvl w:val="9"/>
        <w:rPr>
          <w:rFonts w:hint="eastAsia" w:ascii="宋体" w:hAnsi="宋体" w:eastAsia="宋体" w:cs="宋体"/>
          <w:spacing w:val="13"/>
          <w:sz w:val="24"/>
          <w:szCs w:val="24"/>
        </w:rPr>
      </w:pPr>
      <w:r>
        <w:rPr>
          <w:rFonts w:hint="eastAsia" w:ascii="宋体" w:hAnsi="宋体" w:eastAsia="宋体" w:cs="宋体"/>
          <w:spacing w:val="13"/>
          <w:sz w:val="24"/>
          <w:szCs w:val="24"/>
        </w:rPr>
        <w:t>2.中转站建设标准</w:t>
      </w:r>
    </w:p>
    <w:p w14:paraId="5F8CF82E">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(1)要求为专用房屋(房间),远离医疗区、人员活动区。</w:t>
      </w:r>
    </w:p>
    <w:p w14:paraId="2E1CEF55">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(2)实行严密和封闭措施，防止渗漏、避免阳光直射，做到防鼠、防蚊蝇、防蟑螂。</w:t>
      </w:r>
    </w:p>
    <w:p w14:paraId="59982B40">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(3)暂存处要求设有“医疗废物暂存处”标识及禁止吸烟标志；室内悬挂相关工作制度。</w:t>
      </w:r>
    </w:p>
    <w:p w14:paraId="0B2CECD5">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(4)由专人进行管理，防止非工作人员接触医疗废物及杜绝医疗废物的流失。</w:t>
      </w:r>
    </w:p>
    <w:p w14:paraId="2240AD20">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(5)配备“医疗废物暂存箱”等容器。</w:t>
      </w:r>
    </w:p>
    <w:p w14:paraId="5FEA362C">
      <w:pPr>
        <w:pStyle w:val="5"/>
        <w:spacing w:before="271" w:line="424" w:lineRule="auto"/>
        <w:ind w:right="347" w:rightChars="0" w:firstLine="560" w:firstLineChars="0"/>
        <w:outlineLvl w:val="9"/>
        <w:rPr>
          <w:rFonts w:hint="eastAsia" w:ascii="宋体" w:hAnsi="宋体" w:eastAsia="宋体" w:cs="宋体"/>
          <w:spacing w:val="13"/>
          <w:sz w:val="24"/>
          <w:szCs w:val="24"/>
        </w:rPr>
      </w:pPr>
      <w:r>
        <w:rPr>
          <w:rFonts w:hint="eastAsia" w:ascii="宋体" w:hAnsi="宋体" w:eastAsia="宋体" w:cs="宋体"/>
          <w:spacing w:val="13"/>
          <w:sz w:val="24"/>
          <w:szCs w:val="24"/>
        </w:rPr>
        <w:t>3、人员要求</w:t>
      </w:r>
    </w:p>
    <w:p w14:paraId="451E920E">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(1)具有经过培训的技术人员以及相应的技术工人；</w:t>
      </w:r>
    </w:p>
    <w:p w14:paraId="1F127F47">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(2)具有负贵医疗废物处置效果检测、评价工作的机构和人员；</w:t>
      </w:r>
    </w:p>
    <w:p w14:paraId="03FDABA0">
      <w:pPr>
        <w:pStyle w:val="5"/>
        <w:spacing w:before="271" w:line="424" w:lineRule="auto"/>
        <w:ind w:right="347" w:rightChars="0" w:firstLine="560" w:firstLineChars="0"/>
        <w:outlineLvl w:val="9"/>
        <w:rPr>
          <w:rFonts w:hint="eastAsia" w:ascii="宋体" w:hAnsi="宋体" w:eastAsia="宋体" w:cs="宋体"/>
          <w:spacing w:val="13"/>
          <w:sz w:val="24"/>
          <w:szCs w:val="24"/>
        </w:rPr>
      </w:pPr>
      <w:r>
        <w:rPr>
          <w:rFonts w:hint="eastAsia" w:ascii="宋体" w:hAnsi="宋体" w:eastAsia="宋体" w:cs="宋体"/>
          <w:spacing w:val="13"/>
          <w:sz w:val="24"/>
          <w:szCs w:val="24"/>
        </w:rPr>
        <w:t>4、运送车辆要求</w:t>
      </w:r>
    </w:p>
    <w:p w14:paraId="7AC0044A">
      <w:pPr>
        <w:pStyle w:val="5"/>
        <w:spacing w:before="271" w:line="424" w:lineRule="auto"/>
        <w:ind w:right="347" w:firstLine="560"/>
        <w:rPr>
          <w:rFonts w:hint="eastAsia" w:ascii="宋体" w:hAnsi="宋体" w:eastAsia="宋体" w:cs="宋体"/>
          <w:spacing w:val="13"/>
          <w:sz w:val="24"/>
          <w:szCs w:val="24"/>
        </w:rPr>
      </w:pPr>
    </w:p>
    <w:p w14:paraId="65947155">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pacing w:val="13"/>
          <w:sz w:val="24"/>
          <w:szCs w:val="24"/>
        </w:rPr>
        <w:t>医疗废物运送应当使用专用车辆。车辆厢体应与驾驶室分离并密闭；厢体应达到气密性要求，内壁光滑平整，易于清洗消毒；厢体材料防水耐腐蚀；厢体底部防液体渗漏，并设清洗污水的排水收集装置。运送车辆应符合《医疗废物转运车技术要求》。</w:t>
      </w:r>
    </w:p>
    <w:p w14:paraId="4F0C39A5">
      <w:pPr>
        <w:pStyle w:val="5"/>
        <w:spacing w:before="271" w:line="424" w:lineRule="auto"/>
        <w:ind w:right="347" w:rightChars="0" w:firstLine="560" w:firstLineChars="0"/>
        <w:outlineLvl w:val="0"/>
        <w:rPr>
          <w:rFonts w:hint="eastAsia" w:ascii="宋体" w:hAnsi="宋体" w:eastAsia="宋体" w:cs="宋体"/>
          <w:spacing w:val="13"/>
          <w:sz w:val="24"/>
          <w:szCs w:val="24"/>
        </w:rPr>
      </w:pPr>
      <w:r>
        <w:rPr>
          <w:rFonts w:hint="eastAsia" w:ascii="宋体" w:hAnsi="宋体" w:eastAsia="宋体" w:cs="宋体"/>
          <w:spacing w:val="13"/>
          <w:sz w:val="24"/>
          <w:szCs w:val="24"/>
        </w:rPr>
        <w:t>二、服务期要求</w:t>
      </w:r>
    </w:p>
    <w:p w14:paraId="0067326B">
      <w:pPr>
        <w:pStyle w:val="5"/>
        <w:spacing w:before="271" w:line="424" w:lineRule="auto"/>
        <w:ind w:right="347" w:firstLine="560"/>
        <w:rPr>
          <w:rFonts w:hint="eastAsia" w:ascii="宋体" w:hAnsi="宋体" w:eastAsia="宋体" w:cs="宋体"/>
          <w:spacing w:val="13"/>
          <w:sz w:val="24"/>
          <w:szCs w:val="24"/>
        </w:rPr>
      </w:pPr>
      <w:r>
        <w:rPr>
          <w:rFonts w:hint="eastAsia" w:ascii="宋体" w:hAnsi="宋体" w:eastAsia="宋体" w:cs="宋体"/>
          <w:sz w:val="24"/>
          <w:szCs w:val="24"/>
          <w:lang w:val="en-US" w:eastAsia="zh-CN"/>
        </w:rPr>
        <w:t>2025年6月1日到2025年12月底</w:t>
      </w:r>
      <w:r>
        <w:rPr>
          <w:rFonts w:hint="eastAsia" w:ascii="宋体" w:hAnsi="宋体" w:eastAsia="宋体" w:cs="宋体"/>
          <w:spacing w:val="13"/>
          <w:sz w:val="24"/>
          <w:szCs w:val="24"/>
        </w:rPr>
        <w:t>，每两天对佳县乡镇卫生院和村卫生室产生的医疗废物进行集中收集、转运、处置，规范化运行佳县医废中转站。</w:t>
      </w:r>
    </w:p>
    <w:p w14:paraId="5A611C63">
      <w:pPr>
        <w:pStyle w:val="5"/>
        <w:spacing w:before="1" w:line="218" w:lineRule="auto"/>
        <w:rPr>
          <w:rFonts w:hint="eastAsia" w:ascii="宋体" w:hAnsi="宋体" w:eastAsia="宋体" w:cs="宋体"/>
          <w:spacing w:val="7"/>
          <w:sz w:val="24"/>
          <w:szCs w:val="24"/>
        </w:rPr>
      </w:pPr>
    </w:p>
    <w:p w14:paraId="1D208988">
      <w:pPr>
        <w:pStyle w:val="5"/>
        <w:spacing w:line="245" w:lineRule="auto"/>
      </w:pPr>
    </w:p>
    <w:p w14:paraId="688843C0">
      <w:pPr>
        <w:pStyle w:val="5"/>
        <w:spacing w:line="245" w:lineRule="auto"/>
      </w:pPr>
    </w:p>
    <w:p w14:paraId="6BE58B78">
      <w:pPr>
        <w:pStyle w:val="5"/>
        <w:spacing w:line="245" w:lineRule="auto"/>
      </w:pPr>
    </w:p>
    <w:p w14:paraId="56599724">
      <w:pPr>
        <w:pStyle w:val="5"/>
        <w:spacing w:line="245" w:lineRule="auto"/>
      </w:pPr>
    </w:p>
    <w:p w14:paraId="1CA08934">
      <w:pPr>
        <w:pStyle w:val="5"/>
        <w:spacing w:line="245" w:lineRule="auto"/>
      </w:pPr>
    </w:p>
    <w:p w14:paraId="6FBFA726">
      <w:pPr>
        <w:pStyle w:val="5"/>
        <w:spacing w:line="245" w:lineRule="auto"/>
      </w:pPr>
    </w:p>
    <w:p w14:paraId="282FA7BF">
      <w:pPr>
        <w:pStyle w:val="5"/>
        <w:spacing w:line="245" w:lineRule="auto"/>
      </w:pPr>
    </w:p>
    <w:p w14:paraId="7A4DFD0F">
      <w:pPr>
        <w:pStyle w:val="5"/>
        <w:spacing w:line="245" w:lineRule="auto"/>
      </w:pPr>
    </w:p>
    <w:p w14:paraId="22AEB563">
      <w:pPr>
        <w:pStyle w:val="5"/>
        <w:spacing w:line="245" w:lineRule="auto"/>
      </w:pPr>
    </w:p>
    <w:p w14:paraId="2880E9FE">
      <w:pPr>
        <w:pStyle w:val="5"/>
        <w:spacing w:line="245" w:lineRule="auto"/>
      </w:pPr>
    </w:p>
    <w:p w14:paraId="2DE99881">
      <w:pPr>
        <w:pStyle w:val="5"/>
        <w:spacing w:line="245" w:lineRule="auto"/>
      </w:pPr>
    </w:p>
    <w:p w14:paraId="1B958642">
      <w:pPr>
        <w:pStyle w:val="5"/>
        <w:spacing w:line="245" w:lineRule="auto"/>
      </w:pPr>
    </w:p>
    <w:p w14:paraId="1A354140">
      <w:pPr>
        <w:pStyle w:val="5"/>
        <w:spacing w:line="245" w:lineRule="auto"/>
      </w:pPr>
    </w:p>
    <w:p w14:paraId="6318D743">
      <w:pPr>
        <w:pStyle w:val="5"/>
        <w:spacing w:line="245" w:lineRule="auto"/>
      </w:pPr>
    </w:p>
    <w:p w14:paraId="3DA909B2">
      <w:pPr>
        <w:pStyle w:val="5"/>
        <w:spacing w:line="245" w:lineRule="auto"/>
      </w:pPr>
    </w:p>
    <w:p w14:paraId="3305E25E">
      <w:pPr>
        <w:pStyle w:val="5"/>
        <w:spacing w:line="245" w:lineRule="auto"/>
      </w:pPr>
    </w:p>
    <w:p w14:paraId="0B36858D">
      <w:pPr>
        <w:pStyle w:val="5"/>
        <w:spacing w:line="245" w:lineRule="auto"/>
      </w:pPr>
    </w:p>
    <w:p w14:paraId="5B49472C">
      <w:pPr>
        <w:pStyle w:val="5"/>
        <w:spacing w:line="245" w:lineRule="auto"/>
      </w:pPr>
    </w:p>
    <w:p w14:paraId="59CE1809">
      <w:pPr>
        <w:pStyle w:val="5"/>
        <w:spacing w:line="245" w:lineRule="auto"/>
      </w:pPr>
    </w:p>
    <w:p w14:paraId="73633F41">
      <w:pPr>
        <w:pStyle w:val="5"/>
        <w:spacing w:line="246" w:lineRule="auto"/>
      </w:pPr>
    </w:p>
    <w:p w14:paraId="4798367A">
      <w:pPr>
        <w:pStyle w:val="5"/>
        <w:spacing w:line="246" w:lineRule="auto"/>
      </w:pPr>
    </w:p>
    <w:p w14:paraId="7D351668">
      <w:pPr>
        <w:pStyle w:val="5"/>
        <w:spacing w:line="246" w:lineRule="auto"/>
      </w:pPr>
    </w:p>
    <w:p w14:paraId="3B45D126">
      <w:pPr>
        <w:pStyle w:val="5"/>
        <w:spacing w:line="246" w:lineRule="auto"/>
      </w:pPr>
    </w:p>
    <w:p w14:paraId="6A6434D3">
      <w:pPr>
        <w:pStyle w:val="5"/>
        <w:spacing w:line="246" w:lineRule="auto"/>
      </w:pPr>
    </w:p>
    <w:p w14:paraId="592A9162">
      <w:pPr>
        <w:pStyle w:val="5"/>
        <w:spacing w:line="246" w:lineRule="auto"/>
      </w:pPr>
    </w:p>
    <w:p w14:paraId="4F60D93F">
      <w:pPr>
        <w:pStyle w:val="5"/>
        <w:spacing w:line="246" w:lineRule="auto"/>
      </w:pPr>
    </w:p>
    <w:p w14:paraId="31223922">
      <w:pPr>
        <w:pStyle w:val="5"/>
        <w:spacing w:line="246" w:lineRule="auto"/>
      </w:pPr>
    </w:p>
    <w:p w14:paraId="2B05F9D6">
      <w:pPr>
        <w:pStyle w:val="5"/>
        <w:spacing w:line="246" w:lineRule="auto"/>
      </w:pPr>
    </w:p>
    <w:p w14:paraId="40FE8008">
      <w:pPr>
        <w:pStyle w:val="5"/>
        <w:spacing w:line="246" w:lineRule="auto"/>
      </w:pPr>
    </w:p>
    <w:p w14:paraId="2B720EA2">
      <w:pPr>
        <w:pStyle w:val="5"/>
        <w:spacing w:line="246" w:lineRule="auto"/>
      </w:pPr>
    </w:p>
    <w:p w14:paraId="5BFC4F32">
      <w:pPr>
        <w:spacing w:before="60" w:line="221" w:lineRule="auto"/>
        <w:ind w:left="318"/>
        <w:rPr>
          <w:rFonts w:hint="eastAsia" w:ascii="宋体" w:hAnsi="宋体" w:eastAsia="宋体" w:cs="宋体"/>
          <w:spacing w:val="4"/>
          <w:sz w:val="14"/>
          <w:szCs w:val="14"/>
          <w:lang w:eastAsia="zh-CN"/>
        </w:rPr>
      </w:pPr>
    </w:p>
    <w:p w14:paraId="6A6E0FCA">
      <w:pPr>
        <w:spacing w:before="60" w:line="221" w:lineRule="auto"/>
        <w:ind w:left="318"/>
        <w:rPr>
          <w:rFonts w:hint="eastAsia" w:ascii="宋体" w:hAnsi="宋体" w:eastAsia="宋体" w:cs="宋体"/>
          <w:spacing w:val="4"/>
          <w:sz w:val="14"/>
          <w:szCs w:val="14"/>
          <w:lang w:eastAsia="zh-CN"/>
        </w:rPr>
      </w:pPr>
    </w:p>
    <w:p w14:paraId="6BB10ABB">
      <w:pPr>
        <w:spacing w:before="60" w:line="221" w:lineRule="auto"/>
        <w:ind w:left="318"/>
        <w:rPr>
          <w:rFonts w:hint="eastAsia" w:ascii="宋体" w:hAnsi="宋体" w:eastAsia="宋体" w:cs="宋体"/>
          <w:spacing w:val="4"/>
          <w:sz w:val="14"/>
          <w:szCs w:val="14"/>
          <w:lang w:eastAsia="zh-CN"/>
        </w:rPr>
      </w:pPr>
    </w:p>
    <w:p w14:paraId="274B9C34">
      <w:pPr>
        <w:spacing w:before="60" w:line="221" w:lineRule="auto"/>
        <w:ind w:left="318"/>
        <w:rPr>
          <w:rFonts w:hint="eastAsia" w:ascii="宋体" w:hAnsi="宋体" w:eastAsia="宋体" w:cs="宋体"/>
          <w:spacing w:val="4"/>
          <w:sz w:val="14"/>
          <w:szCs w:val="14"/>
          <w:lang w:eastAsia="zh-CN"/>
        </w:rPr>
      </w:pPr>
    </w:p>
    <w:p w14:paraId="6C43EEE1">
      <w:pPr>
        <w:spacing w:before="60" w:line="221" w:lineRule="auto"/>
        <w:ind w:left="318"/>
        <w:rPr>
          <w:rFonts w:hint="eastAsia" w:ascii="宋体" w:hAnsi="宋体" w:eastAsia="宋体" w:cs="宋体"/>
          <w:spacing w:val="4"/>
          <w:sz w:val="14"/>
          <w:szCs w:val="14"/>
          <w:lang w:eastAsia="zh-CN"/>
        </w:rPr>
      </w:pPr>
    </w:p>
    <w:p w14:paraId="7AC41991">
      <w:pPr>
        <w:spacing w:before="60" w:line="221" w:lineRule="auto"/>
        <w:ind w:left="318"/>
        <w:rPr>
          <w:rFonts w:hint="eastAsia" w:ascii="宋体" w:hAnsi="宋体" w:eastAsia="宋体" w:cs="宋体"/>
          <w:spacing w:val="4"/>
          <w:sz w:val="14"/>
          <w:szCs w:val="14"/>
          <w:lang w:eastAsia="zh-CN"/>
        </w:rPr>
      </w:pPr>
    </w:p>
    <w:p w14:paraId="5FEB32AF">
      <w:pPr>
        <w:spacing w:before="60" w:line="221" w:lineRule="auto"/>
        <w:ind w:left="318"/>
        <w:rPr>
          <w:rFonts w:hint="eastAsia" w:ascii="宋体" w:hAnsi="宋体" w:eastAsia="宋体" w:cs="宋体"/>
          <w:spacing w:val="4"/>
          <w:sz w:val="14"/>
          <w:szCs w:val="14"/>
          <w:lang w:eastAsia="zh-CN"/>
        </w:rPr>
      </w:pPr>
    </w:p>
    <w:p w14:paraId="52AD19EB">
      <w:pPr>
        <w:spacing w:before="100" w:line="224" w:lineRule="auto"/>
        <w:jc w:val="center"/>
        <w:outlineLvl w:val="0"/>
        <w:rPr>
          <w:rFonts w:ascii="宋体" w:hAnsi="宋体" w:eastAsia="宋体" w:cs="宋体"/>
          <w:sz w:val="31"/>
          <w:szCs w:val="31"/>
        </w:rPr>
      </w:pPr>
      <w:bookmarkStart w:id="12" w:name="_Toc30674"/>
      <w:r>
        <w:rPr>
          <w:rFonts w:ascii="宋体" w:hAnsi="宋体" w:eastAsia="宋体" w:cs="宋体"/>
          <w:spacing w:val="6"/>
          <w:sz w:val="31"/>
          <w:szCs w:val="31"/>
          <w14:textOutline w14:w="5793" w14:cap="sq" w14:cmpd="sng">
            <w14:solidFill>
              <w14:srgbClr w14:val="000000"/>
            </w14:solidFill>
            <w14:prstDash w14:val="solid"/>
            <w14:bevel/>
          </w14:textOutline>
        </w:rPr>
        <w:t>第六章</w:t>
      </w:r>
      <w:r>
        <w:rPr>
          <w:rFonts w:hint="eastAsia" w:ascii="宋体" w:hAnsi="宋体" w:eastAsia="宋体" w:cs="宋体"/>
          <w:spacing w:val="6"/>
          <w:sz w:val="31"/>
          <w:szCs w:val="31"/>
          <w:lang w:val="en-US" w:eastAsia="zh-CN"/>
          <w14:textOutline w14:w="5793" w14:cap="sq" w14:cmpd="sng">
            <w14:solidFill>
              <w14:srgbClr w14:val="000000"/>
            </w14:solidFill>
            <w14:prstDash w14:val="solid"/>
            <w14:bevel/>
          </w14:textOutline>
        </w:rPr>
        <w:t xml:space="preserve"> 单一来源采购响应文件</w:t>
      </w:r>
      <w:r>
        <w:rPr>
          <w:rFonts w:ascii="宋体" w:hAnsi="宋体" w:eastAsia="宋体" w:cs="宋体"/>
          <w:spacing w:val="6"/>
          <w:sz w:val="31"/>
          <w:szCs w:val="31"/>
          <w14:textOutline w14:w="5793" w14:cap="sq" w14:cmpd="sng">
            <w14:solidFill>
              <w14:srgbClr w14:val="000000"/>
            </w14:solidFill>
            <w14:prstDash w14:val="solid"/>
            <w14:bevel/>
          </w14:textOutline>
        </w:rPr>
        <w:t>格式</w:t>
      </w:r>
      <w:bookmarkEnd w:id="12"/>
    </w:p>
    <w:p w14:paraId="6ECB8E03">
      <w:pPr>
        <w:pStyle w:val="5"/>
        <w:spacing w:line="268" w:lineRule="auto"/>
      </w:pPr>
    </w:p>
    <w:p w14:paraId="41587B38">
      <w:pPr>
        <w:spacing w:before="2" w:line="223" w:lineRule="auto"/>
        <w:ind w:left="3462"/>
        <w:jc w:val="right"/>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正本/副本</w:t>
      </w:r>
    </w:p>
    <w:p w14:paraId="6229B818">
      <w:pPr>
        <w:pStyle w:val="5"/>
        <w:spacing w:line="268" w:lineRule="auto"/>
        <w:jc w:val="right"/>
      </w:pPr>
    </w:p>
    <w:p w14:paraId="0E7C8514">
      <w:pPr>
        <w:pStyle w:val="5"/>
        <w:spacing w:line="268" w:lineRule="auto"/>
      </w:pPr>
    </w:p>
    <w:p w14:paraId="4E5DFC7A">
      <w:pPr>
        <w:pStyle w:val="5"/>
        <w:spacing w:line="269" w:lineRule="auto"/>
      </w:pPr>
    </w:p>
    <w:p w14:paraId="181AFF8F">
      <w:pPr>
        <w:pStyle w:val="5"/>
        <w:spacing w:line="251" w:lineRule="auto"/>
        <w:jc w:val="center"/>
        <w:outlineLvl w:val="9"/>
      </w:pPr>
      <w:r>
        <w:rPr>
          <w:rFonts w:hint="eastAsia" w:ascii="宋体" w:hAnsi="宋体" w:eastAsia="宋体" w:cs="宋体"/>
          <w:spacing w:val="8"/>
          <w:position w:val="25"/>
          <w:sz w:val="36"/>
          <w:szCs w:val="36"/>
          <w:lang w:eastAsia="zh-CN"/>
          <w14:textOutline w14:w="7972" w14:cap="sq" w14:cmpd="sng">
            <w14:solidFill>
              <w14:srgbClr w14:val="000000"/>
            </w14:solidFill>
            <w14:prstDash w14:val="solid"/>
            <w14:bevel/>
          </w14:textOutline>
        </w:rPr>
        <w:t>佳县2025年医疗废物集中收集处置及中转站运营服务项目</w:t>
      </w:r>
    </w:p>
    <w:p w14:paraId="0B3E144A">
      <w:pPr>
        <w:pStyle w:val="5"/>
        <w:spacing w:line="251" w:lineRule="auto"/>
      </w:pPr>
    </w:p>
    <w:p w14:paraId="079D2E8D">
      <w:pPr>
        <w:pStyle w:val="5"/>
        <w:spacing w:line="251" w:lineRule="auto"/>
      </w:pPr>
    </w:p>
    <w:p w14:paraId="2D2267AF">
      <w:pPr>
        <w:pStyle w:val="5"/>
        <w:spacing w:line="251" w:lineRule="auto"/>
      </w:pPr>
    </w:p>
    <w:p w14:paraId="5AEDEB85">
      <w:pPr>
        <w:pStyle w:val="5"/>
        <w:spacing w:line="252" w:lineRule="auto"/>
      </w:pPr>
    </w:p>
    <w:p w14:paraId="04FD628E">
      <w:pPr>
        <w:pStyle w:val="5"/>
        <w:spacing w:line="252" w:lineRule="auto"/>
      </w:pPr>
    </w:p>
    <w:p w14:paraId="123A7325">
      <w:pPr>
        <w:pStyle w:val="5"/>
        <w:spacing w:line="252" w:lineRule="auto"/>
      </w:pPr>
    </w:p>
    <w:p w14:paraId="6871B23F">
      <w:pPr>
        <w:pStyle w:val="5"/>
        <w:spacing w:line="252" w:lineRule="auto"/>
      </w:pPr>
    </w:p>
    <w:p w14:paraId="1636C0AA">
      <w:pPr>
        <w:pStyle w:val="5"/>
        <w:spacing w:line="252" w:lineRule="auto"/>
      </w:pPr>
    </w:p>
    <w:p w14:paraId="5BD1781F">
      <w:pPr>
        <w:spacing w:before="309" w:line="221" w:lineRule="auto"/>
        <w:jc w:val="center"/>
        <w:outlineLvl w:val="9"/>
        <w:rPr>
          <w:rFonts w:ascii="宋体" w:hAnsi="宋体" w:eastAsia="宋体" w:cs="宋体"/>
          <w:sz w:val="95"/>
          <w:szCs w:val="95"/>
        </w:rPr>
      </w:pPr>
      <w:bookmarkStart w:id="13" w:name="_Toc24677"/>
      <w:r>
        <w:rPr>
          <w:rFonts w:hint="eastAsia" w:ascii="宋体" w:hAnsi="宋体" w:eastAsia="宋体" w:cs="宋体"/>
          <w:spacing w:val="-35"/>
          <w:sz w:val="95"/>
          <w:szCs w:val="95"/>
          <w:lang w:val="en-US" w:eastAsia="zh-CN"/>
          <w14:textOutline w14:w="17434" w14:cap="sq" w14:cmpd="sng">
            <w14:solidFill>
              <w14:srgbClr w14:val="000000"/>
            </w14:solidFill>
            <w14:prstDash w14:val="solid"/>
            <w14:bevel/>
          </w14:textOutline>
        </w:rPr>
        <w:t>资格证明</w:t>
      </w:r>
      <w:r>
        <w:rPr>
          <w:rFonts w:ascii="宋体" w:hAnsi="宋体" w:eastAsia="宋体" w:cs="宋体"/>
          <w:spacing w:val="-35"/>
          <w:sz w:val="95"/>
          <w:szCs w:val="95"/>
          <w14:textOutline w14:w="17434" w14:cap="sq" w14:cmpd="sng">
            <w14:solidFill>
              <w14:srgbClr w14:val="000000"/>
            </w14:solidFill>
            <w14:prstDash w14:val="solid"/>
            <w14:bevel/>
          </w14:textOutline>
        </w:rPr>
        <w:t>文件</w:t>
      </w:r>
      <w:bookmarkEnd w:id="13"/>
    </w:p>
    <w:p w14:paraId="4BC764A6">
      <w:pPr>
        <w:pStyle w:val="5"/>
        <w:spacing w:line="318" w:lineRule="auto"/>
      </w:pPr>
    </w:p>
    <w:p w14:paraId="44B1D437">
      <w:pPr>
        <w:pStyle w:val="5"/>
        <w:spacing w:line="318" w:lineRule="auto"/>
      </w:pPr>
    </w:p>
    <w:p w14:paraId="1809964F">
      <w:pPr>
        <w:spacing w:before="101" w:line="624" w:lineRule="exact"/>
        <w:ind w:left="2907"/>
        <w:rPr>
          <w:rFonts w:ascii="宋体" w:hAnsi="宋体" w:eastAsia="宋体" w:cs="宋体"/>
          <w:sz w:val="31"/>
          <w:szCs w:val="31"/>
        </w:rPr>
      </w:pPr>
      <w:r>
        <w:rPr>
          <w:rFonts w:ascii="宋体" w:hAnsi="宋体" w:eastAsia="宋体" w:cs="宋体"/>
          <w:spacing w:val="5"/>
          <w:position w:val="23"/>
          <w:sz w:val="31"/>
          <w:szCs w:val="31"/>
          <w14:textOutline w14:w="5793" w14:cap="sq" w14:cmpd="sng">
            <w14:solidFill>
              <w14:srgbClr w14:val="000000"/>
            </w14:solidFill>
            <w14:prstDash w14:val="solid"/>
            <w14:bevel/>
          </w14:textOutline>
        </w:rPr>
        <w:t>项目编号</w:t>
      </w:r>
      <w:r>
        <w:rPr>
          <w:rFonts w:ascii="宋体" w:hAnsi="宋体" w:eastAsia="宋体" w:cs="宋体"/>
          <w:position w:val="23"/>
          <w:sz w:val="31"/>
          <w:szCs w:val="31"/>
          <w14:textOutline w14:w="5793" w14:cap="sq" w14:cmpd="sng">
            <w14:solidFill>
              <w14:srgbClr w14:val="000000"/>
            </w14:solidFill>
            <w14:prstDash w14:val="solid"/>
            <w14:bevel/>
          </w14:textOutline>
        </w:rPr>
        <w:t>：</w:t>
      </w:r>
      <w:r>
        <w:rPr>
          <w:rFonts w:hint="eastAsia" w:ascii="宋体" w:hAnsi="宋体" w:eastAsia="宋体" w:cs="宋体"/>
          <w:position w:val="23"/>
          <w:sz w:val="31"/>
          <w:szCs w:val="31"/>
          <w:lang w:val="en-US" w:eastAsia="zh-CN"/>
          <w14:textOutline w14:w="5793" w14:cap="sq" w14:cmpd="sng">
            <w14:solidFill>
              <w14:srgbClr w14:val="000000"/>
            </w14:solidFill>
            <w14:prstDash w14:val="solid"/>
            <w14:bevel/>
          </w14:textOutline>
        </w:rPr>
        <w:t xml:space="preserve">    </w:t>
      </w:r>
    </w:p>
    <w:p w14:paraId="1D3D8F05">
      <w:pPr>
        <w:pStyle w:val="5"/>
        <w:spacing w:line="259" w:lineRule="auto"/>
      </w:pPr>
    </w:p>
    <w:p w14:paraId="20613332">
      <w:pPr>
        <w:pStyle w:val="5"/>
        <w:spacing w:line="259" w:lineRule="auto"/>
      </w:pPr>
    </w:p>
    <w:p w14:paraId="0D8C6A4D">
      <w:pPr>
        <w:pStyle w:val="5"/>
        <w:spacing w:line="259" w:lineRule="auto"/>
      </w:pPr>
    </w:p>
    <w:p w14:paraId="4D05BAC4">
      <w:pPr>
        <w:pStyle w:val="5"/>
        <w:spacing w:line="259" w:lineRule="auto"/>
      </w:pPr>
    </w:p>
    <w:p w14:paraId="5A9C101D">
      <w:pPr>
        <w:pStyle w:val="5"/>
        <w:spacing w:line="259" w:lineRule="auto"/>
      </w:pPr>
    </w:p>
    <w:p w14:paraId="3C4F1BD5">
      <w:pPr>
        <w:pStyle w:val="5"/>
        <w:spacing w:line="259" w:lineRule="auto"/>
      </w:pPr>
    </w:p>
    <w:p w14:paraId="10CD5BEC">
      <w:pPr>
        <w:pStyle w:val="5"/>
        <w:spacing w:line="259" w:lineRule="auto"/>
      </w:pPr>
    </w:p>
    <w:p w14:paraId="5502BA9C">
      <w:pPr>
        <w:pStyle w:val="5"/>
        <w:spacing w:line="260" w:lineRule="auto"/>
      </w:pPr>
    </w:p>
    <w:p w14:paraId="7B07A866">
      <w:pPr>
        <w:pStyle w:val="5"/>
        <w:spacing w:line="260" w:lineRule="auto"/>
      </w:pPr>
    </w:p>
    <w:p w14:paraId="2D73BFA0">
      <w:pPr>
        <w:pStyle w:val="5"/>
        <w:spacing w:line="260" w:lineRule="auto"/>
      </w:pPr>
    </w:p>
    <w:p w14:paraId="58974862">
      <w:pPr>
        <w:spacing w:before="114" w:line="224" w:lineRule="auto"/>
        <w:ind w:left="1712"/>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供应商</w:t>
      </w:r>
      <w:r>
        <w:rPr>
          <w:rFonts w:ascii="宋体" w:hAnsi="宋体" w:eastAsia="宋体" w:cs="宋体"/>
          <w:spacing w:val="-16"/>
          <w:sz w:val="35"/>
          <w:szCs w:val="35"/>
          <w14:textOutline w14:w="6537" w14:cap="sq" w14:cmpd="sng">
            <w14:solidFill>
              <w14:srgbClr w14:val="000000"/>
            </w14:solidFill>
            <w14:prstDash w14:val="solid"/>
            <w14:bevel/>
          </w14:textOutline>
        </w:rPr>
        <w:t>：</w:t>
      </w:r>
      <w:r>
        <w:rPr>
          <w:rFonts w:hint="eastAsia" w:ascii="宋体" w:hAnsi="宋体" w:eastAsia="宋体" w:cs="宋体"/>
          <w:spacing w:val="-16"/>
          <w:sz w:val="35"/>
          <w:szCs w:val="35"/>
          <w:u w:val="single"/>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6"/>
          <w:sz w:val="35"/>
          <w:szCs w:val="35"/>
          <w:u w:val="single" w:color="000000"/>
          <w14:textOutline w14:w="6537" w14:cap="sq" w14:cmpd="sng">
            <w14:solidFill>
              <w14:srgbClr w14:val="000000"/>
            </w14:solidFill>
            <w14:prstDash w14:val="solid"/>
            <w14:bevel/>
          </w14:textOutline>
        </w:rPr>
        <w:t>（</w:t>
      </w:r>
      <w:r>
        <w:rPr>
          <w:rFonts w:ascii="宋体" w:hAnsi="宋体" w:eastAsia="宋体" w:cs="宋体"/>
          <w:spacing w:val="17"/>
          <w:sz w:val="35"/>
          <w:szCs w:val="35"/>
          <w:u w:val="single" w:color="000000"/>
          <w14:textOutline w14:w="6537" w14:cap="sq" w14:cmpd="sng">
            <w14:solidFill>
              <w14:srgbClr w14:val="000000"/>
            </w14:solidFill>
            <w14:prstDash w14:val="solid"/>
            <w14:bevel/>
          </w14:textOutline>
        </w:rPr>
        <w:t>盖章）</w:t>
      </w:r>
    </w:p>
    <w:p w14:paraId="48C84BCE">
      <w:pPr>
        <w:spacing w:before="199" w:line="227" w:lineRule="auto"/>
        <w:ind w:left="1729"/>
        <w:rPr>
          <w:rFonts w:hint="eastAsia" w:ascii="宋体" w:hAnsi="宋体" w:eastAsia="宋体" w:cs="宋体"/>
          <w:sz w:val="35"/>
          <w:szCs w:val="35"/>
          <w:lang w:eastAsia="zh-CN"/>
        </w:rPr>
      </w:pPr>
      <w:r>
        <w:rPr>
          <w:rFonts w:ascii="宋体" w:hAnsi="宋体" w:eastAsia="宋体" w:cs="宋体"/>
          <w:spacing w:val="-14"/>
          <w:sz w:val="35"/>
          <w:szCs w:val="35"/>
          <w14:textOutline w14:w="6537" w14:cap="sq" w14:cmpd="sng">
            <w14:solidFill>
              <w14:srgbClr w14:val="000000"/>
            </w14:solidFill>
            <w14:prstDash w14:val="solid"/>
            <w14:bevel/>
          </w14:textOutline>
        </w:rPr>
        <w:t>时间：</w:t>
      </w:r>
    </w:p>
    <w:p w14:paraId="0F38A189">
      <w:pPr>
        <w:spacing w:line="227" w:lineRule="auto"/>
        <w:rPr>
          <w:rFonts w:ascii="宋体" w:hAnsi="宋体" w:eastAsia="宋体" w:cs="宋体"/>
          <w:sz w:val="35"/>
          <w:szCs w:val="35"/>
        </w:rPr>
        <w:sectPr>
          <w:headerReference r:id="rId16" w:type="default"/>
          <w:footerReference r:id="rId17" w:type="default"/>
          <w:pgSz w:w="11906" w:h="16839"/>
          <w:pgMar w:top="1440" w:right="1080" w:bottom="1440" w:left="1080" w:header="964" w:footer="1135" w:gutter="0"/>
          <w:pgNumType w:fmt="decimal"/>
          <w:cols w:space="720" w:num="1"/>
        </w:sectPr>
      </w:pPr>
    </w:p>
    <w:p w14:paraId="52158E1F">
      <w:pPr>
        <w:pStyle w:val="5"/>
        <w:spacing w:line="281" w:lineRule="auto"/>
        <w:jc w:val="center"/>
        <w:rPr>
          <w:rFonts w:hint="eastAsia" w:eastAsia="宋体"/>
          <w:sz w:val="28"/>
          <w:szCs w:val="28"/>
          <w:lang w:val="en-US" w:eastAsia="zh-CN"/>
        </w:rPr>
      </w:pPr>
      <w:r>
        <w:rPr>
          <w:rFonts w:hint="eastAsia" w:eastAsia="宋体"/>
          <w:sz w:val="28"/>
          <w:szCs w:val="28"/>
          <w:lang w:val="en-US" w:eastAsia="zh-CN"/>
        </w:rPr>
        <w:t>目   录</w:t>
      </w:r>
    </w:p>
    <w:p w14:paraId="4BA392BC">
      <w:pPr>
        <w:pStyle w:val="5"/>
        <w:spacing w:line="281" w:lineRule="auto"/>
        <w:jc w:val="center"/>
        <w:rPr>
          <w:rFonts w:hint="eastAsia" w:eastAsia="宋体"/>
          <w:sz w:val="28"/>
          <w:szCs w:val="28"/>
          <w:lang w:val="en-US" w:eastAsia="zh-CN"/>
        </w:rPr>
      </w:pPr>
      <w:r>
        <w:rPr>
          <w:rFonts w:hint="eastAsia" w:eastAsia="宋体"/>
          <w:sz w:val="28"/>
          <w:szCs w:val="28"/>
          <w:lang w:val="en-US" w:eastAsia="zh-CN"/>
        </w:rPr>
        <w:t>（三级目录）</w:t>
      </w:r>
    </w:p>
    <w:p w14:paraId="10AD6253">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13F7924E">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43FEFE84">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3027CE43">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3059E368">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6FDB1B57">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27CF2BF9">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1D9A08CC">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55AB1BA7">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3563287D">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21ABB205">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4081FFB2">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07E02D90">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13B7FDC9">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26F8C8E0">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60F8D517">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73FE5733">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23D919F7">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22D66DD1">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54F18FBE">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4D68DFE2">
      <w:pPr>
        <w:pStyle w:val="2"/>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53D9DF44">
      <w:pPr>
        <w:rPr>
          <w:rFonts w:ascii="宋体" w:hAnsi="宋体" w:eastAsia="宋体" w:cs="宋体"/>
          <w:spacing w:val="-1"/>
          <w:sz w:val="30"/>
          <w:szCs w:val="30"/>
          <w14:textOutline w14:w="5448" w14:cap="sq" w14:cmpd="sng">
            <w14:solidFill>
              <w14:srgbClr w14:val="000000"/>
            </w14:solidFill>
            <w14:prstDash w14:val="solid"/>
            <w14:bevel/>
          </w14:textOutline>
        </w:rPr>
      </w:pPr>
    </w:p>
    <w:p w14:paraId="349D5CC5">
      <w:pPr>
        <w:pStyle w:val="2"/>
        <w:outlineLvl w:val="9"/>
      </w:pPr>
    </w:p>
    <w:p w14:paraId="28DC76F8">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525D7A28">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1459DC50">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0D25EFA9">
      <w:pPr>
        <w:spacing w:before="98" w:line="219" w:lineRule="auto"/>
        <w:ind w:left="2598"/>
        <w:outlineLvl w:val="9"/>
        <w:rPr>
          <w:rFonts w:ascii="宋体" w:hAnsi="宋体" w:eastAsia="宋体" w:cs="宋体"/>
          <w:spacing w:val="-1"/>
          <w:sz w:val="30"/>
          <w:szCs w:val="30"/>
          <w14:textOutline w14:w="5448" w14:cap="sq" w14:cmpd="sng">
            <w14:solidFill>
              <w14:srgbClr w14:val="000000"/>
            </w14:solidFill>
            <w14:prstDash w14:val="solid"/>
            <w14:bevel/>
          </w14:textOutline>
        </w:rPr>
      </w:pPr>
    </w:p>
    <w:p w14:paraId="783BA8EC">
      <w:pPr>
        <w:spacing w:before="98" w:line="219" w:lineRule="auto"/>
        <w:ind w:left="2598" w:leftChars="0"/>
        <w:outlineLvl w:val="0"/>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第一部分</w:t>
      </w:r>
      <w:r>
        <w:rPr>
          <w:rFonts w:hint="eastAsia" w:ascii="宋体" w:hAnsi="宋体" w:eastAsia="宋体" w:cs="宋体"/>
          <w:spacing w:val="-1"/>
          <w:sz w:val="30"/>
          <w:szCs w:val="30"/>
          <w:lang w:val="en-US" w:eastAsia="zh-CN"/>
          <w14:textOutline w14:w="5448" w14:cap="sq" w14:cmpd="sng">
            <w14:solidFill>
              <w14:srgbClr w14:val="000000"/>
            </w14:solidFill>
            <w14:prstDash w14:val="solid"/>
            <w14:bevel/>
          </w14:textOutline>
        </w:rPr>
        <w:t xml:space="preserve"> </w:t>
      </w:r>
      <w:r>
        <w:rPr>
          <w:rFonts w:ascii="宋体" w:hAnsi="宋体" w:eastAsia="宋体" w:cs="宋体"/>
          <w:spacing w:val="-1"/>
          <w:sz w:val="30"/>
          <w:szCs w:val="30"/>
          <w14:textOutline w14:w="5448" w14:cap="sq" w14:cmpd="sng">
            <w14:solidFill>
              <w14:srgbClr w14:val="000000"/>
            </w14:solidFill>
            <w14:prstDash w14:val="solid"/>
            <w14:bevel/>
          </w14:textOutline>
        </w:rPr>
        <w:t>资格证明文件</w:t>
      </w:r>
    </w:p>
    <w:p w14:paraId="2EA0B9E1">
      <w:pPr>
        <w:pStyle w:val="5"/>
        <w:spacing w:line="444" w:lineRule="auto"/>
      </w:pPr>
    </w:p>
    <w:p w14:paraId="27C82DAC">
      <w:pPr>
        <w:spacing w:before="91" w:line="624" w:lineRule="exact"/>
        <w:ind w:left="29"/>
        <w:rPr>
          <w:rFonts w:ascii="宋体" w:hAnsi="宋体" w:eastAsia="宋体" w:cs="宋体"/>
          <w:sz w:val="28"/>
          <w:szCs w:val="28"/>
        </w:rPr>
      </w:pPr>
      <w:r>
        <w:rPr>
          <w:rFonts w:ascii="宋体" w:hAnsi="宋体" w:eastAsia="宋体" w:cs="宋体"/>
          <w:position w:val="26"/>
          <w:sz w:val="28"/>
          <w:szCs w:val="28"/>
          <w14:textOutline w14:w="5103" w14:cap="sq" w14:cmpd="sng">
            <w14:solidFill>
              <w14:srgbClr w14:val="000000"/>
            </w14:solidFill>
            <w14:prstDash w14:val="solid"/>
            <w14:bevel/>
          </w14:textOutline>
        </w:rPr>
        <w:t>一、营业执照等主体资格证明文件</w:t>
      </w:r>
    </w:p>
    <w:p w14:paraId="54C4FF01">
      <w:pPr>
        <w:spacing w:line="218" w:lineRule="auto"/>
        <w:ind w:left="2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二、财务状况报告</w:t>
      </w:r>
    </w:p>
    <w:p w14:paraId="31C2CCDD">
      <w:pPr>
        <w:spacing w:before="292" w:line="624" w:lineRule="exact"/>
        <w:ind w:left="25"/>
        <w:rPr>
          <w:rFonts w:ascii="宋体" w:hAnsi="宋体" w:eastAsia="宋体" w:cs="宋体"/>
          <w:sz w:val="28"/>
          <w:szCs w:val="28"/>
        </w:rPr>
      </w:pPr>
      <w:r>
        <w:rPr>
          <w:rFonts w:ascii="宋体" w:hAnsi="宋体" w:eastAsia="宋体" w:cs="宋体"/>
          <w:spacing w:val="-1"/>
          <w:position w:val="26"/>
          <w:sz w:val="28"/>
          <w:szCs w:val="28"/>
          <w14:textOutline w14:w="5103" w14:cap="sq" w14:cmpd="sng">
            <w14:solidFill>
              <w14:srgbClr w14:val="000000"/>
            </w14:solidFill>
            <w14:prstDash w14:val="solid"/>
            <w14:bevel/>
          </w14:textOutline>
        </w:rPr>
        <w:t>三、社保缴纳证明</w:t>
      </w:r>
    </w:p>
    <w:p w14:paraId="2FB48C34">
      <w:pPr>
        <w:spacing w:before="1" w:line="219" w:lineRule="auto"/>
        <w:ind w:left="51"/>
        <w:rPr>
          <w:rFonts w:ascii="宋体" w:hAnsi="宋体" w:eastAsia="宋体" w:cs="宋体"/>
          <w:sz w:val="28"/>
          <w:szCs w:val="28"/>
        </w:rPr>
      </w:pPr>
      <w:r>
        <w:rPr>
          <w:rFonts w:ascii="宋体" w:hAnsi="宋体" w:eastAsia="宋体" w:cs="宋体"/>
          <w:spacing w:val="-4"/>
          <w:sz w:val="28"/>
          <w:szCs w:val="28"/>
          <w14:textOutline w14:w="5103" w14:cap="sq" w14:cmpd="sng">
            <w14:solidFill>
              <w14:srgbClr w14:val="000000"/>
            </w14:solidFill>
            <w14:prstDash w14:val="solid"/>
            <w14:bevel/>
          </w14:textOutline>
        </w:rPr>
        <w:t>四、税收缴纳证明</w:t>
      </w:r>
    </w:p>
    <w:p w14:paraId="28A21D37">
      <w:pPr>
        <w:spacing w:before="290" w:line="220" w:lineRule="auto"/>
        <w:ind w:left="29"/>
        <w:rPr>
          <w:rFonts w:ascii="宋体" w:hAnsi="宋体" w:eastAsia="宋体" w:cs="宋体"/>
          <w:sz w:val="28"/>
          <w:szCs w:val="28"/>
        </w:rPr>
      </w:pPr>
      <w:r>
        <w:rPr>
          <w:rFonts w:ascii="宋体" w:hAnsi="宋体" w:eastAsia="宋体" w:cs="宋体"/>
          <w:spacing w:val="-2"/>
          <w:sz w:val="28"/>
          <w:szCs w:val="28"/>
          <w14:textOutline w14:w="5103" w14:cap="sq" w14:cmpd="sng">
            <w14:solidFill>
              <w14:srgbClr w14:val="000000"/>
            </w14:solidFill>
            <w14:prstDash w14:val="solid"/>
            <w14:bevel/>
          </w14:textOutline>
        </w:rPr>
        <w:t>五、信用查询</w:t>
      </w:r>
    </w:p>
    <w:p w14:paraId="5D7AB8D4">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r>
        <w:rPr>
          <w:rFonts w:ascii="宋体" w:hAnsi="宋体" w:eastAsia="宋体" w:cs="宋体"/>
          <w:spacing w:val="-1"/>
          <w:sz w:val="28"/>
          <w:szCs w:val="28"/>
          <w14:textOutline w14:w="5103" w14:cap="sq" w14:cmpd="sng">
            <w14:solidFill>
              <w14:srgbClr w14:val="000000"/>
            </w14:solidFill>
            <w14:prstDash w14:val="solid"/>
            <w14:bevel/>
          </w14:textOutline>
        </w:rPr>
        <w:t>六、供应商书面声明函</w:t>
      </w:r>
    </w:p>
    <w:p w14:paraId="3582A231">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77FADB18">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7C77B5D6">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19CF2AF7">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39D49644">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3CD05731">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5E75C7DC">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61E3780E">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29A3DC99">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55EF4229">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161F1CD2">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2D6B7EC1">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2BFE7BBF">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57FE23A1">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0F8AAE27">
      <w:pPr>
        <w:spacing w:before="291" w:line="219" w:lineRule="auto"/>
        <w:ind w:left="27"/>
        <w:rPr>
          <w:rFonts w:ascii="宋体" w:hAnsi="宋体" w:eastAsia="宋体" w:cs="宋体"/>
          <w:spacing w:val="-1"/>
          <w:sz w:val="28"/>
          <w:szCs w:val="28"/>
          <w14:textOutline w14:w="5103" w14:cap="sq" w14:cmpd="sng">
            <w14:solidFill>
              <w14:srgbClr w14:val="000000"/>
            </w14:solidFill>
            <w14:prstDash w14:val="solid"/>
            <w14:bevel/>
          </w14:textOutline>
        </w:rPr>
      </w:pPr>
    </w:p>
    <w:p w14:paraId="688CCFB7">
      <w:pPr>
        <w:spacing w:before="233" w:line="219" w:lineRule="auto"/>
        <w:ind w:left="3213" w:leftChars="0"/>
        <w:outlineLvl w:val="9"/>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供应商书面声明函</w:t>
      </w:r>
    </w:p>
    <w:p w14:paraId="302C5589">
      <w:pPr>
        <w:spacing w:before="184" w:line="219" w:lineRule="auto"/>
        <w:ind w:left="41"/>
        <w:rPr>
          <w:rFonts w:ascii="宋体" w:hAnsi="宋体" w:eastAsia="宋体" w:cs="宋体"/>
          <w:sz w:val="24"/>
          <w:szCs w:val="24"/>
        </w:rPr>
      </w:pPr>
      <w:r>
        <w:rPr>
          <w:rFonts w:hint="eastAsia" w:ascii="宋体" w:hAnsi="宋体" w:eastAsia="宋体" w:cs="宋体"/>
          <w:spacing w:val="-3"/>
          <w:sz w:val="24"/>
          <w:szCs w:val="24"/>
          <w:lang w:eastAsia="zh-CN"/>
        </w:rPr>
        <w:t>陕西秦丰源项目管理有限公司</w:t>
      </w:r>
      <w:r>
        <w:rPr>
          <w:rFonts w:ascii="宋体" w:hAnsi="宋体" w:eastAsia="宋体" w:cs="宋体"/>
          <w:spacing w:val="-3"/>
          <w:sz w:val="24"/>
          <w:szCs w:val="24"/>
        </w:rPr>
        <w:t>：</w:t>
      </w:r>
    </w:p>
    <w:p w14:paraId="6ABF8BF9">
      <w:pPr>
        <w:spacing w:before="184" w:line="219" w:lineRule="auto"/>
        <w:ind w:left="27" w:firstLine="496" w:firstLineChars="200"/>
        <w:rPr>
          <w:rFonts w:ascii="宋体" w:hAnsi="宋体" w:eastAsia="宋体" w:cs="宋体"/>
          <w:sz w:val="24"/>
          <w:szCs w:val="24"/>
        </w:rPr>
      </w:pPr>
      <w:r>
        <w:rPr>
          <w:rFonts w:ascii="宋体" w:hAnsi="宋体" w:eastAsia="宋体" w:cs="宋体"/>
          <w:spacing w:val="4"/>
          <w:sz w:val="24"/>
          <w:szCs w:val="24"/>
        </w:rPr>
        <w:t>我方作为</w:t>
      </w:r>
      <w:r>
        <w:rPr>
          <w:rFonts w:hint="eastAsia" w:ascii="宋体" w:hAnsi="宋体" w:eastAsia="宋体" w:cs="宋体"/>
          <w:spacing w:val="4"/>
          <w:sz w:val="24"/>
          <w:szCs w:val="24"/>
          <w:u w:val="single"/>
          <w:lang w:eastAsia="zh-CN"/>
        </w:rPr>
        <w:t>佳县2025年医疗废物集中收集处置及中转站运营服务项目</w:t>
      </w:r>
      <w:r>
        <w:rPr>
          <w:rFonts w:ascii="宋体" w:hAnsi="宋体" w:eastAsia="宋体" w:cs="宋体"/>
          <w:spacing w:val="-2"/>
          <w:sz w:val="24"/>
          <w:szCs w:val="24"/>
        </w:rPr>
        <w:t>（项目编号</w:t>
      </w:r>
      <w:r>
        <w:rPr>
          <w:rFonts w:ascii="宋体" w:hAnsi="宋体" w:eastAsia="宋体" w:cs="宋体"/>
          <w:spacing w:val="2"/>
          <w:sz w:val="24"/>
          <w:szCs w:val="24"/>
        </w:rPr>
        <w:t>：</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w:t>
      </w:r>
      <w:r>
        <w:rPr>
          <w:rFonts w:ascii="宋体" w:hAnsi="宋体" w:eastAsia="宋体" w:cs="宋体"/>
          <w:spacing w:val="-2"/>
          <w:sz w:val="24"/>
          <w:szCs w:val="24"/>
        </w:rPr>
        <w:t>的投标供应商，在此郑重声明：</w:t>
      </w:r>
    </w:p>
    <w:p w14:paraId="0F459969">
      <w:pPr>
        <w:spacing w:before="183" w:line="360" w:lineRule="auto"/>
        <w:ind w:left="24" w:right="61" w:firstLine="496"/>
        <w:jc w:val="both"/>
        <w:rPr>
          <w:rFonts w:ascii="宋体" w:hAnsi="宋体" w:eastAsia="宋体" w:cs="宋体"/>
          <w:sz w:val="24"/>
          <w:szCs w:val="24"/>
        </w:rPr>
      </w:pPr>
      <w:r>
        <w:rPr>
          <w:rFonts w:ascii="宋体" w:hAnsi="宋体" w:eastAsia="宋体" w:cs="宋体"/>
          <w:spacing w:val="-19"/>
          <w:sz w:val="24"/>
          <w:szCs w:val="24"/>
        </w:rPr>
        <w:t>1、在参加本次政府采购活动前3年内的经营活动中</w:t>
      </w:r>
      <w:r>
        <w:rPr>
          <w:rFonts w:hint="eastAsia" w:ascii="宋体" w:hAnsi="宋体" w:eastAsia="宋体" w:cs="宋体"/>
          <w:spacing w:val="-19"/>
          <w:sz w:val="24"/>
          <w:szCs w:val="24"/>
          <w:u w:val="single"/>
          <w:lang w:val="en-US" w:eastAsia="zh-CN"/>
        </w:rPr>
        <w:t xml:space="preserve">   </w:t>
      </w:r>
      <w:r>
        <w:rPr>
          <w:rFonts w:ascii="宋体" w:hAnsi="宋体" w:eastAsia="宋体" w:cs="宋体"/>
          <w:spacing w:val="-19"/>
          <w:sz w:val="24"/>
          <w:szCs w:val="24"/>
        </w:rPr>
        <w:t>（填“没有”或“有”）</w:t>
      </w:r>
      <w:r>
        <w:rPr>
          <w:rFonts w:ascii="宋体" w:hAnsi="宋体" w:eastAsia="宋体" w:cs="宋体"/>
          <w:spacing w:val="-4"/>
          <w:sz w:val="24"/>
          <w:szCs w:val="24"/>
        </w:rPr>
        <w:t>重大违法记录。供应商</w:t>
      </w:r>
      <w:r>
        <w:rPr>
          <w:rFonts w:ascii="宋体" w:hAnsi="宋体" w:eastAsia="宋体" w:cs="宋体"/>
          <w:spacing w:val="-4"/>
          <w:sz w:val="24"/>
          <w:szCs w:val="24"/>
          <w14:textOutline w14:w="4358" w14:cap="sq" w14:cmpd="sng">
            <w14:solidFill>
              <w14:srgbClr w14:val="000000"/>
            </w14:solidFill>
            <w14:prstDash w14:val="solid"/>
            <w14:bevel/>
          </w14:textOutline>
        </w:rPr>
        <w:t>在参加政府采购活动前3年内因违法经营被禁止在一定期</w:t>
      </w:r>
      <w:r>
        <w:rPr>
          <w:rFonts w:ascii="宋体" w:hAnsi="宋体" w:eastAsia="宋体" w:cs="宋体"/>
          <w:spacing w:val="4"/>
          <w:sz w:val="24"/>
          <w:szCs w:val="24"/>
          <w14:textOutline w14:w="4358" w14:cap="sq" w14:cmpd="sng">
            <w14:solidFill>
              <w14:srgbClr w14:val="000000"/>
            </w14:solidFill>
            <w14:prstDash w14:val="solid"/>
            <w14:bevel/>
          </w14:textOutline>
        </w:rPr>
        <w:t>限内参加政府采购活动，期限届满的，可以参加政府采购活动，但应</w:t>
      </w:r>
      <w:r>
        <w:rPr>
          <w:rFonts w:ascii="宋体" w:hAnsi="宋体" w:eastAsia="宋体" w:cs="宋体"/>
          <w:spacing w:val="3"/>
          <w:sz w:val="24"/>
          <w:szCs w:val="24"/>
          <w14:textOutline w14:w="4358" w14:cap="sq" w14:cmpd="sng">
            <w14:solidFill>
              <w14:srgbClr w14:val="000000"/>
            </w14:solidFill>
            <w14:prstDash w14:val="solid"/>
            <w14:bevel/>
          </w14:textOutline>
        </w:rPr>
        <w:t>提供期限</w:t>
      </w:r>
      <w:r>
        <w:rPr>
          <w:rFonts w:ascii="宋体" w:hAnsi="宋体" w:eastAsia="宋体" w:cs="宋体"/>
          <w:spacing w:val="-2"/>
          <w:sz w:val="24"/>
          <w:szCs w:val="24"/>
          <w14:textOutline w14:w="4358" w14:cap="sq" w14:cmpd="sng">
            <w14:solidFill>
              <w14:srgbClr w14:val="000000"/>
            </w14:solidFill>
            <w14:prstDash w14:val="solid"/>
            <w14:bevel/>
          </w14:textOutline>
        </w:rPr>
        <w:t>届满的证明材料。</w:t>
      </w:r>
    </w:p>
    <w:p w14:paraId="0523A788">
      <w:pPr>
        <w:spacing w:before="184" w:line="219" w:lineRule="auto"/>
        <w:ind w:left="506"/>
        <w:rPr>
          <w:rFonts w:ascii="宋体" w:hAnsi="宋体" w:eastAsia="宋体" w:cs="宋体"/>
          <w:sz w:val="24"/>
          <w:szCs w:val="24"/>
        </w:rPr>
      </w:pPr>
      <w:r>
        <w:rPr>
          <w:rFonts w:ascii="宋体" w:hAnsi="宋体" w:eastAsia="宋体" w:cs="宋体"/>
          <w:spacing w:val="-2"/>
          <w:sz w:val="24"/>
          <w:szCs w:val="24"/>
        </w:rPr>
        <w:t>2、我方</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（填“未被列入”或“被列入”</w:t>
      </w:r>
      <w:r>
        <w:rPr>
          <w:rFonts w:ascii="宋体" w:hAnsi="宋体" w:eastAsia="宋体" w:cs="宋体"/>
          <w:spacing w:val="-3"/>
          <w:sz w:val="24"/>
          <w:szCs w:val="24"/>
        </w:rPr>
        <w:t>）失信被执行人名单。</w:t>
      </w:r>
    </w:p>
    <w:p w14:paraId="6004933D">
      <w:pPr>
        <w:spacing w:before="183" w:line="360" w:lineRule="auto"/>
        <w:ind w:left="508"/>
        <w:rPr>
          <w:rFonts w:ascii="宋体" w:hAnsi="宋体" w:eastAsia="宋体" w:cs="宋体"/>
          <w:sz w:val="24"/>
          <w:szCs w:val="24"/>
        </w:rPr>
      </w:pPr>
      <w:r>
        <w:rPr>
          <w:rFonts w:ascii="宋体" w:hAnsi="宋体" w:eastAsia="宋体" w:cs="宋体"/>
          <w:spacing w:val="-2"/>
          <w:sz w:val="24"/>
          <w:szCs w:val="24"/>
        </w:rPr>
        <w:t>3、我方</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（填“未被列入”或“被列入”）重大税收违法案件当事人</w:t>
      </w:r>
      <w:r>
        <w:rPr>
          <w:rFonts w:ascii="宋体" w:hAnsi="宋体" w:eastAsia="宋体" w:cs="宋体"/>
          <w:spacing w:val="-5"/>
          <w:sz w:val="24"/>
          <w:szCs w:val="24"/>
        </w:rPr>
        <w:t>名单。</w:t>
      </w:r>
    </w:p>
    <w:p w14:paraId="01D403D8">
      <w:pPr>
        <w:spacing w:before="182" w:line="360" w:lineRule="auto"/>
        <w:ind w:left="502" w:leftChars="0"/>
        <w:outlineLvl w:val="9"/>
        <w:rPr>
          <w:rFonts w:ascii="宋体" w:hAnsi="宋体" w:eastAsia="宋体" w:cs="宋体"/>
          <w:sz w:val="24"/>
          <w:szCs w:val="24"/>
        </w:rPr>
      </w:pPr>
      <w:r>
        <w:rPr>
          <w:rFonts w:ascii="宋体" w:hAnsi="宋体" w:eastAsia="宋体" w:cs="宋体"/>
          <w:spacing w:val="-1"/>
          <w:sz w:val="24"/>
          <w:szCs w:val="24"/>
        </w:rPr>
        <w:t>4、我方</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（填“未被列入”或“被列</w:t>
      </w:r>
      <w:r>
        <w:rPr>
          <w:rFonts w:ascii="宋体" w:hAnsi="宋体" w:eastAsia="宋体" w:cs="宋体"/>
          <w:spacing w:val="-2"/>
          <w:sz w:val="24"/>
          <w:szCs w:val="24"/>
        </w:rPr>
        <w:t>入”）政府采购严重违法失信行</w:t>
      </w:r>
      <w:r>
        <w:rPr>
          <w:rFonts w:ascii="宋体" w:hAnsi="宋体" w:eastAsia="宋体" w:cs="宋体"/>
          <w:spacing w:val="-3"/>
          <w:sz w:val="24"/>
          <w:szCs w:val="24"/>
        </w:rPr>
        <w:t>为记录名单。</w:t>
      </w:r>
    </w:p>
    <w:p w14:paraId="07681A47">
      <w:pPr>
        <w:spacing w:before="183" w:line="360" w:lineRule="auto"/>
        <w:ind w:left="508" w:firstLine="472" w:firstLineChars="200"/>
        <w:rPr>
          <w:rFonts w:ascii="宋体" w:hAnsi="宋体" w:eastAsia="宋体" w:cs="宋体"/>
          <w:spacing w:val="-2"/>
          <w:sz w:val="24"/>
          <w:szCs w:val="24"/>
        </w:rPr>
      </w:pPr>
      <w:r>
        <w:rPr>
          <w:rFonts w:ascii="宋体" w:hAnsi="宋体" w:eastAsia="宋体" w:cs="宋体"/>
          <w:spacing w:val="-2"/>
          <w:sz w:val="24"/>
          <w:szCs w:val="24"/>
        </w:rPr>
        <w:t>如有不实，我方将无条件地退出本项目的采购活动，并遵照《政府采购法》有关“提供虚假材料的规定”接受处罚。</w:t>
      </w:r>
    </w:p>
    <w:p w14:paraId="0FF535DC">
      <w:pPr>
        <w:spacing w:before="183" w:line="360" w:lineRule="auto"/>
        <w:ind w:left="508"/>
        <w:rPr>
          <w:rFonts w:ascii="宋体" w:hAnsi="宋体" w:eastAsia="宋体" w:cs="宋体"/>
          <w:spacing w:val="-2"/>
          <w:sz w:val="24"/>
          <w:szCs w:val="24"/>
        </w:rPr>
      </w:pPr>
      <w:r>
        <w:rPr>
          <w:rFonts w:ascii="宋体" w:hAnsi="宋体" w:eastAsia="宋体" w:cs="宋体"/>
          <w:spacing w:val="-2"/>
          <w:sz w:val="24"/>
          <w:szCs w:val="24"/>
        </w:rPr>
        <w:t>特此声明。</w:t>
      </w:r>
    </w:p>
    <w:p w14:paraId="1F2C2545">
      <w:pPr>
        <w:spacing w:before="183" w:line="360" w:lineRule="auto"/>
        <w:ind w:left="2663"/>
        <w:rPr>
          <w:rFonts w:hint="eastAsia" w:ascii="宋体" w:hAnsi="宋体" w:eastAsia="宋体" w:cs="宋体"/>
          <w:sz w:val="24"/>
          <w:szCs w:val="24"/>
          <w:lang w:eastAsia="zh-CN"/>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788F5B61">
      <w:pPr>
        <w:spacing w:before="1" w:line="219" w:lineRule="auto"/>
        <w:ind w:left="2664"/>
        <w:rPr>
          <w:rFonts w:hint="eastAsia" w:ascii="宋体" w:hAnsi="宋体" w:eastAsia="宋体" w:cs="宋体"/>
          <w:sz w:val="24"/>
          <w:szCs w:val="24"/>
          <w:lang w:eastAsia="zh-CN"/>
        </w:rPr>
      </w:pPr>
      <w:r>
        <w:rPr>
          <w:rFonts w:ascii="宋体" w:hAnsi="宋体" w:eastAsia="宋体" w:cs="宋体"/>
          <w:spacing w:val="-1"/>
          <w:sz w:val="24"/>
          <w:szCs w:val="24"/>
        </w:rPr>
        <w:t>法定代表人或被授权代表签字：</w:t>
      </w:r>
    </w:p>
    <w:p w14:paraId="50A02E2E">
      <w:pPr>
        <w:spacing w:before="183" w:line="220" w:lineRule="auto"/>
        <w:ind w:left="2704"/>
        <w:rPr>
          <w:rFonts w:hint="eastAsia" w:ascii="宋体" w:hAnsi="宋体" w:eastAsia="宋体" w:cs="宋体"/>
          <w:sz w:val="24"/>
          <w:szCs w:val="24"/>
          <w:lang w:eastAsia="zh-CN"/>
        </w:rPr>
      </w:pPr>
      <w:r>
        <w:rPr>
          <w:rFonts w:ascii="宋体" w:hAnsi="宋体" w:eastAsia="宋体" w:cs="宋体"/>
          <w:spacing w:val="-12"/>
          <w:sz w:val="24"/>
          <w:szCs w:val="24"/>
        </w:rPr>
        <w:t>日期：</w:t>
      </w:r>
    </w:p>
    <w:p w14:paraId="6FC03260">
      <w:pPr>
        <w:spacing w:before="1" w:line="215" w:lineRule="auto"/>
        <w:ind w:left="318"/>
        <w:rPr>
          <w:rFonts w:ascii="微软雅黑" w:hAnsi="微软雅黑" w:eastAsia="微软雅黑" w:cs="微软雅黑"/>
          <w:sz w:val="14"/>
          <w:szCs w:val="14"/>
        </w:rPr>
        <w:sectPr>
          <w:headerReference r:id="rId18" w:type="default"/>
          <w:footerReference r:id="rId19" w:type="default"/>
          <w:pgSz w:w="11906" w:h="16839"/>
          <w:pgMar w:top="1440" w:right="1080" w:bottom="1440" w:left="1080" w:header="964" w:footer="567" w:gutter="0"/>
          <w:pgNumType w:fmt="decimal"/>
          <w:cols w:space="720" w:num="1"/>
        </w:sectPr>
      </w:pPr>
    </w:p>
    <w:p w14:paraId="02D62082">
      <w:pPr>
        <w:pStyle w:val="5"/>
        <w:spacing w:line="296" w:lineRule="auto"/>
      </w:pPr>
    </w:p>
    <w:p w14:paraId="6C356D47">
      <w:pPr>
        <w:numPr>
          <w:ilvl w:val="0"/>
          <w:numId w:val="1"/>
        </w:numPr>
        <w:spacing w:before="91" w:line="624" w:lineRule="exact"/>
        <w:ind w:left="23"/>
        <w:rPr>
          <w:rFonts w:ascii="宋体" w:hAnsi="宋体" w:eastAsia="宋体" w:cs="宋体"/>
          <w:spacing w:val="-4"/>
          <w:position w:val="26"/>
          <w:sz w:val="28"/>
          <w:szCs w:val="28"/>
          <w14:textOutline w14:w="5103" w14:cap="sq" w14:cmpd="sng">
            <w14:solidFill>
              <w14:srgbClr w14:val="000000"/>
            </w14:solidFill>
            <w14:prstDash w14:val="solid"/>
            <w14:bevel/>
          </w14:textOutline>
        </w:rPr>
      </w:pPr>
      <w:r>
        <w:rPr>
          <w:rFonts w:ascii="宋体" w:hAnsi="宋体" w:eastAsia="宋体" w:cs="宋体"/>
          <w:spacing w:val="-4"/>
          <w:position w:val="26"/>
          <w:sz w:val="28"/>
          <w:szCs w:val="28"/>
          <w14:textOutline w14:w="5103" w14:cap="sq" w14:cmpd="sng">
            <w14:solidFill>
              <w14:srgbClr w14:val="000000"/>
            </w14:solidFill>
            <w14:prstDash w14:val="solid"/>
            <w14:bevel/>
          </w14:textOutline>
        </w:rPr>
        <w:t>提供具有履行合同所必需的设备和专业技术能力的证明资料或承诺书；</w:t>
      </w:r>
    </w:p>
    <w:p w14:paraId="4F024AD3">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3E526047">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7F87327B">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52AEC3DD">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7F5F3273">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6576D34E">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78E7D358">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14A5E2CF">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5DB7FDDD">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1EB34F07">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48C26A0A">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1EF5664E">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500C2657">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27BD1B09">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0310F81F">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6F0A6DF0">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79838A0E">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6D5D00F4">
      <w:pPr>
        <w:numPr>
          <w:ilvl w:val="0"/>
          <w:numId w:val="0"/>
        </w:numPr>
        <w:kinsoku w:val="0"/>
        <w:autoSpaceDE w:val="0"/>
        <w:autoSpaceDN w:val="0"/>
        <w:adjustRightInd w:val="0"/>
        <w:snapToGrid w:val="0"/>
        <w:spacing w:before="91" w:line="624" w:lineRule="exact"/>
        <w:jc w:val="left"/>
        <w:textAlignment w:val="baseline"/>
        <w:rPr>
          <w:rFonts w:ascii="宋体" w:hAnsi="宋体" w:eastAsia="宋体" w:cs="宋体"/>
          <w:spacing w:val="-4"/>
          <w:position w:val="26"/>
          <w:sz w:val="28"/>
          <w:szCs w:val="28"/>
          <w14:textOutline w14:w="5103" w14:cap="sq" w14:cmpd="sng">
            <w14:solidFill>
              <w14:srgbClr w14:val="000000"/>
            </w14:solidFill>
            <w14:prstDash w14:val="solid"/>
            <w14:bevel/>
          </w14:textOutline>
        </w:rPr>
      </w:pPr>
    </w:p>
    <w:p w14:paraId="5598456C">
      <w:pPr>
        <w:numPr>
          <w:ilvl w:val="0"/>
          <w:numId w:val="1"/>
        </w:numPr>
        <w:spacing w:before="291" w:line="219" w:lineRule="auto"/>
        <w:ind w:left="23" w:leftChars="0" w:firstLine="0" w:firstLineChars="0"/>
        <w:outlineLvl w:val="9"/>
        <w:rPr>
          <w:rFonts w:ascii="宋体" w:hAnsi="宋体" w:eastAsia="宋体" w:cs="宋体"/>
          <w:spacing w:val="-1"/>
          <w:sz w:val="28"/>
          <w:szCs w:val="28"/>
          <w14:textOutline w14:w="5103" w14:cap="sq" w14:cmpd="sng">
            <w14:solidFill>
              <w14:srgbClr w14:val="000000"/>
            </w14:solidFill>
            <w14:prstDash w14:val="solid"/>
            <w14:bevel/>
          </w14:textOutline>
        </w:rPr>
      </w:pPr>
      <w:r>
        <w:rPr>
          <w:rFonts w:ascii="宋体" w:hAnsi="宋体" w:eastAsia="宋体" w:cs="宋体"/>
          <w:spacing w:val="-1"/>
          <w:sz w:val="28"/>
          <w:szCs w:val="28"/>
          <w14:textOutline w14:w="5103" w14:cap="sq" w14:cmpd="sng">
            <w14:solidFill>
              <w14:srgbClr w14:val="000000"/>
            </w14:solidFill>
            <w14:prstDash w14:val="solid"/>
            <w14:bevel/>
          </w14:textOutline>
        </w:rPr>
        <w:t>投标信用承诺书</w:t>
      </w:r>
    </w:p>
    <w:p w14:paraId="107B7F39">
      <w:pPr>
        <w:numPr>
          <w:ilvl w:val="0"/>
          <w:numId w:val="0"/>
        </w:numPr>
        <w:spacing w:before="291" w:line="219" w:lineRule="auto"/>
        <w:ind w:left="23" w:leftChars="0" w:firstLine="0" w:firstLineChars="0"/>
        <w:jc w:val="center"/>
        <w:outlineLvl w:val="9"/>
        <w:rPr>
          <w:rFonts w:ascii="宋体" w:hAnsi="宋体" w:eastAsia="宋体" w:cs="宋体"/>
          <w:spacing w:val="-1"/>
          <w:sz w:val="28"/>
          <w:szCs w:val="28"/>
          <w14:textOutline w14:w="5103" w14:cap="sq" w14:cmpd="sng">
            <w14:solidFill>
              <w14:srgbClr w14:val="000000"/>
            </w14:solidFill>
            <w14:prstDash w14:val="solid"/>
            <w14:bevel/>
          </w14:textOutline>
        </w:rPr>
      </w:pPr>
      <w:r>
        <w:rPr>
          <w:rFonts w:ascii="宋体" w:hAnsi="宋体" w:eastAsia="宋体" w:cs="宋体"/>
          <w:spacing w:val="-1"/>
          <w:sz w:val="28"/>
          <w:szCs w:val="28"/>
          <w14:textOutline w14:w="5103" w14:cap="sq" w14:cmpd="sng">
            <w14:solidFill>
              <w14:srgbClr w14:val="000000"/>
            </w14:solidFill>
            <w14:prstDash w14:val="solid"/>
            <w14:bevel/>
          </w14:textOutline>
        </w:rPr>
        <w:t>投标信用承诺书</w:t>
      </w:r>
    </w:p>
    <w:p w14:paraId="53087CFF">
      <w:pPr>
        <w:tabs>
          <w:tab w:val="left" w:pos="8320"/>
        </w:tabs>
        <w:spacing w:before="235" w:line="360" w:lineRule="auto"/>
        <w:ind w:left="26" w:right="54"/>
        <w:jc w:val="both"/>
        <w:rPr>
          <w:rFonts w:ascii="宋体" w:hAnsi="宋体" w:eastAsia="宋体" w:cs="宋体"/>
          <w:sz w:val="24"/>
          <w:szCs w:val="24"/>
          <w:u w:val="single" w:color="auto"/>
        </w:rPr>
      </w:pPr>
      <w:r>
        <w:rPr>
          <w:rFonts w:ascii="宋体" w:hAnsi="宋体" w:eastAsia="宋体" w:cs="宋体"/>
          <w:spacing w:val="-3"/>
          <w:sz w:val="24"/>
          <w:szCs w:val="24"/>
        </w:rPr>
        <w:t>项目名称：</w:t>
      </w:r>
      <w:r>
        <w:rPr>
          <w:rFonts w:ascii="宋体" w:hAnsi="宋体" w:eastAsia="宋体" w:cs="宋体"/>
          <w:sz w:val="24"/>
          <w:szCs w:val="24"/>
          <w:u w:val="single" w:color="auto"/>
        </w:rPr>
        <w:tab/>
      </w:r>
    </w:p>
    <w:p w14:paraId="0B9C0E61">
      <w:pPr>
        <w:tabs>
          <w:tab w:val="left" w:pos="8320"/>
        </w:tabs>
        <w:spacing w:before="235" w:line="360" w:lineRule="auto"/>
        <w:ind w:left="26" w:right="54"/>
        <w:jc w:val="both"/>
        <w:rPr>
          <w:rFonts w:hint="default" w:ascii="宋体" w:hAnsi="宋体" w:eastAsia="宋体" w:cs="宋体"/>
          <w:sz w:val="24"/>
          <w:szCs w:val="24"/>
          <w:u w:val="single"/>
          <w:lang w:val="en-US" w:eastAsia="zh-CN"/>
        </w:rPr>
      </w:pPr>
      <w:r>
        <w:rPr>
          <w:rFonts w:ascii="宋体" w:hAnsi="宋体" w:eastAsia="宋体" w:cs="宋体"/>
          <w:spacing w:val="-4"/>
          <w:sz w:val="24"/>
          <w:szCs w:val="24"/>
        </w:rPr>
        <w:t>投标人：</w:t>
      </w:r>
      <w:r>
        <w:rPr>
          <w:rFonts w:hint="eastAsia" w:ascii="宋体" w:hAnsi="宋体" w:eastAsia="宋体" w:cs="宋体"/>
          <w:spacing w:val="-4"/>
          <w:sz w:val="24"/>
          <w:szCs w:val="24"/>
          <w:u w:val="single"/>
          <w:lang w:val="en-US" w:eastAsia="zh-CN"/>
        </w:rPr>
        <w:t xml:space="preserve">                                      </w:t>
      </w:r>
    </w:p>
    <w:p w14:paraId="22195016">
      <w:pPr>
        <w:spacing w:line="360" w:lineRule="auto"/>
        <w:outlineLvl w:val="9"/>
        <w:rPr>
          <w:rFonts w:hint="eastAsia" w:ascii="宋体" w:hAnsi="宋体" w:eastAsia="宋体" w:cs="宋体"/>
          <w:spacing w:val="-4"/>
          <w:position w:val="17"/>
          <w:sz w:val="24"/>
          <w:szCs w:val="24"/>
          <w:lang w:eastAsia="zh-CN"/>
        </w:rPr>
      </w:pPr>
      <w:r>
        <w:rPr>
          <w:rFonts w:ascii="宋体" w:hAnsi="宋体" w:eastAsia="宋体" w:cs="宋体"/>
          <w:spacing w:val="-2"/>
          <w:sz w:val="24"/>
          <w:szCs w:val="24"/>
        </w:rPr>
        <w:t>统一社会信用代码：</w:t>
      </w:r>
      <w:r>
        <w:rPr>
          <w:rFonts w:hint="eastAsia" w:ascii="宋体" w:hAnsi="宋体" w:eastAsia="宋体" w:cs="宋体"/>
          <w:spacing w:val="-2"/>
          <w:sz w:val="24"/>
          <w:szCs w:val="24"/>
          <w:lang w:val="en-US" w:eastAsia="zh-CN"/>
        </w:rPr>
        <w:t xml:space="preserve">     </w:t>
      </w:r>
      <w:r>
        <w:rPr>
          <w:rFonts w:ascii="宋体" w:hAnsi="宋体" w:eastAsia="宋体" w:cs="宋体"/>
          <w:spacing w:val="-2"/>
          <w:sz w:val="24"/>
          <w:szCs w:val="24"/>
        </w:rPr>
        <w:t>法人代表：</w:t>
      </w:r>
    </w:p>
    <w:p w14:paraId="23B9E69D">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在本项目标段招投标活动中，我公司（单位）自愿作出以下投标信用承诺：</w:t>
      </w:r>
    </w:p>
    <w:p w14:paraId="5A47F4A3">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（一）能严格遵守法律法规、职业道德和行业规范。</w:t>
      </w:r>
    </w:p>
    <w:p w14:paraId="42E7F27B">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二）不得有以下违法违规行为：1.围标串标；以他人名义或者其他方式弄虚作假投标；出让出租资格、资质证书供他人投标；恶意竞标、强揽工程；以暴力、威胁、利诱等手段阻止或者控制其他潜在投标人参与招投标活动。2.向招投标监督部门、交易中心、招标人、招标代理机构、评审委员会及其成员等当事主体赠送财物。3.投标截止后至中标人确定前，修改或者撤销投标文件。4.在被确定为中标人后无正当理由：不按照招标文件和投标文件与招标人签订合同；在签订合同时向招标人提出附加条件、或者改变投标文件的实质性内容；放弃中标；</w:t>
      </w:r>
    </w:p>
    <w:p w14:paraId="05DF4F0D">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不按照招标文件的规定提交履约保证金。5.招投标法规定的其它违法违规行为。</w:t>
      </w:r>
    </w:p>
    <w:p w14:paraId="680F50CD">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三）若我公司（单位）及相关参与人员违背以上承诺事项，即被视为失信企业（法人），依据《关于对公共资源交易领域严重失信主体开展联合惩戒的备忘录》（发改法规[2018]457号），自愿接受1至3年内限制参与公共资源交易活动。</w:t>
      </w:r>
    </w:p>
    <w:p w14:paraId="1F2861A4">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法定代表人（签章）：</w:t>
      </w:r>
      <w:r>
        <w:rPr>
          <w:rFonts w:hint="eastAsia" w:ascii="宋体" w:hAnsi="宋体" w:eastAsia="宋体" w:cs="宋体"/>
          <w:spacing w:val="-4"/>
          <w:position w:val="17"/>
          <w:sz w:val="24"/>
          <w:szCs w:val="24"/>
          <w:lang w:val="en-US" w:eastAsia="zh-CN"/>
        </w:rPr>
        <w:t xml:space="preserve">                            </w:t>
      </w:r>
      <w:r>
        <w:rPr>
          <w:rFonts w:ascii="宋体" w:hAnsi="宋体" w:eastAsia="宋体" w:cs="宋体"/>
          <w:spacing w:val="-4"/>
          <w:position w:val="17"/>
          <w:sz w:val="24"/>
          <w:szCs w:val="24"/>
        </w:rPr>
        <w:t>投标人（盖章）：</w:t>
      </w:r>
    </w:p>
    <w:p w14:paraId="2F21215C">
      <w:pPr>
        <w:spacing w:line="360" w:lineRule="auto"/>
        <w:ind w:left="514" w:leftChars="0"/>
        <w:outlineLvl w:val="9"/>
        <w:rPr>
          <w:rFonts w:ascii="宋体" w:hAnsi="宋体" w:eastAsia="宋体" w:cs="宋体"/>
          <w:spacing w:val="-4"/>
          <w:position w:val="17"/>
          <w:sz w:val="24"/>
          <w:szCs w:val="24"/>
        </w:rPr>
      </w:pPr>
      <w:r>
        <w:rPr>
          <w:rFonts w:ascii="宋体" w:hAnsi="宋体" w:eastAsia="宋体" w:cs="宋体"/>
          <w:spacing w:val="-4"/>
          <w:position w:val="17"/>
          <w:sz w:val="24"/>
          <w:szCs w:val="24"/>
        </w:rPr>
        <w:t>承诺时间：年月日</w:t>
      </w:r>
    </w:p>
    <w:p w14:paraId="3567F5CC">
      <w:pPr>
        <w:spacing w:before="180" w:line="219" w:lineRule="auto"/>
        <w:ind w:left="26"/>
        <w:rPr>
          <w:rFonts w:ascii="宋体" w:hAnsi="宋体" w:eastAsia="宋体" w:cs="宋体"/>
          <w:spacing w:val="-4"/>
          <w:position w:val="17"/>
          <w:sz w:val="24"/>
          <w:szCs w:val="24"/>
        </w:rPr>
      </w:pPr>
      <w:r>
        <w:rPr>
          <w:rFonts w:ascii="宋体" w:hAnsi="宋体" w:eastAsia="宋体" w:cs="宋体"/>
          <w:sz w:val="24"/>
          <w:szCs w:val="24"/>
          <w14:textOutline w14:w="4358" w14:cap="sq" w14:cmpd="sng">
            <w14:solidFill>
              <w14:srgbClr w14:val="000000"/>
            </w14:solidFill>
            <w14:prstDash w14:val="solid"/>
            <w14:bevel/>
          </w14:textOutline>
        </w:rPr>
        <w:t>说明：本承诺书效力和作用等同投标保证金，其有效期与投标有效期一致。</w:t>
      </w:r>
    </w:p>
    <w:p w14:paraId="433AD53A">
      <w:pPr>
        <w:spacing w:before="180" w:line="219" w:lineRule="auto"/>
        <w:ind w:left="26"/>
        <w:rPr>
          <w:rFonts w:ascii="宋体" w:hAnsi="宋体" w:eastAsia="宋体" w:cs="宋体"/>
          <w:sz w:val="24"/>
          <w:szCs w:val="24"/>
          <w14:textOutline w14:w="4358" w14:cap="sq" w14:cmpd="sng">
            <w14:solidFill>
              <w14:srgbClr w14:val="000000"/>
            </w14:solidFill>
            <w14:prstDash w14:val="solid"/>
            <w14:bevel/>
          </w14:textOutline>
        </w:rPr>
      </w:pPr>
      <w:r>
        <w:rPr>
          <w:rFonts w:ascii="宋体" w:hAnsi="宋体" w:eastAsia="宋体" w:cs="宋体"/>
          <w:sz w:val="24"/>
          <w:szCs w:val="24"/>
          <w14:textOutline w14:w="4358" w14:cap="sq" w14:cmpd="sng">
            <w14:solidFill>
              <w14:srgbClr w14:val="000000"/>
            </w14:solidFill>
            <w14:prstDash w14:val="solid"/>
            <w14:bevel/>
          </w14:textOutline>
        </w:rPr>
        <w:t>后附信用榆林上报截图</w:t>
      </w:r>
    </w:p>
    <w:p w14:paraId="26F54209">
      <w:pPr>
        <w:pStyle w:val="5"/>
        <w:spacing w:line="279" w:lineRule="auto"/>
      </w:pPr>
    </w:p>
    <w:p w14:paraId="1657E1C8">
      <w:pPr>
        <w:pStyle w:val="5"/>
        <w:spacing w:line="280" w:lineRule="auto"/>
      </w:pPr>
    </w:p>
    <w:p w14:paraId="59A8E600">
      <w:pPr>
        <w:pStyle w:val="5"/>
        <w:spacing w:line="280" w:lineRule="auto"/>
      </w:pPr>
    </w:p>
    <w:p w14:paraId="265B7F88">
      <w:pPr>
        <w:pStyle w:val="5"/>
        <w:spacing w:line="280" w:lineRule="auto"/>
      </w:pPr>
    </w:p>
    <w:p w14:paraId="4B641547">
      <w:pPr>
        <w:spacing w:before="60" w:line="221" w:lineRule="auto"/>
        <w:ind w:left="318"/>
        <w:rPr>
          <w:rFonts w:hint="eastAsia" w:ascii="微软雅黑" w:hAnsi="微软雅黑" w:eastAsia="宋体" w:cs="微软雅黑"/>
          <w:sz w:val="14"/>
          <w:szCs w:val="14"/>
          <w:lang w:eastAsia="zh-CN"/>
        </w:rPr>
      </w:pPr>
    </w:p>
    <w:p w14:paraId="0BC30A48">
      <w:pPr>
        <w:tabs>
          <w:tab w:val="left" w:pos="2361"/>
        </w:tabs>
        <w:bidi w:val="0"/>
        <w:jc w:val="left"/>
        <w:rPr>
          <w:rFonts w:hint="default" w:eastAsia="宋体"/>
          <w:lang w:val="en-US" w:eastAsia="zh-CN"/>
        </w:rPr>
        <w:sectPr>
          <w:headerReference r:id="rId20" w:type="default"/>
          <w:pgSz w:w="11906" w:h="16839"/>
          <w:pgMar w:top="1440" w:right="1080" w:bottom="1440" w:left="1080" w:header="964" w:footer="567" w:gutter="0"/>
          <w:pgNumType w:fmt="decimal"/>
          <w:cols w:space="720" w:num="1"/>
        </w:sectPr>
      </w:pPr>
    </w:p>
    <w:p w14:paraId="72E87E5B">
      <w:pPr>
        <w:spacing w:before="91" w:line="220" w:lineRule="auto"/>
        <w:ind w:left="31" w:leftChars="0"/>
        <w:outlineLvl w:val="9"/>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九、非联合体投标声明；</w:t>
      </w:r>
    </w:p>
    <w:p w14:paraId="58F4FC0B">
      <w:pPr>
        <w:tabs>
          <w:tab w:val="left" w:pos="8320"/>
        </w:tabs>
        <w:spacing w:before="234" w:line="360" w:lineRule="auto"/>
        <w:ind w:left="512" w:leftChars="244" w:right="13" w:firstLine="54" w:firstLineChars="23"/>
        <w:jc w:val="both"/>
        <w:rPr>
          <w:rFonts w:ascii="宋体" w:hAnsi="宋体" w:eastAsia="宋体" w:cs="宋体"/>
          <w:sz w:val="24"/>
          <w:szCs w:val="24"/>
        </w:rPr>
      </w:pPr>
      <w:r>
        <w:rPr>
          <w:rFonts w:ascii="宋体" w:hAnsi="宋体" w:eastAsia="宋体" w:cs="宋体"/>
          <w:spacing w:val="-1"/>
          <w:sz w:val="24"/>
          <w:szCs w:val="24"/>
        </w:rPr>
        <w:t>本单位郑重声明，参加</w:t>
      </w:r>
      <w:r>
        <w:rPr>
          <w:rFonts w:hint="eastAsia" w:ascii="宋体" w:hAnsi="宋体" w:eastAsia="宋体" w:cs="宋体"/>
          <w:spacing w:val="-1"/>
          <w:sz w:val="24"/>
          <w:szCs w:val="24"/>
          <w:lang w:eastAsia="zh-CN"/>
        </w:rPr>
        <w:t>陕西秦丰源项目管理有限公司</w:t>
      </w:r>
      <w:r>
        <w:rPr>
          <w:rFonts w:ascii="宋体" w:hAnsi="宋体" w:eastAsia="宋体" w:cs="宋体"/>
          <w:spacing w:val="-1"/>
          <w:sz w:val="24"/>
          <w:szCs w:val="24"/>
        </w:rPr>
        <w:t>的项目名称:</w:t>
      </w:r>
      <w:r>
        <w:rPr>
          <w:rFonts w:ascii="宋体" w:hAnsi="宋体" w:eastAsia="宋体" w:cs="宋体"/>
          <w:sz w:val="24"/>
          <w:szCs w:val="24"/>
          <w:u w:val="single" w:color="auto"/>
        </w:rPr>
        <w:tab/>
      </w:r>
      <w:r>
        <w:rPr>
          <w:rFonts w:ascii="宋体" w:hAnsi="宋体" w:eastAsia="宋体" w:cs="宋体"/>
          <w:spacing w:val="-3"/>
          <w:sz w:val="24"/>
          <w:szCs w:val="24"/>
        </w:rPr>
        <w:t>（项目编号</w:t>
      </w:r>
      <w:r>
        <w:rPr>
          <w:rFonts w:ascii="宋体" w:hAnsi="宋体" w:eastAsia="宋体" w:cs="宋体"/>
          <w:spacing w:val="-19"/>
          <w:sz w:val="24"/>
          <w:szCs w:val="24"/>
        </w:rPr>
        <w:t>：）</w:t>
      </w:r>
      <w:r>
        <w:rPr>
          <w:rFonts w:ascii="宋体" w:hAnsi="宋体" w:eastAsia="宋体" w:cs="宋体"/>
          <w:spacing w:val="-3"/>
          <w:sz w:val="24"/>
          <w:szCs w:val="24"/>
        </w:rPr>
        <w:t>采购活动，为非联合体投标，本项目实施过程由</w:t>
      </w:r>
      <w:r>
        <w:rPr>
          <w:rFonts w:ascii="宋体" w:hAnsi="宋体" w:eastAsia="宋体" w:cs="宋体"/>
          <w:spacing w:val="-2"/>
          <w:sz w:val="24"/>
          <w:szCs w:val="24"/>
        </w:rPr>
        <w:t>本单位独立承担。</w:t>
      </w:r>
    </w:p>
    <w:p w14:paraId="4F4BAD4F">
      <w:pPr>
        <w:spacing w:before="183"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3C0B0893">
      <w:pPr>
        <w:pStyle w:val="5"/>
        <w:spacing w:line="285" w:lineRule="auto"/>
      </w:pPr>
    </w:p>
    <w:p w14:paraId="7D4EF524">
      <w:pPr>
        <w:pStyle w:val="5"/>
        <w:spacing w:line="285" w:lineRule="auto"/>
      </w:pPr>
    </w:p>
    <w:p w14:paraId="5A923E77">
      <w:pPr>
        <w:spacing w:before="78" w:line="360" w:lineRule="auto"/>
        <w:ind w:left="3866"/>
        <w:rPr>
          <w:rFonts w:ascii="宋体" w:hAnsi="宋体" w:eastAsia="宋体" w:cs="宋体"/>
          <w:sz w:val="24"/>
          <w:szCs w:val="24"/>
        </w:rPr>
      </w:pPr>
      <w:r>
        <w:rPr>
          <w:rFonts w:ascii="宋体" w:hAnsi="宋体" w:eastAsia="宋体" w:cs="宋体"/>
          <w:spacing w:val="3"/>
          <w:sz w:val="24"/>
          <w:szCs w:val="24"/>
        </w:rPr>
        <w:t>投标人</w:t>
      </w:r>
      <w:r>
        <w:rPr>
          <w:rFonts w:ascii="宋体" w:hAnsi="宋体" w:eastAsia="宋体" w:cs="宋体"/>
          <w:spacing w:val="-18"/>
          <w:sz w:val="24"/>
          <w:szCs w:val="24"/>
        </w:rPr>
        <w:t>：</w:t>
      </w:r>
      <w:r>
        <w:rPr>
          <w:rFonts w:hint="eastAsia" w:ascii="宋体" w:hAnsi="宋体" w:eastAsia="宋体" w:cs="宋体"/>
          <w:spacing w:val="-18"/>
          <w:sz w:val="24"/>
          <w:szCs w:val="24"/>
          <w:u w:val="single"/>
          <w:lang w:val="en-US" w:eastAsia="zh-CN"/>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盖公章）</w:t>
      </w:r>
    </w:p>
    <w:p w14:paraId="4380DDF7">
      <w:pPr>
        <w:spacing w:line="219" w:lineRule="auto"/>
        <w:ind w:left="3904"/>
        <w:rPr>
          <w:rFonts w:ascii="宋体" w:hAnsi="宋体" w:eastAsia="宋体" w:cs="宋体"/>
          <w:sz w:val="24"/>
          <w:szCs w:val="24"/>
        </w:rPr>
      </w:pPr>
      <w:r>
        <w:rPr>
          <w:rFonts w:ascii="宋体" w:hAnsi="宋体" w:eastAsia="宋体" w:cs="宋体"/>
          <w:spacing w:val="-13"/>
          <w:sz w:val="24"/>
          <w:szCs w:val="24"/>
        </w:rPr>
        <w:t>日期：年月日</w:t>
      </w:r>
    </w:p>
    <w:p w14:paraId="3A66B5DD">
      <w:pPr>
        <w:pStyle w:val="5"/>
      </w:pPr>
    </w:p>
    <w:p w14:paraId="5117ED27">
      <w:pPr>
        <w:pStyle w:val="5"/>
      </w:pPr>
    </w:p>
    <w:p w14:paraId="0AB571A2">
      <w:pPr>
        <w:pStyle w:val="5"/>
      </w:pPr>
    </w:p>
    <w:p w14:paraId="5338B9FE">
      <w:pPr>
        <w:pStyle w:val="5"/>
      </w:pPr>
    </w:p>
    <w:p w14:paraId="06083AE6">
      <w:pPr>
        <w:pStyle w:val="5"/>
      </w:pPr>
    </w:p>
    <w:p w14:paraId="7100B7CA">
      <w:pPr>
        <w:pStyle w:val="5"/>
      </w:pPr>
    </w:p>
    <w:p w14:paraId="54D1F8A1">
      <w:pPr>
        <w:pStyle w:val="5"/>
      </w:pPr>
    </w:p>
    <w:p w14:paraId="642192E7">
      <w:pPr>
        <w:pStyle w:val="5"/>
      </w:pPr>
    </w:p>
    <w:p w14:paraId="2D42C945">
      <w:pPr>
        <w:pStyle w:val="5"/>
      </w:pPr>
    </w:p>
    <w:p w14:paraId="6BD400B2">
      <w:pPr>
        <w:pStyle w:val="5"/>
      </w:pPr>
    </w:p>
    <w:p w14:paraId="31A6154D">
      <w:pPr>
        <w:pStyle w:val="5"/>
      </w:pPr>
    </w:p>
    <w:p w14:paraId="51422E6D">
      <w:pPr>
        <w:pStyle w:val="5"/>
      </w:pPr>
    </w:p>
    <w:p w14:paraId="72C1B26E">
      <w:pPr>
        <w:pStyle w:val="5"/>
      </w:pPr>
    </w:p>
    <w:p w14:paraId="75DB5762">
      <w:pPr>
        <w:pStyle w:val="5"/>
      </w:pPr>
    </w:p>
    <w:p w14:paraId="24EFBC64">
      <w:pPr>
        <w:pStyle w:val="5"/>
      </w:pPr>
    </w:p>
    <w:p w14:paraId="1406E834">
      <w:pPr>
        <w:pStyle w:val="5"/>
      </w:pPr>
    </w:p>
    <w:p w14:paraId="4612170C">
      <w:pPr>
        <w:pStyle w:val="5"/>
      </w:pPr>
    </w:p>
    <w:p w14:paraId="3EC70567">
      <w:pPr>
        <w:pStyle w:val="5"/>
      </w:pPr>
    </w:p>
    <w:p w14:paraId="0C988199">
      <w:pPr>
        <w:pStyle w:val="5"/>
      </w:pPr>
    </w:p>
    <w:p w14:paraId="0F9EEF43">
      <w:pPr>
        <w:pStyle w:val="5"/>
      </w:pPr>
    </w:p>
    <w:p w14:paraId="19CB677C">
      <w:pPr>
        <w:pStyle w:val="5"/>
      </w:pPr>
    </w:p>
    <w:p w14:paraId="23C97F98">
      <w:pPr>
        <w:pStyle w:val="5"/>
      </w:pPr>
    </w:p>
    <w:p w14:paraId="760251DA">
      <w:pPr>
        <w:pStyle w:val="5"/>
      </w:pPr>
    </w:p>
    <w:p w14:paraId="6B43D28B">
      <w:pPr>
        <w:pStyle w:val="5"/>
      </w:pPr>
    </w:p>
    <w:p w14:paraId="40C28C63">
      <w:pPr>
        <w:pStyle w:val="5"/>
      </w:pPr>
    </w:p>
    <w:p w14:paraId="0A101746">
      <w:pPr>
        <w:pStyle w:val="5"/>
      </w:pPr>
    </w:p>
    <w:p w14:paraId="2F401EB6">
      <w:pPr>
        <w:pStyle w:val="5"/>
        <w:spacing w:line="241" w:lineRule="auto"/>
      </w:pPr>
    </w:p>
    <w:p w14:paraId="1239A8B8">
      <w:pPr>
        <w:pStyle w:val="5"/>
        <w:spacing w:line="241" w:lineRule="auto"/>
      </w:pPr>
    </w:p>
    <w:p w14:paraId="4491D047">
      <w:pPr>
        <w:pStyle w:val="5"/>
        <w:spacing w:line="241" w:lineRule="auto"/>
      </w:pPr>
    </w:p>
    <w:p w14:paraId="041335CB">
      <w:pPr>
        <w:pStyle w:val="5"/>
        <w:spacing w:line="241" w:lineRule="auto"/>
      </w:pPr>
    </w:p>
    <w:p w14:paraId="1DBB1417">
      <w:pPr>
        <w:pStyle w:val="5"/>
        <w:spacing w:line="241" w:lineRule="auto"/>
      </w:pPr>
    </w:p>
    <w:p w14:paraId="6C5BD1E7">
      <w:pPr>
        <w:pStyle w:val="5"/>
        <w:spacing w:line="241" w:lineRule="auto"/>
      </w:pPr>
    </w:p>
    <w:p w14:paraId="615B50B7">
      <w:pPr>
        <w:pStyle w:val="5"/>
        <w:spacing w:line="241" w:lineRule="auto"/>
      </w:pPr>
    </w:p>
    <w:p w14:paraId="0FA3741B">
      <w:pPr>
        <w:pStyle w:val="5"/>
        <w:spacing w:line="241" w:lineRule="auto"/>
      </w:pPr>
    </w:p>
    <w:p w14:paraId="2227FAFE">
      <w:pPr>
        <w:pStyle w:val="5"/>
        <w:spacing w:line="241" w:lineRule="auto"/>
      </w:pPr>
    </w:p>
    <w:p w14:paraId="14DB2C50">
      <w:pPr>
        <w:pStyle w:val="5"/>
        <w:spacing w:line="241" w:lineRule="auto"/>
      </w:pPr>
    </w:p>
    <w:p w14:paraId="5D024C93">
      <w:pPr>
        <w:pStyle w:val="5"/>
        <w:spacing w:line="241" w:lineRule="auto"/>
      </w:pPr>
    </w:p>
    <w:p w14:paraId="25093B5E">
      <w:pPr>
        <w:pStyle w:val="5"/>
        <w:spacing w:line="241" w:lineRule="auto"/>
      </w:pPr>
    </w:p>
    <w:p w14:paraId="23276F72">
      <w:pPr>
        <w:pStyle w:val="5"/>
        <w:spacing w:line="241" w:lineRule="auto"/>
      </w:pPr>
    </w:p>
    <w:p w14:paraId="68C194ED">
      <w:pPr>
        <w:pStyle w:val="5"/>
        <w:spacing w:line="241" w:lineRule="auto"/>
      </w:pPr>
    </w:p>
    <w:p w14:paraId="34409D94">
      <w:pPr>
        <w:pStyle w:val="5"/>
        <w:spacing w:line="241" w:lineRule="auto"/>
      </w:pPr>
    </w:p>
    <w:p w14:paraId="4A140A6B">
      <w:pPr>
        <w:spacing w:before="61" w:line="221" w:lineRule="auto"/>
        <w:ind w:left="318"/>
        <w:rPr>
          <w:rFonts w:hint="eastAsia" w:ascii="微软雅黑" w:hAnsi="微软雅黑" w:eastAsia="宋体" w:cs="微软雅黑"/>
          <w:sz w:val="14"/>
          <w:szCs w:val="14"/>
          <w:lang w:eastAsia="zh-CN"/>
        </w:rPr>
      </w:pPr>
    </w:p>
    <w:p w14:paraId="40430623">
      <w:pPr>
        <w:spacing w:before="97" w:line="219" w:lineRule="auto"/>
        <w:ind w:left="867" w:leftChars="0"/>
        <w:outlineLvl w:val="9"/>
        <w:rPr>
          <w:rFonts w:ascii="宋体" w:hAnsi="宋体" w:eastAsia="宋体" w:cs="宋体"/>
          <w:sz w:val="30"/>
          <w:szCs w:val="30"/>
        </w:rPr>
      </w:pPr>
      <w:r>
        <w:rPr>
          <w:rFonts w:ascii="宋体" w:hAnsi="宋体" w:eastAsia="宋体" w:cs="宋体"/>
          <w:sz w:val="30"/>
          <w:szCs w:val="30"/>
          <w14:textOutline w14:w="5448" w14:cap="sq" w14:cmpd="sng">
            <w14:solidFill>
              <w14:srgbClr w14:val="000000"/>
            </w14:solidFill>
            <w14:prstDash w14:val="solid"/>
            <w14:bevel/>
          </w14:textOutline>
        </w:rPr>
        <w:t>十、榆林市政府采购服务类项目供应商信用承诺书</w:t>
      </w:r>
    </w:p>
    <w:p w14:paraId="4A1B9F40">
      <w:pPr>
        <w:pStyle w:val="5"/>
        <w:spacing w:line="401" w:lineRule="auto"/>
      </w:pPr>
    </w:p>
    <w:p w14:paraId="1A267355">
      <w:pPr>
        <w:spacing w:before="78" w:line="219" w:lineRule="auto"/>
        <w:ind w:left="509"/>
        <w:rPr>
          <w:rFonts w:hint="eastAsia" w:ascii="宋体" w:hAnsi="宋体" w:eastAsia="宋体" w:cs="宋体"/>
          <w:sz w:val="24"/>
          <w:szCs w:val="24"/>
          <w:lang w:eastAsia="zh-CN"/>
        </w:rPr>
      </w:pPr>
      <w:r>
        <w:rPr>
          <w:rFonts w:ascii="宋体" w:hAnsi="宋体" w:eastAsia="宋体" w:cs="宋体"/>
          <w:spacing w:val="-3"/>
          <w:sz w:val="24"/>
          <w:szCs w:val="24"/>
        </w:rPr>
        <w:t>市场主体名称：</w:t>
      </w:r>
    </w:p>
    <w:p w14:paraId="2B451EDC">
      <w:pPr>
        <w:spacing w:before="182" w:line="219" w:lineRule="auto"/>
        <w:ind w:left="503" w:leftChars="0"/>
        <w:outlineLvl w:val="9"/>
        <w:rPr>
          <w:rFonts w:ascii="宋体" w:hAnsi="宋体" w:eastAsia="宋体" w:cs="宋体"/>
          <w:sz w:val="24"/>
          <w:szCs w:val="24"/>
        </w:rPr>
      </w:pPr>
      <w:r>
        <w:rPr>
          <w:rFonts w:ascii="宋体" w:hAnsi="宋体" w:eastAsia="宋体" w:cs="宋体"/>
          <w:spacing w:val="-1"/>
          <w:sz w:val="24"/>
          <w:szCs w:val="24"/>
        </w:rPr>
        <w:t>证件类型：统一社会信用代码</w:t>
      </w:r>
    </w:p>
    <w:p w14:paraId="7DF04B7F">
      <w:pPr>
        <w:spacing w:before="184" w:line="219" w:lineRule="auto"/>
        <w:ind w:left="503"/>
        <w:rPr>
          <w:rFonts w:hint="eastAsia" w:ascii="宋体" w:hAnsi="宋体" w:eastAsia="宋体" w:cs="宋体"/>
          <w:sz w:val="24"/>
          <w:szCs w:val="24"/>
          <w:lang w:eastAsia="zh-CN"/>
        </w:rPr>
      </w:pPr>
      <w:r>
        <w:rPr>
          <w:rFonts w:ascii="宋体" w:hAnsi="宋体" w:eastAsia="宋体" w:cs="宋体"/>
          <w:spacing w:val="-2"/>
          <w:sz w:val="24"/>
          <w:szCs w:val="24"/>
        </w:rPr>
        <w:t>证件号码：</w:t>
      </w:r>
    </w:p>
    <w:p w14:paraId="55954F08">
      <w:pPr>
        <w:spacing w:before="183" w:line="219" w:lineRule="auto"/>
        <w:ind w:left="504"/>
        <w:rPr>
          <w:rFonts w:hint="eastAsia" w:ascii="宋体" w:hAnsi="宋体" w:eastAsia="宋体" w:cs="宋体"/>
          <w:sz w:val="24"/>
          <w:szCs w:val="24"/>
          <w:lang w:eastAsia="zh-CN"/>
        </w:rPr>
      </w:pPr>
      <w:r>
        <w:rPr>
          <w:rFonts w:ascii="宋体" w:hAnsi="宋体" w:eastAsia="宋体" w:cs="宋体"/>
          <w:spacing w:val="-3"/>
          <w:sz w:val="24"/>
          <w:szCs w:val="24"/>
        </w:rPr>
        <w:t>法人代表：</w:t>
      </w:r>
    </w:p>
    <w:p w14:paraId="1857B066">
      <w:pPr>
        <w:spacing w:before="183" w:line="219" w:lineRule="auto"/>
        <w:ind w:left="503"/>
        <w:rPr>
          <w:rFonts w:ascii="宋体" w:hAnsi="宋体" w:eastAsia="宋体" w:cs="宋体"/>
          <w:sz w:val="24"/>
          <w:szCs w:val="24"/>
        </w:rPr>
      </w:pPr>
      <w:r>
        <w:rPr>
          <w:rFonts w:ascii="宋体" w:hAnsi="宋体" w:eastAsia="宋体" w:cs="宋体"/>
          <w:spacing w:val="-5"/>
          <w:sz w:val="24"/>
          <w:szCs w:val="24"/>
        </w:rPr>
        <w:t>承诺有效期限：年月日—年</w:t>
      </w:r>
      <w:r>
        <w:rPr>
          <w:rFonts w:ascii="宋体" w:hAnsi="宋体" w:eastAsia="宋体" w:cs="宋体"/>
          <w:spacing w:val="-6"/>
          <w:sz w:val="24"/>
          <w:szCs w:val="24"/>
        </w:rPr>
        <w:t>月日</w:t>
      </w:r>
    </w:p>
    <w:p w14:paraId="59AE1798">
      <w:pPr>
        <w:spacing w:before="183" w:line="219" w:lineRule="auto"/>
        <w:ind w:left="503"/>
        <w:rPr>
          <w:rFonts w:ascii="宋体" w:hAnsi="宋体" w:eastAsia="宋体" w:cs="宋体"/>
          <w:sz w:val="24"/>
          <w:szCs w:val="24"/>
        </w:rPr>
      </w:pPr>
      <w:r>
        <w:rPr>
          <w:rFonts w:ascii="宋体" w:hAnsi="宋体" w:eastAsia="宋体" w:cs="宋体"/>
          <w:spacing w:val="-2"/>
          <w:sz w:val="24"/>
          <w:szCs w:val="24"/>
        </w:rPr>
        <w:t>承诺内容：</w:t>
      </w:r>
    </w:p>
    <w:p w14:paraId="5178AC66">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为维护公开、公平、公正的政府采购市场秩序，树立诚实守信的政府采购供应商形象，本单位自愿做出以下承诺：</w:t>
      </w:r>
    </w:p>
    <w:p w14:paraId="38ABF9DC">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一、承诺本单位严格遵守国家法律、法规和规章，全面履行应尽的责任和义务，全面做到履约守信，具备《政府采购法》第二十二条第一款规定的条件;</w:t>
      </w:r>
    </w:p>
    <w:p w14:paraId="39B17E03">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二、承诺本单位提供给注册登记部门、行业管理部门、司法部门、行业组织以及在政府采购活动中提交的所有资料均合法、真实、有效，无任何伪造、修改、虚假成份，并对所提供资料的真实性负责；</w:t>
      </w:r>
    </w:p>
    <w:p w14:paraId="2C39CE4E">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三、承诺本单位严格依法开展生产经营活动，主动接受行业监管，自愿接受依法开展的日常检查；违法失信经营后将自愿接受约束和惩戒，并依法承担相应责任；</w:t>
      </w:r>
    </w:p>
    <w:p w14:paraId="3075A425">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四、承诺本单位自觉接受行政管理部门、行业组织、社会公众、新闻舆论的监督；</w:t>
      </w:r>
    </w:p>
    <w:p w14:paraId="66722C6E">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五、承诺本单位自我约束、自我管理，重合同、守信用，不制假售假、商标侵权、虚假宣传、违约毁约、恶意逃债、偷税漏税、价格欺诈、垄断和不正当竞争，维护经营者、消费者的合法权益；</w:t>
      </w:r>
    </w:p>
    <w:p w14:paraId="1341E669">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六、承诺本单位提出政府采购质疑和投诉坚持依法依规、诚实信用原则，在全国范围12个月内没有三次以上查无实据的政府采购投诉；</w:t>
      </w:r>
    </w:p>
    <w:p w14:paraId="797CBE65">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七、根据政府采购相关法律法规的规定需要作出的其他承诺：</w:t>
      </w:r>
      <w:r>
        <w:rPr>
          <w:rFonts w:hint="eastAsia" w:ascii="宋体" w:hAnsi="宋体" w:eastAsia="宋体" w:cs="宋体"/>
          <w:spacing w:val="-3"/>
          <w:position w:val="17"/>
          <w:sz w:val="24"/>
          <w:szCs w:val="24"/>
          <w:u w:val="single"/>
          <w:lang w:val="en-US" w:eastAsia="zh-CN"/>
        </w:rPr>
        <w:t xml:space="preserve">              </w:t>
      </w:r>
      <w:r>
        <w:rPr>
          <w:rFonts w:ascii="宋体" w:hAnsi="宋体" w:eastAsia="宋体" w:cs="宋体"/>
          <w:spacing w:val="-3"/>
          <w:position w:val="17"/>
          <w:sz w:val="24"/>
          <w:szCs w:val="24"/>
        </w:rPr>
        <w:t>。</w:t>
      </w:r>
    </w:p>
    <w:p w14:paraId="440889AD">
      <w:pPr>
        <w:spacing w:before="183" w:line="468" w:lineRule="exact"/>
        <w:ind w:left="506"/>
        <w:rPr>
          <w:rFonts w:ascii="宋体" w:hAnsi="宋体" w:eastAsia="宋体" w:cs="宋体"/>
          <w:spacing w:val="-3"/>
          <w:position w:val="17"/>
          <w:sz w:val="24"/>
          <w:szCs w:val="24"/>
        </w:rPr>
      </w:pPr>
      <w:r>
        <w:rPr>
          <w:rFonts w:ascii="宋体" w:hAnsi="宋体" w:eastAsia="宋体" w:cs="宋体"/>
          <w:spacing w:val="-3"/>
          <w:position w:val="17"/>
          <w:sz w:val="24"/>
          <w:szCs w:val="24"/>
        </w:rPr>
        <w:t>八、按照信用信息管理有关要求，本单位同意将以上承诺在各级信用信息共享平台公示，接受社会监督。若违背以上承诺，同意依据相关规定记入企业信用档案和在各级信用信息共享平台公示；性质严重的，同意承担相应法律后果和责任，并依法依规列入严重失信名单。</w:t>
      </w:r>
    </w:p>
    <w:p w14:paraId="400642D0">
      <w:pPr>
        <w:spacing w:before="183" w:line="468" w:lineRule="exact"/>
        <w:ind w:left="506"/>
        <w:rPr>
          <w:rFonts w:ascii="宋体" w:hAnsi="宋体" w:eastAsia="宋体" w:cs="宋体"/>
          <w:spacing w:val="-3"/>
          <w:position w:val="17"/>
          <w:sz w:val="24"/>
          <w:szCs w:val="24"/>
        </w:rPr>
      </w:pPr>
    </w:p>
    <w:p w14:paraId="5ED441F7">
      <w:pPr>
        <w:pStyle w:val="5"/>
        <w:spacing w:line="258" w:lineRule="auto"/>
      </w:pPr>
    </w:p>
    <w:p w14:paraId="0EE0300C">
      <w:pPr>
        <w:pStyle w:val="5"/>
        <w:spacing w:line="258" w:lineRule="auto"/>
      </w:pPr>
    </w:p>
    <w:p w14:paraId="0305FD74">
      <w:pPr>
        <w:pStyle w:val="5"/>
        <w:spacing w:line="258" w:lineRule="auto"/>
      </w:pPr>
    </w:p>
    <w:p w14:paraId="415D2B22">
      <w:pPr>
        <w:spacing w:before="78" w:line="219" w:lineRule="auto"/>
        <w:ind w:left="3388"/>
        <w:rPr>
          <w:rFonts w:ascii="宋体" w:hAnsi="宋体" w:eastAsia="宋体" w:cs="宋体"/>
          <w:sz w:val="24"/>
          <w:szCs w:val="24"/>
        </w:rPr>
      </w:pPr>
      <w:r>
        <w:rPr>
          <w:rFonts w:ascii="宋体" w:hAnsi="宋体" w:eastAsia="宋体" w:cs="宋体"/>
          <w:spacing w:val="-2"/>
          <w:sz w:val="24"/>
          <w:szCs w:val="24"/>
        </w:rPr>
        <w:t>承诺单位（盖章</w:t>
      </w:r>
      <w:r>
        <w:rPr>
          <w:rFonts w:ascii="宋体" w:hAnsi="宋体" w:eastAsia="宋体" w:cs="宋体"/>
          <w:spacing w:val="1"/>
          <w:sz w:val="24"/>
          <w:szCs w:val="24"/>
        </w:rPr>
        <w:t>）：</w:t>
      </w:r>
    </w:p>
    <w:p w14:paraId="31CF8E91">
      <w:pPr>
        <w:spacing w:before="184" w:line="219" w:lineRule="auto"/>
        <w:ind w:left="3389"/>
        <w:rPr>
          <w:rFonts w:ascii="宋体" w:hAnsi="宋体" w:eastAsia="宋体" w:cs="宋体"/>
          <w:sz w:val="24"/>
          <w:szCs w:val="24"/>
        </w:rPr>
      </w:pPr>
      <w:r>
        <w:rPr>
          <w:rFonts w:ascii="宋体" w:hAnsi="宋体" w:eastAsia="宋体" w:cs="宋体"/>
          <w:spacing w:val="-2"/>
          <w:sz w:val="24"/>
          <w:szCs w:val="24"/>
        </w:rPr>
        <w:t>法定代表人（负责人</w:t>
      </w:r>
      <w:r>
        <w:rPr>
          <w:rFonts w:ascii="宋体" w:hAnsi="宋体" w:eastAsia="宋体" w:cs="宋体"/>
          <w:spacing w:val="3"/>
          <w:sz w:val="24"/>
          <w:szCs w:val="24"/>
        </w:rPr>
        <w:t>）：</w:t>
      </w:r>
    </w:p>
    <w:p w14:paraId="498779E7">
      <w:pPr>
        <w:spacing w:before="183" w:line="468" w:lineRule="exact"/>
        <w:ind w:left="3389"/>
        <w:rPr>
          <w:rFonts w:ascii="宋体" w:hAnsi="宋体" w:eastAsia="宋体" w:cs="宋体"/>
          <w:sz w:val="24"/>
          <w:szCs w:val="24"/>
        </w:rPr>
      </w:pPr>
      <w:r>
        <w:rPr>
          <w:rFonts w:ascii="宋体" w:hAnsi="宋体" w:eastAsia="宋体" w:cs="宋体"/>
          <w:spacing w:val="-1"/>
          <w:position w:val="17"/>
          <w:sz w:val="24"/>
          <w:szCs w:val="24"/>
        </w:rPr>
        <w:t>法定代表人（负责人）身份证号：</w:t>
      </w:r>
    </w:p>
    <w:p w14:paraId="4B7DAD89">
      <w:pPr>
        <w:spacing w:line="219" w:lineRule="auto"/>
        <w:ind w:left="3388"/>
        <w:rPr>
          <w:rFonts w:ascii="宋体" w:hAnsi="宋体" w:eastAsia="宋体" w:cs="宋体"/>
          <w:sz w:val="24"/>
          <w:szCs w:val="24"/>
        </w:rPr>
      </w:pPr>
      <w:r>
        <w:rPr>
          <w:rFonts w:ascii="宋体" w:hAnsi="宋体" w:eastAsia="宋体" w:cs="宋体"/>
          <w:spacing w:val="-2"/>
          <w:sz w:val="24"/>
          <w:szCs w:val="24"/>
        </w:rPr>
        <w:t>承诺日期：</w:t>
      </w:r>
    </w:p>
    <w:p w14:paraId="2F3386FA">
      <w:pPr>
        <w:pStyle w:val="5"/>
        <w:spacing w:line="257" w:lineRule="auto"/>
      </w:pPr>
    </w:p>
    <w:p w14:paraId="35180D4B">
      <w:pPr>
        <w:pStyle w:val="5"/>
        <w:spacing w:line="257" w:lineRule="auto"/>
      </w:pPr>
    </w:p>
    <w:p w14:paraId="655717D4">
      <w:pPr>
        <w:spacing w:before="79" w:line="468" w:lineRule="exact"/>
        <w:ind w:right="16"/>
        <w:jc w:val="both"/>
        <w:rPr>
          <w:rFonts w:ascii="宋体" w:hAnsi="宋体" w:eastAsia="宋体" w:cs="宋体"/>
          <w:spacing w:val="4"/>
          <w:position w:val="17"/>
          <w:sz w:val="24"/>
          <w:szCs w:val="24"/>
          <w14:textOutline w14:w="4358" w14:cap="sq" w14:cmpd="sng">
            <w14:solidFill>
              <w14:srgbClr w14:val="000000"/>
            </w14:solidFill>
            <w14:prstDash w14:val="solid"/>
            <w14:bevel/>
          </w14:textOutline>
        </w:rPr>
      </w:pPr>
      <w:r>
        <w:rPr>
          <w:rFonts w:ascii="宋体" w:hAnsi="宋体" w:eastAsia="宋体" w:cs="宋体"/>
          <w:spacing w:val="4"/>
          <w:position w:val="17"/>
          <w:sz w:val="24"/>
          <w:szCs w:val="24"/>
          <w14:textOutline w14:w="4358" w14:cap="sq" w14:cmpd="sng">
            <w14:solidFill>
              <w14:srgbClr w14:val="000000"/>
            </w14:solidFill>
            <w14:prstDash w14:val="solid"/>
            <w14:bevel/>
          </w14:textOutline>
        </w:rPr>
        <w:t>注：法定代表人或负责人、主体名称发生变更的应当重新做出承诺；承诺书标题按照工程类、货物类、服务类确定。</w:t>
      </w:r>
    </w:p>
    <w:p w14:paraId="3D6AEC2C">
      <w:pPr>
        <w:spacing w:before="79" w:line="468" w:lineRule="exact"/>
        <w:ind w:right="16"/>
        <w:jc w:val="both"/>
        <w:rPr>
          <w:rFonts w:ascii="宋体" w:hAnsi="宋体" w:eastAsia="宋体" w:cs="宋体"/>
          <w:spacing w:val="4"/>
          <w:position w:val="17"/>
          <w:sz w:val="24"/>
          <w:szCs w:val="24"/>
          <w14:textOutline w14:w="4358" w14:cap="sq" w14:cmpd="sng">
            <w14:solidFill>
              <w14:srgbClr w14:val="000000"/>
            </w14:solidFill>
            <w14:prstDash w14:val="solid"/>
            <w14:bevel/>
          </w14:textOutline>
        </w:rPr>
      </w:pPr>
      <w:r>
        <w:rPr>
          <w:rFonts w:ascii="宋体" w:hAnsi="宋体" w:eastAsia="宋体" w:cs="宋体"/>
          <w:spacing w:val="4"/>
          <w:position w:val="17"/>
          <w:sz w:val="24"/>
          <w:szCs w:val="24"/>
          <w14:textOutline w14:w="4358" w14:cap="sq" w14:cmpd="sng">
            <w14:solidFill>
              <w14:srgbClr w14:val="000000"/>
            </w14:solidFill>
            <w14:prstDash w14:val="solid"/>
            <w14:bevel/>
          </w14:textOutline>
        </w:rPr>
        <w:t>后附信用榆林上报截图</w:t>
      </w:r>
    </w:p>
    <w:p w14:paraId="553E2F24">
      <w:pPr>
        <w:pStyle w:val="5"/>
        <w:spacing w:line="245" w:lineRule="auto"/>
      </w:pPr>
    </w:p>
    <w:p w14:paraId="602894E6">
      <w:pPr>
        <w:pStyle w:val="5"/>
        <w:spacing w:line="245" w:lineRule="auto"/>
      </w:pPr>
    </w:p>
    <w:p w14:paraId="417240B1">
      <w:pPr>
        <w:pStyle w:val="5"/>
        <w:spacing w:line="245" w:lineRule="auto"/>
      </w:pPr>
    </w:p>
    <w:p w14:paraId="0BAFBDD5">
      <w:pPr>
        <w:pStyle w:val="5"/>
        <w:spacing w:line="245" w:lineRule="auto"/>
      </w:pPr>
    </w:p>
    <w:p w14:paraId="19704497">
      <w:pPr>
        <w:pStyle w:val="5"/>
        <w:spacing w:line="245" w:lineRule="auto"/>
      </w:pPr>
    </w:p>
    <w:p w14:paraId="75D57065">
      <w:pPr>
        <w:pStyle w:val="5"/>
        <w:spacing w:line="245" w:lineRule="auto"/>
      </w:pPr>
    </w:p>
    <w:p w14:paraId="3C5F80B3">
      <w:pPr>
        <w:pStyle w:val="5"/>
        <w:spacing w:line="245" w:lineRule="auto"/>
      </w:pPr>
    </w:p>
    <w:p w14:paraId="09740955">
      <w:pPr>
        <w:pStyle w:val="5"/>
        <w:spacing w:line="245" w:lineRule="auto"/>
      </w:pPr>
    </w:p>
    <w:p w14:paraId="777FCD07">
      <w:pPr>
        <w:pStyle w:val="5"/>
        <w:spacing w:line="245" w:lineRule="auto"/>
      </w:pPr>
    </w:p>
    <w:p w14:paraId="5352AA5D">
      <w:pPr>
        <w:pStyle w:val="5"/>
        <w:spacing w:line="245" w:lineRule="auto"/>
      </w:pPr>
    </w:p>
    <w:p w14:paraId="205E83ED">
      <w:pPr>
        <w:pStyle w:val="5"/>
        <w:spacing w:line="245" w:lineRule="auto"/>
      </w:pPr>
    </w:p>
    <w:p w14:paraId="7E0F4AE3">
      <w:pPr>
        <w:pStyle w:val="5"/>
        <w:spacing w:line="245" w:lineRule="auto"/>
      </w:pPr>
    </w:p>
    <w:p w14:paraId="24FA2F26">
      <w:pPr>
        <w:pStyle w:val="5"/>
        <w:spacing w:line="245" w:lineRule="auto"/>
      </w:pPr>
    </w:p>
    <w:p w14:paraId="0946A7D8">
      <w:pPr>
        <w:pStyle w:val="5"/>
        <w:spacing w:line="245" w:lineRule="auto"/>
      </w:pPr>
    </w:p>
    <w:p w14:paraId="6769D923">
      <w:pPr>
        <w:pStyle w:val="5"/>
        <w:spacing w:line="245" w:lineRule="auto"/>
      </w:pPr>
    </w:p>
    <w:p w14:paraId="0FA06EE6">
      <w:pPr>
        <w:pStyle w:val="5"/>
        <w:spacing w:line="245" w:lineRule="auto"/>
      </w:pPr>
    </w:p>
    <w:p w14:paraId="0CB398D0">
      <w:pPr>
        <w:pStyle w:val="5"/>
        <w:spacing w:line="245" w:lineRule="auto"/>
      </w:pPr>
    </w:p>
    <w:p w14:paraId="37D9DB16">
      <w:pPr>
        <w:pStyle w:val="5"/>
        <w:spacing w:line="245" w:lineRule="auto"/>
      </w:pPr>
    </w:p>
    <w:p w14:paraId="621DBF66">
      <w:pPr>
        <w:pStyle w:val="5"/>
        <w:spacing w:line="245" w:lineRule="auto"/>
      </w:pPr>
    </w:p>
    <w:p w14:paraId="2AD803AD">
      <w:pPr>
        <w:pStyle w:val="5"/>
        <w:spacing w:line="245" w:lineRule="auto"/>
      </w:pPr>
    </w:p>
    <w:p w14:paraId="2F3EA23D">
      <w:pPr>
        <w:pStyle w:val="5"/>
        <w:spacing w:line="245" w:lineRule="auto"/>
      </w:pPr>
    </w:p>
    <w:p w14:paraId="4964B99A">
      <w:pPr>
        <w:pStyle w:val="5"/>
        <w:spacing w:line="245" w:lineRule="auto"/>
      </w:pPr>
    </w:p>
    <w:p w14:paraId="43BC0053">
      <w:pPr>
        <w:pStyle w:val="5"/>
        <w:spacing w:line="245" w:lineRule="auto"/>
      </w:pPr>
    </w:p>
    <w:p w14:paraId="2782B98E">
      <w:pPr>
        <w:pStyle w:val="5"/>
        <w:spacing w:line="245" w:lineRule="auto"/>
      </w:pPr>
    </w:p>
    <w:p w14:paraId="7630E0C2">
      <w:pPr>
        <w:pStyle w:val="5"/>
        <w:spacing w:line="245" w:lineRule="auto"/>
      </w:pPr>
    </w:p>
    <w:p w14:paraId="39E78907">
      <w:pPr>
        <w:pStyle w:val="5"/>
        <w:spacing w:line="245" w:lineRule="auto"/>
      </w:pPr>
    </w:p>
    <w:p w14:paraId="149B2151">
      <w:pPr>
        <w:pStyle w:val="5"/>
        <w:spacing w:line="245" w:lineRule="auto"/>
      </w:pPr>
    </w:p>
    <w:p w14:paraId="09063AD3">
      <w:pPr>
        <w:pStyle w:val="5"/>
        <w:spacing w:line="245" w:lineRule="auto"/>
      </w:pPr>
    </w:p>
    <w:p w14:paraId="7D987D9D">
      <w:pPr>
        <w:pStyle w:val="5"/>
        <w:spacing w:line="245" w:lineRule="auto"/>
      </w:pPr>
    </w:p>
    <w:p w14:paraId="3E4E8C1F">
      <w:pPr>
        <w:pStyle w:val="5"/>
        <w:spacing w:line="245" w:lineRule="auto"/>
      </w:pPr>
    </w:p>
    <w:p w14:paraId="29B54A0D">
      <w:pPr>
        <w:pStyle w:val="5"/>
        <w:spacing w:line="245" w:lineRule="auto"/>
      </w:pPr>
    </w:p>
    <w:p w14:paraId="7A9BB188">
      <w:pPr>
        <w:spacing w:before="78" w:line="219" w:lineRule="auto"/>
        <w:ind w:left="2510" w:leftChars="0"/>
        <w:outlineLvl w:val="9"/>
        <w:rPr>
          <w:rFonts w:ascii="宋体" w:hAnsi="宋体" w:eastAsia="宋体" w:cs="宋体"/>
          <w:sz w:val="24"/>
          <w:szCs w:val="24"/>
        </w:rPr>
      </w:pP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十一、</w:t>
      </w:r>
      <w:r>
        <w:rPr>
          <w:rFonts w:ascii="宋体" w:hAnsi="宋体" w:eastAsia="宋体" w:cs="宋体"/>
          <w:spacing w:val="-2"/>
          <w:sz w:val="24"/>
          <w:szCs w:val="24"/>
          <w14:textOutline w14:w="4358" w14:cap="sq" w14:cmpd="sng">
            <w14:solidFill>
              <w14:srgbClr w14:val="000000"/>
            </w14:solidFill>
            <w14:prstDash w14:val="solid"/>
            <w14:bevel/>
          </w14:textOutline>
        </w:rPr>
        <w:t>中小企业声明函（工程、服务）</w:t>
      </w:r>
    </w:p>
    <w:p w14:paraId="684E61BA">
      <w:pPr>
        <w:pStyle w:val="5"/>
        <w:spacing w:line="397" w:lineRule="auto"/>
      </w:pPr>
    </w:p>
    <w:p w14:paraId="38413CA0">
      <w:pPr>
        <w:spacing w:before="78" w:line="360" w:lineRule="auto"/>
        <w:ind w:left="504"/>
        <w:rPr>
          <w:rFonts w:ascii="宋体" w:hAnsi="宋体" w:eastAsia="宋体" w:cs="宋体"/>
          <w:sz w:val="24"/>
          <w:szCs w:val="24"/>
        </w:rPr>
      </w:pPr>
      <w:r>
        <w:rPr>
          <w:rFonts w:ascii="宋体" w:hAnsi="宋体" w:eastAsia="宋体" w:cs="宋体"/>
          <w:sz w:val="24"/>
          <w:szCs w:val="24"/>
        </w:rPr>
        <w:t>本公司郑重声明，根据《政府采购促进中小</w:t>
      </w:r>
      <w:r>
        <w:rPr>
          <w:rFonts w:ascii="宋体" w:hAnsi="宋体" w:eastAsia="宋体" w:cs="宋体"/>
          <w:spacing w:val="-1"/>
          <w:sz w:val="24"/>
          <w:szCs w:val="24"/>
        </w:rPr>
        <w:t>企业发展管理办法》（财库</w:t>
      </w:r>
      <w:r>
        <w:rPr>
          <w:rFonts w:ascii="宋体" w:hAnsi="宋体" w:eastAsia="宋体" w:cs="宋体"/>
          <w:spacing w:val="-4"/>
          <w:sz w:val="24"/>
          <w:szCs w:val="24"/>
        </w:rPr>
        <w:t>﹝2020﹞46号）的规定，本公司参加</w:t>
      </w:r>
      <w:r>
        <w:rPr>
          <w:rFonts w:ascii="宋体" w:hAnsi="宋体" w:eastAsia="宋体" w:cs="宋体"/>
          <w:spacing w:val="-4"/>
          <w:sz w:val="24"/>
          <w:szCs w:val="24"/>
          <w:u w:val="single" w:color="auto"/>
        </w:rPr>
        <w:t>（单位名称）</w:t>
      </w:r>
      <w:r>
        <w:rPr>
          <w:rFonts w:ascii="宋体" w:hAnsi="宋体" w:eastAsia="宋体" w:cs="宋体"/>
          <w:spacing w:val="-4"/>
          <w:sz w:val="24"/>
          <w:szCs w:val="24"/>
        </w:rPr>
        <w:t>的</w:t>
      </w:r>
      <w:r>
        <w:rPr>
          <w:rFonts w:ascii="宋体" w:hAnsi="宋体" w:eastAsia="宋体" w:cs="宋体"/>
          <w:spacing w:val="-4"/>
          <w:sz w:val="24"/>
          <w:szCs w:val="24"/>
          <w:u w:val="single" w:color="auto"/>
        </w:rPr>
        <w:t>（项目名称）</w:t>
      </w:r>
      <w:r>
        <w:rPr>
          <w:rFonts w:ascii="宋体" w:hAnsi="宋体" w:eastAsia="宋体" w:cs="宋体"/>
          <w:spacing w:val="-4"/>
          <w:sz w:val="24"/>
          <w:szCs w:val="24"/>
        </w:rPr>
        <w:t>采购活动，</w:t>
      </w:r>
      <w:r>
        <w:rPr>
          <w:rFonts w:ascii="宋体" w:hAnsi="宋体" w:eastAsia="宋体" w:cs="宋体"/>
          <w:sz w:val="24"/>
          <w:szCs w:val="24"/>
        </w:rPr>
        <w:t>服务全部由符合政策要求的中小企业承接。相</w:t>
      </w:r>
      <w:r>
        <w:rPr>
          <w:rFonts w:ascii="宋体" w:hAnsi="宋体" w:eastAsia="宋体" w:cs="宋体"/>
          <w:spacing w:val="-1"/>
          <w:sz w:val="24"/>
          <w:szCs w:val="24"/>
        </w:rPr>
        <w:t>关企业的具体情况如下：</w:t>
      </w:r>
    </w:p>
    <w:p w14:paraId="6263ED2D">
      <w:pPr>
        <w:tabs>
          <w:tab w:val="left" w:pos="629"/>
        </w:tabs>
        <w:spacing w:before="183" w:line="360" w:lineRule="auto"/>
        <w:ind w:left="26" w:right="35" w:firstLine="467"/>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（标的名称</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7"/>
          <w:sz w:val="24"/>
          <w:szCs w:val="24"/>
        </w:rPr>
        <w:t>属于</w:t>
      </w:r>
      <w:r>
        <w:rPr>
          <w:rFonts w:ascii="宋体" w:hAnsi="宋体" w:eastAsia="宋体" w:cs="宋体"/>
          <w:spacing w:val="-7"/>
          <w:sz w:val="24"/>
          <w:szCs w:val="24"/>
          <w:u w:val="single" w:color="auto"/>
        </w:rPr>
        <w:t>（采购文件中明确的所属行业</w:t>
      </w:r>
      <w:r>
        <w:rPr>
          <w:rFonts w:ascii="宋体" w:hAnsi="宋体" w:eastAsia="宋体" w:cs="宋体"/>
          <w:spacing w:val="-11"/>
          <w:sz w:val="24"/>
          <w:szCs w:val="24"/>
          <w:u w:val="single" w:color="auto"/>
        </w:rPr>
        <w:t>）</w:t>
      </w:r>
      <w:r>
        <w:rPr>
          <w:rFonts w:ascii="宋体" w:hAnsi="宋体" w:eastAsia="宋体" w:cs="宋体"/>
          <w:spacing w:val="-11"/>
          <w:sz w:val="24"/>
          <w:szCs w:val="24"/>
        </w:rPr>
        <w:t>；</w:t>
      </w:r>
      <w:r>
        <w:rPr>
          <w:rFonts w:ascii="宋体" w:hAnsi="宋体" w:eastAsia="宋体" w:cs="宋体"/>
          <w:spacing w:val="-7"/>
          <w:sz w:val="24"/>
          <w:szCs w:val="24"/>
        </w:rPr>
        <w:t>承建（承接）</w:t>
      </w:r>
      <w:r>
        <w:rPr>
          <w:rFonts w:ascii="宋体" w:hAnsi="宋体" w:eastAsia="宋体" w:cs="宋体"/>
          <w:spacing w:val="-8"/>
          <w:sz w:val="24"/>
          <w:szCs w:val="24"/>
        </w:rPr>
        <w:t>企业</w:t>
      </w:r>
      <w:r>
        <w:rPr>
          <w:rFonts w:ascii="宋体" w:hAnsi="宋体" w:eastAsia="宋体" w:cs="宋体"/>
          <w:spacing w:val="-1"/>
          <w:sz w:val="24"/>
          <w:szCs w:val="24"/>
        </w:rPr>
        <w:t>为</w:t>
      </w:r>
      <w:r>
        <w:rPr>
          <w:rFonts w:ascii="宋体" w:hAnsi="宋体" w:eastAsia="宋体" w:cs="宋体"/>
          <w:spacing w:val="-1"/>
          <w:sz w:val="24"/>
          <w:szCs w:val="24"/>
          <w:u w:val="single" w:color="auto"/>
        </w:rPr>
        <w:t>（企业名称</w:t>
      </w:r>
      <w:r>
        <w:rPr>
          <w:rFonts w:ascii="宋体" w:hAnsi="宋体" w:eastAsia="宋体" w:cs="宋体"/>
          <w:spacing w:val="6"/>
          <w:sz w:val="24"/>
          <w:szCs w:val="24"/>
          <w:u w:val="single" w:color="auto"/>
        </w:rPr>
        <w:t>）</w:t>
      </w:r>
      <w:r>
        <w:rPr>
          <w:rFonts w:ascii="宋体" w:hAnsi="宋体" w:eastAsia="宋体" w:cs="宋体"/>
          <w:spacing w:val="6"/>
          <w:sz w:val="24"/>
          <w:szCs w:val="24"/>
        </w:rPr>
        <w:t>，</w:t>
      </w:r>
      <w:r>
        <w:rPr>
          <w:rFonts w:ascii="宋体" w:hAnsi="宋体" w:eastAsia="宋体" w:cs="宋体"/>
          <w:spacing w:val="-1"/>
          <w:sz w:val="24"/>
          <w:szCs w:val="24"/>
        </w:rPr>
        <w:t>从业人员</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1"/>
          <w:sz w:val="24"/>
          <w:szCs w:val="24"/>
        </w:rPr>
        <w:t>人，营业收入为</w:t>
      </w:r>
      <w:r>
        <w:rPr>
          <w:rFonts w:hint="eastAsia" w:ascii="宋体" w:hAnsi="宋体" w:eastAsia="宋体" w:cs="宋体"/>
          <w:spacing w:val="-1"/>
          <w:sz w:val="24"/>
          <w:szCs w:val="24"/>
          <w:u w:val="single"/>
          <w:lang w:val="en-US" w:eastAsia="zh-CN"/>
        </w:rPr>
        <w:t xml:space="preserve">    </w:t>
      </w:r>
      <w:r>
        <w:rPr>
          <w:rFonts w:ascii="宋体" w:hAnsi="宋体" w:eastAsia="宋体" w:cs="宋体"/>
          <w:spacing w:val="-2"/>
          <w:sz w:val="24"/>
          <w:szCs w:val="24"/>
        </w:rPr>
        <w:t>万元，资产总额为</w:t>
      </w:r>
      <w:r>
        <w:rPr>
          <w:rFonts w:hint="eastAsia" w:ascii="宋体" w:hAnsi="宋体" w:eastAsia="宋体" w:cs="宋体"/>
          <w:spacing w:val="-2"/>
          <w:sz w:val="24"/>
          <w:szCs w:val="24"/>
          <w:u w:val="single"/>
          <w:lang w:val="en-US" w:eastAsia="zh-CN"/>
        </w:rPr>
        <w:t xml:space="preserve">     </w:t>
      </w:r>
      <w:r>
        <w:rPr>
          <w:rFonts w:ascii="宋体" w:hAnsi="宋体" w:eastAsia="宋体" w:cs="宋体"/>
          <w:spacing w:val="-2"/>
          <w:sz w:val="24"/>
          <w:szCs w:val="24"/>
        </w:rPr>
        <w:t>万元，属于</w:t>
      </w:r>
      <w:r>
        <w:rPr>
          <w:rFonts w:ascii="宋体" w:hAnsi="宋体" w:eastAsia="宋体" w:cs="宋体"/>
          <w:spacing w:val="-2"/>
          <w:sz w:val="24"/>
          <w:szCs w:val="24"/>
          <w:u w:val="single" w:color="auto"/>
        </w:rPr>
        <w:t>（中型企业、小型企业、微型企业</w:t>
      </w:r>
      <w:r>
        <w:rPr>
          <w:rFonts w:ascii="宋体" w:hAnsi="宋体" w:eastAsia="宋体" w:cs="宋体"/>
          <w:sz w:val="24"/>
          <w:szCs w:val="24"/>
          <w:u w:val="single" w:color="auto"/>
        </w:rPr>
        <w:t>）</w:t>
      </w:r>
      <w:r>
        <w:rPr>
          <w:rFonts w:hint="eastAsia" w:ascii="宋体" w:hAnsi="宋体" w:eastAsia="宋体" w:cs="宋体"/>
          <w:sz w:val="24"/>
          <w:szCs w:val="24"/>
          <w:u w:val="single" w:color="auto"/>
          <w:lang w:val="en-US" w:eastAsia="zh-CN"/>
        </w:rPr>
        <w:t xml:space="preserve">       </w:t>
      </w:r>
      <w:r>
        <w:rPr>
          <w:rFonts w:ascii="宋体" w:hAnsi="宋体" w:eastAsia="宋体" w:cs="宋体"/>
          <w:sz w:val="24"/>
          <w:szCs w:val="24"/>
        </w:rPr>
        <w:t>；</w:t>
      </w:r>
    </w:p>
    <w:p w14:paraId="0F32BDA9">
      <w:pPr>
        <w:spacing w:before="183" w:line="360" w:lineRule="auto"/>
        <w:ind w:left="504"/>
        <w:rPr>
          <w:rFonts w:ascii="宋体" w:hAnsi="宋体" w:eastAsia="宋体" w:cs="宋体"/>
          <w:sz w:val="24"/>
          <w:szCs w:val="24"/>
        </w:rPr>
      </w:pPr>
      <w:r>
        <w:rPr>
          <w:rFonts w:ascii="宋体" w:hAnsi="宋体" w:eastAsia="宋体" w:cs="宋体"/>
          <w:sz w:val="24"/>
          <w:szCs w:val="24"/>
        </w:rPr>
        <w:t>以上企业，不属于大企业的分支机构，不存在控股股东为大企业的情形，也不存在与大企业的负责人为同一人的情形。</w:t>
      </w:r>
    </w:p>
    <w:p w14:paraId="338E2445">
      <w:pPr>
        <w:spacing w:before="183" w:line="360" w:lineRule="auto"/>
        <w:ind w:left="504"/>
        <w:rPr>
          <w:rFonts w:ascii="宋体" w:hAnsi="宋体" w:eastAsia="宋体" w:cs="宋体"/>
          <w:sz w:val="24"/>
          <w:szCs w:val="24"/>
        </w:rPr>
      </w:pPr>
      <w:r>
        <w:rPr>
          <w:rFonts w:ascii="宋体" w:hAnsi="宋体" w:eastAsia="宋体" w:cs="宋体"/>
          <w:sz w:val="24"/>
          <w:szCs w:val="24"/>
        </w:rPr>
        <w:t>本企业对上述声明内容的真实性负责。如有虚</w:t>
      </w:r>
      <w:r>
        <w:rPr>
          <w:rFonts w:ascii="宋体" w:hAnsi="宋体" w:eastAsia="宋体" w:cs="宋体"/>
          <w:spacing w:val="-1"/>
          <w:sz w:val="24"/>
          <w:szCs w:val="24"/>
        </w:rPr>
        <w:t>假，将依法承担相应责任。</w:t>
      </w:r>
    </w:p>
    <w:p w14:paraId="4AAD3B70">
      <w:pPr>
        <w:pStyle w:val="5"/>
        <w:spacing w:line="360" w:lineRule="auto"/>
      </w:pPr>
    </w:p>
    <w:p w14:paraId="3B21A341">
      <w:pPr>
        <w:pStyle w:val="5"/>
        <w:spacing w:line="360" w:lineRule="auto"/>
      </w:pPr>
    </w:p>
    <w:p w14:paraId="517899BD">
      <w:pPr>
        <w:spacing w:before="78" w:line="360" w:lineRule="auto"/>
        <w:ind w:left="507"/>
        <w:rPr>
          <w:rFonts w:ascii="宋体" w:hAnsi="宋体" w:eastAsia="宋体" w:cs="宋体"/>
          <w:sz w:val="24"/>
          <w:szCs w:val="24"/>
        </w:rPr>
      </w:pPr>
      <w:r>
        <w:rPr>
          <w:rFonts w:ascii="宋体" w:hAnsi="宋体" w:eastAsia="宋体" w:cs="宋体"/>
          <w:spacing w:val="-2"/>
          <w:position w:val="17"/>
          <w:sz w:val="24"/>
          <w:szCs w:val="24"/>
        </w:rPr>
        <w:t>企业名称（盖章</w:t>
      </w:r>
      <w:r>
        <w:rPr>
          <w:rFonts w:ascii="宋体" w:hAnsi="宋体" w:eastAsia="宋体" w:cs="宋体"/>
          <w:position w:val="17"/>
          <w:sz w:val="24"/>
          <w:szCs w:val="24"/>
        </w:rPr>
        <w:t>）：</w:t>
      </w:r>
    </w:p>
    <w:p w14:paraId="1BFDD449">
      <w:pPr>
        <w:spacing w:line="360" w:lineRule="auto"/>
        <w:ind w:left="544"/>
        <w:rPr>
          <w:rFonts w:ascii="宋体" w:hAnsi="宋体" w:eastAsia="宋体" w:cs="宋体"/>
          <w:sz w:val="24"/>
          <w:szCs w:val="24"/>
        </w:rPr>
      </w:pPr>
      <w:r>
        <w:rPr>
          <w:rFonts w:ascii="宋体" w:hAnsi="宋体" w:eastAsia="宋体" w:cs="宋体"/>
          <w:spacing w:val="-21"/>
          <w:sz w:val="24"/>
          <w:szCs w:val="24"/>
        </w:rPr>
        <w:t>日期：</w:t>
      </w:r>
    </w:p>
    <w:p w14:paraId="1F30E2FE">
      <w:pPr>
        <w:pStyle w:val="5"/>
        <w:spacing w:line="261" w:lineRule="auto"/>
      </w:pPr>
    </w:p>
    <w:p w14:paraId="30AA468D">
      <w:pPr>
        <w:pStyle w:val="5"/>
        <w:spacing w:line="262" w:lineRule="auto"/>
      </w:pPr>
    </w:p>
    <w:p w14:paraId="00147A91">
      <w:pPr>
        <w:pStyle w:val="5"/>
        <w:spacing w:line="262" w:lineRule="auto"/>
      </w:pPr>
    </w:p>
    <w:p w14:paraId="28113DFD">
      <w:pPr>
        <w:pStyle w:val="5"/>
        <w:spacing w:line="262" w:lineRule="auto"/>
      </w:pPr>
    </w:p>
    <w:p w14:paraId="55620185">
      <w:pPr>
        <w:spacing w:before="79" w:line="562" w:lineRule="exact"/>
        <w:ind w:right="61"/>
        <w:jc w:val="both"/>
        <w:rPr>
          <w:rFonts w:ascii="宋体" w:hAnsi="宋体" w:eastAsia="宋体" w:cs="宋体"/>
          <w:sz w:val="24"/>
          <w:szCs w:val="24"/>
        </w:rPr>
      </w:pPr>
      <w:r>
        <w:rPr>
          <w:rFonts w:ascii="宋体" w:hAnsi="宋体" w:eastAsia="宋体" w:cs="宋体"/>
          <w:spacing w:val="-1"/>
          <w:position w:val="24"/>
          <w:sz w:val="24"/>
          <w:szCs w:val="24"/>
        </w:rPr>
        <w:t>从业人员、营业收入、资产总额填报上一年度数据，无上一年度数据的新成立企业可不填报。</w:t>
      </w:r>
    </w:p>
    <w:p w14:paraId="203DEDEC">
      <w:pPr>
        <w:pStyle w:val="5"/>
        <w:spacing w:line="255" w:lineRule="auto"/>
      </w:pPr>
    </w:p>
    <w:p w14:paraId="2CCBE0B3">
      <w:pPr>
        <w:pStyle w:val="5"/>
        <w:spacing w:line="255" w:lineRule="auto"/>
      </w:pPr>
    </w:p>
    <w:p w14:paraId="54207161">
      <w:pPr>
        <w:pStyle w:val="5"/>
        <w:spacing w:line="255" w:lineRule="auto"/>
      </w:pPr>
    </w:p>
    <w:p w14:paraId="07C90745">
      <w:pPr>
        <w:pStyle w:val="5"/>
        <w:spacing w:line="255" w:lineRule="auto"/>
      </w:pPr>
    </w:p>
    <w:p w14:paraId="58DA2389">
      <w:pPr>
        <w:pStyle w:val="5"/>
        <w:spacing w:line="255" w:lineRule="auto"/>
      </w:pPr>
    </w:p>
    <w:p w14:paraId="5252F9E4">
      <w:pPr>
        <w:pStyle w:val="5"/>
        <w:spacing w:line="245" w:lineRule="auto"/>
      </w:pPr>
    </w:p>
    <w:p w14:paraId="158E2CB3">
      <w:pPr>
        <w:pStyle w:val="5"/>
        <w:spacing w:line="245" w:lineRule="auto"/>
      </w:pPr>
    </w:p>
    <w:p w14:paraId="687AB181">
      <w:pPr>
        <w:pStyle w:val="5"/>
        <w:spacing w:line="245" w:lineRule="auto"/>
      </w:pPr>
    </w:p>
    <w:p w14:paraId="302143A2">
      <w:pPr>
        <w:pStyle w:val="5"/>
        <w:spacing w:line="245" w:lineRule="auto"/>
      </w:pPr>
    </w:p>
    <w:p w14:paraId="1854AA80">
      <w:pPr>
        <w:pStyle w:val="5"/>
        <w:spacing w:line="245" w:lineRule="auto"/>
      </w:pPr>
    </w:p>
    <w:p w14:paraId="6E8465DA">
      <w:pPr>
        <w:pStyle w:val="5"/>
        <w:spacing w:line="245" w:lineRule="auto"/>
      </w:pPr>
    </w:p>
    <w:p w14:paraId="73326D21">
      <w:pPr>
        <w:pStyle w:val="5"/>
        <w:spacing w:line="245" w:lineRule="auto"/>
      </w:pPr>
    </w:p>
    <w:p w14:paraId="51C5FF92">
      <w:pPr>
        <w:pStyle w:val="5"/>
        <w:spacing w:line="245" w:lineRule="auto"/>
      </w:pPr>
    </w:p>
    <w:p w14:paraId="569DCDEB">
      <w:pPr>
        <w:pStyle w:val="5"/>
        <w:spacing w:line="245" w:lineRule="auto"/>
      </w:pPr>
    </w:p>
    <w:p w14:paraId="6000D543">
      <w:pPr>
        <w:pStyle w:val="5"/>
        <w:spacing w:line="245" w:lineRule="auto"/>
      </w:pPr>
    </w:p>
    <w:p w14:paraId="209898ED">
      <w:pPr>
        <w:pStyle w:val="5"/>
        <w:spacing w:line="246" w:lineRule="auto"/>
      </w:pPr>
    </w:p>
    <w:p w14:paraId="328192A7">
      <w:pPr>
        <w:pStyle w:val="5"/>
        <w:spacing w:line="246" w:lineRule="auto"/>
      </w:pPr>
    </w:p>
    <w:p w14:paraId="736D1F3C">
      <w:pPr>
        <w:spacing w:before="78" w:line="219" w:lineRule="auto"/>
        <w:ind w:left="2189" w:leftChars="0"/>
        <w:outlineLvl w:val="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十</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二</w:t>
      </w:r>
      <w:r>
        <w:rPr>
          <w:rFonts w:ascii="宋体" w:hAnsi="宋体" w:eastAsia="宋体" w:cs="宋体"/>
          <w:sz w:val="24"/>
          <w:szCs w:val="24"/>
          <w14:textOutline w14:w="4358" w14:cap="sq" w14:cmpd="sng">
            <w14:solidFill>
              <w14:srgbClr w14:val="000000"/>
            </w14:solidFill>
            <w14:prstDash w14:val="solid"/>
            <w14:bevel/>
          </w14:textOutline>
        </w:rPr>
        <w:t>、法定代表人/负责人身份证明书</w:t>
      </w:r>
    </w:p>
    <w:p w14:paraId="1ADA5BCB">
      <w:pPr>
        <w:pStyle w:val="5"/>
        <w:spacing w:line="362" w:lineRule="auto"/>
      </w:pPr>
    </w:p>
    <w:p w14:paraId="752BD578">
      <w:pPr>
        <w:spacing w:before="78" w:line="220" w:lineRule="auto"/>
        <w:ind w:left="505"/>
        <w:rPr>
          <w:rFonts w:hint="eastAsia" w:ascii="宋体" w:hAnsi="宋体" w:eastAsia="宋体" w:cs="宋体"/>
          <w:sz w:val="24"/>
          <w:szCs w:val="24"/>
          <w:lang w:eastAsia="zh-CN"/>
        </w:rPr>
      </w:pPr>
      <w:r>
        <w:rPr>
          <w:rFonts w:ascii="宋体" w:hAnsi="宋体" w:eastAsia="宋体" w:cs="宋体"/>
          <w:spacing w:val="-3"/>
          <w:sz w:val="24"/>
          <w:szCs w:val="24"/>
        </w:rPr>
        <w:t>单位名称：</w:t>
      </w:r>
    </w:p>
    <w:p w14:paraId="09FC1437">
      <w:pPr>
        <w:pStyle w:val="5"/>
        <w:spacing w:line="341" w:lineRule="auto"/>
      </w:pPr>
    </w:p>
    <w:p w14:paraId="2DDA1734">
      <w:pPr>
        <w:spacing w:before="78" w:line="220" w:lineRule="auto"/>
        <w:ind w:left="505"/>
        <w:rPr>
          <w:rFonts w:hint="eastAsia" w:ascii="宋体" w:hAnsi="宋体" w:eastAsia="宋体" w:cs="宋体"/>
          <w:sz w:val="24"/>
          <w:szCs w:val="24"/>
          <w:lang w:eastAsia="zh-CN"/>
        </w:rPr>
      </w:pPr>
      <w:r>
        <w:rPr>
          <w:rFonts w:ascii="宋体" w:hAnsi="宋体" w:eastAsia="宋体" w:cs="宋体"/>
          <w:spacing w:val="-3"/>
          <w:sz w:val="24"/>
          <w:szCs w:val="24"/>
        </w:rPr>
        <w:t>单位性质：</w:t>
      </w:r>
    </w:p>
    <w:p w14:paraId="3C45E80C">
      <w:pPr>
        <w:pStyle w:val="5"/>
        <w:spacing w:line="341" w:lineRule="auto"/>
      </w:pPr>
    </w:p>
    <w:p w14:paraId="4BC891A0">
      <w:pPr>
        <w:spacing w:before="78" w:line="229" w:lineRule="auto"/>
        <w:ind w:left="503"/>
        <w:rPr>
          <w:rFonts w:hint="eastAsia" w:ascii="宋体" w:hAnsi="宋体" w:eastAsia="宋体" w:cs="宋体"/>
          <w:sz w:val="24"/>
          <w:szCs w:val="24"/>
          <w:lang w:eastAsia="zh-CN"/>
        </w:rPr>
      </w:pPr>
      <w:r>
        <w:rPr>
          <w:rFonts w:ascii="宋体" w:hAnsi="宋体" w:eastAsia="宋体" w:cs="宋体"/>
          <w:spacing w:val="-7"/>
          <w:sz w:val="24"/>
          <w:szCs w:val="24"/>
        </w:rPr>
        <w:t>地址：</w:t>
      </w:r>
    </w:p>
    <w:p w14:paraId="37D1BF37">
      <w:pPr>
        <w:pStyle w:val="5"/>
        <w:spacing w:line="331" w:lineRule="auto"/>
      </w:pPr>
    </w:p>
    <w:p w14:paraId="1BBE72F3">
      <w:pPr>
        <w:spacing w:before="78" w:line="219" w:lineRule="auto"/>
        <w:ind w:left="505"/>
        <w:rPr>
          <w:rFonts w:ascii="宋体" w:hAnsi="宋体" w:eastAsia="宋体" w:cs="宋体"/>
          <w:sz w:val="24"/>
          <w:szCs w:val="24"/>
        </w:rPr>
      </w:pPr>
      <w:r>
        <w:rPr>
          <w:rFonts w:ascii="宋体" w:hAnsi="宋体" w:eastAsia="宋体" w:cs="宋体"/>
          <w:spacing w:val="-2"/>
          <w:sz w:val="24"/>
          <w:szCs w:val="24"/>
        </w:rPr>
        <w:t>成立时间：年月日</w:t>
      </w:r>
    </w:p>
    <w:p w14:paraId="1E1B0E2D">
      <w:pPr>
        <w:pStyle w:val="5"/>
        <w:spacing w:line="342" w:lineRule="auto"/>
      </w:pPr>
    </w:p>
    <w:p w14:paraId="174C0F1B">
      <w:pPr>
        <w:spacing w:before="79" w:line="220" w:lineRule="auto"/>
        <w:ind w:left="505"/>
        <w:rPr>
          <w:rFonts w:hint="eastAsia" w:ascii="宋体" w:hAnsi="宋体" w:eastAsia="宋体" w:cs="宋体"/>
          <w:sz w:val="24"/>
          <w:szCs w:val="24"/>
          <w:lang w:eastAsia="zh-CN"/>
        </w:rPr>
      </w:pPr>
      <w:r>
        <w:rPr>
          <w:rFonts w:ascii="宋体" w:hAnsi="宋体" w:eastAsia="宋体" w:cs="宋体"/>
          <w:spacing w:val="-3"/>
          <w:sz w:val="24"/>
          <w:szCs w:val="24"/>
        </w:rPr>
        <w:t>经营期限：</w:t>
      </w:r>
    </w:p>
    <w:p w14:paraId="2E92D88C">
      <w:pPr>
        <w:pStyle w:val="5"/>
        <w:spacing w:line="340" w:lineRule="auto"/>
      </w:pPr>
    </w:p>
    <w:p w14:paraId="5120699A">
      <w:pPr>
        <w:spacing w:before="79" w:line="545" w:lineRule="auto"/>
        <w:ind w:left="507" w:right="1399" w:hanging="4"/>
        <w:rPr>
          <w:rFonts w:ascii="宋体" w:hAnsi="宋体" w:eastAsia="宋体" w:cs="宋体"/>
          <w:sz w:val="24"/>
          <w:szCs w:val="24"/>
        </w:rPr>
      </w:pPr>
      <w:r>
        <w:rPr>
          <w:rFonts w:ascii="宋体" w:hAnsi="宋体" w:eastAsia="宋体" w:cs="宋体"/>
          <w:spacing w:val="-2"/>
          <w:sz w:val="24"/>
          <w:szCs w:val="24"/>
        </w:rPr>
        <w:t>姓名：性别：年龄：职务：</w:t>
      </w:r>
      <w:r>
        <w:rPr>
          <w:rFonts w:ascii="宋体" w:hAnsi="宋体" w:eastAsia="宋体" w:cs="宋体"/>
          <w:spacing w:val="-7"/>
          <w:sz w:val="24"/>
          <w:szCs w:val="24"/>
        </w:rPr>
        <w:t>系的法定代表人/负责人。</w:t>
      </w:r>
    </w:p>
    <w:p w14:paraId="21912B89">
      <w:pPr>
        <w:spacing w:line="219" w:lineRule="auto"/>
        <w:ind w:left="503"/>
        <w:rPr>
          <w:rFonts w:ascii="宋体" w:hAnsi="宋体" w:eastAsia="宋体" w:cs="宋体"/>
          <w:sz w:val="24"/>
          <w:szCs w:val="24"/>
        </w:rPr>
      </w:pPr>
      <w:r>
        <w:rPr>
          <w:rFonts w:ascii="宋体" w:hAnsi="宋体" w:eastAsia="宋体" w:cs="宋体"/>
          <w:spacing w:val="-2"/>
          <w:sz w:val="24"/>
          <w:szCs w:val="24"/>
        </w:rPr>
        <w:t>特此证明。</w:t>
      </w:r>
    </w:p>
    <w:p w14:paraId="4DB183E3">
      <w:pPr>
        <w:pStyle w:val="5"/>
        <w:spacing w:line="249" w:lineRule="auto"/>
      </w:pPr>
    </w:p>
    <w:p w14:paraId="4688EA41">
      <w:pPr>
        <w:pStyle w:val="5"/>
        <w:spacing w:line="250" w:lineRule="auto"/>
      </w:pPr>
    </w:p>
    <w:p w14:paraId="5B65D502">
      <w:pPr>
        <w:pStyle w:val="5"/>
        <w:spacing w:line="250" w:lineRule="auto"/>
      </w:pPr>
    </w:p>
    <w:p w14:paraId="4C868B0A">
      <w:pPr>
        <w:pStyle w:val="5"/>
        <w:spacing w:line="250" w:lineRule="auto"/>
      </w:pPr>
    </w:p>
    <w:p w14:paraId="73F227E5">
      <w:pPr>
        <w:pStyle w:val="5"/>
        <w:spacing w:line="250" w:lineRule="auto"/>
      </w:pPr>
    </w:p>
    <w:p w14:paraId="2F502747">
      <w:pPr>
        <w:pStyle w:val="5"/>
        <w:spacing w:line="250" w:lineRule="auto"/>
      </w:pPr>
    </w:p>
    <w:p w14:paraId="7B297AD0">
      <w:pPr>
        <w:spacing w:before="78" w:line="545" w:lineRule="auto"/>
        <w:ind w:left="4343"/>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3"/>
          <w:sz w:val="24"/>
          <w:szCs w:val="24"/>
          <w:u w:val="single" w:color="auto"/>
        </w:rPr>
        <w:t>盖公章）</w:t>
      </w:r>
    </w:p>
    <w:p w14:paraId="56F8C921">
      <w:pPr>
        <w:spacing w:before="1" w:line="219" w:lineRule="auto"/>
        <w:ind w:left="4358"/>
        <w:rPr>
          <w:rFonts w:ascii="宋体" w:hAnsi="宋体" w:eastAsia="宋体" w:cs="宋体"/>
          <w:sz w:val="24"/>
          <w:szCs w:val="24"/>
        </w:rPr>
      </w:pPr>
      <w:r>
        <w:rPr>
          <w:rFonts w:ascii="宋体" w:hAnsi="宋体" w:eastAsia="宋体" w:cs="宋体"/>
          <w:spacing w:val="-15"/>
          <w:sz w:val="24"/>
          <w:szCs w:val="24"/>
        </w:rPr>
        <w:t>日期：年月日</w:t>
      </w:r>
    </w:p>
    <w:p w14:paraId="02E8AE2B">
      <w:pPr>
        <w:pStyle w:val="5"/>
        <w:spacing w:line="342" w:lineRule="auto"/>
      </w:pPr>
    </w:p>
    <w:p w14:paraId="4F50BBDA">
      <w:pPr>
        <w:spacing w:before="78" w:line="219" w:lineRule="auto"/>
        <w:ind w:left="42" w:leftChars="0"/>
        <w:outlineLvl w:val="9"/>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附法定代表人/负责人身份证复印件</w:t>
      </w:r>
    </w:p>
    <w:p w14:paraId="05D6926F">
      <w:pPr>
        <w:pStyle w:val="5"/>
        <w:spacing w:line="241" w:lineRule="auto"/>
      </w:pPr>
    </w:p>
    <w:p w14:paraId="7BB2D2C0">
      <w:pPr>
        <w:pStyle w:val="5"/>
        <w:spacing w:line="241" w:lineRule="auto"/>
      </w:pPr>
    </w:p>
    <w:p w14:paraId="40667B0E">
      <w:pPr>
        <w:pStyle w:val="5"/>
        <w:spacing w:line="241" w:lineRule="auto"/>
      </w:pPr>
    </w:p>
    <w:p w14:paraId="6219C2EF">
      <w:pPr>
        <w:pStyle w:val="5"/>
        <w:spacing w:line="241" w:lineRule="auto"/>
      </w:pPr>
    </w:p>
    <w:p w14:paraId="08F53137">
      <w:pPr>
        <w:pStyle w:val="5"/>
        <w:spacing w:line="241" w:lineRule="auto"/>
      </w:pPr>
    </w:p>
    <w:p w14:paraId="0A6339DB">
      <w:pPr>
        <w:pStyle w:val="5"/>
        <w:spacing w:line="242" w:lineRule="auto"/>
      </w:pPr>
    </w:p>
    <w:p w14:paraId="57C0AA4F">
      <w:pPr>
        <w:pStyle w:val="5"/>
        <w:spacing w:line="242" w:lineRule="auto"/>
      </w:pPr>
    </w:p>
    <w:p w14:paraId="4539F3F4">
      <w:pPr>
        <w:pStyle w:val="5"/>
        <w:spacing w:line="242" w:lineRule="auto"/>
      </w:pPr>
    </w:p>
    <w:p w14:paraId="4A361CF9">
      <w:pPr>
        <w:pStyle w:val="5"/>
        <w:spacing w:line="242" w:lineRule="auto"/>
      </w:pPr>
    </w:p>
    <w:p w14:paraId="543C8DE7">
      <w:pPr>
        <w:pStyle w:val="5"/>
        <w:spacing w:line="242" w:lineRule="auto"/>
      </w:pPr>
    </w:p>
    <w:p w14:paraId="4AE9DDFD">
      <w:pPr>
        <w:pStyle w:val="5"/>
        <w:spacing w:line="242" w:lineRule="auto"/>
      </w:pPr>
    </w:p>
    <w:p w14:paraId="4856A1D8">
      <w:pPr>
        <w:pStyle w:val="5"/>
        <w:spacing w:line="242" w:lineRule="auto"/>
      </w:pPr>
    </w:p>
    <w:p w14:paraId="5ED0B3BA">
      <w:pPr>
        <w:pStyle w:val="5"/>
        <w:spacing w:line="242" w:lineRule="auto"/>
      </w:pPr>
    </w:p>
    <w:p w14:paraId="3295C530">
      <w:pPr>
        <w:pStyle w:val="5"/>
        <w:spacing w:line="242" w:lineRule="auto"/>
      </w:pPr>
    </w:p>
    <w:p w14:paraId="4E0B95F0">
      <w:pPr>
        <w:pStyle w:val="5"/>
        <w:spacing w:line="242" w:lineRule="auto"/>
      </w:pPr>
    </w:p>
    <w:p w14:paraId="0D961EED">
      <w:pPr>
        <w:pStyle w:val="5"/>
        <w:spacing w:line="242" w:lineRule="auto"/>
      </w:pPr>
    </w:p>
    <w:p w14:paraId="7EDDE9D6">
      <w:pPr>
        <w:pStyle w:val="5"/>
        <w:spacing w:line="242" w:lineRule="auto"/>
      </w:pPr>
    </w:p>
    <w:p w14:paraId="122DB856">
      <w:pPr>
        <w:pStyle w:val="5"/>
        <w:spacing w:line="242" w:lineRule="auto"/>
      </w:pPr>
    </w:p>
    <w:p w14:paraId="743E784D">
      <w:pPr>
        <w:pStyle w:val="5"/>
        <w:spacing w:line="242" w:lineRule="auto"/>
      </w:pPr>
    </w:p>
    <w:p w14:paraId="497589B4">
      <w:pPr>
        <w:pStyle w:val="5"/>
        <w:spacing w:line="242" w:lineRule="auto"/>
      </w:pPr>
    </w:p>
    <w:p w14:paraId="7A87A73F">
      <w:pPr>
        <w:pStyle w:val="5"/>
        <w:spacing w:line="242" w:lineRule="auto"/>
      </w:pPr>
    </w:p>
    <w:p w14:paraId="04C3A3F3">
      <w:pPr>
        <w:spacing w:before="60" w:line="221" w:lineRule="auto"/>
        <w:ind w:left="318"/>
        <w:rPr>
          <w:rFonts w:hint="eastAsia" w:ascii="微软雅黑" w:hAnsi="微软雅黑" w:eastAsia="宋体" w:cs="微软雅黑"/>
          <w:sz w:val="14"/>
          <w:szCs w:val="14"/>
          <w:lang w:eastAsia="zh-CN"/>
        </w:rPr>
        <w:sectPr>
          <w:headerReference r:id="rId21" w:type="default"/>
          <w:pgSz w:w="11906" w:h="16839"/>
          <w:pgMar w:top="1440" w:right="1080" w:bottom="1440" w:left="1080" w:header="964" w:footer="567" w:gutter="0"/>
          <w:pgNumType w:fmt="decimal"/>
          <w:cols w:space="720" w:num="1"/>
        </w:sectPr>
      </w:pPr>
    </w:p>
    <w:p w14:paraId="594CC4EC">
      <w:pPr>
        <w:spacing w:before="78" w:line="219" w:lineRule="auto"/>
        <w:ind w:left="2804" w:leftChars="0"/>
        <w:outlineLvl w:val="9"/>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十</w:t>
      </w:r>
      <w:r>
        <w:rPr>
          <w:rFonts w:hint="eastAsia" w:ascii="宋体" w:hAnsi="宋体" w:eastAsia="宋体" w:cs="宋体"/>
          <w:sz w:val="24"/>
          <w:szCs w:val="24"/>
          <w:lang w:val="en-US" w:eastAsia="zh-CN"/>
          <w14:textOutline w14:w="4358" w14:cap="sq" w14:cmpd="sng">
            <w14:solidFill>
              <w14:srgbClr w14:val="000000"/>
            </w14:solidFill>
            <w14:prstDash w14:val="solid"/>
            <w14:bevel/>
          </w14:textOutline>
        </w:rPr>
        <w:t>三</w:t>
      </w:r>
      <w:r>
        <w:rPr>
          <w:rFonts w:ascii="宋体" w:hAnsi="宋体" w:eastAsia="宋体" w:cs="宋体"/>
          <w:sz w:val="24"/>
          <w:szCs w:val="24"/>
          <w14:textOutline w14:w="4358" w14:cap="sq" w14:cmpd="sng">
            <w14:solidFill>
              <w14:srgbClr w14:val="000000"/>
            </w14:solidFill>
            <w14:prstDash w14:val="solid"/>
            <w14:bevel/>
          </w14:textOutline>
        </w:rPr>
        <w:t>、法定代表人授权委托书</w:t>
      </w:r>
    </w:p>
    <w:p w14:paraId="31E78D93">
      <w:pPr>
        <w:pStyle w:val="5"/>
        <w:spacing w:line="362" w:lineRule="auto"/>
      </w:pPr>
    </w:p>
    <w:p w14:paraId="3D1E77CF">
      <w:pPr>
        <w:spacing w:before="78" w:line="360" w:lineRule="auto"/>
        <w:ind w:left="697"/>
        <w:rPr>
          <w:rFonts w:ascii="宋体" w:hAnsi="宋体" w:eastAsia="宋体" w:cs="宋体"/>
          <w:sz w:val="24"/>
          <w:szCs w:val="24"/>
        </w:rPr>
      </w:pPr>
      <w:r>
        <w:rPr>
          <w:rFonts w:ascii="宋体" w:hAnsi="宋体" w:eastAsia="宋体" w:cs="宋体"/>
          <w:spacing w:val="-3"/>
          <w:sz w:val="24"/>
          <w:szCs w:val="24"/>
        </w:rPr>
        <w:t>本授权委托书声明：我</w:t>
      </w:r>
      <w:r>
        <w:rPr>
          <w:rFonts w:ascii="宋体" w:hAnsi="宋体" w:eastAsia="宋体" w:cs="宋体"/>
          <w:spacing w:val="-3"/>
          <w:sz w:val="24"/>
          <w:szCs w:val="24"/>
          <w:u w:val="single" w:color="auto"/>
        </w:rPr>
        <w:t>（法定代表人姓名）</w:t>
      </w:r>
      <w:r>
        <w:rPr>
          <w:rFonts w:ascii="宋体" w:hAnsi="宋体" w:eastAsia="宋体" w:cs="宋体"/>
          <w:spacing w:val="-3"/>
          <w:sz w:val="24"/>
          <w:szCs w:val="24"/>
        </w:rPr>
        <w:t>系注册于</w:t>
      </w:r>
      <w:r>
        <w:rPr>
          <w:rFonts w:ascii="宋体" w:hAnsi="宋体" w:eastAsia="宋体" w:cs="宋体"/>
          <w:spacing w:val="-3"/>
          <w:sz w:val="24"/>
          <w:szCs w:val="24"/>
          <w:u w:val="single" w:color="auto"/>
        </w:rPr>
        <w:t>（供应商</w:t>
      </w:r>
      <w:r>
        <w:rPr>
          <w:rFonts w:ascii="宋体" w:hAnsi="宋体" w:eastAsia="宋体" w:cs="宋体"/>
          <w:spacing w:val="-4"/>
          <w:sz w:val="24"/>
          <w:szCs w:val="24"/>
          <w:u w:val="single" w:color="auto"/>
        </w:rPr>
        <w:t>地址）</w:t>
      </w:r>
      <w:r>
        <w:rPr>
          <w:rFonts w:ascii="宋体" w:hAnsi="宋体" w:eastAsia="宋体" w:cs="宋体"/>
          <w:spacing w:val="-4"/>
          <w:sz w:val="24"/>
          <w:szCs w:val="24"/>
        </w:rPr>
        <w:t>的</w:t>
      </w:r>
      <w:r>
        <w:rPr>
          <w:rFonts w:ascii="宋体" w:hAnsi="宋体" w:eastAsia="宋体" w:cs="宋体"/>
          <w:spacing w:val="-4"/>
          <w:sz w:val="24"/>
          <w:szCs w:val="24"/>
          <w:u w:val="single" w:color="auto"/>
        </w:rPr>
        <w:t>（供</w:t>
      </w:r>
      <w:r>
        <w:rPr>
          <w:rFonts w:ascii="宋体" w:hAnsi="宋体" w:eastAsia="宋体" w:cs="宋体"/>
          <w:spacing w:val="-6"/>
          <w:sz w:val="24"/>
          <w:szCs w:val="24"/>
          <w:u w:val="single" w:color="auto"/>
        </w:rPr>
        <w:t>应商名称）</w:t>
      </w:r>
      <w:r>
        <w:rPr>
          <w:rFonts w:ascii="宋体" w:hAnsi="宋体" w:eastAsia="宋体" w:cs="宋体"/>
          <w:spacing w:val="-6"/>
          <w:sz w:val="24"/>
          <w:szCs w:val="24"/>
        </w:rPr>
        <w:t>的法定代表人，现代表公司授权下面签字的</w:t>
      </w:r>
      <w:r>
        <w:rPr>
          <w:rFonts w:ascii="宋体" w:hAnsi="宋体" w:eastAsia="宋体" w:cs="宋体"/>
          <w:spacing w:val="-6"/>
          <w:sz w:val="24"/>
          <w:szCs w:val="24"/>
          <w:u w:val="single" w:color="auto"/>
        </w:rPr>
        <w:t>（被授权</w:t>
      </w:r>
      <w:r>
        <w:rPr>
          <w:rFonts w:ascii="宋体" w:hAnsi="宋体" w:eastAsia="宋体" w:cs="宋体"/>
          <w:spacing w:val="-7"/>
          <w:sz w:val="24"/>
          <w:szCs w:val="24"/>
          <w:u w:val="single" w:color="auto"/>
        </w:rPr>
        <w:t>人的姓名、职务）</w:t>
      </w:r>
      <w:r>
        <w:rPr>
          <w:rFonts w:ascii="宋体" w:hAnsi="宋体" w:eastAsia="宋体" w:cs="宋体"/>
          <w:spacing w:val="-1"/>
          <w:sz w:val="24"/>
          <w:szCs w:val="24"/>
        </w:rPr>
        <w:t>为我公司合法代理人，代表本公司参加</w:t>
      </w:r>
      <w:r>
        <w:rPr>
          <w:rFonts w:ascii="宋体" w:hAnsi="宋体" w:eastAsia="宋体" w:cs="宋体"/>
          <w:spacing w:val="-1"/>
          <w:sz w:val="24"/>
          <w:szCs w:val="24"/>
          <w:u w:val="single" w:color="auto"/>
        </w:rPr>
        <w:t>（采购项目名称）(采购</w:t>
      </w:r>
      <w:r>
        <w:rPr>
          <w:rFonts w:ascii="宋体" w:hAnsi="宋体" w:eastAsia="宋体" w:cs="宋体"/>
          <w:spacing w:val="-2"/>
          <w:sz w:val="24"/>
          <w:szCs w:val="24"/>
          <w:u w:val="single" w:color="auto"/>
        </w:rPr>
        <w:t>项目编号)</w:t>
      </w:r>
      <w:r>
        <w:rPr>
          <w:rFonts w:ascii="宋体" w:hAnsi="宋体" w:eastAsia="宋体" w:cs="宋体"/>
          <w:spacing w:val="-2"/>
          <w:sz w:val="24"/>
          <w:szCs w:val="24"/>
        </w:rPr>
        <w:t>的谈</w:t>
      </w:r>
      <w:r>
        <w:rPr>
          <w:rFonts w:ascii="宋体" w:hAnsi="宋体" w:eastAsia="宋体" w:cs="宋体"/>
          <w:spacing w:val="-3"/>
          <w:sz w:val="24"/>
          <w:szCs w:val="24"/>
        </w:rPr>
        <w:t>判活动。代理人在本次谈判中所签署的一切文件和处理的一切有关事物，我公司均予承认。</w:t>
      </w:r>
    </w:p>
    <w:p w14:paraId="017E69E3">
      <w:pPr>
        <w:spacing w:before="183" w:line="219" w:lineRule="auto"/>
        <w:ind w:left="697" w:leftChars="0"/>
        <w:outlineLvl w:val="9"/>
        <w:rPr>
          <w:rFonts w:ascii="宋体" w:hAnsi="宋体" w:eastAsia="宋体" w:cs="宋体"/>
          <w:sz w:val="24"/>
          <w:szCs w:val="24"/>
        </w:rPr>
      </w:pPr>
      <w:r>
        <w:rPr>
          <w:rFonts w:ascii="宋体" w:hAnsi="宋体" w:eastAsia="宋体" w:cs="宋体"/>
          <w:spacing w:val="-1"/>
          <w:sz w:val="24"/>
          <w:szCs w:val="24"/>
        </w:rPr>
        <w:t>此授权书的有效期与响应文件有效期一致</w:t>
      </w:r>
    </w:p>
    <w:p w14:paraId="4DEF7DB4">
      <w:pPr>
        <w:spacing w:before="183" w:line="219" w:lineRule="auto"/>
        <w:ind w:left="714"/>
        <w:rPr>
          <w:rFonts w:ascii="宋体" w:hAnsi="宋体" w:eastAsia="宋体" w:cs="宋体"/>
          <w:sz w:val="24"/>
          <w:szCs w:val="24"/>
        </w:rPr>
      </w:pPr>
      <w:r>
        <w:rPr>
          <w:rFonts w:ascii="宋体" w:hAnsi="宋体" w:eastAsia="宋体" w:cs="宋体"/>
          <w:spacing w:val="-2"/>
          <w:sz w:val="24"/>
          <w:szCs w:val="24"/>
        </w:rPr>
        <w:t>附：法定代表人及被授权人的身份证复印件</w:t>
      </w:r>
    </w:p>
    <w:p w14:paraId="4D82D419">
      <w:pPr>
        <w:spacing w:line="234" w:lineRule="exact"/>
      </w:pPr>
    </w:p>
    <w:tbl>
      <w:tblPr>
        <w:tblStyle w:val="14"/>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2"/>
        <w:gridCol w:w="4392"/>
      </w:tblGrid>
      <w:tr w14:paraId="5A5C7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4" w:hRule="atLeast"/>
        </w:trPr>
        <w:tc>
          <w:tcPr>
            <w:tcW w:w="4322" w:type="dxa"/>
            <w:vAlign w:val="top"/>
          </w:tcPr>
          <w:p w14:paraId="6848F324">
            <w:pPr>
              <w:rPr>
                <w:rFonts w:ascii="Arial"/>
                <w:sz w:val="21"/>
              </w:rPr>
            </w:pPr>
          </w:p>
        </w:tc>
        <w:tc>
          <w:tcPr>
            <w:tcW w:w="4392" w:type="dxa"/>
            <w:vAlign w:val="top"/>
          </w:tcPr>
          <w:p w14:paraId="376401DC">
            <w:pPr>
              <w:rPr>
                <w:rFonts w:ascii="Arial"/>
                <w:sz w:val="21"/>
              </w:rPr>
            </w:pPr>
          </w:p>
        </w:tc>
      </w:tr>
      <w:tr w14:paraId="784A1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1" w:hRule="atLeast"/>
        </w:trPr>
        <w:tc>
          <w:tcPr>
            <w:tcW w:w="4322" w:type="dxa"/>
            <w:vAlign w:val="top"/>
          </w:tcPr>
          <w:p w14:paraId="72234368">
            <w:pPr>
              <w:rPr>
                <w:rFonts w:ascii="Arial"/>
                <w:sz w:val="21"/>
              </w:rPr>
            </w:pPr>
          </w:p>
        </w:tc>
        <w:tc>
          <w:tcPr>
            <w:tcW w:w="4392" w:type="dxa"/>
            <w:vAlign w:val="top"/>
          </w:tcPr>
          <w:p w14:paraId="2EEA27BD">
            <w:pPr>
              <w:rPr>
                <w:rFonts w:ascii="Arial"/>
                <w:sz w:val="21"/>
              </w:rPr>
            </w:pPr>
          </w:p>
        </w:tc>
      </w:tr>
    </w:tbl>
    <w:p w14:paraId="0C2248AE">
      <w:pPr>
        <w:pStyle w:val="5"/>
        <w:spacing w:line="241" w:lineRule="auto"/>
      </w:pPr>
    </w:p>
    <w:p w14:paraId="682E3F60">
      <w:pPr>
        <w:pStyle w:val="5"/>
        <w:spacing w:line="241" w:lineRule="auto"/>
      </w:pPr>
    </w:p>
    <w:p w14:paraId="07799783">
      <w:pPr>
        <w:pStyle w:val="5"/>
        <w:spacing w:line="242" w:lineRule="auto"/>
      </w:pPr>
    </w:p>
    <w:p w14:paraId="04C92C64">
      <w:pPr>
        <w:pStyle w:val="5"/>
        <w:spacing w:line="242" w:lineRule="auto"/>
      </w:pPr>
    </w:p>
    <w:p w14:paraId="6A799405">
      <w:pPr>
        <w:spacing w:before="79" w:line="219" w:lineRule="auto"/>
        <w:ind w:left="3816"/>
        <w:rPr>
          <w:rFonts w:ascii="宋体" w:hAnsi="宋体" w:eastAsia="宋体" w:cs="宋体"/>
          <w:sz w:val="24"/>
          <w:szCs w:val="24"/>
        </w:rPr>
      </w:pPr>
      <w:r>
        <w:rPr>
          <w:rFonts w:ascii="宋体" w:hAnsi="宋体" w:eastAsia="宋体" w:cs="宋体"/>
          <w:spacing w:val="4"/>
          <w:sz w:val="24"/>
          <w:szCs w:val="24"/>
        </w:rPr>
        <w:t>供应商</w:t>
      </w:r>
      <w:r>
        <w:rPr>
          <w:rFonts w:ascii="宋体" w:hAnsi="宋体" w:eastAsia="宋体" w:cs="宋体"/>
          <w:spacing w:val="-42"/>
          <w:w w:val="65"/>
          <w:sz w:val="24"/>
          <w:szCs w:val="24"/>
        </w:rPr>
        <w:t>：（</w:t>
      </w:r>
      <w:r>
        <w:rPr>
          <w:rFonts w:ascii="宋体" w:hAnsi="宋体" w:eastAsia="宋体" w:cs="宋体"/>
          <w:spacing w:val="4"/>
          <w:sz w:val="24"/>
          <w:szCs w:val="24"/>
        </w:rPr>
        <w:t>公章）</w:t>
      </w:r>
    </w:p>
    <w:p w14:paraId="23918B37">
      <w:pPr>
        <w:spacing w:before="184" w:line="219" w:lineRule="auto"/>
        <w:ind w:left="3817"/>
        <w:rPr>
          <w:rFonts w:ascii="宋体" w:hAnsi="宋体" w:eastAsia="宋体" w:cs="宋体"/>
          <w:sz w:val="24"/>
          <w:szCs w:val="24"/>
        </w:rPr>
      </w:pPr>
      <w:r>
        <w:rPr>
          <w:rFonts w:ascii="宋体" w:hAnsi="宋体" w:eastAsia="宋体" w:cs="宋体"/>
          <w:spacing w:val="2"/>
          <w:sz w:val="24"/>
          <w:szCs w:val="24"/>
        </w:rPr>
        <w:t>法定代表人</w:t>
      </w:r>
      <w:r>
        <w:rPr>
          <w:rFonts w:ascii="宋体" w:hAnsi="宋体" w:eastAsia="宋体" w:cs="宋体"/>
          <w:spacing w:val="-42"/>
          <w:w w:val="66"/>
          <w:sz w:val="24"/>
          <w:szCs w:val="24"/>
        </w:rPr>
        <w:t>：（</w:t>
      </w:r>
      <w:r>
        <w:rPr>
          <w:rFonts w:ascii="宋体" w:hAnsi="宋体" w:eastAsia="宋体" w:cs="宋体"/>
          <w:spacing w:val="2"/>
          <w:sz w:val="24"/>
          <w:szCs w:val="24"/>
        </w:rPr>
        <w:t>签字或盖章）</w:t>
      </w:r>
    </w:p>
    <w:p w14:paraId="6F4EF517">
      <w:pPr>
        <w:spacing w:before="183" w:line="219" w:lineRule="auto"/>
        <w:ind w:left="3816"/>
        <w:rPr>
          <w:rFonts w:ascii="宋体" w:hAnsi="宋体" w:eastAsia="宋体" w:cs="宋体"/>
          <w:sz w:val="24"/>
          <w:szCs w:val="24"/>
        </w:rPr>
      </w:pPr>
      <w:r>
        <w:rPr>
          <w:rFonts w:ascii="宋体" w:hAnsi="宋体" w:eastAsia="宋体" w:cs="宋体"/>
          <w:spacing w:val="2"/>
          <w:sz w:val="24"/>
          <w:szCs w:val="24"/>
        </w:rPr>
        <w:t>被授权人</w:t>
      </w:r>
      <w:r>
        <w:rPr>
          <w:rFonts w:ascii="宋体" w:hAnsi="宋体" w:eastAsia="宋体" w:cs="宋体"/>
          <w:spacing w:val="-62"/>
          <w:sz w:val="24"/>
          <w:szCs w:val="24"/>
        </w:rPr>
        <w:t>：（</w:t>
      </w:r>
      <w:r>
        <w:rPr>
          <w:rFonts w:ascii="宋体" w:hAnsi="宋体" w:eastAsia="宋体" w:cs="宋体"/>
          <w:spacing w:val="2"/>
          <w:sz w:val="24"/>
          <w:szCs w:val="24"/>
        </w:rPr>
        <w:t>签字或盖章）</w:t>
      </w:r>
    </w:p>
    <w:p w14:paraId="40B0C233">
      <w:pPr>
        <w:spacing w:before="184" w:line="184" w:lineRule="auto"/>
        <w:ind w:left="3857"/>
        <w:rPr>
          <w:rFonts w:ascii="宋体" w:hAnsi="宋体" w:eastAsia="宋体" w:cs="宋体"/>
          <w:sz w:val="24"/>
          <w:szCs w:val="24"/>
        </w:rPr>
      </w:pPr>
      <w:r>
        <w:rPr>
          <w:rFonts w:ascii="宋体" w:hAnsi="宋体" w:eastAsia="宋体" w:cs="宋体"/>
          <w:spacing w:val="-15"/>
          <w:sz w:val="24"/>
          <w:szCs w:val="24"/>
        </w:rPr>
        <w:t>日期：年月日</w:t>
      </w:r>
    </w:p>
    <w:p w14:paraId="4EE8C7C0">
      <w:pPr>
        <w:spacing w:line="184" w:lineRule="auto"/>
        <w:rPr>
          <w:rFonts w:ascii="宋体" w:hAnsi="宋体" w:eastAsia="宋体" w:cs="宋体"/>
          <w:sz w:val="24"/>
          <w:szCs w:val="24"/>
        </w:rPr>
        <w:sectPr>
          <w:headerReference r:id="rId22" w:type="default"/>
          <w:footerReference r:id="rId23" w:type="default"/>
          <w:type w:val="continuous"/>
          <w:pgSz w:w="11906" w:h="16839"/>
          <w:pgMar w:top="1440" w:right="1080" w:bottom="1440" w:left="1080" w:header="0" w:footer="1135" w:gutter="0"/>
          <w:pgNumType w:fmt="decimal"/>
          <w:cols w:equalWidth="0" w:num="1">
            <w:col w:w="8720"/>
          </w:cols>
        </w:sectPr>
      </w:pPr>
    </w:p>
    <w:p w14:paraId="3BEFE36E">
      <w:pPr>
        <w:spacing w:before="2" w:line="223" w:lineRule="auto"/>
        <w:ind w:left="3462"/>
        <w:jc w:val="right"/>
        <w:rPr>
          <w:rFonts w:ascii="宋体" w:hAnsi="宋体" w:eastAsia="宋体" w:cs="宋体"/>
          <w:sz w:val="31"/>
          <w:szCs w:val="31"/>
        </w:rPr>
      </w:pPr>
      <w:r>
        <w:rPr>
          <w:rFonts w:ascii="宋体" w:hAnsi="宋体" w:eastAsia="宋体" w:cs="宋体"/>
          <w:spacing w:val="6"/>
          <w:sz w:val="31"/>
          <w:szCs w:val="31"/>
          <w14:textOutline w14:w="5793" w14:cap="sq" w14:cmpd="sng">
            <w14:solidFill>
              <w14:srgbClr w14:val="000000"/>
            </w14:solidFill>
            <w14:prstDash w14:val="solid"/>
            <w14:bevel/>
          </w14:textOutline>
        </w:rPr>
        <w:t>正本/副本</w:t>
      </w:r>
    </w:p>
    <w:p w14:paraId="56154630">
      <w:pPr>
        <w:pStyle w:val="5"/>
        <w:spacing w:line="268" w:lineRule="auto"/>
        <w:jc w:val="right"/>
      </w:pPr>
    </w:p>
    <w:p w14:paraId="0A5326D9">
      <w:pPr>
        <w:pStyle w:val="5"/>
        <w:spacing w:line="268" w:lineRule="auto"/>
      </w:pPr>
    </w:p>
    <w:p w14:paraId="5C89F7C0">
      <w:pPr>
        <w:pStyle w:val="5"/>
        <w:spacing w:line="269" w:lineRule="auto"/>
      </w:pPr>
    </w:p>
    <w:p w14:paraId="51F79730">
      <w:pPr>
        <w:pStyle w:val="5"/>
        <w:spacing w:line="251" w:lineRule="auto"/>
        <w:jc w:val="center"/>
        <w:outlineLvl w:val="9"/>
      </w:pPr>
      <w:r>
        <w:rPr>
          <w:rFonts w:hint="eastAsia" w:ascii="宋体" w:hAnsi="宋体" w:eastAsia="宋体" w:cs="宋体"/>
          <w:spacing w:val="8"/>
          <w:position w:val="25"/>
          <w:sz w:val="36"/>
          <w:szCs w:val="36"/>
          <w:lang w:eastAsia="zh-CN"/>
          <w14:textOutline w14:w="7972" w14:cap="sq" w14:cmpd="sng">
            <w14:solidFill>
              <w14:srgbClr w14:val="000000"/>
            </w14:solidFill>
            <w14:prstDash w14:val="solid"/>
            <w14:bevel/>
          </w14:textOutline>
        </w:rPr>
        <w:t>佳县2025年医疗废物集中收集处置及中转站运营服务项目</w:t>
      </w:r>
    </w:p>
    <w:p w14:paraId="6CCE038C">
      <w:pPr>
        <w:pStyle w:val="5"/>
        <w:spacing w:line="251" w:lineRule="auto"/>
      </w:pPr>
    </w:p>
    <w:p w14:paraId="570C3471">
      <w:pPr>
        <w:pStyle w:val="5"/>
        <w:spacing w:line="251" w:lineRule="auto"/>
      </w:pPr>
    </w:p>
    <w:p w14:paraId="76278D56">
      <w:pPr>
        <w:pStyle w:val="5"/>
        <w:spacing w:line="251" w:lineRule="auto"/>
      </w:pPr>
    </w:p>
    <w:p w14:paraId="6EAF0868">
      <w:pPr>
        <w:pStyle w:val="5"/>
        <w:spacing w:line="252" w:lineRule="auto"/>
      </w:pPr>
    </w:p>
    <w:p w14:paraId="73BFAFC0">
      <w:pPr>
        <w:pStyle w:val="5"/>
        <w:spacing w:line="252" w:lineRule="auto"/>
      </w:pPr>
    </w:p>
    <w:p w14:paraId="16A7A747">
      <w:pPr>
        <w:pStyle w:val="5"/>
        <w:spacing w:line="252" w:lineRule="auto"/>
      </w:pPr>
    </w:p>
    <w:p w14:paraId="3B0516E1">
      <w:pPr>
        <w:pStyle w:val="5"/>
        <w:spacing w:line="252" w:lineRule="auto"/>
      </w:pPr>
    </w:p>
    <w:p w14:paraId="6A947F38">
      <w:pPr>
        <w:pStyle w:val="5"/>
        <w:spacing w:line="252" w:lineRule="auto"/>
      </w:pPr>
    </w:p>
    <w:p w14:paraId="569D475D">
      <w:pPr>
        <w:spacing w:before="309" w:line="221" w:lineRule="auto"/>
        <w:jc w:val="center"/>
        <w:outlineLvl w:val="9"/>
        <w:rPr>
          <w:rFonts w:ascii="宋体" w:hAnsi="宋体" w:eastAsia="宋体" w:cs="宋体"/>
          <w:sz w:val="95"/>
          <w:szCs w:val="95"/>
        </w:rPr>
      </w:pPr>
      <w:r>
        <w:rPr>
          <w:rFonts w:hint="eastAsia" w:ascii="宋体" w:hAnsi="宋体" w:eastAsia="宋体" w:cs="宋体"/>
          <w:spacing w:val="-35"/>
          <w:sz w:val="95"/>
          <w:szCs w:val="95"/>
          <w:lang w:val="en-US" w:eastAsia="zh-CN"/>
          <w14:textOutline w14:w="17434" w14:cap="sq" w14:cmpd="sng">
            <w14:solidFill>
              <w14:srgbClr w14:val="000000"/>
            </w14:solidFill>
            <w14:prstDash w14:val="solid"/>
            <w14:bevel/>
          </w14:textOutline>
        </w:rPr>
        <w:t>响应</w:t>
      </w:r>
      <w:r>
        <w:rPr>
          <w:rFonts w:ascii="宋体" w:hAnsi="宋体" w:eastAsia="宋体" w:cs="宋体"/>
          <w:spacing w:val="-35"/>
          <w:sz w:val="95"/>
          <w:szCs w:val="95"/>
          <w14:textOutline w14:w="17434" w14:cap="sq" w14:cmpd="sng">
            <w14:solidFill>
              <w14:srgbClr w14:val="000000"/>
            </w14:solidFill>
            <w14:prstDash w14:val="solid"/>
            <w14:bevel/>
          </w14:textOutline>
        </w:rPr>
        <w:t>文件</w:t>
      </w:r>
    </w:p>
    <w:p w14:paraId="591B4852">
      <w:pPr>
        <w:pStyle w:val="5"/>
        <w:spacing w:line="318" w:lineRule="auto"/>
      </w:pPr>
    </w:p>
    <w:p w14:paraId="018719B6">
      <w:pPr>
        <w:pStyle w:val="5"/>
        <w:spacing w:line="318" w:lineRule="auto"/>
      </w:pPr>
    </w:p>
    <w:p w14:paraId="295728CF">
      <w:pPr>
        <w:spacing w:before="101" w:line="624" w:lineRule="exact"/>
        <w:ind w:left="2907"/>
        <w:rPr>
          <w:rFonts w:ascii="宋体" w:hAnsi="宋体" w:eastAsia="宋体" w:cs="宋体"/>
          <w:sz w:val="31"/>
          <w:szCs w:val="31"/>
        </w:rPr>
      </w:pPr>
      <w:r>
        <w:rPr>
          <w:rFonts w:ascii="宋体" w:hAnsi="宋体" w:eastAsia="宋体" w:cs="宋体"/>
          <w:spacing w:val="5"/>
          <w:position w:val="23"/>
          <w:sz w:val="31"/>
          <w:szCs w:val="31"/>
          <w14:textOutline w14:w="5793" w14:cap="sq" w14:cmpd="sng">
            <w14:solidFill>
              <w14:srgbClr w14:val="000000"/>
            </w14:solidFill>
            <w14:prstDash w14:val="solid"/>
            <w14:bevel/>
          </w14:textOutline>
        </w:rPr>
        <w:t>项目编号</w:t>
      </w:r>
      <w:r>
        <w:rPr>
          <w:rFonts w:ascii="宋体" w:hAnsi="宋体" w:eastAsia="宋体" w:cs="宋体"/>
          <w:position w:val="23"/>
          <w:sz w:val="31"/>
          <w:szCs w:val="31"/>
          <w14:textOutline w14:w="5793" w14:cap="sq" w14:cmpd="sng">
            <w14:solidFill>
              <w14:srgbClr w14:val="000000"/>
            </w14:solidFill>
            <w14:prstDash w14:val="solid"/>
            <w14:bevel/>
          </w14:textOutline>
        </w:rPr>
        <w:t>：</w:t>
      </w:r>
      <w:r>
        <w:rPr>
          <w:rFonts w:hint="eastAsia" w:ascii="宋体" w:hAnsi="宋体" w:eastAsia="宋体" w:cs="宋体"/>
          <w:position w:val="23"/>
          <w:sz w:val="31"/>
          <w:szCs w:val="31"/>
          <w:lang w:val="en-US" w:eastAsia="zh-CN"/>
          <w14:textOutline w14:w="5793" w14:cap="sq" w14:cmpd="sng">
            <w14:solidFill>
              <w14:srgbClr w14:val="000000"/>
            </w14:solidFill>
            <w14:prstDash w14:val="solid"/>
            <w14:bevel/>
          </w14:textOutline>
        </w:rPr>
        <w:t xml:space="preserve">    </w:t>
      </w:r>
    </w:p>
    <w:p w14:paraId="70347C88">
      <w:pPr>
        <w:pStyle w:val="5"/>
        <w:spacing w:line="259" w:lineRule="auto"/>
      </w:pPr>
    </w:p>
    <w:p w14:paraId="634478EA">
      <w:pPr>
        <w:pStyle w:val="5"/>
        <w:spacing w:line="259" w:lineRule="auto"/>
      </w:pPr>
    </w:p>
    <w:p w14:paraId="188FA82C">
      <w:pPr>
        <w:pStyle w:val="5"/>
        <w:spacing w:line="259" w:lineRule="auto"/>
      </w:pPr>
    </w:p>
    <w:p w14:paraId="56822BB3">
      <w:pPr>
        <w:pStyle w:val="5"/>
        <w:spacing w:line="259" w:lineRule="auto"/>
      </w:pPr>
    </w:p>
    <w:p w14:paraId="464DA031">
      <w:pPr>
        <w:pStyle w:val="5"/>
        <w:spacing w:line="259" w:lineRule="auto"/>
      </w:pPr>
    </w:p>
    <w:p w14:paraId="21D4A2B6">
      <w:pPr>
        <w:pStyle w:val="5"/>
        <w:spacing w:line="259" w:lineRule="auto"/>
      </w:pPr>
    </w:p>
    <w:p w14:paraId="2F52425D">
      <w:pPr>
        <w:pStyle w:val="5"/>
        <w:spacing w:line="259" w:lineRule="auto"/>
      </w:pPr>
    </w:p>
    <w:p w14:paraId="47E4D5EC">
      <w:pPr>
        <w:pStyle w:val="5"/>
        <w:spacing w:line="260" w:lineRule="auto"/>
      </w:pPr>
    </w:p>
    <w:p w14:paraId="5CA7E43B">
      <w:pPr>
        <w:pStyle w:val="5"/>
        <w:spacing w:line="260" w:lineRule="auto"/>
      </w:pPr>
    </w:p>
    <w:p w14:paraId="5656773B">
      <w:pPr>
        <w:pStyle w:val="5"/>
        <w:spacing w:line="260" w:lineRule="auto"/>
      </w:pPr>
    </w:p>
    <w:p w14:paraId="6145C2D4">
      <w:pPr>
        <w:spacing w:before="114" w:line="224" w:lineRule="auto"/>
        <w:ind w:left="1712"/>
        <w:rPr>
          <w:rFonts w:ascii="宋体" w:hAnsi="宋体" w:eastAsia="宋体" w:cs="宋体"/>
          <w:sz w:val="35"/>
          <w:szCs w:val="35"/>
        </w:rPr>
      </w:pPr>
      <w:r>
        <w:rPr>
          <w:rFonts w:ascii="宋体" w:hAnsi="宋体" w:eastAsia="宋体" w:cs="宋体"/>
          <w:spacing w:val="17"/>
          <w:sz w:val="35"/>
          <w:szCs w:val="35"/>
          <w14:textOutline w14:w="6537" w14:cap="sq" w14:cmpd="sng">
            <w14:solidFill>
              <w14:srgbClr w14:val="000000"/>
            </w14:solidFill>
            <w14:prstDash w14:val="solid"/>
            <w14:bevel/>
          </w14:textOutline>
        </w:rPr>
        <w:t>供应商</w:t>
      </w:r>
      <w:r>
        <w:rPr>
          <w:rFonts w:ascii="宋体" w:hAnsi="宋体" w:eastAsia="宋体" w:cs="宋体"/>
          <w:spacing w:val="-16"/>
          <w:sz w:val="35"/>
          <w:szCs w:val="35"/>
          <w14:textOutline w14:w="6537" w14:cap="sq" w14:cmpd="sng">
            <w14:solidFill>
              <w14:srgbClr w14:val="000000"/>
            </w14:solidFill>
            <w14:prstDash w14:val="solid"/>
            <w14:bevel/>
          </w14:textOutline>
        </w:rPr>
        <w:t>：</w:t>
      </w:r>
      <w:r>
        <w:rPr>
          <w:rFonts w:hint="eastAsia" w:ascii="宋体" w:hAnsi="宋体" w:eastAsia="宋体" w:cs="宋体"/>
          <w:spacing w:val="-16"/>
          <w:sz w:val="35"/>
          <w:szCs w:val="35"/>
          <w:u w:val="single"/>
          <w:lang w:val="en-US" w:eastAsia="zh-CN"/>
          <w14:textOutline w14:w="6537" w14:cap="sq" w14:cmpd="sng">
            <w14:solidFill>
              <w14:srgbClr w14:val="000000"/>
            </w14:solidFill>
            <w14:prstDash w14:val="solid"/>
            <w14:bevel/>
          </w14:textOutline>
        </w:rPr>
        <w:t xml:space="preserve">                        </w:t>
      </w:r>
      <w:r>
        <w:rPr>
          <w:rFonts w:ascii="宋体" w:hAnsi="宋体" w:eastAsia="宋体" w:cs="宋体"/>
          <w:spacing w:val="-16"/>
          <w:sz w:val="35"/>
          <w:szCs w:val="35"/>
          <w:u w:val="single" w:color="000000"/>
          <w14:textOutline w14:w="6537" w14:cap="sq" w14:cmpd="sng">
            <w14:solidFill>
              <w14:srgbClr w14:val="000000"/>
            </w14:solidFill>
            <w14:prstDash w14:val="solid"/>
            <w14:bevel/>
          </w14:textOutline>
        </w:rPr>
        <w:t>（</w:t>
      </w:r>
      <w:r>
        <w:rPr>
          <w:rFonts w:ascii="宋体" w:hAnsi="宋体" w:eastAsia="宋体" w:cs="宋体"/>
          <w:spacing w:val="17"/>
          <w:sz w:val="35"/>
          <w:szCs w:val="35"/>
          <w:u w:val="single" w:color="000000"/>
          <w14:textOutline w14:w="6537" w14:cap="sq" w14:cmpd="sng">
            <w14:solidFill>
              <w14:srgbClr w14:val="000000"/>
            </w14:solidFill>
            <w14:prstDash w14:val="solid"/>
            <w14:bevel/>
          </w14:textOutline>
        </w:rPr>
        <w:t>盖章）</w:t>
      </w:r>
    </w:p>
    <w:p w14:paraId="5387326B">
      <w:pPr>
        <w:spacing w:before="199" w:line="227" w:lineRule="auto"/>
        <w:ind w:left="1729"/>
        <w:rPr>
          <w:rFonts w:hint="eastAsia" w:ascii="宋体" w:hAnsi="宋体" w:eastAsia="宋体" w:cs="宋体"/>
          <w:sz w:val="35"/>
          <w:szCs w:val="35"/>
          <w:lang w:eastAsia="zh-CN"/>
        </w:rPr>
      </w:pPr>
      <w:r>
        <w:rPr>
          <w:rFonts w:ascii="宋体" w:hAnsi="宋体" w:eastAsia="宋体" w:cs="宋体"/>
          <w:spacing w:val="-14"/>
          <w:sz w:val="35"/>
          <w:szCs w:val="35"/>
          <w14:textOutline w14:w="6537" w14:cap="sq" w14:cmpd="sng">
            <w14:solidFill>
              <w14:srgbClr w14:val="000000"/>
            </w14:solidFill>
            <w14:prstDash w14:val="solid"/>
            <w14:bevel/>
          </w14:textOutline>
        </w:rPr>
        <w:t>时间：</w:t>
      </w:r>
    </w:p>
    <w:p w14:paraId="044BFAB5">
      <w:pPr>
        <w:spacing w:line="227" w:lineRule="auto"/>
        <w:rPr>
          <w:rFonts w:ascii="宋体" w:hAnsi="宋体" w:eastAsia="宋体" w:cs="宋体"/>
          <w:sz w:val="35"/>
          <w:szCs w:val="35"/>
        </w:rPr>
        <w:sectPr>
          <w:headerReference r:id="rId24" w:type="default"/>
          <w:footerReference r:id="rId25" w:type="default"/>
          <w:pgSz w:w="11906" w:h="16839"/>
          <w:pgMar w:top="1440" w:right="1080" w:bottom="1440" w:left="1080" w:header="964" w:footer="1135" w:gutter="0"/>
          <w:pgNumType w:fmt="decimal"/>
          <w:cols w:space="720" w:num="1"/>
        </w:sectPr>
      </w:pPr>
    </w:p>
    <w:p w14:paraId="30DA4BBC">
      <w:pPr>
        <w:spacing w:before="164" w:line="219" w:lineRule="auto"/>
        <w:ind w:left="2447" w:leftChars="0"/>
        <w:outlineLvl w:val="0"/>
        <w:rPr>
          <w:rFonts w:ascii="宋体" w:hAnsi="宋体" w:eastAsia="宋体" w:cs="宋体"/>
          <w:sz w:val="30"/>
          <w:szCs w:val="30"/>
        </w:rPr>
      </w:pPr>
      <w:r>
        <w:rPr>
          <w:rFonts w:ascii="宋体" w:hAnsi="宋体" w:eastAsia="宋体" w:cs="宋体"/>
          <w:spacing w:val="-1"/>
          <w:sz w:val="30"/>
          <w:szCs w:val="30"/>
          <w14:textOutline w14:w="5448" w14:cap="sq" w14:cmpd="sng">
            <w14:solidFill>
              <w14:srgbClr w14:val="000000"/>
            </w14:solidFill>
            <w14:prstDash w14:val="solid"/>
            <w14:bevel/>
          </w14:textOutline>
        </w:rPr>
        <w:t>第二部分符合性证明文件</w:t>
      </w:r>
    </w:p>
    <w:p w14:paraId="1F18FF20">
      <w:pPr>
        <w:spacing w:before="257" w:line="225" w:lineRule="auto"/>
        <w:ind w:left="3060" w:leftChars="0"/>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一、响应函格式</w:t>
      </w:r>
    </w:p>
    <w:p w14:paraId="1888EA7F">
      <w:pPr>
        <w:spacing w:before="207" w:line="219" w:lineRule="auto"/>
        <w:ind w:left="23" w:leftChars="0"/>
        <w:outlineLvl w:val="9"/>
        <w:rPr>
          <w:rFonts w:hint="eastAsia" w:ascii="宋体" w:hAnsi="宋体" w:eastAsia="宋体" w:cs="宋体"/>
          <w:sz w:val="24"/>
          <w:szCs w:val="24"/>
          <w:lang w:eastAsia="zh-CN"/>
        </w:rPr>
      </w:pPr>
      <w:r>
        <w:rPr>
          <w:rFonts w:ascii="宋体" w:hAnsi="宋体" w:eastAsia="宋体" w:cs="宋体"/>
          <w:spacing w:val="-1"/>
          <w:sz w:val="24"/>
          <w:szCs w:val="24"/>
        </w:rPr>
        <w:t>致：</w:t>
      </w:r>
      <w:r>
        <w:rPr>
          <w:rFonts w:hint="eastAsia" w:ascii="宋体" w:hAnsi="宋体" w:eastAsia="宋体" w:cs="宋体"/>
          <w:spacing w:val="-1"/>
          <w:sz w:val="24"/>
          <w:szCs w:val="24"/>
          <w:lang w:eastAsia="zh-CN"/>
        </w:rPr>
        <w:t>陕西秦丰源项目管理有限公司</w:t>
      </w:r>
    </w:p>
    <w:p w14:paraId="49623B4D">
      <w:pPr>
        <w:spacing w:before="182" w:line="360" w:lineRule="auto"/>
        <w:ind w:left="65" w:right="13" w:firstLine="437"/>
        <w:rPr>
          <w:rFonts w:ascii="宋体" w:hAnsi="宋体" w:eastAsia="宋体" w:cs="宋体"/>
          <w:sz w:val="24"/>
          <w:szCs w:val="24"/>
        </w:rPr>
      </w:pPr>
      <w:r>
        <w:rPr>
          <w:rFonts w:ascii="宋体" w:hAnsi="宋体" w:eastAsia="宋体" w:cs="宋体"/>
          <w:sz w:val="24"/>
          <w:szCs w:val="24"/>
        </w:rPr>
        <w:t>根据贵方为</w:t>
      </w:r>
      <w:r>
        <w:rPr>
          <w:rFonts w:ascii="宋体" w:hAnsi="宋体" w:eastAsia="宋体" w:cs="宋体"/>
          <w:sz w:val="24"/>
          <w:szCs w:val="24"/>
          <w:u w:val="single" w:color="auto"/>
        </w:rPr>
        <w:t>采购项目名称、采购项目编号</w:t>
      </w:r>
      <w:r>
        <w:rPr>
          <w:rFonts w:ascii="宋体" w:hAnsi="宋体" w:eastAsia="宋体" w:cs="宋体"/>
          <w:sz w:val="24"/>
          <w:szCs w:val="24"/>
        </w:rPr>
        <w:t>的单一来源采购文件，签字代表</w:t>
      </w:r>
      <w:r>
        <w:rPr>
          <w:rFonts w:ascii="宋体" w:hAnsi="宋体" w:eastAsia="宋体" w:cs="宋体"/>
          <w:spacing w:val="-6"/>
          <w:sz w:val="24"/>
          <w:szCs w:val="24"/>
          <w:u w:val="single" w:color="auto"/>
        </w:rPr>
        <w:t>(全名、职务)</w:t>
      </w:r>
      <w:r>
        <w:rPr>
          <w:rFonts w:ascii="宋体" w:hAnsi="宋体" w:eastAsia="宋体" w:cs="宋体"/>
          <w:spacing w:val="-6"/>
          <w:sz w:val="24"/>
          <w:szCs w:val="24"/>
        </w:rPr>
        <w:t>经正式授权并代表</w:t>
      </w:r>
      <w:r>
        <w:rPr>
          <w:rFonts w:ascii="宋体" w:hAnsi="宋体" w:eastAsia="宋体" w:cs="宋体"/>
          <w:spacing w:val="-6"/>
          <w:sz w:val="24"/>
          <w:szCs w:val="24"/>
          <w:u w:val="single" w:color="auto"/>
        </w:rPr>
        <w:t>(供应商名称、地址）</w:t>
      </w:r>
      <w:r>
        <w:rPr>
          <w:rFonts w:ascii="宋体" w:hAnsi="宋体" w:eastAsia="宋体" w:cs="宋体"/>
          <w:spacing w:val="-6"/>
          <w:sz w:val="24"/>
          <w:szCs w:val="24"/>
        </w:rPr>
        <w:t>提交包含下述内容的响应</w:t>
      </w:r>
      <w:r>
        <w:rPr>
          <w:rFonts w:ascii="宋体" w:hAnsi="宋体" w:eastAsia="宋体" w:cs="宋体"/>
          <w:spacing w:val="-2"/>
          <w:sz w:val="24"/>
          <w:szCs w:val="24"/>
        </w:rPr>
        <w:t>文件正本一份、副本一式份。</w:t>
      </w:r>
    </w:p>
    <w:p w14:paraId="4506F986">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(1)谈判书</w:t>
      </w:r>
    </w:p>
    <w:p w14:paraId="43A857DD">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(2)谈判报价表</w:t>
      </w:r>
    </w:p>
    <w:p w14:paraId="43C25D16">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(3)按供应商须知要求提供的全部文件和单一来源采购文件要求的响应文件。</w:t>
      </w:r>
    </w:p>
    <w:p w14:paraId="74A9DAA8">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(4)供应商资格证明文件。</w:t>
      </w:r>
    </w:p>
    <w:p w14:paraId="2FA6EBA6">
      <w:pPr>
        <w:spacing w:line="360" w:lineRule="auto"/>
        <w:ind w:leftChars="200"/>
        <w:rPr>
          <w:rFonts w:hint="eastAsia" w:ascii="宋体" w:hAnsi="宋体" w:eastAsia="宋体" w:cs="宋体"/>
          <w:sz w:val="24"/>
          <w:szCs w:val="24"/>
        </w:rPr>
      </w:pPr>
      <w:r>
        <w:rPr>
          <w:rFonts w:hint="eastAsia" w:ascii="宋体" w:hAnsi="宋体" w:eastAsia="宋体" w:cs="宋体"/>
          <w:sz w:val="24"/>
          <w:szCs w:val="24"/>
        </w:rPr>
        <w:t>(5)已提交投标信用承诺书。</w:t>
      </w:r>
    </w:p>
    <w:p w14:paraId="37469F3B">
      <w:pPr>
        <w:spacing w:before="1" w:line="218" w:lineRule="auto"/>
        <w:ind w:left="22" w:firstLine="476" w:firstLineChars="200"/>
        <w:rPr>
          <w:rFonts w:ascii="宋体" w:hAnsi="宋体" w:eastAsia="宋体" w:cs="宋体"/>
          <w:sz w:val="24"/>
          <w:szCs w:val="24"/>
        </w:rPr>
      </w:pPr>
      <w:r>
        <w:rPr>
          <w:rFonts w:ascii="宋体" w:hAnsi="宋体" w:eastAsia="宋体" w:cs="宋体"/>
          <w:spacing w:val="-1"/>
          <w:sz w:val="24"/>
          <w:szCs w:val="24"/>
        </w:rPr>
        <w:t>据此函，签字代表宣布同意如下：</w:t>
      </w:r>
    </w:p>
    <w:p w14:paraId="74864579">
      <w:pPr>
        <w:spacing w:before="184" w:line="360" w:lineRule="auto"/>
        <w:ind w:right="13"/>
        <w:jc w:val="both"/>
        <w:rPr>
          <w:rFonts w:ascii="宋体" w:hAnsi="宋体" w:eastAsia="宋体" w:cs="宋体"/>
          <w:sz w:val="24"/>
          <w:szCs w:val="24"/>
        </w:rPr>
      </w:pPr>
      <w:r>
        <w:rPr>
          <w:rFonts w:ascii="宋体" w:hAnsi="宋体" w:eastAsia="宋体" w:cs="宋体"/>
          <w:spacing w:val="14"/>
          <w:sz w:val="24"/>
          <w:szCs w:val="24"/>
        </w:rPr>
        <w:t>1.所附谈判报价表中规定的谈判报价为：</w:t>
      </w:r>
      <w:r>
        <w:rPr>
          <w:rFonts w:hint="eastAsia" w:ascii="宋体" w:hAnsi="宋体" w:eastAsia="宋体" w:cs="宋体"/>
          <w:spacing w:val="14"/>
          <w:sz w:val="24"/>
          <w:szCs w:val="24"/>
          <w:u w:val="single"/>
          <w:lang w:val="en-US" w:eastAsia="zh-CN"/>
        </w:rPr>
        <w:t xml:space="preserve">     </w:t>
      </w:r>
      <w:r>
        <w:rPr>
          <w:rFonts w:ascii="宋体" w:hAnsi="宋体" w:eastAsia="宋体" w:cs="宋体"/>
          <w:spacing w:val="13"/>
          <w:sz w:val="24"/>
          <w:szCs w:val="24"/>
          <w:u w:val="single" w:color="auto"/>
        </w:rPr>
        <w:t>元</w:t>
      </w:r>
      <w:r>
        <w:rPr>
          <w:rFonts w:ascii="宋体" w:hAnsi="宋体" w:eastAsia="宋体" w:cs="宋体"/>
          <w:spacing w:val="13"/>
          <w:sz w:val="24"/>
          <w:szCs w:val="24"/>
        </w:rPr>
        <w:t>（即：</w:t>
      </w:r>
      <w:r>
        <w:rPr>
          <w:rFonts w:hint="eastAsia" w:ascii="宋体" w:hAnsi="宋体" w:eastAsia="宋体" w:cs="宋体"/>
          <w:spacing w:val="13"/>
          <w:sz w:val="24"/>
          <w:szCs w:val="24"/>
          <w:u w:val="single"/>
          <w:lang w:val="en-US" w:eastAsia="zh-CN"/>
        </w:rPr>
        <w:t xml:space="preserve">      </w:t>
      </w:r>
      <w:r>
        <w:rPr>
          <w:rFonts w:ascii="宋体" w:hAnsi="宋体" w:eastAsia="宋体" w:cs="宋体"/>
          <w:spacing w:val="13"/>
          <w:sz w:val="24"/>
          <w:szCs w:val="24"/>
          <w:u w:val="single" w:color="auto"/>
        </w:rPr>
        <w:t>大写金</w:t>
      </w:r>
      <w:r>
        <w:rPr>
          <w:rFonts w:ascii="宋体" w:hAnsi="宋体" w:eastAsia="宋体" w:cs="宋体"/>
          <w:spacing w:val="-10"/>
          <w:sz w:val="24"/>
          <w:szCs w:val="24"/>
          <w:u w:val="single" w:color="auto"/>
        </w:rPr>
        <w:t>额</w:t>
      </w:r>
      <w:r>
        <w:rPr>
          <w:rFonts w:ascii="宋体" w:hAnsi="宋体" w:eastAsia="宋体" w:cs="宋体"/>
          <w:spacing w:val="-18"/>
          <w:sz w:val="24"/>
          <w:szCs w:val="24"/>
        </w:rPr>
        <w:t>）；</w:t>
      </w:r>
    </w:p>
    <w:p w14:paraId="4EAE614A">
      <w:pPr>
        <w:spacing w:before="183" w:line="219" w:lineRule="auto"/>
        <w:ind w:left="506" w:leftChars="0"/>
        <w:outlineLvl w:val="9"/>
        <w:rPr>
          <w:rFonts w:ascii="宋体" w:hAnsi="宋体" w:eastAsia="宋体" w:cs="宋体"/>
          <w:sz w:val="24"/>
          <w:szCs w:val="24"/>
        </w:rPr>
      </w:pPr>
      <w:r>
        <w:rPr>
          <w:rFonts w:ascii="宋体" w:hAnsi="宋体" w:eastAsia="宋体" w:cs="宋体"/>
          <w:spacing w:val="-1"/>
          <w:sz w:val="24"/>
          <w:szCs w:val="24"/>
        </w:rPr>
        <w:t>2.供应商将按单一来源采购文件的规定履行合同责任和义务；</w:t>
      </w:r>
    </w:p>
    <w:p w14:paraId="6657109F">
      <w:pPr>
        <w:spacing w:before="183" w:line="360" w:lineRule="auto"/>
        <w:ind w:left="22" w:right="13" w:firstLine="485"/>
        <w:rPr>
          <w:rFonts w:ascii="宋体" w:hAnsi="宋体" w:eastAsia="宋体" w:cs="宋体"/>
          <w:sz w:val="24"/>
          <w:szCs w:val="24"/>
        </w:rPr>
      </w:pPr>
      <w:r>
        <w:rPr>
          <w:rFonts w:ascii="宋体" w:hAnsi="宋体" w:eastAsia="宋体" w:cs="宋体"/>
          <w:spacing w:val="-3"/>
          <w:sz w:val="24"/>
          <w:szCs w:val="24"/>
        </w:rPr>
        <w:t>3.供应商已详细审查全部单一来源采购文件，包括修改文件</w:t>
      </w:r>
      <w:r>
        <w:rPr>
          <w:rFonts w:ascii="宋体" w:hAnsi="宋体" w:eastAsia="宋体" w:cs="宋体"/>
          <w:spacing w:val="-4"/>
          <w:sz w:val="24"/>
          <w:szCs w:val="24"/>
        </w:rPr>
        <w:t>（如有的话）以</w:t>
      </w:r>
      <w:r>
        <w:rPr>
          <w:rFonts w:ascii="宋体" w:hAnsi="宋体" w:eastAsia="宋体" w:cs="宋体"/>
          <w:spacing w:val="-3"/>
          <w:sz w:val="24"/>
          <w:szCs w:val="24"/>
        </w:rPr>
        <w:t>及全部参考资料和有关附件。我们完全理解并同意放弃对这方面有不明及误解的权利；</w:t>
      </w:r>
    </w:p>
    <w:p w14:paraId="05C363CD">
      <w:pPr>
        <w:spacing w:before="183" w:line="468" w:lineRule="exact"/>
        <w:ind w:left="502"/>
        <w:rPr>
          <w:rFonts w:ascii="宋体" w:hAnsi="宋体" w:eastAsia="宋体" w:cs="宋体"/>
          <w:sz w:val="24"/>
          <w:szCs w:val="24"/>
        </w:rPr>
      </w:pPr>
      <w:r>
        <w:rPr>
          <w:rFonts w:ascii="宋体" w:hAnsi="宋体" w:eastAsia="宋体" w:cs="宋体"/>
          <w:position w:val="17"/>
          <w:sz w:val="24"/>
          <w:szCs w:val="24"/>
        </w:rPr>
        <w:t>4.供应商同意提供按照贵方可能要求的与其报价有</w:t>
      </w:r>
      <w:r>
        <w:rPr>
          <w:rFonts w:ascii="宋体" w:hAnsi="宋体" w:eastAsia="宋体" w:cs="宋体"/>
          <w:spacing w:val="-1"/>
          <w:position w:val="17"/>
          <w:sz w:val="24"/>
          <w:szCs w:val="24"/>
        </w:rPr>
        <w:t>关的一切数据或资料。</w:t>
      </w:r>
    </w:p>
    <w:p w14:paraId="7ECDF2B5">
      <w:pPr>
        <w:spacing w:line="220" w:lineRule="auto"/>
        <w:ind w:left="508"/>
        <w:rPr>
          <w:rFonts w:hint="default" w:ascii="宋体" w:hAnsi="宋体" w:eastAsia="宋体" w:cs="宋体"/>
          <w:sz w:val="24"/>
          <w:szCs w:val="24"/>
          <w:u w:val="single"/>
          <w:lang w:val="en-US" w:eastAsia="zh-CN"/>
        </w:rPr>
      </w:pPr>
      <w:r>
        <w:rPr>
          <w:rFonts w:ascii="宋体" w:hAnsi="宋体" w:eastAsia="宋体" w:cs="宋体"/>
          <w:spacing w:val="-3"/>
          <w:sz w:val="24"/>
          <w:szCs w:val="24"/>
        </w:rPr>
        <w:t>5.其他：</w:t>
      </w:r>
      <w:r>
        <w:rPr>
          <w:rFonts w:hint="eastAsia" w:ascii="宋体" w:hAnsi="宋体" w:eastAsia="宋体" w:cs="宋体"/>
          <w:spacing w:val="-3"/>
          <w:sz w:val="24"/>
          <w:szCs w:val="24"/>
          <w:u w:val="single"/>
          <w:lang w:val="en-US" w:eastAsia="zh-CN"/>
        </w:rPr>
        <w:t xml:space="preserve">                 。</w:t>
      </w:r>
    </w:p>
    <w:p w14:paraId="6E60541E">
      <w:pPr>
        <w:spacing w:before="181" w:line="219" w:lineRule="auto"/>
        <w:ind w:left="505"/>
        <w:rPr>
          <w:rFonts w:ascii="宋体" w:hAnsi="宋体" w:eastAsia="宋体" w:cs="宋体"/>
          <w:sz w:val="24"/>
          <w:szCs w:val="24"/>
        </w:rPr>
      </w:pPr>
      <w:r>
        <w:rPr>
          <w:rFonts w:ascii="宋体" w:hAnsi="宋体" w:eastAsia="宋体" w:cs="宋体"/>
          <w:spacing w:val="-1"/>
          <w:sz w:val="24"/>
          <w:szCs w:val="24"/>
        </w:rPr>
        <w:t>6.与本谈判有关的一切正式往来通讯请寄：</w:t>
      </w:r>
    </w:p>
    <w:p w14:paraId="68C0112C">
      <w:pPr>
        <w:spacing w:before="184" w:line="360" w:lineRule="auto"/>
        <w:ind w:left="503" w:right="14"/>
        <w:rPr>
          <w:rFonts w:hint="eastAsia" w:ascii="宋体" w:hAnsi="宋体" w:eastAsia="宋体" w:cs="宋体"/>
          <w:spacing w:val="-7"/>
          <w:sz w:val="24"/>
          <w:szCs w:val="24"/>
          <w:lang w:val="en-US" w:eastAsia="zh-CN"/>
        </w:rPr>
      </w:pPr>
      <w:r>
        <w:rPr>
          <w:rFonts w:ascii="宋体" w:hAnsi="宋体" w:eastAsia="宋体" w:cs="宋体"/>
          <w:spacing w:val="-7"/>
          <w:sz w:val="24"/>
          <w:szCs w:val="24"/>
        </w:rPr>
        <w:t>地址：</w:t>
      </w:r>
      <w:r>
        <w:rPr>
          <w:rFonts w:hint="eastAsia" w:ascii="宋体" w:hAnsi="宋体" w:eastAsia="宋体" w:cs="宋体"/>
          <w:spacing w:val="-7"/>
          <w:sz w:val="24"/>
          <w:szCs w:val="24"/>
          <w:lang w:val="en-US" w:eastAsia="zh-CN"/>
        </w:rPr>
        <w:t xml:space="preserve">                    </w:t>
      </w:r>
    </w:p>
    <w:p w14:paraId="4D834527">
      <w:pPr>
        <w:spacing w:before="184" w:line="360" w:lineRule="auto"/>
        <w:ind w:left="503" w:right="14"/>
        <w:rPr>
          <w:rFonts w:hint="eastAsia" w:ascii="宋体" w:hAnsi="宋体" w:eastAsia="宋体" w:cs="宋体"/>
          <w:sz w:val="24"/>
          <w:szCs w:val="24"/>
          <w:lang w:val="en-US" w:eastAsia="zh-CN"/>
        </w:rPr>
      </w:pPr>
      <w:r>
        <w:rPr>
          <w:rFonts w:ascii="宋体" w:hAnsi="宋体" w:eastAsia="宋体" w:cs="宋体"/>
          <w:spacing w:val="-7"/>
          <w:sz w:val="24"/>
          <w:szCs w:val="24"/>
        </w:rPr>
        <w:t>邮编：</w:t>
      </w:r>
      <w:r>
        <w:rPr>
          <w:rFonts w:hint="eastAsia" w:ascii="宋体" w:hAnsi="宋体" w:eastAsia="宋体" w:cs="宋体"/>
          <w:spacing w:val="-7"/>
          <w:sz w:val="24"/>
          <w:szCs w:val="24"/>
          <w:lang w:val="en-US" w:eastAsia="zh-CN"/>
        </w:rPr>
        <w:t xml:space="preserve">             </w:t>
      </w:r>
      <w:r>
        <w:rPr>
          <w:rFonts w:ascii="宋体" w:hAnsi="宋体" w:eastAsia="宋体" w:cs="宋体"/>
          <w:sz w:val="24"/>
          <w:szCs w:val="24"/>
        </w:rPr>
        <w:t>电话：</w:t>
      </w:r>
      <w:r>
        <w:rPr>
          <w:rFonts w:hint="eastAsia" w:ascii="宋体" w:hAnsi="宋体" w:eastAsia="宋体" w:cs="宋体"/>
          <w:sz w:val="24"/>
          <w:szCs w:val="24"/>
          <w:lang w:val="en-US" w:eastAsia="zh-CN"/>
        </w:rPr>
        <w:t xml:space="preserve">          </w:t>
      </w:r>
    </w:p>
    <w:p w14:paraId="0DA3545B">
      <w:pPr>
        <w:spacing w:before="184" w:line="360" w:lineRule="auto"/>
        <w:ind w:left="503" w:right="14"/>
        <w:rPr>
          <w:rFonts w:hint="eastAsia" w:ascii="宋体" w:hAnsi="宋体" w:eastAsia="宋体" w:cs="宋体"/>
          <w:sz w:val="24"/>
          <w:szCs w:val="24"/>
          <w:lang w:eastAsia="zh-CN"/>
        </w:rPr>
      </w:pPr>
      <w:r>
        <w:rPr>
          <w:rFonts w:ascii="宋体" w:hAnsi="宋体" w:eastAsia="宋体" w:cs="宋体"/>
          <w:spacing w:val="-1"/>
          <w:sz w:val="24"/>
          <w:szCs w:val="24"/>
        </w:rPr>
        <w:t>供应商代表姓名、职务</w:t>
      </w:r>
      <w:r>
        <w:rPr>
          <w:rFonts w:ascii="宋体" w:hAnsi="宋体" w:eastAsia="宋体" w:cs="宋体"/>
          <w:spacing w:val="1"/>
          <w:sz w:val="24"/>
          <w:szCs w:val="24"/>
        </w:rPr>
        <w:t>：</w:t>
      </w:r>
    </w:p>
    <w:p w14:paraId="77CCB4EB">
      <w:pPr>
        <w:spacing w:before="1" w:line="218" w:lineRule="auto"/>
        <w:ind w:left="503"/>
        <w:rPr>
          <w:rFonts w:ascii="宋体" w:hAnsi="宋体" w:eastAsia="宋体" w:cs="宋体"/>
          <w:sz w:val="24"/>
          <w:szCs w:val="24"/>
        </w:rPr>
      </w:pPr>
      <w:r>
        <w:rPr>
          <w:rFonts w:ascii="宋体" w:hAnsi="宋体" w:eastAsia="宋体" w:cs="宋体"/>
          <w:spacing w:val="3"/>
          <w:sz w:val="24"/>
          <w:szCs w:val="24"/>
        </w:rPr>
        <w:t>供应商名称</w:t>
      </w:r>
      <w:r>
        <w:rPr>
          <w:rFonts w:ascii="宋体" w:hAnsi="宋体" w:eastAsia="宋体" w:cs="宋体"/>
          <w:spacing w:val="-18"/>
          <w:sz w:val="24"/>
          <w:szCs w:val="24"/>
        </w:rPr>
        <w:t>：</w:t>
      </w:r>
      <w:r>
        <w:rPr>
          <w:rFonts w:hint="eastAsia" w:ascii="宋体" w:hAnsi="宋体" w:eastAsia="宋体" w:cs="宋体"/>
          <w:spacing w:val="-18"/>
          <w:sz w:val="24"/>
          <w:szCs w:val="24"/>
          <w:u w:val="single"/>
          <w:lang w:val="en-US" w:eastAsia="zh-CN"/>
        </w:rPr>
        <w:t xml:space="preserve">                     </w:t>
      </w:r>
      <w:r>
        <w:rPr>
          <w:rFonts w:ascii="宋体" w:hAnsi="宋体" w:eastAsia="宋体" w:cs="宋体"/>
          <w:spacing w:val="-18"/>
          <w:sz w:val="24"/>
          <w:szCs w:val="24"/>
          <w:u w:val="single" w:color="auto"/>
        </w:rPr>
        <w:t>（</w:t>
      </w:r>
      <w:r>
        <w:rPr>
          <w:rFonts w:ascii="宋体" w:hAnsi="宋体" w:eastAsia="宋体" w:cs="宋体"/>
          <w:spacing w:val="3"/>
          <w:sz w:val="24"/>
          <w:szCs w:val="24"/>
          <w:u w:val="single" w:color="auto"/>
        </w:rPr>
        <w:t>公章）</w:t>
      </w:r>
    </w:p>
    <w:p w14:paraId="09C243AF">
      <w:pPr>
        <w:spacing w:before="184" w:line="360" w:lineRule="auto"/>
        <w:ind w:left="504"/>
        <w:rPr>
          <w:rFonts w:hint="eastAsia" w:ascii="宋体" w:hAnsi="宋体" w:eastAsia="宋体" w:cs="宋体"/>
          <w:sz w:val="24"/>
          <w:szCs w:val="24"/>
          <w:lang w:eastAsia="zh-CN"/>
        </w:rPr>
      </w:pPr>
      <w:r>
        <w:rPr>
          <w:rFonts w:ascii="宋体" w:hAnsi="宋体" w:eastAsia="宋体" w:cs="宋体"/>
          <w:spacing w:val="-2"/>
          <w:sz w:val="24"/>
          <w:szCs w:val="24"/>
        </w:rPr>
        <w:t>法定代表人签字：</w:t>
      </w:r>
    </w:p>
    <w:p w14:paraId="35B89504">
      <w:pPr>
        <w:spacing w:line="219" w:lineRule="auto"/>
        <w:ind w:left="544"/>
        <w:rPr>
          <w:rFonts w:ascii="宋体" w:hAnsi="宋体" w:eastAsia="宋体" w:cs="宋体"/>
          <w:sz w:val="24"/>
          <w:szCs w:val="24"/>
        </w:rPr>
      </w:pPr>
      <w:r>
        <w:rPr>
          <w:rFonts w:ascii="宋体" w:hAnsi="宋体" w:eastAsia="宋体" w:cs="宋体"/>
          <w:spacing w:val="-13"/>
          <w:sz w:val="24"/>
          <w:szCs w:val="24"/>
        </w:rPr>
        <w:t>日期：</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年</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月</w:t>
      </w:r>
      <w:r>
        <w:rPr>
          <w:rFonts w:hint="eastAsia" w:ascii="宋体" w:hAnsi="宋体" w:eastAsia="宋体" w:cs="宋体"/>
          <w:spacing w:val="-13"/>
          <w:sz w:val="24"/>
          <w:szCs w:val="24"/>
          <w:lang w:val="en-US" w:eastAsia="zh-CN"/>
        </w:rPr>
        <w:t xml:space="preserve">   </w:t>
      </w:r>
      <w:r>
        <w:rPr>
          <w:rFonts w:ascii="宋体" w:hAnsi="宋体" w:eastAsia="宋体" w:cs="宋体"/>
          <w:spacing w:val="-13"/>
          <w:sz w:val="24"/>
          <w:szCs w:val="24"/>
        </w:rPr>
        <w:t>日</w:t>
      </w:r>
    </w:p>
    <w:p w14:paraId="5EBCA365">
      <w:pPr>
        <w:spacing w:line="219" w:lineRule="auto"/>
        <w:rPr>
          <w:rFonts w:ascii="宋体" w:hAnsi="宋体" w:eastAsia="宋体" w:cs="宋体"/>
          <w:sz w:val="24"/>
          <w:szCs w:val="24"/>
        </w:rPr>
        <w:sectPr>
          <w:headerReference r:id="rId26" w:type="default"/>
          <w:footerReference r:id="rId27" w:type="default"/>
          <w:pgSz w:w="11906" w:h="16839"/>
          <w:pgMar w:top="1440" w:right="1080" w:bottom="1440" w:left="1080" w:header="964" w:footer="1135" w:gutter="0"/>
          <w:pgNumType w:fmt="decimal"/>
          <w:cols w:space="720" w:num="1"/>
        </w:sectPr>
      </w:pPr>
    </w:p>
    <w:p w14:paraId="39D11575"/>
    <w:p w14:paraId="53C6ABF2"/>
    <w:p w14:paraId="5F32A5EE">
      <w:pPr>
        <w:spacing w:before="232" w:line="223" w:lineRule="auto"/>
        <w:ind w:left="2693"/>
        <w:outlineLvl w:val="9"/>
        <w:rPr>
          <w:rFonts w:ascii="宋体" w:hAnsi="宋体" w:eastAsia="宋体" w:cs="宋体"/>
          <w:spacing w:val="9"/>
          <w:sz w:val="31"/>
          <w:szCs w:val="31"/>
          <w14:textOutline w14:w="5793" w14:cap="sq" w14:cmpd="sng">
            <w14:solidFill>
              <w14:srgbClr w14:val="000000"/>
            </w14:solidFill>
            <w14:prstDash w14:val="solid"/>
            <w14:bevel/>
          </w14:textOutline>
        </w:rPr>
      </w:pPr>
    </w:p>
    <w:p w14:paraId="51A39081">
      <w:pPr>
        <w:spacing w:before="232" w:line="223" w:lineRule="auto"/>
        <w:jc w:val="center"/>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二、第一次报价表</w:t>
      </w:r>
    </w:p>
    <w:p w14:paraId="48DA7807">
      <w:pPr>
        <w:spacing w:before="113"/>
      </w:pPr>
    </w:p>
    <w:tbl>
      <w:tblPr>
        <w:tblStyle w:val="14"/>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5"/>
        <w:gridCol w:w="6995"/>
      </w:tblGrid>
      <w:tr w14:paraId="00D86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975" w:type="dxa"/>
            <w:vAlign w:val="top"/>
          </w:tcPr>
          <w:p w14:paraId="4A4A3D72">
            <w:pPr>
              <w:pStyle w:val="15"/>
              <w:spacing w:before="258" w:line="219" w:lineRule="auto"/>
              <w:ind w:left="274"/>
            </w:pPr>
            <w:r>
              <w:rPr>
                <w:spacing w:val="-1"/>
                <w14:textOutline w14:w="4358" w14:cap="sq" w14:cmpd="sng">
                  <w14:solidFill>
                    <w14:srgbClr w14:val="000000"/>
                  </w14:solidFill>
                  <w14:prstDash w14:val="solid"/>
                  <w14:bevel/>
                </w14:textOutline>
              </w:rPr>
              <w:t>采购项目名称</w:t>
            </w:r>
          </w:p>
        </w:tc>
        <w:tc>
          <w:tcPr>
            <w:tcW w:w="6995" w:type="dxa"/>
            <w:vAlign w:val="top"/>
          </w:tcPr>
          <w:p w14:paraId="11B81CA7">
            <w:pPr>
              <w:rPr>
                <w:rFonts w:ascii="Arial"/>
                <w:sz w:val="21"/>
              </w:rPr>
            </w:pPr>
          </w:p>
        </w:tc>
      </w:tr>
      <w:tr w14:paraId="0AE30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975" w:type="dxa"/>
            <w:vAlign w:val="top"/>
          </w:tcPr>
          <w:p w14:paraId="29AA9EC5">
            <w:pPr>
              <w:pStyle w:val="15"/>
              <w:spacing w:before="219" w:line="219" w:lineRule="auto"/>
              <w:ind w:left="274"/>
            </w:pPr>
            <w:r>
              <w:rPr>
                <w:spacing w:val="-1"/>
                <w14:textOutline w14:w="4358" w14:cap="sq" w14:cmpd="sng">
                  <w14:solidFill>
                    <w14:srgbClr w14:val="000000"/>
                  </w14:solidFill>
                  <w14:prstDash w14:val="solid"/>
                  <w14:bevel/>
                </w14:textOutline>
              </w:rPr>
              <w:t>采购项目编号</w:t>
            </w:r>
          </w:p>
        </w:tc>
        <w:tc>
          <w:tcPr>
            <w:tcW w:w="6995" w:type="dxa"/>
            <w:vAlign w:val="top"/>
          </w:tcPr>
          <w:p w14:paraId="4C5255C7">
            <w:pPr>
              <w:rPr>
                <w:rFonts w:ascii="Arial"/>
                <w:sz w:val="21"/>
              </w:rPr>
            </w:pPr>
          </w:p>
        </w:tc>
      </w:tr>
      <w:tr w14:paraId="230CE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1975" w:type="dxa"/>
            <w:vAlign w:val="top"/>
          </w:tcPr>
          <w:p w14:paraId="71090D0A">
            <w:pPr>
              <w:pStyle w:val="15"/>
              <w:spacing w:before="115" w:line="468" w:lineRule="exact"/>
              <w:ind w:left="395"/>
            </w:pPr>
            <w:r>
              <w:rPr>
                <w:spacing w:val="-1"/>
                <w:position w:val="17"/>
                <w14:textOutline w14:w="4358" w14:cap="sq" w14:cmpd="sng">
                  <w14:solidFill>
                    <w14:srgbClr w14:val="000000"/>
                  </w14:solidFill>
                  <w14:prstDash w14:val="solid"/>
                  <w14:bevel/>
                </w14:textOutline>
              </w:rPr>
              <w:t>供应商名称</w:t>
            </w:r>
          </w:p>
          <w:p w14:paraId="59A9C990">
            <w:pPr>
              <w:pStyle w:val="15"/>
              <w:spacing w:line="220" w:lineRule="auto"/>
              <w:ind w:left="437"/>
            </w:pPr>
            <w:r>
              <w:rPr>
                <w:spacing w:val="-8"/>
                <w14:textOutline w14:w="4358" w14:cap="sq" w14:cmpd="sng">
                  <w14:solidFill>
                    <w14:srgbClr w14:val="000000"/>
                  </w14:solidFill>
                  <w14:prstDash w14:val="solid"/>
                  <w14:bevel/>
                </w14:textOutline>
              </w:rPr>
              <w:t>(单位名称)</w:t>
            </w:r>
          </w:p>
        </w:tc>
        <w:tc>
          <w:tcPr>
            <w:tcW w:w="6995" w:type="dxa"/>
            <w:vAlign w:val="top"/>
          </w:tcPr>
          <w:p w14:paraId="3EDB8AFB">
            <w:pPr>
              <w:rPr>
                <w:rFonts w:ascii="Arial"/>
                <w:sz w:val="21"/>
              </w:rPr>
            </w:pPr>
          </w:p>
        </w:tc>
      </w:tr>
      <w:tr w14:paraId="58EE1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1975" w:type="dxa"/>
            <w:vAlign w:val="top"/>
          </w:tcPr>
          <w:p w14:paraId="1275ADFD">
            <w:pPr>
              <w:spacing w:line="244" w:lineRule="auto"/>
              <w:rPr>
                <w:rFonts w:ascii="Arial"/>
                <w:sz w:val="21"/>
              </w:rPr>
            </w:pPr>
          </w:p>
          <w:p w14:paraId="658522CE">
            <w:pPr>
              <w:spacing w:line="245" w:lineRule="auto"/>
              <w:rPr>
                <w:rFonts w:ascii="Arial"/>
                <w:sz w:val="21"/>
              </w:rPr>
            </w:pPr>
          </w:p>
          <w:p w14:paraId="0CA4AC89">
            <w:pPr>
              <w:spacing w:line="245" w:lineRule="auto"/>
              <w:rPr>
                <w:rFonts w:ascii="Arial"/>
                <w:sz w:val="21"/>
              </w:rPr>
            </w:pPr>
          </w:p>
          <w:p w14:paraId="2DB0A1FC">
            <w:pPr>
              <w:pStyle w:val="15"/>
              <w:spacing w:before="78" w:line="218" w:lineRule="auto"/>
              <w:jc w:val="center"/>
            </w:pPr>
            <w:r>
              <w:rPr>
                <w:spacing w:val="-2"/>
                <w14:textOutline w14:w="4358" w14:cap="sq" w14:cmpd="sng">
                  <w14:solidFill>
                    <w14:srgbClr w14:val="000000"/>
                  </w14:solidFill>
                  <w14:prstDash w14:val="solid"/>
                  <w14:bevel/>
                </w14:textOutline>
              </w:rPr>
              <w:t>报价</w:t>
            </w:r>
          </w:p>
        </w:tc>
        <w:tc>
          <w:tcPr>
            <w:tcW w:w="6995" w:type="dxa"/>
            <w:vAlign w:val="top"/>
          </w:tcPr>
          <w:p w14:paraId="18DB7D1E">
            <w:pPr>
              <w:spacing w:line="251" w:lineRule="auto"/>
              <w:rPr>
                <w:rFonts w:ascii="Arial"/>
                <w:sz w:val="21"/>
              </w:rPr>
            </w:pPr>
          </w:p>
          <w:p w14:paraId="398C064A">
            <w:pPr>
              <w:spacing w:line="251" w:lineRule="auto"/>
              <w:rPr>
                <w:rFonts w:ascii="Arial"/>
                <w:sz w:val="21"/>
              </w:rPr>
            </w:pPr>
          </w:p>
          <w:p w14:paraId="0B331788">
            <w:pPr>
              <w:pStyle w:val="15"/>
              <w:spacing w:before="78" w:line="219" w:lineRule="auto"/>
              <w:ind w:left="111"/>
            </w:pPr>
            <w:r>
              <w:rPr>
                <w:spacing w:val="-1"/>
                <w14:textOutline w14:w="4358" w14:cap="sq" w14:cmpd="sng">
                  <w14:solidFill>
                    <w14:srgbClr w14:val="000000"/>
                  </w14:solidFill>
                  <w14:prstDash w14:val="solid"/>
                  <w14:bevel/>
                </w14:textOutline>
              </w:rPr>
              <w:t>人民币（大写</w:t>
            </w:r>
            <w:r>
              <w:rPr>
                <w:spacing w:val="1"/>
                <w14:textOutline w14:w="4358" w14:cap="sq" w14:cmpd="sng">
                  <w14:solidFill>
                    <w14:srgbClr w14:val="000000"/>
                  </w14:solidFill>
                  <w14:prstDash w14:val="solid"/>
                  <w14:bevel/>
                </w14:textOutline>
              </w:rPr>
              <w:t>）：</w:t>
            </w:r>
            <w:r>
              <w:rPr>
                <w:spacing w:val="-1"/>
                <w14:textOutline w14:w="4358" w14:cap="sq" w14:cmpd="sng">
                  <w14:solidFill>
                    <w14:srgbClr w14:val="000000"/>
                  </w14:solidFill>
                  <w14:prstDash w14:val="solid"/>
                  <w14:bevel/>
                </w14:textOutline>
              </w:rPr>
              <w:t>元</w:t>
            </w:r>
          </w:p>
          <w:p w14:paraId="064FCEB4">
            <w:pPr>
              <w:spacing w:line="285" w:lineRule="auto"/>
              <w:rPr>
                <w:rFonts w:ascii="Arial"/>
                <w:sz w:val="21"/>
              </w:rPr>
            </w:pPr>
          </w:p>
          <w:p w14:paraId="2E9A0632">
            <w:pPr>
              <w:spacing w:line="285" w:lineRule="auto"/>
              <w:rPr>
                <w:rFonts w:ascii="Arial"/>
                <w:sz w:val="21"/>
              </w:rPr>
            </w:pPr>
          </w:p>
          <w:p w14:paraId="120756F5">
            <w:pPr>
              <w:pStyle w:val="15"/>
              <w:spacing w:before="78" w:line="220" w:lineRule="auto"/>
              <w:ind w:left="841"/>
            </w:pPr>
            <w:r>
              <w:rPr>
                <w:spacing w:val="-8"/>
                <w14:textOutline w14:w="4358" w14:cap="sq" w14:cmpd="sng">
                  <w14:solidFill>
                    <w14:srgbClr w14:val="000000"/>
                  </w14:solidFill>
                  <w14:prstDash w14:val="solid"/>
                  <w14:bevel/>
                </w14:textOutline>
              </w:rPr>
              <w:t>（小写￥：元）</w:t>
            </w:r>
          </w:p>
        </w:tc>
      </w:tr>
      <w:tr w14:paraId="0D84C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75" w:type="dxa"/>
            <w:vAlign w:val="top"/>
          </w:tcPr>
          <w:p w14:paraId="7D6A65BE">
            <w:pPr>
              <w:spacing w:line="326" w:lineRule="auto"/>
              <w:rPr>
                <w:rFonts w:ascii="Arial"/>
                <w:sz w:val="21"/>
              </w:rPr>
            </w:pPr>
          </w:p>
          <w:p w14:paraId="59F24ADC">
            <w:pPr>
              <w:pStyle w:val="15"/>
              <w:spacing w:before="78" w:line="219" w:lineRule="auto"/>
              <w:ind w:left="637"/>
            </w:pPr>
            <w:r>
              <w:rPr>
                <w:spacing w:val="-3"/>
                <w14:textOutline w14:w="4358" w14:cap="sq" w14:cmpd="sng">
                  <w14:solidFill>
                    <w14:srgbClr w14:val="000000"/>
                  </w14:solidFill>
                  <w14:prstDash w14:val="solid"/>
                  <w14:bevel/>
                </w14:textOutline>
              </w:rPr>
              <w:t>服务期</w:t>
            </w:r>
          </w:p>
        </w:tc>
        <w:tc>
          <w:tcPr>
            <w:tcW w:w="6995" w:type="dxa"/>
            <w:vAlign w:val="top"/>
          </w:tcPr>
          <w:p w14:paraId="16822655">
            <w:pPr>
              <w:rPr>
                <w:rFonts w:ascii="Arial"/>
                <w:sz w:val="21"/>
              </w:rPr>
            </w:pPr>
          </w:p>
        </w:tc>
      </w:tr>
      <w:tr w14:paraId="2F06E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1975" w:type="dxa"/>
            <w:vAlign w:val="top"/>
          </w:tcPr>
          <w:p w14:paraId="1EC1BF78">
            <w:pPr>
              <w:spacing w:line="328" w:lineRule="auto"/>
              <w:rPr>
                <w:rFonts w:ascii="Arial"/>
                <w:sz w:val="21"/>
              </w:rPr>
            </w:pPr>
          </w:p>
          <w:p w14:paraId="0BF18F2B">
            <w:pPr>
              <w:pStyle w:val="15"/>
              <w:spacing w:before="78" w:line="219" w:lineRule="auto"/>
              <w:ind w:left="399"/>
            </w:pPr>
            <w:r>
              <w:rPr>
                <w:spacing w:val="-2"/>
                <w14:textOutline w14:w="4358" w14:cap="sq" w14:cmpd="sng">
                  <w14:solidFill>
                    <w14:srgbClr w14:val="000000"/>
                  </w14:solidFill>
                  <w14:prstDash w14:val="solid"/>
                  <w14:bevel/>
                </w14:textOutline>
              </w:rPr>
              <w:t>项目负责人</w:t>
            </w:r>
          </w:p>
        </w:tc>
        <w:tc>
          <w:tcPr>
            <w:tcW w:w="6995" w:type="dxa"/>
            <w:vAlign w:val="top"/>
          </w:tcPr>
          <w:p w14:paraId="1C7D14C3">
            <w:pPr>
              <w:rPr>
                <w:rFonts w:ascii="Arial"/>
                <w:sz w:val="21"/>
              </w:rPr>
            </w:pPr>
          </w:p>
        </w:tc>
      </w:tr>
      <w:tr w14:paraId="0F772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975" w:type="dxa"/>
            <w:vAlign w:val="top"/>
          </w:tcPr>
          <w:p w14:paraId="5E711E40">
            <w:pPr>
              <w:spacing w:line="328" w:lineRule="auto"/>
              <w:rPr>
                <w:rFonts w:ascii="Arial"/>
                <w:sz w:val="21"/>
              </w:rPr>
            </w:pPr>
          </w:p>
          <w:p w14:paraId="6E9CE5F5">
            <w:pPr>
              <w:pStyle w:val="15"/>
              <w:spacing w:before="78" w:line="219" w:lineRule="auto"/>
              <w:ind w:left="518"/>
            </w:pPr>
            <w:r>
              <w:rPr>
                <w:spacing w:val="-2"/>
                <w14:textOutline w14:w="4358" w14:cap="sq" w14:cmpd="sng">
                  <w14:solidFill>
                    <w14:srgbClr w14:val="000000"/>
                  </w14:solidFill>
                  <w14:prstDash w14:val="solid"/>
                  <w14:bevel/>
                </w14:textOutline>
              </w:rPr>
              <w:t>其他声明</w:t>
            </w:r>
          </w:p>
        </w:tc>
        <w:tc>
          <w:tcPr>
            <w:tcW w:w="6995" w:type="dxa"/>
            <w:vAlign w:val="top"/>
          </w:tcPr>
          <w:p w14:paraId="56A34A09">
            <w:pPr>
              <w:rPr>
                <w:rFonts w:ascii="Arial"/>
                <w:sz w:val="21"/>
              </w:rPr>
            </w:pPr>
          </w:p>
        </w:tc>
      </w:tr>
    </w:tbl>
    <w:p w14:paraId="7AC4C8C4">
      <w:pPr>
        <w:pStyle w:val="5"/>
        <w:spacing w:line="252" w:lineRule="auto"/>
      </w:pPr>
    </w:p>
    <w:p w14:paraId="1C61EB22">
      <w:pPr>
        <w:pStyle w:val="5"/>
        <w:spacing w:line="252" w:lineRule="auto"/>
      </w:pPr>
    </w:p>
    <w:p w14:paraId="07304BBE">
      <w:pPr>
        <w:spacing w:before="78" w:line="360" w:lineRule="auto"/>
        <w:ind w:left="2778"/>
        <w:rPr>
          <w:rFonts w:hint="eastAsia" w:ascii="宋体" w:hAnsi="宋体" w:eastAsia="宋体" w:cs="宋体"/>
          <w:sz w:val="24"/>
          <w:szCs w:val="24"/>
          <w:lang w:eastAsia="zh-CN"/>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1F7BEDAE">
      <w:pPr>
        <w:spacing w:line="219" w:lineRule="auto"/>
        <w:ind w:left="2779"/>
        <w:rPr>
          <w:rFonts w:hint="eastAsia" w:ascii="宋体" w:hAnsi="宋体" w:eastAsia="宋体" w:cs="宋体"/>
          <w:sz w:val="24"/>
          <w:szCs w:val="24"/>
          <w:lang w:eastAsia="zh-CN"/>
        </w:rPr>
      </w:pPr>
      <w:r>
        <w:rPr>
          <w:rFonts w:ascii="宋体" w:hAnsi="宋体" w:eastAsia="宋体" w:cs="宋体"/>
          <w:spacing w:val="-1"/>
          <w:sz w:val="24"/>
          <w:szCs w:val="24"/>
        </w:rPr>
        <w:t>法定代表人或被授权代表签字：</w:t>
      </w:r>
    </w:p>
    <w:p w14:paraId="4B24FF34">
      <w:pPr>
        <w:spacing w:before="183" w:line="220" w:lineRule="auto"/>
        <w:ind w:left="2820"/>
        <w:rPr>
          <w:rFonts w:hint="eastAsia" w:ascii="宋体" w:hAnsi="宋体" w:eastAsia="宋体" w:cs="宋体"/>
          <w:sz w:val="24"/>
          <w:szCs w:val="24"/>
          <w:lang w:eastAsia="zh-CN"/>
        </w:rPr>
      </w:pPr>
      <w:r>
        <w:rPr>
          <w:rFonts w:ascii="宋体" w:hAnsi="宋体" w:eastAsia="宋体" w:cs="宋体"/>
          <w:spacing w:val="-12"/>
          <w:sz w:val="24"/>
          <w:szCs w:val="24"/>
        </w:rPr>
        <w:t>日期：</w:t>
      </w:r>
    </w:p>
    <w:p w14:paraId="655C330D">
      <w:pPr>
        <w:pStyle w:val="5"/>
        <w:spacing w:line="250" w:lineRule="auto"/>
      </w:pPr>
    </w:p>
    <w:p w14:paraId="45C902DE">
      <w:pPr>
        <w:pStyle w:val="5"/>
        <w:spacing w:line="250" w:lineRule="auto"/>
      </w:pPr>
    </w:p>
    <w:p w14:paraId="5C54141A">
      <w:pPr>
        <w:pStyle w:val="5"/>
        <w:spacing w:line="250" w:lineRule="auto"/>
      </w:pPr>
    </w:p>
    <w:p w14:paraId="158FE561">
      <w:pPr>
        <w:pStyle w:val="5"/>
        <w:spacing w:line="251" w:lineRule="auto"/>
      </w:pPr>
    </w:p>
    <w:p w14:paraId="166AF32A">
      <w:pPr>
        <w:pStyle w:val="5"/>
        <w:spacing w:line="251" w:lineRule="auto"/>
      </w:pPr>
    </w:p>
    <w:p w14:paraId="769C100D">
      <w:pPr>
        <w:pStyle w:val="5"/>
        <w:spacing w:line="251" w:lineRule="auto"/>
      </w:pPr>
    </w:p>
    <w:p w14:paraId="3D1F1D9E">
      <w:pPr>
        <w:pStyle w:val="5"/>
        <w:spacing w:line="251" w:lineRule="auto"/>
      </w:pPr>
    </w:p>
    <w:p w14:paraId="0EB52A81">
      <w:pPr>
        <w:pStyle w:val="5"/>
        <w:spacing w:line="251" w:lineRule="auto"/>
      </w:pPr>
    </w:p>
    <w:p w14:paraId="17082AEB">
      <w:pPr>
        <w:pStyle w:val="5"/>
        <w:spacing w:line="251" w:lineRule="auto"/>
      </w:pPr>
    </w:p>
    <w:p w14:paraId="5A2CF09E">
      <w:pPr>
        <w:pStyle w:val="5"/>
        <w:spacing w:line="251" w:lineRule="auto"/>
      </w:pPr>
    </w:p>
    <w:p w14:paraId="61B598CB">
      <w:pPr>
        <w:spacing w:line="176" w:lineRule="auto"/>
        <w:rPr>
          <w:rFonts w:ascii="微软雅黑" w:hAnsi="微软雅黑" w:eastAsia="微软雅黑" w:cs="微软雅黑"/>
          <w:sz w:val="14"/>
          <w:szCs w:val="14"/>
        </w:rPr>
        <w:sectPr>
          <w:headerReference r:id="rId28" w:type="default"/>
          <w:footerReference r:id="rId29" w:type="default"/>
          <w:type w:val="continuous"/>
          <w:pgSz w:w="11906" w:h="16839"/>
          <w:pgMar w:top="1440" w:right="1080" w:bottom="1440" w:left="1080" w:header="0" w:footer="0" w:gutter="0"/>
          <w:pgNumType w:fmt="decimal"/>
          <w:cols w:equalWidth="0" w:num="1">
            <w:col w:w="8981"/>
          </w:cols>
        </w:sectPr>
      </w:pPr>
    </w:p>
    <w:p w14:paraId="41E61579">
      <w:pPr>
        <w:spacing w:before="155" w:line="223" w:lineRule="auto"/>
        <w:ind w:left="3055" w:leftChars="0"/>
        <w:outlineLvl w:val="1"/>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三、分项报价表</w:t>
      </w:r>
    </w:p>
    <w:p w14:paraId="03D76DE0">
      <w:pPr>
        <w:pStyle w:val="5"/>
        <w:spacing w:line="389" w:lineRule="auto"/>
      </w:pPr>
    </w:p>
    <w:p w14:paraId="4DB8F519">
      <w:pPr>
        <w:spacing w:before="78" w:line="219" w:lineRule="auto"/>
        <w:ind w:left="22"/>
        <w:rPr>
          <w:rFonts w:hint="eastAsia" w:ascii="宋体" w:hAnsi="宋体" w:eastAsia="宋体" w:cs="宋体"/>
          <w:sz w:val="24"/>
          <w:szCs w:val="24"/>
          <w:lang w:eastAsia="zh-CN"/>
        </w:rPr>
      </w:pPr>
      <w:r>
        <w:rPr>
          <w:rFonts w:ascii="宋体" w:hAnsi="宋体" w:eastAsia="宋体" w:cs="宋体"/>
          <w:spacing w:val="-2"/>
          <w:sz w:val="24"/>
          <w:szCs w:val="24"/>
        </w:rPr>
        <w:t>采购项目名称：</w:t>
      </w:r>
    </w:p>
    <w:p w14:paraId="1C21E517">
      <w:pPr>
        <w:spacing w:before="183" w:line="219" w:lineRule="auto"/>
        <w:ind w:left="22"/>
        <w:rPr>
          <w:rFonts w:hint="eastAsia" w:ascii="宋体" w:hAnsi="宋体" w:eastAsia="宋体" w:cs="宋体"/>
          <w:sz w:val="24"/>
          <w:szCs w:val="24"/>
          <w:lang w:eastAsia="zh-CN"/>
        </w:rPr>
      </w:pPr>
      <w:r>
        <w:rPr>
          <w:rFonts w:ascii="宋体" w:hAnsi="宋体" w:eastAsia="宋体" w:cs="宋体"/>
          <w:spacing w:val="-2"/>
          <w:sz w:val="24"/>
          <w:szCs w:val="24"/>
        </w:rPr>
        <w:t>采购项目编号：</w:t>
      </w:r>
    </w:p>
    <w:p w14:paraId="1D0FC95A">
      <w:pPr>
        <w:pStyle w:val="5"/>
        <w:spacing w:line="292" w:lineRule="auto"/>
      </w:pPr>
    </w:p>
    <w:p w14:paraId="5526E088">
      <w:pPr>
        <w:pStyle w:val="5"/>
        <w:spacing w:line="292" w:lineRule="auto"/>
      </w:pPr>
    </w:p>
    <w:p w14:paraId="4CDF48D5">
      <w:pPr>
        <w:pStyle w:val="5"/>
        <w:spacing w:line="292" w:lineRule="auto"/>
      </w:pPr>
    </w:p>
    <w:p w14:paraId="25C41BFA">
      <w:pPr>
        <w:pStyle w:val="5"/>
        <w:spacing w:line="293" w:lineRule="auto"/>
      </w:pPr>
    </w:p>
    <w:p w14:paraId="4F5755CC">
      <w:pPr>
        <w:spacing w:before="113" w:line="224" w:lineRule="auto"/>
        <w:ind w:left="3191"/>
        <w:rPr>
          <w:rFonts w:ascii="宋体" w:hAnsi="宋体" w:eastAsia="宋体" w:cs="宋体"/>
          <w:sz w:val="35"/>
          <w:szCs w:val="35"/>
        </w:rPr>
      </w:pPr>
      <w:r>
        <w:rPr>
          <w:rFonts w:ascii="宋体" w:hAnsi="宋体" w:eastAsia="宋体" w:cs="宋体"/>
          <w:spacing w:val="-20"/>
          <w:sz w:val="35"/>
          <w:szCs w:val="35"/>
        </w:rPr>
        <w:t>格式自拟</w:t>
      </w:r>
    </w:p>
    <w:p w14:paraId="65F0D6E9">
      <w:pPr>
        <w:pStyle w:val="5"/>
        <w:spacing w:line="277" w:lineRule="auto"/>
      </w:pPr>
    </w:p>
    <w:p w14:paraId="096C6B0C">
      <w:pPr>
        <w:pStyle w:val="5"/>
        <w:spacing w:line="277" w:lineRule="auto"/>
      </w:pPr>
    </w:p>
    <w:p w14:paraId="0D18A0D1">
      <w:pPr>
        <w:pStyle w:val="5"/>
        <w:spacing w:line="278" w:lineRule="auto"/>
      </w:pPr>
    </w:p>
    <w:p w14:paraId="31895B9D">
      <w:pPr>
        <w:pStyle w:val="5"/>
        <w:spacing w:line="278" w:lineRule="auto"/>
      </w:pPr>
    </w:p>
    <w:p w14:paraId="08AD08AF">
      <w:pPr>
        <w:pStyle w:val="5"/>
        <w:spacing w:line="246" w:lineRule="auto"/>
      </w:pPr>
    </w:p>
    <w:p w14:paraId="011CB81D">
      <w:pPr>
        <w:pStyle w:val="5"/>
        <w:spacing w:line="246" w:lineRule="auto"/>
      </w:pPr>
    </w:p>
    <w:p w14:paraId="44840AD3">
      <w:pPr>
        <w:pStyle w:val="5"/>
        <w:spacing w:line="246" w:lineRule="auto"/>
      </w:pPr>
    </w:p>
    <w:p w14:paraId="118AC054">
      <w:pPr>
        <w:pStyle w:val="5"/>
        <w:spacing w:line="246" w:lineRule="auto"/>
      </w:pPr>
    </w:p>
    <w:p w14:paraId="634FB7D8">
      <w:pPr>
        <w:pStyle w:val="5"/>
        <w:spacing w:line="246" w:lineRule="auto"/>
      </w:pPr>
    </w:p>
    <w:p w14:paraId="1A0679C3">
      <w:pPr>
        <w:pStyle w:val="5"/>
        <w:spacing w:line="246" w:lineRule="auto"/>
      </w:pPr>
    </w:p>
    <w:p w14:paraId="4B0680B9">
      <w:pPr>
        <w:pStyle w:val="5"/>
        <w:spacing w:line="246" w:lineRule="auto"/>
      </w:pPr>
    </w:p>
    <w:p w14:paraId="0F8AA132">
      <w:pPr>
        <w:pStyle w:val="5"/>
        <w:spacing w:line="246" w:lineRule="auto"/>
      </w:pPr>
    </w:p>
    <w:p w14:paraId="4B4B7068">
      <w:pPr>
        <w:pStyle w:val="5"/>
        <w:spacing w:line="246" w:lineRule="auto"/>
      </w:pPr>
    </w:p>
    <w:p w14:paraId="309B90C9">
      <w:pPr>
        <w:pStyle w:val="5"/>
        <w:spacing w:line="246" w:lineRule="auto"/>
      </w:pPr>
    </w:p>
    <w:p w14:paraId="34DB9561">
      <w:pPr>
        <w:pStyle w:val="5"/>
        <w:spacing w:line="246" w:lineRule="auto"/>
      </w:pPr>
    </w:p>
    <w:p w14:paraId="0335C13D">
      <w:pPr>
        <w:pStyle w:val="5"/>
        <w:spacing w:line="246" w:lineRule="auto"/>
      </w:pPr>
    </w:p>
    <w:p w14:paraId="659B7E95">
      <w:pPr>
        <w:pStyle w:val="5"/>
        <w:spacing w:line="246" w:lineRule="auto"/>
      </w:pPr>
    </w:p>
    <w:p w14:paraId="3AD0821D">
      <w:pPr>
        <w:pStyle w:val="5"/>
        <w:spacing w:line="246" w:lineRule="auto"/>
      </w:pPr>
    </w:p>
    <w:p w14:paraId="5E1C7105">
      <w:pPr>
        <w:pStyle w:val="5"/>
        <w:spacing w:line="246" w:lineRule="auto"/>
      </w:pPr>
    </w:p>
    <w:p w14:paraId="691EB362">
      <w:pPr>
        <w:pStyle w:val="5"/>
        <w:spacing w:line="246" w:lineRule="auto"/>
      </w:pPr>
    </w:p>
    <w:p w14:paraId="642275F8">
      <w:pPr>
        <w:pStyle w:val="5"/>
        <w:spacing w:line="246" w:lineRule="auto"/>
      </w:pPr>
    </w:p>
    <w:p w14:paraId="784C2BFD">
      <w:pPr>
        <w:pStyle w:val="5"/>
        <w:spacing w:line="247" w:lineRule="auto"/>
      </w:pPr>
    </w:p>
    <w:p w14:paraId="5BBDD637">
      <w:pPr>
        <w:pStyle w:val="5"/>
        <w:spacing w:line="247" w:lineRule="auto"/>
      </w:pPr>
    </w:p>
    <w:p w14:paraId="31B121C3">
      <w:pPr>
        <w:pStyle w:val="5"/>
        <w:spacing w:line="247" w:lineRule="auto"/>
      </w:pPr>
    </w:p>
    <w:p w14:paraId="2C8DCFA5">
      <w:pPr>
        <w:spacing w:before="61" w:line="221" w:lineRule="auto"/>
        <w:ind w:left="318"/>
        <w:rPr>
          <w:rFonts w:hint="eastAsia" w:ascii="微软雅黑" w:hAnsi="微软雅黑" w:eastAsia="宋体" w:cs="微软雅黑"/>
          <w:sz w:val="14"/>
          <w:szCs w:val="14"/>
          <w:lang w:eastAsia="zh-CN"/>
        </w:rPr>
      </w:pPr>
    </w:p>
    <w:p w14:paraId="66DB0082">
      <w:pPr>
        <w:spacing w:line="221" w:lineRule="auto"/>
        <w:rPr>
          <w:rFonts w:ascii="微软雅黑" w:hAnsi="微软雅黑" w:eastAsia="微软雅黑" w:cs="微软雅黑"/>
          <w:sz w:val="14"/>
          <w:szCs w:val="14"/>
        </w:rPr>
        <w:sectPr>
          <w:headerReference r:id="rId30" w:type="default"/>
          <w:pgSz w:w="11906" w:h="16839"/>
          <w:pgMar w:top="1440" w:right="1080" w:bottom="1440" w:left="1080" w:header="964" w:footer="567" w:gutter="0"/>
          <w:pgNumType w:fmt="decimal"/>
          <w:cols w:space="720" w:num="1"/>
        </w:sectPr>
      </w:pPr>
    </w:p>
    <w:p w14:paraId="6E782AD7">
      <w:pPr>
        <w:spacing w:before="155" w:line="224" w:lineRule="auto"/>
        <w:ind w:left="2924" w:leftChars="0"/>
        <w:outlineLvl w:val="1"/>
        <w:rPr>
          <w:rFonts w:ascii="宋体" w:hAnsi="宋体" w:eastAsia="宋体" w:cs="宋体"/>
          <w:sz w:val="31"/>
          <w:szCs w:val="31"/>
        </w:rPr>
      </w:pPr>
      <w:r>
        <w:rPr>
          <w:rFonts w:ascii="宋体" w:hAnsi="宋体" w:eastAsia="宋体" w:cs="宋体"/>
          <w:spacing w:val="5"/>
          <w:sz w:val="31"/>
          <w:szCs w:val="31"/>
          <w14:textOutline w14:w="5793" w14:cap="sq" w14:cmpd="sng">
            <w14:solidFill>
              <w14:srgbClr w14:val="000000"/>
            </w14:solidFill>
            <w14:prstDash w14:val="solid"/>
            <w14:bevel/>
          </w14:textOutline>
        </w:rPr>
        <w:t>四、供应商承诺书</w:t>
      </w:r>
    </w:p>
    <w:p w14:paraId="06696245">
      <w:pPr>
        <w:pStyle w:val="5"/>
        <w:spacing w:line="415" w:lineRule="auto"/>
      </w:pPr>
    </w:p>
    <w:p w14:paraId="0DD8CEFD">
      <w:pPr>
        <w:spacing w:before="98" w:line="219" w:lineRule="auto"/>
        <w:ind w:left="530" w:leftChars="0"/>
        <w:outlineLvl w:val="2"/>
        <w:rPr>
          <w:rFonts w:ascii="宋体" w:hAnsi="宋体" w:eastAsia="宋体" w:cs="宋体"/>
          <w:sz w:val="30"/>
          <w:szCs w:val="30"/>
        </w:rPr>
      </w:pPr>
      <w:r>
        <w:rPr>
          <w:rFonts w:ascii="宋体" w:hAnsi="宋体" w:eastAsia="宋体" w:cs="宋体"/>
          <w:sz w:val="30"/>
          <w:szCs w:val="30"/>
          <w14:textOutline w14:w="5448" w14:cap="sq" w14:cmpd="sng">
            <w14:solidFill>
              <w14:srgbClr w14:val="000000"/>
            </w14:solidFill>
            <w14:prstDash w14:val="solid"/>
            <w14:bevel/>
          </w14:textOutline>
        </w:rPr>
        <w:t>（一）陕西省政府采购供应商拒绝政府采购领域商业贿赂</w:t>
      </w:r>
    </w:p>
    <w:p w14:paraId="29CEA78D">
      <w:pPr>
        <w:spacing w:before="268" w:line="219" w:lineRule="auto"/>
        <w:ind w:left="3378" w:leftChars="0"/>
        <w:outlineLvl w:val="9"/>
        <w:rPr>
          <w:rFonts w:ascii="宋体" w:hAnsi="宋体" w:eastAsia="宋体" w:cs="宋体"/>
          <w:sz w:val="30"/>
          <w:szCs w:val="30"/>
        </w:rPr>
      </w:pPr>
      <w:r>
        <w:rPr>
          <w:rFonts w:ascii="宋体" w:hAnsi="宋体" w:eastAsia="宋体" w:cs="宋体"/>
          <w:spacing w:val="-12"/>
          <w:sz w:val="30"/>
          <w:szCs w:val="30"/>
          <w14:textOutline w14:w="5448" w14:cap="sq" w14:cmpd="sng">
            <w14:solidFill>
              <w14:srgbClr w14:val="000000"/>
            </w14:solidFill>
            <w14:prstDash w14:val="solid"/>
            <w14:bevel/>
          </w14:textOutline>
        </w:rPr>
        <w:t>承诺书（一）</w:t>
      </w:r>
    </w:p>
    <w:p w14:paraId="7B9B6467">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为响应党中央、国务院关于治理政府采购领域商业贿赂行为的号召，我公司在此庄严承诺：</w:t>
      </w:r>
    </w:p>
    <w:p w14:paraId="2BD09C43">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1、在参与政府采购活动中遵纪守法、诚信经营、公平竞标。</w:t>
      </w:r>
    </w:p>
    <w:p w14:paraId="5CDDA32C">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2、不向政府采购人、采购代理机构和政府采购评审专家进行任何形式的商业贿赂以谋取交易机会。</w:t>
      </w:r>
    </w:p>
    <w:p w14:paraId="0A3309E9">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3、不向政府采购代理机构和采购人提供虚假资质文件或采用虚假应标方式参与政府采购市场竞争并谋取中标、成交。</w:t>
      </w:r>
    </w:p>
    <w:p w14:paraId="3726465B">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4、不采取“围标、陪标”等商业欺诈手段获得政府采购定单。</w:t>
      </w:r>
    </w:p>
    <w:p w14:paraId="21CE17A5">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5、不采取不正当手段诋毁、排挤其他供应商。</w:t>
      </w:r>
    </w:p>
    <w:p w14:paraId="0C2D3852">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6、不在提供商品和服务时“偷梁换柱、以次充好”损害采购人的合法权益。</w:t>
      </w:r>
    </w:p>
    <w:p w14:paraId="1C5ED0F5">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7、不与采购人、采购代理机构政府采购评审专家或其它供应商恶意串通，进行质疑和投诉，维护政府采购市场秩序。</w:t>
      </w:r>
    </w:p>
    <w:p w14:paraId="4343BA49">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8、尊重和接受政府采购监督管理部门的监督和政府采购代理机构招标采购要求，承担因违约行为给采购人造成的损失。</w:t>
      </w:r>
    </w:p>
    <w:p w14:paraId="0F2F5C44">
      <w:pPr>
        <w:spacing w:before="221" w:line="468" w:lineRule="exact"/>
        <w:ind w:right="61" w:firstLine="468" w:firstLineChars="200"/>
        <w:jc w:val="both"/>
        <w:rPr>
          <w:rFonts w:ascii="宋体" w:hAnsi="宋体" w:eastAsia="宋体" w:cs="宋体"/>
          <w:spacing w:val="-3"/>
          <w:position w:val="17"/>
          <w:sz w:val="24"/>
          <w:szCs w:val="24"/>
        </w:rPr>
      </w:pPr>
      <w:r>
        <w:rPr>
          <w:rFonts w:ascii="宋体" w:hAnsi="宋体" w:eastAsia="宋体" w:cs="宋体"/>
          <w:spacing w:val="-3"/>
          <w:position w:val="17"/>
          <w:sz w:val="24"/>
          <w:szCs w:val="24"/>
        </w:rPr>
        <w:t>9、不发生其他有悖于政府采购公开、公平、公正和诚信原则的行为。</w:t>
      </w:r>
    </w:p>
    <w:p w14:paraId="5714C4BD">
      <w:pPr>
        <w:spacing w:before="78" w:line="360" w:lineRule="auto"/>
        <w:ind w:left="731"/>
        <w:rPr>
          <w:rFonts w:ascii="宋体" w:hAnsi="宋体" w:eastAsia="宋体" w:cs="宋体"/>
          <w:sz w:val="24"/>
          <w:szCs w:val="24"/>
        </w:rPr>
      </w:pPr>
      <w:r>
        <w:rPr>
          <w:rFonts w:ascii="宋体" w:hAnsi="宋体" w:eastAsia="宋体" w:cs="宋体"/>
          <w:spacing w:val="2"/>
          <w:sz w:val="24"/>
          <w:szCs w:val="24"/>
        </w:rPr>
        <w:t>承诺单位名称</w:t>
      </w:r>
      <w:r>
        <w:rPr>
          <w:rFonts w:ascii="宋体" w:hAnsi="宋体" w:eastAsia="宋体" w:cs="宋体"/>
          <w:spacing w:val="-15"/>
          <w:sz w:val="24"/>
          <w:szCs w:val="24"/>
        </w:rPr>
        <w:t>：（</w:t>
      </w:r>
      <w:r>
        <w:rPr>
          <w:rFonts w:ascii="宋体" w:hAnsi="宋体" w:eastAsia="宋体" w:cs="宋体"/>
          <w:spacing w:val="2"/>
          <w:sz w:val="24"/>
          <w:szCs w:val="24"/>
        </w:rPr>
        <w:t>盖章）</w:t>
      </w:r>
    </w:p>
    <w:p w14:paraId="7FA6C214">
      <w:pPr>
        <w:spacing w:before="1" w:line="219" w:lineRule="auto"/>
        <w:ind w:left="732"/>
        <w:rPr>
          <w:rFonts w:ascii="宋体" w:hAnsi="宋体" w:eastAsia="宋体" w:cs="宋体"/>
          <w:sz w:val="24"/>
          <w:szCs w:val="24"/>
        </w:rPr>
      </w:pPr>
      <w:r>
        <w:rPr>
          <w:rFonts w:ascii="宋体" w:hAnsi="宋体" w:eastAsia="宋体" w:cs="宋体"/>
          <w:spacing w:val="1"/>
          <w:sz w:val="24"/>
          <w:szCs w:val="24"/>
        </w:rPr>
        <w:t>法定代表人/或被授权人签字</w:t>
      </w:r>
      <w:r>
        <w:rPr>
          <w:rFonts w:ascii="宋体" w:hAnsi="宋体" w:eastAsia="宋体" w:cs="宋体"/>
          <w:spacing w:val="-14"/>
          <w:sz w:val="24"/>
          <w:szCs w:val="24"/>
        </w:rPr>
        <w:t>：（</w:t>
      </w:r>
      <w:r>
        <w:rPr>
          <w:rFonts w:ascii="宋体" w:hAnsi="宋体" w:eastAsia="宋体" w:cs="宋体"/>
          <w:spacing w:val="1"/>
          <w:sz w:val="24"/>
          <w:szCs w:val="24"/>
        </w:rPr>
        <w:t>签字）</w:t>
      </w:r>
    </w:p>
    <w:p w14:paraId="6BBC8FAB">
      <w:pPr>
        <w:spacing w:before="182" w:line="229" w:lineRule="auto"/>
        <w:ind w:left="731"/>
        <w:rPr>
          <w:rFonts w:ascii="宋体" w:hAnsi="宋体" w:eastAsia="宋体" w:cs="宋体"/>
          <w:sz w:val="24"/>
          <w:szCs w:val="24"/>
        </w:rPr>
      </w:pPr>
      <w:r>
        <w:rPr>
          <w:rFonts w:ascii="宋体" w:hAnsi="宋体" w:eastAsia="宋体" w:cs="宋体"/>
          <w:spacing w:val="-7"/>
          <w:sz w:val="24"/>
          <w:szCs w:val="24"/>
        </w:rPr>
        <w:t>地址：</w:t>
      </w:r>
    </w:p>
    <w:p w14:paraId="5E1A71B3">
      <w:pPr>
        <w:spacing w:before="171" w:line="468" w:lineRule="exact"/>
        <w:ind w:left="749"/>
        <w:rPr>
          <w:rFonts w:ascii="宋体" w:hAnsi="宋体" w:eastAsia="宋体" w:cs="宋体"/>
          <w:sz w:val="24"/>
          <w:szCs w:val="24"/>
        </w:rPr>
      </w:pPr>
      <w:r>
        <w:rPr>
          <w:rFonts w:ascii="宋体" w:hAnsi="宋体" w:eastAsia="宋体" w:cs="宋体"/>
          <w:spacing w:val="-13"/>
          <w:position w:val="17"/>
          <w:sz w:val="24"/>
          <w:szCs w:val="24"/>
        </w:rPr>
        <w:t>邮编：</w:t>
      </w:r>
    </w:p>
    <w:p w14:paraId="5883FCF0">
      <w:pPr>
        <w:spacing w:before="1" w:line="221" w:lineRule="auto"/>
        <w:ind w:left="759"/>
        <w:rPr>
          <w:rFonts w:ascii="宋体" w:hAnsi="宋体" w:eastAsia="宋体" w:cs="宋体"/>
          <w:sz w:val="24"/>
          <w:szCs w:val="24"/>
        </w:rPr>
      </w:pPr>
      <w:r>
        <w:rPr>
          <w:rFonts w:ascii="宋体" w:hAnsi="宋体" w:eastAsia="宋体" w:cs="宋体"/>
          <w:spacing w:val="-16"/>
          <w:sz w:val="24"/>
          <w:szCs w:val="24"/>
        </w:rPr>
        <w:t>电话：</w:t>
      </w:r>
    </w:p>
    <w:p w14:paraId="1FCE85DE">
      <w:pPr>
        <w:spacing w:before="180" w:line="220" w:lineRule="auto"/>
        <w:ind w:left="772"/>
        <w:rPr>
          <w:rFonts w:ascii="宋体" w:hAnsi="宋体" w:eastAsia="宋体" w:cs="宋体"/>
          <w:sz w:val="24"/>
          <w:szCs w:val="24"/>
        </w:rPr>
      </w:pPr>
      <w:r>
        <w:rPr>
          <w:rFonts w:ascii="宋体" w:hAnsi="宋体" w:eastAsia="宋体" w:cs="宋体"/>
          <w:spacing w:val="-21"/>
          <w:sz w:val="24"/>
          <w:szCs w:val="24"/>
        </w:rPr>
        <w:t>日期：</w:t>
      </w:r>
    </w:p>
    <w:p w14:paraId="0F94B708">
      <w:pPr>
        <w:spacing w:before="98" w:line="219" w:lineRule="auto"/>
        <w:ind w:left="3714" w:leftChars="0"/>
        <w:outlineLvl w:val="9"/>
        <w:rPr>
          <w:rFonts w:ascii="宋体" w:hAnsi="宋体" w:eastAsia="宋体" w:cs="宋体"/>
          <w:spacing w:val="-2"/>
          <w:sz w:val="30"/>
          <w:szCs w:val="30"/>
          <w14:textOutline w14:w="5448" w14:cap="sq" w14:cmpd="sng">
            <w14:solidFill>
              <w14:srgbClr w14:val="000000"/>
            </w14:solidFill>
            <w14:prstDash w14:val="solid"/>
            <w14:bevel/>
          </w14:textOutline>
        </w:rPr>
      </w:pPr>
    </w:p>
    <w:p w14:paraId="567516B5">
      <w:pPr>
        <w:spacing w:before="98" w:line="219" w:lineRule="auto"/>
        <w:ind w:left="3714"/>
        <w:outlineLvl w:val="3"/>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承诺书（二）</w:t>
      </w:r>
    </w:p>
    <w:p w14:paraId="48014F2D">
      <w:pPr>
        <w:spacing w:before="124"/>
      </w:pPr>
    </w:p>
    <w:tbl>
      <w:tblPr>
        <w:tblStyle w:val="14"/>
        <w:tblW w:w="9122" w:type="dxa"/>
        <w:tblInd w:w="4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85"/>
        <w:gridCol w:w="3463"/>
        <w:gridCol w:w="2374"/>
      </w:tblGrid>
      <w:tr w14:paraId="2803E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122" w:type="dxa"/>
            <w:gridSpan w:val="3"/>
            <w:vAlign w:val="top"/>
          </w:tcPr>
          <w:p w14:paraId="66496AB9">
            <w:pPr>
              <w:pStyle w:val="15"/>
              <w:spacing w:before="194" w:line="219" w:lineRule="auto"/>
              <w:ind w:left="117"/>
              <w:rPr>
                <w:rFonts w:hint="eastAsia" w:eastAsia="宋体"/>
                <w:lang w:eastAsia="zh-CN"/>
              </w:rPr>
            </w:pPr>
            <w:r>
              <w:rPr>
                <w:spacing w:val="-1"/>
              </w:rPr>
              <w:t>致：</w:t>
            </w:r>
            <w:r>
              <w:rPr>
                <w:rFonts w:hint="eastAsia"/>
                <w:spacing w:val="-1"/>
                <w:lang w:eastAsia="zh-CN"/>
              </w:rPr>
              <w:t>陕西秦丰源项目管理有限公司</w:t>
            </w:r>
          </w:p>
        </w:tc>
      </w:tr>
      <w:tr w14:paraId="62766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9122" w:type="dxa"/>
            <w:gridSpan w:val="3"/>
            <w:vAlign w:val="top"/>
          </w:tcPr>
          <w:p w14:paraId="064E5BFB">
            <w:pPr>
              <w:pStyle w:val="15"/>
              <w:spacing w:before="247" w:line="360" w:lineRule="auto"/>
              <w:ind w:left="119" w:right="107" w:firstLine="479"/>
              <w:jc w:val="both"/>
            </w:pPr>
            <w:r>
              <w:t>作为参加贵公司组织的本次招标项目的供应商，本公司承诺：在参加本项目招标之前不存在被依法禁止经营行为、财产被接管或冻结的情况，如有隐瞒实情，愿承担</w:t>
            </w:r>
          </w:p>
          <w:p w14:paraId="1454E139">
            <w:pPr>
              <w:pStyle w:val="15"/>
              <w:spacing w:line="219" w:lineRule="auto"/>
              <w:ind w:left="121"/>
            </w:pPr>
            <w:r>
              <w:rPr>
                <w:spacing w:val="-2"/>
              </w:rPr>
              <w:t>一切责任及后果。</w:t>
            </w:r>
          </w:p>
        </w:tc>
      </w:tr>
      <w:tr w14:paraId="3512C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7" w:hRule="atLeast"/>
        </w:trPr>
        <w:tc>
          <w:tcPr>
            <w:tcW w:w="3285" w:type="dxa"/>
            <w:vAlign w:val="top"/>
          </w:tcPr>
          <w:p w14:paraId="2474DFE9">
            <w:pPr>
              <w:spacing w:line="259" w:lineRule="auto"/>
              <w:rPr>
                <w:rFonts w:ascii="Arial"/>
                <w:sz w:val="21"/>
              </w:rPr>
            </w:pPr>
          </w:p>
          <w:p w14:paraId="587F9CD7">
            <w:pPr>
              <w:pStyle w:val="15"/>
              <w:spacing w:before="78" w:line="219" w:lineRule="auto"/>
              <w:ind w:left="1351"/>
            </w:pPr>
            <w:r>
              <w:rPr>
                <w:spacing w:val="-4"/>
              </w:rPr>
              <w:t>供应商</w:t>
            </w:r>
          </w:p>
        </w:tc>
        <w:tc>
          <w:tcPr>
            <w:tcW w:w="3463" w:type="dxa"/>
            <w:vAlign w:val="top"/>
          </w:tcPr>
          <w:p w14:paraId="1E8B3F7E">
            <w:pPr>
              <w:spacing w:line="260" w:lineRule="auto"/>
              <w:rPr>
                <w:rFonts w:ascii="Arial"/>
                <w:sz w:val="21"/>
              </w:rPr>
            </w:pPr>
          </w:p>
          <w:p w14:paraId="5DF98C36">
            <w:pPr>
              <w:pStyle w:val="15"/>
              <w:spacing w:before="78" w:line="219" w:lineRule="auto"/>
              <w:ind w:left="1139"/>
            </w:pPr>
            <w:r>
              <w:rPr>
                <w:spacing w:val="-3"/>
              </w:rPr>
              <w:t>法定代表人</w:t>
            </w:r>
          </w:p>
        </w:tc>
        <w:tc>
          <w:tcPr>
            <w:tcW w:w="2374" w:type="dxa"/>
            <w:vAlign w:val="top"/>
          </w:tcPr>
          <w:p w14:paraId="7AA04A1F">
            <w:pPr>
              <w:spacing w:line="260" w:lineRule="auto"/>
              <w:rPr>
                <w:rFonts w:ascii="Arial"/>
                <w:sz w:val="21"/>
              </w:rPr>
            </w:pPr>
          </w:p>
          <w:p w14:paraId="14017504">
            <w:pPr>
              <w:pStyle w:val="15"/>
              <w:spacing w:before="78" w:line="220" w:lineRule="auto"/>
              <w:ind w:left="874"/>
            </w:pPr>
            <w:r>
              <w:rPr>
                <w:spacing w:val="-26"/>
              </w:rPr>
              <w:t>日期</w:t>
            </w:r>
          </w:p>
        </w:tc>
      </w:tr>
      <w:tr w14:paraId="4DFF5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3285" w:type="dxa"/>
            <w:vAlign w:val="top"/>
          </w:tcPr>
          <w:p w14:paraId="4B3906F5">
            <w:pPr>
              <w:spacing w:line="270" w:lineRule="auto"/>
              <w:rPr>
                <w:rFonts w:ascii="Arial"/>
                <w:sz w:val="21"/>
              </w:rPr>
            </w:pPr>
          </w:p>
          <w:p w14:paraId="08AD8A3A">
            <w:pPr>
              <w:spacing w:line="271" w:lineRule="auto"/>
              <w:rPr>
                <w:rFonts w:ascii="Arial"/>
                <w:sz w:val="21"/>
              </w:rPr>
            </w:pPr>
          </w:p>
          <w:p w14:paraId="3471C70D">
            <w:pPr>
              <w:spacing w:line="271" w:lineRule="auto"/>
              <w:rPr>
                <w:rFonts w:ascii="Arial"/>
                <w:sz w:val="21"/>
              </w:rPr>
            </w:pPr>
          </w:p>
          <w:p w14:paraId="1C836088">
            <w:pPr>
              <w:pStyle w:val="15"/>
              <w:spacing w:before="78" w:line="219" w:lineRule="auto"/>
              <w:ind w:left="1182"/>
            </w:pPr>
            <w:r>
              <w:rPr>
                <w:spacing w:val="-6"/>
              </w:rPr>
              <w:t>（公章）</w:t>
            </w:r>
          </w:p>
        </w:tc>
        <w:tc>
          <w:tcPr>
            <w:tcW w:w="3463" w:type="dxa"/>
            <w:vAlign w:val="top"/>
          </w:tcPr>
          <w:p w14:paraId="2B55B24E">
            <w:pPr>
              <w:spacing w:line="270" w:lineRule="auto"/>
              <w:rPr>
                <w:rFonts w:ascii="Arial"/>
                <w:sz w:val="21"/>
              </w:rPr>
            </w:pPr>
          </w:p>
          <w:p w14:paraId="3BB6C9E1">
            <w:pPr>
              <w:spacing w:line="271" w:lineRule="auto"/>
              <w:rPr>
                <w:rFonts w:ascii="Arial"/>
                <w:sz w:val="21"/>
              </w:rPr>
            </w:pPr>
          </w:p>
          <w:p w14:paraId="18EAFA1C">
            <w:pPr>
              <w:spacing w:line="271" w:lineRule="auto"/>
              <w:rPr>
                <w:rFonts w:ascii="Arial"/>
                <w:sz w:val="21"/>
              </w:rPr>
            </w:pPr>
          </w:p>
          <w:p w14:paraId="3780264B">
            <w:pPr>
              <w:pStyle w:val="15"/>
              <w:spacing w:before="78" w:line="219" w:lineRule="auto"/>
              <w:ind w:left="909"/>
            </w:pPr>
            <w:r>
              <w:rPr>
                <w:spacing w:val="-3"/>
              </w:rPr>
              <w:t>（签字或盖章）</w:t>
            </w:r>
          </w:p>
        </w:tc>
        <w:tc>
          <w:tcPr>
            <w:tcW w:w="2374" w:type="dxa"/>
            <w:vAlign w:val="top"/>
          </w:tcPr>
          <w:p w14:paraId="1196BBEC">
            <w:pPr>
              <w:spacing w:line="271" w:lineRule="auto"/>
              <w:rPr>
                <w:rFonts w:ascii="Arial"/>
                <w:sz w:val="21"/>
              </w:rPr>
            </w:pPr>
          </w:p>
          <w:p w14:paraId="74CAFB84">
            <w:pPr>
              <w:spacing w:line="271" w:lineRule="auto"/>
              <w:rPr>
                <w:rFonts w:ascii="Arial"/>
                <w:sz w:val="21"/>
              </w:rPr>
            </w:pPr>
          </w:p>
          <w:p w14:paraId="325F78DF">
            <w:pPr>
              <w:spacing w:line="271" w:lineRule="auto"/>
              <w:rPr>
                <w:rFonts w:ascii="Arial"/>
                <w:sz w:val="21"/>
              </w:rPr>
            </w:pPr>
          </w:p>
          <w:p w14:paraId="39523E52">
            <w:pPr>
              <w:pStyle w:val="15"/>
              <w:spacing w:before="78" w:line="219" w:lineRule="auto"/>
              <w:ind w:left="714"/>
            </w:pPr>
            <w:r>
              <w:rPr>
                <w:spacing w:val="-9"/>
              </w:rPr>
              <w:t>年月日</w:t>
            </w:r>
          </w:p>
        </w:tc>
      </w:tr>
    </w:tbl>
    <w:p w14:paraId="25FFD04E">
      <w:pPr>
        <w:pStyle w:val="5"/>
        <w:spacing w:line="321" w:lineRule="auto"/>
      </w:pPr>
    </w:p>
    <w:p w14:paraId="3AD45B23">
      <w:pPr>
        <w:spacing w:before="98" w:line="219" w:lineRule="auto"/>
        <w:ind w:left="3714" w:leftChars="0"/>
        <w:outlineLvl w:val="3"/>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承诺书（三）</w:t>
      </w:r>
    </w:p>
    <w:p w14:paraId="76B1FC33">
      <w:pPr>
        <w:spacing w:before="125"/>
      </w:pPr>
    </w:p>
    <w:tbl>
      <w:tblPr>
        <w:tblStyle w:val="14"/>
        <w:tblW w:w="92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16"/>
        <w:gridCol w:w="3495"/>
        <w:gridCol w:w="2395"/>
      </w:tblGrid>
      <w:tr w14:paraId="13273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206" w:type="dxa"/>
            <w:gridSpan w:val="3"/>
            <w:vAlign w:val="top"/>
          </w:tcPr>
          <w:p w14:paraId="20948828">
            <w:pPr>
              <w:pStyle w:val="15"/>
              <w:spacing w:before="198" w:line="219" w:lineRule="auto"/>
              <w:ind w:left="116"/>
              <w:rPr>
                <w:rFonts w:hint="eastAsia" w:eastAsia="宋体"/>
                <w:lang w:eastAsia="zh-CN"/>
              </w:rPr>
            </w:pPr>
            <w:r>
              <w:rPr>
                <w:spacing w:val="-1"/>
              </w:rPr>
              <w:t>致：</w:t>
            </w:r>
            <w:r>
              <w:rPr>
                <w:rFonts w:hint="eastAsia"/>
                <w:spacing w:val="-1"/>
                <w:lang w:eastAsia="zh-CN"/>
              </w:rPr>
              <w:t>陕西秦丰源项目管理有限公司</w:t>
            </w:r>
          </w:p>
        </w:tc>
      </w:tr>
      <w:tr w14:paraId="6FC3D3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9" w:hRule="atLeast"/>
        </w:trPr>
        <w:tc>
          <w:tcPr>
            <w:tcW w:w="9206" w:type="dxa"/>
            <w:gridSpan w:val="3"/>
            <w:vAlign w:val="top"/>
          </w:tcPr>
          <w:p w14:paraId="57227EA0">
            <w:pPr>
              <w:pStyle w:val="15"/>
              <w:spacing w:before="257" w:line="360" w:lineRule="auto"/>
              <w:ind w:left="121" w:right="106" w:firstLine="476"/>
              <w:jc w:val="both"/>
            </w:pPr>
            <w:r>
              <w:rPr>
                <w:spacing w:val="3"/>
              </w:rPr>
              <w:t>作为参加贵公司组织的本次招标项目的供应商，本公司</w:t>
            </w:r>
            <w:r>
              <w:rPr>
                <w:spacing w:val="2"/>
              </w:rPr>
              <w:t>郑重申告并承诺：近三年</w:t>
            </w:r>
            <w:r>
              <w:rPr>
                <w:spacing w:val="1"/>
              </w:rPr>
              <w:t>受到有关行政主管部门的行政处理、不良行为记录为</w:t>
            </w:r>
            <w:r>
              <w:rPr>
                <w:rFonts w:hint="eastAsia"/>
                <w:spacing w:val="1"/>
                <w:u w:val="single"/>
                <w:lang w:val="en-US" w:eastAsia="zh-CN"/>
              </w:rPr>
              <w:t xml:space="preserve">   </w:t>
            </w:r>
            <w:r>
              <w:rPr>
                <w:spacing w:val="1"/>
              </w:rPr>
              <w:t>次（没有填零</w:t>
            </w:r>
            <w:r>
              <w:rPr>
                <w:spacing w:val="14"/>
              </w:rPr>
              <w:t>），</w:t>
            </w:r>
            <w:r>
              <w:rPr>
                <w:spacing w:val="1"/>
              </w:rPr>
              <w:t>如有隐瞒</w:t>
            </w:r>
          </w:p>
          <w:p w14:paraId="6C974921">
            <w:pPr>
              <w:pStyle w:val="15"/>
              <w:spacing w:line="219" w:lineRule="auto"/>
              <w:ind w:left="122"/>
            </w:pPr>
            <w:r>
              <w:rPr>
                <w:spacing w:val="-2"/>
              </w:rPr>
              <w:t>实情，愿承担一切责任及后果。</w:t>
            </w:r>
          </w:p>
        </w:tc>
      </w:tr>
      <w:tr w14:paraId="7D220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3316" w:type="dxa"/>
            <w:vAlign w:val="top"/>
          </w:tcPr>
          <w:p w14:paraId="726BD5FF">
            <w:pPr>
              <w:pStyle w:val="15"/>
              <w:spacing w:before="236" w:line="219" w:lineRule="auto"/>
              <w:ind w:left="1304"/>
            </w:pPr>
            <w:r>
              <w:rPr>
                <w:spacing w:val="-4"/>
              </w:rPr>
              <w:t>供应商</w:t>
            </w:r>
          </w:p>
        </w:tc>
        <w:tc>
          <w:tcPr>
            <w:tcW w:w="3495" w:type="dxa"/>
            <w:vAlign w:val="top"/>
          </w:tcPr>
          <w:p w14:paraId="1CB73D9B">
            <w:pPr>
              <w:pStyle w:val="15"/>
              <w:spacing w:before="237" w:line="219" w:lineRule="auto"/>
              <w:ind w:left="1154"/>
            </w:pPr>
            <w:r>
              <w:rPr>
                <w:spacing w:val="-3"/>
              </w:rPr>
              <w:t>法定代表人</w:t>
            </w:r>
          </w:p>
        </w:tc>
        <w:tc>
          <w:tcPr>
            <w:tcW w:w="2395" w:type="dxa"/>
            <w:vAlign w:val="top"/>
          </w:tcPr>
          <w:p w14:paraId="1DA6FA93">
            <w:pPr>
              <w:pStyle w:val="15"/>
              <w:spacing w:before="236" w:line="220" w:lineRule="auto"/>
              <w:ind w:left="885"/>
            </w:pPr>
            <w:r>
              <w:rPr>
                <w:spacing w:val="-26"/>
              </w:rPr>
              <w:t>日期</w:t>
            </w:r>
          </w:p>
        </w:tc>
      </w:tr>
      <w:tr w14:paraId="73AFE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0" w:hRule="atLeast"/>
        </w:trPr>
        <w:tc>
          <w:tcPr>
            <w:tcW w:w="3316" w:type="dxa"/>
            <w:vAlign w:val="top"/>
          </w:tcPr>
          <w:p w14:paraId="5A9C3A6F">
            <w:pPr>
              <w:spacing w:line="251" w:lineRule="auto"/>
              <w:rPr>
                <w:rFonts w:ascii="Arial"/>
                <w:sz w:val="21"/>
              </w:rPr>
            </w:pPr>
          </w:p>
          <w:p w14:paraId="59BB79E7">
            <w:pPr>
              <w:spacing w:line="251" w:lineRule="auto"/>
              <w:rPr>
                <w:rFonts w:ascii="Arial"/>
                <w:sz w:val="21"/>
              </w:rPr>
            </w:pPr>
          </w:p>
          <w:p w14:paraId="1F2AD03A">
            <w:pPr>
              <w:spacing w:line="251" w:lineRule="auto"/>
              <w:rPr>
                <w:rFonts w:ascii="Arial"/>
                <w:sz w:val="21"/>
              </w:rPr>
            </w:pPr>
          </w:p>
          <w:p w14:paraId="111359E8">
            <w:pPr>
              <w:spacing w:line="252" w:lineRule="auto"/>
              <w:rPr>
                <w:rFonts w:ascii="Arial"/>
                <w:sz w:val="21"/>
              </w:rPr>
            </w:pPr>
          </w:p>
          <w:p w14:paraId="5F026614">
            <w:pPr>
              <w:pStyle w:val="15"/>
              <w:spacing w:before="78" w:line="219" w:lineRule="auto"/>
              <w:ind w:left="1195"/>
            </w:pPr>
            <w:r>
              <w:rPr>
                <w:spacing w:val="-6"/>
              </w:rPr>
              <w:t>（公章）</w:t>
            </w:r>
          </w:p>
        </w:tc>
        <w:tc>
          <w:tcPr>
            <w:tcW w:w="3495" w:type="dxa"/>
            <w:vAlign w:val="top"/>
          </w:tcPr>
          <w:p w14:paraId="12278494">
            <w:pPr>
              <w:spacing w:line="251" w:lineRule="auto"/>
              <w:rPr>
                <w:rFonts w:ascii="Arial"/>
                <w:sz w:val="21"/>
              </w:rPr>
            </w:pPr>
          </w:p>
          <w:p w14:paraId="5357106A">
            <w:pPr>
              <w:spacing w:line="251" w:lineRule="auto"/>
              <w:rPr>
                <w:rFonts w:ascii="Arial"/>
                <w:sz w:val="21"/>
              </w:rPr>
            </w:pPr>
          </w:p>
          <w:p w14:paraId="3BA552BC">
            <w:pPr>
              <w:spacing w:line="251" w:lineRule="auto"/>
              <w:rPr>
                <w:rFonts w:ascii="Arial"/>
                <w:sz w:val="21"/>
              </w:rPr>
            </w:pPr>
          </w:p>
          <w:p w14:paraId="337ECB66">
            <w:pPr>
              <w:spacing w:line="252" w:lineRule="auto"/>
              <w:rPr>
                <w:rFonts w:ascii="Arial"/>
                <w:sz w:val="21"/>
              </w:rPr>
            </w:pPr>
          </w:p>
          <w:p w14:paraId="39973536">
            <w:pPr>
              <w:pStyle w:val="15"/>
              <w:spacing w:before="78" w:line="219" w:lineRule="auto"/>
              <w:ind w:left="925"/>
            </w:pPr>
            <w:r>
              <w:rPr>
                <w:spacing w:val="-3"/>
              </w:rPr>
              <w:t>（签字或盖章）</w:t>
            </w:r>
          </w:p>
        </w:tc>
        <w:tc>
          <w:tcPr>
            <w:tcW w:w="2395" w:type="dxa"/>
            <w:vAlign w:val="top"/>
          </w:tcPr>
          <w:p w14:paraId="02360B65">
            <w:pPr>
              <w:spacing w:line="251" w:lineRule="auto"/>
              <w:rPr>
                <w:rFonts w:ascii="Arial"/>
                <w:sz w:val="21"/>
              </w:rPr>
            </w:pPr>
          </w:p>
          <w:p w14:paraId="2D691342">
            <w:pPr>
              <w:spacing w:line="251" w:lineRule="auto"/>
              <w:rPr>
                <w:rFonts w:ascii="Arial"/>
                <w:sz w:val="21"/>
              </w:rPr>
            </w:pPr>
          </w:p>
          <w:p w14:paraId="29F3ADDA">
            <w:pPr>
              <w:spacing w:line="252" w:lineRule="auto"/>
              <w:rPr>
                <w:rFonts w:ascii="Arial"/>
                <w:sz w:val="21"/>
              </w:rPr>
            </w:pPr>
          </w:p>
          <w:p w14:paraId="2A8E842F">
            <w:pPr>
              <w:spacing w:line="252" w:lineRule="auto"/>
              <w:rPr>
                <w:rFonts w:ascii="Arial"/>
                <w:sz w:val="21"/>
              </w:rPr>
            </w:pPr>
          </w:p>
          <w:p w14:paraId="16A72037">
            <w:pPr>
              <w:pStyle w:val="15"/>
              <w:spacing w:before="78" w:line="219" w:lineRule="auto"/>
              <w:ind w:left="724"/>
            </w:pPr>
            <w:r>
              <w:rPr>
                <w:spacing w:val="-9"/>
              </w:rPr>
              <w:t>年月日</w:t>
            </w:r>
          </w:p>
        </w:tc>
      </w:tr>
    </w:tbl>
    <w:p w14:paraId="55EB3F02">
      <w:pPr>
        <w:pStyle w:val="5"/>
      </w:pPr>
    </w:p>
    <w:p w14:paraId="40540B98">
      <w:pPr>
        <w:spacing w:before="85"/>
      </w:pPr>
    </w:p>
    <w:p w14:paraId="0063110A">
      <w:pPr>
        <w:sectPr>
          <w:headerReference r:id="rId31" w:type="default"/>
          <w:footerReference r:id="rId32" w:type="default"/>
          <w:pgSz w:w="11906" w:h="16839"/>
          <w:pgMar w:top="1440" w:right="1080" w:bottom="1440" w:left="1080" w:header="0" w:footer="567" w:gutter="0"/>
          <w:pgNumType w:fmt="decimal"/>
          <w:cols w:equalWidth="0" w:num="1">
            <w:col w:w="9083"/>
          </w:cols>
        </w:sectPr>
      </w:pPr>
    </w:p>
    <w:p w14:paraId="40FBBA63">
      <w:pPr>
        <w:pStyle w:val="5"/>
        <w:spacing w:line="14" w:lineRule="auto"/>
        <w:rPr>
          <w:sz w:val="2"/>
        </w:rPr>
      </w:pPr>
      <w:r>
        <w:rPr>
          <w:sz w:val="2"/>
          <w:szCs w:val="2"/>
        </w:rPr>
        <w:br w:type="column"/>
      </w:r>
    </w:p>
    <w:p w14:paraId="3C30FBE1">
      <w:pPr>
        <w:pStyle w:val="5"/>
        <w:spacing w:line="278" w:lineRule="auto"/>
      </w:pPr>
    </w:p>
    <w:p w14:paraId="5A2E7010">
      <w:pPr>
        <w:pStyle w:val="5"/>
        <w:spacing w:line="397" w:lineRule="auto"/>
      </w:pPr>
    </w:p>
    <w:p w14:paraId="29EEA8BF">
      <w:pPr>
        <w:spacing w:before="98" w:line="219" w:lineRule="auto"/>
        <w:ind w:left="3649" w:leftChars="0"/>
        <w:outlineLvl w:val="3"/>
        <w:rPr>
          <w:rFonts w:ascii="宋体" w:hAnsi="宋体" w:eastAsia="宋体" w:cs="宋体"/>
          <w:sz w:val="30"/>
          <w:szCs w:val="30"/>
        </w:rPr>
      </w:pPr>
      <w:r>
        <w:rPr>
          <w:rFonts w:ascii="宋体" w:hAnsi="宋体" w:eastAsia="宋体" w:cs="宋体"/>
          <w:spacing w:val="-2"/>
          <w:sz w:val="30"/>
          <w:szCs w:val="30"/>
          <w14:textOutline w14:w="5448" w14:cap="sq" w14:cmpd="sng">
            <w14:solidFill>
              <w14:srgbClr w14:val="000000"/>
            </w14:solidFill>
            <w14:prstDash w14:val="solid"/>
            <w14:bevel/>
          </w14:textOutline>
        </w:rPr>
        <w:t>承诺书（四）</w:t>
      </w:r>
    </w:p>
    <w:p w14:paraId="4CAB3668">
      <w:pPr>
        <w:spacing w:before="239"/>
      </w:pPr>
    </w:p>
    <w:tbl>
      <w:tblPr>
        <w:tblStyle w:val="14"/>
        <w:tblW w:w="90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1"/>
        <w:gridCol w:w="3522"/>
        <w:gridCol w:w="2764"/>
      </w:tblGrid>
      <w:tr w14:paraId="41701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9077" w:type="dxa"/>
            <w:gridSpan w:val="3"/>
            <w:vAlign w:val="top"/>
          </w:tcPr>
          <w:p w14:paraId="1149F3F9">
            <w:pPr>
              <w:pStyle w:val="15"/>
              <w:spacing w:before="211" w:line="219" w:lineRule="auto"/>
              <w:ind w:left="116"/>
              <w:rPr>
                <w:rFonts w:hint="eastAsia" w:eastAsia="宋体"/>
                <w:lang w:eastAsia="zh-CN"/>
              </w:rPr>
            </w:pPr>
            <w:r>
              <w:rPr>
                <w:spacing w:val="-1"/>
              </w:rPr>
              <w:t>致：</w:t>
            </w:r>
            <w:r>
              <w:rPr>
                <w:rFonts w:hint="eastAsia"/>
                <w:spacing w:val="-1"/>
                <w:lang w:eastAsia="zh-CN"/>
              </w:rPr>
              <w:t>陕西秦丰源项目管理有限公司</w:t>
            </w:r>
          </w:p>
        </w:tc>
      </w:tr>
      <w:tr w14:paraId="340BB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9077" w:type="dxa"/>
            <w:gridSpan w:val="3"/>
            <w:vAlign w:val="top"/>
          </w:tcPr>
          <w:p w14:paraId="1DC9EB65">
            <w:pPr>
              <w:pStyle w:val="15"/>
              <w:spacing w:before="114" w:line="360" w:lineRule="auto"/>
              <w:ind w:left="135" w:right="106" w:firstLine="461"/>
              <w:jc w:val="both"/>
            </w:pPr>
            <w:r>
              <w:rPr>
                <w:spacing w:val="-1"/>
              </w:rPr>
              <w:t>作为参加贵公司组织的本次招标项目的供应商，本公司承诺：参加本次招标提交的所有资质证明文件及业绩证明文件是真实的、有</w:t>
            </w:r>
            <w:r>
              <w:rPr>
                <w:spacing w:val="-2"/>
              </w:rPr>
              <w:t>效的，如有隐瞒实情，愿承担一切</w:t>
            </w:r>
          </w:p>
          <w:p w14:paraId="5E9525EF">
            <w:pPr>
              <w:pStyle w:val="15"/>
              <w:spacing w:line="219" w:lineRule="auto"/>
              <w:ind w:left="124"/>
            </w:pPr>
            <w:r>
              <w:rPr>
                <w:spacing w:val="-3"/>
              </w:rPr>
              <w:t>责任及后果。</w:t>
            </w:r>
          </w:p>
        </w:tc>
      </w:tr>
      <w:tr w14:paraId="014B96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2" w:hRule="atLeast"/>
        </w:trPr>
        <w:tc>
          <w:tcPr>
            <w:tcW w:w="2791" w:type="dxa"/>
            <w:vAlign w:val="top"/>
          </w:tcPr>
          <w:p w14:paraId="32C6CE35">
            <w:pPr>
              <w:spacing w:line="297" w:lineRule="auto"/>
              <w:rPr>
                <w:rFonts w:ascii="Arial"/>
                <w:sz w:val="21"/>
              </w:rPr>
            </w:pPr>
          </w:p>
          <w:p w14:paraId="0E51D2D6">
            <w:pPr>
              <w:pStyle w:val="15"/>
              <w:spacing w:before="78" w:line="219" w:lineRule="auto"/>
              <w:ind w:left="1042"/>
            </w:pPr>
            <w:r>
              <w:rPr>
                <w:spacing w:val="-4"/>
              </w:rPr>
              <w:t>供应商</w:t>
            </w:r>
          </w:p>
        </w:tc>
        <w:tc>
          <w:tcPr>
            <w:tcW w:w="3522" w:type="dxa"/>
            <w:vAlign w:val="top"/>
          </w:tcPr>
          <w:p w14:paraId="713487C9">
            <w:pPr>
              <w:spacing w:line="298" w:lineRule="auto"/>
              <w:rPr>
                <w:rFonts w:ascii="Arial"/>
                <w:sz w:val="21"/>
              </w:rPr>
            </w:pPr>
          </w:p>
          <w:p w14:paraId="00D1EFBA">
            <w:pPr>
              <w:pStyle w:val="15"/>
              <w:spacing w:before="78" w:line="219" w:lineRule="auto"/>
              <w:ind w:left="1168"/>
            </w:pPr>
            <w:r>
              <w:rPr>
                <w:spacing w:val="-3"/>
              </w:rPr>
              <w:t>法定代表人</w:t>
            </w:r>
          </w:p>
        </w:tc>
        <w:tc>
          <w:tcPr>
            <w:tcW w:w="2764" w:type="dxa"/>
            <w:vAlign w:val="top"/>
          </w:tcPr>
          <w:p w14:paraId="36E511EE">
            <w:pPr>
              <w:spacing w:line="298" w:lineRule="auto"/>
              <w:rPr>
                <w:rFonts w:ascii="Arial"/>
                <w:sz w:val="21"/>
              </w:rPr>
            </w:pPr>
          </w:p>
          <w:p w14:paraId="23D8130C">
            <w:pPr>
              <w:pStyle w:val="15"/>
              <w:spacing w:before="78" w:line="220" w:lineRule="auto"/>
              <w:ind w:left="1008"/>
            </w:pPr>
            <w:r>
              <w:rPr>
                <w:spacing w:val="-26"/>
              </w:rPr>
              <w:t>日期</w:t>
            </w:r>
          </w:p>
        </w:tc>
      </w:tr>
      <w:tr w14:paraId="3EF110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3" w:hRule="atLeast"/>
        </w:trPr>
        <w:tc>
          <w:tcPr>
            <w:tcW w:w="2791" w:type="dxa"/>
            <w:vAlign w:val="top"/>
          </w:tcPr>
          <w:p w14:paraId="7302E913">
            <w:pPr>
              <w:spacing w:line="276" w:lineRule="auto"/>
              <w:rPr>
                <w:rFonts w:ascii="Arial"/>
                <w:sz w:val="21"/>
              </w:rPr>
            </w:pPr>
          </w:p>
          <w:p w14:paraId="6C014C54">
            <w:pPr>
              <w:spacing w:line="276" w:lineRule="auto"/>
              <w:rPr>
                <w:rFonts w:ascii="Arial"/>
                <w:sz w:val="21"/>
              </w:rPr>
            </w:pPr>
          </w:p>
          <w:p w14:paraId="5032FB5F">
            <w:pPr>
              <w:spacing w:line="276" w:lineRule="auto"/>
              <w:rPr>
                <w:rFonts w:ascii="Arial"/>
                <w:sz w:val="21"/>
              </w:rPr>
            </w:pPr>
          </w:p>
          <w:p w14:paraId="309EDFB4">
            <w:pPr>
              <w:pStyle w:val="15"/>
              <w:spacing w:before="78" w:line="219" w:lineRule="auto"/>
              <w:ind w:left="934"/>
            </w:pPr>
            <w:r>
              <w:rPr>
                <w:spacing w:val="-6"/>
              </w:rPr>
              <w:t>（公章）</w:t>
            </w:r>
          </w:p>
        </w:tc>
        <w:tc>
          <w:tcPr>
            <w:tcW w:w="3522" w:type="dxa"/>
            <w:vAlign w:val="top"/>
          </w:tcPr>
          <w:p w14:paraId="0E49155A">
            <w:pPr>
              <w:spacing w:line="276" w:lineRule="auto"/>
              <w:rPr>
                <w:rFonts w:ascii="Arial"/>
                <w:sz w:val="21"/>
              </w:rPr>
            </w:pPr>
          </w:p>
          <w:p w14:paraId="1AB72BFD">
            <w:pPr>
              <w:spacing w:line="276" w:lineRule="auto"/>
              <w:rPr>
                <w:rFonts w:ascii="Arial"/>
                <w:sz w:val="21"/>
              </w:rPr>
            </w:pPr>
          </w:p>
          <w:p w14:paraId="5729519D">
            <w:pPr>
              <w:spacing w:line="276" w:lineRule="auto"/>
              <w:rPr>
                <w:rFonts w:ascii="Arial"/>
                <w:sz w:val="21"/>
              </w:rPr>
            </w:pPr>
          </w:p>
          <w:p w14:paraId="62E2049C">
            <w:pPr>
              <w:pStyle w:val="15"/>
              <w:spacing w:before="78" w:line="219" w:lineRule="auto"/>
              <w:ind w:left="939"/>
            </w:pPr>
            <w:r>
              <w:rPr>
                <w:spacing w:val="-3"/>
              </w:rPr>
              <w:t>（签字或盖章）</w:t>
            </w:r>
          </w:p>
        </w:tc>
        <w:tc>
          <w:tcPr>
            <w:tcW w:w="2764" w:type="dxa"/>
            <w:vAlign w:val="top"/>
          </w:tcPr>
          <w:p w14:paraId="656B8BAA">
            <w:pPr>
              <w:spacing w:line="276" w:lineRule="auto"/>
              <w:rPr>
                <w:rFonts w:ascii="Arial"/>
                <w:sz w:val="21"/>
              </w:rPr>
            </w:pPr>
          </w:p>
          <w:p w14:paraId="2AD5BE6F">
            <w:pPr>
              <w:spacing w:line="276" w:lineRule="auto"/>
              <w:rPr>
                <w:rFonts w:ascii="Arial"/>
                <w:sz w:val="21"/>
              </w:rPr>
            </w:pPr>
          </w:p>
          <w:p w14:paraId="5970C981">
            <w:pPr>
              <w:spacing w:line="277" w:lineRule="auto"/>
              <w:rPr>
                <w:rFonts w:ascii="Arial"/>
                <w:sz w:val="21"/>
              </w:rPr>
            </w:pPr>
          </w:p>
          <w:p w14:paraId="0E81C865">
            <w:pPr>
              <w:pStyle w:val="15"/>
              <w:spacing w:before="78" w:line="219" w:lineRule="auto"/>
              <w:ind w:left="908"/>
            </w:pPr>
            <w:r>
              <w:rPr>
                <w:spacing w:val="-9"/>
              </w:rPr>
              <w:t>年月日</w:t>
            </w:r>
          </w:p>
        </w:tc>
      </w:tr>
    </w:tbl>
    <w:p w14:paraId="523AA0C2">
      <w:pPr>
        <w:pStyle w:val="5"/>
        <w:spacing w:line="244" w:lineRule="auto"/>
      </w:pPr>
    </w:p>
    <w:p w14:paraId="67483DA3">
      <w:pPr>
        <w:pStyle w:val="5"/>
        <w:spacing w:line="244" w:lineRule="auto"/>
      </w:pPr>
    </w:p>
    <w:p w14:paraId="38DCA71F">
      <w:pPr>
        <w:pStyle w:val="5"/>
        <w:spacing w:line="244" w:lineRule="auto"/>
      </w:pPr>
    </w:p>
    <w:p w14:paraId="14EA36AF">
      <w:pPr>
        <w:pStyle w:val="5"/>
        <w:spacing w:line="244" w:lineRule="auto"/>
      </w:pPr>
    </w:p>
    <w:p w14:paraId="2D5AAE0D">
      <w:pPr>
        <w:pStyle w:val="5"/>
        <w:spacing w:line="244" w:lineRule="auto"/>
      </w:pPr>
    </w:p>
    <w:p w14:paraId="6D81F816">
      <w:pPr>
        <w:pStyle w:val="5"/>
        <w:spacing w:line="244" w:lineRule="auto"/>
      </w:pPr>
    </w:p>
    <w:p w14:paraId="5596A8B8">
      <w:pPr>
        <w:pStyle w:val="5"/>
        <w:spacing w:line="244" w:lineRule="auto"/>
      </w:pPr>
    </w:p>
    <w:p w14:paraId="04A4706D">
      <w:pPr>
        <w:pStyle w:val="5"/>
        <w:spacing w:line="245" w:lineRule="auto"/>
      </w:pPr>
    </w:p>
    <w:p w14:paraId="7CE3869E">
      <w:pPr>
        <w:pStyle w:val="5"/>
        <w:spacing w:line="245" w:lineRule="auto"/>
      </w:pPr>
    </w:p>
    <w:p w14:paraId="5EBABCB0">
      <w:pPr>
        <w:pStyle w:val="5"/>
        <w:spacing w:line="245" w:lineRule="auto"/>
      </w:pPr>
    </w:p>
    <w:p w14:paraId="357170C3">
      <w:pPr>
        <w:pStyle w:val="5"/>
        <w:spacing w:line="245" w:lineRule="auto"/>
      </w:pPr>
    </w:p>
    <w:p w14:paraId="0595F824">
      <w:pPr>
        <w:pStyle w:val="5"/>
        <w:spacing w:line="245" w:lineRule="auto"/>
      </w:pPr>
    </w:p>
    <w:p w14:paraId="7AD0D173">
      <w:pPr>
        <w:pStyle w:val="5"/>
        <w:spacing w:line="245" w:lineRule="auto"/>
      </w:pPr>
    </w:p>
    <w:p w14:paraId="7EAE6E0E">
      <w:pPr>
        <w:pStyle w:val="5"/>
        <w:spacing w:line="245" w:lineRule="auto"/>
      </w:pPr>
    </w:p>
    <w:p w14:paraId="4F000FA0">
      <w:pPr>
        <w:pStyle w:val="5"/>
        <w:spacing w:line="245" w:lineRule="auto"/>
      </w:pPr>
    </w:p>
    <w:p w14:paraId="02872279">
      <w:pPr>
        <w:pStyle w:val="5"/>
        <w:spacing w:line="245" w:lineRule="auto"/>
      </w:pPr>
    </w:p>
    <w:p w14:paraId="2180B0C7">
      <w:pPr>
        <w:pStyle w:val="5"/>
        <w:spacing w:line="245" w:lineRule="auto"/>
      </w:pPr>
    </w:p>
    <w:p w14:paraId="22249D73">
      <w:pPr>
        <w:pStyle w:val="5"/>
        <w:spacing w:line="245" w:lineRule="auto"/>
      </w:pPr>
    </w:p>
    <w:p w14:paraId="03793401">
      <w:pPr>
        <w:pStyle w:val="5"/>
        <w:spacing w:line="245" w:lineRule="auto"/>
      </w:pPr>
    </w:p>
    <w:p w14:paraId="36D6A991">
      <w:pPr>
        <w:pStyle w:val="5"/>
        <w:spacing w:line="245" w:lineRule="auto"/>
      </w:pPr>
    </w:p>
    <w:p w14:paraId="25FB7471">
      <w:pPr>
        <w:pStyle w:val="5"/>
        <w:spacing w:line="245" w:lineRule="auto"/>
      </w:pPr>
    </w:p>
    <w:p w14:paraId="29188F8C">
      <w:pPr>
        <w:pStyle w:val="5"/>
        <w:spacing w:line="245" w:lineRule="auto"/>
      </w:pPr>
    </w:p>
    <w:p w14:paraId="59BB3A78">
      <w:pPr>
        <w:pStyle w:val="5"/>
        <w:spacing w:line="245" w:lineRule="auto"/>
      </w:pPr>
    </w:p>
    <w:p w14:paraId="27D6FE0C">
      <w:pPr>
        <w:pStyle w:val="5"/>
        <w:spacing w:line="245" w:lineRule="auto"/>
      </w:pPr>
    </w:p>
    <w:p w14:paraId="24CE6CA5">
      <w:pPr>
        <w:pStyle w:val="5"/>
        <w:spacing w:line="245" w:lineRule="auto"/>
      </w:pPr>
    </w:p>
    <w:p w14:paraId="7DE7A3AE">
      <w:pPr>
        <w:spacing w:line="176" w:lineRule="auto"/>
        <w:rPr>
          <w:rFonts w:ascii="微软雅黑" w:hAnsi="微软雅黑" w:eastAsia="微软雅黑" w:cs="微软雅黑"/>
          <w:sz w:val="14"/>
          <w:szCs w:val="14"/>
        </w:rPr>
        <w:sectPr>
          <w:type w:val="continuous"/>
          <w:pgSz w:w="11906" w:h="16839"/>
          <w:pgMar w:top="1440" w:right="1080" w:bottom="1440" w:left="1080" w:header="0" w:footer="0" w:gutter="0"/>
          <w:pgNumType w:fmt="decimal"/>
          <w:cols w:equalWidth="0" w:num="1">
            <w:col w:w="9083"/>
          </w:cols>
        </w:sectPr>
      </w:pPr>
    </w:p>
    <w:p w14:paraId="3BB69791">
      <w:pPr>
        <w:spacing w:before="258" w:line="224" w:lineRule="auto"/>
        <w:ind w:left="2425" w:leftChars="0"/>
        <w:outlineLvl w:val="2"/>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（二）投标人信用承诺书</w:t>
      </w:r>
    </w:p>
    <w:p w14:paraId="492F8892">
      <w:pPr>
        <w:pStyle w:val="5"/>
        <w:spacing w:line="420" w:lineRule="auto"/>
      </w:pPr>
    </w:p>
    <w:p w14:paraId="0FA536A4">
      <w:pPr>
        <w:spacing w:before="78" w:line="220" w:lineRule="auto"/>
        <w:ind w:left="26"/>
        <w:rPr>
          <w:rFonts w:hint="eastAsia" w:ascii="宋体" w:hAnsi="宋体" w:eastAsia="宋体" w:cs="宋体"/>
          <w:sz w:val="24"/>
          <w:szCs w:val="24"/>
          <w:lang w:eastAsia="zh-CN"/>
        </w:rPr>
      </w:pPr>
      <w:r>
        <w:rPr>
          <w:rFonts w:ascii="宋体" w:hAnsi="宋体" w:eastAsia="宋体" w:cs="宋体"/>
          <w:spacing w:val="-4"/>
          <w:sz w:val="24"/>
          <w:szCs w:val="24"/>
        </w:rPr>
        <w:t>投标人：</w:t>
      </w:r>
    </w:p>
    <w:p w14:paraId="43502EE8">
      <w:pPr>
        <w:spacing w:before="152" w:line="340" w:lineRule="auto"/>
        <w:ind w:left="29"/>
        <w:rPr>
          <w:rFonts w:hint="eastAsia" w:ascii="宋体" w:hAnsi="宋体" w:eastAsia="宋体" w:cs="宋体"/>
          <w:sz w:val="24"/>
          <w:szCs w:val="24"/>
          <w:lang w:eastAsia="zh-CN"/>
        </w:rPr>
      </w:pPr>
      <w:r>
        <w:rPr>
          <w:rFonts w:ascii="宋体" w:hAnsi="宋体" w:eastAsia="宋体" w:cs="宋体"/>
          <w:spacing w:val="-1"/>
          <w:sz w:val="24"/>
          <w:szCs w:val="24"/>
        </w:rPr>
        <w:t>统一社会信用代码：</w:t>
      </w:r>
      <w:r>
        <w:rPr>
          <w:rFonts w:hint="eastAsia" w:ascii="宋体" w:hAnsi="宋体" w:eastAsia="宋体" w:cs="宋体"/>
          <w:spacing w:val="-1"/>
          <w:sz w:val="24"/>
          <w:szCs w:val="24"/>
          <w:lang w:val="en-US" w:eastAsia="zh-CN"/>
        </w:rPr>
        <w:t xml:space="preserve">                         </w:t>
      </w:r>
      <w:r>
        <w:rPr>
          <w:rFonts w:ascii="宋体" w:hAnsi="宋体" w:eastAsia="宋体" w:cs="宋体"/>
          <w:spacing w:val="-1"/>
          <w:sz w:val="24"/>
          <w:szCs w:val="24"/>
        </w:rPr>
        <w:t>法人代表：</w:t>
      </w:r>
    </w:p>
    <w:p w14:paraId="520474DB">
      <w:pPr>
        <w:spacing w:line="219" w:lineRule="auto"/>
        <w:ind w:left="23"/>
        <w:rPr>
          <w:rFonts w:ascii="宋体" w:hAnsi="宋体" w:eastAsia="宋体" w:cs="宋体"/>
          <w:sz w:val="24"/>
          <w:szCs w:val="24"/>
        </w:rPr>
      </w:pPr>
      <w:r>
        <w:rPr>
          <w:rFonts w:ascii="宋体" w:hAnsi="宋体" w:eastAsia="宋体" w:cs="宋体"/>
          <w:spacing w:val="-6"/>
          <w:sz w:val="24"/>
          <w:szCs w:val="24"/>
        </w:rPr>
        <w:t>承诺有效期限：</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日至</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日（开标截止之日起1年）</w:t>
      </w:r>
    </w:p>
    <w:p w14:paraId="22DAAAB1">
      <w:pPr>
        <w:spacing w:before="154" w:line="219" w:lineRule="auto"/>
        <w:jc w:val="both"/>
        <w:rPr>
          <w:rFonts w:ascii="宋体" w:hAnsi="宋体" w:eastAsia="宋体" w:cs="宋体"/>
          <w:sz w:val="24"/>
          <w:szCs w:val="24"/>
        </w:rPr>
      </w:pPr>
      <w:r>
        <w:rPr>
          <w:rFonts w:ascii="宋体" w:hAnsi="宋体" w:eastAsia="宋体" w:cs="宋体"/>
          <w:spacing w:val="-7"/>
          <w:sz w:val="24"/>
          <w:szCs w:val="24"/>
        </w:rPr>
        <w:t>在</w:t>
      </w:r>
      <w:r>
        <w:rPr>
          <w:rFonts w:hint="eastAsia" w:ascii="宋体" w:hAnsi="宋体" w:eastAsia="宋体" w:cs="宋体"/>
          <w:spacing w:val="-7"/>
          <w:sz w:val="24"/>
          <w:szCs w:val="24"/>
          <w:u w:val="single"/>
          <w:lang w:val="en-US" w:eastAsia="zh-CN"/>
        </w:rPr>
        <w:t xml:space="preserve">                  </w:t>
      </w:r>
      <w:r>
        <w:rPr>
          <w:rFonts w:ascii="宋体" w:hAnsi="宋体" w:eastAsia="宋体" w:cs="宋体"/>
          <w:spacing w:val="-7"/>
          <w:sz w:val="24"/>
          <w:szCs w:val="24"/>
        </w:rPr>
        <w:t>项目招投标活动中，我</w:t>
      </w:r>
      <w:r>
        <w:rPr>
          <w:rFonts w:ascii="宋体" w:hAnsi="宋体" w:eastAsia="宋体" w:cs="宋体"/>
          <w:spacing w:val="-8"/>
          <w:sz w:val="24"/>
          <w:szCs w:val="24"/>
        </w:rPr>
        <w:t>公司（单位）郑重作出以下信用承诺：</w:t>
      </w:r>
    </w:p>
    <w:p w14:paraId="4661EEB5">
      <w:pPr>
        <w:spacing w:before="153" w:line="339" w:lineRule="auto"/>
        <w:ind w:left="25" w:right="80" w:firstLine="489"/>
        <w:rPr>
          <w:rFonts w:ascii="宋体" w:hAnsi="宋体" w:eastAsia="宋体" w:cs="宋体"/>
          <w:sz w:val="24"/>
          <w:szCs w:val="24"/>
        </w:rPr>
      </w:pPr>
      <w:r>
        <w:rPr>
          <w:rFonts w:ascii="宋体" w:hAnsi="宋体" w:eastAsia="宋体" w:cs="宋体"/>
          <w:spacing w:val="-4"/>
          <w:sz w:val="24"/>
          <w:szCs w:val="24"/>
        </w:rPr>
        <w:t>（一）能严格遵守法律法规、职业道德和行业规范，具有独立承担民事责任</w:t>
      </w:r>
      <w:r>
        <w:rPr>
          <w:rFonts w:ascii="宋体" w:hAnsi="宋体" w:eastAsia="宋体" w:cs="宋体"/>
          <w:spacing w:val="-3"/>
          <w:sz w:val="24"/>
          <w:szCs w:val="24"/>
        </w:rPr>
        <w:t>的能力；符合依法依规应当具备的相关资质（资格）条件；具有独立承担中标项目的履约能力；具有良好的商业信誉和健全的财务会计制度；有依法缴纳税收和社会保障资金的良好记录；无法律法规规定禁止开展从业活动情形。所递交文件</w:t>
      </w:r>
      <w:r>
        <w:rPr>
          <w:rFonts w:ascii="宋体" w:hAnsi="宋体" w:eastAsia="宋体" w:cs="宋体"/>
          <w:spacing w:val="-2"/>
          <w:sz w:val="24"/>
          <w:szCs w:val="24"/>
        </w:rPr>
        <w:t>资料合法、真实、准确、完整、有效。</w:t>
      </w:r>
    </w:p>
    <w:p w14:paraId="543CBE7F">
      <w:pPr>
        <w:spacing w:before="149" w:line="339" w:lineRule="auto"/>
        <w:ind w:left="22" w:firstLine="492"/>
        <w:rPr>
          <w:rFonts w:ascii="宋体" w:hAnsi="宋体" w:eastAsia="宋体" w:cs="宋体"/>
          <w:sz w:val="24"/>
          <w:szCs w:val="24"/>
        </w:rPr>
      </w:pPr>
      <w:r>
        <w:rPr>
          <w:rFonts w:ascii="宋体" w:hAnsi="宋体" w:eastAsia="宋体" w:cs="宋体"/>
          <w:spacing w:val="-1"/>
          <w:sz w:val="24"/>
          <w:szCs w:val="24"/>
        </w:rPr>
        <w:t>（二）不得有以下违法违规行为：1.围标串标</w:t>
      </w:r>
      <w:r>
        <w:rPr>
          <w:rFonts w:ascii="宋体" w:hAnsi="宋体" w:eastAsia="宋体" w:cs="宋体"/>
          <w:spacing w:val="-2"/>
          <w:sz w:val="24"/>
          <w:szCs w:val="24"/>
        </w:rPr>
        <w:t>；以他人名义或者其他方式</w:t>
      </w:r>
      <w:r>
        <w:rPr>
          <w:rFonts w:ascii="宋体" w:hAnsi="宋体" w:eastAsia="宋体" w:cs="宋体"/>
          <w:spacing w:val="-3"/>
          <w:sz w:val="24"/>
          <w:szCs w:val="24"/>
        </w:rPr>
        <w:t>弄虚作假投标；出让出租资格、资质证书供他人</w:t>
      </w:r>
      <w:r>
        <w:rPr>
          <w:rFonts w:ascii="宋体" w:hAnsi="宋体" w:eastAsia="宋体" w:cs="宋体"/>
          <w:spacing w:val="-4"/>
          <w:sz w:val="24"/>
          <w:szCs w:val="24"/>
        </w:rPr>
        <w:t>投标；恶意竞标、强揽工程；以</w:t>
      </w:r>
      <w:r>
        <w:rPr>
          <w:rFonts w:ascii="宋体" w:hAnsi="宋体" w:eastAsia="宋体" w:cs="宋体"/>
          <w:spacing w:val="-1"/>
          <w:sz w:val="24"/>
          <w:szCs w:val="24"/>
        </w:rPr>
        <w:t>暴力、威胁、利诱等手段阻止或者控制其他潜在投标人参与招投标活动。</w:t>
      </w:r>
      <w:r>
        <w:rPr>
          <w:rFonts w:ascii="宋体" w:hAnsi="宋体" w:eastAsia="宋体" w:cs="宋体"/>
          <w:spacing w:val="-2"/>
          <w:sz w:val="24"/>
          <w:szCs w:val="24"/>
        </w:rPr>
        <w:t>2.向</w:t>
      </w:r>
      <w:r>
        <w:rPr>
          <w:rFonts w:ascii="宋体" w:hAnsi="宋体" w:eastAsia="宋体" w:cs="宋体"/>
          <w:spacing w:val="-3"/>
          <w:sz w:val="24"/>
          <w:szCs w:val="24"/>
        </w:rPr>
        <w:t>招投标监督部门、交易中心、招标人、招标代理</w:t>
      </w:r>
      <w:r>
        <w:rPr>
          <w:rFonts w:ascii="宋体" w:hAnsi="宋体" w:eastAsia="宋体" w:cs="宋体"/>
          <w:spacing w:val="-4"/>
          <w:sz w:val="24"/>
          <w:szCs w:val="24"/>
        </w:rPr>
        <w:t>机构、评审委员会及其成员等当事主体赠送财物。3.投标截止后至成交人确定前，修改或者撤销谈判响应文件。</w:t>
      </w:r>
      <w:r>
        <w:rPr>
          <w:rFonts w:ascii="宋体" w:hAnsi="宋体" w:eastAsia="宋体" w:cs="宋体"/>
          <w:sz w:val="24"/>
          <w:szCs w:val="24"/>
        </w:rPr>
        <w:t>4.在被确定为成交人后无正当理由：不按照招标文件和谈判响应文件与招</w:t>
      </w:r>
      <w:r>
        <w:rPr>
          <w:rFonts w:ascii="宋体" w:hAnsi="宋体" w:eastAsia="宋体" w:cs="宋体"/>
          <w:spacing w:val="-1"/>
          <w:sz w:val="24"/>
          <w:szCs w:val="24"/>
        </w:rPr>
        <w:t>标人</w:t>
      </w:r>
      <w:r>
        <w:rPr>
          <w:rFonts w:ascii="宋体" w:hAnsi="宋体" w:eastAsia="宋体" w:cs="宋体"/>
          <w:spacing w:val="-3"/>
          <w:sz w:val="24"/>
          <w:szCs w:val="24"/>
        </w:rPr>
        <w:t>签订合同；在签订合同时向招标人提出附加条件</w:t>
      </w:r>
      <w:r>
        <w:rPr>
          <w:rFonts w:ascii="宋体" w:hAnsi="宋体" w:eastAsia="宋体" w:cs="宋体"/>
          <w:spacing w:val="-4"/>
          <w:sz w:val="24"/>
          <w:szCs w:val="24"/>
        </w:rPr>
        <w:t>、或者改变谈判响应文件的实质</w:t>
      </w:r>
      <w:r>
        <w:rPr>
          <w:rFonts w:ascii="宋体" w:hAnsi="宋体" w:eastAsia="宋体" w:cs="宋体"/>
          <w:sz w:val="24"/>
          <w:szCs w:val="24"/>
        </w:rPr>
        <w:t>性内容；放弃中标；不按照招标文件的规定提交履约保证金。5.招投标法规定</w:t>
      </w:r>
      <w:r>
        <w:rPr>
          <w:rFonts w:ascii="宋体" w:hAnsi="宋体" w:eastAsia="宋体" w:cs="宋体"/>
          <w:spacing w:val="-3"/>
          <w:sz w:val="24"/>
          <w:szCs w:val="24"/>
        </w:rPr>
        <w:t>的其它违法违规行为。</w:t>
      </w:r>
    </w:p>
    <w:p w14:paraId="78B3C52D">
      <w:pPr>
        <w:spacing w:before="153" w:line="219" w:lineRule="auto"/>
        <w:ind w:left="514" w:leftChars="0"/>
        <w:outlineLvl w:val="9"/>
        <w:rPr>
          <w:rFonts w:ascii="宋体" w:hAnsi="宋体" w:eastAsia="宋体" w:cs="宋体"/>
          <w:spacing w:val="-3"/>
          <w:sz w:val="24"/>
          <w:szCs w:val="24"/>
        </w:rPr>
      </w:pPr>
      <w:r>
        <w:rPr>
          <w:rFonts w:ascii="宋体" w:hAnsi="宋体" w:eastAsia="宋体" w:cs="宋体"/>
          <w:spacing w:val="-3"/>
          <w:sz w:val="24"/>
          <w:szCs w:val="24"/>
        </w:rPr>
        <w:t>（三）自愿接受招投标监督部门和有关行政监督部门的依法检查。</w:t>
      </w:r>
    </w:p>
    <w:p w14:paraId="622F9F42">
      <w:pPr>
        <w:spacing w:before="153" w:line="219" w:lineRule="auto"/>
        <w:ind w:left="514"/>
        <w:rPr>
          <w:rFonts w:ascii="宋体" w:hAnsi="宋体" w:eastAsia="宋体" w:cs="宋体"/>
          <w:spacing w:val="-3"/>
          <w:sz w:val="24"/>
          <w:szCs w:val="24"/>
        </w:rPr>
      </w:pPr>
      <w:r>
        <w:rPr>
          <w:rFonts w:ascii="宋体" w:hAnsi="宋体" w:eastAsia="宋体" w:cs="宋体"/>
          <w:spacing w:val="-3"/>
          <w:sz w:val="24"/>
          <w:szCs w:val="24"/>
        </w:rPr>
        <w:t>（四）同意将此信用承诺纳入陕西省公共信用信息平台和榆林市公共信用信息共享平台，并上网公示，接受社会监督。</w:t>
      </w:r>
    </w:p>
    <w:p w14:paraId="2D5FB0BC">
      <w:pPr>
        <w:spacing w:before="153" w:line="219" w:lineRule="auto"/>
        <w:ind w:left="514"/>
        <w:rPr>
          <w:rFonts w:ascii="宋体" w:hAnsi="宋体" w:eastAsia="宋体" w:cs="宋体"/>
          <w:spacing w:val="-3"/>
          <w:sz w:val="24"/>
          <w:szCs w:val="24"/>
        </w:rPr>
      </w:pPr>
      <w:r>
        <w:rPr>
          <w:rFonts w:ascii="宋体" w:hAnsi="宋体" w:eastAsia="宋体" w:cs="宋体"/>
          <w:spacing w:val="-3"/>
          <w:sz w:val="24"/>
          <w:szCs w:val="24"/>
        </w:rPr>
        <w:t>（五）若我公司（单位）及相关参与人员违背以上承诺事项，即被视为失信企（法人），依据《关于对公共资源交易领域严重失信主体开展联合惩戒的备忘录》(发改法规［2018]457号），自愿接受失信联合惩戒和依法给予的行政处罚（处理），并依法承担赔偿责任和刑事责任。</w:t>
      </w:r>
    </w:p>
    <w:p w14:paraId="66FFD5C3">
      <w:pPr>
        <w:spacing w:before="153" w:line="219" w:lineRule="auto"/>
        <w:ind w:left="514"/>
        <w:rPr>
          <w:rFonts w:ascii="宋体" w:hAnsi="宋体" w:eastAsia="宋体" w:cs="宋体"/>
          <w:spacing w:val="-3"/>
          <w:sz w:val="24"/>
          <w:szCs w:val="24"/>
        </w:rPr>
      </w:pPr>
      <w:r>
        <w:rPr>
          <w:rFonts w:ascii="宋体" w:hAnsi="宋体" w:eastAsia="宋体" w:cs="宋体"/>
          <w:spacing w:val="-3"/>
          <w:sz w:val="24"/>
          <w:szCs w:val="24"/>
        </w:rPr>
        <w:t>供应商参与投标截止时间前时需在信用中国（陕西榆林）”网站进行注册、登陆，自主上报信用承诺书（网址：</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"https://credit.yl.gov.cn/）。" </w:instrText>
      </w:r>
      <w:r>
        <w:rPr>
          <w:rFonts w:ascii="宋体" w:hAnsi="宋体" w:eastAsia="宋体" w:cs="宋体"/>
          <w:spacing w:val="-3"/>
          <w:sz w:val="24"/>
          <w:szCs w:val="24"/>
        </w:rPr>
        <w:fldChar w:fldCharType="separate"/>
      </w:r>
      <w:r>
        <w:rPr>
          <w:rFonts w:ascii="宋体" w:hAnsi="宋体" w:eastAsia="宋体" w:cs="宋体"/>
          <w:spacing w:val="-3"/>
          <w:sz w:val="24"/>
          <w:szCs w:val="24"/>
        </w:rPr>
        <w:t>https://credit.yl.gov.cn/）。</w:t>
      </w:r>
      <w:r>
        <w:rPr>
          <w:rFonts w:ascii="宋体" w:hAnsi="宋体" w:eastAsia="宋体" w:cs="宋体"/>
          <w:spacing w:val="-3"/>
          <w:sz w:val="24"/>
          <w:szCs w:val="24"/>
        </w:rPr>
        <w:fldChar w:fldCharType="end"/>
      </w:r>
    </w:p>
    <w:p w14:paraId="2EB3C663">
      <w:pPr>
        <w:spacing w:before="153" w:line="219" w:lineRule="auto"/>
        <w:ind w:left="514"/>
        <w:rPr>
          <w:rFonts w:ascii="宋体" w:hAnsi="宋体" w:eastAsia="宋体" w:cs="宋体"/>
          <w:spacing w:val="-3"/>
          <w:sz w:val="24"/>
          <w:szCs w:val="24"/>
        </w:rPr>
      </w:pPr>
      <w:r>
        <w:rPr>
          <w:rFonts w:ascii="宋体" w:hAnsi="宋体" w:eastAsia="宋体" w:cs="宋体"/>
          <w:spacing w:val="-3"/>
          <w:sz w:val="24"/>
          <w:szCs w:val="24"/>
        </w:rPr>
        <w:t>法定代表人（签章）：</w:t>
      </w:r>
      <w:r>
        <w:rPr>
          <w:rFonts w:hint="eastAsia" w:ascii="宋体" w:hAnsi="宋体" w:eastAsia="宋体" w:cs="宋体"/>
          <w:spacing w:val="-3"/>
          <w:sz w:val="24"/>
          <w:szCs w:val="24"/>
          <w:lang w:val="en-US" w:eastAsia="zh-CN"/>
        </w:rPr>
        <w:t xml:space="preserve">         </w:t>
      </w:r>
      <w:r>
        <w:rPr>
          <w:rFonts w:ascii="宋体" w:hAnsi="宋体" w:eastAsia="宋体" w:cs="宋体"/>
          <w:spacing w:val="-3"/>
          <w:sz w:val="24"/>
          <w:szCs w:val="24"/>
        </w:rPr>
        <w:t>投标人（盖章）：</w:t>
      </w:r>
    </w:p>
    <w:p w14:paraId="74A5E862">
      <w:pPr>
        <w:spacing w:before="185" w:line="219" w:lineRule="auto"/>
        <w:ind w:left="4343"/>
        <w:rPr>
          <w:rFonts w:ascii="宋体" w:hAnsi="宋体" w:eastAsia="宋体" w:cs="宋体"/>
          <w:sz w:val="24"/>
          <w:szCs w:val="24"/>
        </w:rPr>
      </w:pPr>
      <w:r>
        <w:rPr>
          <w:rFonts w:ascii="宋体" w:hAnsi="宋体" w:eastAsia="宋体" w:cs="宋体"/>
          <w:spacing w:val="-2"/>
          <w:sz w:val="24"/>
          <w:szCs w:val="24"/>
        </w:rPr>
        <w:t>承诺时间：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年</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月</w:t>
      </w:r>
      <w:r>
        <w:rPr>
          <w:rFonts w:hint="eastAsia" w:ascii="宋体" w:hAnsi="宋体" w:eastAsia="宋体" w:cs="宋体"/>
          <w:spacing w:val="-6"/>
          <w:sz w:val="24"/>
          <w:szCs w:val="24"/>
          <w:lang w:val="en-US" w:eastAsia="zh-CN"/>
        </w:rPr>
        <w:t xml:space="preserve">  </w:t>
      </w:r>
      <w:r>
        <w:rPr>
          <w:rFonts w:ascii="宋体" w:hAnsi="宋体" w:eastAsia="宋体" w:cs="宋体"/>
          <w:spacing w:val="-6"/>
          <w:sz w:val="24"/>
          <w:szCs w:val="24"/>
        </w:rPr>
        <w:t>日</w:t>
      </w:r>
    </w:p>
    <w:p w14:paraId="72B556B2">
      <w:pPr>
        <w:spacing w:before="139" w:line="468" w:lineRule="exact"/>
        <w:jc w:val="both"/>
        <w:rPr>
          <w:rFonts w:ascii="宋体" w:hAnsi="宋体" w:eastAsia="宋体" w:cs="宋体"/>
          <w:sz w:val="31"/>
          <w:szCs w:val="31"/>
        </w:rPr>
      </w:pPr>
      <w:r>
        <w:rPr>
          <w:rFonts w:ascii="宋体" w:hAnsi="宋体" w:eastAsia="宋体" w:cs="宋体"/>
          <w:spacing w:val="-1"/>
          <w:sz w:val="24"/>
          <w:szCs w:val="24"/>
        </w:rPr>
        <w:t>供应商参与投标截止时间前时需在信用中国（陕西榆林）”网站进行注册、登陆，自主上报信用承诺书（网址：https://credit.yl.gov.cn/）。后附信用榆林上报截图</w:t>
      </w:r>
    </w:p>
    <w:p w14:paraId="6D733953">
      <w:pPr>
        <w:pStyle w:val="5"/>
        <w:spacing w:line="241" w:lineRule="auto"/>
      </w:pPr>
    </w:p>
    <w:p w14:paraId="3354BD73">
      <w:pPr>
        <w:pStyle w:val="5"/>
        <w:spacing w:line="241" w:lineRule="auto"/>
      </w:pPr>
    </w:p>
    <w:p w14:paraId="2E68F9A7">
      <w:pPr>
        <w:spacing w:before="229" w:line="225" w:lineRule="auto"/>
        <w:ind w:left="3296" w:leftChars="0"/>
        <w:outlineLvl w:val="1"/>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五、商务偏离表</w:t>
      </w:r>
    </w:p>
    <w:p w14:paraId="5EFC102F">
      <w:pPr>
        <w:pStyle w:val="5"/>
        <w:spacing w:line="387" w:lineRule="auto"/>
      </w:pPr>
    </w:p>
    <w:p w14:paraId="3B6E16FF">
      <w:pPr>
        <w:spacing w:before="78" w:line="219" w:lineRule="auto"/>
        <w:ind w:left="258"/>
        <w:rPr>
          <w:rFonts w:hint="eastAsia" w:ascii="宋体" w:hAnsi="宋体" w:eastAsia="宋体" w:cs="宋体"/>
          <w:sz w:val="24"/>
          <w:szCs w:val="24"/>
          <w:lang w:eastAsia="zh-CN"/>
        </w:rPr>
      </w:pPr>
      <w:r>
        <w:rPr>
          <w:rFonts w:ascii="宋体" w:hAnsi="宋体" w:eastAsia="宋体" w:cs="宋体"/>
          <w:spacing w:val="-2"/>
          <w:sz w:val="24"/>
          <w:szCs w:val="24"/>
        </w:rPr>
        <w:t>采购项目名称：</w:t>
      </w:r>
    </w:p>
    <w:p w14:paraId="77997429">
      <w:pPr>
        <w:spacing w:before="183" w:line="219" w:lineRule="auto"/>
        <w:ind w:left="258"/>
        <w:rPr>
          <w:rFonts w:hint="eastAsia" w:ascii="宋体" w:hAnsi="宋体" w:eastAsia="宋体" w:cs="宋体"/>
          <w:sz w:val="24"/>
          <w:szCs w:val="24"/>
          <w:lang w:eastAsia="zh-CN"/>
        </w:rPr>
      </w:pPr>
      <w:r>
        <w:rPr>
          <w:rFonts w:ascii="宋体" w:hAnsi="宋体" w:eastAsia="宋体" w:cs="宋体"/>
          <w:spacing w:val="-2"/>
          <w:sz w:val="24"/>
          <w:szCs w:val="24"/>
        </w:rPr>
        <w:t>采购项目编号：</w:t>
      </w:r>
    </w:p>
    <w:p w14:paraId="09557C6C">
      <w:pPr>
        <w:spacing w:line="68" w:lineRule="exact"/>
      </w:pPr>
    </w:p>
    <w:tbl>
      <w:tblPr>
        <w:tblStyle w:val="14"/>
        <w:tblW w:w="87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5"/>
        <w:gridCol w:w="2247"/>
        <w:gridCol w:w="2573"/>
        <w:gridCol w:w="1538"/>
        <w:gridCol w:w="1273"/>
      </w:tblGrid>
      <w:tr w14:paraId="41C19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1165" w:type="dxa"/>
            <w:vAlign w:val="top"/>
          </w:tcPr>
          <w:p w14:paraId="315BDC2E">
            <w:pPr>
              <w:pStyle w:val="15"/>
              <w:spacing w:before="119" w:line="221" w:lineRule="auto"/>
              <w:ind w:left="344"/>
            </w:pPr>
            <w:r>
              <w:rPr>
                <w:spacing w:val="-5"/>
                <w14:textOutline w14:w="4358" w14:cap="sq" w14:cmpd="sng">
                  <w14:solidFill>
                    <w14:srgbClr w14:val="000000"/>
                  </w14:solidFill>
                  <w14:prstDash w14:val="solid"/>
                  <w14:bevel/>
                </w14:textOutline>
              </w:rPr>
              <w:t>序号</w:t>
            </w:r>
          </w:p>
        </w:tc>
        <w:tc>
          <w:tcPr>
            <w:tcW w:w="2247" w:type="dxa"/>
            <w:vAlign w:val="top"/>
          </w:tcPr>
          <w:p w14:paraId="1E4DD9A3">
            <w:pPr>
              <w:pStyle w:val="15"/>
              <w:spacing w:before="120" w:line="468" w:lineRule="exact"/>
              <w:ind w:left="44"/>
            </w:pPr>
            <w:r>
              <w:rPr>
                <w:spacing w:val="-1"/>
                <w:position w:val="17"/>
                <w14:textOutline w14:w="4358" w14:cap="sq" w14:cmpd="sng">
                  <w14:solidFill>
                    <w14:srgbClr w14:val="000000"/>
                  </w14:solidFill>
                  <w14:prstDash w14:val="solid"/>
                  <w14:bevel/>
                </w14:textOutline>
              </w:rPr>
              <w:t>单一来源采购文件商</w:t>
            </w:r>
          </w:p>
          <w:p w14:paraId="085B6586">
            <w:pPr>
              <w:pStyle w:val="15"/>
              <w:spacing w:line="219" w:lineRule="auto"/>
              <w:ind w:left="766"/>
            </w:pPr>
            <w:r>
              <w:rPr>
                <w:spacing w:val="-3"/>
                <w14:textOutline w14:w="4358" w14:cap="sq" w14:cmpd="sng">
                  <w14:solidFill>
                    <w14:srgbClr w14:val="000000"/>
                  </w14:solidFill>
                  <w14:prstDash w14:val="solid"/>
                  <w14:bevel/>
                </w14:textOutline>
              </w:rPr>
              <w:t>务要求</w:t>
            </w:r>
          </w:p>
        </w:tc>
        <w:tc>
          <w:tcPr>
            <w:tcW w:w="2573" w:type="dxa"/>
            <w:vAlign w:val="top"/>
          </w:tcPr>
          <w:p w14:paraId="6AFFE382">
            <w:pPr>
              <w:pStyle w:val="15"/>
              <w:spacing w:before="120" w:line="468" w:lineRule="exact"/>
              <w:ind w:left="89"/>
            </w:pPr>
            <w:r>
              <w:rPr>
                <w:spacing w:val="-1"/>
                <w:position w:val="17"/>
                <w14:textOutline w14:w="4358" w14:cap="sq" w14:cmpd="sng">
                  <w14:solidFill>
                    <w14:srgbClr w14:val="000000"/>
                  </w14:solidFill>
                  <w14:prstDash w14:val="solid"/>
                  <w14:bevel/>
                </w14:textOutline>
              </w:rPr>
              <w:t>单一来源采购响应文件</w:t>
            </w:r>
          </w:p>
          <w:p w14:paraId="633C95CD">
            <w:pPr>
              <w:pStyle w:val="15"/>
              <w:spacing w:line="219" w:lineRule="auto"/>
              <w:ind w:left="814"/>
            </w:pPr>
            <w:r>
              <w:rPr>
                <w:spacing w:val="-3"/>
                <w14:textOutline w14:w="4358" w14:cap="sq" w14:cmpd="sng">
                  <w14:solidFill>
                    <w14:srgbClr w14:val="000000"/>
                  </w14:solidFill>
                  <w14:prstDash w14:val="solid"/>
                  <w14:bevel/>
                </w14:textOutline>
              </w:rPr>
              <w:t>商务响应</w:t>
            </w:r>
          </w:p>
        </w:tc>
        <w:tc>
          <w:tcPr>
            <w:tcW w:w="1538" w:type="dxa"/>
            <w:vAlign w:val="top"/>
          </w:tcPr>
          <w:p w14:paraId="7789B9FC">
            <w:pPr>
              <w:pStyle w:val="15"/>
              <w:spacing w:before="120" w:line="219" w:lineRule="auto"/>
              <w:ind w:left="535"/>
            </w:pPr>
            <w:r>
              <w:rPr>
                <w:spacing w:val="-5"/>
                <w14:textOutline w14:w="4358" w14:cap="sq" w14:cmpd="sng">
                  <w14:solidFill>
                    <w14:srgbClr w14:val="000000"/>
                  </w14:solidFill>
                  <w14:prstDash w14:val="solid"/>
                  <w14:bevel/>
                </w14:textOutline>
              </w:rPr>
              <w:t>偏离</w:t>
            </w:r>
          </w:p>
        </w:tc>
        <w:tc>
          <w:tcPr>
            <w:tcW w:w="1273" w:type="dxa"/>
            <w:vAlign w:val="top"/>
          </w:tcPr>
          <w:p w14:paraId="60D00FBF">
            <w:pPr>
              <w:pStyle w:val="15"/>
              <w:spacing w:before="120" w:line="219" w:lineRule="auto"/>
              <w:ind w:left="402"/>
            </w:pPr>
            <w:r>
              <w:rPr>
                <w:spacing w:val="-7"/>
                <w14:textOutline w14:w="4358" w14:cap="sq" w14:cmpd="sng">
                  <w14:solidFill>
                    <w14:srgbClr w14:val="000000"/>
                  </w14:solidFill>
                  <w14:prstDash w14:val="solid"/>
                  <w14:bevel/>
                </w14:textOutline>
              </w:rPr>
              <w:t>说明</w:t>
            </w:r>
          </w:p>
        </w:tc>
      </w:tr>
      <w:tr w14:paraId="60D32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73D88825">
            <w:pPr>
              <w:rPr>
                <w:rFonts w:ascii="Arial"/>
                <w:sz w:val="21"/>
              </w:rPr>
            </w:pPr>
          </w:p>
        </w:tc>
        <w:tc>
          <w:tcPr>
            <w:tcW w:w="2247" w:type="dxa"/>
            <w:vAlign w:val="top"/>
          </w:tcPr>
          <w:p w14:paraId="3249C19D">
            <w:pPr>
              <w:rPr>
                <w:rFonts w:ascii="Arial"/>
                <w:sz w:val="21"/>
              </w:rPr>
            </w:pPr>
          </w:p>
        </w:tc>
        <w:tc>
          <w:tcPr>
            <w:tcW w:w="2573" w:type="dxa"/>
            <w:vAlign w:val="top"/>
          </w:tcPr>
          <w:p w14:paraId="1C1D969C">
            <w:pPr>
              <w:rPr>
                <w:rFonts w:ascii="Arial"/>
                <w:sz w:val="21"/>
              </w:rPr>
            </w:pPr>
          </w:p>
        </w:tc>
        <w:tc>
          <w:tcPr>
            <w:tcW w:w="1538" w:type="dxa"/>
            <w:vAlign w:val="top"/>
          </w:tcPr>
          <w:p w14:paraId="07936329">
            <w:pPr>
              <w:rPr>
                <w:rFonts w:ascii="Arial"/>
                <w:sz w:val="21"/>
              </w:rPr>
            </w:pPr>
          </w:p>
        </w:tc>
        <w:tc>
          <w:tcPr>
            <w:tcW w:w="1273" w:type="dxa"/>
            <w:vAlign w:val="top"/>
          </w:tcPr>
          <w:p w14:paraId="45750B3E">
            <w:pPr>
              <w:rPr>
                <w:rFonts w:ascii="Arial"/>
                <w:sz w:val="21"/>
              </w:rPr>
            </w:pPr>
          </w:p>
        </w:tc>
      </w:tr>
      <w:tr w14:paraId="53A4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4D62FE63">
            <w:pPr>
              <w:rPr>
                <w:rFonts w:ascii="Arial"/>
                <w:sz w:val="21"/>
              </w:rPr>
            </w:pPr>
          </w:p>
        </w:tc>
        <w:tc>
          <w:tcPr>
            <w:tcW w:w="2247" w:type="dxa"/>
            <w:vAlign w:val="top"/>
          </w:tcPr>
          <w:p w14:paraId="63A877B8">
            <w:pPr>
              <w:rPr>
                <w:rFonts w:ascii="Arial"/>
                <w:sz w:val="21"/>
              </w:rPr>
            </w:pPr>
          </w:p>
        </w:tc>
        <w:tc>
          <w:tcPr>
            <w:tcW w:w="2573" w:type="dxa"/>
            <w:vAlign w:val="top"/>
          </w:tcPr>
          <w:p w14:paraId="083753E2">
            <w:pPr>
              <w:rPr>
                <w:rFonts w:ascii="Arial"/>
                <w:sz w:val="21"/>
              </w:rPr>
            </w:pPr>
          </w:p>
        </w:tc>
        <w:tc>
          <w:tcPr>
            <w:tcW w:w="1538" w:type="dxa"/>
            <w:vAlign w:val="top"/>
          </w:tcPr>
          <w:p w14:paraId="24B3CB11">
            <w:pPr>
              <w:rPr>
                <w:rFonts w:ascii="Arial"/>
                <w:sz w:val="21"/>
              </w:rPr>
            </w:pPr>
          </w:p>
        </w:tc>
        <w:tc>
          <w:tcPr>
            <w:tcW w:w="1273" w:type="dxa"/>
            <w:vAlign w:val="top"/>
          </w:tcPr>
          <w:p w14:paraId="698C3352">
            <w:pPr>
              <w:rPr>
                <w:rFonts w:ascii="Arial"/>
                <w:sz w:val="21"/>
              </w:rPr>
            </w:pPr>
          </w:p>
        </w:tc>
      </w:tr>
      <w:tr w14:paraId="52021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1B49DBD1">
            <w:pPr>
              <w:rPr>
                <w:rFonts w:ascii="Arial"/>
                <w:sz w:val="21"/>
              </w:rPr>
            </w:pPr>
          </w:p>
        </w:tc>
        <w:tc>
          <w:tcPr>
            <w:tcW w:w="2247" w:type="dxa"/>
            <w:vAlign w:val="top"/>
          </w:tcPr>
          <w:p w14:paraId="76882EDD">
            <w:pPr>
              <w:rPr>
                <w:rFonts w:ascii="Arial"/>
                <w:sz w:val="21"/>
              </w:rPr>
            </w:pPr>
          </w:p>
        </w:tc>
        <w:tc>
          <w:tcPr>
            <w:tcW w:w="2573" w:type="dxa"/>
            <w:vAlign w:val="top"/>
          </w:tcPr>
          <w:p w14:paraId="5C75E90A">
            <w:pPr>
              <w:rPr>
                <w:rFonts w:ascii="Arial"/>
                <w:sz w:val="21"/>
              </w:rPr>
            </w:pPr>
          </w:p>
        </w:tc>
        <w:tc>
          <w:tcPr>
            <w:tcW w:w="1538" w:type="dxa"/>
            <w:vAlign w:val="top"/>
          </w:tcPr>
          <w:p w14:paraId="520041E0">
            <w:pPr>
              <w:rPr>
                <w:rFonts w:ascii="Arial"/>
                <w:sz w:val="21"/>
              </w:rPr>
            </w:pPr>
          </w:p>
        </w:tc>
        <w:tc>
          <w:tcPr>
            <w:tcW w:w="1273" w:type="dxa"/>
            <w:vAlign w:val="top"/>
          </w:tcPr>
          <w:p w14:paraId="300B7505">
            <w:pPr>
              <w:rPr>
                <w:rFonts w:ascii="Arial"/>
                <w:sz w:val="21"/>
              </w:rPr>
            </w:pPr>
          </w:p>
        </w:tc>
      </w:tr>
      <w:tr w14:paraId="2D9D9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02DC04A3">
            <w:pPr>
              <w:rPr>
                <w:rFonts w:ascii="Arial"/>
                <w:sz w:val="21"/>
              </w:rPr>
            </w:pPr>
          </w:p>
        </w:tc>
        <w:tc>
          <w:tcPr>
            <w:tcW w:w="2247" w:type="dxa"/>
            <w:vAlign w:val="top"/>
          </w:tcPr>
          <w:p w14:paraId="7DB2320E">
            <w:pPr>
              <w:rPr>
                <w:rFonts w:ascii="Arial"/>
                <w:sz w:val="21"/>
              </w:rPr>
            </w:pPr>
          </w:p>
        </w:tc>
        <w:tc>
          <w:tcPr>
            <w:tcW w:w="2573" w:type="dxa"/>
            <w:vAlign w:val="top"/>
          </w:tcPr>
          <w:p w14:paraId="2DBE4C18">
            <w:pPr>
              <w:rPr>
                <w:rFonts w:ascii="Arial"/>
                <w:sz w:val="21"/>
              </w:rPr>
            </w:pPr>
          </w:p>
        </w:tc>
        <w:tc>
          <w:tcPr>
            <w:tcW w:w="1538" w:type="dxa"/>
            <w:vAlign w:val="top"/>
          </w:tcPr>
          <w:p w14:paraId="734BC042">
            <w:pPr>
              <w:rPr>
                <w:rFonts w:ascii="Arial"/>
                <w:sz w:val="21"/>
              </w:rPr>
            </w:pPr>
          </w:p>
        </w:tc>
        <w:tc>
          <w:tcPr>
            <w:tcW w:w="1273" w:type="dxa"/>
            <w:vAlign w:val="top"/>
          </w:tcPr>
          <w:p w14:paraId="130E3F5A">
            <w:pPr>
              <w:rPr>
                <w:rFonts w:ascii="Arial"/>
                <w:sz w:val="21"/>
              </w:rPr>
            </w:pPr>
          </w:p>
        </w:tc>
      </w:tr>
      <w:tr w14:paraId="00BBE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5A806142">
            <w:pPr>
              <w:rPr>
                <w:rFonts w:ascii="Arial"/>
                <w:sz w:val="21"/>
              </w:rPr>
            </w:pPr>
          </w:p>
        </w:tc>
        <w:tc>
          <w:tcPr>
            <w:tcW w:w="2247" w:type="dxa"/>
            <w:vAlign w:val="top"/>
          </w:tcPr>
          <w:p w14:paraId="5D57CA39">
            <w:pPr>
              <w:rPr>
                <w:rFonts w:ascii="Arial"/>
                <w:sz w:val="21"/>
              </w:rPr>
            </w:pPr>
          </w:p>
        </w:tc>
        <w:tc>
          <w:tcPr>
            <w:tcW w:w="2573" w:type="dxa"/>
            <w:vAlign w:val="top"/>
          </w:tcPr>
          <w:p w14:paraId="4E717F33">
            <w:pPr>
              <w:rPr>
                <w:rFonts w:ascii="Arial"/>
                <w:sz w:val="21"/>
              </w:rPr>
            </w:pPr>
          </w:p>
        </w:tc>
        <w:tc>
          <w:tcPr>
            <w:tcW w:w="1538" w:type="dxa"/>
            <w:vAlign w:val="top"/>
          </w:tcPr>
          <w:p w14:paraId="5C4C3792">
            <w:pPr>
              <w:rPr>
                <w:rFonts w:ascii="Arial"/>
                <w:sz w:val="21"/>
              </w:rPr>
            </w:pPr>
          </w:p>
        </w:tc>
        <w:tc>
          <w:tcPr>
            <w:tcW w:w="1273" w:type="dxa"/>
            <w:vAlign w:val="top"/>
          </w:tcPr>
          <w:p w14:paraId="31622FD3">
            <w:pPr>
              <w:rPr>
                <w:rFonts w:ascii="Arial"/>
                <w:sz w:val="21"/>
              </w:rPr>
            </w:pPr>
          </w:p>
        </w:tc>
      </w:tr>
      <w:tr w14:paraId="162B8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3E2820EC">
            <w:pPr>
              <w:rPr>
                <w:rFonts w:ascii="Arial"/>
                <w:sz w:val="21"/>
              </w:rPr>
            </w:pPr>
          </w:p>
        </w:tc>
        <w:tc>
          <w:tcPr>
            <w:tcW w:w="2247" w:type="dxa"/>
            <w:vAlign w:val="top"/>
          </w:tcPr>
          <w:p w14:paraId="4BC65954">
            <w:pPr>
              <w:rPr>
                <w:rFonts w:ascii="Arial"/>
                <w:sz w:val="21"/>
              </w:rPr>
            </w:pPr>
          </w:p>
        </w:tc>
        <w:tc>
          <w:tcPr>
            <w:tcW w:w="2573" w:type="dxa"/>
            <w:vAlign w:val="top"/>
          </w:tcPr>
          <w:p w14:paraId="35B693E3">
            <w:pPr>
              <w:rPr>
                <w:rFonts w:ascii="Arial"/>
                <w:sz w:val="21"/>
              </w:rPr>
            </w:pPr>
          </w:p>
        </w:tc>
        <w:tc>
          <w:tcPr>
            <w:tcW w:w="1538" w:type="dxa"/>
            <w:vAlign w:val="top"/>
          </w:tcPr>
          <w:p w14:paraId="5BB4AAE6">
            <w:pPr>
              <w:rPr>
                <w:rFonts w:ascii="Arial"/>
                <w:sz w:val="21"/>
              </w:rPr>
            </w:pPr>
          </w:p>
        </w:tc>
        <w:tc>
          <w:tcPr>
            <w:tcW w:w="1273" w:type="dxa"/>
            <w:vAlign w:val="top"/>
          </w:tcPr>
          <w:p w14:paraId="52BE1F51">
            <w:pPr>
              <w:rPr>
                <w:rFonts w:ascii="Arial"/>
                <w:sz w:val="21"/>
              </w:rPr>
            </w:pPr>
          </w:p>
        </w:tc>
      </w:tr>
      <w:tr w14:paraId="156DF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6BA3F565">
            <w:pPr>
              <w:rPr>
                <w:rFonts w:ascii="Arial"/>
                <w:sz w:val="21"/>
              </w:rPr>
            </w:pPr>
          </w:p>
        </w:tc>
        <w:tc>
          <w:tcPr>
            <w:tcW w:w="2247" w:type="dxa"/>
            <w:vAlign w:val="top"/>
          </w:tcPr>
          <w:p w14:paraId="770C9683">
            <w:pPr>
              <w:rPr>
                <w:rFonts w:ascii="Arial"/>
                <w:sz w:val="21"/>
              </w:rPr>
            </w:pPr>
          </w:p>
        </w:tc>
        <w:tc>
          <w:tcPr>
            <w:tcW w:w="2573" w:type="dxa"/>
            <w:vAlign w:val="top"/>
          </w:tcPr>
          <w:p w14:paraId="537FECBA">
            <w:pPr>
              <w:rPr>
                <w:rFonts w:ascii="Arial"/>
                <w:sz w:val="21"/>
              </w:rPr>
            </w:pPr>
          </w:p>
        </w:tc>
        <w:tc>
          <w:tcPr>
            <w:tcW w:w="1538" w:type="dxa"/>
            <w:vAlign w:val="top"/>
          </w:tcPr>
          <w:p w14:paraId="39D8F9AB">
            <w:pPr>
              <w:rPr>
                <w:rFonts w:ascii="Arial"/>
                <w:sz w:val="21"/>
              </w:rPr>
            </w:pPr>
          </w:p>
        </w:tc>
        <w:tc>
          <w:tcPr>
            <w:tcW w:w="1273" w:type="dxa"/>
            <w:vAlign w:val="top"/>
          </w:tcPr>
          <w:p w14:paraId="760268B2">
            <w:pPr>
              <w:rPr>
                <w:rFonts w:ascii="Arial"/>
                <w:sz w:val="21"/>
              </w:rPr>
            </w:pPr>
          </w:p>
        </w:tc>
      </w:tr>
      <w:tr w14:paraId="525F7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09E66BB6">
            <w:pPr>
              <w:rPr>
                <w:rFonts w:ascii="Arial"/>
                <w:sz w:val="21"/>
              </w:rPr>
            </w:pPr>
          </w:p>
        </w:tc>
        <w:tc>
          <w:tcPr>
            <w:tcW w:w="2247" w:type="dxa"/>
            <w:vAlign w:val="top"/>
          </w:tcPr>
          <w:p w14:paraId="7B9F7AEF">
            <w:pPr>
              <w:rPr>
                <w:rFonts w:ascii="Arial"/>
                <w:sz w:val="21"/>
              </w:rPr>
            </w:pPr>
          </w:p>
        </w:tc>
        <w:tc>
          <w:tcPr>
            <w:tcW w:w="2573" w:type="dxa"/>
            <w:vAlign w:val="top"/>
          </w:tcPr>
          <w:p w14:paraId="67072411">
            <w:pPr>
              <w:rPr>
                <w:rFonts w:ascii="Arial"/>
                <w:sz w:val="21"/>
              </w:rPr>
            </w:pPr>
          </w:p>
        </w:tc>
        <w:tc>
          <w:tcPr>
            <w:tcW w:w="1538" w:type="dxa"/>
            <w:vAlign w:val="top"/>
          </w:tcPr>
          <w:p w14:paraId="18D508BB">
            <w:pPr>
              <w:rPr>
                <w:rFonts w:ascii="Arial"/>
                <w:sz w:val="21"/>
              </w:rPr>
            </w:pPr>
          </w:p>
        </w:tc>
        <w:tc>
          <w:tcPr>
            <w:tcW w:w="1273" w:type="dxa"/>
            <w:vAlign w:val="top"/>
          </w:tcPr>
          <w:p w14:paraId="1700E0FA">
            <w:pPr>
              <w:rPr>
                <w:rFonts w:ascii="Arial"/>
                <w:sz w:val="21"/>
              </w:rPr>
            </w:pPr>
          </w:p>
        </w:tc>
      </w:tr>
      <w:tr w14:paraId="7344C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65" w:type="dxa"/>
            <w:vAlign w:val="top"/>
          </w:tcPr>
          <w:p w14:paraId="70573016">
            <w:pPr>
              <w:rPr>
                <w:rFonts w:ascii="Arial"/>
                <w:sz w:val="21"/>
              </w:rPr>
            </w:pPr>
          </w:p>
        </w:tc>
        <w:tc>
          <w:tcPr>
            <w:tcW w:w="2247" w:type="dxa"/>
            <w:vAlign w:val="top"/>
          </w:tcPr>
          <w:p w14:paraId="6AA34C25">
            <w:pPr>
              <w:rPr>
                <w:rFonts w:ascii="Arial"/>
                <w:sz w:val="21"/>
              </w:rPr>
            </w:pPr>
          </w:p>
        </w:tc>
        <w:tc>
          <w:tcPr>
            <w:tcW w:w="2573" w:type="dxa"/>
            <w:vAlign w:val="top"/>
          </w:tcPr>
          <w:p w14:paraId="05F1525E">
            <w:pPr>
              <w:rPr>
                <w:rFonts w:ascii="Arial"/>
                <w:sz w:val="21"/>
              </w:rPr>
            </w:pPr>
          </w:p>
        </w:tc>
        <w:tc>
          <w:tcPr>
            <w:tcW w:w="1538" w:type="dxa"/>
            <w:vAlign w:val="top"/>
          </w:tcPr>
          <w:p w14:paraId="20441312">
            <w:pPr>
              <w:rPr>
                <w:rFonts w:ascii="Arial"/>
                <w:sz w:val="21"/>
              </w:rPr>
            </w:pPr>
          </w:p>
        </w:tc>
        <w:tc>
          <w:tcPr>
            <w:tcW w:w="1273" w:type="dxa"/>
            <w:vAlign w:val="top"/>
          </w:tcPr>
          <w:p w14:paraId="2AFECDDF">
            <w:pPr>
              <w:rPr>
                <w:rFonts w:ascii="Arial"/>
                <w:sz w:val="21"/>
              </w:rPr>
            </w:pPr>
          </w:p>
        </w:tc>
      </w:tr>
      <w:tr w14:paraId="19AB9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165" w:type="dxa"/>
            <w:vAlign w:val="top"/>
          </w:tcPr>
          <w:p w14:paraId="6D754CC0">
            <w:pPr>
              <w:rPr>
                <w:rFonts w:ascii="Arial"/>
                <w:sz w:val="21"/>
              </w:rPr>
            </w:pPr>
          </w:p>
        </w:tc>
        <w:tc>
          <w:tcPr>
            <w:tcW w:w="2247" w:type="dxa"/>
            <w:vAlign w:val="top"/>
          </w:tcPr>
          <w:p w14:paraId="1AC9B655">
            <w:pPr>
              <w:rPr>
                <w:rFonts w:ascii="Arial"/>
                <w:sz w:val="21"/>
              </w:rPr>
            </w:pPr>
          </w:p>
        </w:tc>
        <w:tc>
          <w:tcPr>
            <w:tcW w:w="2573" w:type="dxa"/>
            <w:vAlign w:val="top"/>
          </w:tcPr>
          <w:p w14:paraId="75BE80DD">
            <w:pPr>
              <w:rPr>
                <w:rFonts w:ascii="Arial"/>
                <w:sz w:val="21"/>
              </w:rPr>
            </w:pPr>
          </w:p>
        </w:tc>
        <w:tc>
          <w:tcPr>
            <w:tcW w:w="1538" w:type="dxa"/>
            <w:vAlign w:val="top"/>
          </w:tcPr>
          <w:p w14:paraId="64890C6B">
            <w:pPr>
              <w:rPr>
                <w:rFonts w:ascii="Arial"/>
                <w:sz w:val="21"/>
              </w:rPr>
            </w:pPr>
          </w:p>
        </w:tc>
        <w:tc>
          <w:tcPr>
            <w:tcW w:w="1273" w:type="dxa"/>
            <w:vAlign w:val="top"/>
          </w:tcPr>
          <w:p w14:paraId="7A0143E3">
            <w:pPr>
              <w:rPr>
                <w:rFonts w:ascii="Arial"/>
                <w:sz w:val="21"/>
              </w:rPr>
            </w:pPr>
          </w:p>
        </w:tc>
      </w:tr>
      <w:tr w14:paraId="3C938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5" w:type="dxa"/>
            <w:vAlign w:val="top"/>
          </w:tcPr>
          <w:p w14:paraId="15F5BBBD">
            <w:pPr>
              <w:rPr>
                <w:rFonts w:ascii="Arial"/>
                <w:sz w:val="21"/>
              </w:rPr>
            </w:pPr>
          </w:p>
        </w:tc>
        <w:tc>
          <w:tcPr>
            <w:tcW w:w="2247" w:type="dxa"/>
            <w:vAlign w:val="top"/>
          </w:tcPr>
          <w:p w14:paraId="2E97DEE8">
            <w:pPr>
              <w:rPr>
                <w:rFonts w:ascii="Arial"/>
                <w:sz w:val="21"/>
              </w:rPr>
            </w:pPr>
          </w:p>
        </w:tc>
        <w:tc>
          <w:tcPr>
            <w:tcW w:w="2573" w:type="dxa"/>
            <w:vAlign w:val="top"/>
          </w:tcPr>
          <w:p w14:paraId="3219F3F2">
            <w:pPr>
              <w:rPr>
                <w:rFonts w:ascii="Arial"/>
                <w:sz w:val="21"/>
              </w:rPr>
            </w:pPr>
          </w:p>
        </w:tc>
        <w:tc>
          <w:tcPr>
            <w:tcW w:w="1538" w:type="dxa"/>
            <w:vAlign w:val="top"/>
          </w:tcPr>
          <w:p w14:paraId="7C7511D3">
            <w:pPr>
              <w:rPr>
                <w:rFonts w:ascii="Arial"/>
                <w:sz w:val="21"/>
              </w:rPr>
            </w:pPr>
          </w:p>
        </w:tc>
        <w:tc>
          <w:tcPr>
            <w:tcW w:w="1273" w:type="dxa"/>
            <w:vAlign w:val="top"/>
          </w:tcPr>
          <w:p w14:paraId="03F4AD2C">
            <w:pPr>
              <w:rPr>
                <w:rFonts w:ascii="Arial"/>
                <w:sz w:val="21"/>
              </w:rPr>
            </w:pPr>
          </w:p>
        </w:tc>
      </w:tr>
      <w:tr w14:paraId="6904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165" w:type="dxa"/>
            <w:vAlign w:val="top"/>
          </w:tcPr>
          <w:p w14:paraId="1AB3B52D">
            <w:pPr>
              <w:rPr>
                <w:rFonts w:ascii="Arial"/>
                <w:sz w:val="21"/>
              </w:rPr>
            </w:pPr>
          </w:p>
        </w:tc>
        <w:tc>
          <w:tcPr>
            <w:tcW w:w="2247" w:type="dxa"/>
            <w:vAlign w:val="top"/>
          </w:tcPr>
          <w:p w14:paraId="1EB45C19">
            <w:pPr>
              <w:rPr>
                <w:rFonts w:ascii="Arial"/>
                <w:sz w:val="21"/>
              </w:rPr>
            </w:pPr>
          </w:p>
        </w:tc>
        <w:tc>
          <w:tcPr>
            <w:tcW w:w="2573" w:type="dxa"/>
            <w:vAlign w:val="top"/>
          </w:tcPr>
          <w:p w14:paraId="68326D7B">
            <w:pPr>
              <w:rPr>
                <w:rFonts w:ascii="Arial"/>
                <w:sz w:val="21"/>
              </w:rPr>
            </w:pPr>
          </w:p>
        </w:tc>
        <w:tc>
          <w:tcPr>
            <w:tcW w:w="1538" w:type="dxa"/>
            <w:vAlign w:val="top"/>
          </w:tcPr>
          <w:p w14:paraId="3DA15437">
            <w:pPr>
              <w:rPr>
                <w:rFonts w:ascii="Arial"/>
                <w:sz w:val="21"/>
              </w:rPr>
            </w:pPr>
          </w:p>
        </w:tc>
        <w:tc>
          <w:tcPr>
            <w:tcW w:w="1273" w:type="dxa"/>
            <w:vAlign w:val="top"/>
          </w:tcPr>
          <w:p w14:paraId="17666925">
            <w:pPr>
              <w:rPr>
                <w:rFonts w:ascii="Arial"/>
                <w:sz w:val="21"/>
              </w:rPr>
            </w:pPr>
          </w:p>
        </w:tc>
      </w:tr>
    </w:tbl>
    <w:p w14:paraId="1EF8873D">
      <w:pPr>
        <w:spacing w:before="115" w:line="468" w:lineRule="exact"/>
        <w:ind w:left="744"/>
        <w:rPr>
          <w:rFonts w:ascii="宋体" w:hAnsi="宋体" w:eastAsia="宋体" w:cs="宋体"/>
          <w:sz w:val="24"/>
          <w:szCs w:val="24"/>
        </w:rPr>
      </w:pPr>
      <w:r>
        <w:rPr>
          <w:rFonts w:ascii="宋体" w:hAnsi="宋体" w:eastAsia="宋体" w:cs="宋体"/>
          <w:spacing w:val="-3"/>
          <w:position w:val="17"/>
          <w:sz w:val="24"/>
          <w:szCs w:val="24"/>
        </w:rPr>
        <w:t>声明：供应商应按照单一来源采购文件中的商务要求</w:t>
      </w:r>
      <w:r>
        <w:rPr>
          <w:rFonts w:ascii="宋体" w:hAnsi="宋体" w:eastAsia="宋体" w:cs="宋体"/>
          <w:spacing w:val="-4"/>
          <w:position w:val="17"/>
          <w:sz w:val="24"/>
          <w:szCs w:val="24"/>
        </w:rPr>
        <w:t>逐项响应，偏离说明填</w:t>
      </w:r>
    </w:p>
    <w:p w14:paraId="7147DA15">
      <w:pPr>
        <w:spacing w:line="219" w:lineRule="auto"/>
        <w:ind w:left="266"/>
        <w:rPr>
          <w:rFonts w:ascii="宋体" w:hAnsi="宋体" w:eastAsia="宋体" w:cs="宋体"/>
          <w:sz w:val="24"/>
          <w:szCs w:val="24"/>
        </w:rPr>
      </w:pPr>
      <w:r>
        <w:rPr>
          <w:rFonts w:ascii="宋体" w:hAnsi="宋体" w:eastAsia="宋体" w:cs="宋体"/>
          <w:spacing w:val="-2"/>
          <w:sz w:val="24"/>
          <w:szCs w:val="24"/>
        </w:rPr>
        <w:t>写：优于、等于或低于。</w:t>
      </w:r>
    </w:p>
    <w:p w14:paraId="779751F7">
      <w:pPr>
        <w:spacing w:before="183" w:line="360" w:lineRule="auto"/>
        <w:ind w:left="2899"/>
        <w:rPr>
          <w:rFonts w:hint="eastAsia" w:ascii="宋体" w:hAnsi="宋体" w:eastAsia="宋体" w:cs="宋体"/>
          <w:sz w:val="24"/>
          <w:szCs w:val="24"/>
          <w:lang w:eastAsia="zh-CN"/>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219DBB22">
      <w:pPr>
        <w:spacing w:before="1" w:line="219" w:lineRule="auto"/>
        <w:ind w:left="2900"/>
        <w:rPr>
          <w:rFonts w:hint="eastAsia" w:ascii="宋体" w:hAnsi="宋体" w:eastAsia="宋体" w:cs="宋体"/>
          <w:sz w:val="24"/>
          <w:szCs w:val="24"/>
          <w:lang w:eastAsia="zh-CN"/>
        </w:rPr>
      </w:pPr>
      <w:r>
        <w:rPr>
          <w:rFonts w:ascii="宋体" w:hAnsi="宋体" w:eastAsia="宋体" w:cs="宋体"/>
          <w:spacing w:val="-1"/>
          <w:sz w:val="24"/>
          <w:szCs w:val="24"/>
        </w:rPr>
        <w:t>法定代表人或被授权代表签字：</w:t>
      </w:r>
    </w:p>
    <w:p w14:paraId="472BE1D1">
      <w:pPr>
        <w:spacing w:before="183" w:line="220" w:lineRule="auto"/>
        <w:ind w:left="2940"/>
        <w:rPr>
          <w:rFonts w:ascii="宋体" w:hAnsi="宋体" w:eastAsia="宋体" w:cs="宋体"/>
          <w:spacing w:val="-21"/>
          <w:sz w:val="24"/>
          <w:szCs w:val="24"/>
        </w:rPr>
      </w:pPr>
      <w:r>
        <w:rPr>
          <w:rFonts w:ascii="宋体" w:hAnsi="宋体" w:eastAsia="宋体" w:cs="宋体"/>
          <w:spacing w:val="-21"/>
          <w:sz w:val="24"/>
          <w:szCs w:val="24"/>
        </w:rPr>
        <w:t>日期：</w:t>
      </w:r>
    </w:p>
    <w:p w14:paraId="39122242">
      <w:pPr>
        <w:spacing w:before="183" w:line="220" w:lineRule="auto"/>
        <w:ind w:left="2940"/>
        <w:rPr>
          <w:rFonts w:ascii="宋体" w:hAnsi="宋体" w:eastAsia="宋体" w:cs="宋体"/>
          <w:spacing w:val="-21"/>
          <w:sz w:val="24"/>
          <w:szCs w:val="24"/>
        </w:rPr>
      </w:pPr>
    </w:p>
    <w:p w14:paraId="6FA90067">
      <w:pPr>
        <w:spacing w:before="183" w:line="220" w:lineRule="auto"/>
        <w:ind w:left="2940"/>
        <w:rPr>
          <w:rFonts w:hint="eastAsia" w:ascii="宋体" w:hAnsi="宋体" w:eastAsia="宋体" w:cs="宋体"/>
          <w:spacing w:val="-21"/>
          <w:sz w:val="24"/>
          <w:szCs w:val="24"/>
          <w:lang w:eastAsia="zh-CN"/>
        </w:rPr>
      </w:pPr>
    </w:p>
    <w:p w14:paraId="7B041CD0">
      <w:pPr>
        <w:spacing w:before="165" w:line="219" w:lineRule="auto"/>
        <w:jc w:val="center"/>
        <w:outlineLvl w:val="0"/>
        <w:rPr>
          <w:rFonts w:ascii="宋体" w:hAnsi="宋体" w:eastAsia="宋体" w:cs="宋体"/>
          <w:sz w:val="30"/>
          <w:szCs w:val="30"/>
        </w:rPr>
      </w:pPr>
      <w:r>
        <w:rPr>
          <w:rFonts w:ascii="宋体" w:hAnsi="宋体" w:eastAsia="宋体" w:cs="宋体"/>
          <w:spacing w:val="-5"/>
          <w:sz w:val="30"/>
          <w:szCs w:val="30"/>
          <w14:textOutline w14:w="5448" w14:cap="sq" w14:cmpd="sng">
            <w14:solidFill>
              <w14:srgbClr w14:val="000000"/>
            </w14:solidFill>
            <w14:prstDash w14:val="solid"/>
            <w14:bevel/>
          </w14:textOutline>
        </w:rPr>
        <w:t>第三部分响应方案</w:t>
      </w:r>
    </w:p>
    <w:p w14:paraId="342A9B2C">
      <w:pPr>
        <w:pStyle w:val="5"/>
        <w:spacing w:line="442" w:lineRule="auto"/>
      </w:pPr>
    </w:p>
    <w:p w14:paraId="4B636645">
      <w:pPr>
        <w:spacing w:before="91" w:line="219" w:lineRule="auto"/>
        <w:outlineLvl w:val="1"/>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一、供应商性质及其概况</w:t>
      </w:r>
    </w:p>
    <w:p w14:paraId="5FB6F100">
      <w:pPr>
        <w:pStyle w:val="5"/>
        <w:spacing w:line="246" w:lineRule="auto"/>
      </w:pPr>
    </w:p>
    <w:p w14:paraId="4E2017B7">
      <w:pPr>
        <w:pStyle w:val="5"/>
        <w:spacing w:line="246" w:lineRule="auto"/>
      </w:pPr>
    </w:p>
    <w:p w14:paraId="31A9B10E">
      <w:pPr>
        <w:spacing w:before="78" w:line="219" w:lineRule="auto"/>
        <w:ind w:left="514" w:leftChars="0"/>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（一）供应商基本信息</w:t>
      </w:r>
    </w:p>
    <w:p w14:paraId="24FBE56F">
      <w:pPr>
        <w:spacing w:before="217" w:line="219" w:lineRule="auto"/>
        <w:ind w:left="507"/>
        <w:rPr>
          <w:rFonts w:ascii="宋体" w:hAnsi="宋体" w:eastAsia="宋体" w:cs="宋体"/>
          <w:sz w:val="24"/>
          <w:szCs w:val="24"/>
        </w:rPr>
      </w:pPr>
      <w:r>
        <w:rPr>
          <w:rFonts w:ascii="宋体" w:hAnsi="宋体" w:eastAsia="宋体" w:cs="宋体"/>
          <w:spacing w:val="-1"/>
          <w:sz w:val="24"/>
          <w:szCs w:val="24"/>
        </w:rPr>
        <w:t>如设立时间、隶属关系、经营范围、资质等级及单位人员情况。</w:t>
      </w:r>
    </w:p>
    <w:p w14:paraId="0D508392">
      <w:pPr>
        <w:pStyle w:val="5"/>
        <w:spacing w:line="289" w:lineRule="auto"/>
      </w:pPr>
    </w:p>
    <w:p w14:paraId="6015BDFF">
      <w:pPr>
        <w:spacing w:before="78" w:line="219" w:lineRule="auto"/>
        <w:ind w:left="514" w:leftChars="0"/>
        <w:outlineLvl w:val="2"/>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（二）供应商性质</w:t>
      </w:r>
    </w:p>
    <w:p w14:paraId="733B8AED">
      <w:pPr>
        <w:spacing w:before="214" w:line="385" w:lineRule="auto"/>
        <w:ind w:left="22" w:firstLine="503"/>
        <w:jc w:val="both"/>
        <w:rPr>
          <w:rFonts w:ascii="宋体" w:hAnsi="宋体" w:eastAsia="宋体" w:cs="宋体"/>
          <w:sz w:val="24"/>
          <w:szCs w:val="24"/>
        </w:rPr>
      </w:pPr>
      <w:r>
        <w:rPr>
          <w:rFonts w:ascii="宋体" w:hAnsi="宋体" w:eastAsia="宋体" w:cs="宋体"/>
          <w:spacing w:val="-2"/>
          <w:sz w:val="24"/>
          <w:szCs w:val="24"/>
        </w:rPr>
        <w:t>中小企业、残疾人福利性单位投标时，应提供声明函（按下</w:t>
      </w:r>
      <w:r>
        <w:rPr>
          <w:rFonts w:ascii="宋体" w:hAnsi="宋体" w:eastAsia="宋体" w:cs="宋体"/>
          <w:spacing w:val="-3"/>
          <w:sz w:val="24"/>
          <w:szCs w:val="24"/>
        </w:rPr>
        <w:t>文给定格式）。未提供或未按给定格式提供</w:t>
      </w:r>
      <w:r>
        <w:rPr>
          <w:rFonts w:ascii="宋体" w:hAnsi="宋体" w:eastAsia="宋体" w:cs="宋体"/>
          <w:spacing w:val="-3"/>
          <w:sz w:val="24"/>
          <w:szCs w:val="24"/>
          <w14:textOutline w14:w="4358" w14:cap="sq" w14:cmpd="sng">
            <w14:solidFill>
              <w14:srgbClr w14:val="000000"/>
            </w14:solidFill>
            <w14:prstDash w14:val="solid"/>
            <w14:bevel/>
          </w14:textOutline>
        </w:rPr>
        <w:t>声明函</w:t>
      </w:r>
      <w:r>
        <w:rPr>
          <w:rFonts w:ascii="宋体" w:hAnsi="宋体" w:eastAsia="宋体" w:cs="宋体"/>
          <w:spacing w:val="-3"/>
          <w:sz w:val="24"/>
          <w:szCs w:val="24"/>
        </w:rPr>
        <w:t>的，其投标产品中的小型、微型企业产品、残疾人福利性单位生产的产品将不能享受单一来源采购文件规定的价格扣除，但不</w:t>
      </w:r>
    </w:p>
    <w:p w14:paraId="0AC0D9F8">
      <w:pPr>
        <w:spacing w:line="219" w:lineRule="auto"/>
        <w:ind w:left="23"/>
        <w:rPr>
          <w:rFonts w:ascii="宋体" w:hAnsi="宋体" w:eastAsia="宋体" w:cs="宋体"/>
          <w:sz w:val="24"/>
          <w:szCs w:val="24"/>
        </w:rPr>
      </w:pPr>
      <w:r>
        <w:rPr>
          <w:rFonts w:ascii="宋体" w:hAnsi="宋体" w:eastAsia="宋体" w:cs="宋体"/>
          <w:spacing w:val="-1"/>
          <w:sz w:val="24"/>
          <w:szCs w:val="24"/>
        </w:rPr>
        <w:t>影响谈判响应文件的有效性。</w:t>
      </w:r>
    </w:p>
    <w:p w14:paraId="0B980DCA">
      <w:pPr>
        <w:spacing w:before="215" w:line="385" w:lineRule="auto"/>
        <w:ind w:left="22" w:right="53" w:firstLine="481"/>
        <w:jc w:val="both"/>
        <w:rPr>
          <w:rFonts w:ascii="宋体" w:hAnsi="宋体" w:eastAsia="宋体" w:cs="宋体"/>
          <w:sz w:val="24"/>
          <w:szCs w:val="24"/>
        </w:rPr>
      </w:pPr>
      <w:r>
        <w:rPr>
          <w:rFonts w:ascii="宋体" w:hAnsi="宋体" w:eastAsia="宋体" w:cs="宋体"/>
          <w:spacing w:val="-3"/>
          <w:sz w:val="24"/>
          <w:szCs w:val="24"/>
        </w:rPr>
        <w:t>监狱企业投标时，应当提供由省级以上监狱管理局、戒毒管理</w:t>
      </w:r>
      <w:r>
        <w:rPr>
          <w:rFonts w:ascii="宋体" w:hAnsi="宋体" w:eastAsia="宋体" w:cs="宋体"/>
          <w:spacing w:val="-4"/>
          <w:sz w:val="24"/>
          <w:szCs w:val="24"/>
        </w:rPr>
        <w:t>局（含新疆生</w:t>
      </w:r>
      <w:r>
        <w:rPr>
          <w:rFonts w:ascii="宋体" w:hAnsi="宋体" w:eastAsia="宋体" w:cs="宋体"/>
          <w:spacing w:val="-3"/>
          <w:sz w:val="24"/>
          <w:szCs w:val="24"/>
        </w:rPr>
        <w:t>产建设兵团）出具的属于监狱企业的</w:t>
      </w:r>
      <w:r>
        <w:rPr>
          <w:rFonts w:ascii="宋体" w:hAnsi="宋体" w:eastAsia="宋体" w:cs="宋体"/>
          <w:spacing w:val="-3"/>
          <w:sz w:val="24"/>
          <w:szCs w:val="24"/>
          <w14:textOutline w14:w="4358" w14:cap="sq" w14:cmpd="sng">
            <w14:solidFill>
              <w14:srgbClr w14:val="000000"/>
            </w14:solidFill>
            <w14:prstDash w14:val="solid"/>
            <w14:bevel/>
          </w14:textOutline>
        </w:rPr>
        <w:t>证明文件</w:t>
      </w:r>
      <w:r>
        <w:rPr>
          <w:rFonts w:ascii="宋体" w:hAnsi="宋体" w:eastAsia="宋体" w:cs="宋体"/>
          <w:spacing w:val="-3"/>
          <w:sz w:val="24"/>
          <w:szCs w:val="24"/>
        </w:rPr>
        <w:t>（格式不做要求）。未提供证明文件的不能享受单一来源采购文件规定的价格扣除，但不影响谈判响应文件的有效</w:t>
      </w:r>
    </w:p>
    <w:p w14:paraId="48917AAD">
      <w:pPr>
        <w:spacing w:before="1" w:line="220" w:lineRule="auto"/>
        <w:ind w:left="26"/>
        <w:rPr>
          <w:rFonts w:ascii="宋体" w:hAnsi="宋体" w:eastAsia="宋体" w:cs="宋体"/>
          <w:sz w:val="24"/>
          <w:szCs w:val="24"/>
        </w:rPr>
      </w:pPr>
      <w:r>
        <w:rPr>
          <w:rFonts w:ascii="宋体" w:hAnsi="宋体" w:eastAsia="宋体" w:cs="宋体"/>
          <w:spacing w:val="-7"/>
          <w:sz w:val="24"/>
          <w:szCs w:val="24"/>
        </w:rPr>
        <w:t>性。</w:t>
      </w:r>
    </w:p>
    <w:p w14:paraId="40B38625">
      <w:pPr>
        <w:spacing w:before="212" w:line="385" w:lineRule="auto"/>
        <w:ind w:left="23" w:right="53" w:firstLine="481"/>
        <w:jc w:val="both"/>
        <w:rPr>
          <w:rFonts w:ascii="宋体" w:hAnsi="宋体" w:eastAsia="宋体" w:cs="宋体"/>
          <w:sz w:val="24"/>
          <w:szCs w:val="24"/>
        </w:rPr>
      </w:pPr>
      <w:r>
        <w:rPr>
          <w:rFonts w:ascii="宋体" w:hAnsi="宋体" w:eastAsia="宋体" w:cs="宋体"/>
          <w:spacing w:val="-3"/>
          <w:sz w:val="24"/>
          <w:szCs w:val="24"/>
        </w:rPr>
        <w:t>单一来源采购文件允许联合体投标的，联合体成员应分别提</w:t>
      </w:r>
      <w:r>
        <w:rPr>
          <w:rFonts w:ascii="宋体" w:hAnsi="宋体" w:eastAsia="宋体" w:cs="宋体"/>
          <w:spacing w:val="-4"/>
          <w:sz w:val="24"/>
          <w:szCs w:val="24"/>
        </w:rPr>
        <w:t>供上述声明函或</w:t>
      </w:r>
      <w:r>
        <w:rPr>
          <w:rFonts w:ascii="宋体" w:hAnsi="宋体" w:eastAsia="宋体" w:cs="宋体"/>
          <w:spacing w:val="-3"/>
          <w:sz w:val="24"/>
          <w:szCs w:val="24"/>
        </w:rPr>
        <w:t>证明文件，此外，还须按下文给定格式提供联合体协议书。投标联合体未提供联</w:t>
      </w:r>
    </w:p>
    <w:p w14:paraId="532BEE4F">
      <w:pPr>
        <w:spacing w:before="1" w:line="218" w:lineRule="auto"/>
        <w:ind w:left="24"/>
        <w:rPr>
          <w:rFonts w:ascii="宋体" w:hAnsi="宋体" w:eastAsia="宋体" w:cs="宋体"/>
          <w:sz w:val="24"/>
          <w:szCs w:val="24"/>
        </w:rPr>
      </w:pPr>
      <w:r>
        <w:rPr>
          <w:rFonts w:ascii="宋体" w:hAnsi="宋体" w:eastAsia="宋体" w:cs="宋体"/>
          <w:spacing w:val="-1"/>
          <w:sz w:val="24"/>
          <w:szCs w:val="24"/>
        </w:rPr>
        <w:t>合体协议书的，其响应文件无效。</w:t>
      </w:r>
    </w:p>
    <w:p w14:paraId="14D0D655">
      <w:pPr>
        <w:spacing w:before="215" w:line="218" w:lineRule="auto"/>
        <w:ind w:left="50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特别提醒：供应商性质（声明函或证明文件）将随成交公告一同公布。</w:t>
      </w:r>
    </w:p>
    <w:p w14:paraId="52E746B1">
      <w:pPr>
        <w:pStyle w:val="5"/>
        <w:spacing w:line="292" w:lineRule="auto"/>
      </w:pPr>
    </w:p>
    <w:p w14:paraId="31D63917">
      <w:pPr>
        <w:spacing w:before="78" w:line="220" w:lineRule="auto"/>
        <w:ind w:left="514" w:leftChars="0"/>
        <w:outlineLvl w:val="2"/>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（三）其他</w:t>
      </w:r>
    </w:p>
    <w:p w14:paraId="6AF9875D">
      <w:pPr>
        <w:spacing w:before="215" w:line="218" w:lineRule="auto"/>
        <w:ind w:left="507"/>
        <w:rPr>
          <w:rFonts w:ascii="宋体" w:hAnsi="宋体" w:eastAsia="宋体" w:cs="宋体"/>
          <w:sz w:val="24"/>
          <w:szCs w:val="24"/>
        </w:rPr>
      </w:pPr>
      <w:r>
        <w:rPr>
          <w:rFonts w:ascii="宋体" w:hAnsi="宋体" w:eastAsia="宋体" w:cs="宋体"/>
          <w:spacing w:val="-1"/>
          <w:sz w:val="24"/>
          <w:szCs w:val="24"/>
        </w:rPr>
        <w:t>如：经营状况、相关产品、用户评价等。</w:t>
      </w:r>
    </w:p>
    <w:p w14:paraId="51863192">
      <w:pPr>
        <w:pStyle w:val="5"/>
        <w:spacing w:line="247" w:lineRule="auto"/>
      </w:pPr>
    </w:p>
    <w:p w14:paraId="4388D522">
      <w:pPr>
        <w:pStyle w:val="5"/>
        <w:spacing w:line="247" w:lineRule="auto"/>
      </w:pPr>
    </w:p>
    <w:p w14:paraId="57BF8D14">
      <w:pPr>
        <w:pStyle w:val="5"/>
        <w:spacing w:line="247" w:lineRule="auto"/>
      </w:pPr>
    </w:p>
    <w:p w14:paraId="62520772">
      <w:pPr>
        <w:pStyle w:val="5"/>
        <w:spacing w:line="247" w:lineRule="auto"/>
      </w:pPr>
    </w:p>
    <w:p w14:paraId="4A2CE28C">
      <w:pPr>
        <w:pStyle w:val="5"/>
        <w:spacing w:line="247" w:lineRule="auto"/>
      </w:pPr>
    </w:p>
    <w:p w14:paraId="44CE4F97">
      <w:pPr>
        <w:pStyle w:val="5"/>
        <w:spacing w:line="247" w:lineRule="auto"/>
      </w:pPr>
    </w:p>
    <w:p w14:paraId="13CE0414">
      <w:pPr>
        <w:pStyle w:val="5"/>
        <w:spacing w:line="247" w:lineRule="auto"/>
      </w:pPr>
    </w:p>
    <w:p w14:paraId="5A362347">
      <w:pPr>
        <w:pStyle w:val="5"/>
        <w:spacing w:line="247" w:lineRule="auto"/>
      </w:pPr>
    </w:p>
    <w:p w14:paraId="5EFB6FD3">
      <w:pPr>
        <w:pStyle w:val="5"/>
        <w:spacing w:line="248" w:lineRule="auto"/>
      </w:pPr>
    </w:p>
    <w:p w14:paraId="34D49EFA">
      <w:pPr>
        <w:pStyle w:val="5"/>
        <w:spacing w:line="248" w:lineRule="auto"/>
      </w:pPr>
    </w:p>
    <w:p w14:paraId="2A607477">
      <w:pPr>
        <w:pStyle w:val="5"/>
        <w:spacing w:line="248" w:lineRule="auto"/>
      </w:pPr>
    </w:p>
    <w:p w14:paraId="3EBC00CF">
      <w:pPr>
        <w:pStyle w:val="5"/>
        <w:spacing w:line="248" w:lineRule="auto"/>
      </w:pPr>
    </w:p>
    <w:p w14:paraId="5AA9AA03">
      <w:pPr>
        <w:pStyle w:val="5"/>
        <w:spacing w:line="248" w:lineRule="auto"/>
      </w:pPr>
    </w:p>
    <w:p w14:paraId="79781153">
      <w:pPr>
        <w:spacing w:before="61" w:line="221" w:lineRule="auto"/>
        <w:ind w:left="318"/>
        <w:rPr>
          <w:rFonts w:hint="eastAsia" w:ascii="微软雅黑" w:hAnsi="微软雅黑" w:eastAsia="宋体" w:cs="微软雅黑"/>
          <w:sz w:val="14"/>
          <w:szCs w:val="14"/>
          <w:lang w:eastAsia="zh-CN"/>
        </w:rPr>
        <w:sectPr>
          <w:headerReference r:id="rId33" w:type="default"/>
          <w:pgSz w:w="11906" w:h="16839"/>
          <w:pgMar w:top="1440" w:right="1080" w:bottom="1440" w:left="1080" w:header="1135" w:footer="567" w:gutter="0"/>
          <w:pgNumType w:fmt="decimal"/>
          <w:cols w:space="720" w:num="1"/>
        </w:sectPr>
      </w:pPr>
    </w:p>
    <w:p w14:paraId="301F6AE5">
      <w:pPr>
        <w:pStyle w:val="5"/>
        <w:spacing w:line="305" w:lineRule="auto"/>
      </w:pPr>
    </w:p>
    <w:p w14:paraId="15EC130A">
      <w:pPr>
        <w:spacing w:before="114" w:line="219" w:lineRule="auto"/>
        <w:ind w:left="147" w:leftChars="0"/>
        <w:outlineLvl w:val="0"/>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附件</w:t>
      </w:r>
      <w:r>
        <w:rPr>
          <w:rFonts w:hint="eastAsia" w:ascii="宋体" w:hAnsi="宋体" w:eastAsia="宋体" w:cs="宋体"/>
          <w:spacing w:val="-2"/>
          <w:sz w:val="24"/>
          <w:szCs w:val="24"/>
          <w:lang w:val="en-US" w:eastAsia="zh-CN"/>
          <w14:textOutline w14:w="4358" w14:cap="sq" w14:cmpd="sng">
            <w14:solidFill>
              <w14:srgbClr w14:val="000000"/>
            </w14:solidFill>
            <w14:prstDash w14:val="solid"/>
            <w14:bevel/>
          </w14:textOutline>
        </w:rPr>
        <w:t>1</w:t>
      </w:r>
      <w:r>
        <w:rPr>
          <w:rFonts w:ascii="宋体" w:hAnsi="宋体" w:eastAsia="宋体" w:cs="宋体"/>
          <w:spacing w:val="-2"/>
          <w:sz w:val="24"/>
          <w:szCs w:val="24"/>
          <w14:textOutline w14:w="4358" w14:cap="sq" w14:cmpd="sng">
            <w14:solidFill>
              <w14:srgbClr w14:val="000000"/>
            </w14:solidFill>
            <w14:prstDash w14:val="solid"/>
            <w14:bevel/>
          </w14:textOutline>
        </w:rPr>
        <w:t>:（如用）残疾人福利性单位声明函</w:t>
      </w:r>
    </w:p>
    <w:p w14:paraId="300AA500">
      <w:pPr>
        <w:spacing w:before="183" w:line="360" w:lineRule="auto"/>
        <w:ind w:left="22" w:right="25" w:firstLine="505"/>
        <w:jc w:val="both"/>
        <w:rPr>
          <w:rFonts w:ascii="宋体" w:hAnsi="宋体" w:eastAsia="宋体" w:cs="宋体"/>
          <w:sz w:val="24"/>
          <w:szCs w:val="24"/>
        </w:rPr>
      </w:pPr>
      <w:r>
        <w:rPr>
          <w:rFonts w:ascii="宋体" w:hAnsi="宋体" w:eastAsia="宋体" w:cs="宋体"/>
          <w:spacing w:val="7"/>
          <w:sz w:val="24"/>
          <w:szCs w:val="24"/>
        </w:rPr>
        <w:t>本单位郑重声明，根据《财政部民政部中国残疾人联合会关于促进残</w:t>
      </w:r>
      <w:r>
        <w:rPr>
          <w:rFonts w:ascii="宋体" w:hAnsi="宋体" w:eastAsia="宋体" w:cs="宋体"/>
          <w:spacing w:val="6"/>
          <w:sz w:val="24"/>
          <w:szCs w:val="24"/>
        </w:rPr>
        <w:t>疾人就业政府采购政策的通知》（财库〔2017〕1</w:t>
      </w:r>
      <w:r>
        <w:rPr>
          <w:rFonts w:ascii="宋体" w:hAnsi="宋体" w:eastAsia="宋体" w:cs="宋体"/>
          <w:spacing w:val="5"/>
          <w:sz w:val="24"/>
          <w:szCs w:val="24"/>
        </w:rPr>
        <w:t>41号）的规定，本单位为</w:t>
      </w:r>
      <w:r>
        <w:rPr>
          <w:rFonts w:ascii="宋体" w:hAnsi="宋体" w:eastAsia="宋体" w:cs="宋体"/>
          <w:spacing w:val="10"/>
          <w:sz w:val="24"/>
          <w:szCs w:val="24"/>
        </w:rPr>
        <w:t>符合条件的残疾人福利性单位，且本单位参加单</w:t>
      </w:r>
      <w:r>
        <w:rPr>
          <w:rFonts w:ascii="宋体" w:hAnsi="宋体" w:eastAsia="宋体" w:cs="宋体"/>
          <w:spacing w:val="9"/>
          <w:sz w:val="24"/>
          <w:szCs w:val="24"/>
        </w:rPr>
        <w:t>位的项目采购</w:t>
      </w:r>
      <w:r>
        <w:rPr>
          <w:rFonts w:ascii="宋体" w:hAnsi="宋体" w:eastAsia="宋体" w:cs="宋体"/>
          <w:spacing w:val="14"/>
          <w:sz w:val="24"/>
          <w:szCs w:val="24"/>
        </w:rPr>
        <w:t>活动提供本单位制造的货物（由本单位承担工程</w:t>
      </w:r>
      <w:r>
        <w:rPr>
          <w:rFonts w:ascii="宋体" w:hAnsi="宋体" w:eastAsia="宋体" w:cs="宋体"/>
          <w:spacing w:val="13"/>
          <w:sz w:val="24"/>
          <w:szCs w:val="24"/>
        </w:rPr>
        <w:t>/提供服务</w:t>
      </w:r>
      <w:r>
        <w:rPr>
          <w:rFonts w:ascii="宋体" w:hAnsi="宋体" w:eastAsia="宋体" w:cs="宋体"/>
          <w:spacing w:val="-1"/>
          <w:sz w:val="24"/>
          <w:szCs w:val="24"/>
        </w:rPr>
        <w:t>），</w:t>
      </w:r>
      <w:r>
        <w:rPr>
          <w:rFonts w:ascii="宋体" w:hAnsi="宋体" w:eastAsia="宋体" w:cs="宋体"/>
          <w:spacing w:val="13"/>
          <w:sz w:val="24"/>
          <w:szCs w:val="24"/>
        </w:rPr>
        <w:t>或者提供其</w:t>
      </w:r>
      <w:r>
        <w:rPr>
          <w:rFonts w:ascii="宋体" w:hAnsi="宋体" w:eastAsia="宋体" w:cs="宋体"/>
          <w:spacing w:val="11"/>
          <w:sz w:val="24"/>
          <w:szCs w:val="24"/>
        </w:rPr>
        <w:t>他残疾人福利性单位制造的货物（不包括使用非残疾人福利性单位注册商标</w:t>
      </w:r>
    </w:p>
    <w:p w14:paraId="2C1CDBB6">
      <w:pPr>
        <w:spacing w:line="218" w:lineRule="auto"/>
        <w:ind w:left="43"/>
        <w:rPr>
          <w:rFonts w:ascii="宋体" w:hAnsi="宋体" w:eastAsia="宋体" w:cs="宋体"/>
          <w:sz w:val="24"/>
          <w:szCs w:val="24"/>
        </w:rPr>
      </w:pPr>
      <w:r>
        <w:rPr>
          <w:rFonts w:ascii="宋体" w:hAnsi="宋体" w:eastAsia="宋体" w:cs="宋体"/>
          <w:spacing w:val="3"/>
          <w:sz w:val="24"/>
          <w:szCs w:val="24"/>
        </w:rPr>
        <w:t>的货物）。</w:t>
      </w:r>
    </w:p>
    <w:p w14:paraId="64F5B8EA">
      <w:pPr>
        <w:spacing w:before="183" w:line="219" w:lineRule="auto"/>
        <w:ind w:left="528"/>
        <w:rPr>
          <w:rFonts w:ascii="宋体" w:hAnsi="宋体" w:eastAsia="宋体" w:cs="宋体"/>
          <w:sz w:val="24"/>
          <w:szCs w:val="24"/>
        </w:rPr>
      </w:pPr>
      <w:r>
        <w:rPr>
          <w:rFonts w:ascii="宋体" w:hAnsi="宋体" w:eastAsia="宋体" w:cs="宋体"/>
          <w:spacing w:val="11"/>
          <w:sz w:val="24"/>
          <w:szCs w:val="24"/>
        </w:rPr>
        <w:t>本单位对上述声明的真实性负责。如有虚假，将依法承</w:t>
      </w:r>
      <w:r>
        <w:rPr>
          <w:rFonts w:ascii="宋体" w:hAnsi="宋体" w:eastAsia="宋体" w:cs="宋体"/>
          <w:spacing w:val="10"/>
          <w:sz w:val="24"/>
          <w:szCs w:val="24"/>
        </w:rPr>
        <w:t>担相应责任。</w:t>
      </w:r>
    </w:p>
    <w:p w14:paraId="4DE97CBC">
      <w:pPr>
        <w:pStyle w:val="5"/>
        <w:spacing w:line="258" w:lineRule="auto"/>
      </w:pPr>
    </w:p>
    <w:p w14:paraId="50759C76">
      <w:pPr>
        <w:pStyle w:val="5"/>
        <w:spacing w:line="259" w:lineRule="auto"/>
      </w:pPr>
    </w:p>
    <w:p w14:paraId="29E138EB">
      <w:pPr>
        <w:pStyle w:val="5"/>
        <w:spacing w:line="259" w:lineRule="auto"/>
      </w:pPr>
    </w:p>
    <w:p w14:paraId="4D9D4C46">
      <w:pPr>
        <w:pStyle w:val="5"/>
        <w:spacing w:line="259" w:lineRule="auto"/>
      </w:pPr>
    </w:p>
    <w:p w14:paraId="5CC43B16">
      <w:pPr>
        <w:spacing w:before="79" w:line="468" w:lineRule="exact"/>
        <w:ind w:left="3505"/>
        <w:rPr>
          <w:rFonts w:ascii="宋体" w:hAnsi="宋体" w:eastAsia="宋体" w:cs="宋体"/>
          <w:sz w:val="24"/>
          <w:szCs w:val="24"/>
        </w:rPr>
      </w:pPr>
      <w:r>
        <w:rPr>
          <w:rFonts w:ascii="宋体" w:hAnsi="宋体" w:eastAsia="宋体" w:cs="宋体"/>
          <w:spacing w:val="8"/>
          <w:position w:val="17"/>
          <w:sz w:val="24"/>
          <w:szCs w:val="24"/>
        </w:rPr>
        <w:t>单位名称（盖章</w:t>
      </w:r>
      <w:r>
        <w:rPr>
          <w:rFonts w:ascii="宋体" w:hAnsi="宋体" w:eastAsia="宋体" w:cs="宋体"/>
          <w:spacing w:val="13"/>
          <w:position w:val="17"/>
          <w:sz w:val="24"/>
          <w:szCs w:val="24"/>
        </w:rPr>
        <w:t>）：</w:t>
      </w:r>
    </w:p>
    <w:p w14:paraId="367F2F82">
      <w:pPr>
        <w:spacing w:line="220" w:lineRule="auto"/>
        <w:ind w:left="3575"/>
        <w:rPr>
          <w:rFonts w:ascii="宋体" w:hAnsi="宋体" w:eastAsia="宋体" w:cs="宋体"/>
          <w:sz w:val="24"/>
          <w:szCs w:val="24"/>
        </w:rPr>
      </w:pPr>
      <w:r>
        <w:rPr>
          <w:rFonts w:ascii="宋体" w:hAnsi="宋体" w:eastAsia="宋体" w:cs="宋体"/>
          <w:spacing w:val="-21"/>
          <w:sz w:val="24"/>
          <w:szCs w:val="24"/>
        </w:rPr>
        <w:t>日期：</w:t>
      </w:r>
    </w:p>
    <w:p w14:paraId="498C5DED">
      <w:pPr>
        <w:spacing w:line="220" w:lineRule="auto"/>
        <w:rPr>
          <w:rFonts w:ascii="宋体" w:hAnsi="宋体" w:eastAsia="宋体" w:cs="宋体"/>
          <w:sz w:val="24"/>
          <w:szCs w:val="24"/>
        </w:rPr>
        <w:sectPr>
          <w:headerReference r:id="rId34" w:type="default"/>
          <w:footerReference r:id="rId35" w:type="default"/>
          <w:pgSz w:w="11906" w:h="16839"/>
          <w:pgMar w:top="1440" w:right="1080" w:bottom="1440" w:left="1080" w:header="1135" w:footer="1135" w:gutter="0"/>
          <w:pgNumType w:fmt="decimal"/>
          <w:cols w:space="720" w:num="1"/>
        </w:sectPr>
      </w:pPr>
    </w:p>
    <w:p w14:paraId="0073F9F4">
      <w:pPr>
        <w:pStyle w:val="5"/>
        <w:spacing w:line="296" w:lineRule="auto"/>
      </w:pPr>
    </w:p>
    <w:p w14:paraId="6696DE54">
      <w:pPr>
        <w:spacing w:before="78" w:line="219" w:lineRule="auto"/>
        <w:ind w:left="42" w:leftChars="0"/>
        <w:outlineLvl w:val="0"/>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附件</w:t>
      </w:r>
      <w:r>
        <w:rPr>
          <w:rFonts w:hint="eastAsia" w:ascii="宋体" w:hAnsi="宋体" w:eastAsia="宋体" w:cs="宋体"/>
          <w:spacing w:val="-1"/>
          <w:sz w:val="24"/>
          <w:szCs w:val="24"/>
          <w:lang w:val="en-US" w:eastAsia="zh-CN"/>
          <w14:textOutline w14:w="4358" w14:cap="sq" w14:cmpd="sng">
            <w14:solidFill>
              <w14:srgbClr w14:val="000000"/>
            </w14:solidFill>
            <w14:prstDash w14:val="solid"/>
            <w14:bevel/>
          </w14:textOutline>
        </w:rPr>
        <w:t>2</w:t>
      </w:r>
      <w:r>
        <w:rPr>
          <w:rFonts w:ascii="宋体" w:hAnsi="宋体" w:eastAsia="宋体" w:cs="宋体"/>
          <w:spacing w:val="-1"/>
          <w:sz w:val="24"/>
          <w:szCs w:val="24"/>
          <w14:textOutline w14:w="4358" w14:cap="sq" w14:cmpd="sng">
            <w14:solidFill>
              <w14:srgbClr w14:val="000000"/>
            </w14:solidFill>
            <w14:prstDash w14:val="solid"/>
            <w14:bevel/>
          </w14:textOutline>
        </w:rPr>
        <w:t>：监狱企业、福利企业相关资格证明材料（如有）</w:t>
      </w:r>
    </w:p>
    <w:p w14:paraId="2704B122">
      <w:pPr>
        <w:pStyle w:val="5"/>
        <w:spacing w:line="241" w:lineRule="auto"/>
      </w:pPr>
    </w:p>
    <w:p w14:paraId="77039A57">
      <w:pPr>
        <w:pStyle w:val="5"/>
        <w:spacing w:line="241" w:lineRule="auto"/>
      </w:pPr>
    </w:p>
    <w:p w14:paraId="0AE7CC72">
      <w:pPr>
        <w:pStyle w:val="5"/>
        <w:spacing w:line="241" w:lineRule="auto"/>
      </w:pPr>
    </w:p>
    <w:p w14:paraId="35B43986">
      <w:pPr>
        <w:pStyle w:val="5"/>
        <w:spacing w:line="241" w:lineRule="auto"/>
      </w:pPr>
    </w:p>
    <w:p w14:paraId="6D1407F9">
      <w:pPr>
        <w:pStyle w:val="5"/>
        <w:spacing w:line="241" w:lineRule="auto"/>
      </w:pPr>
    </w:p>
    <w:p w14:paraId="2868CC2E">
      <w:pPr>
        <w:pStyle w:val="5"/>
        <w:spacing w:line="241" w:lineRule="auto"/>
      </w:pPr>
    </w:p>
    <w:p w14:paraId="40AEE5AE">
      <w:pPr>
        <w:pStyle w:val="5"/>
        <w:spacing w:line="241" w:lineRule="auto"/>
      </w:pPr>
    </w:p>
    <w:p w14:paraId="67B26F1A">
      <w:pPr>
        <w:pStyle w:val="5"/>
        <w:spacing w:line="241" w:lineRule="auto"/>
      </w:pPr>
    </w:p>
    <w:p w14:paraId="2E78B950">
      <w:pPr>
        <w:pStyle w:val="5"/>
        <w:spacing w:line="241" w:lineRule="auto"/>
      </w:pPr>
    </w:p>
    <w:p w14:paraId="58D17BCF">
      <w:pPr>
        <w:pStyle w:val="5"/>
        <w:spacing w:line="241" w:lineRule="auto"/>
      </w:pPr>
    </w:p>
    <w:p w14:paraId="534FBC23">
      <w:pPr>
        <w:pStyle w:val="5"/>
        <w:spacing w:line="241" w:lineRule="auto"/>
      </w:pPr>
    </w:p>
    <w:p w14:paraId="3DB18DD9">
      <w:pPr>
        <w:pStyle w:val="5"/>
        <w:spacing w:line="241" w:lineRule="auto"/>
      </w:pPr>
    </w:p>
    <w:p w14:paraId="517CF0B9">
      <w:pPr>
        <w:pStyle w:val="5"/>
        <w:spacing w:line="241" w:lineRule="auto"/>
      </w:pPr>
    </w:p>
    <w:p w14:paraId="28C3729B">
      <w:pPr>
        <w:pStyle w:val="5"/>
        <w:spacing w:line="242" w:lineRule="auto"/>
      </w:pPr>
    </w:p>
    <w:p w14:paraId="6A968107">
      <w:pPr>
        <w:pStyle w:val="5"/>
        <w:spacing w:line="242" w:lineRule="auto"/>
      </w:pPr>
    </w:p>
    <w:p w14:paraId="3EB020A7">
      <w:pPr>
        <w:pStyle w:val="5"/>
        <w:spacing w:line="242" w:lineRule="auto"/>
      </w:pPr>
    </w:p>
    <w:p w14:paraId="2D6210A7">
      <w:pPr>
        <w:pStyle w:val="5"/>
        <w:spacing w:line="242" w:lineRule="auto"/>
      </w:pPr>
    </w:p>
    <w:p w14:paraId="13FB706B">
      <w:pPr>
        <w:pStyle w:val="5"/>
        <w:spacing w:line="242" w:lineRule="auto"/>
      </w:pPr>
    </w:p>
    <w:p w14:paraId="04986255">
      <w:pPr>
        <w:pStyle w:val="5"/>
        <w:spacing w:line="242" w:lineRule="auto"/>
      </w:pPr>
    </w:p>
    <w:p w14:paraId="53D637AB">
      <w:pPr>
        <w:pStyle w:val="5"/>
        <w:spacing w:line="242" w:lineRule="auto"/>
      </w:pPr>
    </w:p>
    <w:p w14:paraId="7EDC945C">
      <w:pPr>
        <w:pStyle w:val="5"/>
        <w:spacing w:line="242" w:lineRule="auto"/>
      </w:pPr>
    </w:p>
    <w:p w14:paraId="5D2A7C76">
      <w:pPr>
        <w:pStyle w:val="5"/>
        <w:spacing w:line="242" w:lineRule="auto"/>
      </w:pPr>
    </w:p>
    <w:p w14:paraId="6A56BA1B">
      <w:pPr>
        <w:pStyle w:val="5"/>
        <w:spacing w:line="242" w:lineRule="auto"/>
      </w:pPr>
    </w:p>
    <w:p w14:paraId="50E4EAE0">
      <w:pPr>
        <w:pStyle w:val="5"/>
        <w:spacing w:line="242" w:lineRule="auto"/>
      </w:pPr>
    </w:p>
    <w:p w14:paraId="0EB4C607">
      <w:pPr>
        <w:pStyle w:val="5"/>
        <w:spacing w:line="242" w:lineRule="auto"/>
      </w:pPr>
    </w:p>
    <w:p w14:paraId="78EA0ECE">
      <w:pPr>
        <w:pStyle w:val="5"/>
        <w:spacing w:line="242" w:lineRule="auto"/>
      </w:pPr>
    </w:p>
    <w:p w14:paraId="33171EA5">
      <w:pPr>
        <w:pStyle w:val="5"/>
        <w:spacing w:line="242" w:lineRule="auto"/>
      </w:pPr>
    </w:p>
    <w:p w14:paraId="576EF0CC">
      <w:pPr>
        <w:pStyle w:val="5"/>
        <w:spacing w:line="242" w:lineRule="auto"/>
      </w:pPr>
    </w:p>
    <w:p w14:paraId="09E1057E">
      <w:pPr>
        <w:pStyle w:val="5"/>
        <w:spacing w:line="242" w:lineRule="auto"/>
      </w:pPr>
    </w:p>
    <w:p w14:paraId="7D59689A">
      <w:pPr>
        <w:pStyle w:val="5"/>
        <w:spacing w:line="242" w:lineRule="auto"/>
      </w:pPr>
    </w:p>
    <w:p w14:paraId="1898AF96">
      <w:pPr>
        <w:pStyle w:val="5"/>
        <w:spacing w:line="242" w:lineRule="auto"/>
      </w:pPr>
    </w:p>
    <w:p w14:paraId="2D07FA2D">
      <w:pPr>
        <w:pStyle w:val="5"/>
        <w:spacing w:line="242" w:lineRule="auto"/>
      </w:pPr>
    </w:p>
    <w:p w14:paraId="73B5AE9E">
      <w:pPr>
        <w:pStyle w:val="5"/>
        <w:spacing w:line="242" w:lineRule="auto"/>
      </w:pPr>
    </w:p>
    <w:p w14:paraId="72682212">
      <w:pPr>
        <w:pStyle w:val="5"/>
        <w:spacing w:line="242" w:lineRule="auto"/>
      </w:pPr>
    </w:p>
    <w:p w14:paraId="65EE2405">
      <w:pPr>
        <w:pStyle w:val="5"/>
        <w:spacing w:line="242" w:lineRule="auto"/>
      </w:pPr>
    </w:p>
    <w:p w14:paraId="354B9BC4">
      <w:pPr>
        <w:pStyle w:val="5"/>
        <w:spacing w:line="242" w:lineRule="auto"/>
      </w:pPr>
    </w:p>
    <w:p w14:paraId="38D7B3DD">
      <w:pPr>
        <w:pStyle w:val="5"/>
        <w:spacing w:line="242" w:lineRule="auto"/>
      </w:pPr>
    </w:p>
    <w:p w14:paraId="0F496AF5">
      <w:pPr>
        <w:pStyle w:val="5"/>
        <w:spacing w:line="242" w:lineRule="auto"/>
      </w:pPr>
    </w:p>
    <w:p w14:paraId="4A0EC3CF">
      <w:pPr>
        <w:pStyle w:val="5"/>
        <w:spacing w:line="242" w:lineRule="auto"/>
      </w:pPr>
    </w:p>
    <w:p w14:paraId="70F1DB11">
      <w:pPr>
        <w:pStyle w:val="5"/>
        <w:spacing w:line="242" w:lineRule="auto"/>
      </w:pPr>
    </w:p>
    <w:p w14:paraId="5B8482B2">
      <w:pPr>
        <w:pStyle w:val="5"/>
        <w:spacing w:line="242" w:lineRule="auto"/>
      </w:pPr>
    </w:p>
    <w:p w14:paraId="45F494BB">
      <w:pPr>
        <w:pStyle w:val="5"/>
        <w:spacing w:line="242" w:lineRule="auto"/>
      </w:pPr>
    </w:p>
    <w:p w14:paraId="1C42AC0B">
      <w:pPr>
        <w:pStyle w:val="5"/>
        <w:spacing w:line="242" w:lineRule="auto"/>
      </w:pPr>
    </w:p>
    <w:p w14:paraId="42C4A905">
      <w:pPr>
        <w:pStyle w:val="5"/>
        <w:spacing w:line="242" w:lineRule="auto"/>
      </w:pPr>
    </w:p>
    <w:p w14:paraId="7AB08FE2">
      <w:pPr>
        <w:pStyle w:val="5"/>
        <w:spacing w:line="242" w:lineRule="auto"/>
      </w:pPr>
    </w:p>
    <w:p w14:paraId="34DC75F2">
      <w:pPr>
        <w:pStyle w:val="5"/>
        <w:spacing w:line="242" w:lineRule="auto"/>
      </w:pPr>
    </w:p>
    <w:p w14:paraId="3EF1641F">
      <w:pPr>
        <w:pStyle w:val="5"/>
        <w:spacing w:line="242" w:lineRule="auto"/>
      </w:pPr>
    </w:p>
    <w:p w14:paraId="4EF47B3F">
      <w:pPr>
        <w:pStyle w:val="5"/>
        <w:spacing w:line="242" w:lineRule="auto"/>
      </w:pPr>
    </w:p>
    <w:p w14:paraId="01B38106">
      <w:pPr>
        <w:pStyle w:val="5"/>
        <w:spacing w:line="242" w:lineRule="auto"/>
      </w:pPr>
    </w:p>
    <w:p w14:paraId="3393E0F5">
      <w:pPr>
        <w:pStyle w:val="5"/>
        <w:spacing w:line="242" w:lineRule="auto"/>
      </w:pPr>
    </w:p>
    <w:p w14:paraId="18BE97E2">
      <w:pPr>
        <w:pStyle w:val="5"/>
        <w:spacing w:line="242" w:lineRule="auto"/>
      </w:pPr>
    </w:p>
    <w:p w14:paraId="51FA6C15">
      <w:pPr>
        <w:pStyle w:val="5"/>
        <w:spacing w:line="242" w:lineRule="auto"/>
      </w:pPr>
    </w:p>
    <w:p w14:paraId="1BE145B9">
      <w:pPr>
        <w:pStyle w:val="5"/>
        <w:spacing w:line="242" w:lineRule="auto"/>
      </w:pPr>
    </w:p>
    <w:p w14:paraId="519125DF">
      <w:pPr>
        <w:spacing w:before="60" w:line="221" w:lineRule="auto"/>
        <w:ind w:left="318"/>
        <w:rPr>
          <w:rFonts w:hint="eastAsia" w:ascii="微软雅黑" w:hAnsi="微软雅黑" w:eastAsia="宋体" w:cs="微软雅黑"/>
          <w:sz w:val="14"/>
          <w:szCs w:val="14"/>
          <w:lang w:eastAsia="zh-CN"/>
        </w:rPr>
        <w:sectPr>
          <w:headerReference r:id="rId36" w:type="default"/>
          <w:footerReference r:id="rId37" w:type="default"/>
          <w:pgSz w:w="11906" w:h="16839"/>
          <w:pgMar w:top="1440" w:right="1080" w:bottom="1440" w:left="1080" w:header="1135" w:footer="567" w:gutter="0"/>
          <w:pgNumType w:fmt="decimal"/>
          <w:cols w:space="720" w:num="1"/>
        </w:sectPr>
      </w:pPr>
    </w:p>
    <w:p w14:paraId="48683365">
      <w:pPr>
        <w:spacing w:before="173" w:line="220" w:lineRule="auto"/>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二、技术文件及服务方案</w:t>
      </w:r>
    </w:p>
    <w:p w14:paraId="0F22A900">
      <w:pPr>
        <w:pStyle w:val="5"/>
        <w:spacing w:line="413" w:lineRule="auto"/>
      </w:pPr>
    </w:p>
    <w:p w14:paraId="4A89670C">
      <w:pPr>
        <w:spacing w:before="78" w:line="468" w:lineRule="exact"/>
        <w:ind w:right="16"/>
        <w:jc w:val="both"/>
        <w:rPr>
          <w:rFonts w:ascii="宋体" w:hAnsi="宋体" w:eastAsia="宋体" w:cs="宋体"/>
          <w:sz w:val="24"/>
          <w:szCs w:val="24"/>
        </w:rPr>
      </w:pPr>
      <w:r>
        <w:rPr>
          <w:rFonts w:ascii="宋体" w:hAnsi="宋体" w:eastAsia="宋体" w:cs="宋体"/>
          <w:spacing w:val="-3"/>
          <w:position w:val="17"/>
          <w:sz w:val="24"/>
          <w:szCs w:val="24"/>
        </w:rPr>
        <w:t>照单一来源采购文件的要求、评标办法编制的谈判</w:t>
      </w:r>
      <w:r>
        <w:rPr>
          <w:rFonts w:ascii="宋体" w:hAnsi="宋体" w:eastAsia="宋体" w:cs="宋体"/>
          <w:spacing w:val="-4"/>
          <w:position w:val="17"/>
          <w:sz w:val="24"/>
          <w:szCs w:val="24"/>
        </w:rPr>
        <w:t>服务方案说明书</w:t>
      </w:r>
      <w:r>
        <w:rPr>
          <w:rFonts w:ascii="宋体" w:hAnsi="宋体" w:eastAsia="宋体" w:cs="宋体"/>
          <w:spacing w:val="-3"/>
          <w:position w:val="17"/>
          <w:sz w:val="24"/>
          <w:szCs w:val="24"/>
        </w:rPr>
        <w:t>，至少应包括如下：</w:t>
      </w:r>
    </w:p>
    <w:p w14:paraId="6AD2B156">
      <w:pPr>
        <w:spacing w:before="181" w:line="218" w:lineRule="auto"/>
        <w:ind w:left="22"/>
        <w:rPr>
          <w:rFonts w:ascii="宋体" w:hAnsi="宋体" w:eastAsia="宋体" w:cs="宋体"/>
          <w:sz w:val="24"/>
          <w:szCs w:val="24"/>
        </w:rPr>
      </w:pPr>
      <w:r>
        <w:rPr>
          <w:rFonts w:ascii="宋体" w:hAnsi="宋体" w:eastAsia="宋体" w:cs="宋体"/>
          <w:spacing w:val="-1"/>
          <w:sz w:val="24"/>
          <w:szCs w:val="24"/>
        </w:rPr>
        <w:t>评审时除考虑谈判报价竞争有利性以外，还将考虑以下因素：</w:t>
      </w:r>
    </w:p>
    <w:p w14:paraId="4D9FAFA8">
      <w:pPr>
        <w:spacing w:before="184" w:line="218" w:lineRule="auto"/>
        <w:ind w:left="521"/>
        <w:rPr>
          <w:rFonts w:ascii="宋体" w:hAnsi="宋体" w:eastAsia="宋体" w:cs="宋体"/>
          <w:sz w:val="24"/>
          <w:szCs w:val="24"/>
        </w:rPr>
      </w:pPr>
      <w:r>
        <w:rPr>
          <w:rFonts w:ascii="宋体" w:hAnsi="宋体" w:eastAsia="宋体" w:cs="宋体"/>
          <w:spacing w:val="-1"/>
          <w:sz w:val="24"/>
          <w:szCs w:val="24"/>
        </w:rPr>
        <w:t>1、谈判小组将对有效的谈判响应文件进行评估</w:t>
      </w:r>
      <w:r>
        <w:rPr>
          <w:rFonts w:ascii="宋体" w:hAnsi="宋体" w:eastAsia="宋体" w:cs="宋体"/>
          <w:spacing w:val="-2"/>
          <w:sz w:val="24"/>
          <w:szCs w:val="24"/>
        </w:rPr>
        <w:t>和比较。</w:t>
      </w:r>
    </w:p>
    <w:p w14:paraId="48B1135C">
      <w:pPr>
        <w:spacing w:before="184" w:line="218" w:lineRule="auto"/>
        <w:ind w:left="506"/>
        <w:rPr>
          <w:rFonts w:ascii="宋体" w:hAnsi="宋体" w:eastAsia="宋体" w:cs="宋体"/>
          <w:sz w:val="24"/>
          <w:szCs w:val="24"/>
        </w:rPr>
      </w:pPr>
      <w:r>
        <w:rPr>
          <w:rFonts w:ascii="宋体" w:hAnsi="宋体" w:eastAsia="宋体" w:cs="宋体"/>
          <w:spacing w:val="-1"/>
          <w:sz w:val="24"/>
          <w:szCs w:val="24"/>
        </w:rPr>
        <w:t>2、评审时除考虑谈判报价竞争有利性以外，还将考虑以下因素：</w:t>
      </w:r>
    </w:p>
    <w:p w14:paraId="3CC79445">
      <w:pPr>
        <w:spacing w:before="185" w:line="360" w:lineRule="auto"/>
        <w:ind w:right="13" w:firstLine="464" w:firstLineChars="200"/>
        <w:jc w:val="both"/>
        <w:rPr>
          <w:rFonts w:ascii="宋体" w:hAnsi="宋体" w:eastAsia="宋体" w:cs="宋体"/>
          <w:sz w:val="24"/>
          <w:szCs w:val="24"/>
        </w:rPr>
      </w:pPr>
      <w:r>
        <w:rPr>
          <w:rFonts w:ascii="宋体" w:hAnsi="宋体" w:eastAsia="宋体" w:cs="宋体"/>
          <w:spacing w:val="-4"/>
          <w:sz w:val="24"/>
          <w:szCs w:val="24"/>
        </w:rPr>
        <w:t>1)供应商根据采购内容编制完成项目的服务方案，要求投标人针对本项目的</w:t>
      </w:r>
      <w:r>
        <w:rPr>
          <w:rFonts w:ascii="宋体" w:hAnsi="宋体" w:eastAsia="宋体" w:cs="宋体"/>
          <w:spacing w:val="-2"/>
          <w:sz w:val="24"/>
          <w:szCs w:val="24"/>
        </w:rPr>
        <w:t>需求提出全面、完整的服务方案；</w:t>
      </w:r>
    </w:p>
    <w:p w14:paraId="66542022">
      <w:pPr>
        <w:spacing w:before="183" w:line="360" w:lineRule="auto"/>
        <w:ind w:left="506"/>
        <w:rPr>
          <w:rFonts w:ascii="宋体" w:hAnsi="宋体" w:eastAsia="宋体" w:cs="宋体"/>
          <w:sz w:val="24"/>
          <w:szCs w:val="24"/>
        </w:rPr>
      </w:pPr>
      <w:r>
        <w:rPr>
          <w:rFonts w:ascii="宋体" w:hAnsi="宋体" w:eastAsia="宋体" w:cs="宋体"/>
          <w:spacing w:val="-2"/>
          <w:position w:val="17"/>
          <w:sz w:val="24"/>
          <w:szCs w:val="24"/>
        </w:rPr>
        <w:t>2)投标人提供的同类项目业绩一览表（见附表3）</w:t>
      </w:r>
    </w:p>
    <w:p w14:paraId="5FAB0CA8">
      <w:pPr>
        <w:spacing w:before="1" w:line="360" w:lineRule="auto"/>
        <w:ind w:left="508"/>
        <w:rPr>
          <w:rFonts w:ascii="宋体" w:hAnsi="宋体" w:eastAsia="宋体" w:cs="宋体"/>
          <w:sz w:val="24"/>
          <w:szCs w:val="24"/>
        </w:rPr>
      </w:pPr>
      <w:r>
        <w:rPr>
          <w:rFonts w:ascii="宋体" w:hAnsi="宋体" w:eastAsia="宋体" w:cs="宋体"/>
          <w:spacing w:val="-1"/>
          <w:sz w:val="24"/>
          <w:szCs w:val="24"/>
        </w:rPr>
        <w:t>3)供应商认为需要提供的其他文件。</w:t>
      </w:r>
    </w:p>
    <w:p w14:paraId="63127547">
      <w:pPr>
        <w:pStyle w:val="5"/>
        <w:spacing w:line="250" w:lineRule="auto"/>
      </w:pPr>
    </w:p>
    <w:p w14:paraId="0C17A780">
      <w:pPr>
        <w:pStyle w:val="5"/>
        <w:spacing w:line="250" w:lineRule="auto"/>
      </w:pPr>
    </w:p>
    <w:p w14:paraId="24578B96">
      <w:pPr>
        <w:pStyle w:val="5"/>
        <w:spacing w:line="250" w:lineRule="auto"/>
      </w:pPr>
    </w:p>
    <w:p w14:paraId="7FB874FC">
      <w:pPr>
        <w:pStyle w:val="5"/>
        <w:spacing w:line="250" w:lineRule="auto"/>
      </w:pPr>
    </w:p>
    <w:p w14:paraId="5844E86E">
      <w:pPr>
        <w:pStyle w:val="5"/>
        <w:spacing w:line="250" w:lineRule="auto"/>
      </w:pPr>
    </w:p>
    <w:p w14:paraId="61C6CFEB">
      <w:pPr>
        <w:pStyle w:val="5"/>
        <w:spacing w:line="250" w:lineRule="auto"/>
      </w:pPr>
    </w:p>
    <w:p w14:paraId="0D20A4DE">
      <w:pPr>
        <w:spacing w:before="78" w:line="360" w:lineRule="auto"/>
        <w:ind w:left="2664"/>
        <w:rPr>
          <w:rFonts w:hint="eastAsia" w:ascii="宋体" w:hAnsi="宋体" w:eastAsia="宋体" w:cs="宋体"/>
          <w:sz w:val="24"/>
          <w:szCs w:val="24"/>
          <w:lang w:eastAsia="zh-CN"/>
        </w:rPr>
      </w:pPr>
      <w:r>
        <w:rPr>
          <w:rFonts w:ascii="宋体" w:hAnsi="宋体" w:eastAsia="宋体" w:cs="宋体"/>
          <w:spacing w:val="-1"/>
          <w:sz w:val="24"/>
          <w:szCs w:val="24"/>
        </w:rPr>
        <w:t>法定代表人/单位负责人/或被授权人签字：</w:t>
      </w:r>
    </w:p>
    <w:p w14:paraId="4E2F1158">
      <w:pPr>
        <w:spacing w:before="1" w:line="218" w:lineRule="auto"/>
        <w:ind w:left="2663"/>
        <w:rPr>
          <w:rFonts w:hint="eastAsia" w:ascii="宋体" w:hAnsi="宋体" w:eastAsia="宋体" w:cs="宋体"/>
          <w:sz w:val="24"/>
          <w:szCs w:val="24"/>
          <w:lang w:eastAsia="zh-CN"/>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105C9757">
      <w:pPr>
        <w:spacing w:before="184" w:line="220" w:lineRule="auto"/>
        <w:ind w:left="2704"/>
        <w:rPr>
          <w:rFonts w:hint="eastAsia" w:ascii="宋体" w:hAnsi="宋体" w:eastAsia="宋体" w:cs="宋体"/>
          <w:sz w:val="24"/>
          <w:szCs w:val="24"/>
          <w:lang w:eastAsia="zh-CN"/>
        </w:rPr>
      </w:pPr>
      <w:r>
        <w:rPr>
          <w:rFonts w:ascii="宋体" w:hAnsi="宋体" w:eastAsia="宋体" w:cs="宋体"/>
          <w:spacing w:val="-21"/>
          <w:sz w:val="24"/>
          <w:szCs w:val="24"/>
        </w:rPr>
        <w:t>日期：</w:t>
      </w:r>
    </w:p>
    <w:p w14:paraId="66496425">
      <w:pPr>
        <w:pStyle w:val="5"/>
        <w:spacing w:line="246" w:lineRule="auto"/>
      </w:pPr>
    </w:p>
    <w:p w14:paraId="6D788A0F">
      <w:pPr>
        <w:pStyle w:val="5"/>
        <w:spacing w:line="246" w:lineRule="auto"/>
      </w:pPr>
    </w:p>
    <w:p w14:paraId="159C2721">
      <w:pPr>
        <w:pStyle w:val="5"/>
        <w:spacing w:line="246" w:lineRule="auto"/>
      </w:pPr>
    </w:p>
    <w:p w14:paraId="4E58AF10">
      <w:pPr>
        <w:pStyle w:val="5"/>
        <w:spacing w:line="246" w:lineRule="auto"/>
      </w:pPr>
    </w:p>
    <w:p w14:paraId="55445BF9">
      <w:pPr>
        <w:pStyle w:val="5"/>
        <w:spacing w:line="246" w:lineRule="auto"/>
      </w:pPr>
    </w:p>
    <w:p w14:paraId="7FE0BA81">
      <w:pPr>
        <w:pStyle w:val="5"/>
        <w:spacing w:line="246" w:lineRule="auto"/>
      </w:pPr>
    </w:p>
    <w:p w14:paraId="1FDF650F">
      <w:pPr>
        <w:pStyle w:val="5"/>
        <w:spacing w:line="246" w:lineRule="auto"/>
      </w:pPr>
    </w:p>
    <w:p w14:paraId="3BEFE102">
      <w:pPr>
        <w:pStyle w:val="5"/>
        <w:spacing w:line="247" w:lineRule="auto"/>
      </w:pPr>
    </w:p>
    <w:p w14:paraId="151317D3">
      <w:pPr>
        <w:pStyle w:val="5"/>
        <w:spacing w:line="247" w:lineRule="auto"/>
      </w:pPr>
    </w:p>
    <w:p w14:paraId="2D27751F">
      <w:pPr>
        <w:pStyle w:val="5"/>
        <w:spacing w:line="247" w:lineRule="auto"/>
      </w:pPr>
    </w:p>
    <w:p w14:paraId="52AC8A9C">
      <w:pPr>
        <w:pStyle w:val="5"/>
        <w:spacing w:line="247" w:lineRule="auto"/>
      </w:pPr>
    </w:p>
    <w:p w14:paraId="1E9DA011">
      <w:pPr>
        <w:pStyle w:val="5"/>
        <w:spacing w:line="247" w:lineRule="auto"/>
      </w:pPr>
    </w:p>
    <w:p w14:paraId="248F7512">
      <w:pPr>
        <w:pStyle w:val="5"/>
        <w:spacing w:line="247" w:lineRule="auto"/>
      </w:pPr>
    </w:p>
    <w:p w14:paraId="31D0494E">
      <w:pPr>
        <w:pStyle w:val="5"/>
        <w:spacing w:line="247" w:lineRule="auto"/>
      </w:pPr>
    </w:p>
    <w:p w14:paraId="761C4541">
      <w:pPr>
        <w:pStyle w:val="5"/>
        <w:spacing w:line="247" w:lineRule="auto"/>
      </w:pPr>
    </w:p>
    <w:p w14:paraId="36398C8F">
      <w:pPr>
        <w:pStyle w:val="5"/>
        <w:spacing w:line="247" w:lineRule="auto"/>
      </w:pPr>
    </w:p>
    <w:p w14:paraId="22807582">
      <w:pPr>
        <w:pStyle w:val="5"/>
        <w:spacing w:line="247" w:lineRule="auto"/>
      </w:pPr>
    </w:p>
    <w:p w14:paraId="3C9E22DD">
      <w:pPr>
        <w:pStyle w:val="5"/>
        <w:spacing w:line="247" w:lineRule="auto"/>
      </w:pPr>
    </w:p>
    <w:p w14:paraId="244AA6A4">
      <w:pPr>
        <w:pStyle w:val="5"/>
        <w:tabs>
          <w:tab w:val="left" w:pos="4768"/>
        </w:tabs>
        <w:spacing w:line="247" w:lineRule="auto"/>
        <w:rPr>
          <w:rFonts w:hint="eastAsia" w:eastAsia="宋体"/>
          <w:lang w:eastAsia="zh-CN"/>
        </w:rPr>
      </w:pPr>
      <w:r>
        <w:rPr>
          <w:rFonts w:hint="eastAsia" w:eastAsia="宋体"/>
          <w:lang w:eastAsia="zh-CN"/>
        </w:rPr>
        <w:tab/>
      </w:r>
    </w:p>
    <w:p w14:paraId="3C6AF03C">
      <w:pPr>
        <w:pStyle w:val="5"/>
        <w:spacing w:line="247" w:lineRule="auto"/>
      </w:pPr>
    </w:p>
    <w:p w14:paraId="7AEDBD7E">
      <w:pPr>
        <w:pStyle w:val="5"/>
        <w:spacing w:line="247" w:lineRule="auto"/>
      </w:pPr>
    </w:p>
    <w:p w14:paraId="737C828B">
      <w:pPr>
        <w:pStyle w:val="5"/>
        <w:spacing w:line="247" w:lineRule="auto"/>
      </w:pPr>
    </w:p>
    <w:p w14:paraId="2CD0A4A3">
      <w:pPr>
        <w:pStyle w:val="5"/>
        <w:spacing w:line="247" w:lineRule="auto"/>
      </w:pPr>
    </w:p>
    <w:p w14:paraId="3EBA95A6">
      <w:pPr>
        <w:spacing w:before="190" w:line="219" w:lineRule="auto"/>
        <w:ind w:left="47" w:leftChars="0"/>
        <w:outlineLvl w:val="1"/>
        <w:rPr>
          <w:rFonts w:ascii="宋体" w:hAnsi="宋体" w:eastAsia="宋体" w:cs="宋体"/>
          <w:sz w:val="24"/>
          <w:szCs w:val="24"/>
        </w:rPr>
      </w:pPr>
      <w:r>
        <w:rPr>
          <w:rFonts w:ascii="宋体" w:hAnsi="宋体" w:eastAsia="宋体" w:cs="宋体"/>
          <w:spacing w:val="-4"/>
          <w:sz w:val="24"/>
          <w:szCs w:val="24"/>
          <w14:textOutline w14:w="4358" w14:cap="sq" w14:cmpd="sng">
            <w14:solidFill>
              <w14:srgbClr w14:val="000000"/>
            </w14:solidFill>
            <w14:prstDash w14:val="solid"/>
            <w14:bevel/>
          </w14:textOutline>
        </w:rPr>
        <w:t>附表1本项目拟投入人员汇总表</w:t>
      </w:r>
    </w:p>
    <w:p w14:paraId="37E3039B">
      <w:pPr>
        <w:spacing w:before="88"/>
      </w:pPr>
    </w:p>
    <w:tbl>
      <w:tblPr>
        <w:tblStyle w:val="14"/>
        <w:tblW w:w="87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6"/>
        <w:gridCol w:w="1695"/>
        <w:gridCol w:w="779"/>
        <w:gridCol w:w="778"/>
        <w:gridCol w:w="779"/>
        <w:gridCol w:w="1022"/>
        <w:gridCol w:w="1668"/>
        <w:gridCol w:w="1241"/>
      </w:tblGrid>
      <w:tr w14:paraId="10A11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766" w:type="dxa"/>
            <w:vAlign w:val="top"/>
          </w:tcPr>
          <w:p w14:paraId="42B36956">
            <w:pPr>
              <w:pStyle w:val="15"/>
              <w:spacing w:before="206" w:line="221" w:lineRule="auto"/>
              <w:ind w:left="147"/>
            </w:pPr>
            <w:r>
              <w:rPr>
                <w:spacing w:val="-5"/>
                <w14:textOutline w14:w="4358" w14:cap="sq" w14:cmpd="sng">
                  <w14:solidFill>
                    <w14:srgbClr w14:val="000000"/>
                  </w14:solidFill>
                  <w14:prstDash w14:val="solid"/>
                  <w14:bevel/>
                </w14:textOutline>
              </w:rPr>
              <w:t>序号</w:t>
            </w:r>
          </w:p>
        </w:tc>
        <w:tc>
          <w:tcPr>
            <w:tcW w:w="1695" w:type="dxa"/>
            <w:vAlign w:val="top"/>
          </w:tcPr>
          <w:p w14:paraId="1362254E">
            <w:pPr>
              <w:pStyle w:val="15"/>
              <w:spacing w:before="207" w:line="219" w:lineRule="auto"/>
              <w:ind w:left="491"/>
            </w:pPr>
            <w:r>
              <w:rPr>
                <w:spacing w:val="-5"/>
                <w14:textOutline w14:w="4358" w14:cap="sq" w14:cmpd="sng">
                  <w14:solidFill>
                    <w14:srgbClr w14:val="000000"/>
                  </w14:solidFill>
                  <w14:prstDash w14:val="solid"/>
                  <w14:bevel/>
                </w14:textOutline>
              </w:rPr>
              <w:t>姓名</w:t>
            </w:r>
          </w:p>
        </w:tc>
        <w:tc>
          <w:tcPr>
            <w:tcW w:w="779" w:type="dxa"/>
            <w:vAlign w:val="top"/>
          </w:tcPr>
          <w:p w14:paraId="267ACDFB">
            <w:pPr>
              <w:pStyle w:val="15"/>
              <w:spacing w:before="206" w:line="220" w:lineRule="auto"/>
              <w:ind w:left="158"/>
            </w:pPr>
            <w:r>
              <w:rPr>
                <w:spacing w:val="-7"/>
                <w14:textOutline w14:w="4358" w14:cap="sq" w14:cmpd="sng">
                  <w14:solidFill>
                    <w14:srgbClr w14:val="000000"/>
                  </w14:solidFill>
                  <w14:prstDash w14:val="solid"/>
                  <w14:bevel/>
                </w14:textOutline>
              </w:rPr>
              <w:t>性别</w:t>
            </w:r>
          </w:p>
        </w:tc>
        <w:tc>
          <w:tcPr>
            <w:tcW w:w="778" w:type="dxa"/>
            <w:vAlign w:val="top"/>
          </w:tcPr>
          <w:p w14:paraId="4068A032">
            <w:pPr>
              <w:pStyle w:val="15"/>
              <w:spacing w:before="207" w:line="219" w:lineRule="auto"/>
              <w:ind w:left="154"/>
            </w:pPr>
            <w:r>
              <w:rPr>
                <w:spacing w:val="-6"/>
                <w14:textOutline w14:w="4358" w14:cap="sq" w14:cmpd="sng">
                  <w14:solidFill>
                    <w14:srgbClr w14:val="000000"/>
                  </w14:solidFill>
                  <w14:prstDash w14:val="solid"/>
                  <w14:bevel/>
                </w14:textOutline>
              </w:rPr>
              <w:t>年龄</w:t>
            </w:r>
          </w:p>
        </w:tc>
        <w:tc>
          <w:tcPr>
            <w:tcW w:w="779" w:type="dxa"/>
            <w:vAlign w:val="top"/>
          </w:tcPr>
          <w:p w14:paraId="4D057187">
            <w:pPr>
              <w:pStyle w:val="15"/>
              <w:spacing w:before="206" w:line="221" w:lineRule="auto"/>
              <w:ind w:left="160"/>
            </w:pPr>
            <w:r>
              <w:rPr>
                <w:spacing w:val="-8"/>
                <w14:textOutline w14:w="4358" w14:cap="sq" w14:cmpd="sng">
                  <w14:solidFill>
                    <w14:srgbClr w14:val="000000"/>
                  </w14:solidFill>
                  <w14:prstDash w14:val="solid"/>
                  <w14:bevel/>
                </w14:textOutline>
              </w:rPr>
              <w:t>学历</w:t>
            </w:r>
          </w:p>
        </w:tc>
        <w:tc>
          <w:tcPr>
            <w:tcW w:w="1022" w:type="dxa"/>
            <w:vAlign w:val="top"/>
          </w:tcPr>
          <w:p w14:paraId="01D253F1">
            <w:pPr>
              <w:pStyle w:val="15"/>
              <w:spacing w:before="207" w:line="219" w:lineRule="auto"/>
              <w:ind w:left="39"/>
            </w:pPr>
            <w:r>
              <w:rPr>
                <w:spacing w:val="-3"/>
                <w14:textOutline w14:w="4358" w14:cap="sq" w14:cmpd="sng">
                  <w14:solidFill>
                    <w14:srgbClr w14:val="000000"/>
                  </w14:solidFill>
                  <w14:prstDash w14:val="solid"/>
                  <w14:bevel/>
                </w14:textOutline>
              </w:rPr>
              <w:t>工作年限</w:t>
            </w:r>
          </w:p>
        </w:tc>
        <w:tc>
          <w:tcPr>
            <w:tcW w:w="1668" w:type="dxa"/>
            <w:vAlign w:val="top"/>
          </w:tcPr>
          <w:p w14:paraId="47EF2708">
            <w:pPr>
              <w:pStyle w:val="15"/>
              <w:spacing w:before="206" w:line="219" w:lineRule="auto"/>
              <w:ind w:left="118"/>
            </w:pPr>
            <w:r>
              <w:rPr>
                <w:spacing w:val="-1"/>
                <w14:textOutline w14:w="4358" w14:cap="sq" w14:cmpd="sng">
                  <w14:solidFill>
                    <w14:srgbClr w14:val="000000"/>
                  </w14:solidFill>
                  <w14:prstDash w14:val="solid"/>
                  <w14:bevel/>
                </w14:textOutline>
              </w:rPr>
              <w:t>拟担任的职务</w:t>
            </w:r>
          </w:p>
        </w:tc>
        <w:tc>
          <w:tcPr>
            <w:tcW w:w="1241" w:type="dxa"/>
            <w:vAlign w:val="top"/>
          </w:tcPr>
          <w:p w14:paraId="5FCFFBBC">
            <w:pPr>
              <w:pStyle w:val="15"/>
              <w:spacing w:before="206" w:line="220" w:lineRule="auto"/>
              <w:ind w:left="171"/>
            </w:pPr>
            <w:r>
              <w:rPr>
                <w:spacing w:val="-9"/>
                <w14:textOutline w14:w="4358" w14:cap="sq" w14:cmpd="sng">
                  <w14:solidFill>
                    <w14:srgbClr w14:val="000000"/>
                  </w14:solidFill>
                  <w14:prstDash w14:val="solid"/>
                  <w14:bevel/>
                </w14:textOutline>
              </w:rPr>
              <w:t>岗位情况</w:t>
            </w:r>
          </w:p>
        </w:tc>
      </w:tr>
      <w:tr w14:paraId="53245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4AA4E170">
            <w:pPr>
              <w:rPr>
                <w:rFonts w:ascii="Arial"/>
                <w:sz w:val="21"/>
              </w:rPr>
            </w:pPr>
          </w:p>
        </w:tc>
        <w:tc>
          <w:tcPr>
            <w:tcW w:w="1695" w:type="dxa"/>
            <w:vAlign w:val="top"/>
          </w:tcPr>
          <w:p w14:paraId="42DE3220">
            <w:pPr>
              <w:rPr>
                <w:rFonts w:ascii="Arial"/>
                <w:sz w:val="21"/>
              </w:rPr>
            </w:pPr>
          </w:p>
        </w:tc>
        <w:tc>
          <w:tcPr>
            <w:tcW w:w="779" w:type="dxa"/>
            <w:vAlign w:val="top"/>
          </w:tcPr>
          <w:p w14:paraId="7F81A472">
            <w:pPr>
              <w:rPr>
                <w:rFonts w:ascii="Arial"/>
                <w:sz w:val="21"/>
              </w:rPr>
            </w:pPr>
          </w:p>
        </w:tc>
        <w:tc>
          <w:tcPr>
            <w:tcW w:w="778" w:type="dxa"/>
            <w:vAlign w:val="top"/>
          </w:tcPr>
          <w:p w14:paraId="20148B7A">
            <w:pPr>
              <w:rPr>
                <w:rFonts w:ascii="Arial"/>
                <w:sz w:val="21"/>
              </w:rPr>
            </w:pPr>
          </w:p>
        </w:tc>
        <w:tc>
          <w:tcPr>
            <w:tcW w:w="779" w:type="dxa"/>
            <w:vAlign w:val="top"/>
          </w:tcPr>
          <w:p w14:paraId="5FBEE616">
            <w:pPr>
              <w:rPr>
                <w:rFonts w:ascii="Arial"/>
                <w:sz w:val="21"/>
              </w:rPr>
            </w:pPr>
          </w:p>
        </w:tc>
        <w:tc>
          <w:tcPr>
            <w:tcW w:w="1022" w:type="dxa"/>
            <w:vAlign w:val="top"/>
          </w:tcPr>
          <w:p w14:paraId="39D384C2">
            <w:pPr>
              <w:rPr>
                <w:rFonts w:ascii="Arial"/>
                <w:sz w:val="21"/>
              </w:rPr>
            </w:pPr>
          </w:p>
        </w:tc>
        <w:tc>
          <w:tcPr>
            <w:tcW w:w="1668" w:type="dxa"/>
            <w:vAlign w:val="top"/>
          </w:tcPr>
          <w:p w14:paraId="337D69A8">
            <w:pPr>
              <w:rPr>
                <w:rFonts w:ascii="Arial"/>
                <w:sz w:val="21"/>
              </w:rPr>
            </w:pPr>
          </w:p>
        </w:tc>
        <w:tc>
          <w:tcPr>
            <w:tcW w:w="1241" w:type="dxa"/>
            <w:vAlign w:val="top"/>
          </w:tcPr>
          <w:p w14:paraId="625B9B24">
            <w:pPr>
              <w:rPr>
                <w:rFonts w:ascii="Arial"/>
                <w:sz w:val="21"/>
              </w:rPr>
            </w:pPr>
          </w:p>
        </w:tc>
      </w:tr>
      <w:tr w14:paraId="0DB41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1CD9262D">
            <w:pPr>
              <w:rPr>
                <w:rFonts w:ascii="Arial"/>
                <w:sz w:val="21"/>
              </w:rPr>
            </w:pPr>
          </w:p>
        </w:tc>
        <w:tc>
          <w:tcPr>
            <w:tcW w:w="1695" w:type="dxa"/>
            <w:vAlign w:val="top"/>
          </w:tcPr>
          <w:p w14:paraId="6E2EDF3A">
            <w:pPr>
              <w:rPr>
                <w:rFonts w:ascii="Arial"/>
                <w:sz w:val="21"/>
              </w:rPr>
            </w:pPr>
          </w:p>
        </w:tc>
        <w:tc>
          <w:tcPr>
            <w:tcW w:w="779" w:type="dxa"/>
            <w:vAlign w:val="top"/>
          </w:tcPr>
          <w:p w14:paraId="088BEC78">
            <w:pPr>
              <w:rPr>
                <w:rFonts w:ascii="Arial"/>
                <w:sz w:val="21"/>
              </w:rPr>
            </w:pPr>
          </w:p>
        </w:tc>
        <w:tc>
          <w:tcPr>
            <w:tcW w:w="778" w:type="dxa"/>
            <w:vAlign w:val="top"/>
          </w:tcPr>
          <w:p w14:paraId="76B48596">
            <w:pPr>
              <w:rPr>
                <w:rFonts w:ascii="Arial"/>
                <w:sz w:val="21"/>
              </w:rPr>
            </w:pPr>
          </w:p>
        </w:tc>
        <w:tc>
          <w:tcPr>
            <w:tcW w:w="779" w:type="dxa"/>
            <w:vAlign w:val="top"/>
          </w:tcPr>
          <w:p w14:paraId="7A5EDD3C">
            <w:pPr>
              <w:rPr>
                <w:rFonts w:ascii="Arial"/>
                <w:sz w:val="21"/>
              </w:rPr>
            </w:pPr>
          </w:p>
        </w:tc>
        <w:tc>
          <w:tcPr>
            <w:tcW w:w="1022" w:type="dxa"/>
            <w:vAlign w:val="top"/>
          </w:tcPr>
          <w:p w14:paraId="0D5A8E26">
            <w:pPr>
              <w:rPr>
                <w:rFonts w:ascii="Arial"/>
                <w:sz w:val="21"/>
              </w:rPr>
            </w:pPr>
          </w:p>
        </w:tc>
        <w:tc>
          <w:tcPr>
            <w:tcW w:w="1668" w:type="dxa"/>
            <w:vAlign w:val="top"/>
          </w:tcPr>
          <w:p w14:paraId="608B0F31">
            <w:pPr>
              <w:rPr>
                <w:rFonts w:ascii="Arial"/>
                <w:sz w:val="21"/>
              </w:rPr>
            </w:pPr>
          </w:p>
        </w:tc>
        <w:tc>
          <w:tcPr>
            <w:tcW w:w="1241" w:type="dxa"/>
            <w:vAlign w:val="top"/>
          </w:tcPr>
          <w:p w14:paraId="5E3A55C9">
            <w:pPr>
              <w:rPr>
                <w:rFonts w:ascii="Arial"/>
                <w:sz w:val="21"/>
              </w:rPr>
            </w:pPr>
          </w:p>
        </w:tc>
      </w:tr>
      <w:tr w14:paraId="78EB7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66" w:type="dxa"/>
            <w:vAlign w:val="top"/>
          </w:tcPr>
          <w:p w14:paraId="629F86F8">
            <w:pPr>
              <w:rPr>
                <w:rFonts w:ascii="Arial"/>
                <w:sz w:val="21"/>
              </w:rPr>
            </w:pPr>
          </w:p>
        </w:tc>
        <w:tc>
          <w:tcPr>
            <w:tcW w:w="1695" w:type="dxa"/>
            <w:vAlign w:val="top"/>
          </w:tcPr>
          <w:p w14:paraId="4323AAB9">
            <w:pPr>
              <w:rPr>
                <w:rFonts w:ascii="Arial"/>
                <w:sz w:val="21"/>
              </w:rPr>
            </w:pPr>
          </w:p>
        </w:tc>
        <w:tc>
          <w:tcPr>
            <w:tcW w:w="779" w:type="dxa"/>
            <w:vAlign w:val="top"/>
          </w:tcPr>
          <w:p w14:paraId="037D42D3">
            <w:pPr>
              <w:rPr>
                <w:rFonts w:ascii="Arial"/>
                <w:sz w:val="21"/>
              </w:rPr>
            </w:pPr>
          </w:p>
        </w:tc>
        <w:tc>
          <w:tcPr>
            <w:tcW w:w="778" w:type="dxa"/>
            <w:vAlign w:val="top"/>
          </w:tcPr>
          <w:p w14:paraId="61D8AB41">
            <w:pPr>
              <w:rPr>
                <w:rFonts w:ascii="Arial"/>
                <w:sz w:val="21"/>
              </w:rPr>
            </w:pPr>
          </w:p>
        </w:tc>
        <w:tc>
          <w:tcPr>
            <w:tcW w:w="779" w:type="dxa"/>
            <w:vAlign w:val="top"/>
          </w:tcPr>
          <w:p w14:paraId="572E0440">
            <w:pPr>
              <w:rPr>
                <w:rFonts w:ascii="Arial"/>
                <w:sz w:val="21"/>
              </w:rPr>
            </w:pPr>
          </w:p>
        </w:tc>
        <w:tc>
          <w:tcPr>
            <w:tcW w:w="1022" w:type="dxa"/>
            <w:vAlign w:val="top"/>
          </w:tcPr>
          <w:p w14:paraId="4EA4740C">
            <w:pPr>
              <w:rPr>
                <w:rFonts w:ascii="Arial"/>
                <w:sz w:val="21"/>
              </w:rPr>
            </w:pPr>
          </w:p>
        </w:tc>
        <w:tc>
          <w:tcPr>
            <w:tcW w:w="1668" w:type="dxa"/>
            <w:vAlign w:val="top"/>
          </w:tcPr>
          <w:p w14:paraId="0010C2F6">
            <w:pPr>
              <w:rPr>
                <w:rFonts w:ascii="Arial"/>
                <w:sz w:val="21"/>
              </w:rPr>
            </w:pPr>
          </w:p>
        </w:tc>
        <w:tc>
          <w:tcPr>
            <w:tcW w:w="1241" w:type="dxa"/>
            <w:vAlign w:val="top"/>
          </w:tcPr>
          <w:p w14:paraId="557AFCA5">
            <w:pPr>
              <w:rPr>
                <w:rFonts w:ascii="Arial"/>
                <w:sz w:val="21"/>
              </w:rPr>
            </w:pPr>
          </w:p>
        </w:tc>
      </w:tr>
      <w:tr w14:paraId="29A63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079D587F">
            <w:pPr>
              <w:rPr>
                <w:rFonts w:ascii="Arial"/>
                <w:sz w:val="21"/>
              </w:rPr>
            </w:pPr>
          </w:p>
        </w:tc>
        <w:tc>
          <w:tcPr>
            <w:tcW w:w="1695" w:type="dxa"/>
            <w:vAlign w:val="top"/>
          </w:tcPr>
          <w:p w14:paraId="069DDC96">
            <w:pPr>
              <w:rPr>
                <w:rFonts w:ascii="Arial"/>
                <w:sz w:val="21"/>
              </w:rPr>
            </w:pPr>
          </w:p>
        </w:tc>
        <w:tc>
          <w:tcPr>
            <w:tcW w:w="779" w:type="dxa"/>
            <w:vAlign w:val="top"/>
          </w:tcPr>
          <w:p w14:paraId="52866F61">
            <w:pPr>
              <w:rPr>
                <w:rFonts w:ascii="Arial"/>
                <w:sz w:val="21"/>
              </w:rPr>
            </w:pPr>
          </w:p>
        </w:tc>
        <w:tc>
          <w:tcPr>
            <w:tcW w:w="778" w:type="dxa"/>
            <w:vAlign w:val="top"/>
          </w:tcPr>
          <w:p w14:paraId="02A9F4FC">
            <w:pPr>
              <w:rPr>
                <w:rFonts w:ascii="Arial"/>
                <w:sz w:val="21"/>
              </w:rPr>
            </w:pPr>
          </w:p>
        </w:tc>
        <w:tc>
          <w:tcPr>
            <w:tcW w:w="779" w:type="dxa"/>
            <w:vAlign w:val="top"/>
          </w:tcPr>
          <w:p w14:paraId="29201B42">
            <w:pPr>
              <w:rPr>
                <w:rFonts w:ascii="Arial"/>
                <w:sz w:val="21"/>
              </w:rPr>
            </w:pPr>
          </w:p>
        </w:tc>
        <w:tc>
          <w:tcPr>
            <w:tcW w:w="1022" w:type="dxa"/>
            <w:vAlign w:val="top"/>
          </w:tcPr>
          <w:p w14:paraId="55945DCF">
            <w:pPr>
              <w:rPr>
                <w:rFonts w:ascii="Arial"/>
                <w:sz w:val="21"/>
              </w:rPr>
            </w:pPr>
          </w:p>
        </w:tc>
        <w:tc>
          <w:tcPr>
            <w:tcW w:w="1668" w:type="dxa"/>
            <w:vAlign w:val="top"/>
          </w:tcPr>
          <w:p w14:paraId="663B0B9C">
            <w:pPr>
              <w:rPr>
                <w:rFonts w:ascii="Arial"/>
                <w:sz w:val="21"/>
              </w:rPr>
            </w:pPr>
          </w:p>
        </w:tc>
        <w:tc>
          <w:tcPr>
            <w:tcW w:w="1241" w:type="dxa"/>
            <w:vAlign w:val="top"/>
          </w:tcPr>
          <w:p w14:paraId="1D57B2F1">
            <w:pPr>
              <w:rPr>
                <w:rFonts w:ascii="Arial"/>
                <w:sz w:val="21"/>
              </w:rPr>
            </w:pPr>
          </w:p>
        </w:tc>
      </w:tr>
      <w:tr w14:paraId="7EA27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08A5AFE8">
            <w:pPr>
              <w:rPr>
                <w:rFonts w:ascii="Arial"/>
                <w:sz w:val="21"/>
              </w:rPr>
            </w:pPr>
          </w:p>
        </w:tc>
        <w:tc>
          <w:tcPr>
            <w:tcW w:w="1695" w:type="dxa"/>
            <w:vAlign w:val="top"/>
          </w:tcPr>
          <w:p w14:paraId="456420BD">
            <w:pPr>
              <w:rPr>
                <w:rFonts w:ascii="Arial"/>
                <w:sz w:val="21"/>
              </w:rPr>
            </w:pPr>
          </w:p>
        </w:tc>
        <w:tc>
          <w:tcPr>
            <w:tcW w:w="779" w:type="dxa"/>
            <w:vAlign w:val="top"/>
          </w:tcPr>
          <w:p w14:paraId="16AE52E9">
            <w:pPr>
              <w:rPr>
                <w:rFonts w:ascii="Arial"/>
                <w:sz w:val="21"/>
              </w:rPr>
            </w:pPr>
          </w:p>
        </w:tc>
        <w:tc>
          <w:tcPr>
            <w:tcW w:w="778" w:type="dxa"/>
            <w:vAlign w:val="top"/>
          </w:tcPr>
          <w:p w14:paraId="35C349D9">
            <w:pPr>
              <w:rPr>
                <w:rFonts w:ascii="Arial"/>
                <w:sz w:val="21"/>
              </w:rPr>
            </w:pPr>
          </w:p>
        </w:tc>
        <w:tc>
          <w:tcPr>
            <w:tcW w:w="779" w:type="dxa"/>
            <w:vAlign w:val="top"/>
          </w:tcPr>
          <w:p w14:paraId="1B7BCA6F">
            <w:pPr>
              <w:rPr>
                <w:rFonts w:ascii="Arial"/>
                <w:sz w:val="21"/>
              </w:rPr>
            </w:pPr>
          </w:p>
        </w:tc>
        <w:tc>
          <w:tcPr>
            <w:tcW w:w="1022" w:type="dxa"/>
            <w:vAlign w:val="top"/>
          </w:tcPr>
          <w:p w14:paraId="344ECDFF">
            <w:pPr>
              <w:rPr>
                <w:rFonts w:ascii="Arial"/>
                <w:sz w:val="21"/>
              </w:rPr>
            </w:pPr>
          </w:p>
        </w:tc>
        <w:tc>
          <w:tcPr>
            <w:tcW w:w="1668" w:type="dxa"/>
            <w:vAlign w:val="top"/>
          </w:tcPr>
          <w:p w14:paraId="63B88220">
            <w:pPr>
              <w:rPr>
                <w:rFonts w:ascii="Arial"/>
                <w:sz w:val="21"/>
              </w:rPr>
            </w:pPr>
          </w:p>
        </w:tc>
        <w:tc>
          <w:tcPr>
            <w:tcW w:w="1241" w:type="dxa"/>
            <w:vAlign w:val="top"/>
          </w:tcPr>
          <w:p w14:paraId="0EDB1FAB">
            <w:pPr>
              <w:rPr>
                <w:rFonts w:ascii="Arial"/>
                <w:sz w:val="21"/>
              </w:rPr>
            </w:pPr>
          </w:p>
        </w:tc>
      </w:tr>
      <w:tr w14:paraId="4E2DD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62CF9762">
            <w:pPr>
              <w:rPr>
                <w:rFonts w:ascii="Arial"/>
                <w:sz w:val="21"/>
              </w:rPr>
            </w:pPr>
          </w:p>
        </w:tc>
        <w:tc>
          <w:tcPr>
            <w:tcW w:w="1695" w:type="dxa"/>
            <w:vAlign w:val="top"/>
          </w:tcPr>
          <w:p w14:paraId="5F028EAC">
            <w:pPr>
              <w:rPr>
                <w:rFonts w:ascii="Arial"/>
                <w:sz w:val="21"/>
              </w:rPr>
            </w:pPr>
          </w:p>
        </w:tc>
        <w:tc>
          <w:tcPr>
            <w:tcW w:w="779" w:type="dxa"/>
            <w:vAlign w:val="top"/>
          </w:tcPr>
          <w:p w14:paraId="61E87693">
            <w:pPr>
              <w:rPr>
                <w:rFonts w:ascii="Arial"/>
                <w:sz w:val="21"/>
              </w:rPr>
            </w:pPr>
          </w:p>
        </w:tc>
        <w:tc>
          <w:tcPr>
            <w:tcW w:w="778" w:type="dxa"/>
            <w:vAlign w:val="top"/>
          </w:tcPr>
          <w:p w14:paraId="659DD2BD">
            <w:pPr>
              <w:rPr>
                <w:rFonts w:ascii="Arial"/>
                <w:sz w:val="21"/>
              </w:rPr>
            </w:pPr>
          </w:p>
        </w:tc>
        <w:tc>
          <w:tcPr>
            <w:tcW w:w="779" w:type="dxa"/>
            <w:vAlign w:val="top"/>
          </w:tcPr>
          <w:p w14:paraId="73634376">
            <w:pPr>
              <w:rPr>
                <w:rFonts w:ascii="Arial"/>
                <w:sz w:val="21"/>
              </w:rPr>
            </w:pPr>
          </w:p>
        </w:tc>
        <w:tc>
          <w:tcPr>
            <w:tcW w:w="1022" w:type="dxa"/>
            <w:vAlign w:val="top"/>
          </w:tcPr>
          <w:p w14:paraId="1BBEB8DC">
            <w:pPr>
              <w:rPr>
                <w:rFonts w:ascii="Arial"/>
                <w:sz w:val="21"/>
              </w:rPr>
            </w:pPr>
          </w:p>
        </w:tc>
        <w:tc>
          <w:tcPr>
            <w:tcW w:w="1668" w:type="dxa"/>
            <w:vAlign w:val="top"/>
          </w:tcPr>
          <w:p w14:paraId="4D4845ED">
            <w:pPr>
              <w:rPr>
                <w:rFonts w:ascii="Arial"/>
                <w:sz w:val="21"/>
              </w:rPr>
            </w:pPr>
          </w:p>
        </w:tc>
        <w:tc>
          <w:tcPr>
            <w:tcW w:w="1241" w:type="dxa"/>
            <w:vAlign w:val="top"/>
          </w:tcPr>
          <w:p w14:paraId="133AA6A4">
            <w:pPr>
              <w:rPr>
                <w:rFonts w:ascii="Arial"/>
                <w:sz w:val="21"/>
              </w:rPr>
            </w:pPr>
          </w:p>
        </w:tc>
      </w:tr>
      <w:tr w14:paraId="44660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46A80F70">
            <w:pPr>
              <w:rPr>
                <w:rFonts w:ascii="Arial"/>
                <w:sz w:val="21"/>
              </w:rPr>
            </w:pPr>
          </w:p>
        </w:tc>
        <w:tc>
          <w:tcPr>
            <w:tcW w:w="1695" w:type="dxa"/>
            <w:vAlign w:val="top"/>
          </w:tcPr>
          <w:p w14:paraId="044714E2">
            <w:pPr>
              <w:rPr>
                <w:rFonts w:ascii="Arial"/>
                <w:sz w:val="21"/>
              </w:rPr>
            </w:pPr>
          </w:p>
        </w:tc>
        <w:tc>
          <w:tcPr>
            <w:tcW w:w="779" w:type="dxa"/>
            <w:vAlign w:val="top"/>
          </w:tcPr>
          <w:p w14:paraId="6B739651">
            <w:pPr>
              <w:rPr>
                <w:rFonts w:ascii="Arial"/>
                <w:sz w:val="21"/>
              </w:rPr>
            </w:pPr>
          </w:p>
        </w:tc>
        <w:tc>
          <w:tcPr>
            <w:tcW w:w="778" w:type="dxa"/>
            <w:vAlign w:val="top"/>
          </w:tcPr>
          <w:p w14:paraId="2C90749C">
            <w:pPr>
              <w:rPr>
                <w:rFonts w:ascii="Arial"/>
                <w:sz w:val="21"/>
              </w:rPr>
            </w:pPr>
          </w:p>
        </w:tc>
        <w:tc>
          <w:tcPr>
            <w:tcW w:w="779" w:type="dxa"/>
            <w:vAlign w:val="top"/>
          </w:tcPr>
          <w:p w14:paraId="09318319">
            <w:pPr>
              <w:rPr>
                <w:rFonts w:ascii="Arial"/>
                <w:sz w:val="21"/>
              </w:rPr>
            </w:pPr>
          </w:p>
        </w:tc>
        <w:tc>
          <w:tcPr>
            <w:tcW w:w="1022" w:type="dxa"/>
            <w:vAlign w:val="top"/>
          </w:tcPr>
          <w:p w14:paraId="1D2644C5">
            <w:pPr>
              <w:rPr>
                <w:rFonts w:ascii="Arial"/>
                <w:sz w:val="21"/>
              </w:rPr>
            </w:pPr>
          </w:p>
        </w:tc>
        <w:tc>
          <w:tcPr>
            <w:tcW w:w="1668" w:type="dxa"/>
            <w:vAlign w:val="top"/>
          </w:tcPr>
          <w:p w14:paraId="2B54E2B0">
            <w:pPr>
              <w:rPr>
                <w:rFonts w:ascii="Arial"/>
                <w:sz w:val="21"/>
              </w:rPr>
            </w:pPr>
          </w:p>
        </w:tc>
        <w:tc>
          <w:tcPr>
            <w:tcW w:w="1241" w:type="dxa"/>
            <w:vAlign w:val="top"/>
          </w:tcPr>
          <w:p w14:paraId="289C8F63">
            <w:pPr>
              <w:rPr>
                <w:rFonts w:ascii="Arial"/>
                <w:sz w:val="21"/>
              </w:rPr>
            </w:pPr>
          </w:p>
        </w:tc>
      </w:tr>
      <w:tr w14:paraId="713AD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66" w:type="dxa"/>
            <w:vAlign w:val="top"/>
          </w:tcPr>
          <w:p w14:paraId="2BBC76BF">
            <w:pPr>
              <w:rPr>
                <w:rFonts w:ascii="Arial"/>
                <w:sz w:val="21"/>
              </w:rPr>
            </w:pPr>
          </w:p>
        </w:tc>
        <w:tc>
          <w:tcPr>
            <w:tcW w:w="1695" w:type="dxa"/>
            <w:vAlign w:val="top"/>
          </w:tcPr>
          <w:p w14:paraId="2F43B496">
            <w:pPr>
              <w:rPr>
                <w:rFonts w:ascii="Arial"/>
                <w:sz w:val="21"/>
              </w:rPr>
            </w:pPr>
          </w:p>
        </w:tc>
        <w:tc>
          <w:tcPr>
            <w:tcW w:w="779" w:type="dxa"/>
            <w:vAlign w:val="top"/>
          </w:tcPr>
          <w:p w14:paraId="6FF7F73E">
            <w:pPr>
              <w:rPr>
                <w:rFonts w:ascii="Arial"/>
                <w:sz w:val="21"/>
              </w:rPr>
            </w:pPr>
          </w:p>
        </w:tc>
        <w:tc>
          <w:tcPr>
            <w:tcW w:w="778" w:type="dxa"/>
            <w:vAlign w:val="top"/>
          </w:tcPr>
          <w:p w14:paraId="5538F426">
            <w:pPr>
              <w:rPr>
                <w:rFonts w:ascii="Arial"/>
                <w:sz w:val="21"/>
              </w:rPr>
            </w:pPr>
          </w:p>
        </w:tc>
        <w:tc>
          <w:tcPr>
            <w:tcW w:w="779" w:type="dxa"/>
            <w:vAlign w:val="top"/>
          </w:tcPr>
          <w:p w14:paraId="216A9A96">
            <w:pPr>
              <w:rPr>
                <w:rFonts w:ascii="Arial"/>
                <w:sz w:val="21"/>
              </w:rPr>
            </w:pPr>
          </w:p>
        </w:tc>
        <w:tc>
          <w:tcPr>
            <w:tcW w:w="1022" w:type="dxa"/>
            <w:vAlign w:val="top"/>
          </w:tcPr>
          <w:p w14:paraId="6C58BF22">
            <w:pPr>
              <w:rPr>
                <w:rFonts w:ascii="Arial"/>
                <w:sz w:val="21"/>
              </w:rPr>
            </w:pPr>
          </w:p>
        </w:tc>
        <w:tc>
          <w:tcPr>
            <w:tcW w:w="1668" w:type="dxa"/>
            <w:vAlign w:val="top"/>
          </w:tcPr>
          <w:p w14:paraId="2EF2D74A">
            <w:pPr>
              <w:rPr>
                <w:rFonts w:ascii="Arial"/>
                <w:sz w:val="21"/>
              </w:rPr>
            </w:pPr>
          </w:p>
        </w:tc>
        <w:tc>
          <w:tcPr>
            <w:tcW w:w="1241" w:type="dxa"/>
            <w:vAlign w:val="top"/>
          </w:tcPr>
          <w:p w14:paraId="6F9BD234">
            <w:pPr>
              <w:rPr>
                <w:rFonts w:ascii="Arial"/>
                <w:sz w:val="21"/>
              </w:rPr>
            </w:pPr>
          </w:p>
        </w:tc>
      </w:tr>
      <w:tr w14:paraId="6359E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66" w:type="dxa"/>
            <w:vAlign w:val="top"/>
          </w:tcPr>
          <w:p w14:paraId="31D88F31">
            <w:pPr>
              <w:rPr>
                <w:rFonts w:ascii="Arial"/>
                <w:sz w:val="21"/>
              </w:rPr>
            </w:pPr>
          </w:p>
        </w:tc>
        <w:tc>
          <w:tcPr>
            <w:tcW w:w="1695" w:type="dxa"/>
            <w:vAlign w:val="top"/>
          </w:tcPr>
          <w:p w14:paraId="436538AA">
            <w:pPr>
              <w:rPr>
                <w:rFonts w:ascii="Arial"/>
                <w:sz w:val="21"/>
              </w:rPr>
            </w:pPr>
          </w:p>
        </w:tc>
        <w:tc>
          <w:tcPr>
            <w:tcW w:w="779" w:type="dxa"/>
            <w:vAlign w:val="top"/>
          </w:tcPr>
          <w:p w14:paraId="26A46D3E">
            <w:pPr>
              <w:rPr>
                <w:rFonts w:ascii="Arial"/>
                <w:sz w:val="21"/>
              </w:rPr>
            </w:pPr>
          </w:p>
        </w:tc>
        <w:tc>
          <w:tcPr>
            <w:tcW w:w="778" w:type="dxa"/>
            <w:vAlign w:val="top"/>
          </w:tcPr>
          <w:p w14:paraId="66A30C85">
            <w:pPr>
              <w:rPr>
                <w:rFonts w:ascii="Arial"/>
                <w:sz w:val="21"/>
              </w:rPr>
            </w:pPr>
          </w:p>
        </w:tc>
        <w:tc>
          <w:tcPr>
            <w:tcW w:w="779" w:type="dxa"/>
            <w:vAlign w:val="top"/>
          </w:tcPr>
          <w:p w14:paraId="793C846F">
            <w:pPr>
              <w:rPr>
                <w:rFonts w:ascii="Arial"/>
                <w:sz w:val="21"/>
              </w:rPr>
            </w:pPr>
          </w:p>
        </w:tc>
        <w:tc>
          <w:tcPr>
            <w:tcW w:w="1022" w:type="dxa"/>
            <w:vAlign w:val="top"/>
          </w:tcPr>
          <w:p w14:paraId="2F23B542">
            <w:pPr>
              <w:rPr>
                <w:rFonts w:ascii="Arial"/>
                <w:sz w:val="21"/>
              </w:rPr>
            </w:pPr>
          </w:p>
        </w:tc>
        <w:tc>
          <w:tcPr>
            <w:tcW w:w="1668" w:type="dxa"/>
            <w:vAlign w:val="top"/>
          </w:tcPr>
          <w:p w14:paraId="3EE6BD7C">
            <w:pPr>
              <w:rPr>
                <w:rFonts w:ascii="Arial"/>
                <w:sz w:val="21"/>
              </w:rPr>
            </w:pPr>
          </w:p>
        </w:tc>
        <w:tc>
          <w:tcPr>
            <w:tcW w:w="1241" w:type="dxa"/>
            <w:vAlign w:val="top"/>
          </w:tcPr>
          <w:p w14:paraId="71542ADB">
            <w:pPr>
              <w:rPr>
                <w:rFonts w:ascii="Arial"/>
                <w:sz w:val="21"/>
              </w:rPr>
            </w:pPr>
          </w:p>
        </w:tc>
      </w:tr>
      <w:tr w14:paraId="71E75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jc w:val="center"/>
        </w:trPr>
        <w:tc>
          <w:tcPr>
            <w:tcW w:w="766" w:type="dxa"/>
            <w:vAlign w:val="top"/>
          </w:tcPr>
          <w:p w14:paraId="602A32AB">
            <w:pPr>
              <w:rPr>
                <w:rFonts w:ascii="Arial"/>
                <w:sz w:val="21"/>
              </w:rPr>
            </w:pPr>
          </w:p>
        </w:tc>
        <w:tc>
          <w:tcPr>
            <w:tcW w:w="1695" w:type="dxa"/>
            <w:vAlign w:val="top"/>
          </w:tcPr>
          <w:p w14:paraId="6208AFCC">
            <w:pPr>
              <w:rPr>
                <w:rFonts w:ascii="Arial"/>
                <w:sz w:val="21"/>
              </w:rPr>
            </w:pPr>
          </w:p>
        </w:tc>
        <w:tc>
          <w:tcPr>
            <w:tcW w:w="779" w:type="dxa"/>
            <w:vAlign w:val="top"/>
          </w:tcPr>
          <w:p w14:paraId="1F2966DE">
            <w:pPr>
              <w:rPr>
                <w:rFonts w:ascii="Arial"/>
                <w:sz w:val="21"/>
              </w:rPr>
            </w:pPr>
          </w:p>
        </w:tc>
        <w:tc>
          <w:tcPr>
            <w:tcW w:w="778" w:type="dxa"/>
            <w:vAlign w:val="top"/>
          </w:tcPr>
          <w:p w14:paraId="7E60AC85">
            <w:pPr>
              <w:rPr>
                <w:rFonts w:ascii="Arial"/>
                <w:sz w:val="21"/>
              </w:rPr>
            </w:pPr>
          </w:p>
        </w:tc>
        <w:tc>
          <w:tcPr>
            <w:tcW w:w="779" w:type="dxa"/>
            <w:vAlign w:val="top"/>
          </w:tcPr>
          <w:p w14:paraId="11F94BD4">
            <w:pPr>
              <w:rPr>
                <w:rFonts w:ascii="Arial"/>
                <w:sz w:val="21"/>
              </w:rPr>
            </w:pPr>
          </w:p>
        </w:tc>
        <w:tc>
          <w:tcPr>
            <w:tcW w:w="1022" w:type="dxa"/>
            <w:vAlign w:val="top"/>
          </w:tcPr>
          <w:p w14:paraId="61CE9807">
            <w:pPr>
              <w:rPr>
                <w:rFonts w:ascii="Arial"/>
                <w:sz w:val="21"/>
              </w:rPr>
            </w:pPr>
          </w:p>
        </w:tc>
        <w:tc>
          <w:tcPr>
            <w:tcW w:w="1668" w:type="dxa"/>
            <w:vAlign w:val="top"/>
          </w:tcPr>
          <w:p w14:paraId="1FEEFEEF">
            <w:pPr>
              <w:rPr>
                <w:rFonts w:ascii="Arial"/>
                <w:sz w:val="21"/>
              </w:rPr>
            </w:pPr>
          </w:p>
        </w:tc>
        <w:tc>
          <w:tcPr>
            <w:tcW w:w="1241" w:type="dxa"/>
            <w:vAlign w:val="top"/>
          </w:tcPr>
          <w:p w14:paraId="2FD97846">
            <w:pPr>
              <w:rPr>
                <w:rFonts w:ascii="Arial"/>
                <w:sz w:val="21"/>
              </w:rPr>
            </w:pPr>
          </w:p>
        </w:tc>
      </w:tr>
      <w:tr w14:paraId="5EB2C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231A99EB">
            <w:pPr>
              <w:rPr>
                <w:rFonts w:ascii="Arial"/>
                <w:sz w:val="21"/>
              </w:rPr>
            </w:pPr>
          </w:p>
        </w:tc>
        <w:tc>
          <w:tcPr>
            <w:tcW w:w="1695" w:type="dxa"/>
            <w:vAlign w:val="top"/>
          </w:tcPr>
          <w:p w14:paraId="4B583001">
            <w:pPr>
              <w:rPr>
                <w:rFonts w:ascii="Arial"/>
                <w:sz w:val="21"/>
              </w:rPr>
            </w:pPr>
          </w:p>
        </w:tc>
        <w:tc>
          <w:tcPr>
            <w:tcW w:w="779" w:type="dxa"/>
            <w:vAlign w:val="top"/>
          </w:tcPr>
          <w:p w14:paraId="32A81760">
            <w:pPr>
              <w:rPr>
                <w:rFonts w:ascii="Arial"/>
                <w:sz w:val="21"/>
              </w:rPr>
            </w:pPr>
          </w:p>
        </w:tc>
        <w:tc>
          <w:tcPr>
            <w:tcW w:w="778" w:type="dxa"/>
            <w:vAlign w:val="top"/>
          </w:tcPr>
          <w:p w14:paraId="3E16ABF5">
            <w:pPr>
              <w:rPr>
                <w:rFonts w:ascii="Arial"/>
                <w:sz w:val="21"/>
              </w:rPr>
            </w:pPr>
          </w:p>
        </w:tc>
        <w:tc>
          <w:tcPr>
            <w:tcW w:w="779" w:type="dxa"/>
            <w:vAlign w:val="top"/>
          </w:tcPr>
          <w:p w14:paraId="52D93B75">
            <w:pPr>
              <w:rPr>
                <w:rFonts w:ascii="Arial"/>
                <w:sz w:val="21"/>
              </w:rPr>
            </w:pPr>
          </w:p>
        </w:tc>
        <w:tc>
          <w:tcPr>
            <w:tcW w:w="1022" w:type="dxa"/>
            <w:vAlign w:val="top"/>
          </w:tcPr>
          <w:p w14:paraId="7A44E0F1">
            <w:pPr>
              <w:rPr>
                <w:rFonts w:ascii="Arial"/>
                <w:sz w:val="21"/>
              </w:rPr>
            </w:pPr>
          </w:p>
        </w:tc>
        <w:tc>
          <w:tcPr>
            <w:tcW w:w="1668" w:type="dxa"/>
            <w:vAlign w:val="top"/>
          </w:tcPr>
          <w:p w14:paraId="570CF841">
            <w:pPr>
              <w:rPr>
                <w:rFonts w:ascii="Arial"/>
                <w:sz w:val="21"/>
              </w:rPr>
            </w:pPr>
          </w:p>
        </w:tc>
        <w:tc>
          <w:tcPr>
            <w:tcW w:w="1241" w:type="dxa"/>
            <w:vAlign w:val="top"/>
          </w:tcPr>
          <w:p w14:paraId="4E85826C">
            <w:pPr>
              <w:rPr>
                <w:rFonts w:ascii="Arial"/>
                <w:sz w:val="21"/>
              </w:rPr>
            </w:pPr>
          </w:p>
        </w:tc>
      </w:tr>
      <w:tr w14:paraId="2CA45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369EB8D7">
            <w:pPr>
              <w:rPr>
                <w:rFonts w:ascii="Arial"/>
                <w:sz w:val="21"/>
              </w:rPr>
            </w:pPr>
          </w:p>
        </w:tc>
        <w:tc>
          <w:tcPr>
            <w:tcW w:w="1695" w:type="dxa"/>
            <w:vAlign w:val="top"/>
          </w:tcPr>
          <w:p w14:paraId="0CC7F946">
            <w:pPr>
              <w:rPr>
                <w:rFonts w:ascii="Arial"/>
                <w:sz w:val="21"/>
              </w:rPr>
            </w:pPr>
          </w:p>
        </w:tc>
        <w:tc>
          <w:tcPr>
            <w:tcW w:w="779" w:type="dxa"/>
            <w:vAlign w:val="top"/>
          </w:tcPr>
          <w:p w14:paraId="3B08FD98">
            <w:pPr>
              <w:rPr>
                <w:rFonts w:ascii="Arial"/>
                <w:sz w:val="21"/>
              </w:rPr>
            </w:pPr>
          </w:p>
        </w:tc>
        <w:tc>
          <w:tcPr>
            <w:tcW w:w="778" w:type="dxa"/>
            <w:vAlign w:val="top"/>
          </w:tcPr>
          <w:p w14:paraId="796F803E">
            <w:pPr>
              <w:rPr>
                <w:rFonts w:ascii="Arial"/>
                <w:sz w:val="21"/>
              </w:rPr>
            </w:pPr>
          </w:p>
        </w:tc>
        <w:tc>
          <w:tcPr>
            <w:tcW w:w="779" w:type="dxa"/>
            <w:vAlign w:val="top"/>
          </w:tcPr>
          <w:p w14:paraId="7DBC9FE6">
            <w:pPr>
              <w:rPr>
                <w:rFonts w:ascii="Arial"/>
                <w:sz w:val="21"/>
              </w:rPr>
            </w:pPr>
          </w:p>
        </w:tc>
        <w:tc>
          <w:tcPr>
            <w:tcW w:w="1022" w:type="dxa"/>
            <w:vAlign w:val="top"/>
          </w:tcPr>
          <w:p w14:paraId="24138BC4">
            <w:pPr>
              <w:rPr>
                <w:rFonts w:ascii="Arial"/>
                <w:sz w:val="21"/>
              </w:rPr>
            </w:pPr>
          </w:p>
        </w:tc>
        <w:tc>
          <w:tcPr>
            <w:tcW w:w="1668" w:type="dxa"/>
            <w:vAlign w:val="top"/>
          </w:tcPr>
          <w:p w14:paraId="7B4E758C">
            <w:pPr>
              <w:rPr>
                <w:rFonts w:ascii="Arial"/>
                <w:sz w:val="21"/>
              </w:rPr>
            </w:pPr>
          </w:p>
        </w:tc>
        <w:tc>
          <w:tcPr>
            <w:tcW w:w="1241" w:type="dxa"/>
            <w:vAlign w:val="top"/>
          </w:tcPr>
          <w:p w14:paraId="5FD2C86E">
            <w:pPr>
              <w:rPr>
                <w:rFonts w:ascii="Arial"/>
                <w:sz w:val="21"/>
              </w:rPr>
            </w:pPr>
          </w:p>
        </w:tc>
      </w:tr>
      <w:tr w14:paraId="53014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4D71EB90">
            <w:pPr>
              <w:rPr>
                <w:rFonts w:ascii="Arial"/>
                <w:sz w:val="21"/>
              </w:rPr>
            </w:pPr>
          </w:p>
        </w:tc>
        <w:tc>
          <w:tcPr>
            <w:tcW w:w="1695" w:type="dxa"/>
            <w:vAlign w:val="top"/>
          </w:tcPr>
          <w:p w14:paraId="50A7AA55">
            <w:pPr>
              <w:rPr>
                <w:rFonts w:ascii="Arial"/>
                <w:sz w:val="21"/>
              </w:rPr>
            </w:pPr>
          </w:p>
        </w:tc>
        <w:tc>
          <w:tcPr>
            <w:tcW w:w="779" w:type="dxa"/>
            <w:vAlign w:val="top"/>
          </w:tcPr>
          <w:p w14:paraId="494A867C">
            <w:pPr>
              <w:rPr>
                <w:rFonts w:ascii="Arial"/>
                <w:sz w:val="21"/>
              </w:rPr>
            </w:pPr>
          </w:p>
        </w:tc>
        <w:tc>
          <w:tcPr>
            <w:tcW w:w="778" w:type="dxa"/>
            <w:vAlign w:val="top"/>
          </w:tcPr>
          <w:p w14:paraId="6ED73BE8">
            <w:pPr>
              <w:rPr>
                <w:rFonts w:ascii="Arial"/>
                <w:sz w:val="21"/>
              </w:rPr>
            </w:pPr>
          </w:p>
        </w:tc>
        <w:tc>
          <w:tcPr>
            <w:tcW w:w="779" w:type="dxa"/>
            <w:vAlign w:val="top"/>
          </w:tcPr>
          <w:p w14:paraId="48FD737A">
            <w:pPr>
              <w:rPr>
                <w:rFonts w:ascii="Arial"/>
                <w:sz w:val="21"/>
              </w:rPr>
            </w:pPr>
          </w:p>
        </w:tc>
        <w:tc>
          <w:tcPr>
            <w:tcW w:w="1022" w:type="dxa"/>
            <w:vAlign w:val="top"/>
          </w:tcPr>
          <w:p w14:paraId="56DB9442">
            <w:pPr>
              <w:rPr>
                <w:rFonts w:ascii="Arial"/>
                <w:sz w:val="21"/>
              </w:rPr>
            </w:pPr>
          </w:p>
        </w:tc>
        <w:tc>
          <w:tcPr>
            <w:tcW w:w="1668" w:type="dxa"/>
            <w:vAlign w:val="top"/>
          </w:tcPr>
          <w:p w14:paraId="2B9A9AF3">
            <w:pPr>
              <w:rPr>
                <w:rFonts w:ascii="Arial"/>
                <w:sz w:val="21"/>
              </w:rPr>
            </w:pPr>
          </w:p>
        </w:tc>
        <w:tc>
          <w:tcPr>
            <w:tcW w:w="1241" w:type="dxa"/>
            <w:vAlign w:val="top"/>
          </w:tcPr>
          <w:p w14:paraId="6B38F6D7">
            <w:pPr>
              <w:rPr>
                <w:rFonts w:ascii="Arial"/>
                <w:sz w:val="21"/>
              </w:rPr>
            </w:pPr>
          </w:p>
        </w:tc>
      </w:tr>
      <w:tr w14:paraId="7C315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08254D48">
            <w:pPr>
              <w:rPr>
                <w:rFonts w:ascii="Arial"/>
                <w:sz w:val="21"/>
              </w:rPr>
            </w:pPr>
          </w:p>
        </w:tc>
        <w:tc>
          <w:tcPr>
            <w:tcW w:w="1695" w:type="dxa"/>
            <w:vAlign w:val="top"/>
          </w:tcPr>
          <w:p w14:paraId="01CCA7A5">
            <w:pPr>
              <w:rPr>
                <w:rFonts w:ascii="Arial"/>
                <w:sz w:val="21"/>
              </w:rPr>
            </w:pPr>
          </w:p>
        </w:tc>
        <w:tc>
          <w:tcPr>
            <w:tcW w:w="779" w:type="dxa"/>
            <w:vAlign w:val="top"/>
          </w:tcPr>
          <w:p w14:paraId="0078B23A">
            <w:pPr>
              <w:rPr>
                <w:rFonts w:ascii="Arial"/>
                <w:sz w:val="21"/>
              </w:rPr>
            </w:pPr>
          </w:p>
        </w:tc>
        <w:tc>
          <w:tcPr>
            <w:tcW w:w="778" w:type="dxa"/>
            <w:vAlign w:val="top"/>
          </w:tcPr>
          <w:p w14:paraId="2BC42BFE">
            <w:pPr>
              <w:rPr>
                <w:rFonts w:ascii="Arial"/>
                <w:sz w:val="21"/>
              </w:rPr>
            </w:pPr>
          </w:p>
        </w:tc>
        <w:tc>
          <w:tcPr>
            <w:tcW w:w="779" w:type="dxa"/>
            <w:vAlign w:val="top"/>
          </w:tcPr>
          <w:p w14:paraId="0508D5AE">
            <w:pPr>
              <w:rPr>
                <w:rFonts w:ascii="Arial"/>
                <w:sz w:val="21"/>
              </w:rPr>
            </w:pPr>
          </w:p>
        </w:tc>
        <w:tc>
          <w:tcPr>
            <w:tcW w:w="1022" w:type="dxa"/>
            <w:vAlign w:val="top"/>
          </w:tcPr>
          <w:p w14:paraId="73E0627A">
            <w:pPr>
              <w:rPr>
                <w:rFonts w:ascii="Arial"/>
                <w:sz w:val="21"/>
              </w:rPr>
            </w:pPr>
          </w:p>
        </w:tc>
        <w:tc>
          <w:tcPr>
            <w:tcW w:w="1668" w:type="dxa"/>
            <w:vAlign w:val="top"/>
          </w:tcPr>
          <w:p w14:paraId="49C6E053">
            <w:pPr>
              <w:rPr>
                <w:rFonts w:ascii="Arial"/>
                <w:sz w:val="21"/>
              </w:rPr>
            </w:pPr>
          </w:p>
        </w:tc>
        <w:tc>
          <w:tcPr>
            <w:tcW w:w="1241" w:type="dxa"/>
            <w:vAlign w:val="top"/>
          </w:tcPr>
          <w:p w14:paraId="7AD033FA">
            <w:pPr>
              <w:rPr>
                <w:rFonts w:ascii="Arial"/>
                <w:sz w:val="21"/>
              </w:rPr>
            </w:pPr>
          </w:p>
        </w:tc>
      </w:tr>
      <w:tr w14:paraId="18210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794A6B5E">
            <w:pPr>
              <w:rPr>
                <w:rFonts w:ascii="Arial"/>
                <w:sz w:val="21"/>
              </w:rPr>
            </w:pPr>
          </w:p>
        </w:tc>
        <w:tc>
          <w:tcPr>
            <w:tcW w:w="1695" w:type="dxa"/>
            <w:vAlign w:val="top"/>
          </w:tcPr>
          <w:p w14:paraId="02E0DEF8">
            <w:pPr>
              <w:rPr>
                <w:rFonts w:ascii="Arial"/>
                <w:sz w:val="21"/>
              </w:rPr>
            </w:pPr>
          </w:p>
        </w:tc>
        <w:tc>
          <w:tcPr>
            <w:tcW w:w="779" w:type="dxa"/>
            <w:vAlign w:val="top"/>
          </w:tcPr>
          <w:p w14:paraId="6881C1F5">
            <w:pPr>
              <w:rPr>
                <w:rFonts w:ascii="Arial"/>
                <w:sz w:val="21"/>
              </w:rPr>
            </w:pPr>
          </w:p>
        </w:tc>
        <w:tc>
          <w:tcPr>
            <w:tcW w:w="778" w:type="dxa"/>
            <w:vAlign w:val="top"/>
          </w:tcPr>
          <w:p w14:paraId="49C46DF6">
            <w:pPr>
              <w:rPr>
                <w:rFonts w:ascii="Arial"/>
                <w:sz w:val="21"/>
              </w:rPr>
            </w:pPr>
          </w:p>
        </w:tc>
        <w:tc>
          <w:tcPr>
            <w:tcW w:w="779" w:type="dxa"/>
            <w:vAlign w:val="top"/>
          </w:tcPr>
          <w:p w14:paraId="54F422AD">
            <w:pPr>
              <w:rPr>
                <w:rFonts w:ascii="Arial"/>
                <w:sz w:val="21"/>
              </w:rPr>
            </w:pPr>
          </w:p>
        </w:tc>
        <w:tc>
          <w:tcPr>
            <w:tcW w:w="1022" w:type="dxa"/>
            <w:vAlign w:val="top"/>
          </w:tcPr>
          <w:p w14:paraId="6CF6D22F">
            <w:pPr>
              <w:rPr>
                <w:rFonts w:ascii="Arial"/>
                <w:sz w:val="21"/>
              </w:rPr>
            </w:pPr>
          </w:p>
        </w:tc>
        <w:tc>
          <w:tcPr>
            <w:tcW w:w="1668" w:type="dxa"/>
            <w:vAlign w:val="top"/>
          </w:tcPr>
          <w:p w14:paraId="64FF8997">
            <w:pPr>
              <w:rPr>
                <w:rFonts w:ascii="Arial"/>
                <w:sz w:val="21"/>
              </w:rPr>
            </w:pPr>
          </w:p>
        </w:tc>
        <w:tc>
          <w:tcPr>
            <w:tcW w:w="1241" w:type="dxa"/>
            <w:vAlign w:val="top"/>
          </w:tcPr>
          <w:p w14:paraId="41B525D9">
            <w:pPr>
              <w:rPr>
                <w:rFonts w:ascii="Arial"/>
                <w:sz w:val="21"/>
              </w:rPr>
            </w:pPr>
          </w:p>
        </w:tc>
      </w:tr>
      <w:tr w14:paraId="3A578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766" w:type="dxa"/>
            <w:vAlign w:val="top"/>
          </w:tcPr>
          <w:p w14:paraId="499A4E20">
            <w:pPr>
              <w:rPr>
                <w:rFonts w:ascii="Arial"/>
                <w:sz w:val="21"/>
              </w:rPr>
            </w:pPr>
          </w:p>
        </w:tc>
        <w:tc>
          <w:tcPr>
            <w:tcW w:w="1695" w:type="dxa"/>
            <w:vAlign w:val="top"/>
          </w:tcPr>
          <w:p w14:paraId="34C7EFDD">
            <w:pPr>
              <w:rPr>
                <w:rFonts w:ascii="Arial"/>
                <w:sz w:val="21"/>
              </w:rPr>
            </w:pPr>
          </w:p>
        </w:tc>
        <w:tc>
          <w:tcPr>
            <w:tcW w:w="779" w:type="dxa"/>
            <w:vAlign w:val="top"/>
          </w:tcPr>
          <w:p w14:paraId="1C0903E5">
            <w:pPr>
              <w:rPr>
                <w:rFonts w:ascii="Arial"/>
                <w:sz w:val="21"/>
              </w:rPr>
            </w:pPr>
          </w:p>
        </w:tc>
        <w:tc>
          <w:tcPr>
            <w:tcW w:w="778" w:type="dxa"/>
            <w:vAlign w:val="top"/>
          </w:tcPr>
          <w:p w14:paraId="6501CBB7">
            <w:pPr>
              <w:rPr>
                <w:rFonts w:ascii="Arial"/>
                <w:sz w:val="21"/>
              </w:rPr>
            </w:pPr>
          </w:p>
        </w:tc>
        <w:tc>
          <w:tcPr>
            <w:tcW w:w="779" w:type="dxa"/>
            <w:vAlign w:val="top"/>
          </w:tcPr>
          <w:p w14:paraId="40FE772F">
            <w:pPr>
              <w:rPr>
                <w:rFonts w:ascii="Arial"/>
                <w:sz w:val="21"/>
              </w:rPr>
            </w:pPr>
          </w:p>
        </w:tc>
        <w:tc>
          <w:tcPr>
            <w:tcW w:w="1022" w:type="dxa"/>
            <w:vAlign w:val="top"/>
          </w:tcPr>
          <w:p w14:paraId="616437DB">
            <w:pPr>
              <w:rPr>
                <w:rFonts w:ascii="Arial"/>
                <w:sz w:val="21"/>
              </w:rPr>
            </w:pPr>
          </w:p>
        </w:tc>
        <w:tc>
          <w:tcPr>
            <w:tcW w:w="1668" w:type="dxa"/>
            <w:vAlign w:val="top"/>
          </w:tcPr>
          <w:p w14:paraId="5C177C26">
            <w:pPr>
              <w:rPr>
                <w:rFonts w:ascii="Arial"/>
                <w:sz w:val="21"/>
              </w:rPr>
            </w:pPr>
          </w:p>
        </w:tc>
        <w:tc>
          <w:tcPr>
            <w:tcW w:w="1241" w:type="dxa"/>
            <w:vAlign w:val="top"/>
          </w:tcPr>
          <w:p w14:paraId="7F7B854F">
            <w:pPr>
              <w:rPr>
                <w:rFonts w:ascii="Arial"/>
                <w:sz w:val="21"/>
              </w:rPr>
            </w:pPr>
          </w:p>
        </w:tc>
      </w:tr>
      <w:tr w14:paraId="14253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766" w:type="dxa"/>
            <w:vAlign w:val="top"/>
          </w:tcPr>
          <w:p w14:paraId="21A691F7">
            <w:pPr>
              <w:rPr>
                <w:rFonts w:ascii="Arial"/>
                <w:sz w:val="21"/>
              </w:rPr>
            </w:pPr>
          </w:p>
        </w:tc>
        <w:tc>
          <w:tcPr>
            <w:tcW w:w="1695" w:type="dxa"/>
            <w:vAlign w:val="top"/>
          </w:tcPr>
          <w:p w14:paraId="1B8AAA26">
            <w:pPr>
              <w:rPr>
                <w:rFonts w:ascii="Arial"/>
                <w:sz w:val="21"/>
              </w:rPr>
            </w:pPr>
          </w:p>
        </w:tc>
        <w:tc>
          <w:tcPr>
            <w:tcW w:w="779" w:type="dxa"/>
            <w:vAlign w:val="top"/>
          </w:tcPr>
          <w:p w14:paraId="5BD98E4C">
            <w:pPr>
              <w:rPr>
                <w:rFonts w:ascii="Arial"/>
                <w:sz w:val="21"/>
              </w:rPr>
            </w:pPr>
          </w:p>
        </w:tc>
        <w:tc>
          <w:tcPr>
            <w:tcW w:w="778" w:type="dxa"/>
            <w:vAlign w:val="top"/>
          </w:tcPr>
          <w:p w14:paraId="4B1E1040">
            <w:pPr>
              <w:rPr>
                <w:rFonts w:ascii="Arial"/>
                <w:sz w:val="21"/>
              </w:rPr>
            </w:pPr>
          </w:p>
        </w:tc>
        <w:tc>
          <w:tcPr>
            <w:tcW w:w="779" w:type="dxa"/>
            <w:vAlign w:val="top"/>
          </w:tcPr>
          <w:p w14:paraId="7AA09154">
            <w:pPr>
              <w:rPr>
                <w:rFonts w:ascii="Arial"/>
                <w:sz w:val="21"/>
              </w:rPr>
            </w:pPr>
          </w:p>
        </w:tc>
        <w:tc>
          <w:tcPr>
            <w:tcW w:w="1022" w:type="dxa"/>
            <w:vAlign w:val="top"/>
          </w:tcPr>
          <w:p w14:paraId="3D7355F0">
            <w:pPr>
              <w:rPr>
                <w:rFonts w:ascii="Arial"/>
                <w:sz w:val="21"/>
              </w:rPr>
            </w:pPr>
          </w:p>
        </w:tc>
        <w:tc>
          <w:tcPr>
            <w:tcW w:w="1668" w:type="dxa"/>
            <w:vAlign w:val="top"/>
          </w:tcPr>
          <w:p w14:paraId="637F017C">
            <w:pPr>
              <w:rPr>
                <w:rFonts w:ascii="Arial"/>
                <w:sz w:val="21"/>
              </w:rPr>
            </w:pPr>
          </w:p>
        </w:tc>
        <w:tc>
          <w:tcPr>
            <w:tcW w:w="1241" w:type="dxa"/>
            <w:vAlign w:val="top"/>
          </w:tcPr>
          <w:p w14:paraId="6A9B663E">
            <w:pPr>
              <w:rPr>
                <w:rFonts w:ascii="Arial"/>
                <w:sz w:val="21"/>
              </w:rPr>
            </w:pPr>
          </w:p>
        </w:tc>
      </w:tr>
    </w:tbl>
    <w:p w14:paraId="52FAA1A7">
      <w:pPr>
        <w:spacing w:before="34" w:line="219" w:lineRule="auto"/>
        <w:ind w:left="509"/>
        <w:rPr>
          <w:rFonts w:ascii="宋体" w:hAnsi="宋体" w:eastAsia="宋体" w:cs="宋体"/>
          <w:sz w:val="24"/>
          <w:szCs w:val="24"/>
        </w:rPr>
      </w:pPr>
      <w:r>
        <w:rPr>
          <w:rFonts w:ascii="宋体" w:hAnsi="宋体" w:eastAsia="宋体" w:cs="宋体"/>
          <w:spacing w:val="-3"/>
          <w:sz w:val="24"/>
          <w:szCs w:val="24"/>
        </w:rPr>
        <w:t>注：1.“岗位情况”须注明该人在本单位是在岗、返聘还是外聘。</w:t>
      </w:r>
    </w:p>
    <w:p w14:paraId="5867EDEB">
      <w:pPr>
        <w:spacing w:before="184" w:line="466" w:lineRule="exact"/>
        <w:ind w:left="992"/>
        <w:rPr>
          <w:rFonts w:ascii="宋体" w:hAnsi="宋体" w:eastAsia="宋体" w:cs="宋体"/>
          <w:sz w:val="24"/>
          <w:szCs w:val="24"/>
        </w:rPr>
      </w:pPr>
      <w:r>
        <w:rPr>
          <w:rFonts w:ascii="宋体" w:hAnsi="宋体" w:eastAsia="宋体" w:cs="宋体"/>
          <w:spacing w:val="-1"/>
          <w:position w:val="17"/>
          <w:sz w:val="24"/>
          <w:szCs w:val="24"/>
        </w:rPr>
        <w:t>2.供应商可适当调整该表格式，但不得减少信息内容。</w:t>
      </w:r>
    </w:p>
    <w:p w14:paraId="611A1C14">
      <w:pPr>
        <w:spacing w:before="1" w:line="218" w:lineRule="auto"/>
        <w:ind w:left="993"/>
        <w:rPr>
          <w:rFonts w:ascii="宋体" w:hAnsi="宋体" w:eastAsia="宋体" w:cs="宋体"/>
          <w:sz w:val="24"/>
          <w:szCs w:val="24"/>
        </w:rPr>
      </w:pPr>
      <w:r>
        <w:rPr>
          <w:rFonts w:ascii="宋体" w:hAnsi="宋体" w:eastAsia="宋体" w:cs="宋体"/>
          <w:spacing w:val="-1"/>
          <w:sz w:val="24"/>
          <w:szCs w:val="24"/>
        </w:rPr>
        <w:t>3.供应商应书面承诺谈判响应文件中人员的真实性。</w:t>
      </w:r>
    </w:p>
    <w:p w14:paraId="428554E2">
      <w:pPr>
        <w:pStyle w:val="5"/>
        <w:spacing w:line="251" w:lineRule="auto"/>
      </w:pPr>
    </w:p>
    <w:p w14:paraId="25BC6408">
      <w:pPr>
        <w:pStyle w:val="5"/>
        <w:spacing w:line="251" w:lineRule="auto"/>
      </w:pPr>
    </w:p>
    <w:p w14:paraId="5A1D9A57">
      <w:pPr>
        <w:pStyle w:val="5"/>
        <w:spacing w:line="251" w:lineRule="auto"/>
      </w:pPr>
    </w:p>
    <w:p w14:paraId="29482550">
      <w:pPr>
        <w:pStyle w:val="5"/>
        <w:spacing w:line="252" w:lineRule="auto"/>
      </w:pPr>
    </w:p>
    <w:p w14:paraId="5ADC3E65">
      <w:pPr>
        <w:pStyle w:val="5"/>
        <w:spacing w:line="252" w:lineRule="auto"/>
      </w:pPr>
    </w:p>
    <w:p w14:paraId="5B3B825D">
      <w:pPr>
        <w:pStyle w:val="5"/>
        <w:spacing w:line="252" w:lineRule="auto"/>
      </w:pPr>
    </w:p>
    <w:p w14:paraId="704B3A6F">
      <w:pPr>
        <w:pStyle w:val="5"/>
        <w:spacing w:line="252" w:lineRule="auto"/>
      </w:pPr>
    </w:p>
    <w:p w14:paraId="6077992A">
      <w:pPr>
        <w:pStyle w:val="5"/>
        <w:spacing w:line="252" w:lineRule="auto"/>
      </w:pPr>
    </w:p>
    <w:p w14:paraId="245185A7">
      <w:pPr>
        <w:pStyle w:val="5"/>
        <w:spacing w:line="252" w:lineRule="auto"/>
      </w:pPr>
    </w:p>
    <w:p w14:paraId="75A431D6">
      <w:pPr>
        <w:spacing w:line="176" w:lineRule="auto"/>
        <w:rPr>
          <w:rFonts w:ascii="微软雅黑" w:hAnsi="微软雅黑" w:eastAsia="微软雅黑" w:cs="微软雅黑"/>
          <w:sz w:val="14"/>
          <w:szCs w:val="14"/>
        </w:rPr>
        <w:sectPr>
          <w:headerReference r:id="rId38" w:type="default"/>
          <w:type w:val="continuous"/>
          <w:pgSz w:w="11906" w:h="16839"/>
          <w:pgMar w:top="1440" w:right="1080" w:bottom="1440" w:left="1080" w:header="0" w:footer="0" w:gutter="0"/>
          <w:pgNumType w:fmt="decimal"/>
          <w:cols w:equalWidth="0" w:num="1">
            <w:col w:w="8734"/>
          </w:cols>
        </w:sectPr>
      </w:pPr>
    </w:p>
    <w:p w14:paraId="2DAB8A64"/>
    <w:p w14:paraId="67498440"/>
    <w:p w14:paraId="646DF419">
      <w:pPr>
        <w:spacing w:before="78" w:line="219" w:lineRule="auto"/>
        <w:ind w:left="140" w:leftChars="0"/>
        <w:outlineLvl w:val="1"/>
        <w:rPr>
          <w:rFonts w:ascii="宋体" w:hAnsi="宋体" w:eastAsia="宋体" w:cs="宋体"/>
          <w:sz w:val="24"/>
          <w:szCs w:val="24"/>
        </w:rPr>
      </w:pPr>
      <w:r>
        <w:rPr>
          <w:rFonts w:ascii="宋体" w:hAnsi="宋体" w:eastAsia="宋体" w:cs="宋体"/>
          <w:spacing w:val="-2"/>
          <w:sz w:val="24"/>
          <w:szCs w:val="24"/>
          <w14:textOutline w14:w="4358" w14:cap="sq" w14:cmpd="sng">
            <w14:solidFill>
              <w14:srgbClr w14:val="000000"/>
            </w14:solidFill>
            <w14:prstDash w14:val="solid"/>
            <w14:bevel/>
          </w14:textOutline>
        </w:rPr>
        <w:t>附表2本项目拟投入主要人员简历表</w:t>
      </w:r>
    </w:p>
    <w:p w14:paraId="673D02B7">
      <w:pPr>
        <w:spacing w:before="87"/>
      </w:pPr>
    </w:p>
    <w:tbl>
      <w:tblPr>
        <w:tblStyle w:val="14"/>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4"/>
        <w:gridCol w:w="272"/>
        <w:gridCol w:w="1576"/>
        <w:gridCol w:w="1524"/>
        <w:gridCol w:w="1301"/>
        <w:gridCol w:w="1714"/>
        <w:gridCol w:w="46"/>
        <w:gridCol w:w="1120"/>
      </w:tblGrid>
      <w:tr w14:paraId="1A8F08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1776" w:type="dxa"/>
            <w:gridSpan w:val="2"/>
            <w:vAlign w:val="top"/>
          </w:tcPr>
          <w:p w14:paraId="42D7079E">
            <w:pPr>
              <w:pStyle w:val="15"/>
              <w:spacing w:before="69" w:line="219" w:lineRule="auto"/>
              <w:ind w:left="534"/>
            </w:pPr>
            <w:r>
              <w:rPr>
                <w:spacing w:val="-5"/>
              </w:rPr>
              <w:t>姓名</w:t>
            </w:r>
          </w:p>
        </w:tc>
        <w:tc>
          <w:tcPr>
            <w:tcW w:w="1576" w:type="dxa"/>
            <w:vAlign w:val="top"/>
          </w:tcPr>
          <w:p w14:paraId="07ED3A96">
            <w:pPr>
              <w:rPr>
                <w:rFonts w:ascii="Arial"/>
                <w:sz w:val="21"/>
              </w:rPr>
            </w:pPr>
          </w:p>
        </w:tc>
        <w:tc>
          <w:tcPr>
            <w:tcW w:w="1524" w:type="dxa"/>
            <w:vAlign w:val="top"/>
          </w:tcPr>
          <w:p w14:paraId="62100848">
            <w:pPr>
              <w:pStyle w:val="15"/>
              <w:spacing w:before="68" w:line="220" w:lineRule="auto"/>
              <w:ind w:left="471"/>
            </w:pPr>
            <w:r>
              <w:rPr>
                <w:spacing w:val="-7"/>
              </w:rPr>
              <w:t>性别</w:t>
            </w:r>
          </w:p>
        </w:tc>
        <w:tc>
          <w:tcPr>
            <w:tcW w:w="1301" w:type="dxa"/>
            <w:vAlign w:val="top"/>
          </w:tcPr>
          <w:p w14:paraId="7ECD5F97">
            <w:pPr>
              <w:rPr>
                <w:rFonts w:ascii="Arial"/>
                <w:sz w:val="21"/>
              </w:rPr>
            </w:pPr>
          </w:p>
        </w:tc>
        <w:tc>
          <w:tcPr>
            <w:tcW w:w="1714" w:type="dxa"/>
            <w:vAlign w:val="top"/>
          </w:tcPr>
          <w:p w14:paraId="376A2BFF">
            <w:pPr>
              <w:pStyle w:val="15"/>
              <w:spacing w:before="69" w:line="219" w:lineRule="auto"/>
              <w:ind w:left="591"/>
            </w:pPr>
            <w:r>
              <w:rPr>
                <w:spacing w:val="-6"/>
              </w:rPr>
              <w:t>年龄</w:t>
            </w:r>
          </w:p>
        </w:tc>
        <w:tc>
          <w:tcPr>
            <w:tcW w:w="1166" w:type="dxa"/>
            <w:gridSpan w:val="2"/>
            <w:vAlign w:val="top"/>
          </w:tcPr>
          <w:p w14:paraId="2D21FEF4">
            <w:pPr>
              <w:rPr>
                <w:rFonts w:ascii="Arial"/>
                <w:sz w:val="21"/>
              </w:rPr>
            </w:pPr>
          </w:p>
        </w:tc>
      </w:tr>
      <w:tr w14:paraId="29BF2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776" w:type="dxa"/>
            <w:gridSpan w:val="2"/>
            <w:vAlign w:val="top"/>
          </w:tcPr>
          <w:p w14:paraId="29545FFE">
            <w:pPr>
              <w:pStyle w:val="15"/>
              <w:spacing w:before="64" w:line="221" w:lineRule="auto"/>
              <w:ind w:left="535"/>
            </w:pPr>
            <w:r>
              <w:rPr>
                <w:spacing w:val="-6"/>
              </w:rPr>
              <w:t>职称</w:t>
            </w:r>
          </w:p>
        </w:tc>
        <w:tc>
          <w:tcPr>
            <w:tcW w:w="1576" w:type="dxa"/>
            <w:vAlign w:val="top"/>
          </w:tcPr>
          <w:p w14:paraId="79BDCABF">
            <w:pPr>
              <w:rPr>
                <w:rFonts w:ascii="Arial"/>
                <w:sz w:val="21"/>
              </w:rPr>
            </w:pPr>
          </w:p>
        </w:tc>
        <w:tc>
          <w:tcPr>
            <w:tcW w:w="1524" w:type="dxa"/>
            <w:vAlign w:val="top"/>
          </w:tcPr>
          <w:p w14:paraId="19AE3068">
            <w:pPr>
              <w:pStyle w:val="15"/>
              <w:spacing w:before="64" w:line="219" w:lineRule="auto"/>
              <w:ind w:left="294"/>
            </w:pPr>
            <w:r>
              <w:rPr>
                <w:spacing w:val="-4"/>
              </w:rPr>
              <w:t>身份证号</w:t>
            </w:r>
          </w:p>
        </w:tc>
        <w:tc>
          <w:tcPr>
            <w:tcW w:w="1301" w:type="dxa"/>
            <w:vAlign w:val="top"/>
          </w:tcPr>
          <w:p w14:paraId="1C169B89">
            <w:pPr>
              <w:rPr>
                <w:rFonts w:ascii="Arial"/>
                <w:sz w:val="21"/>
              </w:rPr>
            </w:pPr>
          </w:p>
        </w:tc>
        <w:tc>
          <w:tcPr>
            <w:tcW w:w="1714" w:type="dxa"/>
            <w:vAlign w:val="top"/>
          </w:tcPr>
          <w:p w14:paraId="15232EAE">
            <w:pPr>
              <w:pStyle w:val="15"/>
              <w:spacing w:before="64" w:line="219" w:lineRule="auto"/>
              <w:ind w:left="351"/>
            </w:pPr>
            <w:r>
              <w:rPr>
                <w:spacing w:val="-3"/>
              </w:rPr>
              <w:t>专业/年限</w:t>
            </w:r>
          </w:p>
        </w:tc>
        <w:tc>
          <w:tcPr>
            <w:tcW w:w="1166" w:type="dxa"/>
            <w:gridSpan w:val="2"/>
            <w:vAlign w:val="top"/>
          </w:tcPr>
          <w:p w14:paraId="704501F3">
            <w:pPr>
              <w:rPr>
                <w:rFonts w:ascii="Arial"/>
                <w:sz w:val="21"/>
              </w:rPr>
            </w:pPr>
          </w:p>
        </w:tc>
      </w:tr>
      <w:tr w14:paraId="4402F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776" w:type="dxa"/>
            <w:gridSpan w:val="2"/>
            <w:vAlign w:val="top"/>
          </w:tcPr>
          <w:p w14:paraId="098C8FE6">
            <w:pPr>
              <w:pStyle w:val="15"/>
              <w:spacing w:before="65" w:line="219" w:lineRule="auto"/>
              <w:ind w:left="419"/>
            </w:pPr>
            <w:r>
              <w:rPr>
                <w:spacing w:val="-4"/>
              </w:rPr>
              <w:t>毕业时间</w:t>
            </w:r>
          </w:p>
        </w:tc>
        <w:tc>
          <w:tcPr>
            <w:tcW w:w="1576" w:type="dxa"/>
            <w:vAlign w:val="top"/>
          </w:tcPr>
          <w:p w14:paraId="192D87B7">
            <w:pPr>
              <w:rPr>
                <w:rFonts w:ascii="Arial"/>
                <w:sz w:val="21"/>
              </w:rPr>
            </w:pPr>
          </w:p>
        </w:tc>
        <w:tc>
          <w:tcPr>
            <w:tcW w:w="1524" w:type="dxa"/>
            <w:vAlign w:val="top"/>
          </w:tcPr>
          <w:p w14:paraId="05307AB2">
            <w:pPr>
              <w:pStyle w:val="15"/>
              <w:spacing w:before="65" w:line="219" w:lineRule="auto"/>
              <w:ind w:left="293"/>
            </w:pPr>
            <w:r>
              <w:rPr>
                <w:spacing w:val="-4"/>
              </w:rPr>
              <w:t>毕业学校</w:t>
            </w:r>
          </w:p>
        </w:tc>
        <w:tc>
          <w:tcPr>
            <w:tcW w:w="1301" w:type="dxa"/>
            <w:vAlign w:val="top"/>
          </w:tcPr>
          <w:p w14:paraId="29D9E15B">
            <w:pPr>
              <w:rPr>
                <w:rFonts w:ascii="Arial"/>
                <w:sz w:val="21"/>
              </w:rPr>
            </w:pPr>
          </w:p>
        </w:tc>
        <w:tc>
          <w:tcPr>
            <w:tcW w:w="1714" w:type="dxa"/>
            <w:vAlign w:val="top"/>
          </w:tcPr>
          <w:p w14:paraId="5988FE55">
            <w:pPr>
              <w:pStyle w:val="15"/>
              <w:spacing w:before="64" w:line="220" w:lineRule="auto"/>
              <w:ind w:left="355"/>
            </w:pPr>
            <w:r>
              <w:rPr>
                <w:spacing w:val="-3"/>
              </w:rPr>
              <w:t>学历/专业</w:t>
            </w:r>
          </w:p>
        </w:tc>
        <w:tc>
          <w:tcPr>
            <w:tcW w:w="1166" w:type="dxa"/>
            <w:gridSpan w:val="2"/>
            <w:vAlign w:val="top"/>
          </w:tcPr>
          <w:p w14:paraId="6E4CF26F">
            <w:pPr>
              <w:rPr>
                <w:rFonts w:ascii="Arial"/>
                <w:sz w:val="21"/>
              </w:rPr>
            </w:pPr>
          </w:p>
        </w:tc>
      </w:tr>
      <w:tr w14:paraId="3A967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1776" w:type="dxa"/>
            <w:gridSpan w:val="2"/>
            <w:vAlign w:val="top"/>
          </w:tcPr>
          <w:p w14:paraId="4805593F">
            <w:pPr>
              <w:pStyle w:val="15"/>
              <w:spacing w:before="63" w:line="219" w:lineRule="auto"/>
              <w:ind w:left="425"/>
            </w:pPr>
            <w:r>
              <w:rPr>
                <w:spacing w:val="-5"/>
              </w:rPr>
              <w:t>资格证书</w:t>
            </w:r>
          </w:p>
        </w:tc>
        <w:tc>
          <w:tcPr>
            <w:tcW w:w="1576" w:type="dxa"/>
            <w:vAlign w:val="top"/>
          </w:tcPr>
          <w:p w14:paraId="16270CF6">
            <w:pPr>
              <w:rPr>
                <w:rFonts w:ascii="Arial"/>
                <w:sz w:val="21"/>
              </w:rPr>
            </w:pPr>
          </w:p>
        </w:tc>
        <w:tc>
          <w:tcPr>
            <w:tcW w:w="1524" w:type="dxa"/>
            <w:vAlign w:val="top"/>
          </w:tcPr>
          <w:p w14:paraId="7C0A4A0D">
            <w:pPr>
              <w:pStyle w:val="15"/>
              <w:spacing w:before="63" w:line="221" w:lineRule="auto"/>
              <w:ind w:left="288"/>
            </w:pPr>
            <w:r>
              <w:rPr>
                <w:spacing w:val="-3"/>
              </w:rPr>
              <w:t>注册时间</w:t>
            </w:r>
          </w:p>
        </w:tc>
        <w:tc>
          <w:tcPr>
            <w:tcW w:w="1301" w:type="dxa"/>
            <w:vAlign w:val="top"/>
          </w:tcPr>
          <w:p w14:paraId="14DC33ED">
            <w:pPr>
              <w:rPr>
                <w:rFonts w:ascii="Arial"/>
                <w:sz w:val="21"/>
              </w:rPr>
            </w:pPr>
          </w:p>
        </w:tc>
        <w:tc>
          <w:tcPr>
            <w:tcW w:w="1714" w:type="dxa"/>
            <w:vAlign w:val="top"/>
          </w:tcPr>
          <w:p w14:paraId="0F4D65A9">
            <w:pPr>
              <w:pStyle w:val="15"/>
              <w:spacing w:before="64" w:line="220" w:lineRule="auto"/>
              <w:ind w:left="413"/>
            </w:pPr>
            <w:r>
              <w:rPr>
                <w:spacing w:val="-4"/>
              </w:rPr>
              <w:t>从业时间</w:t>
            </w:r>
          </w:p>
        </w:tc>
        <w:tc>
          <w:tcPr>
            <w:tcW w:w="1166" w:type="dxa"/>
            <w:gridSpan w:val="2"/>
            <w:vAlign w:val="top"/>
          </w:tcPr>
          <w:p w14:paraId="5D66EFED">
            <w:pPr>
              <w:rPr>
                <w:rFonts w:ascii="Arial"/>
                <w:sz w:val="21"/>
              </w:rPr>
            </w:pPr>
          </w:p>
        </w:tc>
      </w:tr>
      <w:tr w14:paraId="7FCC6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3352" w:type="dxa"/>
            <w:gridSpan w:val="3"/>
            <w:vAlign w:val="top"/>
          </w:tcPr>
          <w:p w14:paraId="24D2F066">
            <w:pPr>
              <w:pStyle w:val="15"/>
              <w:spacing w:before="63" w:line="219" w:lineRule="auto"/>
              <w:ind w:left="245"/>
            </w:pPr>
            <w:r>
              <w:rPr>
                <w:spacing w:val="-2"/>
              </w:rPr>
              <w:t>是否属投标供应商固定雇员</w:t>
            </w:r>
          </w:p>
        </w:tc>
        <w:tc>
          <w:tcPr>
            <w:tcW w:w="1524" w:type="dxa"/>
            <w:vAlign w:val="top"/>
          </w:tcPr>
          <w:p w14:paraId="26714353">
            <w:pPr>
              <w:rPr>
                <w:rFonts w:ascii="Arial"/>
                <w:sz w:val="21"/>
              </w:rPr>
            </w:pPr>
          </w:p>
        </w:tc>
        <w:tc>
          <w:tcPr>
            <w:tcW w:w="3015" w:type="dxa"/>
            <w:gridSpan w:val="2"/>
            <w:vAlign w:val="top"/>
          </w:tcPr>
          <w:p w14:paraId="6C2165C9">
            <w:pPr>
              <w:pStyle w:val="15"/>
              <w:spacing w:before="63" w:line="219" w:lineRule="auto"/>
              <w:ind w:left="329"/>
            </w:pPr>
            <w:r>
              <w:rPr>
                <w:spacing w:val="-2"/>
              </w:rPr>
              <w:t>为投标供应商服务时间</w:t>
            </w:r>
          </w:p>
        </w:tc>
        <w:tc>
          <w:tcPr>
            <w:tcW w:w="1166" w:type="dxa"/>
            <w:gridSpan w:val="2"/>
            <w:vAlign w:val="top"/>
          </w:tcPr>
          <w:p w14:paraId="49497A33">
            <w:pPr>
              <w:rPr>
                <w:rFonts w:ascii="Arial"/>
                <w:sz w:val="21"/>
              </w:rPr>
            </w:pPr>
          </w:p>
        </w:tc>
      </w:tr>
      <w:tr w14:paraId="6F58E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352" w:type="dxa"/>
            <w:gridSpan w:val="3"/>
            <w:vAlign w:val="top"/>
          </w:tcPr>
          <w:p w14:paraId="2D05013A">
            <w:pPr>
              <w:pStyle w:val="15"/>
              <w:spacing w:before="63" w:line="219" w:lineRule="auto"/>
              <w:ind w:left="601"/>
            </w:pPr>
            <w:r>
              <w:rPr>
                <w:spacing w:val="-2"/>
              </w:rPr>
              <w:t>拟在本项目担任职务</w:t>
            </w:r>
          </w:p>
        </w:tc>
        <w:tc>
          <w:tcPr>
            <w:tcW w:w="5705" w:type="dxa"/>
            <w:gridSpan w:val="5"/>
            <w:vAlign w:val="top"/>
          </w:tcPr>
          <w:p w14:paraId="7276E940">
            <w:pPr>
              <w:rPr>
                <w:rFonts w:ascii="Arial"/>
                <w:sz w:val="21"/>
              </w:rPr>
            </w:pPr>
          </w:p>
        </w:tc>
      </w:tr>
      <w:tr w14:paraId="4264C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57" w:type="dxa"/>
            <w:gridSpan w:val="8"/>
            <w:vAlign w:val="top"/>
          </w:tcPr>
          <w:p w14:paraId="37690CDE">
            <w:pPr>
              <w:pStyle w:val="15"/>
              <w:spacing w:before="64" w:line="219" w:lineRule="auto"/>
              <w:ind w:left="3698"/>
            </w:pPr>
            <w:r>
              <w:rPr>
                <w:spacing w:val="-2"/>
              </w:rPr>
              <w:t>教育和培训背景</w:t>
            </w:r>
          </w:p>
        </w:tc>
      </w:tr>
      <w:tr w14:paraId="1A13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9057" w:type="dxa"/>
            <w:gridSpan w:val="8"/>
            <w:vAlign w:val="top"/>
          </w:tcPr>
          <w:p w14:paraId="672CCB9A">
            <w:pPr>
              <w:pStyle w:val="15"/>
              <w:spacing w:before="35" w:line="468" w:lineRule="exact"/>
              <w:jc w:val="right"/>
            </w:pPr>
            <w:r>
              <w:rPr>
                <w:spacing w:val="-6"/>
                <w:position w:val="17"/>
              </w:rPr>
              <w:t>（教育背景从大学开始，包括毕业院校名称、专业、起始时间。培训填写与专业技术、</w:t>
            </w:r>
          </w:p>
          <w:p w14:paraId="7A0AE609">
            <w:pPr>
              <w:pStyle w:val="15"/>
              <w:spacing w:line="219" w:lineRule="auto"/>
              <w:ind w:left="116"/>
            </w:pPr>
            <w:r>
              <w:rPr>
                <w:spacing w:val="-2"/>
              </w:rPr>
              <w:t>业务有关的内容）</w:t>
            </w:r>
          </w:p>
        </w:tc>
      </w:tr>
      <w:tr w14:paraId="579B0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57" w:type="dxa"/>
            <w:gridSpan w:val="8"/>
            <w:vAlign w:val="top"/>
          </w:tcPr>
          <w:p w14:paraId="611A8E3B">
            <w:pPr>
              <w:pStyle w:val="15"/>
              <w:spacing w:before="75" w:line="220" w:lineRule="auto"/>
              <w:ind w:left="4058"/>
            </w:pPr>
            <w:r>
              <w:rPr>
                <w:spacing w:val="-4"/>
              </w:rPr>
              <w:t>工作经历</w:t>
            </w:r>
          </w:p>
        </w:tc>
      </w:tr>
      <w:tr w14:paraId="6E0CF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504" w:type="dxa"/>
            <w:vAlign w:val="top"/>
          </w:tcPr>
          <w:p w14:paraId="67DC3808">
            <w:pPr>
              <w:pStyle w:val="15"/>
              <w:spacing w:before="272" w:line="221" w:lineRule="auto"/>
              <w:ind w:left="409"/>
            </w:pPr>
            <w:r>
              <w:rPr>
                <w:spacing w:val="-11"/>
              </w:rPr>
              <w:t>时间</w:t>
            </w:r>
          </w:p>
        </w:tc>
        <w:tc>
          <w:tcPr>
            <w:tcW w:w="3372" w:type="dxa"/>
            <w:gridSpan w:val="3"/>
            <w:vAlign w:val="top"/>
          </w:tcPr>
          <w:p w14:paraId="7589C5DB">
            <w:pPr>
              <w:pStyle w:val="15"/>
              <w:spacing w:before="39" w:line="465" w:lineRule="exact"/>
              <w:ind w:left="734"/>
            </w:pPr>
            <w:r>
              <w:rPr>
                <w:spacing w:val="-2"/>
                <w:position w:val="17"/>
              </w:rPr>
              <w:t>参加过的项目名称</w:t>
            </w:r>
          </w:p>
          <w:p w14:paraId="5B18DC90">
            <w:pPr>
              <w:pStyle w:val="15"/>
              <w:spacing w:line="220" w:lineRule="auto"/>
              <w:ind w:left="851"/>
            </w:pPr>
            <w:r>
              <w:rPr>
                <w:spacing w:val="-2"/>
              </w:rPr>
              <w:t>及当时所在单位</w:t>
            </w:r>
          </w:p>
        </w:tc>
        <w:tc>
          <w:tcPr>
            <w:tcW w:w="1301" w:type="dxa"/>
            <w:vAlign w:val="top"/>
          </w:tcPr>
          <w:p w14:paraId="48C49BEA">
            <w:pPr>
              <w:pStyle w:val="15"/>
              <w:spacing w:before="272" w:line="219" w:lineRule="auto"/>
              <w:ind w:left="171"/>
            </w:pPr>
            <w:r>
              <w:rPr>
                <w:spacing w:val="-3"/>
              </w:rPr>
              <w:t>担任何职</w:t>
            </w:r>
          </w:p>
        </w:tc>
        <w:tc>
          <w:tcPr>
            <w:tcW w:w="1760" w:type="dxa"/>
            <w:gridSpan w:val="2"/>
            <w:vAlign w:val="top"/>
          </w:tcPr>
          <w:p w14:paraId="6A5B038D">
            <w:pPr>
              <w:pStyle w:val="15"/>
              <w:spacing w:before="272" w:line="219" w:lineRule="auto"/>
              <w:ind w:left="153"/>
            </w:pPr>
            <w:r>
              <w:rPr>
                <w:spacing w:val="-2"/>
              </w:rPr>
              <w:t>主要工作内容</w:t>
            </w:r>
          </w:p>
        </w:tc>
        <w:tc>
          <w:tcPr>
            <w:tcW w:w="1120" w:type="dxa"/>
            <w:vAlign w:val="top"/>
          </w:tcPr>
          <w:p w14:paraId="2275459D">
            <w:pPr>
              <w:pStyle w:val="15"/>
              <w:spacing w:before="271" w:line="221" w:lineRule="auto"/>
              <w:ind w:left="261"/>
            </w:pPr>
            <w:r>
              <w:rPr>
                <w:spacing w:val="-7"/>
              </w:rPr>
              <w:t>备注</w:t>
            </w:r>
          </w:p>
        </w:tc>
      </w:tr>
      <w:tr w14:paraId="23386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04" w:type="dxa"/>
            <w:vAlign w:val="top"/>
          </w:tcPr>
          <w:p w14:paraId="02F248F2">
            <w:pPr>
              <w:rPr>
                <w:rFonts w:ascii="Arial"/>
                <w:sz w:val="21"/>
              </w:rPr>
            </w:pPr>
          </w:p>
        </w:tc>
        <w:tc>
          <w:tcPr>
            <w:tcW w:w="3372" w:type="dxa"/>
            <w:gridSpan w:val="3"/>
            <w:vAlign w:val="top"/>
          </w:tcPr>
          <w:p w14:paraId="5B9C7257">
            <w:pPr>
              <w:rPr>
                <w:rFonts w:ascii="Arial"/>
                <w:sz w:val="21"/>
              </w:rPr>
            </w:pPr>
          </w:p>
        </w:tc>
        <w:tc>
          <w:tcPr>
            <w:tcW w:w="1301" w:type="dxa"/>
            <w:vAlign w:val="top"/>
          </w:tcPr>
          <w:p w14:paraId="10CF5E17">
            <w:pPr>
              <w:rPr>
                <w:rFonts w:ascii="Arial"/>
                <w:sz w:val="21"/>
              </w:rPr>
            </w:pPr>
          </w:p>
        </w:tc>
        <w:tc>
          <w:tcPr>
            <w:tcW w:w="1760" w:type="dxa"/>
            <w:gridSpan w:val="2"/>
            <w:vAlign w:val="top"/>
          </w:tcPr>
          <w:p w14:paraId="1ABCE24E">
            <w:pPr>
              <w:rPr>
                <w:rFonts w:ascii="Arial"/>
                <w:sz w:val="21"/>
              </w:rPr>
            </w:pPr>
          </w:p>
        </w:tc>
        <w:tc>
          <w:tcPr>
            <w:tcW w:w="1120" w:type="dxa"/>
            <w:vAlign w:val="top"/>
          </w:tcPr>
          <w:p w14:paraId="6ECE2DE1">
            <w:pPr>
              <w:rPr>
                <w:rFonts w:ascii="Arial"/>
                <w:sz w:val="21"/>
              </w:rPr>
            </w:pPr>
          </w:p>
        </w:tc>
      </w:tr>
      <w:tr w14:paraId="5F6ABD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504" w:type="dxa"/>
            <w:vAlign w:val="top"/>
          </w:tcPr>
          <w:p w14:paraId="2C2E21F4">
            <w:pPr>
              <w:rPr>
                <w:rFonts w:ascii="Arial"/>
                <w:sz w:val="21"/>
              </w:rPr>
            </w:pPr>
          </w:p>
        </w:tc>
        <w:tc>
          <w:tcPr>
            <w:tcW w:w="3372" w:type="dxa"/>
            <w:gridSpan w:val="3"/>
            <w:vAlign w:val="top"/>
          </w:tcPr>
          <w:p w14:paraId="7929060A">
            <w:pPr>
              <w:rPr>
                <w:rFonts w:ascii="Arial"/>
                <w:sz w:val="21"/>
              </w:rPr>
            </w:pPr>
          </w:p>
        </w:tc>
        <w:tc>
          <w:tcPr>
            <w:tcW w:w="1301" w:type="dxa"/>
            <w:vAlign w:val="top"/>
          </w:tcPr>
          <w:p w14:paraId="10F1D46F">
            <w:pPr>
              <w:rPr>
                <w:rFonts w:ascii="Arial"/>
                <w:sz w:val="21"/>
              </w:rPr>
            </w:pPr>
          </w:p>
        </w:tc>
        <w:tc>
          <w:tcPr>
            <w:tcW w:w="1760" w:type="dxa"/>
            <w:gridSpan w:val="2"/>
            <w:vAlign w:val="top"/>
          </w:tcPr>
          <w:p w14:paraId="74220370">
            <w:pPr>
              <w:rPr>
                <w:rFonts w:ascii="Arial"/>
                <w:sz w:val="21"/>
              </w:rPr>
            </w:pPr>
          </w:p>
        </w:tc>
        <w:tc>
          <w:tcPr>
            <w:tcW w:w="1120" w:type="dxa"/>
            <w:vAlign w:val="top"/>
          </w:tcPr>
          <w:p w14:paraId="742D9271">
            <w:pPr>
              <w:rPr>
                <w:rFonts w:ascii="Arial"/>
                <w:sz w:val="21"/>
              </w:rPr>
            </w:pPr>
          </w:p>
        </w:tc>
      </w:tr>
      <w:tr w14:paraId="5C109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1A644F72">
            <w:pPr>
              <w:rPr>
                <w:rFonts w:ascii="Arial"/>
                <w:sz w:val="21"/>
              </w:rPr>
            </w:pPr>
          </w:p>
        </w:tc>
        <w:tc>
          <w:tcPr>
            <w:tcW w:w="3372" w:type="dxa"/>
            <w:gridSpan w:val="3"/>
            <w:vAlign w:val="top"/>
          </w:tcPr>
          <w:p w14:paraId="1D9D31A3">
            <w:pPr>
              <w:rPr>
                <w:rFonts w:ascii="Arial"/>
                <w:sz w:val="21"/>
              </w:rPr>
            </w:pPr>
          </w:p>
        </w:tc>
        <w:tc>
          <w:tcPr>
            <w:tcW w:w="1301" w:type="dxa"/>
            <w:vAlign w:val="top"/>
          </w:tcPr>
          <w:p w14:paraId="30EED427">
            <w:pPr>
              <w:rPr>
                <w:rFonts w:ascii="Arial"/>
                <w:sz w:val="21"/>
              </w:rPr>
            </w:pPr>
          </w:p>
        </w:tc>
        <w:tc>
          <w:tcPr>
            <w:tcW w:w="1760" w:type="dxa"/>
            <w:gridSpan w:val="2"/>
            <w:vAlign w:val="top"/>
          </w:tcPr>
          <w:p w14:paraId="521EAC5D">
            <w:pPr>
              <w:rPr>
                <w:rFonts w:ascii="Arial"/>
                <w:sz w:val="21"/>
              </w:rPr>
            </w:pPr>
          </w:p>
        </w:tc>
        <w:tc>
          <w:tcPr>
            <w:tcW w:w="1120" w:type="dxa"/>
            <w:vAlign w:val="top"/>
          </w:tcPr>
          <w:p w14:paraId="212B29A3">
            <w:pPr>
              <w:rPr>
                <w:rFonts w:ascii="Arial"/>
                <w:sz w:val="21"/>
              </w:rPr>
            </w:pPr>
          </w:p>
        </w:tc>
      </w:tr>
      <w:tr w14:paraId="7DDD20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0E0B113B">
            <w:pPr>
              <w:rPr>
                <w:rFonts w:ascii="Arial"/>
                <w:sz w:val="21"/>
              </w:rPr>
            </w:pPr>
          </w:p>
        </w:tc>
        <w:tc>
          <w:tcPr>
            <w:tcW w:w="3372" w:type="dxa"/>
            <w:gridSpan w:val="3"/>
            <w:vAlign w:val="top"/>
          </w:tcPr>
          <w:p w14:paraId="6FAFBB13">
            <w:pPr>
              <w:rPr>
                <w:rFonts w:ascii="Arial"/>
                <w:sz w:val="21"/>
              </w:rPr>
            </w:pPr>
          </w:p>
        </w:tc>
        <w:tc>
          <w:tcPr>
            <w:tcW w:w="1301" w:type="dxa"/>
            <w:vAlign w:val="top"/>
          </w:tcPr>
          <w:p w14:paraId="7460951A">
            <w:pPr>
              <w:rPr>
                <w:rFonts w:ascii="Arial"/>
                <w:sz w:val="21"/>
              </w:rPr>
            </w:pPr>
          </w:p>
        </w:tc>
        <w:tc>
          <w:tcPr>
            <w:tcW w:w="1760" w:type="dxa"/>
            <w:gridSpan w:val="2"/>
            <w:vAlign w:val="top"/>
          </w:tcPr>
          <w:p w14:paraId="3DA129C0">
            <w:pPr>
              <w:rPr>
                <w:rFonts w:ascii="Arial"/>
                <w:sz w:val="21"/>
              </w:rPr>
            </w:pPr>
          </w:p>
        </w:tc>
        <w:tc>
          <w:tcPr>
            <w:tcW w:w="1120" w:type="dxa"/>
            <w:vAlign w:val="top"/>
          </w:tcPr>
          <w:p w14:paraId="07E6DBD2">
            <w:pPr>
              <w:rPr>
                <w:rFonts w:ascii="Arial"/>
                <w:sz w:val="21"/>
              </w:rPr>
            </w:pPr>
          </w:p>
        </w:tc>
      </w:tr>
      <w:tr w14:paraId="4A24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1504" w:type="dxa"/>
            <w:vAlign w:val="top"/>
          </w:tcPr>
          <w:p w14:paraId="731D1950">
            <w:pPr>
              <w:rPr>
                <w:rFonts w:ascii="Arial"/>
                <w:sz w:val="21"/>
              </w:rPr>
            </w:pPr>
          </w:p>
        </w:tc>
        <w:tc>
          <w:tcPr>
            <w:tcW w:w="3372" w:type="dxa"/>
            <w:gridSpan w:val="3"/>
            <w:vAlign w:val="top"/>
          </w:tcPr>
          <w:p w14:paraId="1C20EA72">
            <w:pPr>
              <w:rPr>
                <w:rFonts w:ascii="Arial"/>
                <w:sz w:val="21"/>
              </w:rPr>
            </w:pPr>
          </w:p>
        </w:tc>
        <w:tc>
          <w:tcPr>
            <w:tcW w:w="1301" w:type="dxa"/>
            <w:vAlign w:val="top"/>
          </w:tcPr>
          <w:p w14:paraId="00DB0F1E">
            <w:pPr>
              <w:rPr>
                <w:rFonts w:ascii="Arial"/>
                <w:sz w:val="21"/>
              </w:rPr>
            </w:pPr>
          </w:p>
        </w:tc>
        <w:tc>
          <w:tcPr>
            <w:tcW w:w="1760" w:type="dxa"/>
            <w:gridSpan w:val="2"/>
            <w:vAlign w:val="top"/>
          </w:tcPr>
          <w:p w14:paraId="37F86917">
            <w:pPr>
              <w:rPr>
                <w:rFonts w:ascii="Arial"/>
                <w:sz w:val="21"/>
              </w:rPr>
            </w:pPr>
          </w:p>
        </w:tc>
        <w:tc>
          <w:tcPr>
            <w:tcW w:w="1120" w:type="dxa"/>
            <w:vAlign w:val="top"/>
          </w:tcPr>
          <w:p w14:paraId="6DE7E7F5">
            <w:pPr>
              <w:rPr>
                <w:rFonts w:ascii="Arial"/>
                <w:sz w:val="21"/>
              </w:rPr>
            </w:pPr>
          </w:p>
        </w:tc>
      </w:tr>
      <w:tr w14:paraId="7146C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trPr>
        <w:tc>
          <w:tcPr>
            <w:tcW w:w="1504" w:type="dxa"/>
            <w:vAlign w:val="top"/>
          </w:tcPr>
          <w:p w14:paraId="6C44649D">
            <w:pPr>
              <w:rPr>
                <w:rFonts w:ascii="Arial"/>
                <w:sz w:val="21"/>
              </w:rPr>
            </w:pPr>
          </w:p>
        </w:tc>
        <w:tc>
          <w:tcPr>
            <w:tcW w:w="3372" w:type="dxa"/>
            <w:gridSpan w:val="3"/>
            <w:vAlign w:val="top"/>
          </w:tcPr>
          <w:p w14:paraId="11DFB25E">
            <w:pPr>
              <w:rPr>
                <w:rFonts w:ascii="Arial"/>
                <w:sz w:val="21"/>
              </w:rPr>
            </w:pPr>
          </w:p>
        </w:tc>
        <w:tc>
          <w:tcPr>
            <w:tcW w:w="1301" w:type="dxa"/>
            <w:vAlign w:val="top"/>
          </w:tcPr>
          <w:p w14:paraId="62B10833">
            <w:pPr>
              <w:rPr>
                <w:rFonts w:ascii="Arial"/>
                <w:sz w:val="21"/>
              </w:rPr>
            </w:pPr>
          </w:p>
        </w:tc>
        <w:tc>
          <w:tcPr>
            <w:tcW w:w="1760" w:type="dxa"/>
            <w:gridSpan w:val="2"/>
            <w:vAlign w:val="top"/>
          </w:tcPr>
          <w:p w14:paraId="27D16EE0">
            <w:pPr>
              <w:rPr>
                <w:rFonts w:ascii="Arial"/>
                <w:sz w:val="21"/>
              </w:rPr>
            </w:pPr>
          </w:p>
        </w:tc>
        <w:tc>
          <w:tcPr>
            <w:tcW w:w="1120" w:type="dxa"/>
            <w:vAlign w:val="top"/>
          </w:tcPr>
          <w:p w14:paraId="2D88ADEE">
            <w:pPr>
              <w:rPr>
                <w:rFonts w:ascii="Arial"/>
                <w:sz w:val="21"/>
              </w:rPr>
            </w:pPr>
          </w:p>
        </w:tc>
      </w:tr>
    </w:tbl>
    <w:p w14:paraId="1C50CF31">
      <w:pPr>
        <w:spacing w:before="35" w:line="184" w:lineRule="auto"/>
        <w:ind w:left="602"/>
        <w:rPr>
          <w:rFonts w:ascii="宋体" w:hAnsi="宋体" w:eastAsia="宋体" w:cs="宋体"/>
          <w:sz w:val="24"/>
          <w:szCs w:val="24"/>
        </w:rPr>
      </w:pPr>
      <w:r>
        <w:rPr>
          <w:rFonts w:ascii="宋体" w:hAnsi="宋体" w:eastAsia="宋体" w:cs="宋体"/>
          <w:spacing w:val="-1"/>
          <w:sz w:val="24"/>
          <w:szCs w:val="24"/>
        </w:rPr>
        <w:t>注：表后须附身份证、毕业证、学历证、业绩复印件。</w:t>
      </w:r>
    </w:p>
    <w:p w14:paraId="4122B41D">
      <w:pPr>
        <w:spacing w:line="184" w:lineRule="auto"/>
        <w:rPr>
          <w:rFonts w:ascii="宋体" w:hAnsi="宋体" w:eastAsia="宋体" w:cs="宋体"/>
          <w:sz w:val="24"/>
          <w:szCs w:val="24"/>
        </w:rPr>
        <w:sectPr>
          <w:footerReference r:id="rId39" w:type="default"/>
          <w:type w:val="continuous"/>
          <w:pgSz w:w="11906" w:h="16839"/>
          <w:pgMar w:top="1440" w:right="1080" w:bottom="1440" w:left="1080" w:header="0" w:footer="1135" w:gutter="0"/>
          <w:pgNumType w:fmt="decimal"/>
          <w:cols w:equalWidth="0" w:num="1">
            <w:col w:w="9063"/>
          </w:cols>
        </w:sectPr>
      </w:pPr>
    </w:p>
    <w:p w14:paraId="528092EC">
      <w:pPr>
        <w:sectPr>
          <w:footerReference r:id="rId40" w:type="default"/>
          <w:pgSz w:w="11906" w:h="16839"/>
          <w:pgMar w:top="1440" w:right="1080" w:bottom="1440" w:left="1080" w:header="227" w:footer="567" w:gutter="0"/>
          <w:pgNumType w:fmt="decimal"/>
          <w:cols w:equalWidth="0" w:num="1">
            <w:col w:w="8835"/>
          </w:cols>
        </w:sectPr>
      </w:pPr>
    </w:p>
    <w:p w14:paraId="051F691D">
      <w:pPr>
        <w:spacing w:line="134" w:lineRule="exact"/>
        <w:rPr>
          <w:rFonts w:ascii="微软雅黑" w:hAnsi="微软雅黑" w:eastAsia="微软雅黑" w:cs="微软雅黑"/>
          <w:sz w:val="12"/>
          <w:szCs w:val="12"/>
        </w:rPr>
        <w:sectPr>
          <w:type w:val="continuous"/>
          <w:pgSz w:w="11906" w:h="16839"/>
          <w:pgMar w:top="1440" w:right="1080" w:bottom="1440" w:left="1080" w:header="0" w:footer="0" w:gutter="0"/>
          <w:pgNumType w:fmt="decimal"/>
          <w:cols w:equalWidth="0" w:num="2">
            <w:col w:w="3182" w:space="100"/>
            <w:col w:w="6464"/>
          </w:cols>
        </w:sectPr>
      </w:pPr>
    </w:p>
    <w:p w14:paraId="29463DB0">
      <w:pPr>
        <w:spacing w:before="250" w:line="219" w:lineRule="auto"/>
        <w:ind w:left="370" w:leftChars="0"/>
        <w:outlineLvl w:val="0"/>
        <w:rPr>
          <w:rFonts w:ascii="宋体" w:hAnsi="宋体" w:eastAsia="宋体" w:cs="宋体"/>
          <w:sz w:val="28"/>
          <w:szCs w:val="28"/>
        </w:rPr>
      </w:pPr>
      <w:r>
        <w:rPr>
          <w:rFonts w:ascii="宋体" w:hAnsi="宋体" w:eastAsia="宋体" w:cs="宋体"/>
          <w:spacing w:val="-8"/>
          <w:sz w:val="28"/>
          <w:szCs w:val="28"/>
          <w14:textOutline w14:w="5103" w14:cap="sq" w14:cmpd="sng">
            <w14:solidFill>
              <w14:srgbClr w14:val="000000"/>
            </w14:solidFill>
            <w14:prstDash w14:val="solid"/>
            <w14:bevel/>
          </w14:textOutline>
        </w:rPr>
        <w:t>附件3同类项目一览表</w:t>
      </w:r>
    </w:p>
    <w:p w14:paraId="5B9DC9B7">
      <w:pPr>
        <w:spacing w:before="232" w:line="219" w:lineRule="auto"/>
        <w:ind w:left="345"/>
        <w:rPr>
          <w:rFonts w:hint="eastAsia" w:ascii="宋体" w:hAnsi="宋体" w:eastAsia="宋体" w:cs="宋体"/>
          <w:sz w:val="24"/>
          <w:szCs w:val="24"/>
          <w:lang w:eastAsia="zh-CN"/>
        </w:rPr>
      </w:pPr>
      <w:r>
        <w:rPr>
          <w:rFonts w:ascii="宋体" w:hAnsi="宋体" w:eastAsia="宋体" w:cs="宋体"/>
          <w:spacing w:val="-2"/>
          <w:sz w:val="24"/>
          <w:szCs w:val="24"/>
        </w:rPr>
        <w:t>采购项目名称：</w:t>
      </w:r>
    </w:p>
    <w:p w14:paraId="1611B476">
      <w:pPr>
        <w:spacing w:before="183" w:line="219" w:lineRule="auto"/>
        <w:ind w:left="345"/>
        <w:rPr>
          <w:rFonts w:hint="eastAsia" w:ascii="宋体" w:hAnsi="宋体" w:eastAsia="宋体" w:cs="宋体"/>
          <w:sz w:val="24"/>
          <w:szCs w:val="24"/>
          <w:lang w:eastAsia="zh-CN"/>
        </w:rPr>
      </w:pPr>
      <w:r>
        <w:rPr>
          <w:rFonts w:ascii="宋体" w:hAnsi="宋体" w:eastAsia="宋体" w:cs="宋体"/>
          <w:spacing w:val="-2"/>
          <w:sz w:val="24"/>
          <w:szCs w:val="24"/>
        </w:rPr>
        <w:t>采购项目编号：</w:t>
      </w:r>
    </w:p>
    <w:p w14:paraId="4A430DF1">
      <w:pPr>
        <w:spacing w:line="70" w:lineRule="exact"/>
      </w:pPr>
    </w:p>
    <w:tbl>
      <w:tblPr>
        <w:tblStyle w:val="14"/>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1258"/>
        <w:gridCol w:w="1199"/>
        <w:gridCol w:w="1408"/>
        <w:gridCol w:w="1214"/>
        <w:gridCol w:w="2794"/>
      </w:tblGrid>
      <w:tr w14:paraId="3398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51" w:type="dxa"/>
            <w:vAlign w:val="top"/>
          </w:tcPr>
          <w:p w14:paraId="73AEB1CB">
            <w:pPr>
              <w:spacing w:line="273" w:lineRule="auto"/>
              <w:rPr>
                <w:rFonts w:ascii="Arial"/>
                <w:sz w:val="21"/>
              </w:rPr>
            </w:pPr>
          </w:p>
          <w:p w14:paraId="6EB481CA">
            <w:pPr>
              <w:pStyle w:val="15"/>
              <w:spacing w:before="78" w:line="221" w:lineRule="auto"/>
              <w:ind w:left="237"/>
            </w:pPr>
            <w:r>
              <w:rPr>
                <w:spacing w:val="-5"/>
              </w:rPr>
              <w:t>序号</w:t>
            </w:r>
          </w:p>
        </w:tc>
        <w:tc>
          <w:tcPr>
            <w:tcW w:w="1258" w:type="dxa"/>
            <w:vAlign w:val="top"/>
          </w:tcPr>
          <w:p w14:paraId="6C2F497D">
            <w:pPr>
              <w:spacing w:line="273" w:lineRule="auto"/>
              <w:rPr>
                <w:rFonts w:ascii="Arial"/>
                <w:sz w:val="21"/>
              </w:rPr>
            </w:pPr>
          </w:p>
          <w:p w14:paraId="14736250">
            <w:pPr>
              <w:pStyle w:val="15"/>
              <w:spacing w:before="78" w:line="220" w:lineRule="auto"/>
              <w:ind w:left="155"/>
            </w:pPr>
            <w:r>
              <w:rPr>
                <w:spacing w:val="-4"/>
              </w:rPr>
              <w:t>项目名称</w:t>
            </w:r>
          </w:p>
        </w:tc>
        <w:tc>
          <w:tcPr>
            <w:tcW w:w="1199" w:type="dxa"/>
            <w:vAlign w:val="top"/>
          </w:tcPr>
          <w:p w14:paraId="059853F2">
            <w:pPr>
              <w:spacing w:line="273" w:lineRule="auto"/>
              <w:rPr>
                <w:rFonts w:ascii="Arial"/>
                <w:sz w:val="21"/>
              </w:rPr>
            </w:pPr>
          </w:p>
          <w:p w14:paraId="61A939F6">
            <w:pPr>
              <w:pStyle w:val="15"/>
              <w:spacing w:before="78" w:line="219" w:lineRule="auto"/>
              <w:ind w:left="125"/>
            </w:pPr>
            <w:r>
              <w:rPr>
                <w:spacing w:val="-4"/>
              </w:rPr>
              <w:t>项目内容</w:t>
            </w:r>
          </w:p>
        </w:tc>
        <w:tc>
          <w:tcPr>
            <w:tcW w:w="1408" w:type="dxa"/>
            <w:vAlign w:val="top"/>
          </w:tcPr>
          <w:p w14:paraId="5CD9BCA2">
            <w:pPr>
              <w:pStyle w:val="15"/>
              <w:spacing w:before="120" w:line="468" w:lineRule="exact"/>
              <w:ind w:left="229"/>
            </w:pPr>
            <w:r>
              <w:rPr>
                <w:spacing w:val="-3"/>
                <w:position w:val="17"/>
              </w:rPr>
              <w:t>合同金额</w:t>
            </w:r>
          </w:p>
          <w:p w14:paraId="1DFFADB6">
            <w:pPr>
              <w:pStyle w:val="15"/>
              <w:spacing w:line="220" w:lineRule="auto"/>
              <w:ind w:left="240"/>
            </w:pPr>
            <w:r>
              <w:rPr>
                <w:spacing w:val="-6"/>
              </w:rPr>
              <w:t>（万元）</w:t>
            </w:r>
          </w:p>
        </w:tc>
        <w:tc>
          <w:tcPr>
            <w:tcW w:w="1214" w:type="dxa"/>
            <w:vAlign w:val="top"/>
          </w:tcPr>
          <w:p w14:paraId="0E12A782">
            <w:pPr>
              <w:spacing w:line="273" w:lineRule="auto"/>
              <w:rPr>
                <w:rFonts w:ascii="Arial"/>
                <w:sz w:val="21"/>
              </w:rPr>
            </w:pPr>
          </w:p>
          <w:p w14:paraId="30D8DE26">
            <w:pPr>
              <w:pStyle w:val="15"/>
              <w:spacing w:before="78" w:line="219" w:lineRule="auto"/>
              <w:ind w:left="135"/>
            </w:pPr>
            <w:r>
              <w:rPr>
                <w:spacing w:val="-3"/>
              </w:rPr>
              <w:t>完成日期</w:t>
            </w:r>
          </w:p>
        </w:tc>
        <w:tc>
          <w:tcPr>
            <w:tcW w:w="2794" w:type="dxa"/>
            <w:vAlign w:val="top"/>
          </w:tcPr>
          <w:p w14:paraId="5C585988">
            <w:pPr>
              <w:spacing w:line="274" w:lineRule="auto"/>
              <w:rPr>
                <w:rFonts w:ascii="Arial"/>
                <w:sz w:val="21"/>
              </w:rPr>
            </w:pPr>
          </w:p>
          <w:p w14:paraId="55E9FC46">
            <w:pPr>
              <w:pStyle w:val="15"/>
              <w:spacing w:before="78" w:line="221" w:lineRule="auto"/>
              <w:ind w:left="80"/>
            </w:pPr>
            <w:r>
              <w:rPr>
                <w:spacing w:val="-1"/>
              </w:rPr>
              <w:t>业主名称、联系人及电话</w:t>
            </w:r>
          </w:p>
        </w:tc>
      </w:tr>
      <w:tr w14:paraId="07DAD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64AD306D">
            <w:pPr>
              <w:pStyle w:val="15"/>
              <w:spacing w:before="284" w:line="184" w:lineRule="auto"/>
              <w:ind w:left="435"/>
            </w:pPr>
            <w:r>
              <w:t>1</w:t>
            </w:r>
          </w:p>
        </w:tc>
        <w:tc>
          <w:tcPr>
            <w:tcW w:w="1258" w:type="dxa"/>
            <w:vAlign w:val="top"/>
          </w:tcPr>
          <w:p w14:paraId="0CD1FFC4">
            <w:pPr>
              <w:rPr>
                <w:rFonts w:ascii="Arial"/>
                <w:sz w:val="21"/>
              </w:rPr>
            </w:pPr>
          </w:p>
        </w:tc>
        <w:tc>
          <w:tcPr>
            <w:tcW w:w="1199" w:type="dxa"/>
            <w:vAlign w:val="top"/>
          </w:tcPr>
          <w:p w14:paraId="484E82FB">
            <w:pPr>
              <w:rPr>
                <w:rFonts w:ascii="Arial"/>
                <w:sz w:val="21"/>
              </w:rPr>
            </w:pPr>
          </w:p>
        </w:tc>
        <w:tc>
          <w:tcPr>
            <w:tcW w:w="1408" w:type="dxa"/>
            <w:vAlign w:val="top"/>
          </w:tcPr>
          <w:p w14:paraId="70AB83F5">
            <w:pPr>
              <w:rPr>
                <w:rFonts w:ascii="Arial"/>
                <w:sz w:val="21"/>
              </w:rPr>
            </w:pPr>
          </w:p>
        </w:tc>
        <w:tc>
          <w:tcPr>
            <w:tcW w:w="1214" w:type="dxa"/>
            <w:vAlign w:val="top"/>
          </w:tcPr>
          <w:p w14:paraId="5C6D7449">
            <w:pPr>
              <w:rPr>
                <w:rFonts w:ascii="Arial"/>
                <w:sz w:val="21"/>
              </w:rPr>
            </w:pPr>
          </w:p>
        </w:tc>
        <w:tc>
          <w:tcPr>
            <w:tcW w:w="2794" w:type="dxa"/>
            <w:vAlign w:val="top"/>
          </w:tcPr>
          <w:p w14:paraId="2591D14E">
            <w:pPr>
              <w:rPr>
                <w:rFonts w:ascii="Arial"/>
                <w:sz w:val="21"/>
              </w:rPr>
            </w:pPr>
          </w:p>
        </w:tc>
      </w:tr>
      <w:tr w14:paraId="7EB62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71C19687">
            <w:pPr>
              <w:pStyle w:val="15"/>
              <w:spacing w:before="287" w:line="183" w:lineRule="auto"/>
              <w:ind w:left="421"/>
            </w:pPr>
            <w:r>
              <w:t>2</w:t>
            </w:r>
          </w:p>
        </w:tc>
        <w:tc>
          <w:tcPr>
            <w:tcW w:w="1258" w:type="dxa"/>
            <w:vAlign w:val="top"/>
          </w:tcPr>
          <w:p w14:paraId="5BB9892B">
            <w:pPr>
              <w:rPr>
                <w:rFonts w:ascii="Arial"/>
                <w:sz w:val="21"/>
              </w:rPr>
            </w:pPr>
          </w:p>
        </w:tc>
        <w:tc>
          <w:tcPr>
            <w:tcW w:w="1199" w:type="dxa"/>
            <w:vAlign w:val="top"/>
          </w:tcPr>
          <w:p w14:paraId="2C07F97B">
            <w:pPr>
              <w:rPr>
                <w:rFonts w:ascii="Arial"/>
                <w:sz w:val="21"/>
              </w:rPr>
            </w:pPr>
          </w:p>
        </w:tc>
        <w:tc>
          <w:tcPr>
            <w:tcW w:w="1408" w:type="dxa"/>
            <w:vAlign w:val="top"/>
          </w:tcPr>
          <w:p w14:paraId="55E41947">
            <w:pPr>
              <w:rPr>
                <w:rFonts w:ascii="Arial"/>
                <w:sz w:val="21"/>
              </w:rPr>
            </w:pPr>
          </w:p>
        </w:tc>
        <w:tc>
          <w:tcPr>
            <w:tcW w:w="1214" w:type="dxa"/>
            <w:vAlign w:val="top"/>
          </w:tcPr>
          <w:p w14:paraId="668CD422">
            <w:pPr>
              <w:rPr>
                <w:rFonts w:ascii="Arial"/>
                <w:sz w:val="21"/>
              </w:rPr>
            </w:pPr>
          </w:p>
        </w:tc>
        <w:tc>
          <w:tcPr>
            <w:tcW w:w="2794" w:type="dxa"/>
            <w:vAlign w:val="top"/>
          </w:tcPr>
          <w:p w14:paraId="4581486B">
            <w:pPr>
              <w:rPr>
                <w:rFonts w:ascii="Arial"/>
                <w:sz w:val="21"/>
              </w:rPr>
            </w:pPr>
          </w:p>
        </w:tc>
      </w:tr>
      <w:tr w14:paraId="02FDA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71EC65EB">
            <w:pPr>
              <w:pStyle w:val="15"/>
              <w:spacing w:before="298" w:line="189" w:lineRule="auto"/>
              <w:ind w:left="428"/>
              <w:rPr>
                <w:sz w:val="20"/>
                <w:szCs w:val="20"/>
              </w:rPr>
            </w:pPr>
            <w:r>
              <w:rPr>
                <w:sz w:val="20"/>
                <w:szCs w:val="20"/>
              </w:rPr>
              <w:t>3</w:t>
            </w:r>
          </w:p>
        </w:tc>
        <w:tc>
          <w:tcPr>
            <w:tcW w:w="1258" w:type="dxa"/>
            <w:vAlign w:val="top"/>
          </w:tcPr>
          <w:p w14:paraId="1049BCE2">
            <w:pPr>
              <w:rPr>
                <w:rFonts w:ascii="Arial"/>
                <w:sz w:val="21"/>
              </w:rPr>
            </w:pPr>
          </w:p>
        </w:tc>
        <w:tc>
          <w:tcPr>
            <w:tcW w:w="1199" w:type="dxa"/>
            <w:vAlign w:val="top"/>
          </w:tcPr>
          <w:p w14:paraId="5302316C">
            <w:pPr>
              <w:rPr>
                <w:rFonts w:ascii="Arial"/>
                <w:sz w:val="21"/>
              </w:rPr>
            </w:pPr>
          </w:p>
        </w:tc>
        <w:tc>
          <w:tcPr>
            <w:tcW w:w="1408" w:type="dxa"/>
            <w:vAlign w:val="top"/>
          </w:tcPr>
          <w:p w14:paraId="591E3EEE">
            <w:pPr>
              <w:rPr>
                <w:rFonts w:ascii="Arial"/>
                <w:sz w:val="21"/>
              </w:rPr>
            </w:pPr>
          </w:p>
        </w:tc>
        <w:tc>
          <w:tcPr>
            <w:tcW w:w="1214" w:type="dxa"/>
            <w:vAlign w:val="top"/>
          </w:tcPr>
          <w:p w14:paraId="4E002C6B">
            <w:pPr>
              <w:rPr>
                <w:rFonts w:ascii="Arial"/>
                <w:sz w:val="21"/>
              </w:rPr>
            </w:pPr>
          </w:p>
        </w:tc>
        <w:tc>
          <w:tcPr>
            <w:tcW w:w="2794" w:type="dxa"/>
            <w:vAlign w:val="top"/>
          </w:tcPr>
          <w:p w14:paraId="586CD4CA">
            <w:pPr>
              <w:rPr>
                <w:rFonts w:ascii="Arial"/>
                <w:sz w:val="21"/>
              </w:rPr>
            </w:pPr>
          </w:p>
        </w:tc>
      </w:tr>
      <w:tr w14:paraId="555AC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4000B8AA">
            <w:pPr>
              <w:pStyle w:val="15"/>
              <w:spacing w:before="299" w:line="189" w:lineRule="auto"/>
              <w:ind w:left="423"/>
              <w:rPr>
                <w:sz w:val="20"/>
                <w:szCs w:val="20"/>
              </w:rPr>
            </w:pPr>
            <w:r>
              <w:rPr>
                <w:sz w:val="20"/>
                <w:szCs w:val="20"/>
              </w:rPr>
              <w:t>4</w:t>
            </w:r>
          </w:p>
        </w:tc>
        <w:tc>
          <w:tcPr>
            <w:tcW w:w="1258" w:type="dxa"/>
            <w:vAlign w:val="top"/>
          </w:tcPr>
          <w:p w14:paraId="1A2FCB23">
            <w:pPr>
              <w:rPr>
                <w:rFonts w:ascii="Arial"/>
                <w:sz w:val="21"/>
              </w:rPr>
            </w:pPr>
          </w:p>
        </w:tc>
        <w:tc>
          <w:tcPr>
            <w:tcW w:w="1199" w:type="dxa"/>
            <w:vAlign w:val="top"/>
          </w:tcPr>
          <w:p w14:paraId="08351F24">
            <w:pPr>
              <w:rPr>
                <w:rFonts w:ascii="Arial"/>
                <w:sz w:val="21"/>
              </w:rPr>
            </w:pPr>
          </w:p>
        </w:tc>
        <w:tc>
          <w:tcPr>
            <w:tcW w:w="1408" w:type="dxa"/>
            <w:vAlign w:val="top"/>
          </w:tcPr>
          <w:p w14:paraId="0EA64EF2">
            <w:pPr>
              <w:rPr>
                <w:rFonts w:ascii="Arial"/>
                <w:sz w:val="21"/>
              </w:rPr>
            </w:pPr>
          </w:p>
        </w:tc>
        <w:tc>
          <w:tcPr>
            <w:tcW w:w="1214" w:type="dxa"/>
            <w:vAlign w:val="top"/>
          </w:tcPr>
          <w:p w14:paraId="3CBBC4B5">
            <w:pPr>
              <w:rPr>
                <w:rFonts w:ascii="Arial"/>
                <w:sz w:val="21"/>
              </w:rPr>
            </w:pPr>
          </w:p>
        </w:tc>
        <w:tc>
          <w:tcPr>
            <w:tcW w:w="2794" w:type="dxa"/>
            <w:vAlign w:val="top"/>
          </w:tcPr>
          <w:p w14:paraId="7F201A86">
            <w:pPr>
              <w:rPr>
                <w:rFonts w:ascii="Arial"/>
                <w:sz w:val="21"/>
              </w:rPr>
            </w:pPr>
          </w:p>
        </w:tc>
      </w:tr>
      <w:tr w14:paraId="653BD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209D3C3F">
            <w:pPr>
              <w:pStyle w:val="15"/>
              <w:spacing w:before="300" w:line="187" w:lineRule="auto"/>
              <w:ind w:left="428"/>
              <w:rPr>
                <w:sz w:val="20"/>
                <w:szCs w:val="20"/>
              </w:rPr>
            </w:pPr>
            <w:r>
              <w:rPr>
                <w:sz w:val="20"/>
                <w:szCs w:val="20"/>
              </w:rPr>
              <w:t>5</w:t>
            </w:r>
          </w:p>
        </w:tc>
        <w:tc>
          <w:tcPr>
            <w:tcW w:w="1258" w:type="dxa"/>
            <w:vAlign w:val="top"/>
          </w:tcPr>
          <w:p w14:paraId="4ECB0CBE">
            <w:pPr>
              <w:rPr>
                <w:rFonts w:ascii="Arial"/>
                <w:sz w:val="21"/>
              </w:rPr>
            </w:pPr>
          </w:p>
        </w:tc>
        <w:tc>
          <w:tcPr>
            <w:tcW w:w="1199" w:type="dxa"/>
            <w:vAlign w:val="top"/>
          </w:tcPr>
          <w:p w14:paraId="614AD51D">
            <w:pPr>
              <w:rPr>
                <w:rFonts w:ascii="Arial"/>
                <w:sz w:val="21"/>
              </w:rPr>
            </w:pPr>
          </w:p>
        </w:tc>
        <w:tc>
          <w:tcPr>
            <w:tcW w:w="1408" w:type="dxa"/>
            <w:vAlign w:val="top"/>
          </w:tcPr>
          <w:p w14:paraId="5A4749DF">
            <w:pPr>
              <w:rPr>
                <w:rFonts w:ascii="Arial"/>
                <w:sz w:val="21"/>
              </w:rPr>
            </w:pPr>
          </w:p>
        </w:tc>
        <w:tc>
          <w:tcPr>
            <w:tcW w:w="1214" w:type="dxa"/>
            <w:vAlign w:val="top"/>
          </w:tcPr>
          <w:p w14:paraId="23B1519F">
            <w:pPr>
              <w:rPr>
                <w:rFonts w:ascii="Arial"/>
                <w:sz w:val="21"/>
              </w:rPr>
            </w:pPr>
          </w:p>
        </w:tc>
        <w:tc>
          <w:tcPr>
            <w:tcW w:w="2794" w:type="dxa"/>
            <w:vAlign w:val="top"/>
          </w:tcPr>
          <w:p w14:paraId="61A54941">
            <w:pPr>
              <w:rPr>
                <w:rFonts w:ascii="Arial"/>
                <w:sz w:val="21"/>
              </w:rPr>
            </w:pPr>
          </w:p>
        </w:tc>
      </w:tr>
      <w:tr w14:paraId="49F2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04C62E96">
            <w:pPr>
              <w:pStyle w:val="15"/>
              <w:spacing w:before="266" w:line="324" w:lineRule="exact"/>
              <w:ind w:left="384"/>
              <w:rPr>
                <w:sz w:val="20"/>
                <w:szCs w:val="20"/>
              </w:rPr>
            </w:pPr>
            <w:r>
              <w:rPr>
                <w:position w:val="2"/>
                <w:sz w:val="20"/>
                <w:szCs w:val="20"/>
              </w:rPr>
              <w:t>…</w:t>
            </w:r>
          </w:p>
        </w:tc>
        <w:tc>
          <w:tcPr>
            <w:tcW w:w="1258" w:type="dxa"/>
            <w:vAlign w:val="top"/>
          </w:tcPr>
          <w:p w14:paraId="280BD535">
            <w:pPr>
              <w:rPr>
                <w:rFonts w:ascii="Arial"/>
                <w:sz w:val="21"/>
              </w:rPr>
            </w:pPr>
          </w:p>
        </w:tc>
        <w:tc>
          <w:tcPr>
            <w:tcW w:w="1199" w:type="dxa"/>
            <w:vAlign w:val="top"/>
          </w:tcPr>
          <w:p w14:paraId="43F567E2">
            <w:pPr>
              <w:rPr>
                <w:rFonts w:ascii="Arial"/>
                <w:sz w:val="21"/>
              </w:rPr>
            </w:pPr>
          </w:p>
        </w:tc>
        <w:tc>
          <w:tcPr>
            <w:tcW w:w="1408" w:type="dxa"/>
            <w:vAlign w:val="top"/>
          </w:tcPr>
          <w:p w14:paraId="47CCE234">
            <w:pPr>
              <w:rPr>
                <w:rFonts w:ascii="Arial"/>
                <w:sz w:val="21"/>
              </w:rPr>
            </w:pPr>
          </w:p>
        </w:tc>
        <w:tc>
          <w:tcPr>
            <w:tcW w:w="1214" w:type="dxa"/>
            <w:vAlign w:val="top"/>
          </w:tcPr>
          <w:p w14:paraId="732E3F19">
            <w:pPr>
              <w:rPr>
                <w:rFonts w:ascii="Arial"/>
                <w:sz w:val="21"/>
              </w:rPr>
            </w:pPr>
          </w:p>
        </w:tc>
        <w:tc>
          <w:tcPr>
            <w:tcW w:w="2794" w:type="dxa"/>
            <w:vAlign w:val="top"/>
          </w:tcPr>
          <w:p w14:paraId="65AB0A80">
            <w:pPr>
              <w:rPr>
                <w:rFonts w:ascii="Arial"/>
                <w:sz w:val="21"/>
              </w:rPr>
            </w:pPr>
          </w:p>
        </w:tc>
      </w:tr>
      <w:tr w14:paraId="1DCE5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0993192C">
            <w:pPr>
              <w:rPr>
                <w:rFonts w:ascii="Arial"/>
                <w:sz w:val="21"/>
              </w:rPr>
            </w:pPr>
          </w:p>
        </w:tc>
        <w:tc>
          <w:tcPr>
            <w:tcW w:w="1258" w:type="dxa"/>
            <w:vAlign w:val="top"/>
          </w:tcPr>
          <w:p w14:paraId="79D3CEA4">
            <w:pPr>
              <w:rPr>
                <w:rFonts w:ascii="Arial"/>
                <w:sz w:val="21"/>
              </w:rPr>
            </w:pPr>
          </w:p>
        </w:tc>
        <w:tc>
          <w:tcPr>
            <w:tcW w:w="1199" w:type="dxa"/>
            <w:vAlign w:val="top"/>
          </w:tcPr>
          <w:p w14:paraId="60D2B0C4">
            <w:pPr>
              <w:rPr>
                <w:rFonts w:ascii="Arial"/>
                <w:sz w:val="21"/>
              </w:rPr>
            </w:pPr>
          </w:p>
        </w:tc>
        <w:tc>
          <w:tcPr>
            <w:tcW w:w="1408" w:type="dxa"/>
            <w:vAlign w:val="top"/>
          </w:tcPr>
          <w:p w14:paraId="5D3CCA68">
            <w:pPr>
              <w:rPr>
                <w:rFonts w:ascii="Arial"/>
                <w:sz w:val="21"/>
              </w:rPr>
            </w:pPr>
          </w:p>
        </w:tc>
        <w:tc>
          <w:tcPr>
            <w:tcW w:w="1214" w:type="dxa"/>
            <w:vAlign w:val="top"/>
          </w:tcPr>
          <w:p w14:paraId="4DA43E08">
            <w:pPr>
              <w:rPr>
                <w:rFonts w:ascii="Arial"/>
                <w:sz w:val="21"/>
              </w:rPr>
            </w:pPr>
          </w:p>
        </w:tc>
        <w:tc>
          <w:tcPr>
            <w:tcW w:w="2794" w:type="dxa"/>
            <w:vAlign w:val="top"/>
          </w:tcPr>
          <w:p w14:paraId="4EBF3347">
            <w:pPr>
              <w:rPr>
                <w:rFonts w:ascii="Arial"/>
                <w:sz w:val="21"/>
              </w:rPr>
            </w:pPr>
          </w:p>
        </w:tc>
      </w:tr>
      <w:tr w14:paraId="0DA09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51" w:type="dxa"/>
            <w:vAlign w:val="top"/>
          </w:tcPr>
          <w:p w14:paraId="09FD38C8">
            <w:pPr>
              <w:rPr>
                <w:rFonts w:ascii="Arial"/>
                <w:sz w:val="21"/>
              </w:rPr>
            </w:pPr>
          </w:p>
        </w:tc>
        <w:tc>
          <w:tcPr>
            <w:tcW w:w="1258" w:type="dxa"/>
            <w:vAlign w:val="top"/>
          </w:tcPr>
          <w:p w14:paraId="6711825B">
            <w:pPr>
              <w:rPr>
                <w:rFonts w:ascii="Arial"/>
                <w:sz w:val="21"/>
              </w:rPr>
            </w:pPr>
          </w:p>
        </w:tc>
        <w:tc>
          <w:tcPr>
            <w:tcW w:w="1199" w:type="dxa"/>
            <w:vAlign w:val="top"/>
          </w:tcPr>
          <w:p w14:paraId="1200E6C9">
            <w:pPr>
              <w:rPr>
                <w:rFonts w:ascii="Arial"/>
                <w:sz w:val="21"/>
              </w:rPr>
            </w:pPr>
          </w:p>
        </w:tc>
        <w:tc>
          <w:tcPr>
            <w:tcW w:w="1408" w:type="dxa"/>
            <w:vAlign w:val="top"/>
          </w:tcPr>
          <w:p w14:paraId="75566CDC">
            <w:pPr>
              <w:rPr>
                <w:rFonts w:ascii="Arial"/>
                <w:sz w:val="21"/>
              </w:rPr>
            </w:pPr>
          </w:p>
        </w:tc>
        <w:tc>
          <w:tcPr>
            <w:tcW w:w="1214" w:type="dxa"/>
            <w:vAlign w:val="top"/>
          </w:tcPr>
          <w:p w14:paraId="7C588320">
            <w:pPr>
              <w:rPr>
                <w:rFonts w:ascii="Arial"/>
                <w:sz w:val="21"/>
              </w:rPr>
            </w:pPr>
          </w:p>
        </w:tc>
        <w:tc>
          <w:tcPr>
            <w:tcW w:w="2794" w:type="dxa"/>
            <w:vAlign w:val="top"/>
          </w:tcPr>
          <w:p w14:paraId="29727624">
            <w:pPr>
              <w:rPr>
                <w:rFonts w:ascii="Arial"/>
                <w:sz w:val="21"/>
              </w:rPr>
            </w:pPr>
          </w:p>
        </w:tc>
      </w:tr>
      <w:tr w14:paraId="0881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951" w:type="dxa"/>
            <w:vAlign w:val="top"/>
          </w:tcPr>
          <w:p w14:paraId="05592917">
            <w:pPr>
              <w:rPr>
                <w:rFonts w:ascii="Arial"/>
                <w:sz w:val="21"/>
              </w:rPr>
            </w:pPr>
          </w:p>
        </w:tc>
        <w:tc>
          <w:tcPr>
            <w:tcW w:w="1258" w:type="dxa"/>
            <w:vAlign w:val="top"/>
          </w:tcPr>
          <w:p w14:paraId="0EC9E610">
            <w:pPr>
              <w:rPr>
                <w:rFonts w:ascii="Arial"/>
                <w:sz w:val="21"/>
              </w:rPr>
            </w:pPr>
          </w:p>
        </w:tc>
        <w:tc>
          <w:tcPr>
            <w:tcW w:w="1199" w:type="dxa"/>
            <w:vAlign w:val="top"/>
          </w:tcPr>
          <w:p w14:paraId="51ABB12B">
            <w:pPr>
              <w:rPr>
                <w:rFonts w:ascii="Arial"/>
                <w:sz w:val="21"/>
              </w:rPr>
            </w:pPr>
          </w:p>
        </w:tc>
        <w:tc>
          <w:tcPr>
            <w:tcW w:w="1408" w:type="dxa"/>
            <w:vAlign w:val="top"/>
          </w:tcPr>
          <w:p w14:paraId="108A2AFB">
            <w:pPr>
              <w:rPr>
                <w:rFonts w:ascii="Arial"/>
                <w:sz w:val="21"/>
              </w:rPr>
            </w:pPr>
          </w:p>
        </w:tc>
        <w:tc>
          <w:tcPr>
            <w:tcW w:w="1214" w:type="dxa"/>
            <w:vAlign w:val="top"/>
          </w:tcPr>
          <w:p w14:paraId="6BE475E9">
            <w:pPr>
              <w:rPr>
                <w:rFonts w:ascii="Arial"/>
                <w:sz w:val="21"/>
              </w:rPr>
            </w:pPr>
          </w:p>
        </w:tc>
        <w:tc>
          <w:tcPr>
            <w:tcW w:w="2794" w:type="dxa"/>
            <w:vAlign w:val="top"/>
          </w:tcPr>
          <w:p w14:paraId="259E5FD4">
            <w:pPr>
              <w:rPr>
                <w:rFonts w:ascii="Arial"/>
                <w:sz w:val="21"/>
              </w:rPr>
            </w:pPr>
          </w:p>
        </w:tc>
      </w:tr>
    </w:tbl>
    <w:p w14:paraId="0507D145">
      <w:pPr>
        <w:spacing w:before="157" w:line="466" w:lineRule="exact"/>
        <w:ind w:left="346"/>
        <w:rPr>
          <w:rFonts w:ascii="宋体" w:hAnsi="宋体" w:eastAsia="宋体" w:cs="宋体"/>
          <w:sz w:val="24"/>
          <w:szCs w:val="24"/>
        </w:rPr>
      </w:pPr>
      <w:r>
        <w:rPr>
          <w:rFonts w:ascii="宋体" w:hAnsi="宋体" w:eastAsia="宋体" w:cs="宋体"/>
          <w:spacing w:val="1"/>
          <w:position w:val="17"/>
          <w:sz w:val="24"/>
          <w:szCs w:val="24"/>
        </w:rPr>
        <w:t>注：1、供应商应如实列出以上情况，如有隐瞒，一经查实将导致其文件为无效</w:t>
      </w:r>
    </w:p>
    <w:p w14:paraId="57EDEA99">
      <w:pPr>
        <w:spacing w:line="218" w:lineRule="auto"/>
        <w:ind w:left="345"/>
        <w:rPr>
          <w:rFonts w:ascii="宋体" w:hAnsi="宋体" w:eastAsia="宋体" w:cs="宋体"/>
          <w:sz w:val="24"/>
          <w:szCs w:val="24"/>
        </w:rPr>
      </w:pPr>
      <w:r>
        <w:rPr>
          <w:rFonts w:ascii="宋体" w:hAnsi="宋体" w:eastAsia="宋体" w:cs="宋体"/>
          <w:spacing w:val="-1"/>
          <w:sz w:val="24"/>
          <w:szCs w:val="24"/>
        </w:rPr>
        <w:t>谈判响应文件，后果由供应商自行承担。</w:t>
      </w:r>
    </w:p>
    <w:p w14:paraId="40DBE55D">
      <w:pPr>
        <w:spacing w:before="301" w:line="219" w:lineRule="auto"/>
        <w:jc w:val="center"/>
        <w:rPr>
          <w:rFonts w:ascii="宋体" w:hAnsi="宋体" w:eastAsia="宋体" w:cs="宋体"/>
          <w:sz w:val="24"/>
          <w:szCs w:val="24"/>
        </w:rPr>
      </w:pPr>
      <w:r>
        <w:rPr>
          <w:rFonts w:ascii="宋体" w:hAnsi="宋体" w:eastAsia="宋体" w:cs="宋体"/>
          <w:spacing w:val="-9"/>
          <w:sz w:val="24"/>
          <w:szCs w:val="24"/>
        </w:rPr>
        <w:t>2、供应商应提供双方签订的合同（合同复印件</w:t>
      </w:r>
      <w:r>
        <w:rPr>
          <w:rFonts w:ascii="宋体" w:hAnsi="宋体" w:eastAsia="宋体" w:cs="宋体"/>
          <w:spacing w:val="-10"/>
          <w:sz w:val="24"/>
          <w:szCs w:val="24"/>
        </w:rPr>
        <w:t>加盖公章装订在谈判响应文件中）。</w:t>
      </w:r>
    </w:p>
    <w:p w14:paraId="62A86DDA">
      <w:pPr>
        <w:pStyle w:val="5"/>
        <w:spacing w:line="324" w:lineRule="auto"/>
      </w:pPr>
    </w:p>
    <w:p w14:paraId="65E16120">
      <w:pPr>
        <w:pStyle w:val="5"/>
        <w:spacing w:line="325" w:lineRule="auto"/>
      </w:pPr>
    </w:p>
    <w:p w14:paraId="0A6523B2">
      <w:pPr>
        <w:spacing w:before="78" w:line="360" w:lineRule="auto"/>
        <w:ind w:left="1547"/>
        <w:rPr>
          <w:rFonts w:hint="eastAsia" w:ascii="宋体" w:hAnsi="宋体" w:eastAsia="宋体" w:cs="宋体"/>
          <w:sz w:val="24"/>
          <w:szCs w:val="24"/>
          <w:lang w:eastAsia="zh-CN"/>
        </w:rPr>
      </w:pPr>
      <w:r>
        <w:rPr>
          <w:rFonts w:ascii="宋体" w:hAnsi="宋体" w:eastAsia="宋体" w:cs="宋体"/>
          <w:spacing w:val="-1"/>
          <w:sz w:val="24"/>
          <w:szCs w:val="24"/>
        </w:rPr>
        <w:t>法定代表人/单位负责人/或被授权人签字：</w:t>
      </w:r>
    </w:p>
    <w:p w14:paraId="4BE43919">
      <w:pPr>
        <w:spacing w:before="1" w:line="218" w:lineRule="auto"/>
        <w:ind w:left="1546"/>
        <w:rPr>
          <w:rFonts w:hint="eastAsia" w:ascii="宋体" w:hAnsi="宋体" w:eastAsia="宋体" w:cs="宋体"/>
          <w:sz w:val="24"/>
          <w:szCs w:val="24"/>
          <w:lang w:eastAsia="zh-CN"/>
        </w:rPr>
      </w:pPr>
      <w:r>
        <w:rPr>
          <w:rFonts w:ascii="宋体" w:hAnsi="宋体" w:eastAsia="宋体" w:cs="宋体"/>
          <w:spacing w:val="-2"/>
          <w:sz w:val="24"/>
          <w:szCs w:val="24"/>
        </w:rPr>
        <w:t>供应商名称（公章</w:t>
      </w:r>
      <w:r>
        <w:rPr>
          <w:rFonts w:ascii="宋体" w:hAnsi="宋体" w:eastAsia="宋体" w:cs="宋体"/>
          <w:spacing w:val="2"/>
          <w:sz w:val="24"/>
          <w:szCs w:val="24"/>
        </w:rPr>
        <w:t>）：</w:t>
      </w:r>
    </w:p>
    <w:p w14:paraId="0345959A">
      <w:pPr>
        <w:spacing w:before="184" w:line="220" w:lineRule="auto"/>
        <w:ind w:left="1587"/>
        <w:rPr>
          <w:rFonts w:hint="eastAsia" w:ascii="宋体" w:hAnsi="宋体" w:eastAsia="宋体" w:cs="宋体"/>
          <w:sz w:val="24"/>
          <w:szCs w:val="24"/>
          <w:lang w:eastAsia="zh-CN"/>
        </w:rPr>
      </w:pPr>
      <w:r>
        <w:rPr>
          <w:rFonts w:ascii="宋体" w:hAnsi="宋体" w:eastAsia="宋体" w:cs="宋体"/>
          <w:spacing w:val="-21"/>
          <w:sz w:val="24"/>
          <w:szCs w:val="24"/>
        </w:rPr>
        <w:t>日期：</w:t>
      </w:r>
    </w:p>
    <w:p w14:paraId="07B66DE7">
      <w:pPr>
        <w:spacing w:line="176" w:lineRule="auto"/>
        <w:rPr>
          <w:rFonts w:ascii="微软雅黑" w:hAnsi="微软雅黑" w:eastAsia="微软雅黑" w:cs="微软雅黑"/>
          <w:sz w:val="14"/>
          <w:szCs w:val="14"/>
        </w:rPr>
        <w:sectPr>
          <w:type w:val="continuous"/>
          <w:pgSz w:w="11906" w:h="16839"/>
          <w:pgMar w:top="1440" w:right="1080" w:bottom="1440" w:left="1080" w:header="0" w:footer="0" w:gutter="0"/>
          <w:pgNumType w:fmt="decimal"/>
          <w:cols w:equalWidth="0" w:num="1">
            <w:col w:w="8835"/>
          </w:cols>
        </w:sectPr>
      </w:pPr>
    </w:p>
    <w:p w14:paraId="5EB93D24">
      <w:pPr>
        <w:spacing w:before="173" w:line="219" w:lineRule="auto"/>
        <w:ind w:left="1225" w:leftChars="0"/>
        <w:outlineLvl w:val="0"/>
        <w:rPr>
          <w:rFonts w:ascii="宋体" w:hAnsi="宋体" w:eastAsia="宋体" w:cs="宋体"/>
          <w:sz w:val="28"/>
          <w:szCs w:val="28"/>
        </w:rPr>
      </w:pPr>
      <w:r>
        <w:rPr>
          <w:rFonts w:ascii="宋体" w:hAnsi="宋体" w:eastAsia="宋体" w:cs="宋体"/>
          <w:sz w:val="28"/>
          <w:szCs w:val="28"/>
          <w14:textOutline w14:w="5103" w14:cap="sq" w14:cmpd="sng">
            <w14:solidFill>
              <w14:srgbClr w14:val="000000"/>
            </w14:solidFill>
            <w14:prstDash w14:val="solid"/>
            <w14:bevel/>
          </w14:textOutline>
        </w:rPr>
        <w:t>三、供应商认为有利于本次谈判的其他情况说明</w:t>
      </w:r>
    </w:p>
    <w:p w14:paraId="57EE0449">
      <w:pPr>
        <w:pStyle w:val="5"/>
        <w:spacing w:line="243" w:lineRule="auto"/>
      </w:pPr>
    </w:p>
    <w:p w14:paraId="1AAF7736">
      <w:pPr>
        <w:pStyle w:val="5"/>
        <w:spacing w:line="243" w:lineRule="auto"/>
      </w:pPr>
    </w:p>
    <w:p w14:paraId="69265CEB">
      <w:pPr>
        <w:pStyle w:val="5"/>
        <w:spacing w:line="243" w:lineRule="auto"/>
      </w:pPr>
    </w:p>
    <w:p w14:paraId="5A46F43E">
      <w:pPr>
        <w:pStyle w:val="5"/>
        <w:spacing w:line="243" w:lineRule="auto"/>
      </w:pPr>
    </w:p>
    <w:p w14:paraId="6831D14B">
      <w:pPr>
        <w:pStyle w:val="5"/>
        <w:spacing w:line="243" w:lineRule="auto"/>
      </w:pPr>
    </w:p>
    <w:p w14:paraId="24A21F94">
      <w:pPr>
        <w:pStyle w:val="5"/>
        <w:spacing w:line="243" w:lineRule="auto"/>
      </w:pPr>
    </w:p>
    <w:p w14:paraId="783091C0">
      <w:pPr>
        <w:pStyle w:val="5"/>
        <w:spacing w:line="243" w:lineRule="auto"/>
      </w:pPr>
    </w:p>
    <w:p w14:paraId="27B35258">
      <w:pPr>
        <w:pStyle w:val="5"/>
        <w:spacing w:line="243" w:lineRule="auto"/>
      </w:pPr>
    </w:p>
    <w:p w14:paraId="7C887AD8">
      <w:pPr>
        <w:pStyle w:val="5"/>
        <w:spacing w:line="243" w:lineRule="auto"/>
      </w:pPr>
    </w:p>
    <w:p w14:paraId="0C5AD80C">
      <w:pPr>
        <w:pStyle w:val="5"/>
        <w:spacing w:line="243" w:lineRule="auto"/>
      </w:pPr>
    </w:p>
    <w:p w14:paraId="22B0CA0C">
      <w:pPr>
        <w:pStyle w:val="5"/>
        <w:spacing w:line="243" w:lineRule="auto"/>
      </w:pPr>
    </w:p>
    <w:p w14:paraId="12941243">
      <w:pPr>
        <w:pStyle w:val="5"/>
        <w:spacing w:line="243" w:lineRule="auto"/>
      </w:pPr>
    </w:p>
    <w:p w14:paraId="0800C3AB">
      <w:pPr>
        <w:pStyle w:val="5"/>
        <w:spacing w:line="243" w:lineRule="auto"/>
      </w:pPr>
    </w:p>
    <w:p w14:paraId="4315FFFE">
      <w:pPr>
        <w:pStyle w:val="5"/>
        <w:spacing w:line="243" w:lineRule="auto"/>
      </w:pPr>
    </w:p>
    <w:p w14:paraId="5ACEFE63">
      <w:pPr>
        <w:pStyle w:val="5"/>
        <w:spacing w:line="243" w:lineRule="auto"/>
      </w:pPr>
    </w:p>
    <w:p w14:paraId="7C51C7DC">
      <w:pPr>
        <w:pStyle w:val="5"/>
        <w:spacing w:line="243" w:lineRule="auto"/>
      </w:pPr>
    </w:p>
    <w:p w14:paraId="26F8C073">
      <w:pPr>
        <w:pStyle w:val="5"/>
        <w:spacing w:line="243" w:lineRule="auto"/>
      </w:pPr>
    </w:p>
    <w:p w14:paraId="640CD9EB">
      <w:pPr>
        <w:pStyle w:val="5"/>
        <w:spacing w:line="243" w:lineRule="auto"/>
      </w:pPr>
    </w:p>
    <w:p w14:paraId="5D0F9483">
      <w:pPr>
        <w:pStyle w:val="5"/>
        <w:spacing w:line="243" w:lineRule="auto"/>
      </w:pPr>
    </w:p>
    <w:p w14:paraId="5EE22DA2">
      <w:pPr>
        <w:pStyle w:val="5"/>
        <w:spacing w:line="243" w:lineRule="auto"/>
      </w:pPr>
    </w:p>
    <w:p w14:paraId="02D556A0">
      <w:pPr>
        <w:pStyle w:val="5"/>
        <w:spacing w:line="243" w:lineRule="auto"/>
      </w:pPr>
    </w:p>
    <w:p w14:paraId="2CAF85B2">
      <w:pPr>
        <w:pStyle w:val="5"/>
        <w:spacing w:line="243" w:lineRule="auto"/>
      </w:pPr>
    </w:p>
    <w:p w14:paraId="245AAE0E">
      <w:pPr>
        <w:pStyle w:val="5"/>
        <w:spacing w:line="243" w:lineRule="auto"/>
      </w:pPr>
    </w:p>
    <w:p w14:paraId="25CBE66D">
      <w:pPr>
        <w:pStyle w:val="5"/>
        <w:spacing w:line="243" w:lineRule="auto"/>
      </w:pPr>
    </w:p>
    <w:p w14:paraId="119162C8">
      <w:pPr>
        <w:pStyle w:val="5"/>
        <w:spacing w:line="243" w:lineRule="auto"/>
      </w:pPr>
    </w:p>
    <w:p w14:paraId="79BABC5A">
      <w:pPr>
        <w:pStyle w:val="5"/>
        <w:spacing w:line="243" w:lineRule="auto"/>
      </w:pPr>
    </w:p>
    <w:p w14:paraId="75BFB123">
      <w:pPr>
        <w:pStyle w:val="5"/>
        <w:spacing w:line="243" w:lineRule="auto"/>
      </w:pPr>
    </w:p>
    <w:p w14:paraId="4978AEB1">
      <w:pPr>
        <w:pStyle w:val="5"/>
        <w:spacing w:line="243" w:lineRule="auto"/>
      </w:pPr>
    </w:p>
    <w:p w14:paraId="2F80EF99">
      <w:pPr>
        <w:pStyle w:val="5"/>
        <w:spacing w:line="243" w:lineRule="auto"/>
      </w:pPr>
    </w:p>
    <w:p w14:paraId="7571F366">
      <w:pPr>
        <w:pStyle w:val="5"/>
        <w:spacing w:line="243" w:lineRule="auto"/>
      </w:pPr>
    </w:p>
    <w:p w14:paraId="68247FC7">
      <w:pPr>
        <w:pStyle w:val="5"/>
        <w:spacing w:line="243" w:lineRule="auto"/>
      </w:pPr>
    </w:p>
    <w:p w14:paraId="1FF52A03">
      <w:pPr>
        <w:pStyle w:val="5"/>
        <w:spacing w:line="243" w:lineRule="auto"/>
      </w:pPr>
    </w:p>
    <w:p w14:paraId="7560D8AD">
      <w:pPr>
        <w:pStyle w:val="5"/>
        <w:spacing w:line="243" w:lineRule="auto"/>
      </w:pPr>
    </w:p>
    <w:p w14:paraId="116B6067">
      <w:pPr>
        <w:pStyle w:val="5"/>
        <w:spacing w:line="243" w:lineRule="auto"/>
      </w:pPr>
    </w:p>
    <w:p w14:paraId="75790395">
      <w:pPr>
        <w:pStyle w:val="5"/>
        <w:spacing w:line="243" w:lineRule="auto"/>
      </w:pPr>
    </w:p>
    <w:p w14:paraId="4BB67CDA">
      <w:pPr>
        <w:pStyle w:val="5"/>
        <w:spacing w:line="243" w:lineRule="auto"/>
      </w:pPr>
    </w:p>
    <w:p w14:paraId="7480A157">
      <w:pPr>
        <w:pStyle w:val="5"/>
        <w:spacing w:line="243" w:lineRule="auto"/>
      </w:pPr>
    </w:p>
    <w:p w14:paraId="189A293E">
      <w:pPr>
        <w:pStyle w:val="5"/>
        <w:spacing w:line="243" w:lineRule="auto"/>
      </w:pPr>
    </w:p>
    <w:p w14:paraId="4B42E4A0">
      <w:pPr>
        <w:pStyle w:val="5"/>
        <w:spacing w:line="243" w:lineRule="auto"/>
      </w:pPr>
    </w:p>
    <w:p w14:paraId="55DB140C">
      <w:pPr>
        <w:pStyle w:val="5"/>
        <w:spacing w:line="243" w:lineRule="auto"/>
      </w:pPr>
    </w:p>
    <w:p w14:paraId="011B644C">
      <w:pPr>
        <w:pStyle w:val="5"/>
        <w:spacing w:line="243" w:lineRule="auto"/>
      </w:pPr>
    </w:p>
    <w:p w14:paraId="6197F8E8">
      <w:pPr>
        <w:pStyle w:val="5"/>
        <w:spacing w:line="243" w:lineRule="auto"/>
      </w:pPr>
    </w:p>
    <w:p w14:paraId="6403F4C0">
      <w:pPr>
        <w:pStyle w:val="5"/>
        <w:spacing w:line="244" w:lineRule="auto"/>
      </w:pPr>
    </w:p>
    <w:p w14:paraId="4F6FEB10">
      <w:pPr>
        <w:pStyle w:val="5"/>
        <w:spacing w:line="244" w:lineRule="auto"/>
      </w:pPr>
    </w:p>
    <w:p w14:paraId="67C62480">
      <w:pPr>
        <w:pStyle w:val="5"/>
        <w:spacing w:line="244" w:lineRule="auto"/>
      </w:pPr>
    </w:p>
    <w:p w14:paraId="026F4483">
      <w:pPr>
        <w:pStyle w:val="5"/>
        <w:spacing w:line="244" w:lineRule="auto"/>
      </w:pPr>
    </w:p>
    <w:p w14:paraId="4C42C207">
      <w:pPr>
        <w:pStyle w:val="5"/>
        <w:spacing w:line="244" w:lineRule="auto"/>
      </w:pPr>
    </w:p>
    <w:p w14:paraId="31A25498">
      <w:pPr>
        <w:pStyle w:val="5"/>
        <w:spacing w:line="244" w:lineRule="auto"/>
      </w:pPr>
    </w:p>
    <w:p w14:paraId="79D2CD86">
      <w:pPr>
        <w:pStyle w:val="5"/>
        <w:spacing w:line="244" w:lineRule="auto"/>
      </w:pPr>
    </w:p>
    <w:p w14:paraId="735EBEFE">
      <w:pPr>
        <w:pStyle w:val="5"/>
        <w:spacing w:line="244" w:lineRule="auto"/>
      </w:pPr>
    </w:p>
    <w:p w14:paraId="6DDA6977">
      <w:pPr>
        <w:pStyle w:val="5"/>
        <w:spacing w:line="244" w:lineRule="auto"/>
      </w:pPr>
    </w:p>
    <w:p w14:paraId="711A3FD6">
      <w:pPr>
        <w:pStyle w:val="5"/>
        <w:spacing w:line="244" w:lineRule="auto"/>
      </w:pPr>
    </w:p>
    <w:p w14:paraId="22AA5445">
      <w:pPr>
        <w:pStyle w:val="5"/>
        <w:spacing w:line="244" w:lineRule="auto"/>
      </w:pPr>
    </w:p>
    <w:p w14:paraId="0487E905">
      <w:pPr>
        <w:pStyle w:val="5"/>
        <w:spacing w:line="244" w:lineRule="auto"/>
      </w:pPr>
    </w:p>
    <w:p w14:paraId="2BE3EBA0">
      <w:pPr>
        <w:sectPr>
          <w:headerReference r:id="rId41" w:type="default"/>
          <w:footerReference r:id="rId42" w:type="default"/>
          <w:pgSz w:w="11906" w:h="16839"/>
          <w:pgMar w:top="1440" w:right="1080" w:bottom="1440" w:left="1080" w:header="0" w:footer="1135" w:gutter="0"/>
          <w:pgNumType w:fmt="decimal"/>
          <w:cols w:equalWidth="0" w:num="1">
            <w:col w:w="9024"/>
          </w:cols>
        </w:sectPr>
      </w:pPr>
    </w:p>
    <w:p w14:paraId="2BD5C626">
      <w:pPr>
        <w:spacing w:before="189" w:line="219" w:lineRule="auto"/>
        <w:ind w:left="42" w:leftChars="0"/>
        <w:outlineLvl w:val="0"/>
        <w:rPr>
          <w:rFonts w:ascii="宋体" w:hAnsi="宋体" w:eastAsia="宋体" w:cs="宋体"/>
          <w:sz w:val="24"/>
          <w:szCs w:val="24"/>
        </w:rPr>
      </w:pPr>
      <w:bookmarkStart w:id="14" w:name="_Toc21007"/>
      <w:r>
        <w:rPr>
          <w:rFonts w:ascii="宋体" w:hAnsi="宋体" w:eastAsia="宋体" w:cs="宋体"/>
          <w:spacing w:val="-2"/>
          <w:sz w:val="24"/>
          <w:szCs w:val="24"/>
          <w14:textOutline w14:w="4358" w14:cap="sq" w14:cmpd="sng">
            <w14:solidFill>
              <w14:srgbClr w14:val="000000"/>
            </w14:solidFill>
            <w14:prstDash w14:val="solid"/>
            <w14:bevel/>
          </w14:textOutline>
        </w:rPr>
        <w:t>附件一：信用承诺上报操作指南</w:t>
      </w:r>
      <w:bookmarkEnd w:id="14"/>
    </w:p>
    <w:p w14:paraId="6E4DDF6B">
      <w:pPr>
        <w:spacing w:before="156" w:line="5131" w:lineRule="exact"/>
        <w:ind w:firstLine="14"/>
      </w:pPr>
      <w:r>
        <w:rPr>
          <w:position w:val="-102"/>
        </w:rPr>
        <w:drawing>
          <wp:inline distT="0" distB="0" distL="0" distR="0">
            <wp:extent cx="5720715" cy="3258185"/>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52"/>
                    <a:stretch>
                      <a:fillRect/>
                    </a:stretch>
                  </pic:blipFill>
                  <pic:spPr>
                    <a:xfrm>
                      <a:off x="0" y="0"/>
                      <a:ext cx="5721095" cy="3258311"/>
                    </a:xfrm>
                    <a:prstGeom prst="rect">
                      <a:avLst/>
                    </a:prstGeom>
                  </pic:spPr>
                </pic:pic>
              </a:graphicData>
            </a:graphic>
          </wp:inline>
        </w:drawing>
      </w:r>
    </w:p>
    <w:p w14:paraId="4E589B4C">
      <w:pPr>
        <w:pStyle w:val="5"/>
        <w:spacing w:line="351" w:lineRule="auto"/>
      </w:pPr>
    </w:p>
    <w:p w14:paraId="7D48B7ED">
      <w:pPr>
        <w:pStyle w:val="5"/>
        <w:spacing w:line="352" w:lineRule="auto"/>
      </w:pPr>
    </w:p>
    <w:p w14:paraId="43375F3C">
      <w:pPr>
        <w:spacing w:line="4997" w:lineRule="exact"/>
        <w:ind w:firstLine="14"/>
      </w:pPr>
      <w:r>
        <w:rPr>
          <w:position w:val="-99"/>
        </w:rPr>
        <w:drawing>
          <wp:inline distT="0" distB="0" distL="0" distR="0">
            <wp:extent cx="5679440" cy="317246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53"/>
                    <a:stretch>
                      <a:fillRect/>
                    </a:stretch>
                  </pic:blipFill>
                  <pic:spPr>
                    <a:xfrm>
                      <a:off x="0" y="0"/>
                      <a:ext cx="5679947" cy="3172967"/>
                    </a:xfrm>
                    <a:prstGeom prst="rect">
                      <a:avLst/>
                    </a:prstGeom>
                  </pic:spPr>
                </pic:pic>
              </a:graphicData>
            </a:graphic>
          </wp:inline>
        </w:drawing>
      </w:r>
    </w:p>
    <w:p w14:paraId="2156AF7E">
      <w:pPr>
        <w:spacing w:line="4997" w:lineRule="exact"/>
        <w:sectPr>
          <w:type w:val="continuous"/>
          <w:pgSz w:w="11906" w:h="16839"/>
          <w:pgMar w:top="1440" w:right="1080" w:bottom="1440" w:left="1080" w:header="0" w:footer="1135" w:gutter="0"/>
          <w:pgNumType w:fmt="decimal"/>
          <w:cols w:equalWidth="0" w:num="1">
            <w:col w:w="9024"/>
          </w:cols>
        </w:sectPr>
      </w:pPr>
    </w:p>
    <w:p w14:paraId="479A12D2">
      <w:pPr>
        <w:spacing w:before="70" w:line="4855" w:lineRule="exact"/>
        <w:ind w:firstLine="14"/>
      </w:pPr>
      <w:r>
        <w:rPr>
          <w:position w:val="-97"/>
        </w:rPr>
        <w:drawing>
          <wp:inline distT="0" distB="0" distL="0" distR="0">
            <wp:extent cx="5466080" cy="3082925"/>
            <wp:effectExtent l="0" t="0" r="0" b="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54"/>
                    <a:stretch>
                      <a:fillRect/>
                    </a:stretch>
                  </pic:blipFill>
                  <pic:spPr>
                    <a:xfrm>
                      <a:off x="0" y="0"/>
                      <a:ext cx="5466588" cy="3083052"/>
                    </a:xfrm>
                    <a:prstGeom prst="rect">
                      <a:avLst/>
                    </a:prstGeom>
                  </pic:spPr>
                </pic:pic>
              </a:graphicData>
            </a:graphic>
          </wp:inline>
        </w:drawing>
      </w:r>
    </w:p>
    <w:p w14:paraId="2E27383C">
      <w:pPr>
        <w:pStyle w:val="5"/>
        <w:spacing w:line="282" w:lineRule="auto"/>
      </w:pPr>
    </w:p>
    <w:p w14:paraId="09DF6502">
      <w:pPr>
        <w:pStyle w:val="5"/>
        <w:spacing w:line="283" w:lineRule="auto"/>
      </w:pPr>
    </w:p>
    <w:p w14:paraId="48113B5F">
      <w:pPr>
        <w:spacing w:line="4925" w:lineRule="exact"/>
        <w:ind w:firstLine="14"/>
      </w:pPr>
      <w:r>
        <w:rPr>
          <w:position w:val="-98"/>
        </w:rPr>
        <w:drawing>
          <wp:inline distT="0" distB="0" distL="0" distR="0">
            <wp:extent cx="5516880" cy="3126740"/>
            <wp:effectExtent l="0" t="0" r="0" b="0"/>
            <wp:docPr id="104" name="IM 104"/>
            <wp:cNvGraphicFramePr/>
            <a:graphic xmlns:a="http://schemas.openxmlformats.org/drawingml/2006/main">
              <a:graphicData uri="http://schemas.openxmlformats.org/drawingml/2006/picture">
                <pic:pic xmlns:pic="http://schemas.openxmlformats.org/drawingml/2006/picture">
                  <pic:nvPicPr>
                    <pic:cNvPr id="104" name="IM 104"/>
                    <pic:cNvPicPr/>
                  </pic:nvPicPr>
                  <pic:blipFill>
                    <a:blip r:embed="rId55"/>
                    <a:stretch>
                      <a:fillRect/>
                    </a:stretch>
                  </pic:blipFill>
                  <pic:spPr>
                    <a:xfrm>
                      <a:off x="0" y="0"/>
                      <a:ext cx="5516880" cy="3127247"/>
                    </a:xfrm>
                    <a:prstGeom prst="rect">
                      <a:avLst/>
                    </a:prstGeom>
                  </pic:spPr>
                </pic:pic>
              </a:graphicData>
            </a:graphic>
          </wp:inline>
        </w:drawing>
      </w:r>
    </w:p>
    <w:p w14:paraId="50802E10">
      <w:pPr>
        <w:spacing w:line="4925" w:lineRule="exact"/>
        <w:sectPr>
          <w:headerReference r:id="rId43" w:type="default"/>
          <w:footerReference r:id="rId44" w:type="default"/>
          <w:pgSz w:w="11906" w:h="16839"/>
          <w:pgMar w:top="1440" w:right="1080" w:bottom="1440" w:left="1080" w:header="964" w:footer="1135" w:gutter="0"/>
          <w:pgNumType w:fmt="decimal"/>
          <w:cols w:space="720" w:num="1"/>
        </w:sectPr>
      </w:pPr>
    </w:p>
    <w:p w14:paraId="2DD1A4D2">
      <w:pPr>
        <w:spacing w:before="89" w:line="4812" w:lineRule="exact"/>
        <w:ind w:firstLine="14"/>
      </w:pPr>
      <w:r>
        <w:rPr>
          <w:position w:val="-96"/>
        </w:rPr>
        <w:drawing>
          <wp:inline distT="0" distB="0" distL="0" distR="0">
            <wp:extent cx="5405120" cy="3054985"/>
            <wp:effectExtent l="0" t="0" r="0" b="0"/>
            <wp:docPr id="108" name="IM 108"/>
            <wp:cNvGraphicFramePr/>
            <a:graphic xmlns:a="http://schemas.openxmlformats.org/drawingml/2006/main">
              <a:graphicData uri="http://schemas.openxmlformats.org/drawingml/2006/picture">
                <pic:pic xmlns:pic="http://schemas.openxmlformats.org/drawingml/2006/picture">
                  <pic:nvPicPr>
                    <pic:cNvPr id="108" name="IM 108"/>
                    <pic:cNvPicPr/>
                  </pic:nvPicPr>
                  <pic:blipFill>
                    <a:blip r:embed="rId56"/>
                    <a:stretch>
                      <a:fillRect/>
                    </a:stretch>
                  </pic:blipFill>
                  <pic:spPr>
                    <a:xfrm>
                      <a:off x="0" y="0"/>
                      <a:ext cx="5405628" cy="3055619"/>
                    </a:xfrm>
                    <a:prstGeom prst="rect">
                      <a:avLst/>
                    </a:prstGeom>
                  </pic:spPr>
                </pic:pic>
              </a:graphicData>
            </a:graphic>
          </wp:inline>
        </w:drawing>
      </w:r>
    </w:p>
    <w:p w14:paraId="3FDAD909">
      <w:pPr>
        <w:pStyle w:val="5"/>
        <w:spacing w:line="323" w:lineRule="auto"/>
      </w:pPr>
    </w:p>
    <w:p w14:paraId="4111341E">
      <w:pPr>
        <w:pStyle w:val="5"/>
        <w:spacing w:line="323" w:lineRule="auto"/>
      </w:pPr>
    </w:p>
    <w:p w14:paraId="39900AD6">
      <w:pPr>
        <w:spacing w:line="4812" w:lineRule="exact"/>
        <w:ind w:firstLine="14"/>
      </w:pPr>
      <w:r>
        <w:rPr>
          <w:position w:val="-96"/>
        </w:rPr>
        <w:drawing>
          <wp:inline distT="0" distB="0" distL="0" distR="0">
            <wp:extent cx="5419090" cy="3055620"/>
            <wp:effectExtent l="0" t="0" r="0" b="0"/>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57"/>
                    <a:stretch>
                      <a:fillRect/>
                    </a:stretch>
                  </pic:blipFill>
                  <pic:spPr>
                    <a:xfrm>
                      <a:off x="0" y="0"/>
                      <a:ext cx="5419343" cy="3055620"/>
                    </a:xfrm>
                    <a:prstGeom prst="rect">
                      <a:avLst/>
                    </a:prstGeom>
                  </pic:spPr>
                </pic:pic>
              </a:graphicData>
            </a:graphic>
          </wp:inline>
        </w:drawing>
      </w:r>
    </w:p>
    <w:p w14:paraId="3A84FFFE">
      <w:pPr>
        <w:pStyle w:val="5"/>
        <w:spacing w:line="255" w:lineRule="auto"/>
      </w:pPr>
    </w:p>
    <w:p w14:paraId="06B1BF40">
      <w:pPr>
        <w:pStyle w:val="5"/>
        <w:spacing w:line="255" w:lineRule="auto"/>
      </w:pPr>
    </w:p>
    <w:p w14:paraId="38CF276A">
      <w:pPr>
        <w:pStyle w:val="5"/>
        <w:spacing w:line="255" w:lineRule="auto"/>
      </w:pPr>
    </w:p>
    <w:p w14:paraId="1001EBC3">
      <w:pPr>
        <w:pStyle w:val="5"/>
        <w:spacing w:line="255" w:lineRule="auto"/>
      </w:pPr>
    </w:p>
    <w:p w14:paraId="7F3A8EAF">
      <w:pPr>
        <w:pStyle w:val="5"/>
        <w:spacing w:line="256" w:lineRule="auto"/>
      </w:pPr>
    </w:p>
    <w:p w14:paraId="45C95023">
      <w:pPr>
        <w:pStyle w:val="5"/>
        <w:spacing w:line="256" w:lineRule="auto"/>
      </w:pPr>
    </w:p>
    <w:p w14:paraId="12BE5535">
      <w:pPr>
        <w:pStyle w:val="5"/>
        <w:spacing w:line="256" w:lineRule="auto"/>
      </w:pPr>
    </w:p>
    <w:p w14:paraId="6B83CD15">
      <w:pPr>
        <w:pStyle w:val="5"/>
        <w:spacing w:line="256" w:lineRule="auto"/>
      </w:pPr>
    </w:p>
    <w:p w14:paraId="196E38F4">
      <w:pPr>
        <w:pStyle w:val="5"/>
        <w:spacing w:line="256" w:lineRule="auto"/>
      </w:pPr>
    </w:p>
    <w:p w14:paraId="6803999C">
      <w:pPr>
        <w:pStyle w:val="5"/>
        <w:spacing w:line="256" w:lineRule="auto"/>
      </w:pPr>
    </w:p>
    <w:p w14:paraId="532F36F6">
      <w:pPr>
        <w:pStyle w:val="5"/>
        <w:spacing w:line="256" w:lineRule="auto"/>
      </w:pPr>
    </w:p>
    <w:p w14:paraId="1C9C47FD">
      <w:pPr>
        <w:pStyle w:val="5"/>
        <w:spacing w:line="256" w:lineRule="auto"/>
      </w:pPr>
    </w:p>
    <w:p w14:paraId="17EFBFC0">
      <w:pPr>
        <w:pStyle w:val="5"/>
        <w:spacing w:line="256" w:lineRule="auto"/>
      </w:pPr>
    </w:p>
    <w:p w14:paraId="141615F1">
      <w:pPr>
        <w:spacing w:before="60" w:line="221" w:lineRule="auto"/>
        <w:ind w:left="318"/>
        <w:rPr>
          <w:rFonts w:hint="eastAsia" w:ascii="微软雅黑" w:hAnsi="微软雅黑" w:eastAsia="宋体" w:cs="微软雅黑"/>
          <w:sz w:val="14"/>
          <w:szCs w:val="14"/>
          <w:lang w:eastAsia="zh-CN"/>
        </w:rPr>
      </w:pPr>
    </w:p>
    <w:p w14:paraId="3E0C4DE6"/>
    <w:p w14:paraId="2199C1DF">
      <w:pPr>
        <w:sectPr>
          <w:headerReference r:id="rId45" w:type="default"/>
          <w:footerReference r:id="rId46" w:type="default"/>
          <w:pgSz w:w="11906" w:h="16839"/>
          <w:pgMar w:top="1440" w:right="1080" w:bottom="1440" w:left="1080" w:header="0" w:footer="1135" w:gutter="0"/>
          <w:pgNumType w:fmt="decimal"/>
          <w:cols w:equalWidth="0" w:num="1">
            <w:col w:w="8782"/>
          </w:cols>
        </w:sectPr>
      </w:pPr>
    </w:p>
    <w:p w14:paraId="617E2E5A">
      <w:pPr>
        <w:spacing w:before="137" w:line="4872" w:lineRule="exact"/>
        <w:ind w:firstLine="14"/>
      </w:pPr>
      <w:r>
        <w:rPr>
          <w:position w:val="-97"/>
        </w:rPr>
        <w:drawing>
          <wp:inline distT="0" distB="0" distL="0" distR="0">
            <wp:extent cx="5452745" cy="3093085"/>
            <wp:effectExtent l="0" t="0" r="0" b="0"/>
            <wp:docPr id="114" name="IM 114"/>
            <wp:cNvGraphicFramePr/>
            <a:graphic xmlns:a="http://schemas.openxmlformats.org/drawingml/2006/main">
              <a:graphicData uri="http://schemas.openxmlformats.org/drawingml/2006/picture">
                <pic:pic xmlns:pic="http://schemas.openxmlformats.org/drawingml/2006/picture">
                  <pic:nvPicPr>
                    <pic:cNvPr id="114" name="IM 114"/>
                    <pic:cNvPicPr/>
                  </pic:nvPicPr>
                  <pic:blipFill>
                    <a:blip r:embed="rId58"/>
                    <a:stretch>
                      <a:fillRect/>
                    </a:stretch>
                  </pic:blipFill>
                  <pic:spPr>
                    <a:xfrm>
                      <a:off x="0" y="0"/>
                      <a:ext cx="5452871" cy="3093719"/>
                    </a:xfrm>
                    <a:prstGeom prst="rect">
                      <a:avLst/>
                    </a:prstGeom>
                  </pic:spPr>
                </pic:pic>
              </a:graphicData>
            </a:graphic>
          </wp:inline>
        </w:drawing>
      </w:r>
    </w:p>
    <w:p w14:paraId="346115DC">
      <w:pPr>
        <w:pStyle w:val="5"/>
        <w:spacing w:line="267" w:lineRule="auto"/>
      </w:pPr>
    </w:p>
    <w:p w14:paraId="54B46A10">
      <w:pPr>
        <w:pStyle w:val="5"/>
        <w:spacing w:line="267" w:lineRule="auto"/>
      </w:pPr>
    </w:p>
    <w:p w14:paraId="215CCD28">
      <w:pPr>
        <w:spacing w:line="4975" w:lineRule="exact"/>
        <w:ind w:firstLine="14"/>
      </w:pPr>
      <w:r>
        <w:rPr>
          <w:position w:val="-99"/>
        </w:rPr>
        <w:drawing>
          <wp:inline distT="0" distB="0" distL="0" distR="0">
            <wp:extent cx="5567045" cy="3159125"/>
            <wp:effectExtent l="0" t="0" r="0" b="0"/>
            <wp:docPr id="116" name="IM 116"/>
            <wp:cNvGraphicFramePr/>
            <a:graphic xmlns:a="http://schemas.openxmlformats.org/drawingml/2006/main">
              <a:graphicData uri="http://schemas.openxmlformats.org/drawingml/2006/picture">
                <pic:pic xmlns:pic="http://schemas.openxmlformats.org/drawingml/2006/picture">
                  <pic:nvPicPr>
                    <pic:cNvPr id="116" name="IM 116"/>
                    <pic:cNvPicPr/>
                  </pic:nvPicPr>
                  <pic:blipFill>
                    <a:blip r:embed="rId59"/>
                    <a:stretch>
                      <a:fillRect/>
                    </a:stretch>
                  </pic:blipFill>
                  <pic:spPr>
                    <a:xfrm>
                      <a:off x="0" y="0"/>
                      <a:ext cx="5567171" cy="3159252"/>
                    </a:xfrm>
                    <a:prstGeom prst="rect">
                      <a:avLst/>
                    </a:prstGeom>
                  </pic:spPr>
                </pic:pic>
              </a:graphicData>
            </a:graphic>
          </wp:inline>
        </w:drawing>
      </w:r>
    </w:p>
    <w:p w14:paraId="72C74EC0">
      <w:pPr>
        <w:spacing w:line="4975" w:lineRule="exact"/>
        <w:sectPr>
          <w:type w:val="continuous"/>
          <w:pgSz w:w="11906" w:h="16839"/>
          <w:pgMar w:top="1440" w:right="1080" w:bottom="1440" w:left="1080" w:header="0" w:footer="1135" w:gutter="0"/>
          <w:pgNumType w:fmt="decimal"/>
          <w:cols w:equalWidth="0" w:num="1">
            <w:col w:w="8782"/>
          </w:cols>
        </w:sectPr>
      </w:pPr>
    </w:p>
    <w:p w14:paraId="14805A30">
      <w:pPr>
        <w:spacing w:before="82" w:line="4831" w:lineRule="exact"/>
        <w:ind w:firstLine="14"/>
      </w:pPr>
      <w:r>
        <w:rPr>
          <w:position w:val="-96"/>
        </w:rPr>
        <w:drawing>
          <wp:inline distT="0" distB="0" distL="0" distR="0">
            <wp:extent cx="5452745" cy="3067685"/>
            <wp:effectExtent l="0" t="0" r="0" b="0"/>
            <wp:docPr id="120" name="IM 120"/>
            <wp:cNvGraphicFramePr/>
            <a:graphic xmlns:a="http://schemas.openxmlformats.org/drawingml/2006/main">
              <a:graphicData uri="http://schemas.openxmlformats.org/drawingml/2006/picture">
                <pic:pic xmlns:pic="http://schemas.openxmlformats.org/drawingml/2006/picture">
                  <pic:nvPicPr>
                    <pic:cNvPr id="120" name="IM 120"/>
                    <pic:cNvPicPr/>
                  </pic:nvPicPr>
                  <pic:blipFill>
                    <a:blip r:embed="rId60"/>
                    <a:stretch>
                      <a:fillRect/>
                    </a:stretch>
                  </pic:blipFill>
                  <pic:spPr>
                    <a:xfrm>
                      <a:off x="0" y="0"/>
                      <a:ext cx="5452871" cy="3067811"/>
                    </a:xfrm>
                    <a:prstGeom prst="rect">
                      <a:avLst/>
                    </a:prstGeom>
                  </pic:spPr>
                </pic:pic>
              </a:graphicData>
            </a:graphic>
          </wp:inline>
        </w:drawing>
      </w:r>
    </w:p>
    <w:p w14:paraId="58BE139A">
      <w:pPr>
        <w:pStyle w:val="5"/>
        <w:spacing w:line="314" w:lineRule="auto"/>
      </w:pPr>
    </w:p>
    <w:p w14:paraId="30E9C2DC">
      <w:pPr>
        <w:pStyle w:val="5"/>
        <w:spacing w:line="315" w:lineRule="auto"/>
      </w:pPr>
    </w:p>
    <w:p w14:paraId="61E82CC9">
      <w:pPr>
        <w:spacing w:line="4819" w:lineRule="exact"/>
        <w:ind w:firstLine="14"/>
      </w:pPr>
      <w:r>
        <w:rPr>
          <w:position w:val="-96"/>
        </w:rPr>
        <w:drawing>
          <wp:inline distT="0" distB="0" distL="0" distR="0">
            <wp:extent cx="5466080" cy="3060065"/>
            <wp:effectExtent l="0" t="0" r="0" b="0"/>
            <wp:docPr id="122" name="IM 122"/>
            <wp:cNvGraphicFramePr/>
            <a:graphic xmlns:a="http://schemas.openxmlformats.org/drawingml/2006/main">
              <a:graphicData uri="http://schemas.openxmlformats.org/drawingml/2006/picture">
                <pic:pic xmlns:pic="http://schemas.openxmlformats.org/drawingml/2006/picture">
                  <pic:nvPicPr>
                    <pic:cNvPr id="122" name="IM 122"/>
                    <pic:cNvPicPr/>
                  </pic:nvPicPr>
                  <pic:blipFill>
                    <a:blip r:embed="rId61"/>
                    <a:stretch>
                      <a:fillRect/>
                    </a:stretch>
                  </pic:blipFill>
                  <pic:spPr>
                    <a:xfrm>
                      <a:off x="0" y="0"/>
                      <a:ext cx="5466588" cy="3060191"/>
                    </a:xfrm>
                    <a:prstGeom prst="rect">
                      <a:avLst/>
                    </a:prstGeom>
                  </pic:spPr>
                </pic:pic>
              </a:graphicData>
            </a:graphic>
          </wp:inline>
        </w:drawing>
      </w:r>
    </w:p>
    <w:p w14:paraId="1A93E794">
      <w:pPr>
        <w:pStyle w:val="5"/>
        <w:spacing w:line="255" w:lineRule="auto"/>
      </w:pPr>
    </w:p>
    <w:p w14:paraId="4D7C4F96">
      <w:pPr>
        <w:pStyle w:val="5"/>
        <w:spacing w:line="255" w:lineRule="auto"/>
      </w:pPr>
    </w:p>
    <w:p w14:paraId="3BCBC502">
      <w:pPr>
        <w:pStyle w:val="5"/>
        <w:spacing w:line="255" w:lineRule="auto"/>
      </w:pPr>
    </w:p>
    <w:p w14:paraId="6B482B78">
      <w:pPr>
        <w:pStyle w:val="5"/>
        <w:spacing w:line="255" w:lineRule="auto"/>
      </w:pPr>
    </w:p>
    <w:p w14:paraId="697A3BA9">
      <w:pPr>
        <w:pStyle w:val="5"/>
        <w:spacing w:line="255" w:lineRule="auto"/>
      </w:pPr>
    </w:p>
    <w:p w14:paraId="3644D3E9">
      <w:pPr>
        <w:pStyle w:val="5"/>
        <w:spacing w:line="255" w:lineRule="auto"/>
      </w:pPr>
    </w:p>
    <w:p w14:paraId="36D31510">
      <w:pPr>
        <w:pStyle w:val="5"/>
        <w:spacing w:line="256" w:lineRule="auto"/>
      </w:pPr>
    </w:p>
    <w:p w14:paraId="33028B4C">
      <w:pPr>
        <w:pStyle w:val="5"/>
        <w:spacing w:line="256" w:lineRule="auto"/>
      </w:pPr>
    </w:p>
    <w:p w14:paraId="2D531669">
      <w:pPr>
        <w:pStyle w:val="5"/>
        <w:spacing w:line="256" w:lineRule="auto"/>
      </w:pPr>
    </w:p>
    <w:p w14:paraId="2FF8F627">
      <w:pPr>
        <w:pStyle w:val="5"/>
        <w:spacing w:line="256" w:lineRule="auto"/>
      </w:pPr>
    </w:p>
    <w:p w14:paraId="0FF89E4E">
      <w:pPr>
        <w:pStyle w:val="5"/>
        <w:spacing w:line="256" w:lineRule="auto"/>
      </w:pPr>
    </w:p>
    <w:p w14:paraId="78AF86B2">
      <w:pPr>
        <w:pStyle w:val="5"/>
        <w:spacing w:line="256" w:lineRule="auto"/>
      </w:pPr>
    </w:p>
    <w:p w14:paraId="041DBADA">
      <w:pPr>
        <w:pStyle w:val="5"/>
        <w:spacing w:line="256" w:lineRule="auto"/>
      </w:pPr>
    </w:p>
    <w:p w14:paraId="24E50668">
      <w:pPr>
        <w:pStyle w:val="5"/>
        <w:spacing w:line="256" w:lineRule="auto"/>
      </w:pPr>
    </w:p>
    <w:p w14:paraId="2743D23B">
      <w:pPr>
        <w:spacing w:before="60" w:line="221" w:lineRule="auto"/>
        <w:ind w:left="318"/>
        <w:rPr>
          <w:rFonts w:hint="eastAsia" w:ascii="微软雅黑" w:hAnsi="微软雅黑" w:eastAsia="宋体" w:cs="微软雅黑"/>
          <w:sz w:val="14"/>
          <w:szCs w:val="14"/>
          <w:lang w:eastAsia="zh-CN"/>
        </w:rPr>
      </w:pPr>
    </w:p>
    <w:p w14:paraId="6A9B2DC1">
      <w:pPr>
        <w:sectPr>
          <w:headerReference r:id="rId47" w:type="default"/>
          <w:footerReference r:id="rId48" w:type="default"/>
          <w:pgSz w:w="11906" w:h="16839"/>
          <w:pgMar w:top="1440" w:right="1080" w:bottom="1440" w:left="1080" w:header="0" w:footer="1135" w:gutter="0"/>
          <w:pgNumType w:fmt="decimal"/>
          <w:cols w:equalWidth="0" w:num="1">
            <w:col w:w="8839"/>
          </w:cols>
        </w:sectPr>
      </w:pPr>
    </w:p>
    <w:p w14:paraId="2220D07A">
      <w:pPr>
        <w:spacing w:before="84" w:line="4978" w:lineRule="exact"/>
        <w:ind w:firstLine="14"/>
      </w:pPr>
      <w:r>
        <w:rPr>
          <w:position w:val="-99"/>
        </w:rPr>
        <w:drawing>
          <wp:inline distT="0" distB="0" distL="0" distR="0">
            <wp:extent cx="5603240" cy="3160395"/>
            <wp:effectExtent l="0" t="0" r="0" b="0"/>
            <wp:docPr id="126" name="IM 126"/>
            <wp:cNvGraphicFramePr/>
            <a:graphic xmlns:a="http://schemas.openxmlformats.org/drawingml/2006/main">
              <a:graphicData uri="http://schemas.openxmlformats.org/drawingml/2006/picture">
                <pic:pic xmlns:pic="http://schemas.openxmlformats.org/drawingml/2006/picture">
                  <pic:nvPicPr>
                    <pic:cNvPr id="126" name="IM 126"/>
                    <pic:cNvPicPr/>
                  </pic:nvPicPr>
                  <pic:blipFill>
                    <a:blip r:embed="rId62"/>
                    <a:stretch>
                      <a:fillRect/>
                    </a:stretch>
                  </pic:blipFill>
                  <pic:spPr>
                    <a:xfrm>
                      <a:off x="0" y="0"/>
                      <a:ext cx="5603747" cy="3160776"/>
                    </a:xfrm>
                    <a:prstGeom prst="rect">
                      <a:avLst/>
                    </a:prstGeom>
                  </pic:spPr>
                </pic:pic>
              </a:graphicData>
            </a:graphic>
          </wp:inline>
        </w:drawing>
      </w:r>
    </w:p>
    <w:p w14:paraId="5B89EBAF">
      <w:pPr>
        <w:spacing w:line="4978" w:lineRule="exact"/>
        <w:sectPr>
          <w:type w:val="continuous"/>
          <w:pgSz w:w="11906" w:h="16839"/>
          <w:pgMar w:top="1440" w:right="1080" w:bottom="1440" w:left="1080" w:header="0" w:footer="1135" w:gutter="0"/>
          <w:pgNumType w:fmt="decimal"/>
          <w:cols w:equalWidth="0" w:num="1">
            <w:col w:w="8839"/>
          </w:cols>
        </w:sectPr>
      </w:pPr>
    </w:p>
    <w:p w14:paraId="4C5B6A88">
      <w:pPr>
        <w:rPr>
          <w:sz w:val="2"/>
        </w:rPr>
      </w:pPr>
    </w:p>
    <w:p w14:paraId="10B5FE8E">
      <w:pPr>
        <w:spacing w:before="190" w:line="219" w:lineRule="auto"/>
        <w:ind w:left="155" w:leftChars="0"/>
        <w:outlineLvl w:val="9"/>
        <w:rPr>
          <w:rFonts w:ascii="宋体" w:hAnsi="宋体" w:eastAsia="宋体" w:cs="宋体"/>
          <w:sz w:val="24"/>
          <w:szCs w:val="24"/>
        </w:rPr>
      </w:pPr>
      <w:bookmarkStart w:id="15" w:name="_Toc10766"/>
      <w:r>
        <w:rPr>
          <w:rFonts w:ascii="宋体" w:hAnsi="宋体" w:eastAsia="宋体" w:cs="宋体"/>
          <w:spacing w:val="-2"/>
          <w:sz w:val="24"/>
          <w:szCs w:val="24"/>
          <w14:textOutline w14:w="4358" w14:cap="sq" w14:cmpd="sng">
            <w14:solidFill>
              <w14:srgbClr w14:val="000000"/>
            </w14:solidFill>
            <w14:prstDash w14:val="solid"/>
            <w14:bevel/>
          </w14:textOutline>
        </w:rPr>
        <w:t>附件二：中小微企业划型标准</w:t>
      </w:r>
      <w:bookmarkEnd w:id="15"/>
    </w:p>
    <w:p w14:paraId="64C42966">
      <w:pPr>
        <w:spacing w:line="70" w:lineRule="exact"/>
      </w:pPr>
    </w:p>
    <w:tbl>
      <w:tblPr>
        <w:tblStyle w:val="14"/>
        <w:tblW w:w="9464"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374"/>
        <w:gridCol w:w="1506"/>
        <w:gridCol w:w="910"/>
        <w:gridCol w:w="2754"/>
        <w:gridCol w:w="1821"/>
        <w:gridCol w:w="1099"/>
      </w:tblGrid>
      <w:tr w14:paraId="369F9CD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474" w:hRule="atLeast"/>
        </w:trPr>
        <w:tc>
          <w:tcPr>
            <w:tcW w:w="9464" w:type="dxa"/>
            <w:gridSpan w:val="6"/>
            <w:vAlign w:val="top"/>
          </w:tcPr>
          <w:p w14:paraId="22AA2302">
            <w:pPr>
              <w:pStyle w:val="15"/>
              <w:spacing w:before="116" w:line="219" w:lineRule="auto"/>
              <w:ind w:left="3319"/>
            </w:pPr>
            <w:r>
              <w:rPr>
                <w:spacing w:val="-3"/>
              </w:rPr>
              <w:t>中小微企业划型标准如下：</w:t>
            </w:r>
          </w:p>
        </w:tc>
      </w:tr>
      <w:tr w14:paraId="414CE51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Align w:val="top"/>
          </w:tcPr>
          <w:p w14:paraId="1DEF1036">
            <w:pPr>
              <w:pStyle w:val="15"/>
              <w:spacing w:before="265" w:line="220" w:lineRule="auto"/>
              <w:ind w:left="214"/>
            </w:pPr>
            <w:r>
              <w:rPr>
                <w:spacing w:val="-4"/>
              </w:rPr>
              <w:t>行业名称</w:t>
            </w:r>
          </w:p>
        </w:tc>
        <w:tc>
          <w:tcPr>
            <w:tcW w:w="1506" w:type="dxa"/>
            <w:vAlign w:val="top"/>
          </w:tcPr>
          <w:p w14:paraId="07CDABAE">
            <w:pPr>
              <w:pStyle w:val="15"/>
              <w:spacing w:before="265" w:line="220" w:lineRule="auto"/>
              <w:ind w:left="277"/>
            </w:pPr>
            <w:r>
              <w:rPr>
                <w:spacing w:val="-4"/>
              </w:rPr>
              <w:t>指标名称</w:t>
            </w:r>
          </w:p>
        </w:tc>
        <w:tc>
          <w:tcPr>
            <w:tcW w:w="910" w:type="dxa"/>
            <w:vAlign w:val="top"/>
          </w:tcPr>
          <w:p w14:paraId="2F8170A7">
            <w:pPr>
              <w:pStyle w:val="15"/>
              <w:spacing w:before="109"/>
              <w:ind w:left="217"/>
            </w:pPr>
            <w:r>
              <w:rPr>
                <w:spacing w:val="-5"/>
              </w:rPr>
              <w:t>计量</w:t>
            </w:r>
          </w:p>
          <w:p w14:paraId="0255FF45">
            <w:pPr>
              <w:pStyle w:val="15"/>
              <w:spacing w:line="220" w:lineRule="auto"/>
              <w:ind w:left="219"/>
            </w:pPr>
            <w:r>
              <w:rPr>
                <w:spacing w:val="-6"/>
              </w:rPr>
              <w:t>单位</w:t>
            </w:r>
          </w:p>
        </w:tc>
        <w:tc>
          <w:tcPr>
            <w:tcW w:w="2754" w:type="dxa"/>
            <w:vAlign w:val="top"/>
          </w:tcPr>
          <w:p w14:paraId="23333125">
            <w:pPr>
              <w:pStyle w:val="15"/>
              <w:spacing w:before="265" w:line="220" w:lineRule="auto"/>
              <w:ind w:left="1163"/>
            </w:pPr>
            <w:r>
              <w:rPr>
                <w:spacing w:val="-16"/>
              </w:rPr>
              <w:t>中型</w:t>
            </w:r>
          </w:p>
        </w:tc>
        <w:tc>
          <w:tcPr>
            <w:tcW w:w="1821" w:type="dxa"/>
            <w:vAlign w:val="top"/>
          </w:tcPr>
          <w:p w14:paraId="47FCF1C8">
            <w:pPr>
              <w:pStyle w:val="15"/>
              <w:spacing w:before="265" w:line="221" w:lineRule="auto"/>
              <w:ind w:left="683"/>
            </w:pPr>
            <w:r>
              <w:rPr>
                <w:spacing w:val="-8"/>
              </w:rPr>
              <w:t>小型</w:t>
            </w:r>
          </w:p>
        </w:tc>
        <w:tc>
          <w:tcPr>
            <w:tcW w:w="1099" w:type="dxa"/>
            <w:vAlign w:val="top"/>
          </w:tcPr>
          <w:p w14:paraId="1BA0E91A">
            <w:pPr>
              <w:pStyle w:val="15"/>
              <w:spacing w:before="265" w:line="219" w:lineRule="auto"/>
              <w:ind w:left="315"/>
            </w:pPr>
            <w:r>
              <w:rPr>
                <w:spacing w:val="-5"/>
              </w:rPr>
              <w:t>微型</w:t>
            </w:r>
          </w:p>
        </w:tc>
      </w:tr>
      <w:tr w14:paraId="0AFD5CCA">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Align w:val="top"/>
          </w:tcPr>
          <w:p w14:paraId="7F920D93">
            <w:pPr>
              <w:pStyle w:val="15"/>
              <w:spacing w:before="110" w:line="234" w:lineRule="auto"/>
              <w:ind w:left="570" w:right="38" w:hanging="444"/>
            </w:pPr>
            <w:r>
              <w:rPr>
                <w:spacing w:val="-35"/>
                <w:w w:val="97"/>
              </w:rPr>
              <w:t>农、林、牧、</w:t>
            </w:r>
            <w:r>
              <w:t>渔</w:t>
            </w:r>
          </w:p>
        </w:tc>
        <w:tc>
          <w:tcPr>
            <w:tcW w:w="1506" w:type="dxa"/>
            <w:vAlign w:val="top"/>
          </w:tcPr>
          <w:p w14:paraId="572DD7F1">
            <w:pPr>
              <w:pStyle w:val="15"/>
              <w:spacing w:before="111" w:line="219" w:lineRule="auto"/>
              <w:ind w:left="281"/>
            </w:pPr>
            <w:r>
              <w:rPr>
                <w:spacing w:val="-5"/>
              </w:rPr>
              <w:t>营业收入</w:t>
            </w:r>
          </w:p>
          <w:p w14:paraId="37806037">
            <w:pPr>
              <w:pStyle w:val="15"/>
              <w:spacing w:before="26" w:line="232" w:lineRule="auto"/>
              <w:ind w:left="465"/>
            </w:pPr>
            <w:r>
              <w:rPr>
                <w:spacing w:val="-7"/>
              </w:rPr>
              <w:t>（Y）</w:t>
            </w:r>
          </w:p>
        </w:tc>
        <w:tc>
          <w:tcPr>
            <w:tcW w:w="910" w:type="dxa"/>
            <w:vAlign w:val="top"/>
          </w:tcPr>
          <w:p w14:paraId="2B08FFE9">
            <w:pPr>
              <w:pStyle w:val="15"/>
              <w:spacing w:before="266" w:line="220" w:lineRule="auto"/>
              <w:ind w:left="223"/>
            </w:pPr>
            <w:r>
              <w:rPr>
                <w:spacing w:val="-8"/>
              </w:rPr>
              <w:t>万元</w:t>
            </w:r>
          </w:p>
        </w:tc>
        <w:tc>
          <w:tcPr>
            <w:tcW w:w="2754" w:type="dxa"/>
            <w:vAlign w:val="top"/>
          </w:tcPr>
          <w:p w14:paraId="44F275C4">
            <w:pPr>
              <w:pStyle w:val="15"/>
              <w:spacing w:before="266" w:line="236" w:lineRule="auto"/>
              <w:ind w:left="606"/>
            </w:pPr>
            <w:r>
              <w:rPr>
                <w:spacing w:val="-2"/>
              </w:rPr>
              <w:t>500≤Y＜20000</w:t>
            </w:r>
          </w:p>
        </w:tc>
        <w:tc>
          <w:tcPr>
            <w:tcW w:w="1821" w:type="dxa"/>
            <w:vAlign w:val="top"/>
          </w:tcPr>
          <w:p w14:paraId="25FBDD44">
            <w:pPr>
              <w:pStyle w:val="15"/>
              <w:spacing w:before="266" w:line="236" w:lineRule="auto"/>
              <w:ind w:left="321"/>
            </w:pPr>
            <w:r>
              <w:rPr>
                <w:spacing w:val="-2"/>
              </w:rPr>
              <w:t>50≤Y＜500</w:t>
            </w:r>
          </w:p>
        </w:tc>
        <w:tc>
          <w:tcPr>
            <w:tcW w:w="1099" w:type="dxa"/>
            <w:vAlign w:val="top"/>
          </w:tcPr>
          <w:p w14:paraId="243ABD2C">
            <w:pPr>
              <w:pStyle w:val="15"/>
              <w:spacing w:before="266"/>
              <w:ind w:left="251"/>
            </w:pPr>
            <w:r>
              <w:rPr>
                <w:spacing w:val="-2"/>
              </w:rPr>
              <w:t>Y＜50</w:t>
            </w:r>
          </w:p>
        </w:tc>
      </w:tr>
      <w:tr w14:paraId="66753EA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2CFE541F">
            <w:pPr>
              <w:spacing w:line="289" w:lineRule="auto"/>
              <w:rPr>
                <w:rFonts w:ascii="Arial"/>
                <w:sz w:val="21"/>
              </w:rPr>
            </w:pPr>
          </w:p>
          <w:p w14:paraId="5E2E12A5">
            <w:pPr>
              <w:spacing w:line="290" w:lineRule="auto"/>
              <w:rPr>
                <w:rFonts w:ascii="Arial"/>
                <w:sz w:val="21"/>
              </w:rPr>
            </w:pPr>
          </w:p>
          <w:p w14:paraId="79EDF6E8">
            <w:pPr>
              <w:pStyle w:val="15"/>
              <w:spacing w:before="78" w:line="232" w:lineRule="auto"/>
              <w:ind w:left="453"/>
            </w:pPr>
            <w:r>
              <w:rPr>
                <w:spacing w:val="-7"/>
              </w:rPr>
              <w:t>工业</w:t>
            </w:r>
          </w:p>
        </w:tc>
        <w:tc>
          <w:tcPr>
            <w:tcW w:w="1506" w:type="dxa"/>
            <w:vAlign w:val="top"/>
          </w:tcPr>
          <w:p w14:paraId="02D73610">
            <w:pPr>
              <w:pStyle w:val="15"/>
              <w:spacing w:before="112" w:line="220" w:lineRule="auto"/>
              <w:ind w:left="277"/>
            </w:pPr>
            <w:r>
              <w:rPr>
                <w:spacing w:val="-4"/>
              </w:rPr>
              <w:t>从业人员</w:t>
            </w:r>
          </w:p>
          <w:p w14:paraId="622865FD">
            <w:pPr>
              <w:pStyle w:val="15"/>
              <w:spacing w:before="25" w:line="232" w:lineRule="auto"/>
              <w:ind w:left="465"/>
            </w:pPr>
            <w:r>
              <w:rPr>
                <w:spacing w:val="-7"/>
              </w:rPr>
              <w:t>（X）</w:t>
            </w:r>
          </w:p>
        </w:tc>
        <w:tc>
          <w:tcPr>
            <w:tcW w:w="910" w:type="dxa"/>
            <w:vAlign w:val="top"/>
          </w:tcPr>
          <w:p w14:paraId="0FC7A686">
            <w:pPr>
              <w:pStyle w:val="15"/>
              <w:spacing w:before="268" w:line="222" w:lineRule="auto"/>
              <w:ind w:left="339"/>
            </w:pPr>
            <w:r>
              <w:t>人</w:t>
            </w:r>
          </w:p>
        </w:tc>
        <w:tc>
          <w:tcPr>
            <w:tcW w:w="2754" w:type="dxa"/>
            <w:vAlign w:val="top"/>
          </w:tcPr>
          <w:p w14:paraId="3907549F">
            <w:pPr>
              <w:pStyle w:val="15"/>
              <w:spacing w:before="268" w:line="236" w:lineRule="auto"/>
              <w:ind w:left="666"/>
            </w:pPr>
            <w:r>
              <w:rPr>
                <w:spacing w:val="-2"/>
              </w:rPr>
              <w:t>300≤X＜1000</w:t>
            </w:r>
          </w:p>
        </w:tc>
        <w:tc>
          <w:tcPr>
            <w:tcW w:w="1821" w:type="dxa"/>
            <w:vAlign w:val="top"/>
          </w:tcPr>
          <w:p w14:paraId="256F0795">
            <w:pPr>
              <w:pStyle w:val="15"/>
              <w:spacing w:before="268" w:line="236" w:lineRule="auto"/>
              <w:ind w:left="319"/>
            </w:pPr>
            <w:r>
              <w:rPr>
                <w:spacing w:val="-2"/>
              </w:rPr>
              <w:t>20≤X＜300</w:t>
            </w:r>
          </w:p>
        </w:tc>
        <w:tc>
          <w:tcPr>
            <w:tcW w:w="1099" w:type="dxa"/>
            <w:vAlign w:val="top"/>
          </w:tcPr>
          <w:p w14:paraId="5EE856BA">
            <w:pPr>
              <w:pStyle w:val="15"/>
              <w:spacing w:before="267"/>
              <w:ind w:left="252"/>
            </w:pPr>
            <w:r>
              <w:rPr>
                <w:spacing w:val="-2"/>
              </w:rPr>
              <w:t>X＜20</w:t>
            </w:r>
          </w:p>
        </w:tc>
      </w:tr>
      <w:tr w14:paraId="2FCA288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continue"/>
            <w:tcBorders>
              <w:top w:val="nil"/>
            </w:tcBorders>
            <w:vAlign w:val="top"/>
          </w:tcPr>
          <w:p w14:paraId="4BE9BAAE">
            <w:pPr>
              <w:rPr>
                <w:rFonts w:ascii="Arial"/>
                <w:sz w:val="21"/>
              </w:rPr>
            </w:pPr>
          </w:p>
        </w:tc>
        <w:tc>
          <w:tcPr>
            <w:tcW w:w="1506" w:type="dxa"/>
            <w:vAlign w:val="top"/>
          </w:tcPr>
          <w:p w14:paraId="66552B4D">
            <w:pPr>
              <w:pStyle w:val="15"/>
              <w:spacing w:before="112" w:line="219" w:lineRule="auto"/>
              <w:ind w:left="281"/>
            </w:pPr>
            <w:r>
              <w:rPr>
                <w:spacing w:val="-5"/>
              </w:rPr>
              <w:t>营业收入</w:t>
            </w:r>
          </w:p>
          <w:p w14:paraId="778830D9">
            <w:pPr>
              <w:pStyle w:val="15"/>
              <w:spacing w:before="26" w:line="232" w:lineRule="auto"/>
              <w:ind w:left="465"/>
            </w:pPr>
            <w:r>
              <w:rPr>
                <w:spacing w:val="-7"/>
              </w:rPr>
              <w:t>（Y）</w:t>
            </w:r>
          </w:p>
        </w:tc>
        <w:tc>
          <w:tcPr>
            <w:tcW w:w="910" w:type="dxa"/>
            <w:vAlign w:val="top"/>
          </w:tcPr>
          <w:p w14:paraId="3329F129">
            <w:pPr>
              <w:pStyle w:val="15"/>
              <w:spacing w:before="267" w:line="220" w:lineRule="auto"/>
              <w:ind w:left="223"/>
            </w:pPr>
            <w:r>
              <w:rPr>
                <w:spacing w:val="-8"/>
              </w:rPr>
              <w:t>万元</w:t>
            </w:r>
          </w:p>
        </w:tc>
        <w:tc>
          <w:tcPr>
            <w:tcW w:w="2754" w:type="dxa"/>
            <w:vAlign w:val="top"/>
          </w:tcPr>
          <w:p w14:paraId="5E9718FC">
            <w:pPr>
              <w:pStyle w:val="15"/>
              <w:spacing w:before="267" w:line="236" w:lineRule="auto"/>
              <w:ind w:left="544"/>
            </w:pPr>
            <w:r>
              <w:rPr>
                <w:spacing w:val="-2"/>
              </w:rPr>
              <w:t>2000≤Y＜40000</w:t>
            </w:r>
          </w:p>
        </w:tc>
        <w:tc>
          <w:tcPr>
            <w:tcW w:w="1821" w:type="dxa"/>
            <w:vAlign w:val="top"/>
          </w:tcPr>
          <w:p w14:paraId="2C2FE11C">
            <w:pPr>
              <w:pStyle w:val="15"/>
              <w:spacing w:before="267" w:line="236" w:lineRule="auto"/>
              <w:ind w:left="201"/>
            </w:pPr>
            <w:r>
              <w:rPr>
                <w:spacing w:val="-2"/>
              </w:rPr>
              <w:t>300≤Y＜2000</w:t>
            </w:r>
          </w:p>
        </w:tc>
        <w:tc>
          <w:tcPr>
            <w:tcW w:w="1099" w:type="dxa"/>
            <w:vAlign w:val="top"/>
          </w:tcPr>
          <w:p w14:paraId="01AFCB70">
            <w:pPr>
              <w:pStyle w:val="15"/>
              <w:spacing w:before="267"/>
              <w:ind w:left="191"/>
            </w:pPr>
            <w:r>
              <w:rPr>
                <w:spacing w:val="-2"/>
              </w:rPr>
              <w:t>Y＜300</w:t>
            </w:r>
          </w:p>
        </w:tc>
      </w:tr>
      <w:tr w14:paraId="0A0ECBE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484587F6">
            <w:pPr>
              <w:spacing w:line="290" w:lineRule="auto"/>
              <w:rPr>
                <w:rFonts w:ascii="Arial"/>
                <w:sz w:val="21"/>
              </w:rPr>
            </w:pPr>
          </w:p>
          <w:p w14:paraId="1D83B015">
            <w:pPr>
              <w:spacing w:line="290" w:lineRule="auto"/>
              <w:rPr>
                <w:rFonts w:ascii="Arial"/>
                <w:sz w:val="21"/>
              </w:rPr>
            </w:pPr>
          </w:p>
          <w:p w14:paraId="5601B508">
            <w:pPr>
              <w:pStyle w:val="15"/>
              <w:spacing w:before="78" w:line="220" w:lineRule="auto"/>
              <w:ind w:left="333"/>
            </w:pPr>
            <w:r>
              <w:rPr>
                <w:spacing w:val="-5"/>
              </w:rPr>
              <w:t>建筑业</w:t>
            </w:r>
          </w:p>
        </w:tc>
        <w:tc>
          <w:tcPr>
            <w:tcW w:w="1506" w:type="dxa"/>
            <w:vAlign w:val="top"/>
          </w:tcPr>
          <w:p w14:paraId="2CD3AF0D">
            <w:pPr>
              <w:pStyle w:val="15"/>
              <w:spacing w:before="112" w:line="219" w:lineRule="auto"/>
              <w:ind w:left="281"/>
            </w:pPr>
            <w:r>
              <w:rPr>
                <w:spacing w:val="-5"/>
              </w:rPr>
              <w:t>营业收入</w:t>
            </w:r>
          </w:p>
          <w:p w14:paraId="45058DA8">
            <w:pPr>
              <w:pStyle w:val="15"/>
              <w:spacing w:before="26" w:line="232" w:lineRule="auto"/>
              <w:ind w:left="465"/>
            </w:pPr>
            <w:r>
              <w:rPr>
                <w:spacing w:val="-7"/>
              </w:rPr>
              <w:t>（Y）</w:t>
            </w:r>
          </w:p>
        </w:tc>
        <w:tc>
          <w:tcPr>
            <w:tcW w:w="910" w:type="dxa"/>
            <w:vAlign w:val="top"/>
          </w:tcPr>
          <w:p w14:paraId="20E368A1">
            <w:pPr>
              <w:pStyle w:val="15"/>
              <w:spacing w:before="268" w:line="220" w:lineRule="auto"/>
              <w:ind w:left="223"/>
            </w:pPr>
            <w:r>
              <w:rPr>
                <w:spacing w:val="-8"/>
              </w:rPr>
              <w:t>万元</w:t>
            </w:r>
          </w:p>
        </w:tc>
        <w:tc>
          <w:tcPr>
            <w:tcW w:w="2754" w:type="dxa"/>
            <w:vAlign w:val="top"/>
          </w:tcPr>
          <w:p w14:paraId="795B2AB1">
            <w:pPr>
              <w:pStyle w:val="15"/>
              <w:spacing w:before="268" w:line="236" w:lineRule="auto"/>
              <w:ind w:left="543"/>
            </w:pPr>
            <w:r>
              <w:rPr>
                <w:spacing w:val="-1"/>
              </w:rPr>
              <w:t>6000≤Y＜80000</w:t>
            </w:r>
          </w:p>
        </w:tc>
        <w:tc>
          <w:tcPr>
            <w:tcW w:w="1821" w:type="dxa"/>
            <w:vAlign w:val="top"/>
          </w:tcPr>
          <w:p w14:paraId="4F3ADD37">
            <w:pPr>
              <w:pStyle w:val="15"/>
              <w:spacing w:before="268" w:line="236" w:lineRule="auto"/>
              <w:ind w:left="201"/>
            </w:pPr>
            <w:r>
              <w:rPr>
                <w:spacing w:val="-2"/>
              </w:rPr>
              <w:t>300≤Y＜6000</w:t>
            </w:r>
          </w:p>
        </w:tc>
        <w:tc>
          <w:tcPr>
            <w:tcW w:w="1099" w:type="dxa"/>
            <w:vAlign w:val="top"/>
          </w:tcPr>
          <w:p w14:paraId="478D0C33">
            <w:pPr>
              <w:pStyle w:val="15"/>
              <w:spacing w:before="267"/>
              <w:ind w:left="191"/>
            </w:pPr>
            <w:r>
              <w:rPr>
                <w:spacing w:val="-2"/>
              </w:rPr>
              <w:t>Y＜300</w:t>
            </w:r>
          </w:p>
        </w:tc>
      </w:tr>
      <w:tr w14:paraId="2321E04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6E88DCB7">
            <w:pPr>
              <w:rPr>
                <w:rFonts w:ascii="Arial"/>
                <w:sz w:val="21"/>
              </w:rPr>
            </w:pPr>
          </w:p>
        </w:tc>
        <w:tc>
          <w:tcPr>
            <w:tcW w:w="1506" w:type="dxa"/>
            <w:vAlign w:val="top"/>
          </w:tcPr>
          <w:p w14:paraId="3C2BEE6A">
            <w:pPr>
              <w:pStyle w:val="15"/>
              <w:spacing w:before="114" w:line="219" w:lineRule="auto"/>
              <w:ind w:left="284"/>
            </w:pPr>
            <w:r>
              <w:rPr>
                <w:spacing w:val="-5"/>
              </w:rPr>
              <w:t>资产总额</w:t>
            </w:r>
          </w:p>
          <w:p w14:paraId="29156030">
            <w:pPr>
              <w:pStyle w:val="15"/>
              <w:spacing w:before="26" w:line="232" w:lineRule="auto"/>
              <w:ind w:left="465"/>
            </w:pPr>
            <w:r>
              <w:rPr>
                <w:spacing w:val="-7"/>
              </w:rPr>
              <w:t>（Z）</w:t>
            </w:r>
          </w:p>
        </w:tc>
        <w:tc>
          <w:tcPr>
            <w:tcW w:w="910" w:type="dxa"/>
            <w:vAlign w:val="top"/>
          </w:tcPr>
          <w:p w14:paraId="38AE80EA">
            <w:pPr>
              <w:pStyle w:val="15"/>
              <w:spacing w:before="269" w:line="220" w:lineRule="auto"/>
              <w:ind w:left="223"/>
            </w:pPr>
            <w:r>
              <w:rPr>
                <w:spacing w:val="-8"/>
              </w:rPr>
              <w:t>万元</w:t>
            </w:r>
          </w:p>
        </w:tc>
        <w:tc>
          <w:tcPr>
            <w:tcW w:w="2754" w:type="dxa"/>
            <w:vAlign w:val="top"/>
          </w:tcPr>
          <w:p w14:paraId="51FB0DD3">
            <w:pPr>
              <w:pStyle w:val="15"/>
              <w:spacing w:before="269" w:line="236" w:lineRule="auto"/>
              <w:ind w:left="546"/>
            </w:pPr>
            <w:r>
              <w:rPr>
                <w:spacing w:val="-2"/>
              </w:rPr>
              <w:t>5000≤Z＜80000</w:t>
            </w:r>
          </w:p>
        </w:tc>
        <w:tc>
          <w:tcPr>
            <w:tcW w:w="1821" w:type="dxa"/>
            <w:vAlign w:val="top"/>
          </w:tcPr>
          <w:p w14:paraId="19451619">
            <w:pPr>
              <w:pStyle w:val="15"/>
              <w:spacing w:before="269" w:line="236" w:lineRule="auto"/>
              <w:ind w:left="201"/>
            </w:pPr>
            <w:r>
              <w:rPr>
                <w:spacing w:val="-2"/>
              </w:rPr>
              <w:t>300≤Z＜5000</w:t>
            </w:r>
          </w:p>
        </w:tc>
        <w:tc>
          <w:tcPr>
            <w:tcW w:w="1099" w:type="dxa"/>
            <w:vAlign w:val="top"/>
          </w:tcPr>
          <w:p w14:paraId="47DCD9E5">
            <w:pPr>
              <w:pStyle w:val="15"/>
              <w:spacing w:before="269"/>
              <w:ind w:left="194"/>
            </w:pPr>
            <w:r>
              <w:rPr>
                <w:spacing w:val="-2"/>
              </w:rPr>
              <w:t>Z＜300</w:t>
            </w:r>
          </w:p>
        </w:tc>
      </w:tr>
      <w:tr w14:paraId="2A3203C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4EE8FE79">
            <w:pPr>
              <w:spacing w:line="291" w:lineRule="auto"/>
              <w:rPr>
                <w:rFonts w:ascii="Arial"/>
                <w:sz w:val="21"/>
              </w:rPr>
            </w:pPr>
          </w:p>
          <w:p w14:paraId="19F95CD7">
            <w:pPr>
              <w:spacing w:line="292" w:lineRule="auto"/>
              <w:rPr>
                <w:rFonts w:ascii="Arial"/>
                <w:sz w:val="21"/>
              </w:rPr>
            </w:pPr>
          </w:p>
          <w:p w14:paraId="24561E87">
            <w:pPr>
              <w:pStyle w:val="15"/>
              <w:spacing w:before="78" w:line="220" w:lineRule="auto"/>
              <w:ind w:left="329"/>
            </w:pPr>
            <w:r>
              <w:rPr>
                <w:spacing w:val="-3"/>
              </w:rPr>
              <w:t>批发业</w:t>
            </w:r>
          </w:p>
        </w:tc>
        <w:tc>
          <w:tcPr>
            <w:tcW w:w="1506" w:type="dxa"/>
            <w:vAlign w:val="top"/>
          </w:tcPr>
          <w:p w14:paraId="4CFB7EC5">
            <w:pPr>
              <w:pStyle w:val="15"/>
              <w:spacing w:before="115" w:line="220" w:lineRule="auto"/>
              <w:ind w:left="277"/>
            </w:pPr>
            <w:r>
              <w:rPr>
                <w:spacing w:val="-4"/>
              </w:rPr>
              <w:t>从业人员</w:t>
            </w:r>
          </w:p>
          <w:p w14:paraId="20E789E8">
            <w:pPr>
              <w:pStyle w:val="15"/>
              <w:spacing w:before="25" w:line="232" w:lineRule="auto"/>
              <w:ind w:left="465"/>
            </w:pPr>
            <w:r>
              <w:rPr>
                <w:spacing w:val="-7"/>
              </w:rPr>
              <w:t>（X）</w:t>
            </w:r>
          </w:p>
        </w:tc>
        <w:tc>
          <w:tcPr>
            <w:tcW w:w="910" w:type="dxa"/>
            <w:vAlign w:val="top"/>
          </w:tcPr>
          <w:p w14:paraId="2D3B111C">
            <w:pPr>
              <w:pStyle w:val="15"/>
              <w:spacing w:before="271" w:line="222" w:lineRule="auto"/>
              <w:ind w:left="339"/>
            </w:pPr>
            <w:r>
              <w:t>人</w:t>
            </w:r>
          </w:p>
        </w:tc>
        <w:tc>
          <w:tcPr>
            <w:tcW w:w="2754" w:type="dxa"/>
            <w:vAlign w:val="top"/>
          </w:tcPr>
          <w:p w14:paraId="3F1C4880">
            <w:pPr>
              <w:pStyle w:val="15"/>
              <w:spacing w:before="271" w:line="236" w:lineRule="auto"/>
              <w:ind w:left="784"/>
            </w:pPr>
            <w:r>
              <w:rPr>
                <w:spacing w:val="-2"/>
              </w:rPr>
              <w:t>20≤X＜200</w:t>
            </w:r>
          </w:p>
        </w:tc>
        <w:tc>
          <w:tcPr>
            <w:tcW w:w="1821" w:type="dxa"/>
            <w:vAlign w:val="top"/>
          </w:tcPr>
          <w:p w14:paraId="42B756E0">
            <w:pPr>
              <w:pStyle w:val="15"/>
              <w:spacing w:before="271" w:line="236" w:lineRule="auto"/>
              <w:ind w:left="441"/>
            </w:pPr>
            <w:r>
              <w:rPr>
                <w:spacing w:val="-3"/>
              </w:rPr>
              <w:t>5≤X＜20</w:t>
            </w:r>
          </w:p>
        </w:tc>
        <w:tc>
          <w:tcPr>
            <w:tcW w:w="1099" w:type="dxa"/>
            <w:vAlign w:val="top"/>
          </w:tcPr>
          <w:p w14:paraId="024DF2D3">
            <w:pPr>
              <w:pStyle w:val="15"/>
              <w:spacing w:before="270"/>
              <w:ind w:left="312"/>
            </w:pPr>
            <w:r>
              <w:rPr>
                <w:spacing w:val="-3"/>
              </w:rPr>
              <w:t>X＜5</w:t>
            </w:r>
          </w:p>
        </w:tc>
      </w:tr>
      <w:tr w14:paraId="0D8129C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75B230D4">
            <w:pPr>
              <w:rPr>
                <w:rFonts w:ascii="Arial"/>
                <w:sz w:val="21"/>
              </w:rPr>
            </w:pPr>
          </w:p>
        </w:tc>
        <w:tc>
          <w:tcPr>
            <w:tcW w:w="1506" w:type="dxa"/>
            <w:vAlign w:val="top"/>
          </w:tcPr>
          <w:p w14:paraId="071D14AD">
            <w:pPr>
              <w:pStyle w:val="15"/>
              <w:spacing w:before="115" w:line="219" w:lineRule="auto"/>
              <w:ind w:left="281"/>
            </w:pPr>
            <w:r>
              <w:rPr>
                <w:spacing w:val="-5"/>
              </w:rPr>
              <w:t>营业收入</w:t>
            </w:r>
          </w:p>
          <w:p w14:paraId="641CA263">
            <w:pPr>
              <w:pStyle w:val="15"/>
              <w:spacing w:before="26" w:line="232" w:lineRule="auto"/>
              <w:ind w:left="465"/>
            </w:pPr>
            <w:r>
              <w:rPr>
                <w:spacing w:val="-7"/>
              </w:rPr>
              <w:t>（Y）</w:t>
            </w:r>
          </w:p>
        </w:tc>
        <w:tc>
          <w:tcPr>
            <w:tcW w:w="910" w:type="dxa"/>
            <w:vAlign w:val="top"/>
          </w:tcPr>
          <w:p w14:paraId="69C3B593">
            <w:pPr>
              <w:pStyle w:val="15"/>
              <w:spacing w:before="270" w:line="220" w:lineRule="auto"/>
              <w:ind w:left="223"/>
            </w:pPr>
            <w:r>
              <w:rPr>
                <w:spacing w:val="-8"/>
              </w:rPr>
              <w:t>万元</w:t>
            </w:r>
          </w:p>
        </w:tc>
        <w:tc>
          <w:tcPr>
            <w:tcW w:w="2754" w:type="dxa"/>
            <w:vAlign w:val="top"/>
          </w:tcPr>
          <w:p w14:paraId="632A784A">
            <w:pPr>
              <w:pStyle w:val="15"/>
              <w:spacing w:before="270" w:line="236" w:lineRule="auto"/>
              <w:ind w:left="546"/>
            </w:pPr>
            <w:r>
              <w:rPr>
                <w:spacing w:val="-2"/>
              </w:rPr>
              <w:t>5000≤Y＜40000</w:t>
            </w:r>
          </w:p>
        </w:tc>
        <w:tc>
          <w:tcPr>
            <w:tcW w:w="1821" w:type="dxa"/>
            <w:vAlign w:val="top"/>
          </w:tcPr>
          <w:p w14:paraId="0E682828">
            <w:pPr>
              <w:pStyle w:val="15"/>
              <w:spacing w:before="270" w:line="236" w:lineRule="auto"/>
              <w:ind w:left="154"/>
            </w:pPr>
            <w:r>
              <w:rPr>
                <w:spacing w:val="-3"/>
              </w:rPr>
              <w:t>1000≤Y＜5000</w:t>
            </w:r>
          </w:p>
        </w:tc>
        <w:tc>
          <w:tcPr>
            <w:tcW w:w="1099" w:type="dxa"/>
            <w:vAlign w:val="top"/>
          </w:tcPr>
          <w:p w14:paraId="6CC88DAA">
            <w:pPr>
              <w:pStyle w:val="15"/>
              <w:spacing w:before="270"/>
              <w:ind w:left="131"/>
            </w:pPr>
            <w:r>
              <w:rPr>
                <w:spacing w:val="-1"/>
              </w:rPr>
              <w:t>Y＜1000</w:t>
            </w:r>
          </w:p>
        </w:tc>
      </w:tr>
      <w:tr w14:paraId="1D1E61B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73BB0167">
            <w:pPr>
              <w:spacing w:line="292" w:lineRule="auto"/>
              <w:rPr>
                <w:rFonts w:ascii="Arial"/>
                <w:sz w:val="21"/>
              </w:rPr>
            </w:pPr>
          </w:p>
          <w:p w14:paraId="4BB926FF">
            <w:pPr>
              <w:spacing w:line="292" w:lineRule="auto"/>
              <w:rPr>
                <w:rFonts w:ascii="Arial"/>
                <w:sz w:val="21"/>
              </w:rPr>
            </w:pPr>
          </w:p>
          <w:p w14:paraId="75359A68">
            <w:pPr>
              <w:pStyle w:val="15"/>
              <w:spacing w:before="78" w:line="219" w:lineRule="auto"/>
              <w:ind w:left="331"/>
            </w:pPr>
            <w:r>
              <w:rPr>
                <w:spacing w:val="-4"/>
              </w:rPr>
              <w:t>零售业</w:t>
            </w:r>
          </w:p>
        </w:tc>
        <w:tc>
          <w:tcPr>
            <w:tcW w:w="1506" w:type="dxa"/>
            <w:vAlign w:val="top"/>
          </w:tcPr>
          <w:p w14:paraId="2CB17C71">
            <w:pPr>
              <w:pStyle w:val="15"/>
              <w:spacing w:before="116" w:line="220" w:lineRule="auto"/>
              <w:ind w:left="277"/>
            </w:pPr>
            <w:r>
              <w:rPr>
                <w:spacing w:val="-4"/>
              </w:rPr>
              <w:t>从业人员</w:t>
            </w:r>
          </w:p>
          <w:p w14:paraId="1FE09079">
            <w:pPr>
              <w:pStyle w:val="15"/>
              <w:spacing w:before="25" w:line="232" w:lineRule="auto"/>
              <w:ind w:left="465"/>
            </w:pPr>
            <w:r>
              <w:rPr>
                <w:spacing w:val="-7"/>
              </w:rPr>
              <w:t>（X）</w:t>
            </w:r>
          </w:p>
        </w:tc>
        <w:tc>
          <w:tcPr>
            <w:tcW w:w="910" w:type="dxa"/>
            <w:vAlign w:val="top"/>
          </w:tcPr>
          <w:p w14:paraId="79C88FB2">
            <w:pPr>
              <w:pStyle w:val="15"/>
              <w:spacing w:before="272" w:line="222" w:lineRule="auto"/>
              <w:ind w:left="339"/>
            </w:pPr>
            <w:r>
              <w:t>人</w:t>
            </w:r>
          </w:p>
        </w:tc>
        <w:tc>
          <w:tcPr>
            <w:tcW w:w="2754" w:type="dxa"/>
            <w:vAlign w:val="top"/>
          </w:tcPr>
          <w:p w14:paraId="29529B0E">
            <w:pPr>
              <w:pStyle w:val="15"/>
              <w:spacing w:before="272" w:line="236" w:lineRule="auto"/>
              <w:ind w:left="786"/>
            </w:pPr>
            <w:r>
              <w:rPr>
                <w:spacing w:val="-2"/>
              </w:rPr>
              <w:t>50≤X＜300</w:t>
            </w:r>
          </w:p>
        </w:tc>
        <w:tc>
          <w:tcPr>
            <w:tcW w:w="1821" w:type="dxa"/>
            <w:vAlign w:val="top"/>
          </w:tcPr>
          <w:p w14:paraId="46992E63">
            <w:pPr>
              <w:pStyle w:val="15"/>
              <w:spacing w:before="272" w:line="236" w:lineRule="auto"/>
              <w:ind w:left="394"/>
            </w:pPr>
            <w:r>
              <w:rPr>
                <w:spacing w:val="-4"/>
              </w:rPr>
              <w:t>10≤X＜50</w:t>
            </w:r>
          </w:p>
        </w:tc>
        <w:tc>
          <w:tcPr>
            <w:tcW w:w="1099" w:type="dxa"/>
            <w:vAlign w:val="top"/>
          </w:tcPr>
          <w:p w14:paraId="7116A0A8">
            <w:pPr>
              <w:pStyle w:val="15"/>
              <w:spacing w:before="271"/>
              <w:ind w:left="252"/>
            </w:pPr>
            <w:r>
              <w:rPr>
                <w:spacing w:val="-2"/>
              </w:rPr>
              <w:t>X＜10</w:t>
            </w:r>
          </w:p>
        </w:tc>
      </w:tr>
      <w:tr w14:paraId="1871ED7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6F178052">
            <w:pPr>
              <w:rPr>
                <w:rFonts w:ascii="Arial"/>
                <w:sz w:val="21"/>
              </w:rPr>
            </w:pPr>
          </w:p>
        </w:tc>
        <w:tc>
          <w:tcPr>
            <w:tcW w:w="1506" w:type="dxa"/>
            <w:vAlign w:val="top"/>
          </w:tcPr>
          <w:p w14:paraId="6EDF789E">
            <w:pPr>
              <w:pStyle w:val="15"/>
              <w:spacing w:before="118" w:line="219" w:lineRule="auto"/>
              <w:ind w:left="281"/>
            </w:pPr>
            <w:r>
              <w:rPr>
                <w:spacing w:val="-5"/>
              </w:rPr>
              <w:t>营业收入</w:t>
            </w:r>
          </w:p>
          <w:p w14:paraId="2F32C8E6">
            <w:pPr>
              <w:pStyle w:val="15"/>
              <w:spacing w:before="26" w:line="232" w:lineRule="auto"/>
              <w:ind w:left="465"/>
            </w:pPr>
            <w:r>
              <w:rPr>
                <w:spacing w:val="-7"/>
              </w:rPr>
              <w:t>（Y）</w:t>
            </w:r>
          </w:p>
        </w:tc>
        <w:tc>
          <w:tcPr>
            <w:tcW w:w="910" w:type="dxa"/>
            <w:vAlign w:val="top"/>
          </w:tcPr>
          <w:p w14:paraId="644E84AF">
            <w:pPr>
              <w:pStyle w:val="15"/>
              <w:spacing w:before="273" w:line="220" w:lineRule="auto"/>
              <w:ind w:left="223"/>
            </w:pPr>
            <w:r>
              <w:rPr>
                <w:spacing w:val="-8"/>
              </w:rPr>
              <w:t>万元</w:t>
            </w:r>
          </w:p>
        </w:tc>
        <w:tc>
          <w:tcPr>
            <w:tcW w:w="2754" w:type="dxa"/>
            <w:vAlign w:val="top"/>
          </w:tcPr>
          <w:p w14:paraId="10FCDAD3">
            <w:pPr>
              <w:pStyle w:val="15"/>
              <w:spacing w:before="273" w:line="236" w:lineRule="auto"/>
              <w:ind w:left="606"/>
            </w:pPr>
            <w:r>
              <w:rPr>
                <w:spacing w:val="-2"/>
              </w:rPr>
              <w:t>500≤Y＜20000</w:t>
            </w:r>
          </w:p>
        </w:tc>
        <w:tc>
          <w:tcPr>
            <w:tcW w:w="1821" w:type="dxa"/>
            <w:vAlign w:val="top"/>
          </w:tcPr>
          <w:p w14:paraId="118C5530">
            <w:pPr>
              <w:pStyle w:val="15"/>
              <w:spacing w:before="273" w:line="236" w:lineRule="auto"/>
              <w:ind w:left="274"/>
            </w:pPr>
            <w:r>
              <w:rPr>
                <w:spacing w:val="-4"/>
              </w:rPr>
              <w:t>100≤Y＜500</w:t>
            </w:r>
          </w:p>
        </w:tc>
        <w:tc>
          <w:tcPr>
            <w:tcW w:w="1099" w:type="dxa"/>
            <w:vAlign w:val="top"/>
          </w:tcPr>
          <w:p w14:paraId="27B7A647">
            <w:pPr>
              <w:pStyle w:val="15"/>
              <w:spacing w:before="273"/>
              <w:ind w:left="191"/>
            </w:pPr>
            <w:r>
              <w:rPr>
                <w:spacing w:val="-2"/>
              </w:rPr>
              <w:t>Y＜100</w:t>
            </w:r>
          </w:p>
        </w:tc>
      </w:tr>
      <w:tr w14:paraId="3CFFD5C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restart"/>
            <w:tcBorders>
              <w:bottom w:val="nil"/>
            </w:tcBorders>
            <w:vAlign w:val="top"/>
          </w:tcPr>
          <w:p w14:paraId="22FCD389">
            <w:pPr>
              <w:spacing w:line="431" w:lineRule="auto"/>
              <w:rPr>
                <w:rFonts w:ascii="Arial"/>
                <w:sz w:val="21"/>
              </w:rPr>
            </w:pPr>
          </w:p>
          <w:p w14:paraId="4B5AAB9D">
            <w:pPr>
              <w:pStyle w:val="15"/>
              <w:spacing w:before="78" w:line="236" w:lineRule="auto"/>
              <w:ind w:left="569" w:right="202" w:hanging="354"/>
            </w:pPr>
            <w:r>
              <w:rPr>
                <w:spacing w:val="-4"/>
              </w:rPr>
              <w:t>交通运输</w:t>
            </w:r>
            <w:r>
              <w:t>业</w:t>
            </w:r>
          </w:p>
        </w:tc>
        <w:tc>
          <w:tcPr>
            <w:tcW w:w="1506" w:type="dxa"/>
            <w:vAlign w:val="top"/>
          </w:tcPr>
          <w:p w14:paraId="7B793111">
            <w:pPr>
              <w:pStyle w:val="15"/>
              <w:spacing w:before="119" w:line="220" w:lineRule="auto"/>
              <w:ind w:left="277"/>
            </w:pPr>
            <w:r>
              <w:rPr>
                <w:spacing w:val="-4"/>
              </w:rPr>
              <w:t>从业人员</w:t>
            </w:r>
          </w:p>
          <w:p w14:paraId="7E8E967D">
            <w:pPr>
              <w:pStyle w:val="15"/>
              <w:spacing w:before="25" w:line="232" w:lineRule="auto"/>
              <w:ind w:left="465"/>
            </w:pPr>
            <w:r>
              <w:rPr>
                <w:spacing w:val="-7"/>
              </w:rPr>
              <w:t>（X）</w:t>
            </w:r>
          </w:p>
        </w:tc>
        <w:tc>
          <w:tcPr>
            <w:tcW w:w="910" w:type="dxa"/>
            <w:vAlign w:val="top"/>
          </w:tcPr>
          <w:p w14:paraId="0C630B27">
            <w:pPr>
              <w:pStyle w:val="15"/>
              <w:spacing w:before="275" w:line="222" w:lineRule="auto"/>
              <w:ind w:left="339"/>
            </w:pPr>
            <w:r>
              <w:t>人</w:t>
            </w:r>
          </w:p>
        </w:tc>
        <w:tc>
          <w:tcPr>
            <w:tcW w:w="2754" w:type="dxa"/>
            <w:vAlign w:val="top"/>
          </w:tcPr>
          <w:p w14:paraId="0077E019">
            <w:pPr>
              <w:pStyle w:val="15"/>
              <w:spacing w:before="275" w:line="236" w:lineRule="auto"/>
              <w:ind w:left="666"/>
            </w:pPr>
            <w:r>
              <w:rPr>
                <w:spacing w:val="-2"/>
              </w:rPr>
              <w:t>300≤X＜1000</w:t>
            </w:r>
          </w:p>
        </w:tc>
        <w:tc>
          <w:tcPr>
            <w:tcW w:w="1821" w:type="dxa"/>
            <w:vAlign w:val="top"/>
          </w:tcPr>
          <w:p w14:paraId="421CBB24">
            <w:pPr>
              <w:pStyle w:val="15"/>
              <w:spacing w:before="275" w:line="236" w:lineRule="auto"/>
              <w:ind w:left="319"/>
            </w:pPr>
            <w:r>
              <w:rPr>
                <w:spacing w:val="-2"/>
              </w:rPr>
              <w:t>20≤X＜300</w:t>
            </w:r>
          </w:p>
        </w:tc>
        <w:tc>
          <w:tcPr>
            <w:tcW w:w="1099" w:type="dxa"/>
            <w:vAlign w:val="top"/>
          </w:tcPr>
          <w:p w14:paraId="3A664C23">
            <w:pPr>
              <w:pStyle w:val="15"/>
              <w:spacing w:before="274"/>
              <w:ind w:left="252"/>
            </w:pPr>
            <w:r>
              <w:rPr>
                <w:spacing w:val="-2"/>
              </w:rPr>
              <w:t>X＜20</w:t>
            </w:r>
          </w:p>
        </w:tc>
      </w:tr>
      <w:tr w14:paraId="535AA813">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continue"/>
            <w:tcBorders>
              <w:top w:val="nil"/>
            </w:tcBorders>
            <w:vAlign w:val="top"/>
          </w:tcPr>
          <w:p w14:paraId="74EA17BE">
            <w:pPr>
              <w:rPr>
                <w:rFonts w:ascii="Arial"/>
                <w:sz w:val="21"/>
              </w:rPr>
            </w:pPr>
          </w:p>
        </w:tc>
        <w:tc>
          <w:tcPr>
            <w:tcW w:w="1506" w:type="dxa"/>
            <w:vAlign w:val="top"/>
          </w:tcPr>
          <w:p w14:paraId="0F5B49FC">
            <w:pPr>
              <w:pStyle w:val="15"/>
              <w:spacing w:before="118" w:line="219" w:lineRule="auto"/>
              <w:ind w:left="281"/>
            </w:pPr>
            <w:r>
              <w:rPr>
                <w:spacing w:val="-5"/>
              </w:rPr>
              <w:t>营业收入</w:t>
            </w:r>
          </w:p>
          <w:p w14:paraId="51F94B3A">
            <w:pPr>
              <w:pStyle w:val="15"/>
              <w:spacing w:before="26" w:line="232" w:lineRule="auto"/>
              <w:ind w:left="465"/>
            </w:pPr>
            <w:r>
              <w:rPr>
                <w:spacing w:val="-7"/>
              </w:rPr>
              <w:t>（Y）</w:t>
            </w:r>
          </w:p>
        </w:tc>
        <w:tc>
          <w:tcPr>
            <w:tcW w:w="910" w:type="dxa"/>
            <w:vAlign w:val="top"/>
          </w:tcPr>
          <w:p w14:paraId="374AD46F">
            <w:pPr>
              <w:pStyle w:val="15"/>
              <w:spacing w:before="273" w:line="220" w:lineRule="auto"/>
              <w:ind w:left="223"/>
            </w:pPr>
            <w:r>
              <w:rPr>
                <w:spacing w:val="-8"/>
              </w:rPr>
              <w:t>万元</w:t>
            </w:r>
          </w:p>
        </w:tc>
        <w:tc>
          <w:tcPr>
            <w:tcW w:w="2754" w:type="dxa"/>
            <w:vAlign w:val="top"/>
          </w:tcPr>
          <w:p w14:paraId="0C07CCE9">
            <w:pPr>
              <w:pStyle w:val="15"/>
              <w:spacing w:before="273" w:line="236" w:lineRule="auto"/>
              <w:ind w:left="546"/>
            </w:pPr>
            <w:r>
              <w:rPr>
                <w:spacing w:val="-2"/>
              </w:rPr>
              <w:t>3000≤Y＜30000</w:t>
            </w:r>
          </w:p>
        </w:tc>
        <w:tc>
          <w:tcPr>
            <w:tcW w:w="1821" w:type="dxa"/>
            <w:vAlign w:val="top"/>
          </w:tcPr>
          <w:p w14:paraId="26E3F04D">
            <w:pPr>
              <w:pStyle w:val="15"/>
              <w:spacing w:before="273" w:line="236" w:lineRule="auto"/>
              <w:ind w:left="199"/>
            </w:pPr>
            <w:r>
              <w:rPr>
                <w:spacing w:val="-2"/>
              </w:rPr>
              <w:t>200≤Y＜3000</w:t>
            </w:r>
          </w:p>
        </w:tc>
        <w:tc>
          <w:tcPr>
            <w:tcW w:w="1099" w:type="dxa"/>
            <w:vAlign w:val="top"/>
          </w:tcPr>
          <w:p w14:paraId="4E0F71B3">
            <w:pPr>
              <w:pStyle w:val="15"/>
              <w:spacing w:before="273"/>
              <w:ind w:left="191"/>
            </w:pPr>
            <w:r>
              <w:rPr>
                <w:spacing w:val="-2"/>
              </w:rPr>
              <w:t>Y＜200</w:t>
            </w:r>
          </w:p>
        </w:tc>
      </w:tr>
      <w:tr w14:paraId="281D33B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restart"/>
            <w:tcBorders>
              <w:bottom w:val="nil"/>
            </w:tcBorders>
            <w:vAlign w:val="top"/>
          </w:tcPr>
          <w:p w14:paraId="6FAD3D4A">
            <w:pPr>
              <w:spacing w:line="293" w:lineRule="auto"/>
              <w:rPr>
                <w:rFonts w:ascii="Arial"/>
                <w:sz w:val="21"/>
              </w:rPr>
            </w:pPr>
          </w:p>
          <w:p w14:paraId="65059489">
            <w:pPr>
              <w:spacing w:line="293" w:lineRule="auto"/>
              <w:rPr>
                <w:rFonts w:ascii="Arial"/>
                <w:sz w:val="21"/>
              </w:rPr>
            </w:pPr>
          </w:p>
          <w:p w14:paraId="57886DB1">
            <w:pPr>
              <w:pStyle w:val="15"/>
              <w:spacing w:before="78" w:line="220" w:lineRule="auto"/>
              <w:ind w:left="329"/>
            </w:pPr>
            <w:r>
              <w:rPr>
                <w:spacing w:val="-3"/>
              </w:rPr>
              <w:t>仓储业</w:t>
            </w:r>
          </w:p>
        </w:tc>
        <w:tc>
          <w:tcPr>
            <w:tcW w:w="1506" w:type="dxa"/>
            <w:vAlign w:val="top"/>
          </w:tcPr>
          <w:p w14:paraId="0849D1D5">
            <w:pPr>
              <w:pStyle w:val="15"/>
              <w:spacing w:before="118" w:line="220" w:lineRule="auto"/>
              <w:ind w:left="277"/>
            </w:pPr>
            <w:r>
              <w:rPr>
                <w:spacing w:val="-4"/>
              </w:rPr>
              <w:t>从业人员</w:t>
            </w:r>
          </w:p>
          <w:p w14:paraId="1E46799A">
            <w:pPr>
              <w:pStyle w:val="15"/>
              <w:spacing w:before="25" w:line="232" w:lineRule="auto"/>
              <w:ind w:left="465"/>
            </w:pPr>
            <w:r>
              <w:rPr>
                <w:spacing w:val="-7"/>
              </w:rPr>
              <w:t>（X）</w:t>
            </w:r>
          </w:p>
        </w:tc>
        <w:tc>
          <w:tcPr>
            <w:tcW w:w="910" w:type="dxa"/>
            <w:vAlign w:val="top"/>
          </w:tcPr>
          <w:p w14:paraId="050131E7">
            <w:pPr>
              <w:pStyle w:val="15"/>
              <w:spacing w:before="274" w:line="222" w:lineRule="auto"/>
              <w:ind w:left="339"/>
            </w:pPr>
            <w:r>
              <w:t>人</w:t>
            </w:r>
          </w:p>
        </w:tc>
        <w:tc>
          <w:tcPr>
            <w:tcW w:w="2754" w:type="dxa"/>
            <w:vAlign w:val="top"/>
          </w:tcPr>
          <w:p w14:paraId="3F1E5CB9">
            <w:pPr>
              <w:pStyle w:val="15"/>
              <w:spacing w:before="274" w:line="236" w:lineRule="auto"/>
              <w:ind w:left="739"/>
            </w:pPr>
            <w:r>
              <w:rPr>
                <w:spacing w:val="-4"/>
              </w:rPr>
              <w:t>100≤X＜200</w:t>
            </w:r>
          </w:p>
        </w:tc>
        <w:tc>
          <w:tcPr>
            <w:tcW w:w="1821" w:type="dxa"/>
            <w:vAlign w:val="top"/>
          </w:tcPr>
          <w:p w14:paraId="480E789F">
            <w:pPr>
              <w:pStyle w:val="15"/>
              <w:spacing w:before="274" w:line="236" w:lineRule="auto"/>
              <w:ind w:left="319"/>
            </w:pPr>
            <w:r>
              <w:rPr>
                <w:spacing w:val="-2"/>
              </w:rPr>
              <w:t>20≤X＜100</w:t>
            </w:r>
          </w:p>
        </w:tc>
        <w:tc>
          <w:tcPr>
            <w:tcW w:w="1099" w:type="dxa"/>
            <w:vAlign w:val="top"/>
          </w:tcPr>
          <w:p w14:paraId="34B3CFBF">
            <w:pPr>
              <w:pStyle w:val="15"/>
              <w:spacing w:before="273"/>
              <w:ind w:left="252"/>
            </w:pPr>
            <w:r>
              <w:rPr>
                <w:spacing w:val="-2"/>
              </w:rPr>
              <w:t>X＜20</w:t>
            </w:r>
          </w:p>
        </w:tc>
      </w:tr>
      <w:tr w14:paraId="1798C67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continue"/>
            <w:tcBorders>
              <w:top w:val="nil"/>
            </w:tcBorders>
            <w:vAlign w:val="top"/>
          </w:tcPr>
          <w:p w14:paraId="39BEB6F0">
            <w:pPr>
              <w:rPr>
                <w:rFonts w:ascii="Arial"/>
                <w:sz w:val="21"/>
              </w:rPr>
            </w:pPr>
          </w:p>
        </w:tc>
        <w:tc>
          <w:tcPr>
            <w:tcW w:w="1506" w:type="dxa"/>
            <w:vAlign w:val="top"/>
          </w:tcPr>
          <w:p w14:paraId="4DBA3E68">
            <w:pPr>
              <w:pStyle w:val="15"/>
              <w:spacing w:before="119" w:line="219" w:lineRule="auto"/>
              <w:ind w:left="281"/>
            </w:pPr>
            <w:r>
              <w:rPr>
                <w:spacing w:val="-5"/>
              </w:rPr>
              <w:t>营业收入</w:t>
            </w:r>
          </w:p>
          <w:p w14:paraId="6077B3CE">
            <w:pPr>
              <w:pStyle w:val="15"/>
              <w:spacing w:before="26" w:line="232" w:lineRule="auto"/>
              <w:ind w:left="465"/>
            </w:pPr>
            <w:r>
              <w:rPr>
                <w:spacing w:val="-7"/>
              </w:rPr>
              <w:t>（Y）</w:t>
            </w:r>
          </w:p>
        </w:tc>
        <w:tc>
          <w:tcPr>
            <w:tcW w:w="910" w:type="dxa"/>
            <w:vAlign w:val="top"/>
          </w:tcPr>
          <w:p w14:paraId="5008C332">
            <w:pPr>
              <w:pStyle w:val="15"/>
              <w:spacing w:before="274" w:line="220" w:lineRule="auto"/>
              <w:ind w:left="223"/>
            </w:pPr>
            <w:r>
              <w:rPr>
                <w:spacing w:val="-8"/>
              </w:rPr>
              <w:t>万元</w:t>
            </w:r>
          </w:p>
        </w:tc>
        <w:tc>
          <w:tcPr>
            <w:tcW w:w="2754" w:type="dxa"/>
            <w:vAlign w:val="top"/>
          </w:tcPr>
          <w:p w14:paraId="303529EE">
            <w:pPr>
              <w:pStyle w:val="15"/>
              <w:spacing w:before="274" w:line="236" w:lineRule="auto"/>
              <w:ind w:left="559"/>
            </w:pPr>
            <w:r>
              <w:rPr>
                <w:spacing w:val="-3"/>
              </w:rPr>
              <w:t>1000≤Y＜30000</w:t>
            </w:r>
          </w:p>
        </w:tc>
        <w:tc>
          <w:tcPr>
            <w:tcW w:w="1821" w:type="dxa"/>
            <w:vAlign w:val="top"/>
          </w:tcPr>
          <w:p w14:paraId="220896BD">
            <w:pPr>
              <w:pStyle w:val="15"/>
              <w:spacing w:before="274" w:line="236" w:lineRule="auto"/>
              <w:ind w:left="214"/>
            </w:pPr>
            <w:r>
              <w:rPr>
                <w:spacing w:val="-3"/>
              </w:rPr>
              <w:t>100≤Y＜1000</w:t>
            </w:r>
          </w:p>
        </w:tc>
        <w:tc>
          <w:tcPr>
            <w:tcW w:w="1099" w:type="dxa"/>
            <w:vAlign w:val="top"/>
          </w:tcPr>
          <w:p w14:paraId="5E117D64">
            <w:pPr>
              <w:pStyle w:val="15"/>
              <w:spacing w:before="274"/>
              <w:ind w:left="191"/>
            </w:pPr>
            <w:r>
              <w:rPr>
                <w:spacing w:val="-2"/>
              </w:rPr>
              <w:t>Y＜100</w:t>
            </w:r>
          </w:p>
        </w:tc>
      </w:tr>
      <w:tr w14:paraId="78AB0B18">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65B3F628">
            <w:pPr>
              <w:spacing w:line="293" w:lineRule="auto"/>
              <w:rPr>
                <w:rFonts w:ascii="Arial"/>
                <w:sz w:val="21"/>
              </w:rPr>
            </w:pPr>
          </w:p>
          <w:p w14:paraId="68D9BF37">
            <w:pPr>
              <w:spacing w:line="294" w:lineRule="auto"/>
              <w:rPr>
                <w:rFonts w:ascii="Arial"/>
                <w:sz w:val="21"/>
              </w:rPr>
            </w:pPr>
          </w:p>
          <w:p w14:paraId="343838B8">
            <w:pPr>
              <w:pStyle w:val="15"/>
              <w:spacing w:before="78" w:line="221" w:lineRule="auto"/>
              <w:ind w:left="348"/>
            </w:pPr>
            <w:r>
              <w:rPr>
                <w:spacing w:val="-10"/>
              </w:rPr>
              <w:t>邮政业</w:t>
            </w:r>
          </w:p>
        </w:tc>
        <w:tc>
          <w:tcPr>
            <w:tcW w:w="1506" w:type="dxa"/>
            <w:vAlign w:val="top"/>
          </w:tcPr>
          <w:p w14:paraId="259DA1E4">
            <w:pPr>
              <w:pStyle w:val="15"/>
              <w:spacing w:before="119" w:line="220" w:lineRule="auto"/>
              <w:ind w:left="277"/>
            </w:pPr>
            <w:r>
              <w:rPr>
                <w:spacing w:val="-4"/>
              </w:rPr>
              <w:t>从业人员</w:t>
            </w:r>
          </w:p>
          <w:p w14:paraId="30B0E996">
            <w:pPr>
              <w:pStyle w:val="15"/>
              <w:spacing w:before="25" w:line="232" w:lineRule="auto"/>
              <w:ind w:left="465"/>
            </w:pPr>
            <w:r>
              <w:rPr>
                <w:spacing w:val="-7"/>
              </w:rPr>
              <w:t>（X）</w:t>
            </w:r>
          </w:p>
        </w:tc>
        <w:tc>
          <w:tcPr>
            <w:tcW w:w="910" w:type="dxa"/>
            <w:vAlign w:val="top"/>
          </w:tcPr>
          <w:p w14:paraId="13B66439">
            <w:pPr>
              <w:pStyle w:val="15"/>
              <w:spacing w:before="275" w:line="222" w:lineRule="auto"/>
              <w:ind w:left="339"/>
            </w:pPr>
            <w:r>
              <w:t>人</w:t>
            </w:r>
          </w:p>
        </w:tc>
        <w:tc>
          <w:tcPr>
            <w:tcW w:w="2754" w:type="dxa"/>
            <w:vAlign w:val="top"/>
          </w:tcPr>
          <w:p w14:paraId="3F482A23">
            <w:pPr>
              <w:pStyle w:val="15"/>
              <w:spacing w:before="275" w:line="236" w:lineRule="auto"/>
              <w:ind w:left="666"/>
            </w:pPr>
            <w:r>
              <w:rPr>
                <w:spacing w:val="-2"/>
              </w:rPr>
              <w:t>300≤X＜1000</w:t>
            </w:r>
          </w:p>
        </w:tc>
        <w:tc>
          <w:tcPr>
            <w:tcW w:w="1821" w:type="dxa"/>
            <w:vAlign w:val="top"/>
          </w:tcPr>
          <w:p w14:paraId="007CF031">
            <w:pPr>
              <w:pStyle w:val="15"/>
              <w:spacing w:before="275" w:line="236" w:lineRule="auto"/>
              <w:ind w:left="319"/>
            </w:pPr>
            <w:r>
              <w:rPr>
                <w:spacing w:val="-2"/>
              </w:rPr>
              <w:t>20≤X＜300</w:t>
            </w:r>
          </w:p>
        </w:tc>
        <w:tc>
          <w:tcPr>
            <w:tcW w:w="1099" w:type="dxa"/>
            <w:vAlign w:val="top"/>
          </w:tcPr>
          <w:p w14:paraId="6A2B3645">
            <w:pPr>
              <w:pStyle w:val="15"/>
              <w:spacing w:before="274"/>
              <w:ind w:left="252"/>
            </w:pPr>
            <w:r>
              <w:rPr>
                <w:spacing w:val="-2"/>
              </w:rPr>
              <w:t>X＜20</w:t>
            </w:r>
          </w:p>
        </w:tc>
      </w:tr>
      <w:tr w14:paraId="746543B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84" w:hRule="atLeast"/>
        </w:trPr>
        <w:tc>
          <w:tcPr>
            <w:tcW w:w="1374" w:type="dxa"/>
            <w:vMerge w:val="continue"/>
            <w:tcBorders>
              <w:top w:val="nil"/>
            </w:tcBorders>
            <w:vAlign w:val="top"/>
          </w:tcPr>
          <w:p w14:paraId="325AF80F">
            <w:pPr>
              <w:rPr>
                <w:rFonts w:ascii="Arial"/>
                <w:sz w:val="21"/>
              </w:rPr>
            </w:pPr>
          </w:p>
        </w:tc>
        <w:tc>
          <w:tcPr>
            <w:tcW w:w="1506" w:type="dxa"/>
            <w:vAlign w:val="top"/>
          </w:tcPr>
          <w:p w14:paraId="27A17381">
            <w:pPr>
              <w:pStyle w:val="15"/>
              <w:spacing w:before="119" w:line="219" w:lineRule="auto"/>
              <w:ind w:left="281"/>
            </w:pPr>
            <w:r>
              <w:rPr>
                <w:spacing w:val="-5"/>
              </w:rPr>
              <w:t>营业收入</w:t>
            </w:r>
          </w:p>
          <w:p w14:paraId="21A1115E">
            <w:pPr>
              <w:pStyle w:val="15"/>
              <w:spacing w:before="26" w:line="232" w:lineRule="auto"/>
              <w:ind w:left="465"/>
            </w:pPr>
            <w:r>
              <w:rPr>
                <w:spacing w:val="-7"/>
              </w:rPr>
              <w:t>（Y）</w:t>
            </w:r>
          </w:p>
        </w:tc>
        <w:tc>
          <w:tcPr>
            <w:tcW w:w="910" w:type="dxa"/>
            <w:vAlign w:val="top"/>
          </w:tcPr>
          <w:p w14:paraId="16488A0E">
            <w:pPr>
              <w:pStyle w:val="15"/>
              <w:spacing w:before="274" w:line="220" w:lineRule="auto"/>
              <w:ind w:left="223"/>
            </w:pPr>
            <w:r>
              <w:rPr>
                <w:spacing w:val="-8"/>
              </w:rPr>
              <w:t>万元</w:t>
            </w:r>
          </w:p>
        </w:tc>
        <w:tc>
          <w:tcPr>
            <w:tcW w:w="2754" w:type="dxa"/>
            <w:vAlign w:val="top"/>
          </w:tcPr>
          <w:p w14:paraId="0F4D9ADA">
            <w:pPr>
              <w:pStyle w:val="15"/>
              <w:spacing w:before="274" w:line="236" w:lineRule="auto"/>
              <w:ind w:left="544"/>
            </w:pPr>
            <w:r>
              <w:rPr>
                <w:spacing w:val="-2"/>
              </w:rPr>
              <w:t>2000≤Y＜30000</w:t>
            </w:r>
          </w:p>
        </w:tc>
        <w:tc>
          <w:tcPr>
            <w:tcW w:w="1821" w:type="dxa"/>
            <w:vAlign w:val="top"/>
          </w:tcPr>
          <w:p w14:paraId="2735DBC2">
            <w:pPr>
              <w:pStyle w:val="15"/>
              <w:spacing w:before="274" w:line="236" w:lineRule="auto"/>
              <w:ind w:left="214"/>
            </w:pPr>
            <w:r>
              <w:rPr>
                <w:spacing w:val="-3"/>
              </w:rPr>
              <w:t>100≤Y＜2000</w:t>
            </w:r>
          </w:p>
        </w:tc>
        <w:tc>
          <w:tcPr>
            <w:tcW w:w="1099" w:type="dxa"/>
            <w:vAlign w:val="top"/>
          </w:tcPr>
          <w:p w14:paraId="4716056D">
            <w:pPr>
              <w:pStyle w:val="15"/>
              <w:spacing w:before="274"/>
              <w:ind w:left="191"/>
            </w:pPr>
            <w:r>
              <w:rPr>
                <w:spacing w:val="-2"/>
              </w:rPr>
              <w:t>Y＜100</w:t>
            </w:r>
          </w:p>
        </w:tc>
      </w:tr>
    </w:tbl>
    <w:p w14:paraId="0E1DD060">
      <w:pPr>
        <w:pStyle w:val="5"/>
        <w:spacing w:line="381" w:lineRule="auto"/>
      </w:pPr>
    </w:p>
    <w:p w14:paraId="2651C248">
      <w:pPr>
        <w:sectPr>
          <w:footerReference r:id="rId49" w:type="default"/>
          <w:pgSz w:w="11906" w:h="16839"/>
          <w:pgMar w:top="1440" w:right="1080" w:bottom="1440" w:left="1080" w:header="0" w:footer="567" w:gutter="0"/>
          <w:pgNumType w:fmt="decimal"/>
          <w:cols w:equalWidth="0" w:num="1">
            <w:col w:w="9475"/>
          </w:cols>
        </w:sectPr>
      </w:pPr>
    </w:p>
    <w:p w14:paraId="333273CB">
      <w:pPr>
        <w:spacing w:line="66" w:lineRule="exact"/>
      </w:pPr>
    </w:p>
    <w:tbl>
      <w:tblPr>
        <w:tblStyle w:val="14"/>
        <w:tblW w:w="9464"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1374"/>
        <w:gridCol w:w="1506"/>
        <w:gridCol w:w="910"/>
        <w:gridCol w:w="2754"/>
        <w:gridCol w:w="1821"/>
        <w:gridCol w:w="1099"/>
      </w:tblGrid>
      <w:tr w14:paraId="07F1EBC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97" w:hRule="atLeast"/>
        </w:trPr>
        <w:tc>
          <w:tcPr>
            <w:tcW w:w="1374" w:type="dxa"/>
            <w:vMerge w:val="restart"/>
            <w:tcBorders>
              <w:bottom w:val="nil"/>
            </w:tcBorders>
            <w:vAlign w:val="top"/>
          </w:tcPr>
          <w:p w14:paraId="5618E879">
            <w:pPr>
              <w:spacing w:line="298" w:lineRule="auto"/>
              <w:rPr>
                <w:rFonts w:ascii="Arial"/>
                <w:sz w:val="21"/>
              </w:rPr>
            </w:pPr>
          </w:p>
          <w:p w14:paraId="0A234F27">
            <w:pPr>
              <w:spacing w:line="299" w:lineRule="auto"/>
              <w:rPr>
                <w:rFonts w:ascii="Arial"/>
                <w:sz w:val="21"/>
              </w:rPr>
            </w:pPr>
          </w:p>
          <w:p w14:paraId="628CE6D7">
            <w:pPr>
              <w:pStyle w:val="15"/>
              <w:spacing w:before="78" w:line="219" w:lineRule="auto"/>
              <w:ind w:left="329"/>
            </w:pPr>
            <w:r>
              <w:rPr>
                <w:spacing w:val="-3"/>
              </w:rPr>
              <w:t>住宿业</w:t>
            </w:r>
          </w:p>
        </w:tc>
        <w:tc>
          <w:tcPr>
            <w:tcW w:w="1506" w:type="dxa"/>
            <w:vAlign w:val="top"/>
          </w:tcPr>
          <w:p w14:paraId="2448D612">
            <w:pPr>
              <w:pStyle w:val="15"/>
              <w:spacing w:before="126" w:line="220" w:lineRule="auto"/>
              <w:ind w:left="277"/>
            </w:pPr>
            <w:r>
              <w:rPr>
                <w:spacing w:val="-4"/>
              </w:rPr>
              <w:t>从业人员</w:t>
            </w:r>
          </w:p>
          <w:p w14:paraId="6F0A8E94">
            <w:pPr>
              <w:pStyle w:val="15"/>
              <w:spacing w:before="25" w:line="232" w:lineRule="auto"/>
              <w:ind w:left="465"/>
            </w:pPr>
            <w:r>
              <w:rPr>
                <w:spacing w:val="-7"/>
              </w:rPr>
              <w:t>（X）</w:t>
            </w:r>
          </w:p>
        </w:tc>
        <w:tc>
          <w:tcPr>
            <w:tcW w:w="910" w:type="dxa"/>
            <w:vAlign w:val="top"/>
          </w:tcPr>
          <w:p w14:paraId="371BCDED">
            <w:pPr>
              <w:pStyle w:val="15"/>
              <w:spacing w:before="282" w:line="222" w:lineRule="auto"/>
              <w:ind w:left="339"/>
            </w:pPr>
            <w:r>
              <w:t>人</w:t>
            </w:r>
          </w:p>
        </w:tc>
        <w:tc>
          <w:tcPr>
            <w:tcW w:w="2754" w:type="dxa"/>
            <w:vAlign w:val="top"/>
          </w:tcPr>
          <w:p w14:paraId="6D7E372A">
            <w:pPr>
              <w:pStyle w:val="15"/>
              <w:spacing w:before="282" w:line="236" w:lineRule="auto"/>
              <w:ind w:left="739"/>
            </w:pPr>
            <w:r>
              <w:rPr>
                <w:spacing w:val="-4"/>
              </w:rPr>
              <w:t>100≤X＜300</w:t>
            </w:r>
          </w:p>
        </w:tc>
        <w:tc>
          <w:tcPr>
            <w:tcW w:w="1821" w:type="dxa"/>
            <w:vAlign w:val="top"/>
          </w:tcPr>
          <w:p w14:paraId="44EAC2F1">
            <w:pPr>
              <w:pStyle w:val="15"/>
              <w:spacing w:before="282" w:line="236" w:lineRule="auto"/>
              <w:ind w:left="334"/>
            </w:pPr>
            <w:r>
              <w:rPr>
                <w:spacing w:val="-4"/>
              </w:rPr>
              <w:t>10≤X＜100</w:t>
            </w:r>
          </w:p>
        </w:tc>
        <w:tc>
          <w:tcPr>
            <w:tcW w:w="1099" w:type="dxa"/>
            <w:vAlign w:val="top"/>
          </w:tcPr>
          <w:p w14:paraId="03BD0394">
            <w:pPr>
              <w:pStyle w:val="15"/>
              <w:spacing w:before="282"/>
              <w:ind w:left="252"/>
            </w:pPr>
            <w:r>
              <w:rPr>
                <w:spacing w:val="-2"/>
              </w:rPr>
              <w:t>X＜10</w:t>
            </w:r>
          </w:p>
        </w:tc>
      </w:tr>
      <w:tr w14:paraId="79C2703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7DAFD02F">
            <w:pPr>
              <w:rPr>
                <w:rFonts w:ascii="Arial"/>
                <w:sz w:val="21"/>
              </w:rPr>
            </w:pPr>
          </w:p>
        </w:tc>
        <w:tc>
          <w:tcPr>
            <w:tcW w:w="1506" w:type="dxa"/>
            <w:vAlign w:val="top"/>
          </w:tcPr>
          <w:p w14:paraId="04858526">
            <w:pPr>
              <w:pStyle w:val="15"/>
              <w:spacing w:before="109" w:line="219" w:lineRule="auto"/>
              <w:ind w:left="281"/>
            </w:pPr>
            <w:r>
              <w:rPr>
                <w:spacing w:val="-5"/>
              </w:rPr>
              <w:t>营业收入</w:t>
            </w:r>
          </w:p>
          <w:p w14:paraId="6DC0AAE8">
            <w:pPr>
              <w:pStyle w:val="15"/>
              <w:spacing w:before="26" w:line="232" w:lineRule="auto"/>
              <w:ind w:left="465"/>
            </w:pPr>
            <w:r>
              <w:rPr>
                <w:spacing w:val="-7"/>
              </w:rPr>
              <w:t>（Y）</w:t>
            </w:r>
          </w:p>
        </w:tc>
        <w:tc>
          <w:tcPr>
            <w:tcW w:w="910" w:type="dxa"/>
            <w:vAlign w:val="top"/>
          </w:tcPr>
          <w:p w14:paraId="7DC2FC50">
            <w:pPr>
              <w:pStyle w:val="15"/>
              <w:spacing w:before="265" w:line="220" w:lineRule="auto"/>
              <w:ind w:left="223"/>
            </w:pPr>
            <w:r>
              <w:rPr>
                <w:spacing w:val="-8"/>
              </w:rPr>
              <w:t>万元</w:t>
            </w:r>
          </w:p>
        </w:tc>
        <w:tc>
          <w:tcPr>
            <w:tcW w:w="2754" w:type="dxa"/>
            <w:vAlign w:val="top"/>
          </w:tcPr>
          <w:p w14:paraId="45399F78">
            <w:pPr>
              <w:pStyle w:val="15"/>
              <w:spacing w:before="265" w:line="236" w:lineRule="auto"/>
              <w:ind w:left="544"/>
            </w:pPr>
            <w:r>
              <w:rPr>
                <w:spacing w:val="-2"/>
              </w:rPr>
              <w:t>2000≤Y＜10000</w:t>
            </w:r>
          </w:p>
        </w:tc>
        <w:tc>
          <w:tcPr>
            <w:tcW w:w="1821" w:type="dxa"/>
            <w:vAlign w:val="top"/>
          </w:tcPr>
          <w:p w14:paraId="553C2985">
            <w:pPr>
              <w:pStyle w:val="15"/>
              <w:spacing w:before="265" w:line="236" w:lineRule="auto"/>
              <w:ind w:left="214"/>
            </w:pPr>
            <w:r>
              <w:rPr>
                <w:spacing w:val="-3"/>
              </w:rPr>
              <w:t>100≤Y＜2000</w:t>
            </w:r>
          </w:p>
        </w:tc>
        <w:tc>
          <w:tcPr>
            <w:tcW w:w="1099" w:type="dxa"/>
            <w:vAlign w:val="top"/>
          </w:tcPr>
          <w:p w14:paraId="2A29603F">
            <w:pPr>
              <w:pStyle w:val="15"/>
              <w:spacing w:before="264"/>
              <w:ind w:left="191"/>
            </w:pPr>
            <w:r>
              <w:rPr>
                <w:spacing w:val="-2"/>
              </w:rPr>
              <w:t>Y＜100</w:t>
            </w:r>
          </w:p>
        </w:tc>
      </w:tr>
      <w:tr w14:paraId="677FA4F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4982A3DB">
            <w:pPr>
              <w:spacing w:line="289" w:lineRule="auto"/>
              <w:rPr>
                <w:rFonts w:ascii="Arial"/>
                <w:sz w:val="21"/>
              </w:rPr>
            </w:pPr>
          </w:p>
          <w:p w14:paraId="118C03DB">
            <w:pPr>
              <w:spacing w:line="290" w:lineRule="auto"/>
              <w:rPr>
                <w:rFonts w:ascii="Arial"/>
                <w:sz w:val="21"/>
              </w:rPr>
            </w:pPr>
          </w:p>
          <w:p w14:paraId="295B58C9">
            <w:pPr>
              <w:pStyle w:val="15"/>
              <w:spacing w:before="78" w:line="219" w:lineRule="auto"/>
              <w:ind w:left="332"/>
            </w:pPr>
            <w:r>
              <w:rPr>
                <w:spacing w:val="-4"/>
              </w:rPr>
              <w:t>餐饮业</w:t>
            </w:r>
          </w:p>
        </w:tc>
        <w:tc>
          <w:tcPr>
            <w:tcW w:w="1506" w:type="dxa"/>
            <w:vAlign w:val="top"/>
          </w:tcPr>
          <w:p w14:paraId="3A6F5BE1">
            <w:pPr>
              <w:pStyle w:val="15"/>
              <w:spacing w:before="110" w:line="220" w:lineRule="auto"/>
              <w:ind w:left="277"/>
            </w:pPr>
            <w:r>
              <w:rPr>
                <w:spacing w:val="-4"/>
              </w:rPr>
              <w:t>从业人员</w:t>
            </w:r>
          </w:p>
          <w:p w14:paraId="2F98270F">
            <w:pPr>
              <w:pStyle w:val="15"/>
              <w:spacing w:before="25" w:line="232" w:lineRule="auto"/>
              <w:ind w:left="465"/>
            </w:pPr>
            <w:r>
              <w:rPr>
                <w:spacing w:val="-7"/>
              </w:rPr>
              <w:t>（X）</w:t>
            </w:r>
          </w:p>
        </w:tc>
        <w:tc>
          <w:tcPr>
            <w:tcW w:w="910" w:type="dxa"/>
            <w:vAlign w:val="top"/>
          </w:tcPr>
          <w:p w14:paraId="23CBB247">
            <w:pPr>
              <w:pStyle w:val="15"/>
              <w:spacing w:before="267" w:line="222" w:lineRule="auto"/>
              <w:ind w:left="339"/>
            </w:pPr>
            <w:r>
              <w:t>人</w:t>
            </w:r>
          </w:p>
        </w:tc>
        <w:tc>
          <w:tcPr>
            <w:tcW w:w="2754" w:type="dxa"/>
            <w:vAlign w:val="top"/>
          </w:tcPr>
          <w:p w14:paraId="1F65592B">
            <w:pPr>
              <w:pStyle w:val="15"/>
              <w:spacing w:before="266" w:line="236" w:lineRule="auto"/>
              <w:ind w:left="739"/>
            </w:pPr>
            <w:r>
              <w:rPr>
                <w:spacing w:val="-4"/>
              </w:rPr>
              <w:t>100≤X＜300</w:t>
            </w:r>
          </w:p>
        </w:tc>
        <w:tc>
          <w:tcPr>
            <w:tcW w:w="1821" w:type="dxa"/>
            <w:vAlign w:val="top"/>
          </w:tcPr>
          <w:p w14:paraId="467E0C83">
            <w:pPr>
              <w:pStyle w:val="15"/>
              <w:spacing w:before="266" w:line="236" w:lineRule="auto"/>
              <w:ind w:left="334"/>
            </w:pPr>
            <w:r>
              <w:rPr>
                <w:spacing w:val="-4"/>
              </w:rPr>
              <w:t>10≤X＜100</w:t>
            </w:r>
          </w:p>
        </w:tc>
        <w:tc>
          <w:tcPr>
            <w:tcW w:w="1099" w:type="dxa"/>
            <w:vAlign w:val="top"/>
          </w:tcPr>
          <w:p w14:paraId="13F2FDD6">
            <w:pPr>
              <w:pStyle w:val="15"/>
              <w:spacing w:before="266"/>
              <w:ind w:left="252"/>
            </w:pPr>
            <w:r>
              <w:rPr>
                <w:spacing w:val="-2"/>
              </w:rPr>
              <w:t>X＜10</w:t>
            </w:r>
          </w:p>
        </w:tc>
      </w:tr>
      <w:tr w14:paraId="40E34A1F">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continue"/>
            <w:tcBorders>
              <w:top w:val="nil"/>
            </w:tcBorders>
            <w:vAlign w:val="top"/>
          </w:tcPr>
          <w:p w14:paraId="0F50D438">
            <w:pPr>
              <w:rPr>
                <w:rFonts w:ascii="Arial"/>
                <w:sz w:val="21"/>
              </w:rPr>
            </w:pPr>
          </w:p>
        </w:tc>
        <w:tc>
          <w:tcPr>
            <w:tcW w:w="1506" w:type="dxa"/>
            <w:vAlign w:val="top"/>
          </w:tcPr>
          <w:p w14:paraId="0BEC3D3A">
            <w:pPr>
              <w:pStyle w:val="15"/>
              <w:spacing w:before="112" w:line="219" w:lineRule="auto"/>
              <w:ind w:left="281"/>
            </w:pPr>
            <w:r>
              <w:rPr>
                <w:spacing w:val="-5"/>
              </w:rPr>
              <w:t>营业收入</w:t>
            </w:r>
          </w:p>
          <w:p w14:paraId="179AA881">
            <w:pPr>
              <w:pStyle w:val="15"/>
              <w:spacing w:before="26" w:line="232" w:lineRule="auto"/>
              <w:ind w:left="465"/>
            </w:pPr>
            <w:r>
              <w:rPr>
                <w:spacing w:val="-7"/>
              </w:rPr>
              <w:t>（Y）</w:t>
            </w:r>
          </w:p>
        </w:tc>
        <w:tc>
          <w:tcPr>
            <w:tcW w:w="910" w:type="dxa"/>
            <w:vAlign w:val="top"/>
          </w:tcPr>
          <w:p w14:paraId="1327C480">
            <w:pPr>
              <w:pStyle w:val="15"/>
              <w:spacing w:before="268" w:line="220" w:lineRule="auto"/>
              <w:ind w:left="223"/>
            </w:pPr>
            <w:r>
              <w:rPr>
                <w:spacing w:val="-8"/>
              </w:rPr>
              <w:t>万元</w:t>
            </w:r>
          </w:p>
        </w:tc>
        <w:tc>
          <w:tcPr>
            <w:tcW w:w="2754" w:type="dxa"/>
            <w:vAlign w:val="top"/>
          </w:tcPr>
          <w:p w14:paraId="1DCB2F75">
            <w:pPr>
              <w:pStyle w:val="15"/>
              <w:spacing w:before="268" w:line="236" w:lineRule="auto"/>
              <w:ind w:left="544"/>
            </w:pPr>
            <w:r>
              <w:rPr>
                <w:spacing w:val="-2"/>
              </w:rPr>
              <w:t>2000≤Y＜10000</w:t>
            </w:r>
          </w:p>
        </w:tc>
        <w:tc>
          <w:tcPr>
            <w:tcW w:w="1821" w:type="dxa"/>
            <w:vAlign w:val="top"/>
          </w:tcPr>
          <w:p w14:paraId="55D38147">
            <w:pPr>
              <w:pStyle w:val="15"/>
              <w:spacing w:before="268" w:line="236" w:lineRule="auto"/>
              <w:ind w:left="214"/>
            </w:pPr>
            <w:r>
              <w:rPr>
                <w:spacing w:val="-3"/>
              </w:rPr>
              <w:t>100≤Y＜2000</w:t>
            </w:r>
          </w:p>
        </w:tc>
        <w:tc>
          <w:tcPr>
            <w:tcW w:w="1099" w:type="dxa"/>
            <w:vAlign w:val="top"/>
          </w:tcPr>
          <w:p w14:paraId="7F7B60F3">
            <w:pPr>
              <w:pStyle w:val="15"/>
              <w:spacing w:before="267"/>
              <w:ind w:left="191"/>
            </w:pPr>
            <w:r>
              <w:rPr>
                <w:spacing w:val="-2"/>
              </w:rPr>
              <w:t>Y＜100</w:t>
            </w:r>
          </w:p>
        </w:tc>
      </w:tr>
      <w:tr w14:paraId="50F5CE6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0B900641">
            <w:pPr>
              <w:spacing w:line="425" w:lineRule="auto"/>
              <w:rPr>
                <w:rFonts w:ascii="Arial"/>
                <w:sz w:val="21"/>
              </w:rPr>
            </w:pPr>
          </w:p>
          <w:p w14:paraId="4B7B8BDF">
            <w:pPr>
              <w:pStyle w:val="15"/>
              <w:spacing w:before="78" w:line="236" w:lineRule="auto"/>
              <w:ind w:left="569" w:right="202" w:hanging="359"/>
            </w:pPr>
            <w:r>
              <w:rPr>
                <w:spacing w:val="-3"/>
              </w:rPr>
              <w:t>信息传输</w:t>
            </w:r>
            <w:r>
              <w:t>业</w:t>
            </w:r>
          </w:p>
        </w:tc>
        <w:tc>
          <w:tcPr>
            <w:tcW w:w="1506" w:type="dxa"/>
            <w:vAlign w:val="top"/>
          </w:tcPr>
          <w:p w14:paraId="628C58D7">
            <w:pPr>
              <w:pStyle w:val="15"/>
              <w:spacing w:before="110" w:line="220" w:lineRule="auto"/>
              <w:ind w:left="277"/>
            </w:pPr>
            <w:r>
              <w:rPr>
                <w:spacing w:val="-4"/>
              </w:rPr>
              <w:t>从业人员</w:t>
            </w:r>
          </w:p>
          <w:p w14:paraId="231ACE3B">
            <w:pPr>
              <w:pStyle w:val="15"/>
              <w:spacing w:before="25" w:line="232" w:lineRule="auto"/>
              <w:ind w:left="465"/>
            </w:pPr>
            <w:r>
              <w:rPr>
                <w:spacing w:val="-7"/>
              </w:rPr>
              <w:t>（X）</w:t>
            </w:r>
          </w:p>
        </w:tc>
        <w:tc>
          <w:tcPr>
            <w:tcW w:w="910" w:type="dxa"/>
            <w:vAlign w:val="top"/>
          </w:tcPr>
          <w:p w14:paraId="26B38A8B">
            <w:pPr>
              <w:pStyle w:val="15"/>
              <w:spacing w:before="266" w:line="222" w:lineRule="auto"/>
              <w:ind w:left="339"/>
            </w:pPr>
            <w:r>
              <w:t>人</w:t>
            </w:r>
          </w:p>
        </w:tc>
        <w:tc>
          <w:tcPr>
            <w:tcW w:w="2754" w:type="dxa"/>
            <w:vAlign w:val="top"/>
          </w:tcPr>
          <w:p w14:paraId="3373F8E5">
            <w:pPr>
              <w:pStyle w:val="15"/>
              <w:spacing w:before="266" w:line="236" w:lineRule="auto"/>
              <w:ind w:left="679"/>
            </w:pPr>
            <w:r>
              <w:rPr>
                <w:spacing w:val="-3"/>
              </w:rPr>
              <w:t>100≤X＜2000</w:t>
            </w:r>
          </w:p>
        </w:tc>
        <w:tc>
          <w:tcPr>
            <w:tcW w:w="1821" w:type="dxa"/>
            <w:vAlign w:val="top"/>
          </w:tcPr>
          <w:p w14:paraId="496EA771">
            <w:pPr>
              <w:pStyle w:val="15"/>
              <w:spacing w:before="266" w:line="236" w:lineRule="auto"/>
              <w:ind w:left="334"/>
            </w:pPr>
            <w:r>
              <w:rPr>
                <w:spacing w:val="-4"/>
              </w:rPr>
              <w:t>10≤X＜100</w:t>
            </w:r>
          </w:p>
        </w:tc>
        <w:tc>
          <w:tcPr>
            <w:tcW w:w="1099" w:type="dxa"/>
            <w:vAlign w:val="top"/>
          </w:tcPr>
          <w:p w14:paraId="73B167A5">
            <w:pPr>
              <w:pStyle w:val="15"/>
              <w:spacing w:before="266"/>
              <w:ind w:left="252"/>
            </w:pPr>
            <w:r>
              <w:rPr>
                <w:spacing w:val="-2"/>
              </w:rPr>
              <w:t>X＜10</w:t>
            </w:r>
          </w:p>
        </w:tc>
      </w:tr>
      <w:tr w14:paraId="104921B7">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7BC2655F">
            <w:pPr>
              <w:rPr>
                <w:rFonts w:ascii="Arial"/>
                <w:sz w:val="21"/>
              </w:rPr>
            </w:pPr>
          </w:p>
        </w:tc>
        <w:tc>
          <w:tcPr>
            <w:tcW w:w="1506" w:type="dxa"/>
            <w:vAlign w:val="top"/>
          </w:tcPr>
          <w:p w14:paraId="2522A8EA">
            <w:pPr>
              <w:pStyle w:val="15"/>
              <w:spacing w:before="112" w:line="219" w:lineRule="auto"/>
              <w:ind w:left="281"/>
            </w:pPr>
            <w:r>
              <w:rPr>
                <w:spacing w:val="-5"/>
              </w:rPr>
              <w:t>营业收入</w:t>
            </w:r>
          </w:p>
          <w:p w14:paraId="4FCA6EEB">
            <w:pPr>
              <w:pStyle w:val="15"/>
              <w:spacing w:before="26" w:line="232" w:lineRule="auto"/>
              <w:ind w:left="465"/>
            </w:pPr>
            <w:r>
              <w:rPr>
                <w:spacing w:val="-7"/>
              </w:rPr>
              <w:t>（Y）</w:t>
            </w:r>
          </w:p>
        </w:tc>
        <w:tc>
          <w:tcPr>
            <w:tcW w:w="910" w:type="dxa"/>
            <w:vAlign w:val="top"/>
          </w:tcPr>
          <w:p w14:paraId="2A65838C">
            <w:pPr>
              <w:pStyle w:val="15"/>
              <w:spacing w:before="268" w:line="220" w:lineRule="auto"/>
              <w:ind w:left="223"/>
            </w:pPr>
            <w:r>
              <w:rPr>
                <w:spacing w:val="-8"/>
              </w:rPr>
              <w:t>万元</w:t>
            </w:r>
          </w:p>
        </w:tc>
        <w:tc>
          <w:tcPr>
            <w:tcW w:w="2754" w:type="dxa"/>
            <w:vAlign w:val="top"/>
          </w:tcPr>
          <w:p w14:paraId="6849C5CD">
            <w:pPr>
              <w:pStyle w:val="15"/>
              <w:spacing w:before="268" w:line="236" w:lineRule="auto"/>
              <w:ind w:left="499"/>
            </w:pPr>
            <w:r>
              <w:rPr>
                <w:spacing w:val="-3"/>
              </w:rPr>
              <w:t>1000≤Y＜100000</w:t>
            </w:r>
          </w:p>
        </w:tc>
        <w:tc>
          <w:tcPr>
            <w:tcW w:w="1821" w:type="dxa"/>
            <w:vAlign w:val="top"/>
          </w:tcPr>
          <w:p w14:paraId="236D41B0">
            <w:pPr>
              <w:pStyle w:val="15"/>
              <w:spacing w:before="268" w:line="236" w:lineRule="auto"/>
              <w:ind w:left="214"/>
            </w:pPr>
            <w:r>
              <w:rPr>
                <w:spacing w:val="-3"/>
              </w:rPr>
              <w:t>100≤Y＜1000</w:t>
            </w:r>
          </w:p>
        </w:tc>
        <w:tc>
          <w:tcPr>
            <w:tcW w:w="1099" w:type="dxa"/>
            <w:vAlign w:val="top"/>
          </w:tcPr>
          <w:p w14:paraId="2637FA2E">
            <w:pPr>
              <w:pStyle w:val="15"/>
              <w:spacing w:before="267"/>
              <w:ind w:left="191"/>
            </w:pPr>
            <w:r>
              <w:rPr>
                <w:spacing w:val="-2"/>
              </w:rPr>
              <w:t>Y＜100</w:t>
            </w:r>
          </w:p>
        </w:tc>
      </w:tr>
      <w:tr w14:paraId="7706BFB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048DB4C9">
            <w:pPr>
              <w:spacing w:line="272" w:lineRule="auto"/>
              <w:rPr>
                <w:rFonts w:ascii="Arial"/>
                <w:sz w:val="21"/>
              </w:rPr>
            </w:pPr>
          </w:p>
          <w:p w14:paraId="3C73E8FD">
            <w:pPr>
              <w:pStyle w:val="15"/>
              <w:spacing w:before="78" w:line="219" w:lineRule="auto"/>
              <w:ind w:left="213"/>
            </w:pPr>
            <w:r>
              <w:rPr>
                <w:spacing w:val="-4"/>
              </w:rPr>
              <w:t>软件和信</w:t>
            </w:r>
          </w:p>
          <w:p w14:paraId="46F5BAB8">
            <w:pPr>
              <w:pStyle w:val="15"/>
              <w:spacing w:before="27" w:line="219" w:lineRule="auto"/>
              <w:ind w:left="220"/>
            </w:pPr>
            <w:r>
              <w:rPr>
                <w:spacing w:val="-5"/>
              </w:rPr>
              <w:t>息技术服</w:t>
            </w:r>
          </w:p>
          <w:p w14:paraId="652F5065">
            <w:pPr>
              <w:pStyle w:val="15"/>
              <w:spacing w:before="27" w:line="219" w:lineRule="auto"/>
              <w:ind w:left="452"/>
            </w:pPr>
            <w:r>
              <w:rPr>
                <w:spacing w:val="-6"/>
              </w:rPr>
              <w:t>务业</w:t>
            </w:r>
          </w:p>
        </w:tc>
        <w:tc>
          <w:tcPr>
            <w:tcW w:w="1506" w:type="dxa"/>
            <w:vAlign w:val="top"/>
          </w:tcPr>
          <w:p w14:paraId="2E12809C">
            <w:pPr>
              <w:pStyle w:val="15"/>
              <w:spacing w:before="113" w:line="220" w:lineRule="auto"/>
              <w:ind w:left="277"/>
            </w:pPr>
            <w:r>
              <w:rPr>
                <w:spacing w:val="-4"/>
              </w:rPr>
              <w:t>从业人员</w:t>
            </w:r>
          </w:p>
          <w:p w14:paraId="45B3313D">
            <w:pPr>
              <w:pStyle w:val="15"/>
              <w:spacing w:before="25" w:line="232" w:lineRule="auto"/>
              <w:ind w:left="465"/>
            </w:pPr>
            <w:r>
              <w:rPr>
                <w:spacing w:val="-7"/>
              </w:rPr>
              <w:t>（X）</w:t>
            </w:r>
          </w:p>
        </w:tc>
        <w:tc>
          <w:tcPr>
            <w:tcW w:w="910" w:type="dxa"/>
            <w:vAlign w:val="top"/>
          </w:tcPr>
          <w:p w14:paraId="43AF4822">
            <w:pPr>
              <w:pStyle w:val="15"/>
              <w:spacing w:before="270" w:line="222" w:lineRule="auto"/>
              <w:ind w:left="339"/>
            </w:pPr>
            <w:r>
              <w:t>人</w:t>
            </w:r>
          </w:p>
        </w:tc>
        <w:tc>
          <w:tcPr>
            <w:tcW w:w="2754" w:type="dxa"/>
            <w:vAlign w:val="top"/>
          </w:tcPr>
          <w:p w14:paraId="5CBF1C58">
            <w:pPr>
              <w:pStyle w:val="15"/>
              <w:spacing w:before="269" w:line="236" w:lineRule="auto"/>
              <w:ind w:left="739"/>
            </w:pPr>
            <w:r>
              <w:rPr>
                <w:spacing w:val="-4"/>
              </w:rPr>
              <w:t>100≤X＜300</w:t>
            </w:r>
          </w:p>
        </w:tc>
        <w:tc>
          <w:tcPr>
            <w:tcW w:w="1821" w:type="dxa"/>
            <w:vAlign w:val="top"/>
          </w:tcPr>
          <w:p w14:paraId="4587AC50">
            <w:pPr>
              <w:pStyle w:val="15"/>
              <w:spacing w:before="269" w:line="236" w:lineRule="auto"/>
              <w:ind w:left="334"/>
            </w:pPr>
            <w:r>
              <w:rPr>
                <w:spacing w:val="-4"/>
              </w:rPr>
              <w:t>10≤X＜100</w:t>
            </w:r>
          </w:p>
        </w:tc>
        <w:tc>
          <w:tcPr>
            <w:tcW w:w="1099" w:type="dxa"/>
            <w:vAlign w:val="top"/>
          </w:tcPr>
          <w:p w14:paraId="6718AEE5">
            <w:pPr>
              <w:pStyle w:val="15"/>
              <w:spacing w:before="269"/>
              <w:ind w:left="252"/>
            </w:pPr>
            <w:r>
              <w:rPr>
                <w:spacing w:val="-2"/>
              </w:rPr>
              <w:t>X＜10</w:t>
            </w:r>
          </w:p>
        </w:tc>
      </w:tr>
      <w:tr w14:paraId="69AEC556">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449F01B1">
            <w:pPr>
              <w:rPr>
                <w:rFonts w:ascii="Arial"/>
                <w:sz w:val="21"/>
              </w:rPr>
            </w:pPr>
          </w:p>
        </w:tc>
        <w:tc>
          <w:tcPr>
            <w:tcW w:w="1506" w:type="dxa"/>
            <w:vAlign w:val="top"/>
          </w:tcPr>
          <w:p w14:paraId="3D944AD4">
            <w:pPr>
              <w:pStyle w:val="15"/>
              <w:spacing w:before="115" w:line="219" w:lineRule="auto"/>
              <w:ind w:left="281"/>
            </w:pPr>
            <w:r>
              <w:rPr>
                <w:spacing w:val="-5"/>
              </w:rPr>
              <w:t>营业收入</w:t>
            </w:r>
          </w:p>
          <w:p w14:paraId="2DD9256C">
            <w:pPr>
              <w:pStyle w:val="15"/>
              <w:spacing w:before="26" w:line="232" w:lineRule="auto"/>
              <w:ind w:left="465"/>
            </w:pPr>
            <w:r>
              <w:rPr>
                <w:spacing w:val="-7"/>
              </w:rPr>
              <w:t>（Y）</w:t>
            </w:r>
          </w:p>
        </w:tc>
        <w:tc>
          <w:tcPr>
            <w:tcW w:w="910" w:type="dxa"/>
            <w:vAlign w:val="top"/>
          </w:tcPr>
          <w:p w14:paraId="53C3EB59">
            <w:pPr>
              <w:pStyle w:val="15"/>
              <w:spacing w:before="271" w:line="220" w:lineRule="auto"/>
              <w:ind w:left="223"/>
            </w:pPr>
            <w:r>
              <w:rPr>
                <w:spacing w:val="-8"/>
              </w:rPr>
              <w:t>万元</w:t>
            </w:r>
          </w:p>
        </w:tc>
        <w:tc>
          <w:tcPr>
            <w:tcW w:w="2754" w:type="dxa"/>
            <w:vAlign w:val="top"/>
          </w:tcPr>
          <w:p w14:paraId="53C64CBB">
            <w:pPr>
              <w:pStyle w:val="15"/>
              <w:spacing w:before="271" w:line="236" w:lineRule="auto"/>
              <w:ind w:left="559"/>
            </w:pPr>
            <w:r>
              <w:rPr>
                <w:spacing w:val="-3"/>
              </w:rPr>
              <w:t>1000≤Y＜10000</w:t>
            </w:r>
          </w:p>
        </w:tc>
        <w:tc>
          <w:tcPr>
            <w:tcW w:w="1821" w:type="dxa"/>
            <w:vAlign w:val="top"/>
          </w:tcPr>
          <w:p w14:paraId="11C9D37A">
            <w:pPr>
              <w:pStyle w:val="15"/>
              <w:spacing w:before="271" w:line="236" w:lineRule="auto"/>
              <w:ind w:left="261"/>
            </w:pPr>
            <w:r>
              <w:rPr>
                <w:spacing w:val="-2"/>
              </w:rPr>
              <w:t>50≤Y＜1000</w:t>
            </w:r>
          </w:p>
        </w:tc>
        <w:tc>
          <w:tcPr>
            <w:tcW w:w="1099" w:type="dxa"/>
            <w:vAlign w:val="top"/>
          </w:tcPr>
          <w:p w14:paraId="152FA9DA">
            <w:pPr>
              <w:pStyle w:val="15"/>
              <w:spacing w:before="270"/>
              <w:ind w:left="251"/>
            </w:pPr>
            <w:r>
              <w:rPr>
                <w:spacing w:val="-2"/>
              </w:rPr>
              <w:t>Y＜50</w:t>
            </w:r>
          </w:p>
        </w:tc>
      </w:tr>
      <w:tr w14:paraId="090910D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restart"/>
            <w:tcBorders>
              <w:bottom w:val="nil"/>
            </w:tcBorders>
            <w:vAlign w:val="top"/>
          </w:tcPr>
          <w:p w14:paraId="39AFA9D6">
            <w:pPr>
              <w:spacing w:line="430" w:lineRule="auto"/>
              <w:rPr>
                <w:rFonts w:ascii="Arial"/>
                <w:sz w:val="21"/>
              </w:rPr>
            </w:pPr>
          </w:p>
          <w:p w14:paraId="02B652CE">
            <w:pPr>
              <w:pStyle w:val="15"/>
              <w:spacing w:before="78" w:line="230" w:lineRule="auto"/>
              <w:ind w:left="333" w:right="202" w:hanging="122"/>
            </w:pPr>
            <w:r>
              <w:rPr>
                <w:spacing w:val="-3"/>
              </w:rPr>
              <w:t>房地产开</w:t>
            </w:r>
            <w:r>
              <w:rPr>
                <w:spacing w:val="-5"/>
              </w:rPr>
              <w:t>发经营</w:t>
            </w:r>
          </w:p>
        </w:tc>
        <w:tc>
          <w:tcPr>
            <w:tcW w:w="1506" w:type="dxa"/>
            <w:vAlign w:val="top"/>
          </w:tcPr>
          <w:p w14:paraId="11A0B42C">
            <w:pPr>
              <w:pStyle w:val="15"/>
              <w:spacing w:before="115" w:line="219" w:lineRule="auto"/>
              <w:ind w:left="281"/>
            </w:pPr>
            <w:r>
              <w:rPr>
                <w:spacing w:val="-5"/>
              </w:rPr>
              <w:t>营业收入</w:t>
            </w:r>
          </w:p>
          <w:p w14:paraId="4EA76FB4">
            <w:pPr>
              <w:pStyle w:val="15"/>
              <w:spacing w:before="26" w:line="232" w:lineRule="auto"/>
              <w:ind w:left="465"/>
            </w:pPr>
            <w:r>
              <w:rPr>
                <w:spacing w:val="-7"/>
              </w:rPr>
              <w:t>（Y）</w:t>
            </w:r>
          </w:p>
        </w:tc>
        <w:tc>
          <w:tcPr>
            <w:tcW w:w="910" w:type="dxa"/>
            <w:vAlign w:val="top"/>
          </w:tcPr>
          <w:p w14:paraId="4D577CB3">
            <w:pPr>
              <w:pStyle w:val="15"/>
              <w:spacing w:before="270" w:line="220" w:lineRule="auto"/>
              <w:ind w:left="223"/>
            </w:pPr>
            <w:r>
              <w:rPr>
                <w:spacing w:val="-8"/>
              </w:rPr>
              <w:t>万元</w:t>
            </w:r>
          </w:p>
        </w:tc>
        <w:tc>
          <w:tcPr>
            <w:tcW w:w="2754" w:type="dxa"/>
            <w:vAlign w:val="top"/>
          </w:tcPr>
          <w:p w14:paraId="0A71CFD5">
            <w:pPr>
              <w:pStyle w:val="15"/>
              <w:spacing w:before="270" w:line="236" w:lineRule="auto"/>
              <w:ind w:left="499"/>
            </w:pPr>
            <w:r>
              <w:rPr>
                <w:spacing w:val="-3"/>
              </w:rPr>
              <w:t>1000≤Y＜200000</w:t>
            </w:r>
          </w:p>
        </w:tc>
        <w:tc>
          <w:tcPr>
            <w:tcW w:w="1821" w:type="dxa"/>
            <w:vAlign w:val="top"/>
          </w:tcPr>
          <w:p w14:paraId="334064A9">
            <w:pPr>
              <w:pStyle w:val="15"/>
              <w:spacing w:before="270" w:line="236" w:lineRule="auto"/>
              <w:ind w:left="214"/>
            </w:pPr>
            <w:r>
              <w:rPr>
                <w:spacing w:val="-3"/>
              </w:rPr>
              <w:t>100≤X＜1000</w:t>
            </w:r>
          </w:p>
        </w:tc>
        <w:tc>
          <w:tcPr>
            <w:tcW w:w="1099" w:type="dxa"/>
            <w:vAlign w:val="top"/>
          </w:tcPr>
          <w:p w14:paraId="021B31DF">
            <w:pPr>
              <w:pStyle w:val="15"/>
              <w:spacing w:before="270"/>
              <w:ind w:left="192"/>
            </w:pPr>
            <w:r>
              <w:rPr>
                <w:spacing w:val="-2"/>
              </w:rPr>
              <w:t>X＜100</w:t>
            </w:r>
          </w:p>
        </w:tc>
      </w:tr>
      <w:tr w14:paraId="67DCFD74">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72714AD2">
            <w:pPr>
              <w:rPr>
                <w:rFonts w:ascii="Arial"/>
                <w:sz w:val="21"/>
              </w:rPr>
            </w:pPr>
          </w:p>
        </w:tc>
        <w:tc>
          <w:tcPr>
            <w:tcW w:w="1506" w:type="dxa"/>
            <w:vAlign w:val="top"/>
          </w:tcPr>
          <w:p w14:paraId="7B8949E7">
            <w:pPr>
              <w:pStyle w:val="15"/>
              <w:spacing w:before="116" w:line="219" w:lineRule="auto"/>
              <w:ind w:left="284"/>
            </w:pPr>
            <w:r>
              <w:rPr>
                <w:spacing w:val="-5"/>
              </w:rPr>
              <w:t>资产总额</w:t>
            </w:r>
          </w:p>
          <w:p w14:paraId="302C6A75">
            <w:pPr>
              <w:pStyle w:val="15"/>
              <w:spacing w:before="26" w:line="232" w:lineRule="auto"/>
              <w:ind w:left="465"/>
            </w:pPr>
            <w:r>
              <w:rPr>
                <w:spacing w:val="-7"/>
              </w:rPr>
              <w:t>（Z）</w:t>
            </w:r>
          </w:p>
        </w:tc>
        <w:tc>
          <w:tcPr>
            <w:tcW w:w="910" w:type="dxa"/>
            <w:vAlign w:val="top"/>
          </w:tcPr>
          <w:p w14:paraId="013BCB9A">
            <w:pPr>
              <w:pStyle w:val="15"/>
              <w:spacing w:before="272" w:line="220" w:lineRule="auto"/>
              <w:ind w:left="223"/>
            </w:pPr>
            <w:r>
              <w:rPr>
                <w:spacing w:val="-8"/>
              </w:rPr>
              <w:t>万元</w:t>
            </w:r>
          </w:p>
        </w:tc>
        <w:tc>
          <w:tcPr>
            <w:tcW w:w="2754" w:type="dxa"/>
            <w:vAlign w:val="top"/>
          </w:tcPr>
          <w:p w14:paraId="5BD763C6">
            <w:pPr>
              <w:pStyle w:val="15"/>
              <w:spacing w:before="272" w:line="236" w:lineRule="auto"/>
              <w:ind w:left="546"/>
            </w:pPr>
            <w:r>
              <w:rPr>
                <w:spacing w:val="-2"/>
              </w:rPr>
              <w:t>5000≤Z＜10000</w:t>
            </w:r>
          </w:p>
        </w:tc>
        <w:tc>
          <w:tcPr>
            <w:tcW w:w="1821" w:type="dxa"/>
            <w:vAlign w:val="top"/>
          </w:tcPr>
          <w:p w14:paraId="130C2249">
            <w:pPr>
              <w:pStyle w:val="15"/>
              <w:spacing w:before="272" w:line="236" w:lineRule="auto"/>
              <w:ind w:left="139"/>
            </w:pPr>
            <w:r>
              <w:rPr>
                <w:spacing w:val="-2"/>
              </w:rPr>
              <w:t>2000≤Y＜5000</w:t>
            </w:r>
          </w:p>
        </w:tc>
        <w:tc>
          <w:tcPr>
            <w:tcW w:w="1099" w:type="dxa"/>
            <w:vAlign w:val="top"/>
          </w:tcPr>
          <w:p w14:paraId="0479E77A">
            <w:pPr>
              <w:pStyle w:val="15"/>
              <w:spacing w:before="271"/>
              <w:ind w:left="131"/>
            </w:pPr>
            <w:r>
              <w:rPr>
                <w:spacing w:val="-1"/>
              </w:rPr>
              <w:t>Y＜2000</w:t>
            </w:r>
          </w:p>
        </w:tc>
      </w:tr>
      <w:tr w14:paraId="238F537E">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restart"/>
            <w:tcBorders>
              <w:bottom w:val="nil"/>
            </w:tcBorders>
            <w:vAlign w:val="top"/>
          </w:tcPr>
          <w:p w14:paraId="37ECF4A7">
            <w:pPr>
              <w:spacing w:line="293" w:lineRule="auto"/>
              <w:rPr>
                <w:rFonts w:ascii="Arial"/>
                <w:sz w:val="21"/>
              </w:rPr>
            </w:pPr>
          </w:p>
          <w:p w14:paraId="3750F00F">
            <w:pPr>
              <w:spacing w:line="293" w:lineRule="auto"/>
              <w:rPr>
                <w:rFonts w:ascii="Arial"/>
                <w:sz w:val="21"/>
              </w:rPr>
            </w:pPr>
          </w:p>
          <w:p w14:paraId="68396523">
            <w:pPr>
              <w:pStyle w:val="15"/>
              <w:spacing w:before="78" w:line="219" w:lineRule="auto"/>
              <w:ind w:left="210"/>
            </w:pPr>
            <w:r>
              <w:rPr>
                <w:spacing w:val="-3"/>
              </w:rPr>
              <w:t>物业管理</w:t>
            </w:r>
          </w:p>
        </w:tc>
        <w:tc>
          <w:tcPr>
            <w:tcW w:w="1506" w:type="dxa"/>
            <w:vAlign w:val="top"/>
          </w:tcPr>
          <w:p w14:paraId="392369A2">
            <w:pPr>
              <w:pStyle w:val="15"/>
              <w:spacing w:before="117" w:line="220" w:lineRule="auto"/>
              <w:ind w:left="277"/>
            </w:pPr>
            <w:r>
              <w:rPr>
                <w:spacing w:val="-4"/>
              </w:rPr>
              <w:t>从业人员</w:t>
            </w:r>
          </w:p>
          <w:p w14:paraId="27FE188E">
            <w:pPr>
              <w:pStyle w:val="15"/>
              <w:spacing w:before="25" w:line="232" w:lineRule="auto"/>
              <w:ind w:left="465"/>
            </w:pPr>
            <w:r>
              <w:rPr>
                <w:spacing w:val="-7"/>
              </w:rPr>
              <w:t>（X）</w:t>
            </w:r>
          </w:p>
        </w:tc>
        <w:tc>
          <w:tcPr>
            <w:tcW w:w="910" w:type="dxa"/>
            <w:vAlign w:val="top"/>
          </w:tcPr>
          <w:p w14:paraId="17B695D1">
            <w:pPr>
              <w:pStyle w:val="15"/>
              <w:spacing w:before="274" w:line="222" w:lineRule="auto"/>
              <w:ind w:left="339"/>
            </w:pPr>
            <w:r>
              <w:t>人</w:t>
            </w:r>
          </w:p>
        </w:tc>
        <w:tc>
          <w:tcPr>
            <w:tcW w:w="2754" w:type="dxa"/>
            <w:vAlign w:val="top"/>
          </w:tcPr>
          <w:p w14:paraId="42F49BF9">
            <w:pPr>
              <w:pStyle w:val="15"/>
              <w:spacing w:before="273" w:line="236" w:lineRule="auto"/>
              <w:ind w:left="666"/>
            </w:pPr>
            <w:r>
              <w:rPr>
                <w:spacing w:val="-2"/>
              </w:rPr>
              <w:t>300≤X＜1000</w:t>
            </w:r>
          </w:p>
        </w:tc>
        <w:tc>
          <w:tcPr>
            <w:tcW w:w="1821" w:type="dxa"/>
            <w:vAlign w:val="top"/>
          </w:tcPr>
          <w:p w14:paraId="2AE9617C">
            <w:pPr>
              <w:pStyle w:val="15"/>
              <w:spacing w:before="273" w:line="236" w:lineRule="auto"/>
              <w:ind w:left="274"/>
            </w:pPr>
            <w:r>
              <w:rPr>
                <w:spacing w:val="-4"/>
              </w:rPr>
              <w:t>100≤X＜300</w:t>
            </w:r>
          </w:p>
        </w:tc>
        <w:tc>
          <w:tcPr>
            <w:tcW w:w="1099" w:type="dxa"/>
            <w:vAlign w:val="top"/>
          </w:tcPr>
          <w:p w14:paraId="50B50E7A">
            <w:pPr>
              <w:pStyle w:val="15"/>
              <w:spacing w:before="273"/>
              <w:ind w:left="192"/>
            </w:pPr>
            <w:r>
              <w:rPr>
                <w:spacing w:val="-2"/>
              </w:rPr>
              <w:t>X＜100</w:t>
            </w:r>
          </w:p>
        </w:tc>
      </w:tr>
      <w:tr w14:paraId="6835E551">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continue"/>
            <w:tcBorders>
              <w:top w:val="nil"/>
            </w:tcBorders>
            <w:vAlign w:val="top"/>
          </w:tcPr>
          <w:p w14:paraId="370B672D">
            <w:pPr>
              <w:rPr>
                <w:rFonts w:ascii="Arial"/>
                <w:sz w:val="21"/>
              </w:rPr>
            </w:pPr>
          </w:p>
        </w:tc>
        <w:tc>
          <w:tcPr>
            <w:tcW w:w="1506" w:type="dxa"/>
            <w:vAlign w:val="top"/>
          </w:tcPr>
          <w:p w14:paraId="45D716C3">
            <w:pPr>
              <w:pStyle w:val="15"/>
              <w:spacing w:before="118" w:line="219" w:lineRule="auto"/>
              <w:ind w:left="281"/>
            </w:pPr>
            <w:r>
              <w:rPr>
                <w:spacing w:val="-5"/>
              </w:rPr>
              <w:t>营业收入</w:t>
            </w:r>
          </w:p>
          <w:p w14:paraId="4DC1BA0C">
            <w:pPr>
              <w:pStyle w:val="15"/>
              <w:spacing w:before="26" w:line="232" w:lineRule="auto"/>
              <w:ind w:left="465"/>
            </w:pPr>
            <w:r>
              <w:rPr>
                <w:spacing w:val="-7"/>
              </w:rPr>
              <w:t>（Y）</w:t>
            </w:r>
          </w:p>
        </w:tc>
        <w:tc>
          <w:tcPr>
            <w:tcW w:w="910" w:type="dxa"/>
            <w:vAlign w:val="top"/>
          </w:tcPr>
          <w:p w14:paraId="3D863074">
            <w:pPr>
              <w:pStyle w:val="15"/>
              <w:spacing w:before="274" w:line="220" w:lineRule="auto"/>
              <w:ind w:left="223"/>
            </w:pPr>
            <w:r>
              <w:rPr>
                <w:spacing w:val="-8"/>
              </w:rPr>
              <w:t>万元</w:t>
            </w:r>
          </w:p>
        </w:tc>
        <w:tc>
          <w:tcPr>
            <w:tcW w:w="2754" w:type="dxa"/>
            <w:vAlign w:val="top"/>
          </w:tcPr>
          <w:p w14:paraId="1CE5E8CF">
            <w:pPr>
              <w:pStyle w:val="15"/>
              <w:spacing w:before="274" w:line="236" w:lineRule="auto"/>
              <w:ind w:left="619"/>
            </w:pPr>
            <w:r>
              <w:rPr>
                <w:spacing w:val="-3"/>
              </w:rPr>
              <w:t>1000≤Y＜5000</w:t>
            </w:r>
          </w:p>
        </w:tc>
        <w:tc>
          <w:tcPr>
            <w:tcW w:w="1821" w:type="dxa"/>
            <w:vAlign w:val="top"/>
          </w:tcPr>
          <w:p w14:paraId="6A8A3A42">
            <w:pPr>
              <w:pStyle w:val="15"/>
              <w:spacing w:before="274" w:line="236" w:lineRule="auto"/>
              <w:ind w:left="201"/>
            </w:pPr>
            <w:r>
              <w:rPr>
                <w:spacing w:val="-2"/>
              </w:rPr>
              <w:t>500≤Y＜1000</w:t>
            </w:r>
          </w:p>
        </w:tc>
        <w:tc>
          <w:tcPr>
            <w:tcW w:w="1099" w:type="dxa"/>
            <w:vAlign w:val="top"/>
          </w:tcPr>
          <w:p w14:paraId="40114BEA">
            <w:pPr>
              <w:pStyle w:val="15"/>
              <w:spacing w:before="273"/>
              <w:ind w:left="191"/>
            </w:pPr>
            <w:r>
              <w:rPr>
                <w:spacing w:val="-2"/>
              </w:rPr>
              <w:t>Y＜500</w:t>
            </w:r>
          </w:p>
        </w:tc>
      </w:tr>
      <w:tr w14:paraId="5A404BBC">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Merge w:val="restart"/>
            <w:tcBorders>
              <w:bottom w:val="nil"/>
            </w:tcBorders>
            <w:vAlign w:val="top"/>
          </w:tcPr>
          <w:p w14:paraId="45508013">
            <w:pPr>
              <w:spacing w:line="431" w:lineRule="auto"/>
              <w:rPr>
                <w:rFonts w:ascii="Arial"/>
                <w:sz w:val="21"/>
              </w:rPr>
            </w:pPr>
          </w:p>
          <w:p w14:paraId="78D6E849">
            <w:pPr>
              <w:pStyle w:val="15"/>
              <w:spacing w:before="78" w:line="230" w:lineRule="auto"/>
              <w:ind w:left="212" w:right="202"/>
            </w:pPr>
            <w:r>
              <w:rPr>
                <w:spacing w:val="-3"/>
              </w:rPr>
              <w:t>租赁和商务服务业</w:t>
            </w:r>
          </w:p>
        </w:tc>
        <w:tc>
          <w:tcPr>
            <w:tcW w:w="1506" w:type="dxa"/>
            <w:vAlign w:val="top"/>
          </w:tcPr>
          <w:p w14:paraId="4C1BF3F2">
            <w:pPr>
              <w:pStyle w:val="15"/>
              <w:spacing w:before="116" w:line="220" w:lineRule="auto"/>
              <w:ind w:left="277"/>
            </w:pPr>
            <w:r>
              <w:rPr>
                <w:spacing w:val="-4"/>
              </w:rPr>
              <w:t>从业人员</w:t>
            </w:r>
          </w:p>
          <w:p w14:paraId="5525D39B">
            <w:pPr>
              <w:pStyle w:val="15"/>
              <w:spacing w:before="25" w:line="232" w:lineRule="auto"/>
              <w:ind w:left="465"/>
            </w:pPr>
            <w:r>
              <w:rPr>
                <w:spacing w:val="-7"/>
              </w:rPr>
              <w:t>（X）</w:t>
            </w:r>
          </w:p>
        </w:tc>
        <w:tc>
          <w:tcPr>
            <w:tcW w:w="910" w:type="dxa"/>
            <w:vAlign w:val="top"/>
          </w:tcPr>
          <w:p w14:paraId="20EBB020">
            <w:pPr>
              <w:pStyle w:val="15"/>
              <w:spacing w:before="272" w:line="222" w:lineRule="auto"/>
              <w:ind w:left="339"/>
            </w:pPr>
            <w:r>
              <w:t>人</w:t>
            </w:r>
          </w:p>
        </w:tc>
        <w:tc>
          <w:tcPr>
            <w:tcW w:w="2754" w:type="dxa"/>
            <w:vAlign w:val="top"/>
          </w:tcPr>
          <w:p w14:paraId="088BD94F">
            <w:pPr>
              <w:pStyle w:val="15"/>
              <w:spacing w:before="272" w:line="236" w:lineRule="auto"/>
              <w:ind w:left="739"/>
            </w:pPr>
            <w:r>
              <w:rPr>
                <w:spacing w:val="-4"/>
              </w:rPr>
              <w:t>100≤X＜300</w:t>
            </w:r>
          </w:p>
        </w:tc>
        <w:tc>
          <w:tcPr>
            <w:tcW w:w="1821" w:type="dxa"/>
            <w:vAlign w:val="top"/>
          </w:tcPr>
          <w:p w14:paraId="2ADF40A4">
            <w:pPr>
              <w:pStyle w:val="15"/>
              <w:spacing w:before="272" w:line="236" w:lineRule="auto"/>
              <w:ind w:left="334"/>
            </w:pPr>
            <w:r>
              <w:rPr>
                <w:spacing w:val="-4"/>
              </w:rPr>
              <w:t>10≤X＜100</w:t>
            </w:r>
          </w:p>
        </w:tc>
        <w:tc>
          <w:tcPr>
            <w:tcW w:w="1099" w:type="dxa"/>
            <w:vAlign w:val="top"/>
          </w:tcPr>
          <w:p w14:paraId="27AB771C">
            <w:pPr>
              <w:pStyle w:val="15"/>
              <w:spacing w:before="272"/>
              <w:ind w:left="252"/>
            </w:pPr>
            <w:r>
              <w:rPr>
                <w:spacing w:val="-2"/>
              </w:rPr>
              <w:t>X＜10</w:t>
            </w:r>
          </w:p>
        </w:tc>
      </w:tr>
      <w:tr w14:paraId="48B48430">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8" w:hRule="atLeast"/>
        </w:trPr>
        <w:tc>
          <w:tcPr>
            <w:tcW w:w="1374" w:type="dxa"/>
            <w:vMerge w:val="continue"/>
            <w:tcBorders>
              <w:top w:val="nil"/>
            </w:tcBorders>
            <w:vAlign w:val="top"/>
          </w:tcPr>
          <w:p w14:paraId="5DBA1B0A">
            <w:pPr>
              <w:rPr>
                <w:rFonts w:ascii="Arial"/>
                <w:sz w:val="21"/>
              </w:rPr>
            </w:pPr>
          </w:p>
        </w:tc>
        <w:tc>
          <w:tcPr>
            <w:tcW w:w="1506" w:type="dxa"/>
            <w:vAlign w:val="top"/>
          </w:tcPr>
          <w:p w14:paraId="54BFE7BC">
            <w:pPr>
              <w:pStyle w:val="15"/>
              <w:spacing w:before="117" w:line="219" w:lineRule="auto"/>
              <w:ind w:left="284"/>
            </w:pPr>
            <w:r>
              <w:rPr>
                <w:spacing w:val="-5"/>
              </w:rPr>
              <w:t>资产总额</w:t>
            </w:r>
          </w:p>
          <w:p w14:paraId="5BE583CC">
            <w:pPr>
              <w:pStyle w:val="15"/>
              <w:spacing w:before="26" w:line="232" w:lineRule="auto"/>
              <w:ind w:left="465"/>
            </w:pPr>
            <w:r>
              <w:rPr>
                <w:spacing w:val="-7"/>
              </w:rPr>
              <w:t>（Z）</w:t>
            </w:r>
          </w:p>
        </w:tc>
        <w:tc>
          <w:tcPr>
            <w:tcW w:w="910" w:type="dxa"/>
            <w:vAlign w:val="top"/>
          </w:tcPr>
          <w:p w14:paraId="264BE659">
            <w:pPr>
              <w:pStyle w:val="15"/>
              <w:spacing w:before="273" w:line="220" w:lineRule="auto"/>
              <w:ind w:left="223"/>
            </w:pPr>
            <w:r>
              <w:rPr>
                <w:spacing w:val="-8"/>
              </w:rPr>
              <w:t>万元</w:t>
            </w:r>
          </w:p>
        </w:tc>
        <w:tc>
          <w:tcPr>
            <w:tcW w:w="2754" w:type="dxa"/>
            <w:vAlign w:val="top"/>
          </w:tcPr>
          <w:p w14:paraId="3B889751">
            <w:pPr>
              <w:pStyle w:val="15"/>
              <w:spacing w:before="273" w:line="236" w:lineRule="auto"/>
              <w:ind w:left="482"/>
            </w:pPr>
            <w:r>
              <w:rPr>
                <w:spacing w:val="-1"/>
              </w:rPr>
              <w:t>8000≤Z＜120000</w:t>
            </w:r>
          </w:p>
        </w:tc>
        <w:tc>
          <w:tcPr>
            <w:tcW w:w="1821" w:type="dxa"/>
            <w:vAlign w:val="top"/>
          </w:tcPr>
          <w:p w14:paraId="603AFBE8">
            <w:pPr>
              <w:pStyle w:val="15"/>
              <w:spacing w:before="273" w:line="236" w:lineRule="auto"/>
              <w:ind w:left="214"/>
            </w:pPr>
            <w:r>
              <w:rPr>
                <w:spacing w:val="-3"/>
              </w:rPr>
              <w:t>100≤Z＜8000</w:t>
            </w:r>
          </w:p>
        </w:tc>
        <w:tc>
          <w:tcPr>
            <w:tcW w:w="1099" w:type="dxa"/>
            <w:vAlign w:val="top"/>
          </w:tcPr>
          <w:p w14:paraId="0A545330">
            <w:pPr>
              <w:pStyle w:val="15"/>
              <w:spacing w:before="272"/>
              <w:ind w:left="191"/>
            </w:pPr>
            <w:r>
              <w:rPr>
                <w:spacing w:val="-2"/>
              </w:rPr>
              <w:t>Y＜100</w:t>
            </w:r>
          </w:p>
        </w:tc>
      </w:tr>
      <w:tr w14:paraId="6308D795">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79" w:hRule="atLeast"/>
        </w:trPr>
        <w:tc>
          <w:tcPr>
            <w:tcW w:w="1374" w:type="dxa"/>
            <w:vAlign w:val="top"/>
          </w:tcPr>
          <w:p w14:paraId="3BA6F74E">
            <w:pPr>
              <w:pStyle w:val="15"/>
              <w:spacing w:before="117" w:line="230" w:lineRule="auto"/>
              <w:ind w:left="352" w:right="202" w:hanging="141"/>
            </w:pPr>
            <w:r>
              <w:rPr>
                <w:spacing w:val="-3"/>
              </w:rPr>
              <w:t>其他未列</w:t>
            </w:r>
            <w:r>
              <w:rPr>
                <w:spacing w:val="-11"/>
              </w:rPr>
              <w:t>明行业</w:t>
            </w:r>
          </w:p>
        </w:tc>
        <w:tc>
          <w:tcPr>
            <w:tcW w:w="1506" w:type="dxa"/>
            <w:vAlign w:val="top"/>
          </w:tcPr>
          <w:p w14:paraId="250EA6E2">
            <w:pPr>
              <w:pStyle w:val="15"/>
              <w:spacing w:before="118" w:line="220" w:lineRule="auto"/>
              <w:ind w:left="277"/>
            </w:pPr>
            <w:r>
              <w:rPr>
                <w:spacing w:val="-4"/>
              </w:rPr>
              <w:t>从业人员</w:t>
            </w:r>
          </w:p>
          <w:p w14:paraId="5D15EB62">
            <w:pPr>
              <w:pStyle w:val="15"/>
              <w:spacing w:before="25" w:line="232" w:lineRule="auto"/>
              <w:ind w:left="465"/>
            </w:pPr>
            <w:r>
              <w:rPr>
                <w:spacing w:val="-7"/>
              </w:rPr>
              <w:t>（X）</w:t>
            </w:r>
          </w:p>
        </w:tc>
        <w:tc>
          <w:tcPr>
            <w:tcW w:w="910" w:type="dxa"/>
            <w:vAlign w:val="top"/>
          </w:tcPr>
          <w:p w14:paraId="1F411162">
            <w:pPr>
              <w:pStyle w:val="15"/>
              <w:spacing w:before="275" w:line="222" w:lineRule="auto"/>
              <w:ind w:left="339"/>
            </w:pPr>
            <w:r>
              <w:t>人</w:t>
            </w:r>
          </w:p>
        </w:tc>
        <w:tc>
          <w:tcPr>
            <w:tcW w:w="2754" w:type="dxa"/>
            <w:vAlign w:val="top"/>
          </w:tcPr>
          <w:p w14:paraId="7DF954F6">
            <w:pPr>
              <w:pStyle w:val="15"/>
              <w:spacing w:before="274" w:line="236" w:lineRule="auto"/>
              <w:ind w:left="739"/>
            </w:pPr>
            <w:r>
              <w:rPr>
                <w:spacing w:val="-4"/>
              </w:rPr>
              <w:t>100≤X＜300</w:t>
            </w:r>
          </w:p>
        </w:tc>
        <w:tc>
          <w:tcPr>
            <w:tcW w:w="1821" w:type="dxa"/>
            <w:vAlign w:val="top"/>
          </w:tcPr>
          <w:p w14:paraId="1E1F9161">
            <w:pPr>
              <w:pStyle w:val="15"/>
              <w:spacing w:before="274" w:line="236" w:lineRule="auto"/>
              <w:ind w:left="334"/>
            </w:pPr>
            <w:r>
              <w:rPr>
                <w:spacing w:val="-4"/>
              </w:rPr>
              <w:t>10≤X＜100</w:t>
            </w:r>
          </w:p>
        </w:tc>
        <w:tc>
          <w:tcPr>
            <w:tcW w:w="1099" w:type="dxa"/>
            <w:vAlign w:val="top"/>
          </w:tcPr>
          <w:p w14:paraId="38955023">
            <w:pPr>
              <w:pStyle w:val="15"/>
              <w:spacing w:before="274"/>
              <w:ind w:left="252"/>
            </w:pPr>
            <w:r>
              <w:rPr>
                <w:spacing w:val="-2"/>
              </w:rPr>
              <w:t>X＜10</w:t>
            </w:r>
          </w:p>
        </w:tc>
      </w:tr>
      <w:tr w14:paraId="426B21A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097" w:hRule="atLeast"/>
        </w:trPr>
        <w:tc>
          <w:tcPr>
            <w:tcW w:w="9464" w:type="dxa"/>
            <w:gridSpan w:val="6"/>
            <w:vAlign w:val="top"/>
          </w:tcPr>
          <w:p w14:paraId="256D596C">
            <w:pPr>
              <w:pStyle w:val="15"/>
              <w:spacing w:before="119" w:line="233" w:lineRule="auto"/>
              <w:ind w:left="130" w:right="42" w:hanging="1"/>
              <w:jc w:val="both"/>
            </w:pPr>
            <w:r>
              <w:rPr>
                <w:color w:val="666666"/>
                <w:spacing w:val="-2"/>
                <w14:textOutline w14:w="4358" w14:cap="sq" w14:cmpd="sng">
                  <w14:solidFill>
                    <w14:srgbClr w14:val="666666"/>
                  </w14:solidFill>
                  <w14:prstDash w14:val="solid"/>
                  <w14:bevel/>
                </w14:textOutline>
              </w:rPr>
              <w:t>说明：上述标准参照《关于印发中小企业划型标准规定的通知》（工信部联企业〔2011〕300号</w:t>
            </w:r>
            <w:r>
              <w:rPr>
                <w:color w:val="666666"/>
                <w:spacing w:val="-17"/>
                <w14:textOutline w14:w="4358" w14:cap="sq" w14:cmpd="sng">
                  <w14:solidFill>
                    <w14:srgbClr w14:val="666666"/>
                  </w14:solidFill>
                  <w14:prstDash w14:val="solid"/>
                  <w14:bevel/>
                </w14:textOutline>
              </w:rPr>
              <w:t>），</w:t>
            </w:r>
            <w:r>
              <w:rPr>
                <w:color w:val="666666"/>
                <w:spacing w:val="-2"/>
                <w14:textOutline w14:w="4358" w14:cap="sq" w14:cmpd="sng">
                  <w14:solidFill>
                    <w14:srgbClr w14:val="666666"/>
                  </w14:solidFill>
                  <w14:prstDash w14:val="solid"/>
                  <w14:bevel/>
                </w14:textOutline>
              </w:rPr>
              <w:t>大型、中型和小型企业须同时满足所列指标的下限，否则下划一档；微</w:t>
            </w:r>
            <w:r>
              <w:rPr>
                <w:color w:val="666666"/>
                <w:spacing w:val="-3"/>
                <w14:textOutline w14:w="4358" w14:cap="sq" w14:cmpd="sng">
                  <w14:solidFill>
                    <w14:srgbClr w14:val="666666"/>
                  </w14:solidFill>
                  <w14:prstDash w14:val="solid"/>
                  <w14:bevel/>
                </w14:textOutline>
              </w:rPr>
              <w:t>型企业</w:t>
            </w:r>
            <w:r>
              <w:rPr>
                <w:color w:val="666666"/>
                <w:spacing w:val="-1"/>
                <w14:textOutline w14:w="4358" w14:cap="sq" w14:cmpd="sng">
                  <w14:solidFill>
                    <w14:srgbClr w14:val="666666"/>
                  </w14:solidFill>
                  <w14:prstDash w14:val="solid"/>
                  <w14:bevel/>
                </w14:textOutline>
              </w:rPr>
              <w:t>只须满足所列指标中的一项即可。</w:t>
            </w:r>
          </w:p>
        </w:tc>
      </w:tr>
    </w:tbl>
    <w:p w14:paraId="7510A07C">
      <w:r>
        <w:pict>
          <v:shape id="_x0000_s1093" o:spid="_x0000_s1093" style="position:absolute;left:0pt;margin-left:90pt;margin-top:71.95pt;height:0.5pt;width:415.3pt;mso-position-horizontal-relative:page;mso-position-vertical-relative:page;z-index:251659264;mso-width-relative:page;mso-height-relative:page;" fillcolor="#000000" filled="t" stroked="f" coordsize="8305,10" o:allowincell="f" path="m0,0l8305,0,8305,9,0,9,0,0xe">
            <v:path/>
            <v:fill on="t" focussize="0,0"/>
            <v:stroke on="f"/>
            <v:imagedata o:title=""/>
            <o:lock v:ext="edit"/>
          </v:shape>
        </w:pict>
      </w:r>
      <w:r>
        <w:pict>
          <v:shape id="_x0000_s1094" o:spid="_x0000_s1094" style="position:absolute;left:0pt;margin-left:90pt;margin-top:71.95pt;height:0.5pt;width:415.3pt;mso-position-horizontal-relative:page;mso-position-vertical-relative:page;z-index:251660288;mso-width-relative:page;mso-height-relative:page;" fillcolor="#000000" filled="t" stroked="f" coordsize="8305,10" o:allowincell="f" path="m0,0l8305,0,8305,9,0,9,0,0xe">
            <v:path/>
            <v:fill on="t" focussize="0,0"/>
            <v:stroke on="f"/>
            <v:imagedata o:title=""/>
            <o:lock v:ext="edit"/>
          </v:shape>
        </w:pict>
      </w:r>
      <w:r>
        <w:pict>
          <v:shape id="_x0000_s1095" o:spid="_x0000_s1095" style="position:absolute;left:0pt;margin-left:90pt;margin-top:71.95pt;height:0.5pt;width:415.3pt;mso-position-horizontal-relative:page;mso-position-vertical-relative:page;z-index:251661312;mso-width-relative:page;mso-height-relative:page;" fillcolor="#000000" filled="t" stroked="f" coordsize="8305,10" o:allowincell="f" path="m0,0l8305,0,8305,9,0,9,0,0xe">
            <v:path/>
            <v:fill on="t" focussize="0,0"/>
            <v:stroke on="f"/>
            <v:imagedata o:title=""/>
            <o:lock v:ext="edit"/>
          </v:shape>
        </w:pict>
      </w:r>
      <w:r>
        <w:pict>
          <v:shape id="_x0000_s1096" o:spid="_x0000_s1096" style="position:absolute;left:0pt;margin-left:90pt;margin-top:71.95pt;height:0.5pt;width:415.3pt;mso-position-horizontal-relative:page;mso-position-vertical-relative:page;z-index:251662336;mso-width-relative:page;mso-height-relative:page;" fillcolor="#000000" filled="t" stroked="f" coordsize="8305,10" o:allowincell="f" path="m0,0l8305,0,8305,9,0,9,0,0xe">
            <v:path/>
            <v:fill on="t" focussize="0,0"/>
            <v:stroke on="f"/>
            <v:imagedata o:title=""/>
            <o:lock v:ext="edit"/>
          </v:shape>
        </w:pict>
      </w:r>
      <w:r>
        <w:pict>
          <v:shape id="_x0000_s1097" o:spid="_x0000_s1097" style="position:absolute;left:0pt;margin-left:90pt;margin-top:71.9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r>
        <w:pict>
          <v:shape id="_x0000_s1099" o:spid="_x0000_s1099" style="position:absolute;left:0pt;margin-left:90pt;margin-top:71.95pt;height:0.5pt;width:415.3pt;mso-position-horizontal-relative:page;mso-position-vertical-relative:page;z-index:251664384;mso-width-relative:page;mso-height-relative:page;" fillcolor="#000000" filled="t" stroked="f" coordsize="8305,10" o:allowincell="f" path="m0,0l8305,0,8305,9,0,9,0,0xe">
            <v:path/>
            <v:fill on="t" focussize="0,0"/>
            <v:stroke on="f"/>
            <v:imagedata o:title=""/>
            <o:lock v:ext="edit"/>
          </v:shape>
        </w:pict>
      </w:r>
      <w:r>
        <w:pict>
          <v:shape id="_x0000_s1101" o:spid="_x0000_s1101" style="position:absolute;left:0pt;margin-left:90pt;margin-top:71.95pt;height:0.5pt;width:415.3pt;mso-position-horizontal-relative:page;mso-position-vertical-relative:page;z-index:251665408;mso-width-relative:page;mso-height-relative:page;" fillcolor="#000000" filled="t" stroked="f" coordsize="8305,10" o:allowincell="f" path="m0,0l8305,0,8305,9,0,9,0,0xe">
            <v:path/>
            <v:fill on="t" focussize="0,0"/>
            <v:stroke on="f"/>
            <v:imagedata o:title=""/>
            <o:lock v:ext="edit"/>
          </v:shape>
        </w:pict>
      </w:r>
    </w:p>
    <w:sectPr>
      <w:footerReference r:id="rId50" w:type="default"/>
      <w:type w:val="continuous"/>
      <w:pgSz w:w="11906" w:h="16839"/>
      <w:pgMar w:top="1440" w:right="1080" w:bottom="1440" w:left="1080" w:header="0" w:footer="1135" w:gutter="0"/>
      <w:pgNumType w:fmt="decimal"/>
      <w:cols w:equalWidth="0" w:num="1">
        <w:col w:w="907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EB8B">
    <w:pPr>
      <w:spacing w:before="38" w:line="211" w:lineRule="auto"/>
      <w:ind w:left="432"/>
      <w:rPr>
        <w:rFonts w:hint="eastAsia" w:ascii="微软雅黑" w:hAnsi="微软雅黑" w:eastAsia="宋体" w:cs="微软雅黑"/>
        <w:sz w:val="14"/>
        <w:szCs w:val="14"/>
        <w:lang w:eastAsia="zh-C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F604B">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9E82C3">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89E82C3">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2E785">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83CE28">
                          <w:pPr>
                            <w:pStyle w:val="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183CE28">
                    <w:pPr>
                      <w:pStyle w:val="6"/>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9E34F">
    <w:pPr>
      <w:pStyle w:val="5"/>
      <w:spacing w:line="14" w:lineRule="auto"/>
      <w:rPr>
        <w:sz w:val="2"/>
      </w:rPr>
    </w:pPr>
    <w:r>
      <w:rPr>
        <w:sz w:val="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D05D8">
                          <w:pPr>
                            <w:pStyle w:val="6"/>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7ED05D8">
                    <w:pPr>
                      <w:pStyle w:val="6"/>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A84FB">
    <w:pPr>
      <w:pStyle w:val="5"/>
      <w:spacing w:line="14" w:lineRule="auto"/>
      <w:rPr>
        <w:sz w:val="2"/>
      </w:rPr>
    </w:pPr>
    <w:r>
      <w:rPr>
        <w:sz w:val="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0AD8D">
                          <w:pPr>
                            <w:pStyle w:val="6"/>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3FB0AD8D">
                    <w:pPr>
                      <w:pStyle w:val="6"/>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9D09F">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5AEDD">
                          <w:pPr>
                            <w:pStyle w:val="6"/>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F25AEDD">
                    <w:pPr>
                      <w:pStyle w:val="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2E590">
    <w:pPr>
      <w:pStyle w:val="5"/>
      <w:spacing w:line="14" w:lineRule="auto"/>
      <w:rPr>
        <w:sz w:val="2"/>
      </w:rPr>
    </w:pPr>
    <w:r>
      <w:rPr>
        <w:sz w:val="2"/>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6D589">
                          <w:pPr>
                            <w:pStyle w:val="6"/>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E96D589">
                    <w:pPr>
                      <w:pStyle w:val="6"/>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58A19">
    <w:pPr>
      <w:spacing w:before="38" w:line="211" w:lineRule="auto"/>
      <w:ind w:left="417"/>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2EDDE7">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52EDDE7">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EB237">
    <w:pPr>
      <w:pStyle w:val="5"/>
      <w:spacing w:line="14" w:lineRule="auto"/>
      <w:rPr>
        <w:sz w:val="2"/>
      </w:rPr>
    </w:pPr>
    <w:r>
      <w:rPr>
        <w:sz w:val="2"/>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C81EA">
                          <w:pPr>
                            <w:pStyle w:val="6"/>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7AC81EA">
                    <w:pPr>
                      <w:pStyle w:val="6"/>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46881">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B30BD">
                          <w:pPr>
                            <w:pStyle w:val="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CCB30BD">
                    <w:pPr>
                      <w:pStyle w:val="6"/>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88F4E">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9E98EE">
                          <w:pPr>
                            <w:pStyle w:val="6"/>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F9E98EE">
                    <w:pPr>
                      <w:pStyle w:val="6"/>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4D79">
    <w:pPr>
      <w:spacing w:before="38" w:line="211" w:lineRule="auto"/>
      <w:ind w:left="1016"/>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1BA94">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DB1BA94">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1056">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2645C">
                          <w:pPr>
                            <w:pStyle w:val="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7312645C">
                    <w:pPr>
                      <w:pStyle w:val="6"/>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DDF60">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B2F93">
                          <w:pPr>
                            <w:pStyle w:val="6"/>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98B2F93">
                    <w:pPr>
                      <w:pStyle w:val="6"/>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8EF88">
    <w:pPr>
      <w:pStyle w:val="5"/>
      <w:spacing w:line="14" w:lineRule="auto"/>
      <w:rPr>
        <w:sz w:val="2"/>
      </w:rPr>
    </w:pPr>
    <w:r>
      <w:rPr>
        <w:sz w:val="2"/>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D7FFA9">
                          <w:pPr>
                            <w:pStyle w:val="6"/>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2AD7FFA9">
                    <w:pPr>
                      <w:pStyle w:val="6"/>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1F8CD">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8A05F">
                          <w:pPr>
                            <w:pStyle w:val="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788A05F">
                    <w:pPr>
                      <w:pStyle w:val="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76E2">
    <w:pPr>
      <w:pStyle w:val="5"/>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01B3B">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B301B3B">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AB707">
    <w:pPr>
      <w:spacing w:before="38" w:line="211" w:lineRule="auto"/>
      <w:ind w:left="827"/>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A56D71">
                          <w:pPr>
                            <w:pStyle w:val="6"/>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4A56D71">
                    <w:pPr>
                      <w:pStyle w:val="6"/>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B6066">
    <w:pPr>
      <w:pStyle w:val="5"/>
      <w:spacing w:line="14" w:lineRule="auto"/>
      <w:rPr>
        <w:sz w:val="2"/>
      </w:rPr>
    </w:pPr>
    <w:r>
      <w:rPr>
        <w:sz w:val="2"/>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43B97">
                          <w:pPr>
                            <w:pStyle w:val="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D543B97">
                    <w:pPr>
                      <w:pStyle w:val="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22654">
    <w:pPr>
      <w:spacing w:line="174" w:lineRule="auto"/>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EF3AD">
                          <w:pPr>
                            <w:pStyle w:val="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12EF3AD">
                    <w:pPr>
                      <w:pStyle w:val="6"/>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8288">
    <w:pPr>
      <w:spacing w:before="38" w:line="211" w:lineRule="auto"/>
      <w:ind w:left="318"/>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4A1EBD">
                          <w:pPr>
                            <w:pStyle w:val="6"/>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A4A1EBD">
                    <w:pPr>
                      <w:pStyle w:val="6"/>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70B61">
    <w:pPr>
      <w:pStyle w:val="5"/>
      <w:spacing w:line="14" w:lineRule="auto"/>
      <w:rPr>
        <w:sz w:val="2"/>
      </w:rPr>
    </w:pPr>
    <w:r>
      <w:rPr>
        <w:sz w:val="2"/>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27ED3">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B27ED3">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5DB2">
    <w:pPr>
      <w:spacing w:before="38" w:line="211" w:lineRule="auto"/>
      <w:ind w:left="511"/>
      <w:rPr>
        <w:rFonts w:hint="eastAsia" w:ascii="微软雅黑" w:hAnsi="微软雅黑" w:eastAsia="宋体" w:cs="微软雅黑"/>
        <w:sz w:val="14"/>
        <w:szCs w:val="14"/>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DE164">
                          <w:pPr>
                            <w:pStyle w:val="6"/>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2DE164">
                    <w:pPr>
                      <w:pStyle w:val="6"/>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B0F9E">
    <w:pPr>
      <w:pStyle w:val="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25233">
    <w:pPr>
      <w:pStyle w:val="5"/>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4DDAC">
    <w:pPr>
      <w:pStyle w:val="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CC49">
    <w:pPr>
      <w:spacing w:before="259" w:line="193" w:lineRule="auto"/>
      <w:rPr>
        <w:rFonts w:ascii="微软雅黑" w:hAnsi="微软雅黑" w:eastAsia="微软雅黑" w:cs="微软雅黑"/>
        <w:sz w:val="18"/>
        <w:szCs w:val="18"/>
      </w:rPr>
    </w:pPr>
    <w:r>
      <w:rPr>
        <w:sz w:val="28"/>
        <w:szCs w:val="28"/>
      </w:rPr>
      <w:pict>
        <v:shape id="_x0000_s2120" o:spid="_x0000_s2120" style="position:absolute;left:0pt;margin-left:90pt;margin-top:71.95pt;height:0.5pt;width:415.3pt;mso-position-horizontal-relative:page;mso-position-vertical-relative:page;z-index:251663360;mso-width-relative:page;mso-height-relative:page;" fillcolor="#000000" filled="t" stroked="f" coordsize="8305,10" o:allowincell="f" path="m0,0l8305,0,8305,9,0,9,0,0xe">
          <v:path/>
          <v:fill on="t" focussize="0,0"/>
          <v:stroke on="f"/>
          <v:imagedata o:title=""/>
          <o:lock v:ext="edit"/>
        </v:shape>
      </w:pict>
    </w:r>
    <w:r>
      <w:rPr>
        <w:rFonts w:hint="eastAsia" w:ascii="微软雅黑" w:hAnsi="微软雅黑" w:eastAsia="微软雅黑" w:cs="微软雅黑"/>
        <w:spacing w:val="10"/>
        <w:sz w:val="18"/>
        <w:szCs w:val="18"/>
        <w:lang w:eastAsia="zh-CN"/>
      </w:rPr>
      <w:t>佳县2025年医疗废物集中收集处置及中转站运营服务项目</w:t>
    </w:r>
    <w:r>
      <w:rPr>
        <w:rFonts w:ascii="微软雅黑" w:hAnsi="微软雅黑" w:eastAsia="微软雅黑" w:cs="微软雅黑"/>
        <w:spacing w:val="9"/>
        <w:sz w:val="18"/>
        <w:szCs w:val="18"/>
      </w:rPr>
      <w:t>单一来源采购文件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51D24">
    <w:pPr>
      <w:pStyle w:val="5"/>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55961">
    <w:pPr>
      <w:spacing w:before="259" w:line="193" w:lineRule="auto"/>
      <w:ind w:left="1687"/>
      <w:rPr>
        <w:rFonts w:ascii="微软雅黑" w:hAnsi="微软雅黑" w:eastAsia="微软雅黑" w:cs="微软雅黑"/>
        <w:sz w:val="14"/>
        <w:szCs w:val="14"/>
      </w:rPr>
    </w:pPr>
    <w:r>
      <w:pict>
        <v:shape id="_x0000_s2123" o:spid="_x0000_s2123" style="position:absolute;left:0pt;margin-left:90pt;margin-top:71.95pt;height:0.5pt;width:415.3pt;mso-position-horizontal-relative:page;mso-position-vertical-relative:page;z-index:251666432;mso-width-relative:page;mso-height-relative:page;" fillcolor="#000000" filled="t" stroked="f" coordsize="8305,10" o:allowincell="f" path="m0,0l8305,0,8305,9,0,9,0,0xe">
          <v:path/>
          <v:fill on="t" focussize="0,0"/>
          <v:stroke on="f"/>
          <v:imagedata o:title=""/>
          <o:lock v:ext="edit"/>
        </v:shape>
      </w:pict>
    </w:r>
    <w:r>
      <w:rPr>
        <w:rFonts w:hint="eastAsia" w:ascii="微软雅黑" w:hAnsi="微软雅黑" w:eastAsia="微软雅黑" w:cs="微软雅黑"/>
        <w:spacing w:val="10"/>
        <w:sz w:val="14"/>
        <w:szCs w:val="14"/>
        <w:lang w:eastAsia="zh-CN"/>
      </w:rPr>
      <w:t>佳县2025年医疗废物集中收集处置及中转站运营服务项目</w:t>
    </w:r>
    <w:r>
      <w:rPr>
        <w:rFonts w:ascii="微软雅黑" w:hAnsi="微软雅黑" w:eastAsia="微软雅黑" w:cs="微软雅黑"/>
        <w:spacing w:val="9"/>
        <w:sz w:val="14"/>
        <w:szCs w:val="14"/>
      </w:rPr>
      <w:t>单一来源采购文件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FFB3C">
    <w:pPr>
      <w:pStyle w:val="5"/>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4115D">
    <w:pPr>
      <w:pStyle w:val="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DC53">
    <w:pPr>
      <w:pStyle w:val="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4009F">
    <w:pPr>
      <w:pStyle w:val="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510C7">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7DF13">
    <w:pPr>
      <w:pStyle w:val="5"/>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13DA">
    <w:pPr>
      <w:pStyle w:val="5"/>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6FA01">
    <w:pPr>
      <w:pStyle w:val="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A6F43">
    <w:pPr>
      <w:pStyle w:val="5"/>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AC944">
    <w:pPr>
      <w:pStyle w:val="5"/>
      <w:pBdr>
        <w:bottom w:val="none" w:color="auto" w:sz="0" w:space="0"/>
      </w:pBdr>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6ECD3">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73FA2">
    <w:pPr>
      <w:pStyle w:val="5"/>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F7332">
    <w:pPr>
      <w:spacing w:before="273" w:line="196" w:lineRule="auto"/>
      <w:ind w:left="2491"/>
      <w:rPr>
        <w:rFonts w:hint="eastAsia" w:ascii="微软雅黑" w:hAnsi="微软雅黑" w:eastAsia="微软雅黑" w:cs="微软雅黑"/>
        <w:spacing w:val="10"/>
        <w:sz w:val="12"/>
        <w:szCs w:val="12"/>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CA79F">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58E3">
    <w:pPr>
      <w:pStyle w:val="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94D7F">
    <w:pPr>
      <w:pStyle w:val="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DDA65">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7EDC2"/>
    <w:multiLevelType w:val="singleLevel"/>
    <w:tmpl w:val="0357EDC2"/>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k5NTVlMzBjYTM1Y2M5M2YxZDQ3MTJjNzdjNGUwODcifQ=="/>
  </w:docVars>
  <w:rsids>
    <w:rsidRoot w:val="00000000"/>
    <w:rsid w:val="00351550"/>
    <w:rsid w:val="012B64AF"/>
    <w:rsid w:val="01FB2691"/>
    <w:rsid w:val="02805208"/>
    <w:rsid w:val="03A32C74"/>
    <w:rsid w:val="042E0790"/>
    <w:rsid w:val="04F434B0"/>
    <w:rsid w:val="06497B03"/>
    <w:rsid w:val="07075C65"/>
    <w:rsid w:val="08FF26FB"/>
    <w:rsid w:val="0D2515DE"/>
    <w:rsid w:val="0D951880"/>
    <w:rsid w:val="0E1806CB"/>
    <w:rsid w:val="0F0312ED"/>
    <w:rsid w:val="0F07055B"/>
    <w:rsid w:val="0FAB4D76"/>
    <w:rsid w:val="121B2A89"/>
    <w:rsid w:val="13B07DFB"/>
    <w:rsid w:val="13E72709"/>
    <w:rsid w:val="142676D5"/>
    <w:rsid w:val="148443FC"/>
    <w:rsid w:val="15EE5FD1"/>
    <w:rsid w:val="1A1324AA"/>
    <w:rsid w:val="1C80194D"/>
    <w:rsid w:val="1DA17DCD"/>
    <w:rsid w:val="1DF26F67"/>
    <w:rsid w:val="1EA139B3"/>
    <w:rsid w:val="1F1056C7"/>
    <w:rsid w:val="1F6317DE"/>
    <w:rsid w:val="1FA15E62"/>
    <w:rsid w:val="21352D06"/>
    <w:rsid w:val="21C35913"/>
    <w:rsid w:val="21CB366A"/>
    <w:rsid w:val="21D342CD"/>
    <w:rsid w:val="22244B28"/>
    <w:rsid w:val="23B048C6"/>
    <w:rsid w:val="25F97188"/>
    <w:rsid w:val="268564DD"/>
    <w:rsid w:val="26BE379D"/>
    <w:rsid w:val="28962273"/>
    <w:rsid w:val="2976210D"/>
    <w:rsid w:val="2C1005F7"/>
    <w:rsid w:val="2C7D37B3"/>
    <w:rsid w:val="2D102879"/>
    <w:rsid w:val="2DEA5F93"/>
    <w:rsid w:val="2EED2E72"/>
    <w:rsid w:val="2F3445FD"/>
    <w:rsid w:val="306008D8"/>
    <w:rsid w:val="309238D0"/>
    <w:rsid w:val="32927216"/>
    <w:rsid w:val="32B37F2E"/>
    <w:rsid w:val="34A35D81"/>
    <w:rsid w:val="34DF325D"/>
    <w:rsid w:val="351D1FD7"/>
    <w:rsid w:val="37734130"/>
    <w:rsid w:val="38F4203C"/>
    <w:rsid w:val="3A0D05D3"/>
    <w:rsid w:val="3BDC04F6"/>
    <w:rsid w:val="3CAC7699"/>
    <w:rsid w:val="3CD96F14"/>
    <w:rsid w:val="3DEB2C72"/>
    <w:rsid w:val="3E3143FD"/>
    <w:rsid w:val="3E9450B8"/>
    <w:rsid w:val="40D20119"/>
    <w:rsid w:val="4115150C"/>
    <w:rsid w:val="42660B19"/>
    <w:rsid w:val="42743E07"/>
    <w:rsid w:val="42EC3EEE"/>
    <w:rsid w:val="43370708"/>
    <w:rsid w:val="437C611B"/>
    <w:rsid w:val="439416B6"/>
    <w:rsid w:val="43DD4E0B"/>
    <w:rsid w:val="4513485D"/>
    <w:rsid w:val="45FF375F"/>
    <w:rsid w:val="46853538"/>
    <w:rsid w:val="47863A7A"/>
    <w:rsid w:val="48030BB8"/>
    <w:rsid w:val="48AE6D76"/>
    <w:rsid w:val="49107A31"/>
    <w:rsid w:val="49627E8B"/>
    <w:rsid w:val="49C64593"/>
    <w:rsid w:val="4A195116"/>
    <w:rsid w:val="4A7364C9"/>
    <w:rsid w:val="4A9B157C"/>
    <w:rsid w:val="4ADD133C"/>
    <w:rsid w:val="4AF313B8"/>
    <w:rsid w:val="4B4E2A92"/>
    <w:rsid w:val="4B773785"/>
    <w:rsid w:val="4D6D5452"/>
    <w:rsid w:val="4FC9379C"/>
    <w:rsid w:val="506A3ECB"/>
    <w:rsid w:val="509E6F0D"/>
    <w:rsid w:val="50CA494F"/>
    <w:rsid w:val="51234079"/>
    <w:rsid w:val="528D20F2"/>
    <w:rsid w:val="52DA3D42"/>
    <w:rsid w:val="52E31D12"/>
    <w:rsid w:val="533B1B4E"/>
    <w:rsid w:val="53D53D51"/>
    <w:rsid w:val="56172009"/>
    <w:rsid w:val="57FB5D50"/>
    <w:rsid w:val="59036C6A"/>
    <w:rsid w:val="59E52A50"/>
    <w:rsid w:val="5A625C12"/>
    <w:rsid w:val="5ABA5A4E"/>
    <w:rsid w:val="5B433C96"/>
    <w:rsid w:val="5D995DC4"/>
    <w:rsid w:val="5E60690D"/>
    <w:rsid w:val="5E99597B"/>
    <w:rsid w:val="60193217"/>
    <w:rsid w:val="6054424F"/>
    <w:rsid w:val="60820DBC"/>
    <w:rsid w:val="60FB1997"/>
    <w:rsid w:val="62E21FE6"/>
    <w:rsid w:val="648643FB"/>
    <w:rsid w:val="65C47781"/>
    <w:rsid w:val="6751773B"/>
    <w:rsid w:val="698E432E"/>
    <w:rsid w:val="6AB870D0"/>
    <w:rsid w:val="6DCF7B96"/>
    <w:rsid w:val="6ED924EF"/>
    <w:rsid w:val="6FAC7C04"/>
    <w:rsid w:val="703F0400"/>
    <w:rsid w:val="71752277"/>
    <w:rsid w:val="718F3932"/>
    <w:rsid w:val="71BF022E"/>
    <w:rsid w:val="723F6B0D"/>
    <w:rsid w:val="726B11DF"/>
    <w:rsid w:val="73334198"/>
    <w:rsid w:val="7368712A"/>
    <w:rsid w:val="738B59F9"/>
    <w:rsid w:val="74220495"/>
    <w:rsid w:val="74A52E74"/>
    <w:rsid w:val="753C5586"/>
    <w:rsid w:val="765B5EE0"/>
    <w:rsid w:val="76A07D97"/>
    <w:rsid w:val="7BA67BFD"/>
    <w:rsid w:val="7C484810"/>
    <w:rsid w:val="7D1961AD"/>
    <w:rsid w:val="7D653B1E"/>
    <w:rsid w:val="7DE762AB"/>
    <w:rsid w:val="7F315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qFormat/>
    <w:uiPriority w:val="0"/>
    <w:pPr>
      <w:keepNext/>
      <w:keepLines/>
      <w:spacing w:before="260" w:beforeLines="0" w:after="260" w:afterLines="0" w:line="413" w:lineRule="auto"/>
      <w:outlineLvl w:val="1"/>
    </w:pPr>
    <w:rPr>
      <w:rFonts w:ascii="Arial" w:hAnsi="Arial" w:eastAsia="黑体" w:cs="Arial"/>
      <w:b/>
      <w:bCs/>
      <w:sz w:val="32"/>
      <w:szCs w:val="32"/>
    </w:rPr>
  </w:style>
  <w:style w:type="paragraph" w:styleId="3">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5">
    <w:name w:val="Body Text"/>
    <w:basedOn w:val="1"/>
    <w:autoRedefine/>
    <w:semiHidden/>
    <w:qFormat/>
    <w:uiPriority w:val="0"/>
    <w:rPr>
      <w:rFonts w:ascii="Arial" w:hAnsi="Arial" w:eastAsia="Arial" w:cs="Arial"/>
      <w:sz w:val="21"/>
      <w:szCs w:val="21"/>
      <w:lang w:val="en-US" w:eastAsia="en-US" w:bidi="ar-SA"/>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HTML Preformatted"/>
    <w:basedOn w:val="1"/>
    <w:autoRedefine/>
    <w:qFormat/>
    <w:uiPriority w:val="0"/>
    <w:rPr>
      <w:rFonts w:ascii="Courier New" w:hAnsi="Courier New"/>
      <w:sz w:val="20"/>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autoRedefine/>
    <w:qFormat/>
    <w:uiPriority w:val="0"/>
    <w:rPr>
      <w:b/>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Table Text"/>
    <w:basedOn w:val="1"/>
    <w:autoRedefine/>
    <w:semiHidden/>
    <w:qFormat/>
    <w:uiPriority w:val="0"/>
    <w:rPr>
      <w:rFonts w:ascii="宋体" w:hAnsi="宋体" w:eastAsia="宋体" w:cs="宋体"/>
      <w:sz w:val="24"/>
      <w:szCs w:val="24"/>
      <w:lang w:val="en-US" w:eastAsia="en-US" w:bidi="ar-SA"/>
    </w:rPr>
  </w:style>
  <w:style w:type="paragraph" w:customStyle="1" w:styleId="16">
    <w:name w:val="WPSOffice手动目录 1"/>
    <w:autoRedefine/>
    <w:qFormat/>
    <w:uiPriority w:val="0"/>
    <w:pPr>
      <w:ind w:leftChars="0"/>
    </w:pPr>
    <w:rPr>
      <w:rFonts w:ascii="Times New Roman" w:hAnsi="Times New Roman" w:eastAsia="宋体" w:cs="Times New Roman"/>
      <w:sz w:val="20"/>
      <w:szCs w:val="20"/>
    </w:rPr>
  </w:style>
  <w:style w:type="paragraph" w:customStyle="1" w:styleId="17">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5" Type="http://schemas.openxmlformats.org/officeDocument/2006/relationships/fontTable" Target="fontTable.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image" Target="media/image11.jpeg"/><Relationship Id="rId61" Type="http://schemas.openxmlformats.org/officeDocument/2006/relationships/image" Target="media/image10.jpeg"/><Relationship Id="rId60" Type="http://schemas.openxmlformats.org/officeDocument/2006/relationships/image" Target="media/image9.jpeg"/><Relationship Id="rId6" Type="http://schemas.openxmlformats.org/officeDocument/2006/relationships/footer" Target="footer1.xml"/><Relationship Id="rId59" Type="http://schemas.openxmlformats.org/officeDocument/2006/relationships/image" Target="media/image8.jpeg"/><Relationship Id="rId58" Type="http://schemas.openxmlformats.org/officeDocument/2006/relationships/image" Target="media/image7.jpeg"/><Relationship Id="rId57" Type="http://schemas.openxmlformats.org/officeDocument/2006/relationships/image" Target="media/image6.jpeg"/><Relationship Id="rId56" Type="http://schemas.openxmlformats.org/officeDocument/2006/relationships/image" Target="media/image5.jpeg"/><Relationship Id="rId55" Type="http://schemas.openxmlformats.org/officeDocument/2006/relationships/image" Target="media/image4.jpeg"/><Relationship Id="rId54" Type="http://schemas.openxmlformats.org/officeDocument/2006/relationships/image" Target="media/image3.jpeg"/><Relationship Id="rId53" Type="http://schemas.openxmlformats.org/officeDocument/2006/relationships/image" Target="media/image2.jpeg"/><Relationship Id="rId52" Type="http://schemas.openxmlformats.org/officeDocument/2006/relationships/image" Target="media/image1.jpeg"/><Relationship Id="rId51" Type="http://schemas.openxmlformats.org/officeDocument/2006/relationships/theme" Target="theme/theme1.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footer" Target="footer22.xml"/><Relationship Id="rId48" Type="http://schemas.openxmlformats.org/officeDocument/2006/relationships/footer" Target="footer21.xml"/><Relationship Id="rId47" Type="http://schemas.openxmlformats.org/officeDocument/2006/relationships/header" Target="header23.xml"/><Relationship Id="rId46" Type="http://schemas.openxmlformats.org/officeDocument/2006/relationships/footer" Target="footer20.xml"/><Relationship Id="rId45" Type="http://schemas.openxmlformats.org/officeDocument/2006/relationships/header" Target="header22.xml"/><Relationship Id="rId44" Type="http://schemas.openxmlformats.org/officeDocument/2006/relationships/footer" Target="footer19.xml"/><Relationship Id="rId43" Type="http://schemas.openxmlformats.org/officeDocument/2006/relationships/header" Target="header21.xml"/><Relationship Id="rId42" Type="http://schemas.openxmlformats.org/officeDocument/2006/relationships/footer" Target="footer18.xml"/><Relationship Id="rId41" Type="http://schemas.openxmlformats.org/officeDocument/2006/relationships/header" Target="header20.xml"/><Relationship Id="rId40" Type="http://schemas.openxmlformats.org/officeDocument/2006/relationships/footer" Target="footer17.xml"/><Relationship Id="rId4" Type="http://schemas.openxmlformats.org/officeDocument/2006/relationships/endnotes" Target="endnotes.xml"/><Relationship Id="rId39" Type="http://schemas.openxmlformats.org/officeDocument/2006/relationships/footer" Target="footer16.xml"/><Relationship Id="rId38" Type="http://schemas.openxmlformats.org/officeDocument/2006/relationships/header" Target="header19.xml"/><Relationship Id="rId37" Type="http://schemas.openxmlformats.org/officeDocument/2006/relationships/footer" Target="footer15.xml"/><Relationship Id="rId36" Type="http://schemas.openxmlformats.org/officeDocument/2006/relationships/header" Target="header18.xml"/><Relationship Id="rId35" Type="http://schemas.openxmlformats.org/officeDocument/2006/relationships/footer" Target="footer14.xml"/><Relationship Id="rId34" Type="http://schemas.openxmlformats.org/officeDocument/2006/relationships/header" Target="header17.xml"/><Relationship Id="rId33" Type="http://schemas.openxmlformats.org/officeDocument/2006/relationships/header" Target="header16.xml"/><Relationship Id="rId32" Type="http://schemas.openxmlformats.org/officeDocument/2006/relationships/footer" Target="footer13.xml"/><Relationship Id="rId31" Type="http://schemas.openxmlformats.org/officeDocument/2006/relationships/header" Target="header15.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120"/>
    <customShpInfo spid="_x0000_s2123"/>
    <customShpInfo spid="_x0000_s1093"/>
    <customShpInfo spid="_x0000_s1094"/>
    <customShpInfo spid="_x0000_s1095"/>
    <customShpInfo spid="_x0000_s1096"/>
    <customShpInfo spid="_x0000_s1097"/>
    <customShpInfo spid="_x0000_s1099"/>
    <customShpInfo spid="_x0000_s110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69</Pages>
  <Words>2440</Words>
  <Characters>2932</Characters>
  <TotalTime>229</TotalTime>
  <ScaleCrop>false</ScaleCrop>
  <LinksUpToDate>false</LinksUpToDate>
  <CharactersWithSpaces>2948</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2023-11-21T10:02:00Z</dcterms:created>
  <dc:creator>M</dc:creator>
  <cp:lastModifiedBy>刘爱云</cp:lastModifiedBy>
  <cp:lastPrinted>2025-05-19T08:49:00Z</cp:lastPrinted>
  <dcterms:modified xsi:type="dcterms:W3CDTF">2025-05-22T05:47:03Z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2023-12-05T15:36:51Z</vt:filetime>
  </property>
  <property fmtid="{D5CDD505-2E9C-101B-9397-08002B2CF9AE}" pid="4" name="KSOProductBuildVer">
    <vt:lpwstr>2052-12.1.0.21171</vt:lpwstr>
  </property>
  <property fmtid="{D5CDD505-2E9C-101B-9397-08002B2CF9AE}" pid="5" name="ICV">
    <vt:lpwstr>C690856B4A76472CB29B30FFC356E8D0_13</vt:lpwstr>
  </property>
  <property fmtid="{D5CDD505-2E9C-101B-9397-08002B2CF9AE}" pid="6" name="KSOTemplateDocerSaveRecord">
    <vt:lpwstr>eyJoZGlkIjoiYjhlYjJiN2JkZmFkOTM4ODY3NmM4MjU1Mzg0OWE5NDkiLCJ1c2VySWQiOiIyNjM0MTI4MjQifQ==</vt:lpwstr>
  </property>
</Properties>
</file>