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3A8AF">
      <w:pPr>
        <w:pStyle w:val="4"/>
        <w:jc w:val="center"/>
        <w:outlineLvl w:val="2"/>
        <w:rPr>
          <w:rFonts w:hint="default"/>
        </w:rPr>
      </w:pPr>
      <w:r>
        <w:rPr>
          <w:rFonts w:ascii="仿宋_GB2312" w:hAnsi="仿宋_GB2312" w:eastAsia="仿宋_GB2312" w:cs="仿宋_GB2312"/>
          <w:b/>
          <w:sz w:val="28"/>
        </w:rPr>
        <w:t>服务内</w:t>
      </w:r>
      <w:bookmarkStart w:id="0" w:name="_GoBack"/>
      <w:bookmarkEnd w:id="0"/>
      <w:r>
        <w:rPr>
          <w:rFonts w:ascii="仿宋_GB2312" w:hAnsi="仿宋_GB2312" w:eastAsia="仿宋_GB2312" w:cs="仿宋_GB2312"/>
          <w:b/>
          <w:sz w:val="28"/>
        </w:rPr>
        <w:t>容及服务要求</w:t>
      </w:r>
    </w:p>
    <w:p w14:paraId="476B62CA">
      <w:pPr>
        <w:pStyle w:val="4"/>
        <w:outlineLvl w:val="3"/>
        <w:rPr>
          <w:rFonts w:hint="default"/>
        </w:rPr>
      </w:pPr>
      <w:r>
        <w:rPr>
          <w:rFonts w:ascii="仿宋_GB2312" w:hAnsi="仿宋_GB2312" w:eastAsia="仿宋_GB2312" w:cs="仿宋_GB2312"/>
          <w:b/>
          <w:sz w:val="24"/>
        </w:rPr>
        <w:t>3.2.1服务内容</w:t>
      </w:r>
    </w:p>
    <w:p w14:paraId="7810B0EF">
      <w:pPr>
        <w:pStyle w:val="4"/>
        <w:rPr>
          <w:rFonts w:hint="default"/>
        </w:rPr>
      </w:pPr>
      <w:r>
        <w:rPr>
          <w:rFonts w:ascii="仿宋_GB2312" w:hAnsi="仿宋_GB2312" w:eastAsia="仿宋_GB2312" w:cs="仿宋_GB2312"/>
        </w:rPr>
        <w:t>采购包1：</w:t>
      </w:r>
    </w:p>
    <w:p w14:paraId="07AF540F">
      <w:pPr>
        <w:pStyle w:val="4"/>
        <w:rPr>
          <w:rFonts w:hint="default" w:eastAsia="仿宋_GB2312"/>
        </w:rPr>
      </w:pPr>
      <w:r>
        <w:rPr>
          <w:rFonts w:ascii="仿宋_GB2312" w:hAnsi="仿宋_GB2312" w:eastAsia="仿宋_GB2312" w:cs="仿宋_GB2312"/>
        </w:rPr>
        <w:t>采购包预算金额（元）:</w:t>
      </w:r>
      <w:r>
        <w:rPr>
          <w:rFonts w:hint="eastAsia" w:ascii="仿宋_GB2312" w:hAnsi="仿宋_GB2312" w:eastAsia="仿宋_GB2312" w:cs="仿宋_GB2312"/>
          <w:lang w:val="en-US" w:eastAsia="zh-CN"/>
        </w:rPr>
        <w:t>40</w:t>
      </w:r>
      <w:r>
        <w:rPr>
          <w:rFonts w:ascii="仿宋_GB2312" w:hAnsi="仿宋_GB2312" w:eastAsia="仿宋_GB2312" w:cs="仿宋_GB2312"/>
        </w:rPr>
        <w:t>0000元</w:t>
      </w:r>
    </w:p>
    <w:p w14:paraId="784CE4D2">
      <w:pPr>
        <w:pStyle w:val="4"/>
        <w:rPr>
          <w:rFonts w:hint="default" w:eastAsia="仿宋_GB2312"/>
        </w:rPr>
      </w:pPr>
      <w:r>
        <w:rPr>
          <w:rFonts w:ascii="仿宋_GB2312" w:hAnsi="仿宋_GB2312" w:eastAsia="仿宋_GB2312" w:cs="仿宋_GB2312"/>
        </w:rPr>
        <w:t>采购包最高限价（元）:</w:t>
      </w:r>
      <w:r>
        <w:rPr>
          <w:rFonts w:hint="eastAsia" w:ascii="仿宋_GB2312" w:hAnsi="仿宋_GB2312" w:eastAsia="仿宋_GB2312" w:cs="仿宋_GB2312"/>
          <w:lang w:val="en-US" w:eastAsia="zh-CN"/>
        </w:rPr>
        <w:t>40</w:t>
      </w:r>
      <w:r>
        <w:rPr>
          <w:rFonts w:ascii="仿宋_GB2312" w:hAnsi="仿宋_GB2312" w:eastAsia="仿宋_GB2312" w:cs="仿宋_GB2312"/>
        </w:rPr>
        <w:t>0000元</w:t>
      </w:r>
    </w:p>
    <w:p w14:paraId="6D5AE0E2">
      <w:pPr>
        <w:pStyle w:val="4"/>
        <w:rPr>
          <w:rFonts w:hint="default"/>
        </w:rPr>
      </w:pPr>
      <w:r>
        <w:rPr>
          <w:rFonts w:ascii="仿宋_GB2312" w:hAnsi="仿宋_GB2312" w:eastAsia="仿宋_GB2312" w:cs="仿宋_GB2312"/>
        </w:rPr>
        <w:t>供应商报价不允许超过标的金额</w:t>
      </w:r>
    </w:p>
    <w:p w14:paraId="391D63A6">
      <w:pPr>
        <w:pStyle w:val="4"/>
        <w:rPr>
          <w:rFonts w:ascii="仿宋_GB2312" w:hAnsi="仿宋_GB2312" w:eastAsia="仿宋_GB2312" w:cs="仿宋_GB2312"/>
        </w:rPr>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68"/>
        <w:gridCol w:w="1129"/>
        <w:gridCol w:w="598"/>
        <w:gridCol w:w="863"/>
        <w:gridCol w:w="675"/>
        <w:gridCol w:w="1259"/>
        <w:gridCol w:w="750"/>
        <w:gridCol w:w="733"/>
        <w:gridCol w:w="800"/>
        <w:gridCol w:w="835"/>
      </w:tblGrid>
      <w:tr w14:paraId="5C8373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68" w:type="dxa"/>
            <w:vAlign w:val="center"/>
          </w:tcPr>
          <w:p w14:paraId="498C3B38">
            <w:pPr>
              <w:pStyle w:val="4"/>
              <w:jc w:val="center"/>
              <w:rPr>
                <w:rFonts w:hint="default"/>
              </w:rPr>
            </w:pPr>
            <w:r>
              <w:rPr>
                <w:rFonts w:ascii="仿宋_GB2312" w:hAnsi="仿宋_GB2312" w:eastAsia="仿宋_GB2312" w:cs="仿宋_GB2312"/>
              </w:rPr>
              <w:t>序号</w:t>
            </w:r>
          </w:p>
        </w:tc>
        <w:tc>
          <w:tcPr>
            <w:tcW w:w="1129" w:type="dxa"/>
            <w:vAlign w:val="center"/>
          </w:tcPr>
          <w:p w14:paraId="30A6D0C6">
            <w:pPr>
              <w:pStyle w:val="4"/>
              <w:jc w:val="center"/>
              <w:rPr>
                <w:rFonts w:hint="default"/>
              </w:rPr>
            </w:pPr>
            <w:r>
              <w:rPr>
                <w:rFonts w:ascii="仿宋_GB2312" w:hAnsi="仿宋_GB2312" w:eastAsia="仿宋_GB2312" w:cs="仿宋_GB2312"/>
              </w:rPr>
              <w:t>标的名称</w:t>
            </w:r>
          </w:p>
        </w:tc>
        <w:tc>
          <w:tcPr>
            <w:tcW w:w="598" w:type="dxa"/>
            <w:vAlign w:val="center"/>
          </w:tcPr>
          <w:p w14:paraId="2F72E975">
            <w:pPr>
              <w:pStyle w:val="4"/>
              <w:jc w:val="center"/>
              <w:rPr>
                <w:rFonts w:hint="default"/>
              </w:rPr>
            </w:pPr>
            <w:r>
              <w:rPr>
                <w:rFonts w:ascii="仿宋_GB2312" w:hAnsi="仿宋_GB2312" w:eastAsia="仿宋_GB2312" w:cs="仿宋_GB2312"/>
              </w:rPr>
              <w:t>数量</w:t>
            </w:r>
          </w:p>
        </w:tc>
        <w:tc>
          <w:tcPr>
            <w:tcW w:w="863" w:type="dxa"/>
            <w:vAlign w:val="center"/>
          </w:tcPr>
          <w:p w14:paraId="3C07D268">
            <w:pPr>
              <w:pStyle w:val="4"/>
              <w:jc w:val="center"/>
              <w:rPr>
                <w:rFonts w:hint="default" w:ascii="仿宋_GB2312" w:hAnsi="仿宋_GB2312" w:eastAsia="仿宋_GB2312" w:cs="仿宋_GB2312"/>
              </w:rPr>
            </w:pPr>
            <w:r>
              <w:rPr>
                <w:rFonts w:ascii="仿宋_GB2312" w:hAnsi="仿宋_GB2312" w:eastAsia="仿宋_GB2312" w:cs="仿宋_GB2312"/>
              </w:rPr>
              <w:t>标的</w:t>
            </w:r>
          </w:p>
          <w:p w14:paraId="28A58973">
            <w:pPr>
              <w:pStyle w:val="4"/>
              <w:jc w:val="center"/>
              <w:rPr>
                <w:rFonts w:hint="default"/>
              </w:rPr>
            </w:pPr>
            <w:r>
              <w:rPr>
                <w:rFonts w:ascii="仿宋_GB2312" w:hAnsi="仿宋_GB2312" w:eastAsia="仿宋_GB2312" w:cs="仿宋_GB2312"/>
              </w:rPr>
              <w:t>金额 （元）</w:t>
            </w:r>
          </w:p>
        </w:tc>
        <w:tc>
          <w:tcPr>
            <w:tcW w:w="675" w:type="dxa"/>
            <w:vAlign w:val="center"/>
          </w:tcPr>
          <w:p w14:paraId="1692737F">
            <w:pPr>
              <w:pStyle w:val="4"/>
              <w:jc w:val="center"/>
              <w:rPr>
                <w:rFonts w:hint="default" w:ascii="仿宋_GB2312" w:hAnsi="仿宋_GB2312" w:eastAsia="仿宋_GB2312" w:cs="仿宋_GB2312"/>
              </w:rPr>
            </w:pPr>
            <w:r>
              <w:rPr>
                <w:rFonts w:ascii="仿宋_GB2312" w:hAnsi="仿宋_GB2312" w:eastAsia="仿宋_GB2312" w:cs="仿宋_GB2312"/>
              </w:rPr>
              <w:t>计量</w:t>
            </w:r>
          </w:p>
          <w:p w14:paraId="0F501283">
            <w:pPr>
              <w:pStyle w:val="4"/>
              <w:jc w:val="center"/>
              <w:rPr>
                <w:rFonts w:hint="default"/>
              </w:rPr>
            </w:pPr>
            <w:r>
              <w:rPr>
                <w:rFonts w:ascii="仿宋_GB2312" w:hAnsi="仿宋_GB2312" w:eastAsia="仿宋_GB2312" w:cs="仿宋_GB2312"/>
              </w:rPr>
              <w:t>单位</w:t>
            </w:r>
          </w:p>
        </w:tc>
        <w:tc>
          <w:tcPr>
            <w:tcW w:w="1259" w:type="dxa"/>
            <w:vAlign w:val="center"/>
          </w:tcPr>
          <w:p w14:paraId="4F6BD134">
            <w:pPr>
              <w:pStyle w:val="4"/>
              <w:jc w:val="center"/>
              <w:rPr>
                <w:rFonts w:hint="default" w:ascii="仿宋_GB2312" w:hAnsi="仿宋_GB2312" w:eastAsia="仿宋_GB2312" w:cs="仿宋_GB2312"/>
                <w:highlight w:val="none"/>
              </w:rPr>
            </w:pPr>
            <w:r>
              <w:rPr>
                <w:rFonts w:ascii="仿宋_GB2312" w:hAnsi="仿宋_GB2312" w:eastAsia="仿宋_GB2312" w:cs="仿宋_GB2312"/>
                <w:highlight w:val="none"/>
              </w:rPr>
              <w:t>所属</w:t>
            </w:r>
          </w:p>
          <w:p w14:paraId="6C96013D">
            <w:pPr>
              <w:pStyle w:val="4"/>
              <w:jc w:val="center"/>
              <w:rPr>
                <w:rFonts w:hint="default"/>
                <w:highlight w:val="none"/>
              </w:rPr>
            </w:pPr>
            <w:r>
              <w:rPr>
                <w:rFonts w:ascii="仿宋_GB2312" w:hAnsi="仿宋_GB2312" w:eastAsia="仿宋_GB2312" w:cs="仿宋_GB2312"/>
                <w:highlight w:val="none"/>
              </w:rPr>
              <w:t>行业</w:t>
            </w:r>
          </w:p>
        </w:tc>
        <w:tc>
          <w:tcPr>
            <w:tcW w:w="750" w:type="dxa"/>
            <w:vAlign w:val="center"/>
          </w:tcPr>
          <w:p w14:paraId="745353AB">
            <w:pPr>
              <w:pStyle w:val="4"/>
              <w:jc w:val="center"/>
              <w:rPr>
                <w:rFonts w:hint="default"/>
              </w:rPr>
            </w:pPr>
            <w:r>
              <w:rPr>
                <w:rFonts w:ascii="仿宋_GB2312" w:hAnsi="仿宋_GB2312" w:eastAsia="仿宋_GB2312" w:cs="仿宋_GB2312"/>
              </w:rPr>
              <w:t>是否核心产品</w:t>
            </w:r>
          </w:p>
        </w:tc>
        <w:tc>
          <w:tcPr>
            <w:tcW w:w="733" w:type="dxa"/>
            <w:vAlign w:val="center"/>
          </w:tcPr>
          <w:p w14:paraId="6F1C813A">
            <w:pPr>
              <w:pStyle w:val="4"/>
              <w:jc w:val="center"/>
              <w:rPr>
                <w:rFonts w:hint="default"/>
              </w:rPr>
            </w:pPr>
            <w:r>
              <w:rPr>
                <w:rFonts w:ascii="仿宋_GB2312" w:hAnsi="仿宋_GB2312" w:eastAsia="仿宋_GB2312" w:cs="仿宋_GB2312"/>
              </w:rPr>
              <w:t>是否允许进口产品</w:t>
            </w:r>
          </w:p>
        </w:tc>
        <w:tc>
          <w:tcPr>
            <w:tcW w:w="800" w:type="dxa"/>
            <w:vAlign w:val="center"/>
          </w:tcPr>
          <w:p w14:paraId="78EF6A0A">
            <w:pPr>
              <w:pStyle w:val="4"/>
              <w:jc w:val="center"/>
              <w:rPr>
                <w:rFonts w:hint="default"/>
              </w:rPr>
            </w:pPr>
            <w:r>
              <w:rPr>
                <w:rFonts w:ascii="仿宋_GB2312" w:hAnsi="仿宋_GB2312" w:eastAsia="仿宋_GB2312" w:cs="仿宋_GB2312"/>
              </w:rPr>
              <w:t>是否属于节能产品</w:t>
            </w:r>
          </w:p>
        </w:tc>
        <w:tc>
          <w:tcPr>
            <w:tcW w:w="835" w:type="dxa"/>
            <w:vAlign w:val="center"/>
          </w:tcPr>
          <w:p w14:paraId="0B41CD91">
            <w:pPr>
              <w:pStyle w:val="4"/>
              <w:jc w:val="center"/>
              <w:rPr>
                <w:rFonts w:hint="default"/>
              </w:rPr>
            </w:pPr>
            <w:r>
              <w:rPr>
                <w:rFonts w:ascii="仿宋_GB2312" w:hAnsi="仿宋_GB2312" w:eastAsia="仿宋_GB2312" w:cs="仿宋_GB2312"/>
              </w:rPr>
              <w:t>是否属于环境标志产品</w:t>
            </w:r>
          </w:p>
        </w:tc>
      </w:tr>
      <w:tr w14:paraId="7A438B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vAlign w:val="center"/>
          </w:tcPr>
          <w:p w14:paraId="4412221B">
            <w:pPr>
              <w:pStyle w:val="4"/>
              <w:jc w:val="center"/>
              <w:rPr>
                <w:rFonts w:hint="default" w:ascii="仿宋" w:hAnsi="仿宋" w:eastAsia="仿宋" w:cs="仿宋"/>
              </w:rPr>
            </w:pPr>
            <w:r>
              <w:rPr>
                <w:rFonts w:ascii="仿宋" w:hAnsi="仿宋" w:eastAsia="仿宋" w:cs="仿宋"/>
              </w:rPr>
              <w:t>1</w:t>
            </w:r>
          </w:p>
        </w:tc>
        <w:tc>
          <w:tcPr>
            <w:tcW w:w="1129" w:type="dxa"/>
            <w:vAlign w:val="center"/>
          </w:tcPr>
          <w:p w14:paraId="202BF226">
            <w:pPr>
              <w:pStyle w:val="4"/>
              <w:jc w:val="center"/>
              <w:rPr>
                <w:rFonts w:hint="default" w:ascii="仿宋" w:hAnsi="仿宋" w:eastAsia="仿宋" w:cs="仿宋"/>
                <w:lang w:val="en-US" w:eastAsia="zh-CN"/>
              </w:rPr>
            </w:pPr>
            <w:r>
              <w:rPr>
                <w:rFonts w:hint="eastAsia" w:ascii="仿宋" w:hAnsi="仿宋" w:eastAsia="仿宋" w:cs="仿宋"/>
                <w:lang w:val="en-US" w:eastAsia="zh-CN"/>
              </w:rPr>
              <w:t>应急预案编制</w:t>
            </w:r>
          </w:p>
        </w:tc>
        <w:tc>
          <w:tcPr>
            <w:tcW w:w="598" w:type="dxa"/>
            <w:vAlign w:val="center"/>
          </w:tcPr>
          <w:p w14:paraId="69248A29">
            <w:pPr>
              <w:pStyle w:val="4"/>
              <w:jc w:val="center"/>
              <w:rPr>
                <w:rFonts w:hint="default" w:ascii="仿宋" w:hAnsi="仿宋" w:eastAsia="仿宋" w:cs="仿宋"/>
              </w:rPr>
            </w:pPr>
            <w:r>
              <w:rPr>
                <w:rFonts w:ascii="仿宋" w:hAnsi="仿宋" w:eastAsia="仿宋" w:cs="仿宋"/>
              </w:rPr>
              <w:t>1</w:t>
            </w:r>
          </w:p>
        </w:tc>
        <w:tc>
          <w:tcPr>
            <w:tcW w:w="863" w:type="dxa"/>
            <w:vAlign w:val="center"/>
          </w:tcPr>
          <w:p w14:paraId="7CCA8E4B">
            <w:pPr>
              <w:pStyle w:val="4"/>
              <w:jc w:val="center"/>
              <w:rPr>
                <w:rFonts w:hint="default" w:ascii="仿宋" w:hAnsi="仿宋" w:eastAsia="仿宋" w:cs="仿宋"/>
              </w:rPr>
            </w:pPr>
            <w:r>
              <w:rPr>
                <w:rFonts w:hint="eastAsia" w:ascii="仿宋_GB2312" w:hAnsi="仿宋_GB2312" w:eastAsia="仿宋_GB2312" w:cs="仿宋_GB2312"/>
                <w:lang w:val="en-US" w:eastAsia="zh-CN"/>
              </w:rPr>
              <w:t>40</w:t>
            </w:r>
            <w:r>
              <w:rPr>
                <w:rFonts w:ascii="仿宋_GB2312" w:hAnsi="仿宋_GB2312" w:eastAsia="仿宋_GB2312" w:cs="仿宋_GB2312"/>
              </w:rPr>
              <w:t>0000</w:t>
            </w:r>
          </w:p>
        </w:tc>
        <w:tc>
          <w:tcPr>
            <w:tcW w:w="675" w:type="dxa"/>
            <w:vAlign w:val="center"/>
          </w:tcPr>
          <w:p w14:paraId="3960A434">
            <w:pPr>
              <w:pStyle w:val="4"/>
              <w:jc w:val="center"/>
              <w:rPr>
                <w:rFonts w:hint="eastAsia" w:ascii="仿宋" w:hAnsi="仿宋" w:eastAsia="仿宋" w:cs="仿宋"/>
                <w:lang w:eastAsia="zh-CN"/>
              </w:rPr>
            </w:pPr>
            <w:r>
              <w:rPr>
                <w:rFonts w:hint="eastAsia" w:ascii="仿宋" w:hAnsi="仿宋" w:eastAsia="仿宋" w:cs="仿宋"/>
                <w:lang w:val="en-US" w:eastAsia="zh-CN"/>
              </w:rPr>
              <w:t>项</w:t>
            </w:r>
          </w:p>
        </w:tc>
        <w:tc>
          <w:tcPr>
            <w:tcW w:w="1259" w:type="dxa"/>
            <w:vAlign w:val="center"/>
          </w:tcPr>
          <w:p w14:paraId="1F9430FE">
            <w:pPr>
              <w:pStyle w:val="4"/>
              <w:jc w:val="center"/>
              <w:rPr>
                <w:rFonts w:hint="default" w:ascii="仿宋" w:hAnsi="仿宋" w:eastAsia="仿宋" w:cs="仿宋"/>
                <w:highlight w:val="none"/>
              </w:rPr>
            </w:pPr>
            <w:r>
              <w:rPr>
                <w:rFonts w:hint="default" w:ascii="仿宋" w:hAnsi="仿宋" w:eastAsia="仿宋" w:cs="仿宋"/>
                <w:highlight w:val="none"/>
              </w:rPr>
              <w:t>其他未列明</w:t>
            </w:r>
            <w:r>
              <w:rPr>
                <w:rFonts w:hint="eastAsia" w:ascii="仿宋" w:hAnsi="仿宋" w:eastAsia="仿宋" w:cs="仿宋"/>
                <w:highlight w:val="none"/>
                <w:lang w:val="en-US" w:eastAsia="zh-CN"/>
              </w:rPr>
              <w:t>行业</w:t>
            </w:r>
            <w:r>
              <w:rPr>
                <w:rFonts w:hint="default" w:ascii="仿宋" w:hAnsi="仿宋" w:eastAsia="仿宋" w:cs="仿宋"/>
                <w:highlight w:val="none"/>
              </w:rPr>
              <w:t>-技术服务业</w:t>
            </w:r>
          </w:p>
        </w:tc>
        <w:tc>
          <w:tcPr>
            <w:tcW w:w="750" w:type="dxa"/>
            <w:vAlign w:val="center"/>
          </w:tcPr>
          <w:p w14:paraId="094C1433">
            <w:pPr>
              <w:pStyle w:val="4"/>
              <w:jc w:val="center"/>
              <w:rPr>
                <w:rFonts w:hint="default" w:ascii="仿宋" w:hAnsi="仿宋" w:eastAsia="仿宋" w:cs="仿宋"/>
              </w:rPr>
            </w:pPr>
            <w:r>
              <w:rPr>
                <w:rFonts w:ascii="仿宋" w:hAnsi="仿宋" w:eastAsia="仿宋" w:cs="仿宋"/>
              </w:rPr>
              <w:t>否</w:t>
            </w:r>
          </w:p>
        </w:tc>
        <w:tc>
          <w:tcPr>
            <w:tcW w:w="733" w:type="dxa"/>
            <w:vAlign w:val="center"/>
          </w:tcPr>
          <w:p w14:paraId="0489AFFD">
            <w:pPr>
              <w:pStyle w:val="4"/>
              <w:jc w:val="center"/>
              <w:rPr>
                <w:rFonts w:hint="default" w:ascii="仿宋" w:hAnsi="仿宋" w:eastAsia="仿宋" w:cs="仿宋"/>
              </w:rPr>
            </w:pPr>
            <w:r>
              <w:rPr>
                <w:rFonts w:ascii="仿宋" w:hAnsi="仿宋" w:eastAsia="仿宋" w:cs="仿宋"/>
              </w:rPr>
              <w:t>否</w:t>
            </w:r>
          </w:p>
        </w:tc>
        <w:tc>
          <w:tcPr>
            <w:tcW w:w="800" w:type="dxa"/>
            <w:vAlign w:val="center"/>
          </w:tcPr>
          <w:p w14:paraId="68D13B73">
            <w:pPr>
              <w:pStyle w:val="4"/>
              <w:jc w:val="center"/>
              <w:rPr>
                <w:rFonts w:hint="default" w:ascii="仿宋" w:hAnsi="仿宋" w:eastAsia="仿宋" w:cs="仿宋"/>
              </w:rPr>
            </w:pPr>
            <w:r>
              <w:rPr>
                <w:rFonts w:ascii="仿宋" w:hAnsi="仿宋" w:eastAsia="仿宋" w:cs="仿宋"/>
              </w:rPr>
              <w:t>否</w:t>
            </w:r>
          </w:p>
        </w:tc>
        <w:tc>
          <w:tcPr>
            <w:tcW w:w="835" w:type="dxa"/>
            <w:vAlign w:val="center"/>
          </w:tcPr>
          <w:p w14:paraId="23096C71">
            <w:pPr>
              <w:pStyle w:val="4"/>
              <w:jc w:val="center"/>
              <w:rPr>
                <w:rFonts w:hint="default" w:ascii="仿宋" w:hAnsi="仿宋" w:eastAsia="仿宋" w:cs="仿宋"/>
              </w:rPr>
            </w:pPr>
            <w:r>
              <w:rPr>
                <w:rFonts w:ascii="仿宋" w:hAnsi="仿宋" w:eastAsia="仿宋" w:cs="仿宋"/>
              </w:rPr>
              <w:t>否</w:t>
            </w:r>
          </w:p>
        </w:tc>
      </w:tr>
    </w:tbl>
    <w:p w14:paraId="0AEB8F97">
      <w:pPr>
        <w:pStyle w:val="4"/>
        <w:rPr>
          <w:rFonts w:hint="eastAsia" w:ascii="仿宋_GB2312" w:hAnsi="仿宋_GB2312" w:eastAsia="仿宋_GB2312" w:cs="仿宋_GB2312"/>
          <w:lang w:eastAsia="zh-CN"/>
        </w:rPr>
      </w:pPr>
    </w:p>
    <w:p w14:paraId="3E1C2713">
      <w:pPr>
        <w:pStyle w:val="4"/>
        <w:rPr>
          <w:rFonts w:hint="default"/>
        </w:rPr>
      </w:pPr>
      <w:r>
        <w:rPr>
          <w:rFonts w:ascii="仿宋_GB2312" w:hAnsi="仿宋_GB2312" w:eastAsia="仿宋_GB2312" w:cs="仿宋_GB2312"/>
        </w:rPr>
        <w:t>采购包2：</w:t>
      </w:r>
    </w:p>
    <w:p w14:paraId="1406CA80">
      <w:pPr>
        <w:pStyle w:val="4"/>
        <w:rPr>
          <w:rFonts w:hint="default" w:eastAsia="仿宋_GB2312"/>
        </w:rPr>
      </w:pPr>
      <w:r>
        <w:rPr>
          <w:rFonts w:ascii="仿宋_GB2312" w:hAnsi="仿宋_GB2312" w:eastAsia="仿宋_GB2312" w:cs="仿宋_GB2312"/>
        </w:rPr>
        <w:t>采购包预算金额（元）:</w:t>
      </w:r>
      <w:r>
        <w:rPr>
          <w:rFonts w:hint="eastAsia" w:ascii="仿宋_GB2312" w:hAnsi="仿宋_GB2312" w:eastAsia="仿宋_GB2312" w:cs="仿宋_GB2312"/>
          <w:lang w:val="en-US" w:eastAsia="zh-CN"/>
        </w:rPr>
        <w:t>20</w:t>
      </w:r>
      <w:r>
        <w:rPr>
          <w:rFonts w:ascii="仿宋_GB2312" w:hAnsi="仿宋_GB2312" w:eastAsia="仿宋_GB2312" w:cs="仿宋_GB2312"/>
        </w:rPr>
        <w:t>0000元</w:t>
      </w:r>
    </w:p>
    <w:p w14:paraId="7CF41CEF">
      <w:pPr>
        <w:pStyle w:val="4"/>
        <w:rPr>
          <w:rFonts w:hint="default" w:eastAsia="仿宋_GB2312"/>
        </w:rPr>
      </w:pPr>
      <w:r>
        <w:rPr>
          <w:rFonts w:ascii="仿宋_GB2312" w:hAnsi="仿宋_GB2312" w:eastAsia="仿宋_GB2312" w:cs="仿宋_GB2312"/>
        </w:rPr>
        <w:t>采购包最高限价（元）:</w:t>
      </w:r>
      <w:r>
        <w:rPr>
          <w:rFonts w:hint="eastAsia" w:ascii="仿宋_GB2312" w:hAnsi="仿宋_GB2312" w:eastAsia="仿宋_GB2312" w:cs="仿宋_GB2312"/>
          <w:lang w:val="en-US" w:eastAsia="zh-CN"/>
        </w:rPr>
        <w:t>20</w:t>
      </w:r>
      <w:r>
        <w:rPr>
          <w:rFonts w:ascii="仿宋_GB2312" w:hAnsi="仿宋_GB2312" w:eastAsia="仿宋_GB2312" w:cs="仿宋_GB2312"/>
        </w:rPr>
        <w:t>0000元</w:t>
      </w:r>
    </w:p>
    <w:p w14:paraId="2884242C">
      <w:pPr>
        <w:pStyle w:val="4"/>
        <w:rPr>
          <w:rFonts w:hint="default"/>
        </w:rPr>
      </w:pPr>
      <w:r>
        <w:rPr>
          <w:rFonts w:ascii="仿宋_GB2312" w:hAnsi="仿宋_GB2312" w:eastAsia="仿宋_GB2312" w:cs="仿宋_GB2312"/>
        </w:rPr>
        <w:t>供应商报价不允许超过标的金额</w:t>
      </w:r>
    </w:p>
    <w:p w14:paraId="2EE9C49E">
      <w:pPr>
        <w:pStyle w:val="4"/>
        <w:rPr>
          <w:rFonts w:ascii="仿宋_GB2312" w:hAnsi="仿宋_GB2312" w:eastAsia="仿宋_GB2312" w:cs="仿宋_GB2312"/>
        </w:rPr>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68"/>
        <w:gridCol w:w="1129"/>
        <w:gridCol w:w="598"/>
        <w:gridCol w:w="863"/>
        <w:gridCol w:w="675"/>
        <w:gridCol w:w="1242"/>
        <w:gridCol w:w="758"/>
        <w:gridCol w:w="734"/>
        <w:gridCol w:w="816"/>
        <w:gridCol w:w="827"/>
      </w:tblGrid>
      <w:tr w14:paraId="193559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vAlign w:val="center"/>
          </w:tcPr>
          <w:p w14:paraId="72B4AFA3">
            <w:pPr>
              <w:pStyle w:val="4"/>
              <w:jc w:val="center"/>
              <w:rPr>
                <w:rFonts w:hint="default"/>
              </w:rPr>
            </w:pPr>
            <w:r>
              <w:rPr>
                <w:rFonts w:ascii="仿宋_GB2312" w:hAnsi="仿宋_GB2312" w:eastAsia="仿宋_GB2312" w:cs="仿宋_GB2312"/>
              </w:rPr>
              <w:t>序号</w:t>
            </w:r>
          </w:p>
        </w:tc>
        <w:tc>
          <w:tcPr>
            <w:tcW w:w="1129" w:type="dxa"/>
            <w:vAlign w:val="center"/>
          </w:tcPr>
          <w:p w14:paraId="65620F79">
            <w:pPr>
              <w:pStyle w:val="4"/>
              <w:jc w:val="center"/>
              <w:rPr>
                <w:rFonts w:hint="default"/>
              </w:rPr>
            </w:pPr>
            <w:r>
              <w:rPr>
                <w:rFonts w:ascii="仿宋_GB2312" w:hAnsi="仿宋_GB2312" w:eastAsia="仿宋_GB2312" w:cs="仿宋_GB2312"/>
              </w:rPr>
              <w:t>标的名称</w:t>
            </w:r>
          </w:p>
        </w:tc>
        <w:tc>
          <w:tcPr>
            <w:tcW w:w="598" w:type="dxa"/>
            <w:vAlign w:val="center"/>
          </w:tcPr>
          <w:p w14:paraId="2DA89AB5">
            <w:pPr>
              <w:pStyle w:val="4"/>
              <w:jc w:val="center"/>
              <w:rPr>
                <w:rFonts w:hint="default"/>
              </w:rPr>
            </w:pPr>
            <w:r>
              <w:rPr>
                <w:rFonts w:ascii="仿宋_GB2312" w:hAnsi="仿宋_GB2312" w:eastAsia="仿宋_GB2312" w:cs="仿宋_GB2312"/>
              </w:rPr>
              <w:t>数量</w:t>
            </w:r>
          </w:p>
        </w:tc>
        <w:tc>
          <w:tcPr>
            <w:tcW w:w="863" w:type="dxa"/>
            <w:vAlign w:val="center"/>
          </w:tcPr>
          <w:p w14:paraId="0F1A47FE">
            <w:pPr>
              <w:pStyle w:val="4"/>
              <w:jc w:val="center"/>
              <w:rPr>
                <w:rFonts w:hint="default" w:ascii="仿宋_GB2312" w:hAnsi="仿宋_GB2312" w:eastAsia="仿宋_GB2312" w:cs="仿宋_GB2312"/>
              </w:rPr>
            </w:pPr>
            <w:r>
              <w:rPr>
                <w:rFonts w:ascii="仿宋_GB2312" w:hAnsi="仿宋_GB2312" w:eastAsia="仿宋_GB2312" w:cs="仿宋_GB2312"/>
              </w:rPr>
              <w:t>标的</w:t>
            </w:r>
          </w:p>
          <w:p w14:paraId="52E5F974">
            <w:pPr>
              <w:pStyle w:val="4"/>
              <w:jc w:val="center"/>
              <w:rPr>
                <w:rFonts w:hint="default"/>
              </w:rPr>
            </w:pPr>
            <w:r>
              <w:rPr>
                <w:rFonts w:ascii="仿宋_GB2312" w:hAnsi="仿宋_GB2312" w:eastAsia="仿宋_GB2312" w:cs="仿宋_GB2312"/>
              </w:rPr>
              <w:t>金额 （元）</w:t>
            </w:r>
          </w:p>
        </w:tc>
        <w:tc>
          <w:tcPr>
            <w:tcW w:w="675" w:type="dxa"/>
            <w:vAlign w:val="center"/>
          </w:tcPr>
          <w:p w14:paraId="094345B7">
            <w:pPr>
              <w:pStyle w:val="4"/>
              <w:jc w:val="center"/>
              <w:rPr>
                <w:rFonts w:hint="default" w:ascii="仿宋_GB2312" w:hAnsi="仿宋_GB2312" w:eastAsia="仿宋_GB2312" w:cs="仿宋_GB2312"/>
              </w:rPr>
            </w:pPr>
            <w:r>
              <w:rPr>
                <w:rFonts w:ascii="仿宋_GB2312" w:hAnsi="仿宋_GB2312" w:eastAsia="仿宋_GB2312" w:cs="仿宋_GB2312"/>
              </w:rPr>
              <w:t>计量</w:t>
            </w:r>
          </w:p>
          <w:p w14:paraId="19E9E0AB">
            <w:pPr>
              <w:pStyle w:val="4"/>
              <w:jc w:val="center"/>
              <w:rPr>
                <w:rFonts w:hint="default"/>
              </w:rPr>
            </w:pPr>
            <w:r>
              <w:rPr>
                <w:rFonts w:ascii="仿宋_GB2312" w:hAnsi="仿宋_GB2312" w:eastAsia="仿宋_GB2312" w:cs="仿宋_GB2312"/>
              </w:rPr>
              <w:t>单位</w:t>
            </w:r>
          </w:p>
        </w:tc>
        <w:tc>
          <w:tcPr>
            <w:tcW w:w="1242" w:type="dxa"/>
            <w:vAlign w:val="center"/>
          </w:tcPr>
          <w:p w14:paraId="363AC237">
            <w:pPr>
              <w:pStyle w:val="4"/>
              <w:jc w:val="center"/>
              <w:rPr>
                <w:rFonts w:hint="default" w:ascii="仿宋_GB2312" w:hAnsi="仿宋_GB2312" w:eastAsia="仿宋_GB2312" w:cs="仿宋_GB2312"/>
                <w:highlight w:val="none"/>
              </w:rPr>
            </w:pPr>
            <w:r>
              <w:rPr>
                <w:rFonts w:ascii="仿宋_GB2312" w:hAnsi="仿宋_GB2312" w:eastAsia="仿宋_GB2312" w:cs="仿宋_GB2312"/>
                <w:highlight w:val="none"/>
              </w:rPr>
              <w:t>所属</w:t>
            </w:r>
          </w:p>
          <w:p w14:paraId="47319583">
            <w:pPr>
              <w:pStyle w:val="4"/>
              <w:jc w:val="center"/>
              <w:rPr>
                <w:rFonts w:hint="default"/>
                <w:highlight w:val="none"/>
              </w:rPr>
            </w:pPr>
            <w:r>
              <w:rPr>
                <w:rFonts w:ascii="仿宋_GB2312" w:hAnsi="仿宋_GB2312" w:eastAsia="仿宋_GB2312" w:cs="仿宋_GB2312"/>
                <w:highlight w:val="none"/>
              </w:rPr>
              <w:t>行业</w:t>
            </w:r>
          </w:p>
        </w:tc>
        <w:tc>
          <w:tcPr>
            <w:tcW w:w="758" w:type="dxa"/>
            <w:vAlign w:val="center"/>
          </w:tcPr>
          <w:p w14:paraId="62A5D176">
            <w:pPr>
              <w:pStyle w:val="4"/>
              <w:jc w:val="center"/>
              <w:rPr>
                <w:rFonts w:hint="default"/>
                <w:highlight w:val="none"/>
              </w:rPr>
            </w:pPr>
            <w:r>
              <w:rPr>
                <w:rFonts w:ascii="仿宋_GB2312" w:hAnsi="仿宋_GB2312" w:eastAsia="仿宋_GB2312" w:cs="仿宋_GB2312"/>
                <w:highlight w:val="none"/>
              </w:rPr>
              <w:t>是否核心产品</w:t>
            </w:r>
          </w:p>
        </w:tc>
        <w:tc>
          <w:tcPr>
            <w:tcW w:w="734" w:type="dxa"/>
            <w:vAlign w:val="center"/>
          </w:tcPr>
          <w:p w14:paraId="3E2A66E1">
            <w:pPr>
              <w:pStyle w:val="4"/>
              <w:jc w:val="center"/>
              <w:rPr>
                <w:rFonts w:hint="default"/>
              </w:rPr>
            </w:pPr>
            <w:r>
              <w:rPr>
                <w:rFonts w:ascii="仿宋_GB2312" w:hAnsi="仿宋_GB2312" w:eastAsia="仿宋_GB2312" w:cs="仿宋_GB2312"/>
              </w:rPr>
              <w:t>是否允许进口产品</w:t>
            </w:r>
          </w:p>
        </w:tc>
        <w:tc>
          <w:tcPr>
            <w:tcW w:w="816" w:type="dxa"/>
            <w:vAlign w:val="center"/>
          </w:tcPr>
          <w:p w14:paraId="0ECDD4A1">
            <w:pPr>
              <w:pStyle w:val="4"/>
              <w:jc w:val="center"/>
              <w:rPr>
                <w:rFonts w:hint="default"/>
              </w:rPr>
            </w:pPr>
            <w:r>
              <w:rPr>
                <w:rFonts w:ascii="仿宋_GB2312" w:hAnsi="仿宋_GB2312" w:eastAsia="仿宋_GB2312" w:cs="仿宋_GB2312"/>
              </w:rPr>
              <w:t>是否属于节能产品</w:t>
            </w:r>
          </w:p>
        </w:tc>
        <w:tc>
          <w:tcPr>
            <w:tcW w:w="827" w:type="dxa"/>
            <w:vAlign w:val="center"/>
          </w:tcPr>
          <w:p w14:paraId="4D694E05">
            <w:pPr>
              <w:pStyle w:val="4"/>
              <w:jc w:val="center"/>
              <w:rPr>
                <w:rFonts w:hint="default"/>
              </w:rPr>
            </w:pPr>
            <w:r>
              <w:rPr>
                <w:rFonts w:ascii="仿宋_GB2312" w:hAnsi="仿宋_GB2312" w:eastAsia="仿宋_GB2312" w:cs="仿宋_GB2312"/>
              </w:rPr>
              <w:t>是否属于环境标志产品</w:t>
            </w:r>
          </w:p>
        </w:tc>
      </w:tr>
      <w:tr w14:paraId="793341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vAlign w:val="center"/>
          </w:tcPr>
          <w:p w14:paraId="392F7C0D">
            <w:pPr>
              <w:pStyle w:val="4"/>
              <w:jc w:val="center"/>
              <w:rPr>
                <w:rFonts w:hint="default" w:ascii="仿宋" w:hAnsi="仿宋" w:eastAsia="仿宋" w:cs="仿宋"/>
              </w:rPr>
            </w:pPr>
            <w:r>
              <w:rPr>
                <w:rFonts w:ascii="仿宋" w:hAnsi="仿宋" w:eastAsia="仿宋" w:cs="仿宋"/>
              </w:rPr>
              <w:t>1</w:t>
            </w:r>
          </w:p>
        </w:tc>
        <w:tc>
          <w:tcPr>
            <w:tcW w:w="1129" w:type="dxa"/>
            <w:vAlign w:val="center"/>
          </w:tcPr>
          <w:p w14:paraId="0F3BBE70">
            <w:pPr>
              <w:pStyle w:val="4"/>
              <w:jc w:val="center"/>
              <w:rPr>
                <w:rFonts w:hint="default" w:ascii="仿宋" w:hAnsi="仿宋" w:eastAsia="仿宋" w:cs="仿宋"/>
                <w:lang w:val="en-US" w:eastAsia="zh-CN"/>
              </w:rPr>
            </w:pPr>
            <w:r>
              <w:rPr>
                <w:rFonts w:hint="eastAsia" w:ascii="仿宋" w:hAnsi="仿宋" w:eastAsia="仿宋" w:cs="仿宋"/>
                <w:lang w:eastAsia="zh-CN"/>
              </w:rPr>
              <w:t>通用机场使用细则</w:t>
            </w:r>
            <w:r>
              <w:rPr>
                <w:rFonts w:hint="eastAsia" w:ascii="仿宋" w:hAnsi="仿宋" w:eastAsia="仿宋" w:cs="仿宋"/>
                <w:lang w:val="en-US" w:eastAsia="zh-CN"/>
              </w:rPr>
              <w:t>编制</w:t>
            </w:r>
          </w:p>
        </w:tc>
        <w:tc>
          <w:tcPr>
            <w:tcW w:w="598" w:type="dxa"/>
            <w:vAlign w:val="center"/>
          </w:tcPr>
          <w:p w14:paraId="2CBAC321">
            <w:pPr>
              <w:pStyle w:val="4"/>
              <w:jc w:val="center"/>
              <w:rPr>
                <w:rFonts w:hint="default" w:ascii="仿宋" w:hAnsi="仿宋" w:eastAsia="仿宋" w:cs="仿宋"/>
              </w:rPr>
            </w:pPr>
            <w:r>
              <w:rPr>
                <w:rFonts w:ascii="仿宋" w:hAnsi="仿宋" w:eastAsia="仿宋" w:cs="仿宋"/>
              </w:rPr>
              <w:t>1</w:t>
            </w:r>
          </w:p>
        </w:tc>
        <w:tc>
          <w:tcPr>
            <w:tcW w:w="863" w:type="dxa"/>
            <w:vAlign w:val="center"/>
          </w:tcPr>
          <w:p w14:paraId="1FC485C1">
            <w:pPr>
              <w:pStyle w:val="4"/>
              <w:jc w:val="center"/>
              <w:rPr>
                <w:rFonts w:hint="default" w:ascii="仿宋" w:hAnsi="仿宋" w:eastAsia="仿宋" w:cs="仿宋"/>
              </w:rPr>
            </w:pPr>
            <w:r>
              <w:rPr>
                <w:rFonts w:hint="eastAsia" w:ascii="仿宋_GB2312" w:hAnsi="仿宋_GB2312" w:eastAsia="仿宋_GB2312" w:cs="仿宋_GB2312"/>
                <w:lang w:val="en-US" w:eastAsia="zh-CN"/>
              </w:rPr>
              <w:t>20</w:t>
            </w:r>
            <w:r>
              <w:rPr>
                <w:rFonts w:ascii="仿宋_GB2312" w:hAnsi="仿宋_GB2312" w:eastAsia="仿宋_GB2312" w:cs="仿宋_GB2312"/>
              </w:rPr>
              <w:t>0000</w:t>
            </w:r>
          </w:p>
        </w:tc>
        <w:tc>
          <w:tcPr>
            <w:tcW w:w="675" w:type="dxa"/>
            <w:vAlign w:val="center"/>
          </w:tcPr>
          <w:p w14:paraId="5EFAB145">
            <w:pPr>
              <w:pStyle w:val="4"/>
              <w:jc w:val="center"/>
              <w:rPr>
                <w:rFonts w:hint="default" w:ascii="仿宋" w:hAnsi="仿宋" w:eastAsia="仿宋" w:cs="仿宋"/>
              </w:rPr>
            </w:pPr>
            <w:r>
              <w:rPr>
                <w:rFonts w:hint="eastAsia" w:ascii="仿宋" w:hAnsi="仿宋" w:eastAsia="仿宋" w:cs="仿宋"/>
                <w:lang w:val="en-US" w:eastAsia="zh-CN"/>
              </w:rPr>
              <w:t>项</w:t>
            </w:r>
          </w:p>
        </w:tc>
        <w:tc>
          <w:tcPr>
            <w:tcW w:w="1242" w:type="dxa"/>
            <w:vAlign w:val="center"/>
          </w:tcPr>
          <w:p w14:paraId="68484BF1">
            <w:pPr>
              <w:pStyle w:val="4"/>
              <w:jc w:val="center"/>
              <w:rPr>
                <w:rFonts w:hint="default" w:ascii="仿宋" w:hAnsi="仿宋" w:eastAsia="仿宋" w:cs="仿宋"/>
                <w:highlight w:val="yellow"/>
              </w:rPr>
            </w:pPr>
            <w:r>
              <w:rPr>
                <w:rFonts w:hint="default" w:ascii="仿宋" w:hAnsi="仿宋" w:eastAsia="仿宋" w:cs="仿宋"/>
                <w:highlight w:val="none"/>
              </w:rPr>
              <w:t>其他未列明</w:t>
            </w:r>
            <w:r>
              <w:rPr>
                <w:rFonts w:hint="eastAsia" w:ascii="仿宋" w:hAnsi="仿宋" w:eastAsia="仿宋" w:cs="仿宋"/>
                <w:highlight w:val="none"/>
                <w:lang w:val="en-US" w:eastAsia="zh-CN"/>
              </w:rPr>
              <w:t>行业</w:t>
            </w:r>
            <w:r>
              <w:rPr>
                <w:rFonts w:hint="default" w:ascii="仿宋" w:hAnsi="仿宋" w:eastAsia="仿宋" w:cs="仿宋"/>
                <w:highlight w:val="none"/>
              </w:rPr>
              <w:t>-技术服务业</w:t>
            </w:r>
          </w:p>
        </w:tc>
        <w:tc>
          <w:tcPr>
            <w:tcW w:w="758" w:type="dxa"/>
            <w:vAlign w:val="center"/>
          </w:tcPr>
          <w:p w14:paraId="5A5674EF">
            <w:pPr>
              <w:pStyle w:val="4"/>
              <w:jc w:val="center"/>
              <w:rPr>
                <w:rFonts w:hint="default" w:ascii="仿宋" w:hAnsi="仿宋" w:eastAsia="仿宋" w:cs="仿宋"/>
              </w:rPr>
            </w:pPr>
            <w:r>
              <w:rPr>
                <w:rFonts w:ascii="仿宋" w:hAnsi="仿宋" w:eastAsia="仿宋" w:cs="仿宋"/>
              </w:rPr>
              <w:t>否</w:t>
            </w:r>
          </w:p>
        </w:tc>
        <w:tc>
          <w:tcPr>
            <w:tcW w:w="734" w:type="dxa"/>
            <w:vAlign w:val="center"/>
          </w:tcPr>
          <w:p w14:paraId="2342254D">
            <w:pPr>
              <w:pStyle w:val="4"/>
              <w:jc w:val="center"/>
              <w:rPr>
                <w:rFonts w:hint="default" w:ascii="仿宋" w:hAnsi="仿宋" w:eastAsia="仿宋" w:cs="仿宋"/>
              </w:rPr>
            </w:pPr>
            <w:r>
              <w:rPr>
                <w:rFonts w:ascii="仿宋" w:hAnsi="仿宋" w:eastAsia="仿宋" w:cs="仿宋"/>
              </w:rPr>
              <w:t>否</w:t>
            </w:r>
          </w:p>
        </w:tc>
        <w:tc>
          <w:tcPr>
            <w:tcW w:w="816" w:type="dxa"/>
            <w:vAlign w:val="center"/>
          </w:tcPr>
          <w:p w14:paraId="6CA7443B">
            <w:pPr>
              <w:pStyle w:val="4"/>
              <w:jc w:val="center"/>
              <w:rPr>
                <w:rFonts w:hint="default" w:ascii="仿宋" w:hAnsi="仿宋" w:eastAsia="仿宋" w:cs="仿宋"/>
              </w:rPr>
            </w:pPr>
            <w:r>
              <w:rPr>
                <w:rFonts w:ascii="仿宋" w:hAnsi="仿宋" w:eastAsia="仿宋" w:cs="仿宋"/>
              </w:rPr>
              <w:t>否</w:t>
            </w:r>
          </w:p>
        </w:tc>
        <w:tc>
          <w:tcPr>
            <w:tcW w:w="827" w:type="dxa"/>
            <w:vAlign w:val="center"/>
          </w:tcPr>
          <w:p w14:paraId="586C481A">
            <w:pPr>
              <w:pStyle w:val="4"/>
              <w:jc w:val="center"/>
              <w:rPr>
                <w:rFonts w:hint="default" w:ascii="仿宋" w:hAnsi="仿宋" w:eastAsia="仿宋" w:cs="仿宋"/>
              </w:rPr>
            </w:pPr>
            <w:r>
              <w:rPr>
                <w:rFonts w:ascii="仿宋" w:hAnsi="仿宋" w:eastAsia="仿宋" w:cs="仿宋"/>
              </w:rPr>
              <w:t>否</w:t>
            </w:r>
          </w:p>
        </w:tc>
      </w:tr>
    </w:tbl>
    <w:p w14:paraId="10BAEF01">
      <w:pPr>
        <w:pStyle w:val="4"/>
        <w:rPr>
          <w:rFonts w:hint="default" w:ascii="仿宋_GB2312" w:hAnsi="仿宋_GB2312" w:eastAsia="仿宋_GB2312" w:cs="仿宋_GB2312"/>
        </w:rPr>
      </w:pPr>
    </w:p>
    <w:p w14:paraId="58A75C9F">
      <w:pPr>
        <w:pStyle w:val="4"/>
        <w:outlineLvl w:val="2"/>
        <w:rPr>
          <w:rFonts w:hint="default"/>
        </w:rPr>
      </w:pPr>
      <w:r>
        <w:rPr>
          <w:rFonts w:ascii="仿宋_GB2312" w:hAnsi="仿宋_GB2312" w:eastAsia="仿宋_GB2312" w:cs="仿宋_GB2312"/>
          <w:b/>
          <w:sz w:val="28"/>
        </w:rPr>
        <w:t>3.2.2服务要求</w:t>
      </w:r>
    </w:p>
    <w:p w14:paraId="43C17F2C">
      <w:pPr>
        <w:pStyle w:val="4"/>
        <w:rPr>
          <w:rFonts w:hint="default"/>
        </w:rPr>
      </w:pPr>
      <w:r>
        <w:rPr>
          <w:rFonts w:ascii="仿宋_GB2312" w:hAnsi="仿宋_GB2312" w:eastAsia="仿宋_GB2312" w:cs="仿宋_GB2312"/>
        </w:rPr>
        <w:t>采购包1：</w:t>
      </w:r>
    </w:p>
    <w:p w14:paraId="4F914C83">
      <w:pPr>
        <w:pStyle w:val="4"/>
        <w:rPr>
          <w:rFonts w:hint="default"/>
        </w:rPr>
      </w:pPr>
      <w:r>
        <w:rPr>
          <w:rFonts w:ascii="仿宋_GB2312" w:hAnsi="仿宋_GB2312" w:eastAsia="仿宋_GB2312" w:cs="仿宋_GB2312"/>
        </w:rPr>
        <w:t>供应商报价不允许超过标的金额</w:t>
      </w:r>
    </w:p>
    <w:p w14:paraId="3952B897">
      <w:pPr>
        <w:pStyle w:val="4"/>
        <w:rPr>
          <w:rFonts w:hint="default"/>
        </w:rPr>
      </w:pPr>
      <w:r>
        <w:rPr>
          <w:rFonts w:ascii="仿宋_GB2312" w:hAnsi="仿宋_GB2312" w:eastAsia="仿宋_GB2312" w:cs="仿宋_GB2312"/>
        </w:rPr>
        <w:t>（招单价的）供应商报价不允许超过标的单价</w:t>
      </w:r>
    </w:p>
    <w:p w14:paraId="7953FB24">
      <w:pPr>
        <w:pStyle w:val="4"/>
        <w:rPr>
          <w:rFonts w:hint="eastAsia" w:eastAsia="仿宋_GB2312"/>
          <w:lang w:eastAsia="zh-CN"/>
        </w:rPr>
      </w:pPr>
      <w:r>
        <w:rPr>
          <w:rFonts w:ascii="仿宋_GB2312" w:hAnsi="仿宋_GB2312" w:eastAsia="仿宋_GB2312" w:cs="仿宋_GB2312"/>
        </w:rPr>
        <w:t>标的名称：</w:t>
      </w:r>
      <w:r>
        <w:rPr>
          <w:rFonts w:hint="eastAsia" w:ascii="仿宋" w:hAnsi="仿宋" w:eastAsia="仿宋" w:cs="仿宋"/>
          <w:lang w:val="en-US" w:eastAsia="zh-CN"/>
        </w:rPr>
        <w:t>应急预案编制</w:t>
      </w:r>
    </w:p>
    <w:tbl>
      <w:tblPr>
        <w:tblStyle w:val="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0"/>
        <w:gridCol w:w="665"/>
        <w:gridCol w:w="6794"/>
      </w:tblGrid>
      <w:tr w14:paraId="7FA772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22" w:type="pct"/>
          </w:tcPr>
          <w:p w14:paraId="3DF4F841">
            <w:pPr>
              <w:pStyle w:val="4"/>
              <w:rPr>
                <w:rFonts w:hint="default"/>
              </w:rPr>
            </w:pPr>
            <w:r>
              <w:rPr>
                <w:rFonts w:ascii="仿宋_GB2312" w:hAnsi="仿宋_GB2312" w:eastAsia="仿宋_GB2312" w:cs="仿宋_GB2312"/>
              </w:rPr>
              <w:t>参数性质</w:t>
            </w:r>
          </w:p>
        </w:tc>
        <w:tc>
          <w:tcPr>
            <w:tcW w:w="390" w:type="pct"/>
          </w:tcPr>
          <w:p w14:paraId="4267490A">
            <w:pPr>
              <w:pStyle w:val="4"/>
              <w:rPr>
                <w:rFonts w:hint="default"/>
              </w:rPr>
            </w:pPr>
            <w:r>
              <w:rPr>
                <w:rFonts w:ascii="仿宋_GB2312" w:hAnsi="仿宋_GB2312" w:eastAsia="仿宋_GB2312" w:cs="仿宋_GB2312"/>
              </w:rPr>
              <w:t>序号</w:t>
            </w:r>
          </w:p>
        </w:tc>
        <w:tc>
          <w:tcPr>
            <w:tcW w:w="3986" w:type="pct"/>
          </w:tcPr>
          <w:p w14:paraId="0CB54DF9">
            <w:pPr>
              <w:pStyle w:val="4"/>
              <w:rPr>
                <w:rFonts w:hint="default"/>
              </w:rPr>
            </w:pPr>
            <w:r>
              <w:rPr>
                <w:rFonts w:ascii="仿宋_GB2312" w:hAnsi="仿宋_GB2312" w:eastAsia="仿宋_GB2312" w:cs="仿宋_GB2312"/>
              </w:rPr>
              <w:t xml:space="preserve"> 技术参数与性能指标</w:t>
            </w:r>
          </w:p>
        </w:tc>
      </w:tr>
      <w:tr w14:paraId="219569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pct"/>
          </w:tcPr>
          <w:p w14:paraId="6B4D404F">
            <w:pPr>
              <w:jc w:val="center"/>
            </w:pPr>
          </w:p>
        </w:tc>
        <w:tc>
          <w:tcPr>
            <w:tcW w:w="390" w:type="pct"/>
            <w:vAlign w:val="center"/>
          </w:tcPr>
          <w:p w14:paraId="753236A3">
            <w:pPr>
              <w:pStyle w:val="4"/>
              <w:jc w:val="center"/>
              <w:rPr>
                <w:rFonts w:hint="default" w:ascii="仿宋_GB2312" w:hAnsi="仿宋_GB2312" w:eastAsia="仿宋_GB2312" w:cs="仿宋_GB2312"/>
              </w:rPr>
            </w:pPr>
            <w:r>
              <w:rPr>
                <w:rFonts w:ascii="仿宋_GB2312" w:hAnsi="仿宋_GB2312" w:eastAsia="仿宋_GB2312" w:cs="仿宋_GB2312"/>
              </w:rPr>
              <w:t>1</w:t>
            </w:r>
          </w:p>
        </w:tc>
        <w:tc>
          <w:tcPr>
            <w:tcW w:w="3986" w:type="pct"/>
          </w:tcPr>
          <w:p w14:paraId="432018EA">
            <w:pPr>
              <w:pStyle w:val="4"/>
              <w:spacing w:line="360" w:lineRule="auto"/>
              <w:rPr>
                <w:rFonts w:hint="default" w:ascii="仿宋_GB2312" w:hAnsi="仿宋_GB2312" w:eastAsia="仿宋_GB2312" w:cs="仿宋_GB2312"/>
              </w:rPr>
            </w:pPr>
            <w:r>
              <w:rPr>
                <w:rFonts w:hint="default" w:ascii="仿宋_GB2312" w:hAnsi="仿宋_GB2312" w:eastAsia="仿宋_GB2312" w:cs="仿宋_GB2312"/>
              </w:rPr>
              <w:t>依据《中华人民共和国突发事件应对法》《国家突发公共事件总体应急预案》《突发事件应急预案管理办法》《陕西省突发事件应急预案管理办法》等法律法规制定，结合我中心工作实际，进行中心综合风险隐患分析并编制《陕西省应急救援保障中心应急预案》。</w:t>
            </w:r>
          </w:p>
        </w:tc>
      </w:tr>
      <w:tr w14:paraId="21B246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pct"/>
          </w:tcPr>
          <w:p w14:paraId="24BF25A8">
            <w:pPr>
              <w:jc w:val="center"/>
            </w:pPr>
          </w:p>
        </w:tc>
        <w:tc>
          <w:tcPr>
            <w:tcW w:w="390" w:type="pct"/>
            <w:vAlign w:val="center"/>
          </w:tcPr>
          <w:p w14:paraId="26F59314">
            <w:pPr>
              <w:pStyle w:val="4"/>
              <w:jc w:val="center"/>
              <w:rPr>
                <w:rFonts w:hint="default" w:ascii="仿宋_GB2312" w:hAnsi="仿宋_GB2312" w:eastAsia="仿宋_GB2312" w:cs="仿宋_GB2312"/>
              </w:rPr>
            </w:pPr>
            <w:r>
              <w:rPr>
                <w:rFonts w:ascii="仿宋_GB2312" w:hAnsi="仿宋_GB2312" w:eastAsia="仿宋_GB2312" w:cs="仿宋_GB2312"/>
              </w:rPr>
              <w:t>2</w:t>
            </w:r>
          </w:p>
        </w:tc>
        <w:tc>
          <w:tcPr>
            <w:tcW w:w="3986" w:type="pct"/>
          </w:tcPr>
          <w:p w14:paraId="236A6236">
            <w:pPr>
              <w:pStyle w:val="5"/>
              <w:kinsoku/>
              <w:wordWrap w:val="0"/>
              <w:topLinePunct/>
              <w:autoSpaceDE/>
              <w:autoSpaceDN/>
              <w:spacing w:line="360" w:lineRule="auto"/>
              <w:ind w:firstLine="0" w:firstLineChars="0"/>
              <w:rPr>
                <w:rFonts w:hint="eastAsia" w:ascii="仿宋_GB2312" w:hAnsi="仿宋_GB2312" w:eastAsia="仿宋_GB2312" w:cs="仿宋_GB2312"/>
                <w:snapToGrid/>
                <w:color w:val="auto"/>
                <w:sz w:val="20"/>
                <w:szCs w:val="20"/>
              </w:rPr>
            </w:pPr>
            <w:r>
              <w:rPr>
                <w:rFonts w:hint="eastAsia" w:ascii="仿宋_GB2312" w:hAnsi="仿宋_GB2312" w:eastAsia="仿宋_GB2312" w:cs="仿宋_GB2312"/>
                <w:snapToGrid/>
                <w:color w:val="auto"/>
                <w:sz w:val="20"/>
                <w:szCs w:val="20"/>
              </w:rPr>
              <w:t>一、技术要求</w:t>
            </w:r>
          </w:p>
          <w:p w14:paraId="6786D127">
            <w:pPr>
              <w:pStyle w:val="5"/>
              <w:kinsoku/>
              <w:wordWrap w:val="0"/>
              <w:topLinePunct/>
              <w:autoSpaceDE/>
              <w:autoSpaceDN/>
              <w:spacing w:line="360" w:lineRule="auto"/>
              <w:ind w:firstLine="0" w:firstLineChars="0"/>
              <w:rPr>
                <w:rFonts w:hint="eastAsia" w:ascii="仿宋_GB2312" w:hAnsi="仿宋_GB2312" w:eastAsia="仿宋_GB2312" w:cs="仿宋_GB2312"/>
                <w:snapToGrid/>
                <w:color w:val="auto"/>
                <w:sz w:val="20"/>
                <w:szCs w:val="20"/>
              </w:rPr>
            </w:pPr>
            <w:r>
              <w:rPr>
                <w:rFonts w:hint="eastAsia" w:ascii="仿宋_GB2312" w:hAnsi="仿宋_GB2312" w:eastAsia="仿宋_GB2312" w:cs="仿宋_GB2312"/>
                <w:snapToGrid/>
                <w:color w:val="auto"/>
                <w:sz w:val="20"/>
                <w:szCs w:val="20"/>
              </w:rPr>
              <w:t xml:space="preserve">1.符合《中华人民共和国突发事件应对法》《国家突发公共事件总体应急预案》《突发事件应急预案管理办法》《陕西省突发事件应急预案管理办法》《陕西省突发环境事件应急预案管理暂行办法》等法规标准； </w:t>
            </w:r>
          </w:p>
          <w:p w14:paraId="68FF32B3">
            <w:pPr>
              <w:pStyle w:val="5"/>
              <w:kinsoku/>
              <w:wordWrap w:val="0"/>
              <w:topLinePunct/>
              <w:autoSpaceDE/>
              <w:autoSpaceDN/>
              <w:spacing w:line="360" w:lineRule="auto"/>
              <w:ind w:firstLine="0" w:firstLineChars="0"/>
              <w:rPr>
                <w:rFonts w:hint="eastAsia" w:ascii="仿宋_GB2312" w:hAnsi="仿宋_GB2312" w:eastAsia="仿宋_GB2312" w:cs="仿宋_GB2312"/>
                <w:snapToGrid/>
                <w:color w:val="auto"/>
                <w:sz w:val="20"/>
                <w:szCs w:val="20"/>
              </w:rPr>
            </w:pPr>
            <w:r>
              <w:rPr>
                <w:rFonts w:hint="eastAsia" w:ascii="仿宋_GB2312" w:hAnsi="仿宋_GB2312" w:eastAsia="仿宋_GB2312" w:cs="仿宋_GB2312"/>
                <w:snapToGrid/>
                <w:color w:val="auto"/>
                <w:sz w:val="20"/>
                <w:szCs w:val="20"/>
              </w:rPr>
              <w:t>2.手册内容须具备可操作性，并通过专家评审验收。</w:t>
            </w:r>
          </w:p>
          <w:p w14:paraId="48ACFAC9">
            <w:pPr>
              <w:pStyle w:val="5"/>
              <w:kinsoku/>
              <w:wordWrap w:val="0"/>
              <w:topLinePunct/>
              <w:autoSpaceDE/>
              <w:autoSpaceDN/>
              <w:spacing w:line="360" w:lineRule="auto"/>
              <w:ind w:firstLine="0" w:firstLineChars="0"/>
              <w:rPr>
                <w:rFonts w:ascii="仿宋_GB2312" w:hAnsi="仿宋_GB2312" w:eastAsia="仿宋_GB2312" w:cs="仿宋_GB2312"/>
                <w:snapToGrid/>
                <w:color w:val="auto"/>
                <w:sz w:val="20"/>
                <w:szCs w:val="20"/>
              </w:rPr>
            </w:pPr>
            <w:r>
              <w:rPr>
                <w:rFonts w:hint="eastAsia" w:ascii="仿宋_GB2312" w:hAnsi="仿宋_GB2312" w:eastAsia="仿宋_GB2312" w:cs="仿宋_GB2312"/>
                <w:snapToGrid/>
                <w:color w:val="auto"/>
                <w:sz w:val="20"/>
                <w:szCs w:val="20"/>
              </w:rPr>
              <w:t>3.进行应急预案人员培训一次。</w:t>
            </w:r>
          </w:p>
        </w:tc>
      </w:tr>
      <w:tr w14:paraId="1CA736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pct"/>
          </w:tcPr>
          <w:p w14:paraId="2B41BFBE">
            <w:pPr>
              <w:jc w:val="center"/>
            </w:pPr>
          </w:p>
        </w:tc>
        <w:tc>
          <w:tcPr>
            <w:tcW w:w="390" w:type="pct"/>
            <w:vAlign w:val="center"/>
          </w:tcPr>
          <w:p w14:paraId="0D106DA7">
            <w:pPr>
              <w:pStyle w:val="4"/>
              <w:jc w:val="center"/>
              <w:rPr>
                <w:rFonts w:hint="default" w:ascii="仿宋_GB2312" w:hAnsi="仿宋_GB2312" w:eastAsia="仿宋_GB2312" w:cs="仿宋_GB2312"/>
              </w:rPr>
            </w:pPr>
            <w:r>
              <w:rPr>
                <w:rFonts w:ascii="仿宋_GB2312" w:hAnsi="仿宋_GB2312" w:eastAsia="仿宋_GB2312" w:cs="仿宋_GB2312"/>
              </w:rPr>
              <w:t>3</w:t>
            </w:r>
          </w:p>
        </w:tc>
        <w:tc>
          <w:tcPr>
            <w:tcW w:w="3986" w:type="pct"/>
            <w:shd w:val="clear" w:color="auto" w:fill="auto"/>
          </w:tcPr>
          <w:p w14:paraId="02E89057">
            <w:pPr>
              <w:spacing w:line="360" w:lineRule="auto"/>
              <w:rPr>
                <w:rFonts w:hint="eastAsia" w:ascii="仿宋_GB2312" w:hAnsi="仿宋_GB2312" w:eastAsia="仿宋_GB2312" w:cs="仿宋_GB2312"/>
                <w:snapToGrid/>
                <w:color w:val="auto"/>
                <w:sz w:val="20"/>
                <w:szCs w:val="20"/>
              </w:rPr>
            </w:pPr>
            <w:r>
              <w:rPr>
                <w:rFonts w:hint="eastAsia" w:ascii="仿宋_GB2312" w:hAnsi="仿宋_GB2312" w:eastAsia="仿宋_GB2312" w:cs="仿宋_GB2312"/>
                <w:snapToGrid/>
                <w:color w:val="auto"/>
                <w:sz w:val="20"/>
                <w:szCs w:val="20"/>
              </w:rPr>
              <w:t>二、内容要求</w:t>
            </w:r>
          </w:p>
          <w:p w14:paraId="3849259D">
            <w:pPr>
              <w:spacing w:line="360" w:lineRule="auto"/>
              <w:rPr>
                <w:rFonts w:hint="eastAsia" w:ascii="仿宋_GB2312" w:hAnsi="仿宋_GB2312" w:eastAsia="仿宋_GB2312" w:cs="仿宋_GB2312"/>
                <w:snapToGrid/>
                <w:color w:val="auto"/>
                <w:sz w:val="20"/>
                <w:szCs w:val="20"/>
              </w:rPr>
            </w:pPr>
            <w:r>
              <w:rPr>
                <w:rFonts w:hint="eastAsia" w:ascii="仿宋_GB2312" w:hAnsi="仿宋_GB2312" w:eastAsia="仿宋_GB2312" w:cs="仿宋_GB2312"/>
                <w:snapToGrid/>
                <w:color w:val="auto"/>
                <w:sz w:val="20"/>
                <w:szCs w:val="20"/>
              </w:rPr>
              <w:t>1.</w:t>
            </w:r>
            <w:r>
              <w:rPr>
                <w:rFonts w:hint="eastAsia" w:ascii="仿宋_GB2312" w:hAnsi="仿宋_GB2312" w:eastAsia="仿宋_GB2312" w:cs="仿宋_GB2312"/>
                <w:snapToGrid/>
                <w:color w:val="auto"/>
                <w:sz w:val="20"/>
                <w:szCs w:val="20"/>
                <w:lang w:val="en-US" w:eastAsia="zh-CN"/>
              </w:rPr>
              <w:t>修订</w:t>
            </w:r>
            <w:r>
              <w:rPr>
                <w:rFonts w:hint="eastAsia" w:ascii="仿宋_GB2312" w:hAnsi="仿宋_GB2312" w:eastAsia="仿宋_GB2312" w:cs="仿宋_GB2312"/>
                <w:snapToGrid/>
                <w:color w:val="auto"/>
                <w:sz w:val="20"/>
                <w:szCs w:val="20"/>
              </w:rPr>
              <w:t>项目。根据中心最新职能职责和内设科室</w:t>
            </w:r>
            <w:r>
              <w:rPr>
                <w:rFonts w:hint="eastAsia" w:ascii="仿宋_GB2312" w:hAnsi="仿宋_GB2312" w:eastAsia="仿宋_GB2312" w:cs="仿宋_GB2312"/>
                <w:snapToGrid/>
                <w:color w:val="auto"/>
                <w:sz w:val="20"/>
                <w:szCs w:val="20"/>
                <w:lang w:val="en-US" w:eastAsia="zh-CN"/>
              </w:rPr>
              <w:t>划分情况</w:t>
            </w:r>
            <w:r>
              <w:rPr>
                <w:rFonts w:hint="eastAsia" w:ascii="仿宋_GB2312" w:hAnsi="仿宋_GB2312" w:eastAsia="仿宋_GB2312" w:cs="仿宋_GB2312"/>
                <w:snapToGrid/>
                <w:color w:val="auto"/>
                <w:sz w:val="20"/>
                <w:szCs w:val="20"/>
              </w:rPr>
              <w:t>，对《陕西省航空护林站应急预案》《陕西省应急救援与航空护林中心航空应急救援预案》进行修订，明确对内应急响应责任人、风险隐患监测、主要任务、信息报告、预警和应急响应、应急处置措施、人员疏散转移、应急资源调用等内容。</w:t>
            </w:r>
          </w:p>
          <w:p w14:paraId="131C464F">
            <w:pPr>
              <w:spacing w:line="360" w:lineRule="auto"/>
              <w:rPr>
                <w:rFonts w:hint="eastAsia" w:ascii="仿宋_GB2312" w:hAnsi="仿宋_GB2312" w:eastAsia="仿宋_GB2312" w:cs="仿宋_GB2312"/>
                <w:snapToGrid/>
                <w:color w:val="auto"/>
                <w:sz w:val="20"/>
                <w:szCs w:val="20"/>
              </w:rPr>
            </w:pPr>
            <w:r>
              <w:rPr>
                <w:rFonts w:hint="eastAsia" w:ascii="仿宋_GB2312" w:hAnsi="仿宋_GB2312" w:eastAsia="仿宋_GB2312" w:cs="仿宋_GB2312"/>
                <w:snapToGrid/>
                <w:color w:val="auto"/>
                <w:sz w:val="20"/>
                <w:szCs w:val="20"/>
              </w:rPr>
              <w:t>2.新</w:t>
            </w:r>
            <w:r>
              <w:rPr>
                <w:rFonts w:hint="eastAsia" w:ascii="仿宋_GB2312" w:hAnsi="仿宋_GB2312" w:eastAsia="仿宋_GB2312" w:cs="仿宋_GB2312"/>
                <w:snapToGrid/>
                <w:color w:val="auto"/>
                <w:sz w:val="20"/>
                <w:szCs w:val="20"/>
                <w:lang w:val="en-US" w:eastAsia="zh-CN"/>
              </w:rPr>
              <w:t>制定</w:t>
            </w:r>
            <w:r>
              <w:rPr>
                <w:rFonts w:hint="eastAsia" w:ascii="仿宋_GB2312" w:hAnsi="仿宋_GB2312" w:eastAsia="仿宋_GB2312" w:cs="仿宋_GB2312"/>
                <w:snapToGrid/>
                <w:color w:val="auto"/>
                <w:sz w:val="20"/>
                <w:szCs w:val="20"/>
              </w:rPr>
              <w:t>项目。根据省委编办最新三定方案和厅党委会审议通过的《单位职能职责和内设科室人员设置方案》以及《陕西省省级专业救援总队建设方案》等内容，编制中心安全生产应急救援预案，侧重煤矿及非煤矿山、危险化学、新型行业等领域，明确应急响应、指挥协同、力量编成、行动设想、综合保障、其他有关措施等具体内容</w:t>
            </w:r>
            <w:r>
              <w:rPr>
                <w:rFonts w:hint="eastAsia" w:ascii="仿宋_GB2312" w:hAnsi="仿宋_GB2312" w:eastAsia="仿宋_GB2312" w:cs="仿宋_GB2312"/>
                <w:snapToGrid/>
                <w:color w:val="auto"/>
                <w:sz w:val="20"/>
                <w:szCs w:val="20"/>
                <w:lang w:eastAsia="zh-CN"/>
              </w:rPr>
              <w:t>，</w:t>
            </w:r>
            <w:r>
              <w:rPr>
                <w:rFonts w:hint="eastAsia" w:ascii="仿宋_GB2312" w:hAnsi="仿宋_GB2312" w:eastAsia="仿宋_GB2312" w:cs="仿宋_GB2312"/>
                <w:snapToGrid/>
                <w:color w:val="auto"/>
                <w:sz w:val="20"/>
                <w:szCs w:val="20"/>
              </w:rPr>
              <w:t>明确对内应急响应责任人、风险隐患监测、主要任务、信息报告、预警和应急响应、应急处置措施、人员疏散转移、应急资源调用等内容；</w:t>
            </w:r>
          </w:p>
          <w:p w14:paraId="64FD84C9">
            <w:pPr>
              <w:spacing w:line="360" w:lineRule="auto"/>
              <w:rPr>
                <w:rFonts w:hint="eastAsia" w:ascii="仿宋_GB2312" w:hAnsi="仿宋_GB2312" w:eastAsia="仿宋_GB2312" w:cs="仿宋_GB2312"/>
                <w:snapToGrid/>
                <w:color w:val="auto"/>
                <w:sz w:val="20"/>
                <w:szCs w:val="20"/>
                <w:lang w:val="en-US" w:eastAsia="zh-CN"/>
              </w:rPr>
            </w:pPr>
            <w:r>
              <w:rPr>
                <w:rFonts w:hint="eastAsia" w:ascii="仿宋_GB2312" w:hAnsi="仿宋_GB2312" w:eastAsia="仿宋_GB2312" w:cs="仿宋_GB2312"/>
                <w:snapToGrid/>
                <w:color w:val="auto"/>
                <w:sz w:val="20"/>
                <w:szCs w:val="20"/>
              </w:rPr>
              <w:t>3.应急资源与队伍摸排。梳理陕西省行政区域内现有应急资源与应急队伍情况，建立包含队伍类型、资源类别、分布位置、可用状态（实时调配能力、储备数量、适用场景）、联系方式（责任单位及负责人联络方式、24小时应急值班电话）等要素的清单</w:t>
            </w:r>
            <w:r>
              <w:rPr>
                <w:rFonts w:hint="eastAsia" w:ascii="仿宋_GB2312" w:hAnsi="仿宋_GB2312" w:eastAsia="仿宋_GB2312" w:cs="仿宋_GB2312"/>
                <w:snapToGrid/>
                <w:color w:val="auto"/>
                <w:sz w:val="20"/>
                <w:szCs w:val="20"/>
                <w:lang w:eastAsia="zh-CN"/>
              </w:rPr>
              <w:t>。</w:t>
            </w:r>
            <w:r>
              <w:rPr>
                <w:rFonts w:hint="eastAsia" w:ascii="仿宋_GB2312" w:hAnsi="仿宋_GB2312" w:eastAsia="仿宋_GB2312" w:cs="仿宋_GB2312"/>
                <w:snapToGrid/>
                <w:color w:val="auto"/>
                <w:sz w:val="20"/>
                <w:szCs w:val="20"/>
              </w:rPr>
              <w:t>结合全省应急体系建设规划，</w:t>
            </w:r>
            <w:r>
              <w:rPr>
                <w:rFonts w:hint="eastAsia" w:ascii="仿宋_GB2312" w:hAnsi="仿宋_GB2312" w:eastAsia="仿宋_GB2312" w:cs="仿宋_GB2312"/>
                <w:snapToGrid/>
                <w:color w:val="auto"/>
                <w:sz w:val="20"/>
                <w:szCs w:val="20"/>
                <w:lang w:val="en-US" w:eastAsia="zh-CN"/>
              </w:rPr>
              <w:t>提出未来五年应急救援力量建设规划。</w:t>
            </w:r>
          </w:p>
        </w:tc>
      </w:tr>
      <w:tr w14:paraId="043BB0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pct"/>
          </w:tcPr>
          <w:p w14:paraId="5A334533">
            <w:pPr>
              <w:jc w:val="center"/>
              <w:rPr>
                <w:highlight w:val="none"/>
              </w:rPr>
            </w:pPr>
          </w:p>
        </w:tc>
        <w:tc>
          <w:tcPr>
            <w:tcW w:w="390" w:type="pct"/>
            <w:vAlign w:val="bottom"/>
          </w:tcPr>
          <w:p w14:paraId="332A51EA">
            <w:pPr>
              <w:pStyle w:val="4"/>
              <w:jc w:val="cente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w:t>
            </w:r>
          </w:p>
        </w:tc>
        <w:tc>
          <w:tcPr>
            <w:tcW w:w="3986" w:type="pct"/>
            <w:shd w:val="clear" w:color="auto" w:fill="auto"/>
            <w:vAlign w:val="bottom"/>
          </w:tcPr>
          <w:p w14:paraId="58253B07">
            <w:pPr>
              <w:pStyle w:val="4"/>
              <w:jc w:val="left"/>
              <w:rPr>
                <w:rFonts w:hint="eastAsia" w:ascii="仿宋_GB2312" w:hAnsi="仿宋_GB2312" w:eastAsia="仿宋_GB2312" w:cs="仿宋_GB2312"/>
                <w:b w:val="0"/>
                <w:bCs w:val="0"/>
                <w:highlight w:val="none"/>
                <w:lang w:val="en-US" w:eastAsia="zh-CN"/>
              </w:rPr>
            </w:pPr>
            <w:r>
              <w:rPr>
                <w:rFonts w:hint="eastAsia" w:ascii="仿宋_GB2312" w:hAnsi="仿宋_GB2312" w:eastAsia="仿宋_GB2312" w:cs="仿宋_GB2312"/>
                <w:b w:val="0"/>
                <w:bCs w:val="0"/>
                <w:highlight w:val="none"/>
                <w:lang w:val="en-US" w:eastAsia="zh-CN"/>
              </w:rPr>
              <w:t>成果交付</w:t>
            </w:r>
          </w:p>
          <w:p w14:paraId="1B72B81E">
            <w:pPr>
              <w:pStyle w:val="4"/>
              <w:jc w:val="left"/>
              <w:rPr>
                <w:rFonts w:hint="default" w:ascii="仿宋_GB2312" w:hAnsi="仿宋_GB2312" w:eastAsia="仿宋_GB2312" w:cs="仿宋_GB2312"/>
                <w:b w:val="0"/>
                <w:bCs w:val="0"/>
                <w:highlight w:val="none"/>
                <w:lang w:val="en-US" w:eastAsia="zh-CN"/>
              </w:rPr>
            </w:pPr>
            <w:r>
              <w:rPr>
                <w:rFonts w:hint="default" w:ascii="仿宋_GB2312" w:hAnsi="仿宋_GB2312" w:eastAsia="仿宋_GB2312" w:cs="仿宋_GB2312"/>
                <w:b w:val="0"/>
                <w:bCs w:val="0"/>
                <w:highlight w:val="none"/>
                <w:lang w:val="en-US" w:eastAsia="zh-CN"/>
              </w:rPr>
              <w:t>1.陕西省应急救援资源调查报告（含陕西省应急救援力量调查清单，未来五年应急救援力量建设规划）；</w:t>
            </w:r>
          </w:p>
          <w:p w14:paraId="6660641E">
            <w:pPr>
              <w:pStyle w:val="4"/>
              <w:jc w:val="left"/>
              <w:rPr>
                <w:rFonts w:hint="default" w:ascii="仿宋_GB2312" w:hAnsi="仿宋_GB2312" w:eastAsia="仿宋_GB2312" w:cs="仿宋_GB2312"/>
                <w:b w:val="0"/>
                <w:bCs w:val="0"/>
                <w:highlight w:val="none"/>
                <w:lang w:val="en-US" w:eastAsia="zh-CN"/>
              </w:rPr>
            </w:pPr>
            <w:r>
              <w:rPr>
                <w:rFonts w:hint="default" w:ascii="仿宋_GB2312" w:hAnsi="仿宋_GB2312" w:eastAsia="仿宋_GB2312" w:cs="仿宋_GB2312"/>
                <w:b w:val="0"/>
                <w:bCs w:val="0"/>
                <w:highlight w:val="none"/>
                <w:lang w:val="en-US" w:eastAsia="zh-CN"/>
              </w:rPr>
              <w:t>2.陕西省应急救援保障中心应急救援风险评估报告；</w:t>
            </w:r>
          </w:p>
          <w:p w14:paraId="74DDF8D8">
            <w:pPr>
              <w:pStyle w:val="4"/>
              <w:jc w:val="left"/>
              <w:rPr>
                <w:rFonts w:hint="default" w:ascii="仿宋_GB2312" w:hAnsi="仿宋_GB2312" w:eastAsia="仿宋_GB2312" w:cs="仿宋_GB2312"/>
                <w:b w:val="0"/>
                <w:bCs w:val="0"/>
                <w:highlight w:val="none"/>
                <w:lang w:val="en-US" w:eastAsia="zh-CN"/>
              </w:rPr>
            </w:pPr>
            <w:r>
              <w:rPr>
                <w:rFonts w:hint="default" w:ascii="仿宋_GB2312" w:hAnsi="仿宋_GB2312" w:eastAsia="仿宋_GB2312" w:cs="仿宋_GB2312"/>
                <w:b w:val="0"/>
                <w:bCs w:val="0"/>
                <w:highlight w:val="none"/>
                <w:lang w:val="en-US" w:eastAsia="zh-CN"/>
              </w:rPr>
              <w:t>3.陕西省应急救援保障中心总体应急预案文本，陕西省应急救援保障中心应急救援专项预案文本（结合陕西省应急救援保障中心职责职能、中心现行航空救援力量分类编制航空专项行动应急预案和陕西省常备专业应急总队建队方案编制）。</w:t>
            </w:r>
          </w:p>
          <w:p w14:paraId="3EB5EA58">
            <w:pPr>
              <w:pStyle w:val="4"/>
              <w:jc w:val="left"/>
              <w:rPr>
                <w:rFonts w:hint="default" w:ascii="仿宋_GB2312" w:hAnsi="仿宋_GB2312" w:eastAsia="仿宋_GB2312" w:cs="仿宋_GB2312"/>
                <w:b w:val="0"/>
                <w:bCs w:val="0"/>
                <w:highlight w:val="none"/>
                <w:lang w:val="en-US" w:eastAsia="zh-CN"/>
              </w:rPr>
            </w:pPr>
            <w:r>
              <w:rPr>
                <w:rFonts w:hint="default" w:ascii="仿宋_GB2312" w:hAnsi="仿宋_GB2312" w:eastAsia="仿宋_GB2312" w:cs="仿宋_GB2312"/>
                <w:b w:val="0"/>
                <w:bCs w:val="0"/>
                <w:highlight w:val="none"/>
                <w:lang w:val="en-US" w:eastAsia="zh-CN"/>
              </w:rPr>
              <w:t>以上均为A5规格纸质</w:t>
            </w:r>
            <w:r>
              <w:rPr>
                <w:rFonts w:hint="default" w:ascii="仿宋_GB2312" w:hAnsi="仿宋_GB2312" w:eastAsia="仿宋_GB2312" w:cs="仿宋_GB2312"/>
                <w:b w:val="0"/>
                <w:bCs w:val="0"/>
                <w:color w:val="auto"/>
                <w:highlight w:val="none"/>
                <w:lang w:val="en-US" w:eastAsia="zh-CN"/>
              </w:rPr>
              <w:t>版</w:t>
            </w:r>
            <w:r>
              <w:rPr>
                <w:rFonts w:hint="eastAsia" w:ascii="仿宋_GB2312" w:hAnsi="仿宋_GB2312" w:eastAsia="仿宋_GB2312" w:cs="仿宋_GB2312"/>
                <w:b w:val="0"/>
                <w:bCs w:val="0"/>
                <w:color w:val="auto"/>
                <w:highlight w:val="none"/>
                <w:lang w:val="en-US" w:eastAsia="zh-CN"/>
              </w:rPr>
              <w:t>50</w:t>
            </w:r>
            <w:r>
              <w:rPr>
                <w:rFonts w:hint="default" w:ascii="仿宋_GB2312" w:hAnsi="仿宋_GB2312" w:eastAsia="仿宋_GB2312" w:cs="仿宋_GB2312"/>
                <w:b w:val="0"/>
                <w:bCs w:val="0"/>
                <w:color w:val="auto"/>
                <w:highlight w:val="none"/>
                <w:lang w:val="en-US" w:eastAsia="zh-CN"/>
              </w:rPr>
              <w:t>份</w:t>
            </w:r>
            <w:r>
              <w:rPr>
                <w:rFonts w:hint="default" w:ascii="仿宋_GB2312" w:hAnsi="仿宋_GB2312" w:eastAsia="仿宋_GB2312" w:cs="仿宋_GB2312"/>
                <w:b w:val="0"/>
                <w:bCs w:val="0"/>
                <w:highlight w:val="none"/>
                <w:lang w:val="en-US" w:eastAsia="zh-CN"/>
              </w:rPr>
              <w:t>+电子版。需组织一次应急预案培训。</w:t>
            </w:r>
          </w:p>
          <w:p w14:paraId="743BF352">
            <w:pPr>
              <w:pStyle w:val="4"/>
              <w:jc w:val="left"/>
              <w:rPr>
                <w:rFonts w:hint="default" w:ascii="仿宋_GB2312" w:hAnsi="仿宋_GB2312" w:eastAsia="仿宋_GB2312" w:cs="仿宋_GB2312"/>
                <w:b/>
                <w:bCs/>
                <w:highlight w:val="none"/>
                <w:lang w:val="en-US" w:eastAsia="zh-CN"/>
              </w:rPr>
            </w:pPr>
            <w:r>
              <w:rPr>
                <w:rFonts w:hint="default" w:ascii="仿宋_GB2312" w:hAnsi="仿宋_GB2312" w:eastAsia="仿宋_GB2312" w:cs="仿宋_GB2312"/>
                <w:b w:val="0"/>
                <w:bCs w:val="0"/>
                <w:highlight w:val="none"/>
                <w:lang w:val="en-US" w:eastAsia="zh-CN"/>
              </w:rPr>
              <w:t>成果交付期：自合同签订之日起45个日历日内。</w:t>
            </w:r>
          </w:p>
        </w:tc>
      </w:tr>
    </w:tbl>
    <w:p w14:paraId="26424AAB">
      <w:pPr>
        <w:pStyle w:val="4"/>
        <w:rPr>
          <w:rFonts w:ascii="仿宋_GB2312" w:hAnsi="仿宋_GB2312" w:eastAsia="仿宋_GB2312" w:cs="仿宋_GB2312"/>
          <w:highlight w:val="none"/>
        </w:rPr>
      </w:pPr>
    </w:p>
    <w:p w14:paraId="0A360AF0">
      <w:pPr>
        <w:pStyle w:val="4"/>
        <w:rPr>
          <w:rFonts w:hint="default"/>
          <w:highlight w:val="none"/>
        </w:rPr>
      </w:pPr>
      <w:r>
        <w:rPr>
          <w:rFonts w:ascii="仿宋_GB2312" w:hAnsi="仿宋_GB2312" w:eastAsia="仿宋_GB2312" w:cs="仿宋_GB2312"/>
          <w:highlight w:val="none"/>
        </w:rPr>
        <w:t>采购包2：</w:t>
      </w:r>
    </w:p>
    <w:p w14:paraId="34194649">
      <w:pPr>
        <w:pStyle w:val="4"/>
        <w:rPr>
          <w:rFonts w:hint="default"/>
          <w:highlight w:val="none"/>
        </w:rPr>
      </w:pPr>
      <w:r>
        <w:rPr>
          <w:rFonts w:ascii="仿宋_GB2312" w:hAnsi="仿宋_GB2312" w:eastAsia="仿宋_GB2312" w:cs="仿宋_GB2312"/>
          <w:highlight w:val="none"/>
        </w:rPr>
        <w:t>供应商报价不允许超过标的金额</w:t>
      </w:r>
    </w:p>
    <w:p w14:paraId="4D9296CA">
      <w:pPr>
        <w:pStyle w:val="4"/>
        <w:rPr>
          <w:rFonts w:hint="default"/>
          <w:highlight w:val="none"/>
        </w:rPr>
      </w:pPr>
      <w:r>
        <w:rPr>
          <w:rFonts w:ascii="仿宋_GB2312" w:hAnsi="仿宋_GB2312" w:eastAsia="仿宋_GB2312" w:cs="仿宋_GB2312"/>
          <w:highlight w:val="none"/>
        </w:rPr>
        <w:t>（招单价的）供应商报价不允许超过标的单价</w:t>
      </w:r>
    </w:p>
    <w:p w14:paraId="45AC6F63">
      <w:pPr>
        <w:pStyle w:val="4"/>
        <w:rPr>
          <w:rFonts w:hint="eastAsia" w:eastAsia="仿宋_GB2312"/>
          <w:highlight w:val="none"/>
          <w:lang w:eastAsia="zh-CN"/>
        </w:rPr>
      </w:pPr>
      <w:r>
        <w:rPr>
          <w:rFonts w:ascii="仿宋_GB2312" w:hAnsi="仿宋_GB2312" w:eastAsia="仿宋_GB2312" w:cs="仿宋_GB2312"/>
          <w:highlight w:val="none"/>
        </w:rPr>
        <w:t>标的名称：</w:t>
      </w:r>
      <w:r>
        <w:rPr>
          <w:rFonts w:hint="eastAsia" w:ascii="仿宋" w:hAnsi="仿宋" w:eastAsia="仿宋" w:cs="仿宋"/>
          <w:highlight w:val="none"/>
          <w:lang w:eastAsia="zh-CN"/>
        </w:rPr>
        <w:t>通用机场使用细则</w:t>
      </w:r>
      <w:r>
        <w:rPr>
          <w:rFonts w:hint="eastAsia" w:ascii="仿宋" w:hAnsi="仿宋" w:eastAsia="仿宋" w:cs="仿宋"/>
          <w:highlight w:val="none"/>
          <w:lang w:val="en-US" w:eastAsia="zh-CN"/>
        </w:rPr>
        <w:t>编制</w:t>
      </w:r>
    </w:p>
    <w:tbl>
      <w:tblPr>
        <w:tblStyle w:val="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5"/>
        <w:gridCol w:w="699"/>
        <w:gridCol w:w="6795"/>
      </w:tblGrid>
      <w:tr w14:paraId="158E67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2" w:type="pct"/>
          </w:tcPr>
          <w:p w14:paraId="15FA6B12">
            <w:pPr>
              <w:pStyle w:val="4"/>
              <w:rPr>
                <w:rFonts w:hint="default"/>
                <w:highlight w:val="none"/>
              </w:rPr>
            </w:pPr>
            <w:r>
              <w:rPr>
                <w:rFonts w:ascii="仿宋_GB2312" w:hAnsi="仿宋_GB2312" w:eastAsia="仿宋_GB2312" w:cs="仿宋_GB2312"/>
                <w:highlight w:val="none"/>
              </w:rPr>
              <w:t>参数性质</w:t>
            </w:r>
          </w:p>
        </w:tc>
        <w:tc>
          <w:tcPr>
            <w:tcW w:w="410" w:type="pct"/>
          </w:tcPr>
          <w:p w14:paraId="5691CFC3">
            <w:pPr>
              <w:pStyle w:val="4"/>
              <w:rPr>
                <w:rFonts w:hint="default"/>
                <w:highlight w:val="none"/>
              </w:rPr>
            </w:pPr>
            <w:r>
              <w:rPr>
                <w:rFonts w:ascii="仿宋_GB2312" w:hAnsi="仿宋_GB2312" w:eastAsia="仿宋_GB2312" w:cs="仿宋_GB2312"/>
                <w:highlight w:val="none"/>
              </w:rPr>
              <w:t>序号</w:t>
            </w:r>
          </w:p>
        </w:tc>
        <w:tc>
          <w:tcPr>
            <w:tcW w:w="3987" w:type="pct"/>
          </w:tcPr>
          <w:p w14:paraId="1B48BA5E">
            <w:pPr>
              <w:pStyle w:val="4"/>
              <w:rPr>
                <w:rFonts w:hint="default"/>
                <w:highlight w:val="none"/>
              </w:rPr>
            </w:pPr>
            <w:r>
              <w:rPr>
                <w:rFonts w:ascii="仿宋_GB2312" w:hAnsi="仿宋_GB2312" w:eastAsia="仿宋_GB2312" w:cs="仿宋_GB2312"/>
                <w:highlight w:val="none"/>
              </w:rPr>
              <w:t xml:space="preserve"> 技术参数与性能指标</w:t>
            </w:r>
          </w:p>
        </w:tc>
      </w:tr>
      <w:tr w14:paraId="35E37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2" w:type="pct"/>
          </w:tcPr>
          <w:p w14:paraId="045AE5A5">
            <w:pPr>
              <w:jc w:val="center"/>
              <w:rPr>
                <w:highlight w:val="none"/>
              </w:rPr>
            </w:pPr>
          </w:p>
        </w:tc>
        <w:tc>
          <w:tcPr>
            <w:tcW w:w="410" w:type="pct"/>
            <w:vAlign w:val="center"/>
          </w:tcPr>
          <w:p w14:paraId="3BACB056">
            <w:pPr>
              <w:pStyle w:val="4"/>
              <w:jc w:val="center"/>
              <w:rPr>
                <w:rFonts w:hint="default" w:ascii="仿宋_GB2312" w:hAnsi="仿宋_GB2312" w:eastAsia="仿宋_GB2312" w:cs="仿宋_GB2312"/>
                <w:highlight w:val="none"/>
              </w:rPr>
            </w:pPr>
            <w:r>
              <w:rPr>
                <w:rFonts w:ascii="仿宋_GB2312" w:hAnsi="仿宋_GB2312" w:eastAsia="仿宋_GB2312" w:cs="仿宋_GB2312"/>
                <w:highlight w:val="none"/>
              </w:rPr>
              <w:t>1</w:t>
            </w:r>
          </w:p>
        </w:tc>
        <w:tc>
          <w:tcPr>
            <w:tcW w:w="3987" w:type="pct"/>
            <w:shd w:val="clear" w:color="auto" w:fill="auto"/>
          </w:tcPr>
          <w:p w14:paraId="1C79F505">
            <w:pPr>
              <w:pStyle w:val="4"/>
              <w:rPr>
                <w:rFonts w:hint="default" w:ascii="仿宋_GB2312" w:hAnsi="仿宋_GB2312" w:eastAsia="仿宋_GB2312" w:cs="仿宋_GB2312"/>
                <w:highlight w:val="none"/>
              </w:rPr>
            </w:pPr>
            <w:r>
              <w:rPr>
                <w:rFonts w:hint="default" w:ascii="仿宋_GB2312" w:hAnsi="仿宋_GB2312" w:eastAsia="仿宋_GB2312" w:cs="仿宋_GB2312"/>
                <w:highlight w:val="none"/>
              </w:rPr>
              <w:t>一、项目内容</w:t>
            </w:r>
          </w:p>
          <w:p w14:paraId="7EF74C84">
            <w:pPr>
              <w:pStyle w:val="4"/>
              <w:rPr>
                <w:rFonts w:hint="default" w:ascii="仿宋_GB2312" w:hAnsi="仿宋_GB2312" w:eastAsia="仿宋_GB2312" w:cs="仿宋_GB2312"/>
                <w:highlight w:val="none"/>
              </w:rPr>
            </w:pPr>
            <w:r>
              <w:rPr>
                <w:rFonts w:hint="default" w:ascii="仿宋_GB2312" w:hAnsi="仿宋_GB2312" w:eastAsia="仿宋_GB2312" w:cs="仿宋_GB2312"/>
                <w:highlight w:val="none"/>
              </w:rPr>
              <w:t>编制宝鸡陵塬通用机场飞行程序设计、机场航图</w:t>
            </w:r>
            <w:r>
              <w:rPr>
                <w:rFonts w:hint="eastAsia" w:ascii="仿宋_GB2312" w:hAnsi="仿宋_GB2312" w:eastAsia="仿宋_GB2312" w:cs="仿宋_GB2312"/>
                <w:highlight w:val="none"/>
                <w:lang w:eastAsia="zh-CN"/>
              </w:rPr>
              <w:t>，</w:t>
            </w:r>
            <w:r>
              <w:rPr>
                <w:rFonts w:hint="default" w:ascii="仿宋_GB2312" w:hAnsi="仿宋_GB2312" w:eastAsia="仿宋_GB2312" w:cs="仿宋_GB2312"/>
                <w:highlight w:val="none"/>
              </w:rPr>
              <w:t>编制</w:t>
            </w:r>
            <w:r>
              <w:rPr>
                <w:rFonts w:hint="default" w:ascii="仿宋_GB2312" w:hAnsi="仿宋_GB2312" w:eastAsia="仿宋_GB2312" w:cs="仿宋_GB2312"/>
                <w:color w:val="auto"/>
                <w:highlight w:val="none"/>
                <w:u w:val="none"/>
              </w:rPr>
              <w:t>《宝鸡</w:t>
            </w:r>
            <w:r>
              <w:rPr>
                <w:rFonts w:hint="eastAsia" w:ascii="仿宋_GB2312" w:hAnsi="仿宋_GB2312" w:eastAsia="仿宋_GB2312" w:cs="仿宋_GB2312"/>
                <w:color w:val="auto"/>
                <w:highlight w:val="none"/>
                <w:u w:val="none"/>
                <w:lang w:val="en-US" w:eastAsia="zh-CN"/>
              </w:rPr>
              <w:t>陵塬</w:t>
            </w:r>
            <w:r>
              <w:rPr>
                <w:rFonts w:hint="default" w:ascii="仿宋_GB2312" w:hAnsi="仿宋_GB2312" w:eastAsia="仿宋_GB2312" w:cs="仿宋_GB2312"/>
                <w:color w:val="auto"/>
                <w:highlight w:val="none"/>
                <w:u w:val="none"/>
              </w:rPr>
              <w:t>通用机场使用细则》</w:t>
            </w:r>
            <w:r>
              <w:rPr>
                <w:rFonts w:hint="default" w:ascii="仿宋_GB2312" w:hAnsi="仿宋_GB2312" w:eastAsia="仿宋_GB2312" w:cs="仿宋_GB2312"/>
                <w:highlight w:val="none"/>
              </w:rPr>
              <w:t xml:space="preserve">，明确运营标准、责任分工、安全管理制度，规范应急处置、设施维护、航空器保障等流程；提供配套培训及实施指导服务。 </w:t>
            </w:r>
          </w:p>
        </w:tc>
      </w:tr>
      <w:tr w14:paraId="5E4C31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2" w:type="pct"/>
          </w:tcPr>
          <w:p w14:paraId="5D55F313">
            <w:pPr>
              <w:jc w:val="center"/>
              <w:rPr>
                <w:highlight w:val="none"/>
              </w:rPr>
            </w:pPr>
          </w:p>
        </w:tc>
        <w:tc>
          <w:tcPr>
            <w:tcW w:w="410" w:type="pct"/>
            <w:vAlign w:val="center"/>
          </w:tcPr>
          <w:p w14:paraId="4A5C6DF6">
            <w:pPr>
              <w:pStyle w:val="4"/>
              <w:jc w:val="center"/>
              <w:rPr>
                <w:rFonts w:hint="default" w:ascii="仿宋_GB2312" w:hAnsi="仿宋_GB2312" w:eastAsia="仿宋_GB2312" w:cs="仿宋_GB2312"/>
                <w:highlight w:val="none"/>
              </w:rPr>
            </w:pPr>
            <w:r>
              <w:rPr>
                <w:rFonts w:ascii="仿宋_GB2312" w:hAnsi="仿宋_GB2312" w:eastAsia="仿宋_GB2312" w:cs="仿宋_GB2312"/>
                <w:highlight w:val="none"/>
              </w:rPr>
              <w:t>2</w:t>
            </w:r>
          </w:p>
        </w:tc>
        <w:tc>
          <w:tcPr>
            <w:tcW w:w="3987" w:type="pct"/>
            <w:shd w:val="clear" w:color="auto" w:fill="auto"/>
          </w:tcPr>
          <w:p w14:paraId="38F190C0">
            <w:pPr>
              <w:pStyle w:val="5"/>
              <w:kinsoku/>
              <w:wordWrap w:val="0"/>
              <w:topLinePunct/>
              <w:autoSpaceDE/>
              <w:autoSpaceDN/>
              <w:spacing w:line="360" w:lineRule="auto"/>
              <w:ind w:firstLine="0" w:firstLineChars="0"/>
              <w:rPr>
                <w:rFonts w:hint="eastAsia" w:ascii="仿宋_GB2312" w:hAnsi="仿宋_GB2312" w:eastAsia="仿宋_GB2312" w:cs="仿宋_GB2312"/>
                <w:snapToGrid/>
                <w:color w:val="auto"/>
                <w:sz w:val="20"/>
                <w:szCs w:val="20"/>
                <w:highlight w:val="none"/>
              </w:rPr>
            </w:pPr>
            <w:r>
              <w:rPr>
                <w:rFonts w:hint="eastAsia" w:ascii="仿宋_GB2312" w:hAnsi="仿宋_GB2312" w:eastAsia="仿宋_GB2312" w:cs="仿宋_GB2312"/>
                <w:snapToGrid/>
                <w:color w:val="auto"/>
                <w:sz w:val="20"/>
                <w:szCs w:val="20"/>
                <w:highlight w:val="none"/>
              </w:rPr>
              <w:t>二、编制要求</w:t>
            </w:r>
          </w:p>
          <w:p w14:paraId="20E8428A">
            <w:pPr>
              <w:pStyle w:val="5"/>
              <w:kinsoku/>
              <w:wordWrap w:val="0"/>
              <w:topLinePunct/>
              <w:autoSpaceDE/>
              <w:autoSpaceDN/>
              <w:spacing w:line="360" w:lineRule="auto"/>
              <w:ind w:firstLine="0" w:firstLineChars="0"/>
              <w:rPr>
                <w:rFonts w:hint="eastAsia" w:ascii="仿宋_GB2312" w:hAnsi="仿宋_GB2312" w:eastAsia="仿宋_GB2312" w:cs="仿宋_GB2312"/>
                <w:snapToGrid/>
                <w:color w:val="auto"/>
                <w:sz w:val="20"/>
                <w:szCs w:val="20"/>
                <w:highlight w:val="none"/>
              </w:rPr>
            </w:pPr>
            <w:r>
              <w:rPr>
                <w:rFonts w:hint="eastAsia" w:ascii="仿宋_GB2312" w:hAnsi="仿宋_GB2312" w:eastAsia="仿宋_GB2312" w:cs="仿宋_GB2312"/>
                <w:snapToGrid/>
                <w:color w:val="auto"/>
                <w:sz w:val="20"/>
                <w:szCs w:val="20"/>
                <w:highlight w:val="none"/>
              </w:rPr>
              <w:t xml:space="preserve">（一）技术要求 </w:t>
            </w:r>
          </w:p>
          <w:p w14:paraId="5B4046C0">
            <w:pPr>
              <w:pStyle w:val="5"/>
              <w:kinsoku/>
              <w:wordWrap w:val="0"/>
              <w:topLinePunct/>
              <w:autoSpaceDE/>
              <w:autoSpaceDN/>
              <w:spacing w:line="360" w:lineRule="auto"/>
              <w:ind w:firstLine="0" w:firstLineChars="0"/>
              <w:rPr>
                <w:rFonts w:hint="eastAsia" w:ascii="仿宋_GB2312" w:hAnsi="仿宋_GB2312" w:eastAsia="仿宋_GB2312" w:cs="仿宋_GB2312"/>
                <w:snapToGrid/>
                <w:color w:val="auto"/>
                <w:sz w:val="20"/>
                <w:szCs w:val="20"/>
                <w:highlight w:val="none"/>
              </w:rPr>
            </w:pPr>
            <w:r>
              <w:rPr>
                <w:rFonts w:hint="eastAsia" w:ascii="仿宋_GB2312" w:hAnsi="仿宋_GB2312" w:eastAsia="仿宋_GB2312" w:cs="仿宋_GB2312"/>
                <w:snapToGrid/>
                <w:color w:val="auto"/>
                <w:sz w:val="20"/>
                <w:szCs w:val="20"/>
                <w:highlight w:val="none"/>
              </w:rPr>
              <w:t xml:space="preserve">1.依据《民用机场飞行程序规定》制作； </w:t>
            </w:r>
          </w:p>
          <w:p w14:paraId="55116C2F">
            <w:pPr>
              <w:pStyle w:val="5"/>
              <w:kinsoku/>
              <w:wordWrap w:val="0"/>
              <w:topLinePunct/>
              <w:autoSpaceDE/>
              <w:autoSpaceDN/>
              <w:spacing w:line="360" w:lineRule="auto"/>
              <w:ind w:firstLine="0" w:firstLineChars="0"/>
              <w:rPr>
                <w:rFonts w:hint="eastAsia" w:ascii="仿宋_GB2312" w:hAnsi="仿宋_GB2312" w:eastAsia="仿宋_GB2312" w:cs="仿宋_GB2312"/>
                <w:snapToGrid/>
                <w:color w:val="auto"/>
                <w:sz w:val="20"/>
                <w:szCs w:val="20"/>
                <w:highlight w:val="none"/>
              </w:rPr>
            </w:pPr>
            <w:r>
              <w:rPr>
                <w:rFonts w:hint="eastAsia" w:ascii="仿宋_GB2312" w:hAnsi="仿宋_GB2312" w:eastAsia="仿宋_GB2312" w:cs="仿宋_GB2312"/>
                <w:snapToGrid/>
                <w:color w:val="auto"/>
                <w:sz w:val="20"/>
                <w:szCs w:val="20"/>
                <w:highlight w:val="none"/>
              </w:rPr>
              <w:t xml:space="preserve">2.飞行程序设计符合通用机场使用标准； </w:t>
            </w:r>
          </w:p>
          <w:p w14:paraId="317386EE">
            <w:pPr>
              <w:pStyle w:val="5"/>
              <w:kinsoku/>
              <w:wordWrap w:val="0"/>
              <w:topLinePunct/>
              <w:autoSpaceDE/>
              <w:autoSpaceDN/>
              <w:spacing w:line="360" w:lineRule="auto"/>
              <w:ind w:firstLine="0" w:firstLineChars="0"/>
              <w:rPr>
                <w:rFonts w:ascii="仿宋_GB2312" w:hAnsi="仿宋_GB2312" w:eastAsia="仿宋_GB2312" w:cs="仿宋_GB2312"/>
                <w:snapToGrid/>
                <w:color w:val="auto"/>
                <w:sz w:val="20"/>
                <w:szCs w:val="20"/>
                <w:highlight w:val="none"/>
              </w:rPr>
            </w:pPr>
            <w:r>
              <w:rPr>
                <w:rFonts w:hint="eastAsia" w:ascii="仿宋_GB2312" w:hAnsi="仿宋_GB2312" w:eastAsia="仿宋_GB2312" w:cs="仿宋_GB2312"/>
                <w:snapToGrid/>
                <w:color w:val="auto"/>
                <w:sz w:val="20"/>
                <w:szCs w:val="20"/>
                <w:highlight w:val="none"/>
              </w:rPr>
              <w:t xml:space="preserve">3.手册内容需具备可操作性，并通过专家评审验收。 </w:t>
            </w:r>
          </w:p>
        </w:tc>
      </w:tr>
      <w:tr w14:paraId="020C4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2" w:type="pct"/>
          </w:tcPr>
          <w:p w14:paraId="7A01B951">
            <w:pPr>
              <w:jc w:val="center"/>
              <w:rPr>
                <w:highlight w:val="none"/>
              </w:rPr>
            </w:pPr>
          </w:p>
        </w:tc>
        <w:tc>
          <w:tcPr>
            <w:tcW w:w="410" w:type="pct"/>
            <w:vAlign w:val="center"/>
          </w:tcPr>
          <w:p w14:paraId="2FC0CD3B">
            <w:pPr>
              <w:pStyle w:val="4"/>
              <w:jc w:val="center"/>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3</w:t>
            </w:r>
          </w:p>
        </w:tc>
        <w:tc>
          <w:tcPr>
            <w:tcW w:w="3987" w:type="pct"/>
            <w:shd w:val="clear" w:color="auto" w:fill="auto"/>
          </w:tcPr>
          <w:p w14:paraId="291AB054">
            <w:pPr>
              <w:spacing w:line="360" w:lineRule="auto"/>
              <w:rPr>
                <w:rFonts w:hint="default" w:ascii="仿宋_GB2312" w:hAnsi="仿宋_GB2312" w:eastAsia="仿宋_GB2312" w:cs="仿宋_GB2312"/>
                <w:snapToGrid/>
                <w:color w:val="auto"/>
                <w:sz w:val="20"/>
                <w:szCs w:val="20"/>
                <w:highlight w:val="none"/>
                <w:lang w:val="en-US" w:eastAsia="zh-CN"/>
              </w:rPr>
            </w:pPr>
            <w:r>
              <w:rPr>
                <w:rFonts w:hint="eastAsia" w:ascii="仿宋_GB2312" w:hAnsi="仿宋_GB2312" w:eastAsia="仿宋_GB2312" w:cs="仿宋_GB2312"/>
                <w:snapToGrid/>
                <w:color w:val="auto"/>
                <w:sz w:val="20"/>
                <w:szCs w:val="20"/>
                <w:highlight w:val="none"/>
              </w:rPr>
              <w:t>三、</w:t>
            </w:r>
            <w:r>
              <w:rPr>
                <w:rFonts w:hint="eastAsia" w:ascii="仿宋_GB2312" w:hAnsi="仿宋_GB2312" w:eastAsia="仿宋_GB2312" w:cs="仿宋_GB2312"/>
                <w:snapToGrid/>
                <w:color w:val="auto"/>
                <w:sz w:val="20"/>
                <w:szCs w:val="20"/>
                <w:highlight w:val="none"/>
                <w:lang w:val="en-US" w:eastAsia="zh-CN"/>
              </w:rPr>
              <w:t>成果交付</w:t>
            </w:r>
          </w:p>
          <w:p w14:paraId="371A8DDF">
            <w:pPr>
              <w:spacing w:line="360" w:lineRule="auto"/>
              <w:rPr>
                <w:rFonts w:hint="eastAsia" w:ascii="仿宋_GB2312" w:hAnsi="仿宋_GB2312" w:eastAsia="仿宋_GB2312" w:cs="仿宋_GB2312"/>
                <w:snapToGrid/>
                <w:color w:val="auto"/>
                <w:sz w:val="20"/>
                <w:szCs w:val="20"/>
                <w:highlight w:val="none"/>
              </w:rPr>
            </w:pPr>
            <w:r>
              <w:rPr>
                <w:rFonts w:hint="eastAsia" w:ascii="仿宋_GB2312" w:hAnsi="仿宋_GB2312" w:eastAsia="仿宋_GB2312" w:cs="仿宋_GB2312"/>
                <w:snapToGrid/>
                <w:color w:val="auto"/>
                <w:sz w:val="20"/>
                <w:szCs w:val="20"/>
                <w:highlight w:val="none"/>
              </w:rPr>
              <w:t>1.</w:t>
            </w:r>
            <w:r>
              <w:rPr>
                <w:rFonts w:hint="eastAsia" w:ascii="仿宋_GB2312" w:hAnsi="仿宋_GB2312" w:eastAsia="仿宋_GB2312" w:cs="仿宋_GB2312"/>
                <w:snapToGrid/>
                <w:color w:val="auto"/>
                <w:sz w:val="20"/>
                <w:szCs w:val="20"/>
                <w:highlight w:val="none"/>
                <w:u w:val="none"/>
                <w:lang w:val="en-US" w:eastAsia="zh-CN"/>
              </w:rPr>
              <w:t>宝鸡</w:t>
            </w:r>
            <w:r>
              <w:rPr>
                <w:rFonts w:hint="eastAsia" w:ascii="仿宋_GB2312" w:hAnsi="仿宋_GB2312" w:eastAsia="仿宋_GB2312" w:cs="仿宋_GB2312"/>
                <w:color w:val="auto"/>
                <w:highlight w:val="none"/>
                <w:u w:val="none"/>
                <w:lang w:val="en-US" w:eastAsia="zh-CN"/>
              </w:rPr>
              <w:t>陵塬</w:t>
            </w:r>
            <w:r>
              <w:rPr>
                <w:rFonts w:hint="eastAsia" w:ascii="仿宋_GB2312" w:hAnsi="仿宋_GB2312" w:eastAsia="仿宋_GB2312" w:cs="仿宋_GB2312"/>
                <w:snapToGrid/>
                <w:color w:val="auto"/>
                <w:sz w:val="20"/>
                <w:szCs w:val="20"/>
                <w:highlight w:val="none"/>
                <w:u w:val="none"/>
                <w:lang w:val="en-US" w:eastAsia="zh-CN"/>
              </w:rPr>
              <w:t>通用</w:t>
            </w:r>
            <w:r>
              <w:rPr>
                <w:rFonts w:hint="eastAsia" w:ascii="仿宋_GB2312" w:hAnsi="仿宋_GB2312" w:eastAsia="仿宋_GB2312" w:cs="仿宋_GB2312"/>
                <w:snapToGrid/>
                <w:color w:val="auto"/>
                <w:sz w:val="20"/>
                <w:szCs w:val="20"/>
                <w:highlight w:val="none"/>
                <w:lang w:val="en-US" w:eastAsia="zh-CN"/>
              </w:rPr>
              <w:t>机场</w:t>
            </w:r>
            <w:r>
              <w:rPr>
                <w:rFonts w:hint="eastAsia" w:ascii="仿宋_GB2312" w:hAnsi="仿宋_GB2312" w:eastAsia="仿宋_GB2312" w:cs="仿宋_GB2312"/>
                <w:snapToGrid/>
                <w:color w:val="auto"/>
                <w:sz w:val="20"/>
                <w:szCs w:val="20"/>
                <w:highlight w:val="none"/>
              </w:rPr>
              <w:t>飞行程序设计、机场航图编绘。其中机场航图需纸质印刷为铜版纸覆哑光膜并装框2套，尺寸规格为长边不低于1500mm；</w:t>
            </w:r>
          </w:p>
          <w:p w14:paraId="17BC1378">
            <w:pPr>
              <w:spacing w:line="360" w:lineRule="auto"/>
              <w:rPr>
                <w:rFonts w:hint="eastAsia" w:ascii="仿宋_GB2312" w:hAnsi="仿宋_GB2312" w:eastAsia="仿宋_GB2312" w:cs="仿宋_GB2312"/>
                <w:snapToGrid/>
                <w:color w:val="auto"/>
                <w:sz w:val="20"/>
                <w:szCs w:val="20"/>
                <w:highlight w:val="none"/>
              </w:rPr>
            </w:pPr>
            <w:r>
              <w:rPr>
                <w:rFonts w:hint="eastAsia" w:ascii="仿宋_GB2312" w:hAnsi="仿宋_GB2312" w:eastAsia="仿宋_GB2312" w:cs="仿宋_GB2312"/>
                <w:snapToGrid/>
                <w:color w:val="auto"/>
                <w:sz w:val="20"/>
                <w:szCs w:val="20"/>
                <w:highlight w:val="none"/>
              </w:rPr>
              <w:t>2.机场手册编制（含机场的基础信息，场道及停机坪的基础设施信息、飞行区场地管理制度、机场安全保卫管理制度、机坪运行管理制度、应急救援手册、残损航空器搬移预案等）。A4规格纸质版20份+电子版。</w:t>
            </w:r>
          </w:p>
          <w:p w14:paraId="1D157F0E">
            <w:pPr>
              <w:spacing w:line="360" w:lineRule="auto"/>
              <w:rPr>
                <w:rFonts w:ascii="仿宋_GB2312" w:hAnsi="仿宋_GB2312" w:eastAsia="仿宋_GB2312" w:cs="仿宋_GB2312"/>
                <w:snapToGrid/>
                <w:color w:val="auto"/>
                <w:sz w:val="20"/>
                <w:szCs w:val="20"/>
                <w:highlight w:val="none"/>
              </w:rPr>
            </w:pPr>
            <w:r>
              <w:rPr>
                <w:rFonts w:hint="eastAsia" w:ascii="仿宋_GB2312" w:hAnsi="仿宋_GB2312" w:eastAsia="仿宋_GB2312" w:cs="仿宋_GB2312"/>
                <w:snapToGrid/>
                <w:color w:val="auto"/>
                <w:sz w:val="20"/>
                <w:szCs w:val="20"/>
                <w:highlight w:val="none"/>
              </w:rPr>
              <w:t>成果交付期：甲方基础资料提供完整后，30个工作日内交付。</w:t>
            </w:r>
          </w:p>
        </w:tc>
      </w:tr>
    </w:tbl>
    <w:p w14:paraId="7E3ECD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B716E"/>
    <w:rsid w:val="654B7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CN" w:bidi="ar-SA"/>
    </w:rPr>
  </w:style>
  <w:style w:type="paragraph" w:customStyle="1" w:styleId="5">
    <w:name w:val="样式 首行缩进:  2 字符"/>
    <w:basedOn w:val="1"/>
    <w:qFormat/>
    <w:uiPriority w:val="99"/>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2025-05-22T07:58:00Z</dcterms:created>
  <dc:creator>白日梦</dc:creator>
  <cp:lastModifiedBy>白日梦</cp:lastModifiedBy>
  <dcterms:modified xsi:type="dcterms:W3CDTF">2025-05-22T07:58:53Z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3B681ECB38A741F0B8A06078F6947CA2_11</vt:lpwstr>
  </property>
  <property fmtid="{D5CDD505-2E9C-101B-9397-08002B2CF9AE}" pid="4" name="KSOTemplateDocerSaveRecord">
    <vt:lpwstr>eyJoZGlkIjoiOTQyNjJhYWQ1Y2ZkMWY1OTgyN2E4ZDZkNGNkNDQwMjYiLCJ1c2VySWQiOiIzMTI3MDEwNzEifQ==</vt:lpwstr>
  </property>
</Properties>
</file>