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F1062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zh-CN" w:eastAsia="zh-CN"/>
        </w:rPr>
      </w:pPr>
      <w:bookmarkStart w:id="0" w:name="_Toc456623123"/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采购需求</w:t>
      </w:r>
    </w:p>
    <w:bookmarkEnd w:id="0"/>
    <w:p w14:paraId="6A49DFB3">
      <w:pPr>
        <w:pStyle w:val="2"/>
        <w:rPr>
          <w:rFonts w:hint="eastAsia"/>
          <w:color w:val="auto"/>
          <w:highlight w:val="none"/>
        </w:rPr>
      </w:pPr>
    </w:p>
    <w:p w14:paraId="7388E4F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（1）项目概况</w:t>
      </w:r>
    </w:p>
    <w:p w14:paraId="255A86D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项目名称：北田街道办事处一季度卫星检测图斑整改项目</w:t>
      </w:r>
    </w:p>
    <w:p w14:paraId="0CBCB11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项目地点：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西安市临潼区北田街道办事处</w:t>
      </w:r>
      <w:r>
        <w:rPr>
          <w:rFonts w:hint="eastAsia" w:ascii="仿宋_GB2312" w:hAnsi="仿宋_GB2312" w:eastAsia="仿宋_GB2312" w:cs="仿宋_GB2312"/>
          <w:sz w:val="24"/>
          <w:szCs w:val="24"/>
        </w:rPr>
        <w:t>范围内，具体地点以采购人要求为准。</w:t>
      </w:r>
    </w:p>
    <w:p w14:paraId="7CA6A73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服务期限：自合同签订之日起20日内完成工程范围内全部清运工程。</w:t>
      </w:r>
    </w:p>
    <w:p w14:paraId="7E4188B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（2）服务内容</w:t>
      </w:r>
    </w:p>
    <w:p w14:paraId="2BD1C1F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本次需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清理垃圾点位8处</w:t>
      </w:r>
      <w:r>
        <w:rPr>
          <w:rFonts w:hint="eastAsia" w:ascii="仿宋_GB2312" w:hAnsi="仿宋_GB2312" w:eastAsia="仿宋_GB2312" w:cs="仿宋_GB2312"/>
          <w:sz w:val="24"/>
          <w:szCs w:val="24"/>
        </w:rPr>
        <w:t>。经现场实测，涉及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垃圾方量</w:t>
      </w:r>
      <w:r>
        <w:rPr>
          <w:rFonts w:hint="eastAsia" w:ascii="仿宋_GB2312" w:hAnsi="仿宋_GB2312" w:eastAsia="仿宋_GB2312" w:cs="仿宋_GB2312"/>
          <w:sz w:val="24"/>
          <w:szCs w:val="24"/>
        </w:rPr>
        <w:t>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29385.88</w:t>
      </w:r>
      <w:r>
        <w:rPr>
          <w:rFonts w:hint="eastAsia" w:ascii="仿宋_GB2312" w:hAnsi="仿宋_GB2312" w:eastAsia="仿宋_GB2312" w:cs="仿宋_GB2312"/>
          <w:sz w:val="24"/>
          <w:szCs w:val="24"/>
        </w:rPr>
        <w:t>立方米，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全费用综合单价最高限价：85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元/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m³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。</w:t>
      </w:r>
    </w:p>
    <w:p w14:paraId="3D54103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本项目报价方式为全费用综合单价，按实际工程量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据实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结算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最终支付金额不超过项目预算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。</w:t>
      </w:r>
      <w:bookmarkStart w:id="1" w:name="_GoBack"/>
      <w:bookmarkEnd w:id="1"/>
    </w:p>
    <w:p w14:paraId="24F3794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（3）质量标准</w:t>
      </w:r>
    </w:p>
    <w:p w14:paraId="72E3ACD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符合国家现行有关施工质量验收规范“合格”要求。</w:t>
      </w:r>
    </w:p>
    <w:p w14:paraId="01F3189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（4）服务要求</w:t>
      </w:r>
    </w:p>
    <w:p w14:paraId="4A9F1A5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sz w:val="24"/>
          <w:szCs w:val="24"/>
        </w:rPr>
        <w:t>负责所有垃圾的运输，需做好现场其他设施维护工作；</w:t>
      </w:r>
    </w:p>
    <w:p w14:paraId="40DB067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2、安全责任：所有清扫运输工具均自备，维护费由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sz w:val="24"/>
          <w:szCs w:val="24"/>
        </w:rPr>
        <w:t>自行承担；清扫运输期间发生一切事故由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sz w:val="24"/>
          <w:szCs w:val="24"/>
        </w:rPr>
        <w:t>自负；</w:t>
      </w:r>
    </w:p>
    <w:p w14:paraId="2D69F77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3、清运权限：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sz w:val="24"/>
          <w:szCs w:val="24"/>
        </w:rPr>
        <w:t>必须由其本人参加清理垃圾，不得转包或分包给他人清运，否则采购人有权终止清运期限；</w:t>
      </w:r>
    </w:p>
    <w:p w14:paraId="2FCC4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sz w:val="24"/>
          <w:szCs w:val="24"/>
        </w:rPr>
        <w:t>须服从管理，依规合理利用场地及设施，不能从事有损于采购人利益和违反安全生产管理活动的行为。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23B1B"/>
    <w:rsid w:val="09D2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Copperplate Gothic Bold" w:hAnsi="Copperplate Gothic Bold"/>
      <w:kern w:val="0"/>
      <w:sz w:val="20"/>
      <w:szCs w:val="20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2025-05-23T03:33:00Z</dcterms:created>
  <dc:creator>陕西华采招标有限公司</dc:creator>
  <cp:lastModifiedBy>陕西华采招标有限公司</cp:lastModifiedBy>
  <dcterms:modified xsi:type="dcterms:W3CDTF">2025-05-23T03:34:15Z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91A56CACEAA04CCBBF52C90AB2D26A5A_11</vt:lpwstr>
  </property>
  <property fmtid="{D5CDD505-2E9C-101B-9397-08002B2CF9AE}" pid="4" name="KSOTemplateDocerSaveRecord">
    <vt:lpwstr>eyJoZGlkIjoiZWMxNWU5MTM1NDJhMzM3NzZlNjAyMmRiMjcyMmY4OWYiLCJ1c2VySWQiOiI5MzY1NjA0ODAifQ==</vt:lpwstr>
  </property>
</Properties>
</file>