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0C1CB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leftChars="0" w:firstLine="422" w:firstLineChars="200"/>
        <w:jc w:val="center"/>
        <w:textAlignment w:val="baseline"/>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采购需求</w:t>
      </w:r>
    </w:p>
    <w:p w14:paraId="1C8A970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leftChars="0" w:firstLine="422" w:firstLineChars="200"/>
        <w:textAlignment w:val="baseline"/>
        <w:rPr>
          <w:rFonts w:hint="eastAsia" w:ascii="宋体" w:hAnsi="宋体" w:eastAsia="宋体" w:cs="宋体"/>
          <w:color w:val="auto"/>
          <w:sz w:val="24"/>
          <w:szCs w:val="24"/>
        </w:rPr>
      </w:pPr>
      <w:r>
        <w:rPr>
          <w:rFonts w:hint="eastAsia" w:ascii="宋体" w:hAnsi="宋体" w:eastAsia="宋体" w:cs="宋体"/>
          <w:b/>
          <w:bCs/>
          <w:color w:val="auto"/>
          <w:sz w:val="21"/>
          <w:szCs w:val="21"/>
          <w:lang w:val="en-US" w:eastAsia="zh-CN"/>
        </w:rPr>
        <w:t>一、</w:t>
      </w:r>
      <w:r>
        <w:rPr>
          <w:rFonts w:hint="eastAsia" w:ascii="宋体" w:hAnsi="宋体" w:eastAsia="宋体" w:cs="宋体"/>
          <w:b/>
          <w:bCs/>
          <w:color w:val="auto"/>
          <w:sz w:val="24"/>
          <w:szCs w:val="24"/>
        </w:rPr>
        <w:t xml:space="preserve">项目概况 </w:t>
      </w:r>
    </w:p>
    <w:p w14:paraId="6127FB2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leftChars="0"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 xml:space="preserve">项目名称：周至县城主干道微改造项目-北环路(石桥路~老街)项目设计 </w:t>
      </w:r>
    </w:p>
    <w:p w14:paraId="5BAD96D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leftChars="0"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 xml:space="preserve">服务内容：编制周至县城主干道微改造项目-北环路(石桥路~老街)项目设计（含初步设计、施工图设计） </w:t>
      </w:r>
    </w:p>
    <w:p w14:paraId="17AF5CD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leftChars="0"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预算金额：</w:t>
      </w:r>
      <w:r>
        <w:rPr>
          <w:rFonts w:hint="eastAsia" w:ascii="宋体" w:hAnsi="宋体" w:eastAsia="宋体" w:cs="宋体"/>
          <w:color w:val="auto"/>
          <w:sz w:val="24"/>
          <w:szCs w:val="24"/>
          <w:lang w:val="en-US" w:eastAsia="zh-CN"/>
        </w:rPr>
        <w:t>60.00</w:t>
      </w:r>
      <w:r>
        <w:rPr>
          <w:rFonts w:hint="eastAsia" w:ascii="宋体" w:hAnsi="宋体" w:eastAsia="宋体" w:cs="宋体"/>
          <w:color w:val="auto"/>
          <w:sz w:val="24"/>
          <w:szCs w:val="24"/>
        </w:rPr>
        <w:t xml:space="preserve">万元 </w:t>
      </w:r>
    </w:p>
    <w:p w14:paraId="6B5F032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leftChars="0" w:firstLine="482" w:firstLineChars="200"/>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rPr>
        <w:t>技术要求</w:t>
      </w:r>
    </w:p>
    <w:p w14:paraId="59E0C00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leftChars="0"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设计应满足国家及行业现行设计规范要求标准及其他相关设计要求。应符合</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 xml:space="preserve">文件、规划条件和有关规范的要求，符合政府管理规定。 </w:t>
      </w:r>
    </w:p>
    <w:p w14:paraId="480D38C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leftChars="0"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 xml:space="preserve">设计方案应考虑要面向未来，做到工艺技术先进，方案经济可行，总体布局合理流畅，在相当长的时间内能保持一定的先进性。 </w:t>
      </w:r>
    </w:p>
    <w:p w14:paraId="414FB18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leftChars="0"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 xml:space="preserve">设计周期：合同签订后30日历天内完成全部项目内容。 </w:t>
      </w:r>
    </w:p>
    <w:p w14:paraId="15BE331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leftChars="0"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设计服务要求：设计单位必须做好项目实施过程中的现场服务工作，在整个设计服务期内，须无条件参加采购人组织的与本工程有关的会议；在工程招标、开工准备阶段及施工阶段，中标企业应按采购人要求，指派相应的设计组成员及时配合</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及时协调解决招标、开工准备阶段及施工阶段的设计问题、技术问题，提出经济合理的解决方案，并根据采购人要求参与项目各项验收工作，所发生的差旅费等费用自理。</w:t>
      </w:r>
    </w:p>
    <w:p w14:paraId="572988F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leftChars="0"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 xml:space="preserve">质量要求：符合国家及行业现行设计规范要求标准，按照本项目技术需求及国家、地方有关规定执行，最终本项目以通过相关部门验收确认为准。 </w:t>
      </w:r>
    </w:p>
    <w:p w14:paraId="28F0452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leftChars="0"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 xml:space="preserve">设计范围：完成周至县城主干道微改造项目-北环路(石桥路~老街)项目设计（含初步设计、施工图设计）任务，并提交相关成果。 </w:t>
      </w:r>
    </w:p>
    <w:p w14:paraId="2EEFEB7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leftChars="0" w:firstLine="482" w:firstLineChars="200"/>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三、</w:t>
      </w:r>
      <w:r>
        <w:rPr>
          <w:rFonts w:hint="eastAsia" w:ascii="宋体" w:hAnsi="宋体" w:eastAsia="宋体" w:cs="宋体"/>
          <w:b/>
          <w:bCs/>
          <w:color w:val="auto"/>
          <w:sz w:val="24"/>
          <w:szCs w:val="24"/>
        </w:rPr>
        <w:t>设计依据：</w:t>
      </w:r>
    </w:p>
    <w:p w14:paraId="582210A2">
      <w:pPr>
        <w:pStyle w:val="2"/>
        <w:keepNext w:val="0"/>
        <w:keepLines w:val="0"/>
        <w:pageBreakBefore w:val="0"/>
        <w:widowControl/>
        <w:kinsoku w:val="0"/>
        <w:wordWrap/>
        <w:overflowPunct/>
        <w:topLinePunct w:val="0"/>
        <w:autoSpaceDE w:val="0"/>
        <w:autoSpaceDN w:val="0"/>
        <w:bidi w:val="0"/>
        <w:adjustRightInd w:val="0"/>
        <w:snapToGrid w:val="0"/>
        <w:spacing w:line="500" w:lineRule="exact"/>
        <w:ind w:firstLine="482" w:firstLineChars="200"/>
        <w:textAlignment w:val="baseline"/>
        <w:rPr>
          <w:rFonts w:hint="eastAsia" w:eastAsia="宋体"/>
          <w:color w:val="auto"/>
          <w:lang w:eastAsia="zh-CN"/>
        </w:rPr>
      </w:pPr>
      <w:r>
        <w:rPr>
          <w:rFonts w:hint="eastAsia" w:ascii="宋体" w:hAnsi="宋体" w:eastAsia="宋体" w:cs="宋体"/>
          <w:b/>
          <w:bCs/>
          <w:color w:val="auto"/>
          <w:sz w:val="24"/>
          <w:szCs w:val="24"/>
          <w:lang w:eastAsia="zh-CN"/>
        </w:rPr>
        <w:t>（一）执行的标准</w:t>
      </w:r>
    </w:p>
    <w:p w14:paraId="33C6871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leftChars="0" w:firstLine="482" w:firstLineChars="200"/>
        <w:textAlignment w:val="baseline"/>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1.</w:t>
      </w:r>
      <w:r>
        <w:rPr>
          <w:rFonts w:hint="eastAsia" w:ascii="宋体" w:hAnsi="宋体" w:eastAsia="宋体" w:cs="宋体"/>
          <w:color w:val="auto"/>
          <w:sz w:val="24"/>
          <w:szCs w:val="24"/>
        </w:rPr>
        <w:t xml:space="preserve">建设单位的需求及相关文件 </w:t>
      </w:r>
    </w:p>
    <w:p w14:paraId="456A837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leftChars="0"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设计所执行的主要法规及标准，包含但不限于下列标准，如有最新版的标准规范发布，则执行最新版的标准规范。</w:t>
      </w:r>
    </w:p>
    <w:p w14:paraId="3039661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leftChars="0"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1.建设单位提供的各项功能要求</w:t>
      </w:r>
    </w:p>
    <w:p w14:paraId="1452207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leftChars="0"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2.国家及地方主要相关设计规范、规定及标准</w:t>
      </w:r>
    </w:p>
    <w:p w14:paraId="7EDC818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leftChars="0"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《市政公用工程设计文件编制深度规定》 中华人民共和国建设部</w:t>
      </w:r>
    </w:p>
    <w:p w14:paraId="0024CA9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leftChars="0"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《政府投资项目可行性研究报告编写通用大纲》（2023 年版）</w:t>
      </w:r>
    </w:p>
    <w:p w14:paraId="154FAB0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leftChars="0"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《室外排水设计标准》 GB50014-2021</w:t>
      </w:r>
    </w:p>
    <w:p w14:paraId="20448CC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leftChars="0"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《室外给水设计标准》 GB50013-2018</w:t>
      </w:r>
      <w:bookmarkStart w:id="0" w:name="_GoBack"/>
      <w:bookmarkEnd w:id="0"/>
    </w:p>
    <w:p w14:paraId="19F13D4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leftChars="0"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《城乡排水工程项目规范》 GB55027-2022</w:t>
      </w:r>
    </w:p>
    <w:p w14:paraId="0FDE596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leftChars="0"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《工业企业总平面设计规范》 GB50187-2012</w:t>
      </w:r>
    </w:p>
    <w:p w14:paraId="4960B36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leftChars="0"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《给水排水构筑物工程施工及验收规范》 GB50141-2008</w:t>
      </w:r>
    </w:p>
    <w:p w14:paraId="77B6684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leftChars="0"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《建筑给水排水设计标准》 GB5015-2019</w:t>
      </w:r>
    </w:p>
    <w:p w14:paraId="79B28CF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leftChars="0"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《城市排水工程规划规范》 GB50318-2017</w:t>
      </w:r>
    </w:p>
    <w:p w14:paraId="16D9EF8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leftChars="0"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《城市给水工程规划规范》 GB50282-2016</w:t>
      </w:r>
    </w:p>
    <w:p w14:paraId="6691157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leftChars="0"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国家其它相关规范、规程、污水处理等相关规范</w:t>
      </w:r>
    </w:p>
    <w:p w14:paraId="1CE7A1F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leftChars="0"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有关主管部门对本工程批示的规划许可技术条件</w:t>
      </w:r>
    </w:p>
    <w:p w14:paraId="56787979">
      <w:pPr>
        <w:pStyle w:val="2"/>
        <w:keepNext w:val="0"/>
        <w:keepLines w:val="0"/>
        <w:pageBreakBefore w:val="0"/>
        <w:widowControl/>
        <w:kinsoku w:val="0"/>
        <w:wordWrap/>
        <w:overflowPunct/>
        <w:topLinePunct w:val="0"/>
        <w:autoSpaceDE w:val="0"/>
        <w:autoSpaceDN w:val="0"/>
        <w:bidi w:val="0"/>
        <w:adjustRightInd w:val="0"/>
        <w:snapToGrid w:val="0"/>
        <w:spacing w:line="500" w:lineRule="exact"/>
        <w:ind w:firstLine="482" w:firstLineChars="200"/>
        <w:textAlignment w:val="baseline"/>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（二）安全责任承诺</w:t>
      </w:r>
    </w:p>
    <w:p w14:paraId="2FA2019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leftChars="0"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在工程设计外出作业过程中须严格落实安全生产制度，若发生的一切安全事故，由中标供应商全权负责，供应商须出具承诺函，否则按无效投标处理。</w:t>
      </w:r>
    </w:p>
    <w:p w14:paraId="0D91A2D3">
      <w:pPr>
        <w:pStyle w:val="2"/>
        <w:keepNext w:val="0"/>
        <w:keepLines w:val="0"/>
        <w:pageBreakBefore w:val="0"/>
        <w:widowControl/>
        <w:kinsoku w:val="0"/>
        <w:wordWrap/>
        <w:overflowPunct/>
        <w:topLinePunct w:val="0"/>
        <w:autoSpaceDE w:val="0"/>
        <w:autoSpaceDN w:val="0"/>
        <w:bidi w:val="0"/>
        <w:adjustRightInd w:val="0"/>
        <w:snapToGrid w:val="0"/>
        <w:spacing w:line="500" w:lineRule="exact"/>
        <w:ind w:firstLine="482" w:firstLineChars="200"/>
        <w:textAlignment w:val="baseline"/>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（三）后续（售后）服务</w:t>
      </w:r>
    </w:p>
    <w:p w14:paraId="511A661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leftChars="0"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（1）确保服务成果能满足采购项目要求，且得到采购人认可。</w:t>
      </w:r>
    </w:p>
    <w:p w14:paraId="4A3CA97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leftChars="0"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（2）在项目验收之后，如遇国家政策或其他调整，供应商要无偿完善服务内容。</w:t>
      </w:r>
    </w:p>
    <w:p w14:paraId="25F2904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leftChars="0"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（3）售后方案中要明确售后人员姓名、联系方式及具体分工，并按照上述要求提交售后承诺函。</w:t>
      </w:r>
    </w:p>
    <w:p w14:paraId="3170D23D">
      <w:pPr>
        <w:pStyle w:val="2"/>
        <w:keepNext w:val="0"/>
        <w:keepLines w:val="0"/>
        <w:pageBreakBefore w:val="0"/>
        <w:widowControl/>
        <w:kinsoku w:val="0"/>
        <w:wordWrap/>
        <w:overflowPunct/>
        <w:topLinePunct w:val="0"/>
        <w:autoSpaceDE w:val="0"/>
        <w:autoSpaceDN w:val="0"/>
        <w:bidi w:val="0"/>
        <w:adjustRightInd w:val="0"/>
        <w:snapToGrid w:val="0"/>
        <w:spacing w:line="500" w:lineRule="exact"/>
        <w:ind w:firstLine="482" w:firstLineChars="200"/>
        <w:textAlignment w:val="baseline"/>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（四）资金支付</w:t>
      </w:r>
    </w:p>
    <w:p w14:paraId="6AFB224B">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leftChars="0"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合同签订后，</w:t>
      </w:r>
      <w:r>
        <w:rPr>
          <w:rFonts w:hint="eastAsia" w:ascii="宋体" w:hAnsi="宋体" w:eastAsia="宋体" w:cs="宋体"/>
          <w:color w:val="auto"/>
          <w:sz w:val="24"/>
          <w:szCs w:val="24"/>
          <w:lang w:val="en-US" w:eastAsia="zh-CN"/>
        </w:rPr>
        <w:t>由采购人和中标单位协商确定付款方式</w:t>
      </w:r>
      <w:r>
        <w:rPr>
          <w:rFonts w:hint="eastAsia" w:ascii="宋体" w:hAnsi="宋体" w:eastAsia="宋体" w:cs="宋体"/>
          <w:color w:val="auto"/>
          <w:sz w:val="24"/>
          <w:szCs w:val="24"/>
        </w:rPr>
        <w:t>。</w:t>
      </w:r>
    </w:p>
    <w:p w14:paraId="236F8380">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leftChars="0" w:firstLine="482" w:firstLineChars="200"/>
        <w:textAlignment w:val="baseline"/>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（五）验收标准</w:t>
      </w:r>
    </w:p>
    <w:p w14:paraId="2E39A2AB">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leftChars="0"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项目完成后，由审查机构对施工图进行审查后，应当根据下列情况分别作出处理：</w:t>
      </w:r>
    </w:p>
    <w:p w14:paraId="444B9B50">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leftChars="0"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审查合格的，审查机构应当向建设单位出具审查合格书，并在全套施工图上加盖审查专用章。审查合格书应当有各专业的审查人员签字，经法定代表人签发，并加盖审查机构公章。审查机构应当在出具审查合格书后5个工作日内，将审查情况报工程所在地县级以上地方人民政府住房城乡建设主管部门备案。</w:t>
      </w:r>
    </w:p>
    <w:p w14:paraId="065CDF40">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leftChars="0"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2.审查不合格的，审查机构应当将施工图退建设单位并出具审查意见告知书，说明不合格原因。 同时，应当将审查意见告知书及审查中发现的建设单位、勘察设计企业和注册执业人员违反法律、法规和工程建设强制性标准的问题，报工程所在地县级以上地方人民政府住房城乡建设主管部门。施工图退建设单位后，建设单位应当要求原勘察设计企业进行修改，并将修改后的施工图送原审查机构复审。</w:t>
      </w:r>
    </w:p>
    <w:p w14:paraId="4B7DAEA1"/>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FF2DB6"/>
    <w:rsid w:val="1C9D31E1"/>
    <w:rsid w:val="1F9938C6"/>
    <w:rsid w:val="336B2DEA"/>
    <w:rsid w:val="41FF2DB6"/>
    <w:rsid w:val="442A0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Arial" w:hAnsi="Arial" w:eastAsia="Arial" w:cs="Arial"/>
      <w:sz w:val="21"/>
      <w:szCs w:val="21"/>
      <w:lang w:val="en-US" w:eastAsia="en-US" w:bidi="ar-SA"/>
    </w:rPr>
  </w:style>
  <w:style w:type="paragraph" w:customStyle="1" w:styleId="5">
    <w:name w:val="一级标题"/>
    <w:basedOn w:val="1"/>
    <w:next w:val="1"/>
    <w:qFormat/>
    <w:uiPriority w:val="0"/>
    <w:pPr>
      <w:keepNext/>
      <w:keepLines/>
      <w:spacing w:before="340" w:beforeLines="0" w:after="330" w:afterLines="0" w:line="480" w:lineRule="auto"/>
      <w:jc w:val="center"/>
      <w:outlineLvl w:val="0"/>
    </w:pPr>
    <w:rPr>
      <w:rFonts w:hint="eastAsia" w:ascii="Arial" w:hAnsi="Arial" w:eastAsia="宋体" w:cs="Arial"/>
      <w:b/>
      <w:snapToGrid w:val="0"/>
      <w:color w:val="000000"/>
      <w:kern w:val="44"/>
      <w:sz w:val="35"/>
      <w:szCs w:val="21"/>
      <w:lang w:eastAsia="en-US"/>
    </w:rPr>
  </w:style>
  <w:style w:type="paragraph" w:customStyle="1" w:styleId="6">
    <w:name w:val="二级标题"/>
    <w:basedOn w:val="1"/>
    <w:uiPriority w:val="0"/>
    <w:pPr>
      <w:spacing w:line="360" w:lineRule="auto"/>
      <w:ind w:firstLine="0" w:firstLineChars="0"/>
      <w:jc w:val="center"/>
      <w:outlineLvl w:val="1"/>
    </w:pPr>
    <w:rPr>
      <w:rFonts w:hint="eastAsia" w:ascii="宋体" w:hAnsi="宋体" w:eastAsia="宋体" w:cs="宋体"/>
      <w:b/>
      <w:snapToGrid w:val="0"/>
      <w:color w:val="000000"/>
      <w:kern w:val="0"/>
      <w:sz w:val="28"/>
      <w:szCs w:val="21"/>
      <w:lang w:eastAsia="zh-CN"/>
    </w:rPr>
  </w:style>
  <w:style w:type="paragraph" w:customStyle="1" w:styleId="7">
    <w:name w:val="三级标题"/>
    <w:basedOn w:val="1"/>
    <w:qFormat/>
    <w:uiPriority w:val="0"/>
    <w:pPr>
      <w:spacing w:line="360" w:lineRule="auto"/>
      <w:ind w:firstLine="0" w:firstLineChars="0"/>
      <w:jc w:val="center"/>
      <w:outlineLvl w:val="1"/>
    </w:pPr>
    <w:rPr>
      <w:rFonts w:hint="eastAsia" w:ascii="宋体" w:hAnsi="宋体" w:eastAsia="宋体" w:cs="宋体"/>
      <w:b/>
      <w:bCs/>
      <w:snapToGrid w:val="0"/>
      <w:color w:val="000000"/>
      <w:kern w:val="0"/>
      <w:sz w:val="28"/>
      <w:szCs w:val="21"/>
      <w:lang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2025-05-23T05:44:00Z</dcterms:created>
  <dc:creator>张国玺</dc:creator>
  <cp:lastModifiedBy>张国玺</cp:lastModifiedBy>
  <dcterms:modified xsi:type="dcterms:W3CDTF">2025-05-23T05:44:36Z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8A908B5D8F93406D9EA06DE7835A08CF_11</vt:lpwstr>
  </property>
  <property fmtid="{D5CDD505-2E9C-101B-9397-08002B2CF9AE}" pid="4" name="KSOTemplateDocerSaveRecord">
    <vt:lpwstr>eyJoZGlkIjoiNTM4NTdhODMzY2E4MDg1YWZhNmQ0ZjRhYjNiMjM1MDEiLCJ1c2VySWQiOiIyMDQ2MzQxMjEifQ==</vt:lpwstr>
  </property>
</Properties>
</file>